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89ED" w14:textId="77777777" w:rsidR="00CD16EA" w:rsidRDefault="00CD16EA" w:rsidP="00CD16EA">
      <w:pPr>
        <w:pStyle w:val="TitleCover"/>
        <w:ind w:firstLine="0"/>
        <w:rPr>
          <w:noProof/>
        </w:rPr>
      </w:pPr>
    </w:p>
    <w:p w14:paraId="00CCACBA" w14:textId="3F85F917" w:rsidR="00B26375" w:rsidRPr="002E0054" w:rsidRDefault="00667651" w:rsidP="00CD16EA">
      <w:pPr>
        <w:pStyle w:val="TitleCover"/>
        <w:ind w:firstLine="0"/>
      </w:pPr>
      <w:r>
        <w:br/>
      </w:r>
      <w:bookmarkStart w:id="0" w:name="_Toc195544660"/>
      <w:bookmarkStart w:id="1" w:name="_Toc195546040"/>
      <w:bookmarkStart w:id="2" w:name="_Toc195628453"/>
      <w:bookmarkStart w:id="3" w:name="_Toc195628560"/>
      <w:bookmarkStart w:id="4" w:name="_Toc195629258"/>
      <w:bookmarkStart w:id="5" w:name="_Toc219711599"/>
      <w:bookmarkStart w:id="6" w:name="_Toc219711667"/>
      <w:bookmarkStart w:id="7" w:name="_Toc219713637"/>
      <w:bookmarkStart w:id="8" w:name="_Toc219714090"/>
      <w:r w:rsidR="00412F59" w:rsidRPr="002E0054">
        <w:t>DFAT COUNTRY INFORMATION REPORT</w:t>
      </w:r>
      <w:r w:rsidR="00B26375" w:rsidRPr="002E0054">
        <w:br/>
      </w:r>
      <w:bookmarkEnd w:id="0"/>
      <w:bookmarkEnd w:id="1"/>
      <w:bookmarkEnd w:id="2"/>
      <w:bookmarkEnd w:id="3"/>
      <w:bookmarkEnd w:id="4"/>
      <w:r w:rsidR="001F30BD">
        <w:t>COLOMBIA</w:t>
      </w:r>
      <w:bookmarkEnd w:id="5"/>
      <w:bookmarkEnd w:id="6"/>
      <w:bookmarkEnd w:id="7"/>
      <w:bookmarkEnd w:id="8"/>
    </w:p>
    <w:p w14:paraId="470B1BB5" w14:textId="13A5898A" w:rsidR="00B32DE2" w:rsidRPr="002E0054" w:rsidRDefault="00E90779" w:rsidP="00393F1F">
      <w:pPr>
        <w:pStyle w:val="Subtitlecover"/>
        <w:ind w:firstLine="0"/>
      </w:pPr>
      <w:bookmarkStart w:id="9" w:name="_Toc219711600"/>
      <w:bookmarkStart w:id="10" w:name="_Toc219711668"/>
      <w:bookmarkStart w:id="11" w:name="_Toc219713638"/>
      <w:bookmarkStart w:id="12" w:name="_Toc219714091"/>
      <w:r>
        <w:t>28</w:t>
      </w:r>
      <w:r w:rsidR="00DC4E03" w:rsidRPr="00E90779">
        <w:t xml:space="preserve"> </w:t>
      </w:r>
      <w:r>
        <w:t>JANUARY</w:t>
      </w:r>
      <w:r w:rsidR="00DC4E03" w:rsidRPr="00E90779">
        <w:t xml:space="preserve"> 202</w:t>
      </w:r>
      <w:r w:rsidR="001F30BD" w:rsidRPr="00E90779">
        <w:t>6</w:t>
      </w:r>
      <w:bookmarkEnd w:id="9"/>
      <w:bookmarkEnd w:id="10"/>
      <w:bookmarkEnd w:id="11"/>
      <w:bookmarkEnd w:id="12"/>
      <w:r w:rsidR="00A47A79" w:rsidRPr="002E0054">
        <w:t xml:space="preserve"> </w:t>
      </w:r>
    </w:p>
    <w:p w14:paraId="1032DB2E" w14:textId="77777777" w:rsidR="006C6405" w:rsidRDefault="006C6405">
      <w:pPr>
        <w:spacing w:after="0"/>
      </w:pPr>
    </w:p>
    <w:p w14:paraId="60037E61" w14:textId="77FC3186" w:rsidR="00EC3C2B" w:rsidRPr="000E0BFF" w:rsidRDefault="0021791D">
      <w:pPr>
        <w:spacing w:after="0"/>
      </w:pPr>
      <w:r>
        <w:br w:type="page"/>
      </w:r>
    </w:p>
    <w:bookmarkStart w:id="13" w:name="_Toc195629260" w:displacedByCustomXml="next"/>
    <w:bookmarkStart w:id="14" w:name="_Toc195628562" w:displacedByCustomXml="next"/>
    <w:bookmarkStart w:id="15" w:name="_Toc195628455" w:displacedByCustomXml="next"/>
    <w:bookmarkStart w:id="16" w:name="_Toc195546042" w:displacedByCustomXml="next"/>
    <w:bookmarkStart w:id="17" w:name="_Toc195544662" w:displacedByCustomXml="next"/>
    <w:sdt>
      <w:sdtPr>
        <w:rPr>
          <w:rFonts w:ascii="Calibri" w:eastAsia="Calibri" w:hAnsi="Calibri" w:cs="Times New Roman"/>
          <w:b w:val="0"/>
          <w:bCs w:val="0"/>
          <w:caps w:val="0"/>
          <w:noProof/>
          <w:color w:val="auto"/>
          <w:sz w:val="22"/>
          <w:szCs w:val="22"/>
        </w:rPr>
        <w:id w:val="-480076968"/>
        <w:docPartObj>
          <w:docPartGallery w:val="Table of Contents"/>
          <w:docPartUnique/>
        </w:docPartObj>
      </w:sdtPr>
      <w:sdtEndPr>
        <w:rPr>
          <w:rFonts w:cstheme="minorHAnsi"/>
        </w:rPr>
      </w:sdtEndPr>
      <w:sdtContent>
        <w:p w14:paraId="3E538B2C" w14:textId="77777777" w:rsidR="0044591B" w:rsidRPr="00684863" w:rsidRDefault="00810F99" w:rsidP="005E64C1">
          <w:pPr>
            <w:pStyle w:val="TOCHeading"/>
            <w:ind w:firstLine="0"/>
            <w:outlineLvl w:val="9"/>
            <w:rPr>
              <w:noProof/>
              <w:sz w:val="22"/>
              <w:szCs w:val="22"/>
            </w:rPr>
          </w:pPr>
          <w:r w:rsidRPr="005451AE">
            <w:rPr>
              <w:color w:val="auto"/>
              <w:sz w:val="40"/>
              <w:szCs w:val="40"/>
            </w:rPr>
            <w:t>CONTENTS</w:t>
          </w:r>
          <w:bookmarkEnd w:id="17"/>
          <w:bookmarkEnd w:id="16"/>
          <w:bookmarkEnd w:id="15"/>
          <w:bookmarkEnd w:id="14"/>
          <w:bookmarkEnd w:id="13"/>
          <w:r w:rsidRPr="00684863">
            <w:rPr>
              <w:rFonts w:asciiTheme="majorHAnsi" w:hAnsiTheme="majorHAnsi" w:cstheme="majorHAnsi"/>
              <w:b w:val="0"/>
              <w:bCs w:val="0"/>
              <w:color w:val="auto"/>
              <w:sz w:val="22"/>
              <w:szCs w:val="22"/>
            </w:rPr>
            <w:fldChar w:fldCharType="begin"/>
          </w:r>
          <w:r w:rsidRPr="00684863">
            <w:rPr>
              <w:rFonts w:asciiTheme="majorHAnsi" w:hAnsiTheme="majorHAnsi" w:cstheme="majorHAnsi"/>
              <w:color w:val="auto"/>
              <w:sz w:val="22"/>
              <w:szCs w:val="22"/>
            </w:rPr>
            <w:instrText xml:space="preserve"> TOC \o "1-3" \h \z \u </w:instrText>
          </w:r>
          <w:r w:rsidRPr="00684863">
            <w:rPr>
              <w:rFonts w:asciiTheme="majorHAnsi" w:hAnsiTheme="majorHAnsi" w:cstheme="majorHAnsi"/>
              <w:b w:val="0"/>
              <w:bCs w:val="0"/>
              <w:color w:val="auto"/>
              <w:sz w:val="22"/>
              <w:szCs w:val="22"/>
            </w:rPr>
            <w:fldChar w:fldCharType="separate"/>
          </w:r>
        </w:p>
        <w:p w14:paraId="4E64856C" w14:textId="2B26BDF8" w:rsidR="0044591B" w:rsidRPr="00684863" w:rsidRDefault="0044591B" w:rsidP="000531D1">
          <w:pPr>
            <w:pStyle w:val="TOC1"/>
            <w:ind w:firstLine="0"/>
            <w:rPr>
              <w:rStyle w:val="Hyperlink"/>
              <w:rFonts w:cstheme="minorHAnsi"/>
              <w:noProof/>
            </w:rPr>
          </w:pPr>
          <w:hyperlink w:anchor="_Toc219714092" w:history="1">
            <w:r w:rsidRPr="00684863">
              <w:rPr>
                <w:rStyle w:val="Hyperlink"/>
                <w:rFonts w:cstheme="minorHAnsi"/>
                <w:noProof/>
                <w:lang w:eastAsia="en-AU"/>
              </w:rPr>
              <w:t>ACRONYMS</w:t>
            </w:r>
            <w:r w:rsidRPr="00684863">
              <w:rPr>
                <w:rStyle w:val="Hyperlink"/>
                <w:rFonts w:cstheme="minorHAnsi"/>
                <w:noProof/>
                <w:webHidden/>
                <w:lang w:eastAsia="en-AU"/>
              </w:rPr>
              <w:tab/>
            </w:r>
            <w:r w:rsidRPr="00684863">
              <w:rPr>
                <w:rStyle w:val="Hyperlink"/>
                <w:rFonts w:cstheme="minorHAnsi"/>
                <w:noProof/>
                <w:webHidden/>
                <w:lang w:eastAsia="en-AU"/>
              </w:rPr>
              <w:fldChar w:fldCharType="begin"/>
            </w:r>
            <w:r w:rsidRPr="00684863">
              <w:rPr>
                <w:rStyle w:val="Hyperlink"/>
                <w:rFonts w:cstheme="minorHAnsi"/>
                <w:noProof/>
                <w:webHidden/>
                <w:lang w:eastAsia="en-AU"/>
              </w:rPr>
              <w:instrText xml:space="preserve"> PAGEREF _Toc219714092 \h </w:instrText>
            </w:r>
            <w:r w:rsidRPr="00684863">
              <w:rPr>
                <w:rStyle w:val="Hyperlink"/>
                <w:rFonts w:cstheme="minorHAnsi"/>
                <w:noProof/>
                <w:webHidden/>
                <w:lang w:eastAsia="en-AU"/>
              </w:rPr>
            </w:r>
            <w:r w:rsidRPr="00684863">
              <w:rPr>
                <w:rStyle w:val="Hyperlink"/>
                <w:rFonts w:cstheme="minorHAnsi"/>
                <w:noProof/>
                <w:webHidden/>
                <w:lang w:eastAsia="en-AU"/>
              </w:rPr>
              <w:fldChar w:fldCharType="separate"/>
            </w:r>
            <w:r w:rsidR="001A1D48">
              <w:rPr>
                <w:rStyle w:val="Hyperlink"/>
                <w:rFonts w:cstheme="minorHAnsi"/>
                <w:noProof/>
                <w:webHidden/>
                <w:lang w:eastAsia="en-AU"/>
              </w:rPr>
              <w:t>2</w:t>
            </w:r>
            <w:r w:rsidRPr="00684863">
              <w:rPr>
                <w:rStyle w:val="Hyperlink"/>
                <w:rFonts w:cstheme="minorHAnsi"/>
                <w:noProof/>
                <w:webHidden/>
                <w:lang w:eastAsia="en-AU"/>
              </w:rPr>
              <w:fldChar w:fldCharType="end"/>
            </w:r>
          </w:hyperlink>
        </w:p>
        <w:p w14:paraId="015F6D09" w14:textId="3C765F3D" w:rsidR="0044591B" w:rsidRPr="00684863" w:rsidRDefault="0044591B" w:rsidP="00AD6931">
          <w:pPr>
            <w:pStyle w:val="TOC1"/>
            <w:ind w:firstLine="0"/>
            <w:rPr>
              <w:rStyle w:val="Hyperlink"/>
              <w:rFonts w:cstheme="minorHAnsi"/>
              <w:noProof/>
            </w:rPr>
          </w:pPr>
          <w:hyperlink w:anchor="_Toc219714093" w:history="1">
            <w:r w:rsidRPr="00684863">
              <w:rPr>
                <w:rStyle w:val="Hyperlink"/>
                <w:rFonts w:cstheme="minorHAnsi"/>
                <w:noProof/>
                <w:lang w:eastAsia="en-AU"/>
              </w:rPr>
              <w:t>GLOSSARY</w:t>
            </w:r>
            <w:r w:rsidRPr="00684863">
              <w:rPr>
                <w:rStyle w:val="Hyperlink"/>
                <w:rFonts w:cstheme="minorHAnsi"/>
                <w:noProof/>
                <w:webHidden/>
                <w:lang w:eastAsia="en-AU"/>
              </w:rPr>
              <w:tab/>
            </w:r>
            <w:r w:rsidRPr="00684863">
              <w:rPr>
                <w:rStyle w:val="Hyperlink"/>
                <w:rFonts w:cstheme="minorHAnsi"/>
                <w:noProof/>
                <w:webHidden/>
                <w:lang w:eastAsia="en-AU"/>
              </w:rPr>
              <w:fldChar w:fldCharType="begin"/>
            </w:r>
            <w:r w:rsidRPr="00684863">
              <w:rPr>
                <w:rStyle w:val="Hyperlink"/>
                <w:rFonts w:cstheme="minorHAnsi"/>
                <w:noProof/>
                <w:webHidden/>
                <w:lang w:eastAsia="en-AU"/>
              </w:rPr>
              <w:instrText xml:space="preserve"> PAGEREF _Toc219714093 \h </w:instrText>
            </w:r>
            <w:r w:rsidRPr="00684863">
              <w:rPr>
                <w:rStyle w:val="Hyperlink"/>
                <w:rFonts w:cstheme="minorHAnsi"/>
                <w:noProof/>
                <w:webHidden/>
                <w:lang w:eastAsia="en-AU"/>
              </w:rPr>
            </w:r>
            <w:r w:rsidRPr="00684863">
              <w:rPr>
                <w:rStyle w:val="Hyperlink"/>
                <w:rFonts w:cstheme="minorHAnsi"/>
                <w:noProof/>
                <w:webHidden/>
                <w:lang w:eastAsia="en-AU"/>
              </w:rPr>
              <w:fldChar w:fldCharType="separate"/>
            </w:r>
            <w:r w:rsidR="001A1D48">
              <w:rPr>
                <w:rStyle w:val="Hyperlink"/>
                <w:rFonts w:cstheme="minorHAnsi"/>
                <w:noProof/>
                <w:webHidden/>
                <w:lang w:eastAsia="en-AU"/>
              </w:rPr>
              <w:t>3</w:t>
            </w:r>
            <w:r w:rsidRPr="00684863">
              <w:rPr>
                <w:rStyle w:val="Hyperlink"/>
                <w:rFonts w:cstheme="minorHAnsi"/>
                <w:noProof/>
                <w:webHidden/>
                <w:lang w:eastAsia="en-AU"/>
              </w:rPr>
              <w:fldChar w:fldCharType="end"/>
            </w:r>
          </w:hyperlink>
        </w:p>
        <w:p w14:paraId="44E69BDB" w14:textId="7521FF8A" w:rsidR="0044591B" w:rsidRPr="00684863" w:rsidRDefault="0044591B" w:rsidP="000A3A30">
          <w:pPr>
            <w:pStyle w:val="TOC1"/>
            <w:tabs>
              <w:tab w:val="left" w:pos="1200"/>
            </w:tabs>
            <w:ind w:firstLine="0"/>
            <w:rPr>
              <w:rStyle w:val="Hyperlink"/>
              <w:rFonts w:cstheme="minorHAnsi"/>
              <w:noProof/>
            </w:rPr>
          </w:pPr>
          <w:hyperlink w:anchor="_Toc219714094" w:history="1">
            <w:r w:rsidRPr="00684863">
              <w:rPr>
                <w:rStyle w:val="Hyperlink"/>
                <w:rFonts w:cstheme="minorHAnsi"/>
                <w:noProof/>
                <w:lang w:eastAsia="en-AU"/>
              </w:rPr>
              <w:t>1.</w:t>
            </w:r>
            <w:r w:rsidR="000A3A30" w:rsidRPr="00684863">
              <w:rPr>
                <w:rStyle w:val="Hyperlink"/>
                <w:rFonts w:cstheme="minorHAnsi"/>
                <w:noProof/>
              </w:rPr>
              <w:t xml:space="preserve">  </w:t>
            </w:r>
            <w:r w:rsidRPr="00684863">
              <w:rPr>
                <w:rStyle w:val="Hyperlink"/>
                <w:rFonts w:cstheme="minorHAnsi"/>
                <w:b/>
                <w:bCs/>
                <w:noProof/>
                <w:lang w:eastAsia="en-AU"/>
              </w:rPr>
              <w:t>PURPOSE AND</w:t>
            </w:r>
            <w:r w:rsidRPr="00684863">
              <w:rPr>
                <w:rStyle w:val="Hyperlink"/>
                <w:rFonts w:cstheme="minorHAnsi"/>
                <w:noProof/>
                <w:lang w:eastAsia="en-AU"/>
              </w:rPr>
              <w:t xml:space="preserve"> </w:t>
            </w:r>
            <w:r w:rsidRPr="00684863">
              <w:rPr>
                <w:rStyle w:val="Hyperlink"/>
                <w:rFonts w:cstheme="minorHAnsi"/>
                <w:b/>
                <w:bCs/>
                <w:noProof/>
                <w:lang w:eastAsia="en-AU"/>
              </w:rPr>
              <w:t>SCOPE</w:t>
            </w:r>
            <w:r w:rsidRPr="00684863">
              <w:rPr>
                <w:rStyle w:val="Hyperlink"/>
                <w:rFonts w:cstheme="minorHAnsi"/>
                <w:noProof/>
                <w:webHidden/>
                <w:lang w:eastAsia="en-AU"/>
              </w:rPr>
              <w:tab/>
            </w:r>
            <w:r w:rsidRPr="00684863">
              <w:rPr>
                <w:rStyle w:val="Hyperlink"/>
                <w:rFonts w:cstheme="minorHAnsi"/>
                <w:noProof/>
                <w:webHidden/>
                <w:lang w:eastAsia="en-AU"/>
              </w:rPr>
              <w:fldChar w:fldCharType="begin"/>
            </w:r>
            <w:r w:rsidRPr="00684863">
              <w:rPr>
                <w:rStyle w:val="Hyperlink"/>
                <w:rFonts w:cstheme="minorHAnsi"/>
                <w:noProof/>
                <w:webHidden/>
                <w:lang w:eastAsia="en-AU"/>
              </w:rPr>
              <w:instrText xml:space="preserve"> PAGEREF _Toc219714094 \h </w:instrText>
            </w:r>
            <w:r w:rsidRPr="00684863">
              <w:rPr>
                <w:rStyle w:val="Hyperlink"/>
                <w:rFonts w:cstheme="minorHAnsi"/>
                <w:noProof/>
                <w:webHidden/>
                <w:lang w:eastAsia="en-AU"/>
              </w:rPr>
            </w:r>
            <w:r w:rsidRPr="00684863">
              <w:rPr>
                <w:rStyle w:val="Hyperlink"/>
                <w:rFonts w:cstheme="minorHAnsi"/>
                <w:noProof/>
                <w:webHidden/>
                <w:lang w:eastAsia="en-AU"/>
              </w:rPr>
              <w:fldChar w:fldCharType="separate"/>
            </w:r>
            <w:r w:rsidR="001A1D48">
              <w:rPr>
                <w:rStyle w:val="Hyperlink"/>
                <w:rFonts w:cstheme="minorHAnsi"/>
                <w:noProof/>
                <w:webHidden/>
                <w:lang w:eastAsia="en-AU"/>
              </w:rPr>
              <w:t>4</w:t>
            </w:r>
            <w:r w:rsidRPr="00684863">
              <w:rPr>
                <w:rStyle w:val="Hyperlink"/>
                <w:rFonts w:cstheme="minorHAnsi"/>
                <w:noProof/>
                <w:webHidden/>
                <w:lang w:eastAsia="en-AU"/>
              </w:rPr>
              <w:fldChar w:fldCharType="end"/>
            </w:r>
          </w:hyperlink>
        </w:p>
        <w:p w14:paraId="5DF5F321" w14:textId="44C86879" w:rsidR="0044591B" w:rsidRPr="00684863" w:rsidRDefault="0044591B" w:rsidP="0089147E">
          <w:pPr>
            <w:pStyle w:val="TOC1"/>
            <w:tabs>
              <w:tab w:val="left" w:pos="1200"/>
            </w:tabs>
            <w:ind w:firstLine="0"/>
            <w:rPr>
              <w:rStyle w:val="Hyperlink"/>
              <w:rFonts w:cstheme="minorHAnsi"/>
              <w:noProof/>
            </w:rPr>
          </w:pPr>
          <w:hyperlink w:anchor="_Toc219714095" w:history="1">
            <w:r w:rsidRPr="00684863">
              <w:rPr>
                <w:rStyle w:val="Hyperlink"/>
                <w:rFonts w:cstheme="minorHAnsi"/>
                <w:noProof/>
                <w:lang w:eastAsia="en-AU"/>
              </w:rPr>
              <w:t>2.</w:t>
            </w:r>
            <w:r w:rsidR="0089147E" w:rsidRPr="00684863">
              <w:rPr>
                <w:rStyle w:val="Hyperlink"/>
                <w:rFonts w:cstheme="minorHAnsi"/>
                <w:noProof/>
              </w:rPr>
              <w:t xml:space="preserve">  </w:t>
            </w:r>
            <w:r w:rsidRPr="00684863">
              <w:rPr>
                <w:rStyle w:val="Hyperlink"/>
                <w:rFonts w:cstheme="minorHAnsi"/>
                <w:b/>
                <w:bCs/>
                <w:noProof/>
                <w:lang w:eastAsia="en-AU"/>
              </w:rPr>
              <w:t>BACKGROUND</w:t>
            </w:r>
            <w:r w:rsidRPr="00684863">
              <w:rPr>
                <w:rStyle w:val="Hyperlink"/>
                <w:rFonts w:cstheme="minorHAnsi"/>
                <w:noProof/>
                <w:lang w:eastAsia="en-AU"/>
              </w:rPr>
              <w:t xml:space="preserve"> </w:t>
            </w:r>
            <w:r w:rsidRPr="00684863">
              <w:rPr>
                <w:rStyle w:val="Hyperlink"/>
                <w:rFonts w:cstheme="minorHAnsi"/>
                <w:b/>
                <w:bCs/>
                <w:noProof/>
                <w:lang w:eastAsia="en-AU"/>
              </w:rPr>
              <w:t>INFORMATION</w:t>
            </w:r>
            <w:r w:rsidRPr="00684863">
              <w:rPr>
                <w:rStyle w:val="Hyperlink"/>
                <w:rFonts w:cstheme="minorHAnsi"/>
                <w:noProof/>
                <w:webHidden/>
                <w:lang w:eastAsia="en-AU"/>
              </w:rPr>
              <w:tab/>
            </w:r>
            <w:r w:rsidRPr="00684863">
              <w:rPr>
                <w:rStyle w:val="Hyperlink"/>
                <w:rFonts w:cstheme="minorHAnsi"/>
                <w:noProof/>
                <w:webHidden/>
                <w:lang w:eastAsia="en-AU"/>
              </w:rPr>
              <w:fldChar w:fldCharType="begin"/>
            </w:r>
            <w:r w:rsidRPr="00684863">
              <w:rPr>
                <w:rStyle w:val="Hyperlink"/>
                <w:rFonts w:cstheme="minorHAnsi"/>
                <w:noProof/>
                <w:webHidden/>
                <w:lang w:eastAsia="en-AU"/>
              </w:rPr>
              <w:instrText xml:space="preserve"> PAGEREF _Toc219714095 \h </w:instrText>
            </w:r>
            <w:r w:rsidRPr="00684863">
              <w:rPr>
                <w:rStyle w:val="Hyperlink"/>
                <w:rFonts w:cstheme="minorHAnsi"/>
                <w:noProof/>
                <w:webHidden/>
                <w:lang w:eastAsia="en-AU"/>
              </w:rPr>
            </w:r>
            <w:r w:rsidRPr="00684863">
              <w:rPr>
                <w:rStyle w:val="Hyperlink"/>
                <w:rFonts w:cstheme="minorHAnsi"/>
                <w:noProof/>
                <w:webHidden/>
                <w:lang w:eastAsia="en-AU"/>
              </w:rPr>
              <w:fldChar w:fldCharType="separate"/>
            </w:r>
            <w:r w:rsidR="001A1D48">
              <w:rPr>
                <w:rStyle w:val="Hyperlink"/>
                <w:rFonts w:cstheme="minorHAnsi"/>
                <w:noProof/>
                <w:webHidden/>
                <w:lang w:eastAsia="en-AU"/>
              </w:rPr>
              <w:t>5</w:t>
            </w:r>
            <w:r w:rsidRPr="00684863">
              <w:rPr>
                <w:rStyle w:val="Hyperlink"/>
                <w:rFonts w:cstheme="minorHAnsi"/>
                <w:noProof/>
                <w:webHidden/>
                <w:lang w:eastAsia="en-AU"/>
              </w:rPr>
              <w:fldChar w:fldCharType="end"/>
            </w:r>
          </w:hyperlink>
        </w:p>
        <w:p w14:paraId="3F7D24BC" w14:textId="1E48C9D8"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096" w:history="1">
            <w:r w:rsidRPr="00684863">
              <w:rPr>
                <w:rStyle w:val="Hyperlink"/>
                <w:sz w:val="22"/>
                <w:szCs w:val="22"/>
              </w:rPr>
              <w:t>COUNTRY</w:t>
            </w:r>
            <w:r w:rsidRPr="00684863">
              <w:rPr>
                <w:rStyle w:val="Hyperlink"/>
                <w:b/>
                <w:bCs/>
                <w:sz w:val="22"/>
                <w:szCs w:val="22"/>
              </w:rPr>
              <w:t xml:space="preserve"> </w:t>
            </w:r>
            <w:r w:rsidRPr="00684863">
              <w:rPr>
                <w:rStyle w:val="Hyperlink"/>
                <w:sz w:val="22"/>
                <w:szCs w:val="22"/>
              </w:rPr>
              <w:t>OVERVIEW</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_Toc219714096 \h </w:instrText>
            </w:r>
            <w:r w:rsidRPr="00684863">
              <w:rPr>
                <w:webHidden/>
                <w:sz w:val="22"/>
                <w:szCs w:val="22"/>
              </w:rPr>
            </w:r>
            <w:r w:rsidRPr="00684863">
              <w:rPr>
                <w:webHidden/>
                <w:sz w:val="22"/>
                <w:szCs w:val="22"/>
              </w:rPr>
              <w:fldChar w:fldCharType="separate"/>
            </w:r>
            <w:r w:rsidR="001A1D48">
              <w:rPr>
                <w:webHidden/>
                <w:sz w:val="22"/>
                <w:szCs w:val="22"/>
              </w:rPr>
              <w:t>5</w:t>
            </w:r>
            <w:r w:rsidRPr="00684863">
              <w:rPr>
                <w:webHidden/>
                <w:sz w:val="22"/>
                <w:szCs w:val="22"/>
              </w:rPr>
              <w:fldChar w:fldCharType="end"/>
            </w:r>
          </w:hyperlink>
        </w:p>
        <w:p w14:paraId="3EF721C7" w14:textId="25257926"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097" w:history="1">
            <w:r w:rsidRPr="00684863">
              <w:rPr>
                <w:rStyle w:val="Hyperlink"/>
                <w:sz w:val="22"/>
                <w:szCs w:val="22"/>
              </w:rPr>
              <w:t>DEMOGRAPHY</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_Toc219714097 \h </w:instrText>
            </w:r>
            <w:r w:rsidRPr="00684863">
              <w:rPr>
                <w:webHidden/>
                <w:sz w:val="22"/>
                <w:szCs w:val="22"/>
              </w:rPr>
            </w:r>
            <w:r w:rsidRPr="00684863">
              <w:rPr>
                <w:webHidden/>
                <w:sz w:val="22"/>
                <w:szCs w:val="22"/>
              </w:rPr>
              <w:fldChar w:fldCharType="separate"/>
            </w:r>
            <w:r w:rsidR="001A1D48">
              <w:rPr>
                <w:webHidden/>
                <w:sz w:val="22"/>
                <w:szCs w:val="22"/>
              </w:rPr>
              <w:t>5</w:t>
            </w:r>
            <w:r w:rsidRPr="00684863">
              <w:rPr>
                <w:webHidden/>
                <w:sz w:val="22"/>
                <w:szCs w:val="22"/>
              </w:rPr>
              <w:fldChar w:fldCharType="end"/>
            </w:r>
          </w:hyperlink>
        </w:p>
        <w:p w14:paraId="29D7B532" w14:textId="4B03459B"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098" w:history="1">
            <w:r w:rsidRPr="00684863">
              <w:rPr>
                <w:rStyle w:val="Hyperlink"/>
                <w:sz w:val="22"/>
                <w:szCs w:val="22"/>
              </w:rPr>
              <w:t>SECURITY</w:t>
            </w:r>
            <w:r w:rsidRPr="00684863">
              <w:rPr>
                <w:rStyle w:val="Hyperlink"/>
                <w:b/>
                <w:bCs/>
                <w:sz w:val="22"/>
                <w:szCs w:val="22"/>
              </w:rPr>
              <w:t xml:space="preserve"> </w:t>
            </w:r>
            <w:r w:rsidRPr="00684863">
              <w:rPr>
                <w:rStyle w:val="Hyperlink"/>
                <w:sz w:val="22"/>
                <w:szCs w:val="22"/>
              </w:rPr>
              <w:t>SITUATION</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_Toc219714098 \h </w:instrText>
            </w:r>
            <w:r w:rsidRPr="00684863">
              <w:rPr>
                <w:webHidden/>
                <w:sz w:val="22"/>
                <w:szCs w:val="22"/>
              </w:rPr>
            </w:r>
            <w:r w:rsidRPr="00684863">
              <w:rPr>
                <w:webHidden/>
                <w:sz w:val="22"/>
                <w:szCs w:val="22"/>
              </w:rPr>
              <w:fldChar w:fldCharType="separate"/>
            </w:r>
            <w:r w:rsidR="001A1D48">
              <w:rPr>
                <w:webHidden/>
                <w:sz w:val="22"/>
                <w:szCs w:val="22"/>
              </w:rPr>
              <w:t>5</w:t>
            </w:r>
            <w:r w:rsidRPr="00684863">
              <w:rPr>
                <w:webHidden/>
                <w:sz w:val="22"/>
                <w:szCs w:val="22"/>
              </w:rPr>
              <w:fldChar w:fldCharType="end"/>
            </w:r>
          </w:hyperlink>
        </w:p>
        <w:p w14:paraId="534F1A33" w14:textId="1FFDAE12" w:rsidR="0044591B" w:rsidRPr="00684863" w:rsidRDefault="0044591B" w:rsidP="0089147E">
          <w:pPr>
            <w:pStyle w:val="TOC1"/>
            <w:tabs>
              <w:tab w:val="left" w:pos="1200"/>
            </w:tabs>
            <w:ind w:firstLine="0"/>
            <w:rPr>
              <w:rStyle w:val="Hyperlink"/>
              <w:rFonts w:cstheme="minorHAnsi"/>
              <w:noProof/>
            </w:rPr>
          </w:pPr>
          <w:hyperlink w:anchor="_Toc219714099" w:history="1">
            <w:r w:rsidRPr="00684863">
              <w:rPr>
                <w:rStyle w:val="Hyperlink"/>
                <w:rFonts w:cstheme="minorHAnsi"/>
                <w:noProof/>
                <w:lang w:eastAsia="en-AU"/>
              </w:rPr>
              <w:t>3.</w:t>
            </w:r>
            <w:r w:rsidR="0089147E" w:rsidRPr="00684863">
              <w:rPr>
                <w:rStyle w:val="Hyperlink"/>
                <w:rFonts w:cstheme="minorHAnsi"/>
                <w:noProof/>
              </w:rPr>
              <w:t xml:space="preserve">  </w:t>
            </w:r>
            <w:r w:rsidRPr="00684863">
              <w:rPr>
                <w:rStyle w:val="Hyperlink"/>
                <w:rFonts w:cstheme="minorHAnsi"/>
                <w:b/>
                <w:bCs/>
                <w:noProof/>
                <w:lang w:eastAsia="en-AU"/>
              </w:rPr>
              <w:t>REFUGEE</w:t>
            </w:r>
            <w:r w:rsidRPr="00684863">
              <w:rPr>
                <w:rStyle w:val="Hyperlink"/>
                <w:rFonts w:cstheme="minorHAnsi"/>
                <w:noProof/>
                <w:lang w:eastAsia="en-AU"/>
              </w:rPr>
              <w:t xml:space="preserve"> </w:t>
            </w:r>
            <w:r w:rsidRPr="00684863">
              <w:rPr>
                <w:rStyle w:val="Hyperlink"/>
                <w:rFonts w:cstheme="minorHAnsi"/>
                <w:b/>
                <w:bCs/>
                <w:noProof/>
                <w:lang w:eastAsia="en-AU"/>
              </w:rPr>
              <w:t>CONVENTION</w:t>
            </w:r>
            <w:r w:rsidRPr="00684863">
              <w:rPr>
                <w:rStyle w:val="Hyperlink"/>
                <w:rFonts w:cstheme="minorHAnsi"/>
                <w:noProof/>
                <w:lang w:eastAsia="en-AU"/>
              </w:rPr>
              <w:t xml:space="preserve"> </w:t>
            </w:r>
            <w:r w:rsidRPr="00684863">
              <w:rPr>
                <w:rStyle w:val="Hyperlink"/>
                <w:rFonts w:cstheme="minorHAnsi"/>
                <w:b/>
                <w:bCs/>
                <w:noProof/>
                <w:lang w:eastAsia="en-AU"/>
              </w:rPr>
              <w:t>CLAIMS</w:t>
            </w:r>
            <w:r w:rsidRPr="00684863">
              <w:rPr>
                <w:rStyle w:val="Hyperlink"/>
                <w:rFonts w:cstheme="minorHAnsi"/>
                <w:noProof/>
                <w:webHidden/>
                <w:lang w:eastAsia="en-AU"/>
              </w:rPr>
              <w:tab/>
            </w:r>
            <w:r w:rsidRPr="00684863">
              <w:rPr>
                <w:rStyle w:val="Hyperlink"/>
                <w:rFonts w:cstheme="minorHAnsi"/>
                <w:noProof/>
                <w:webHidden/>
                <w:lang w:eastAsia="en-AU"/>
              </w:rPr>
              <w:fldChar w:fldCharType="begin"/>
            </w:r>
            <w:r w:rsidRPr="00684863">
              <w:rPr>
                <w:rStyle w:val="Hyperlink"/>
                <w:rFonts w:cstheme="minorHAnsi"/>
                <w:noProof/>
                <w:webHidden/>
                <w:lang w:eastAsia="en-AU"/>
              </w:rPr>
              <w:instrText xml:space="preserve"> PAGEREF _Toc219714099 \h </w:instrText>
            </w:r>
            <w:r w:rsidRPr="00684863">
              <w:rPr>
                <w:rStyle w:val="Hyperlink"/>
                <w:rFonts w:cstheme="minorHAnsi"/>
                <w:noProof/>
                <w:webHidden/>
                <w:lang w:eastAsia="en-AU"/>
              </w:rPr>
            </w:r>
            <w:r w:rsidRPr="00684863">
              <w:rPr>
                <w:rStyle w:val="Hyperlink"/>
                <w:rFonts w:cstheme="minorHAnsi"/>
                <w:noProof/>
                <w:webHidden/>
                <w:lang w:eastAsia="en-AU"/>
              </w:rPr>
              <w:fldChar w:fldCharType="separate"/>
            </w:r>
            <w:r w:rsidR="001A1D48">
              <w:rPr>
                <w:rStyle w:val="Hyperlink"/>
                <w:rFonts w:cstheme="minorHAnsi"/>
                <w:noProof/>
                <w:webHidden/>
                <w:lang w:eastAsia="en-AU"/>
              </w:rPr>
              <w:t>11</w:t>
            </w:r>
            <w:r w:rsidRPr="00684863">
              <w:rPr>
                <w:rStyle w:val="Hyperlink"/>
                <w:rFonts w:cstheme="minorHAnsi"/>
                <w:noProof/>
                <w:webHidden/>
                <w:lang w:eastAsia="en-AU"/>
              </w:rPr>
              <w:fldChar w:fldCharType="end"/>
            </w:r>
          </w:hyperlink>
        </w:p>
        <w:p w14:paraId="1CAD0AF8" w14:textId="72E8B190"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100" w:history="1">
            <w:r w:rsidRPr="00684863">
              <w:rPr>
                <w:rStyle w:val="Hyperlink"/>
                <w:sz w:val="22"/>
                <w:szCs w:val="22"/>
              </w:rPr>
              <w:t>RACE/NATIONALITY</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_Toc219714100 \h </w:instrText>
            </w:r>
            <w:r w:rsidRPr="00684863">
              <w:rPr>
                <w:webHidden/>
                <w:sz w:val="22"/>
                <w:szCs w:val="22"/>
              </w:rPr>
            </w:r>
            <w:r w:rsidRPr="00684863">
              <w:rPr>
                <w:webHidden/>
                <w:sz w:val="22"/>
                <w:szCs w:val="22"/>
              </w:rPr>
              <w:fldChar w:fldCharType="separate"/>
            </w:r>
            <w:r w:rsidR="001A1D48">
              <w:rPr>
                <w:webHidden/>
                <w:sz w:val="22"/>
                <w:szCs w:val="22"/>
              </w:rPr>
              <w:t>11</w:t>
            </w:r>
            <w:r w:rsidRPr="00684863">
              <w:rPr>
                <w:webHidden/>
                <w:sz w:val="22"/>
                <w:szCs w:val="22"/>
              </w:rPr>
              <w:fldChar w:fldCharType="end"/>
            </w:r>
          </w:hyperlink>
        </w:p>
        <w:p w14:paraId="19A4956C" w14:textId="2767E066"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103" w:history="1">
            <w:r w:rsidRPr="00684863">
              <w:rPr>
                <w:rStyle w:val="Hyperlink"/>
                <w:sz w:val="22"/>
                <w:szCs w:val="22"/>
              </w:rPr>
              <w:t>POLITICAL</w:t>
            </w:r>
            <w:r w:rsidRPr="00684863">
              <w:rPr>
                <w:rStyle w:val="Hyperlink"/>
                <w:b/>
                <w:bCs/>
                <w:sz w:val="22"/>
                <w:szCs w:val="22"/>
              </w:rPr>
              <w:t xml:space="preserve"> </w:t>
            </w:r>
            <w:r w:rsidRPr="00684863">
              <w:rPr>
                <w:rStyle w:val="Hyperlink"/>
                <w:sz w:val="22"/>
                <w:szCs w:val="22"/>
              </w:rPr>
              <w:t>OPINION</w:t>
            </w:r>
            <w:r w:rsidRPr="00684863">
              <w:rPr>
                <w:rStyle w:val="Hyperlink"/>
                <w:b/>
                <w:bCs/>
                <w:sz w:val="22"/>
                <w:szCs w:val="22"/>
              </w:rPr>
              <w:t xml:space="preserve"> </w:t>
            </w:r>
            <w:r w:rsidRPr="00684863">
              <w:rPr>
                <w:rStyle w:val="Hyperlink"/>
                <w:sz w:val="22"/>
                <w:szCs w:val="22"/>
              </w:rPr>
              <w:t>(ACTUAL OR</w:t>
            </w:r>
            <w:r w:rsidRPr="00684863">
              <w:rPr>
                <w:rStyle w:val="Hyperlink"/>
                <w:b/>
                <w:bCs/>
                <w:sz w:val="22"/>
                <w:szCs w:val="22"/>
              </w:rPr>
              <w:t xml:space="preserve"> </w:t>
            </w:r>
            <w:r w:rsidRPr="00684863">
              <w:rPr>
                <w:rStyle w:val="Hyperlink"/>
                <w:sz w:val="22"/>
                <w:szCs w:val="22"/>
              </w:rPr>
              <w:t>IMPUTED)</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_Toc219714103 \h </w:instrText>
            </w:r>
            <w:r w:rsidRPr="00684863">
              <w:rPr>
                <w:webHidden/>
                <w:sz w:val="22"/>
                <w:szCs w:val="22"/>
              </w:rPr>
            </w:r>
            <w:r w:rsidRPr="00684863">
              <w:rPr>
                <w:webHidden/>
                <w:sz w:val="22"/>
                <w:szCs w:val="22"/>
              </w:rPr>
              <w:fldChar w:fldCharType="separate"/>
            </w:r>
            <w:r w:rsidR="001A1D48">
              <w:rPr>
                <w:webHidden/>
                <w:sz w:val="22"/>
                <w:szCs w:val="22"/>
              </w:rPr>
              <w:t>12</w:t>
            </w:r>
            <w:r w:rsidRPr="00684863">
              <w:rPr>
                <w:webHidden/>
                <w:sz w:val="22"/>
                <w:szCs w:val="22"/>
              </w:rPr>
              <w:fldChar w:fldCharType="end"/>
            </w:r>
          </w:hyperlink>
        </w:p>
        <w:p w14:paraId="1FA0EF38" w14:textId="609391AF"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109" w:history="1">
            <w:r w:rsidRPr="00684863">
              <w:rPr>
                <w:rStyle w:val="Hyperlink"/>
                <w:sz w:val="22"/>
                <w:szCs w:val="22"/>
              </w:rPr>
              <w:t>GROUPS OF</w:t>
            </w:r>
            <w:r w:rsidRPr="00684863">
              <w:rPr>
                <w:rStyle w:val="Hyperlink"/>
                <w:b/>
                <w:bCs/>
                <w:sz w:val="22"/>
                <w:szCs w:val="22"/>
              </w:rPr>
              <w:t xml:space="preserve"> </w:t>
            </w:r>
            <w:r w:rsidRPr="00684863">
              <w:rPr>
                <w:rStyle w:val="Hyperlink"/>
                <w:sz w:val="22"/>
                <w:szCs w:val="22"/>
              </w:rPr>
              <w:t>INTEREST</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_Toc219714109 \h </w:instrText>
            </w:r>
            <w:r w:rsidRPr="00684863">
              <w:rPr>
                <w:webHidden/>
                <w:sz w:val="22"/>
                <w:szCs w:val="22"/>
              </w:rPr>
            </w:r>
            <w:r w:rsidRPr="00684863">
              <w:rPr>
                <w:webHidden/>
                <w:sz w:val="22"/>
                <w:szCs w:val="22"/>
              </w:rPr>
              <w:fldChar w:fldCharType="separate"/>
            </w:r>
            <w:r w:rsidR="001A1D48">
              <w:rPr>
                <w:webHidden/>
                <w:sz w:val="22"/>
                <w:szCs w:val="22"/>
              </w:rPr>
              <w:t>16</w:t>
            </w:r>
            <w:r w:rsidRPr="00684863">
              <w:rPr>
                <w:webHidden/>
                <w:sz w:val="22"/>
                <w:szCs w:val="22"/>
              </w:rPr>
              <w:fldChar w:fldCharType="end"/>
            </w:r>
          </w:hyperlink>
        </w:p>
        <w:p w14:paraId="59F951C8" w14:textId="3BAB416E" w:rsidR="0044591B" w:rsidRPr="00684863" w:rsidRDefault="0044591B" w:rsidP="005E7072">
          <w:pPr>
            <w:pStyle w:val="TOC1"/>
            <w:tabs>
              <w:tab w:val="left" w:pos="1200"/>
            </w:tabs>
            <w:ind w:firstLine="0"/>
            <w:rPr>
              <w:rStyle w:val="Hyperlink"/>
              <w:rFonts w:cstheme="minorHAnsi"/>
              <w:noProof/>
            </w:rPr>
          </w:pPr>
          <w:hyperlink w:anchor="_Toc219714114" w:history="1">
            <w:r w:rsidRPr="00684863">
              <w:rPr>
                <w:rStyle w:val="Hyperlink"/>
                <w:rFonts w:cstheme="minorHAnsi"/>
                <w:noProof/>
                <w:lang w:eastAsia="en-AU"/>
              </w:rPr>
              <w:t>4.</w:t>
            </w:r>
            <w:r w:rsidR="005E7072" w:rsidRPr="00684863">
              <w:rPr>
                <w:rStyle w:val="Hyperlink"/>
                <w:rFonts w:cstheme="minorHAnsi"/>
                <w:noProof/>
              </w:rPr>
              <w:t xml:space="preserve">  </w:t>
            </w:r>
            <w:r w:rsidRPr="00684863">
              <w:rPr>
                <w:rStyle w:val="Hyperlink"/>
                <w:rFonts w:cstheme="minorHAnsi"/>
                <w:b/>
                <w:bCs/>
                <w:noProof/>
                <w:lang w:eastAsia="en-AU"/>
              </w:rPr>
              <w:t>COMPLEMENTARY</w:t>
            </w:r>
            <w:r w:rsidRPr="00684863">
              <w:rPr>
                <w:rStyle w:val="Hyperlink"/>
                <w:rFonts w:cstheme="minorHAnsi"/>
                <w:noProof/>
                <w:lang w:eastAsia="en-AU"/>
              </w:rPr>
              <w:t xml:space="preserve"> </w:t>
            </w:r>
            <w:r w:rsidRPr="00684863">
              <w:rPr>
                <w:rStyle w:val="Hyperlink"/>
                <w:rFonts w:cstheme="minorHAnsi"/>
                <w:b/>
                <w:bCs/>
                <w:noProof/>
                <w:lang w:eastAsia="en-AU"/>
              </w:rPr>
              <w:t>PROTECTION</w:t>
            </w:r>
            <w:r w:rsidRPr="00684863">
              <w:rPr>
                <w:rStyle w:val="Hyperlink"/>
                <w:rFonts w:cstheme="minorHAnsi"/>
                <w:noProof/>
                <w:lang w:eastAsia="en-AU"/>
              </w:rPr>
              <w:t xml:space="preserve"> </w:t>
            </w:r>
            <w:r w:rsidRPr="00684863">
              <w:rPr>
                <w:rStyle w:val="Hyperlink"/>
                <w:rFonts w:cstheme="minorHAnsi"/>
                <w:b/>
                <w:bCs/>
                <w:noProof/>
                <w:lang w:eastAsia="en-AU"/>
              </w:rPr>
              <w:t>CLAIMS</w:t>
            </w:r>
            <w:r w:rsidRPr="00684863">
              <w:rPr>
                <w:rStyle w:val="Hyperlink"/>
                <w:rFonts w:cstheme="minorHAnsi"/>
                <w:noProof/>
                <w:webHidden/>
                <w:lang w:eastAsia="en-AU"/>
              </w:rPr>
              <w:tab/>
            </w:r>
            <w:r w:rsidRPr="00684863">
              <w:rPr>
                <w:rStyle w:val="Hyperlink"/>
                <w:rFonts w:cstheme="minorHAnsi"/>
                <w:noProof/>
                <w:webHidden/>
                <w:lang w:eastAsia="en-AU"/>
              </w:rPr>
              <w:fldChar w:fldCharType="begin"/>
            </w:r>
            <w:r w:rsidRPr="00684863">
              <w:rPr>
                <w:rStyle w:val="Hyperlink"/>
                <w:rFonts w:cstheme="minorHAnsi"/>
                <w:noProof/>
                <w:webHidden/>
                <w:lang w:eastAsia="en-AU"/>
              </w:rPr>
              <w:instrText xml:space="preserve"> PAGEREF _Toc219714114 \h </w:instrText>
            </w:r>
            <w:r w:rsidRPr="00684863">
              <w:rPr>
                <w:rStyle w:val="Hyperlink"/>
                <w:rFonts w:cstheme="minorHAnsi"/>
                <w:noProof/>
                <w:webHidden/>
                <w:lang w:eastAsia="en-AU"/>
              </w:rPr>
            </w:r>
            <w:r w:rsidRPr="00684863">
              <w:rPr>
                <w:rStyle w:val="Hyperlink"/>
                <w:rFonts w:cstheme="minorHAnsi"/>
                <w:noProof/>
                <w:webHidden/>
                <w:lang w:eastAsia="en-AU"/>
              </w:rPr>
              <w:fldChar w:fldCharType="separate"/>
            </w:r>
            <w:r w:rsidR="001A1D48">
              <w:rPr>
                <w:rStyle w:val="Hyperlink"/>
                <w:rFonts w:cstheme="minorHAnsi"/>
                <w:noProof/>
                <w:webHidden/>
                <w:lang w:eastAsia="en-AU"/>
              </w:rPr>
              <w:t>21</w:t>
            </w:r>
            <w:r w:rsidRPr="00684863">
              <w:rPr>
                <w:rStyle w:val="Hyperlink"/>
                <w:rFonts w:cstheme="minorHAnsi"/>
                <w:noProof/>
                <w:webHidden/>
                <w:lang w:eastAsia="en-AU"/>
              </w:rPr>
              <w:fldChar w:fldCharType="end"/>
            </w:r>
          </w:hyperlink>
        </w:p>
        <w:p w14:paraId="4CC339E0" w14:textId="13833B13"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115" w:history="1">
            <w:r w:rsidRPr="00684863">
              <w:rPr>
                <w:rStyle w:val="Hyperlink"/>
                <w:sz w:val="22"/>
                <w:szCs w:val="22"/>
              </w:rPr>
              <w:t>HEALTH</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_Toc219714115 \h </w:instrText>
            </w:r>
            <w:r w:rsidRPr="00684863">
              <w:rPr>
                <w:webHidden/>
                <w:sz w:val="22"/>
                <w:szCs w:val="22"/>
              </w:rPr>
            </w:r>
            <w:r w:rsidRPr="00684863">
              <w:rPr>
                <w:webHidden/>
                <w:sz w:val="22"/>
                <w:szCs w:val="22"/>
              </w:rPr>
              <w:fldChar w:fldCharType="separate"/>
            </w:r>
            <w:r w:rsidR="001A1D48">
              <w:rPr>
                <w:webHidden/>
                <w:sz w:val="22"/>
                <w:szCs w:val="22"/>
              </w:rPr>
              <w:t>21</w:t>
            </w:r>
            <w:r w:rsidRPr="00684863">
              <w:rPr>
                <w:webHidden/>
                <w:sz w:val="22"/>
                <w:szCs w:val="22"/>
              </w:rPr>
              <w:fldChar w:fldCharType="end"/>
            </w:r>
          </w:hyperlink>
        </w:p>
        <w:p w14:paraId="4D2224CA" w14:textId="79FBD491" w:rsidR="0044591B" w:rsidRPr="00684863" w:rsidRDefault="0044591B" w:rsidP="005E7072">
          <w:pPr>
            <w:pStyle w:val="TOC1"/>
            <w:tabs>
              <w:tab w:val="left" w:pos="1200"/>
            </w:tabs>
            <w:ind w:firstLine="0"/>
            <w:rPr>
              <w:rStyle w:val="Hyperlink"/>
              <w:rFonts w:cstheme="minorHAnsi"/>
              <w:noProof/>
            </w:rPr>
          </w:pPr>
          <w:hyperlink w:anchor="_Toc219714117" w:history="1">
            <w:r w:rsidRPr="00684863">
              <w:rPr>
                <w:rStyle w:val="Hyperlink"/>
                <w:rFonts w:cstheme="minorHAnsi"/>
                <w:noProof/>
                <w:lang w:eastAsia="en-AU"/>
              </w:rPr>
              <w:t>5.</w:t>
            </w:r>
            <w:r w:rsidR="005E7072" w:rsidRPr="00684863">
              <w:rPr>
                <w:rStyle w:val="Hyperlink"/>
                <w:rFonts w:cstheme="minorHAnsi"/>
                <w:noProof/>
              </w:rPr>
              <w:t xml:space="preserve">  </w:t>
            </w:r>
            <w:r w:rsidRPr="00684863">
              <w:rPr>
                <w:rStyle w:val="Hyperlink"/>
                <w:rFonts w:cstheme="minorHAnsi"/>
                <w:b/>
                <w:bCs/>
                <w:noProof/>
                <w:lang w:eastAsia="en-AU"/>
              </w:rPr>
              <w:t>OTHER</w:t>
            </w:r>
            <w:r w:rsidRPr="00684863">
              <w:rPr>
                <w:rStyle w:val="Hyperlink"/>
                <w:rFonts w:cstheme="minorHAnsi"/>
                <w:noProof/>
                <w:lang w:eastAsia="en-AU"/>
              </w:rPr>
              <w:t xml:space="preserve"> </w:t>
            </w:r>
            <w:r w:rsidRPr="00684863">
              <w:rPr>
                <w:rStyle w:val="Hyperlink"/>
                <w:rFonts w:cstheme="minorHAnsi"/>
                <w:b/>
                <w:bCs/>
                <w:noProof/>
                <w:lang w:eastAsia="en-AU"/>
              </w:rPr>
              <w:t>CONSIDERATIONS</w:t>
            </w:r>
            <w:r w:rsidRPr="00684863">
              <w:rPr>
                <w:rStyle w:val="Hyperlink"/>
                <w:rFonts w:cstheme="minorHAnsi"/>
                <w:noProof/>
                <w:webHidden/>
                <w:lang w:eastAsia="en-AU"/>
              </w:rPr>
              <w:tab/>
            </w:r>
            <w:r w:rsidRPr="00684863">
              <w:rPr>
                <w:rStyle w:val="Hyperlink"/>
                <w:rFonts w:cstheme="minorHAnsi"/>
                <w:noProof/>
                <w:webHidden/>
                <w:lang w:eastAsia="en-AU"/>
              </w:rPr>
              <w:fldChar w:fldCharType="begin"/>
            </w:r>
            <w:r w:rsidRPr="00684863">
              <w:rPr>
                <w:rStyle w:val="Hyperlink"/>
                <w:rFonts w:cstheme="minorHAnsi"/>
                <w:noProof/>
                <w:webHidden/>
                <w:lang w:eastAsia="en-AU"/>
              </w:rPr>
              <w:instrText xml:space="preserve"> PAGEREF _Toc219714117 \h </w:instrText>
            </w:r>
            <w:r w:rsidRPr="00684863">
              <w:rPr>
                <w:rStyle w:val="Hyperlink"/>
                <w:rFonts w:cstheme="minorHAnsi"/>
                <w:noProof/>
                <w:webHidden/>
                <w:lang w:eastAsia="en-AU"/>
              </w:rPr>
            </w:r>
            <w:r w:rsidRPr="00684863">
              <w:rPr>
                <w:rStyle w:val="Hyperlink"/>
                <w:rFonts w:cstheme="minorHAnsi"/>
                <w:noProof/>
                <w:webHidden/>
                <w:lang w:eastAsia="en-AU"/>
              </w:rPr>
              <w:fldChar w:fldCharType="separate"/>
            </w:r>
            <w:r w:rsidR="001A1D48">
              <w:rPr>
                <w:rStyle w:val="Hyperlink"/>
                <w:rFonts w:cstheme="minorHAnsi"/>
                <w:noProof/>
                <w:webHidden/>
                <w:lang w:eastAsia="en-AU"/>
              </w:rPr>
              <w:t>23</w:t>
            </w:r>
            <w:r w:rsidRPr="00684863">
              <w:rPr>
                <w:rStyle w:val="Hyperlink"/>
                <w:rFonts w:cstheme="minorHAnsi"/>
                <w:noProof/>
                <w:webHidden/>
                <w:lang w:eastAsia="en-AU"/>
              </w:rPr>
              <w:fldChar w:fldCharType="end"/>
            </w:r>
          </w:hyperlink>
        </w:p>
        <w:p w14:paraId="31EA3206" w14:textId="7E299E19"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118" w:history="1">
            <w:r w:rsidRPr="00684863">
              <w:rPr>
                <w:rStyle w:val="Hyperlink"/>
                <w:sz w:val="22"/>
                <w:szCs w:val="22"/>
              </w:rPr>
              <w:t>STATE</w:t>
            </w:r>
            <w:r w:rsidRPr="00684863">
              <w:rPr>
                <w:rStyle w:val="Hyperlink"/>
                <w:b/>
                <w:bCs/>
                <w:sz w:val="22"/>
                <w:szCs w:val="22"/>
              </w:rPr>
              <w:t xml:space="preserve"> </w:t>
            </w:r>
            <w:r w:rsidRPr="00684863">
              <w:rPr>
                <w:rStyle w:val="Hyperlink"/>
                <w:sz w:val="22"/>
                <w:szCs w:val="22"/>
              </w:rPr>
              <w:t>PROTECTION</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_Toc219714118 \h </w:instrText>
            </w:r>
            <w:r w:rsidRPr="00684863">
              <w:rPr>
                <w:webHidden/>
                <w:sz w:val="22"/>
                <w:szCs w:val="22"/>
              </w:rPr>
            </w:r>
            <w:r w:rsidRPr="00684863">
              <w:rPr>
                <w:webHidden/>
                <w:sz w:val="22"/>
                <w:szCs w:val="22"/>
              </w:rPr>
              <w:fldChar w:fldCharType="separate"/>
            </w:r>
            <w:r w:rsidR="001A1D48">
              <w:rPr>
                <w:webHidden/>
                <w:sz w:val="22"/>
                <w:szCs w:val="22"/>
              </w:rPr>
              <w:t>23</w:t>
            </w:r>
            <w:r w:rsidRPr="00684863">
              <w:rPr>
                <w:webHidden/>
                <w:sz w:val="22"/>
                <w:szCs w:val="22"/>
              </w:rPr>
              <w:fldChar w:fldCharType="end"/>
            </w:r>
          </w:hyperlink>
        </w:p>
        <w:p w14:paraId="5EA83B60" w14:textId="15FCDD4D"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120" w:history="1">
            <w:r w:rsidRPr="00684863">
              <w:rPr>
                <w:rStyle w:val="Hyperlink"/>
                <w:sz w:val="22"/>
                <w:szCs w:val="22"/>
              </w:rPr>
              <w:t>INTERNAL</w:t>
            </w:r>
            <w:r w:rsidRPr="00684863">
              <w:rPr>
                <w:rStyle w:val="Hyperlink"/>
                <w:b/>
                <w:bCs/>
                <w:sz w:val="22"/>
                <w:szCs w:val="22"/>
              </w:rPr>
              <w:t xml:space="preserve"> </w:t>
            </w:r>
            <w:r w:rsidRPr="00684863">
              <w:rPr>
                <w:rStyle w:val="Hyperlink"/>
                <w:sz w:val="22"/>
                <w:szCs w:val="22"/>
              </w:rPr>
              <w:t>RELOCATION</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_Toc219714120 \h </w:instrText>
            </w:r>
            <w:r w:rsidRPr="00684863">
              <w:rPr>
                <w:webHidden/>
                <w:sz w:val="22"/>
                <w:szCs w:val="22"/>
              </w:rPr>
            </w:r>
            <w:r w:rsidRPr="00684863">
              <w:rPr>
                <w:webHidden/>
                <w:sz w:val="22"/>
                <w:szCs w:val="22"/>
              </w:rPr>
              <w:fldChar w:fldCharType="separate"/>
            </w:r>
            <w:r w:rsidR="001A1D48">
              <w:rPr>
                <w:webHidden/>
                <w:sz w:val="22"/>
                <w:szCs w:val="22"/>
              </w:rPr>
              <w:t>25</w:t>
            </w:r>
            <w:r w:rsidRPr="00684863">
              <w:rPr>
                <w:webHidden/>
                <w:sz w:val="22"/>
                <w:szCs w:val="22"/>
              </w:rPr>
              <w:fldChar w:fldCharType="end"/>
            </w:r>
          </w:hyperlink>
        </w:p>
        <w:p w14:paraId="76FAC078" w14:textId="6541B231" w:rsidR="0044591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121" w:history="1">
            <w:r w:rsidRPr="00684863">
              <w:rPr>
                <w:rStyle w:val="Hyperlink"/>
                <w:sz w:val="22"/>
                <w:szCs w:val="22"/>
              </w:rPr>
              <w:t>TREATMENT</w:t>
            </w:r>
            <w:r w:rsidRPr="00684863">
              <w:rPr>
                <w:rStyle w:val="Hyperlink"/>
                <w:b/>
                <w:bCs/>
                <w:sz w:val="22"/>
                <w:szCs w:val="22"/>
              </w:rPr>
              <w:t xml:space="preserve"> </w:t>
            </w:r>
            <w:r w:rsidRPr="00684863">
              <w:rPr>
                <w:rStyle w:val="Hyperlink"/>
                <w:sz w:val="22"/>
                <w:szCs w:val="22"/>
              </w:rPr>
              <w:t>OF</w:t>
            </w:r>
            <w:r w:rsidRPr="00684863">
              <w:rPr>
                <w:rStyle w:val="Hyperlink"/>
                <w:b/>
                <w:bCs/>
                <w:sz w:val="22"/>
                <w:szCs w:val="22"/>
              </w:rPr>
              <w:t xml:space="preserve"> </w:t>
            </w:r>
            <w:r w:rsidRPr="00684863">
              <w:rPr>
                <w:rStyle w:val="Hyperlink"/>
                <w:sz w:val="22"/>
                <w:szCs w:val="22"/>
              </w:rPr>
              <w:t>RETURNEES</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_Toc219714121 \h </w:instrText>
            </w:r>
            <w:r w:rsidRPr="00684863">
              <w:rPr>
                <w:webHidden/>
                <w:sz w:val="22"/>
                <w:szCs w:val="22"/>
              </w:rPr>
            </w:r>
            <w:r w:rsidRPr="00684863">
              <w:rPr>
                <w:webHidden/>
                <w:sz w:val="22"/>
                <w:szCs w:val="22"/>
              </w:rPr>
              <w:fldChar w:fldCharType="separate"/>
            </w:r>
            <w:r w:rsidR="001A1D48">
              <w:rPr>
                <w:webHidden/>
                <w:sz w:val="22"/>
                <w:szCs w:val="22"/>
              </w:rPr>
              <w:t>26</w:t>
            </w:r>
            <w:r w:rsidRPr="00684863">
              <w:rPr>
                <w:webHidden/>
                <w:sz w:val="22"/>
                <w:szCs w:val="22"/>
              </w:rPr>
              <w:fldChar w:fldCharType="end"/>
            </w:r>
          </w:hyperlink>
        </w:p>
        <w:p w14:paraId="64A4BCED" w14:textId="43E4A487" w:rsidR="00EC3C2B" w:rsidRPr="00684863" w:rsidRDefault="0044591B" w:rsidP="003672CE">
          <w:pPr>
            <w:pStyle w:val="TOC2"/>
            <w:rPr>
              <w:rFonts w:asciiTheme="minorHAnsi" w:eastAsiaTheme="minorEastAsia" w:hAnsiTheme="minorHAnsi" w:cstheme="minorBidi"/>
              <w:kern w:val="2"/>
              <w:sz w:val="22"/>
              <w:szCs w:val="22"/>
              <w:lang w:eastAsia="en-AU"/>
              <w14:ligatures w14:val="standardContextual"/>
            </w:rPr>
          </w:pPr>
          <w:hyperlink w:anchor="_Toc219714124" w:history="1">
            <w:r w:rsidRPr="00684863">
              <w:rPr>
                <w:rStyle w:val="Hyperlink"/>
                <w:sz w:val="22"/>
                <w:szCs w:val="22"/>
              </w:rPr>
              <w:t>DOCUMENTATION</w:t>
            </w:r>
            <w:r w:rsidRPr="00684863">
              <w:rPr>
                <w:webHidden/>
                <w:sz w:val="22"/>
                <w:szCs w:val="22"/>
              </w:rPr>
              <w:tab/>
            </w:r>
            <w:r w:rsidRPr="00684863">
              <w:rPr>
                <w:webHidden/>
                <w:sz w:val="22"/>
                <w:szCs w:val="22"/>
              </w:rPr>
              <w:fldChar w:fldCharType="begin"/>
            </w:r>
            <w:r w:rsidRPr="00684863">
              <w:rPr>
                <w:webHidden/>
                <w:sz w:val="22"/>
                <w:szCs w:val="22"/>
              </w:rPr>
              <w:instrText xml:space="preserve"> PAGEREF _Toc219714124 \h </w:instrText>
            </w:r>
            <w:r w:rsidRPr="00684863">
              <w:rPr>
                <w:webHidden/>
                <w:sz w:val="22"/>
                <w:szCs w:val="22"/>
              </w:rPr>
            </w:r>
            <w:r w:rsidRPr="00684863">
              <w:rPr>
                <w:webHidden/>
                <w:sz w:val="22"/>
                <w:szCs w:val="22"/>
              </w:rPr>
              <w:fldChar w:fldCharType="separate"/>
            </w:r>
            <w:r w:rsidR="001A1D48">
              <w:rPr>
                <w:webHidden/>
                <w:sz w:val="22"/>
                <w:szCs w:val="22"/>
              </w:rPr>
              <w:t>27</w:t>
            </w:r>
            <w:r w:rsidRPr="00684863">
              <w:rPr>
                <w:webHidden/>
                <w:sz w:val="22"/>
                <w:szCs w:val="22"/>
              </w:rPr>
              <w:fldChar w:fldCharType="end"/>
            </w:r>
          </w:hyperlink>
          <w:r w:rsidR="00810F99" w:rsidRPr="00684863">
            <w:rPr>
              <w:b/>
              <w:bCs/>
              <w:sz w:val="22"/>
              <w:szCs w:val="22"/>
            </w:rPr>
            <w:fldChar w:fldCharType="end"/>
          </w:r>
        </w:p>
      </w:sdtContent>
    </w:sdt>
    <w:p w14:paraId="1EF0BC4C" w14:textId="77777777" w:rsidR="00EC3C2B" w:rsidRPr="00721625" w:rsidRDefault="00EC3C2B" w:rsidP="00EC3C2B">
      <w:pPr>
        <w:pStyle w:val="BodyCopy"/>
        <w:rPr>
          <w:color w:val="auto"/>
        </w:rPr>
      </w:pPr>
    </w:p>
    <w:p w14:paraId="72B35A98" w14:textId="65A763D7" w:rsidR="00DB1307" w:rsidRPr="00721625" w:rsidRDefault="00DB1307">
      <w:pPr>
        <w:spacing w:after="0"/>
        <w:rPr>
          <w:rFonts w:ascii="Calibri Light" w:hAnsi="Calibri Light" w:cs="Calibri Light"/>
          <w:szCs w:val="21"/>
        </w:rPr>
      </w:pPr>
      <w:r w:rsidRPr="00721625">
        <w:br w:type="page"/>
      </w:r>
    </w:p>
    <w:p w14:paraId="335A347D" w14:textId="066CE667" w:rsidR="00A13B53" w:rsidRPr="00A34250" w:rsidRDefault="00BB62E4" w:rsidP="004166AE">
      <w:pPr>
        <w:pStyle w:val="H1-Heading1"/>
        <w:spacing w:after="240"/>
        <w:ind w:firstLine="0"/>
        <w:jc w:val="left"/>
        <w:rPr>
          <w:rStyle w:val="Strong"/>
          <w:rFonts w:cstheme="minorHAnsi"/>
          <w:b/>
          <w:bCs/>
          <w:color w:val="auto"/>
        </w:rPr>
      </w:pPr>
      <w:bookmarkStart w:id="18" w:name="_Toc219711669"/>
      <w:bookmarkStart w:id="19" w:name="_Toc219714092"/>
      <w:r w:rsidRPr="00A34250">
        <w:rPr>
          <w:rFonts w:asciiTheme="minorHAnsi" w:hAnsiTheme="minorHAnsi" w:cstheme="minorHAnsi"/>
          <w:color w:val="auto"/>
        </w:rPr>
        <w:lastRenderedPageBreak/>
        <w:t>ACRONYMS</w:t>
      </w:r>
      <w:bookmarkEnd w:id="18"/>
      <w:bookmarkEnd w:id="19"/>
    </w:p>
    <w:p w14:paraId="66419F15" w14:textId="77777777" w:rsidR="00FB44BD" w:rsidRDefault="00FB44BD" w:rsidP="00FB44BD">
      <w:pPr>
        <w:pStyle w:val="BodyCopy"/>
        <w:ind w:left="2160" w:hanging="2160"/>
        <w:rPr>
          <w:color w:val="auto"/>
          <w:szCs w:val="22"/>
        </w:rPr>
      </w:pPr>
      <w:r>
        <w:rPr>
          <w:color w:val="auto"/>
          <w:szCs w:val="22"/>
        </w:rPr>
        <w:t>ACSN</w:t>
      </w:r>
      <w:r>
        <w:rPr>
          <w:color w:val="auto"/>
          <w:szCs w:val="22"/>
        </w:rPr>
        <w:tab/>
      </w:r>
      <w:proofErr w:type="spellStart"/>
      <w:r w:rsidRPr="00344DC6">
        <w:t>Autodefensas</w:t>
      </w:r>
      <w:proofErr w:type="spellEnd"/>
      <w:r w:rsidRPr="00344DC6">
        <w:t xml:space="preserve"> </w:t>
      </w:r>
      <w:proofErr w:type="spellStart"/>
      <w:r w:rsidRPr="00344DC6">
        <w:t>Conquistador</w:t>
      </w:r>
      <w:r>
        <w:t>a</w:t>
      </w:r>
      <w:r w:rsidRPr="00344DC6">
        <w:t>s</w:t>
      </w:r>
      <w:proofErr w:type="spellEnd"/>
      <w:r w:rsidRPr="00344DC6">
        <w:t xml:space="preserve"> de la Sierra Nevada</w:t>
      </w:r>
      <w:r w:rsidRPr="00910E72">
        <w:t xml:space="preserve"> </w:t>
      </w:r>
      <w:r>
        <w:t>(‘</w:t>
      </w:r>
      <w:r w:rsidRPr="00910E72">
        <w:t>Conquering Self-</w:t>
      </w:r>
      <w:proofErr w:type="spellStart"/>
      <w:r w:rsidRPr="00910E72">
        <w:t>Defense</w:t>
      </w:r>
      <w:proofErr w:type="spellEnd"/>
      <w:r w:rsidRPr="00910E72">
        <w:t xml:space="preserve"> Forces of the Sierra Nevada</w:t>
      </w:r>
      <w:r>
        <w:t>’</w:t>
      </w:r>
      <w:r w:rsidRPr="00910E72">
        <w:t>)</w:t>
      </w:r>
    </w:p>
    <w:p w14:paraId="7E80CCE1" w14:textId="77777777" w:rsidR="00FB44BD" w:rsidRPr="006D2DF9" w:rsidRDefault="00FB44BD" w:rsidP="00FB44BD">
      <w:pPr>
        <w:pStyle w:val="BodyCopy"/>
        <w:ind w:firstLine="0"/>
        <w:rPr>
          <w:color w:val="auto"/>
          <w:szCs w:val="22"/>
        </w:rPr>
      </w:pPr>
      <w:r w:rsidRPr="006D2DF9">
        <w:rPr>
          <w:color w:val="auto"/>
          <w:szCs w:val="22"/>
        </w:rPr>
        <w:t>AUC</w:t>
      </w:r>
      <w:r w:rsidRPr="006D2DF9">
        <w:rPr>
          <w:color w:val="auto"/>
          <w:szCs w:val="22"/>
        </w:rPr>
        <w:tab/>
      </w:r>
      <w:r w:rsidRPr="006D2DF9">
        <w:rPr>
          <w:color w:val="auto"/>
          <w:szCs w:val="22"/>
        </w:rPr>
        <w:tab/>
      </w:r>
      <w:r w:rsidRPr="006D2DF9">
        <w:rPr>
          <w:color w:val="auto"/>
          <w:szCs w:val="22"/>
        </w:rPr>
        <w:tab/>
      </w:r>
      <w:proofErr w:type="spellStart"/>
      <w:r w:rsidRPr="006D2DF9">
        <w:rPr>
          <w:color w:val="auto"/>
          <w:szCs w:val="22"/>
        </w:rPr>
        <w:t>Autodefensas</w:t>
      </w:r>
      <w:proofErr w:type="spellEnd"/>
      <w:r w:rsidRPr="006D2DF9">
        <w:rPr>
          <w:color w:val="auto"/>
          <w:szCs w:val="22"/>
        </w:rPr>
        <w:t xml:space="preserve"> Unidas de Colombia (</w:t>
      </w:r>
      <w:r>
        <w:rPr>
          <w:color w:val="auto"/>
          <w:szCs w:val="22"/>
        </w:rPr>
        <w:t>‘</w:t>
      </w:r>
      <w:r w:rsidRPr="006D2DF9">
        <w:rPr>
          <w:color w:val="auto"/>
          <w:szCs w:val="22"/>
        </w:rPr>
        <w:t>United Self-Defence Forces of Colombia</w:t>
      </w:r>
      <w:r>
        <w:rPr>
          <w:color w:val="auto"/>
          <w:szCs w:val="22"/>
        </w:rPr>
        <w:t>’</w:t>
      </w:r>
      <w:r w:rsidRPr="006D2DF9">
        <w:rPr>
          <w:color w:val="auto"/>
          <w:szCs w:val="22"/>
        </w:rPr>
        <w:t xml:space="preserve">)  </w:t>
      </w:r>
    </w:p>
    <w:p w14:paraId="2E40D54A" w14:textId="77777777" w:rsidR="00FB44BD" w:rsidRDefault="00FB44BD" w:rsidP="00FB44BD">
      <w:pPr>
        <w:tabs>
          <w:tab w:val="left" w:pos="1843"/>
        </w:tabs>
        <w:ind w:firstLine="0"/>
        <w:rPr>
          <w:rFonts w:asciiTheme="majorHAnsi" w:hAnsiTheme="majorHAnsi" w:cstheme="majorHAnsi"/>
        </w:rPr>
      </w:pPr>
      <w:r>
        <w:rPr>
          <w:rFonts w:asciiTheme="majorHAnsi" w:hAnsiTheme="majorHAnsi" w:cstheme="majorHAnsi"/>
        </w:rPr>
        <w:t>CNEB</w:t>
      </w:r>
      <w:r>
        <w:rPr>
          <w:rFonts w:asciiTheme="majorHAnsi" w:hAnsiTheme="majorHAnsi" w:cstheme="majorHAnsi"/>
        </w:rPr>
        <w:tab/>
      </w:r>
      <w:r>
        <w:rPr>
          <w:rFonts w:asciiTheme="majorHAnsi" w:hAnsiTheme="majorHAnsi" w:cstheme="majorHAnsi"/>
        </w:rPr>
        <w:tab/>
      </w:r>
      <w:r w:rsidRPr="005B165A">
        <w:rPr>
          <w:rFonts w:ascii="Calibri Light" w:hAnsi="Calibri Light" w:cs="Calibri Light"/>
        </w:rPr>
        <w:t xml:space="preserve">Coordinadora Nacional Ejército </w:t>
      </w:r>
      <w:proofErr w:type="spellStart"/>
      <w:r w:rsidRPr="005B165A">
        <w:rPr>
          <w:rFonts w:ascii="Calibri Light" w:hAnsi="Calibri Light" w:cs="Calibri Light"/>
        </w:rPr>
        <w:t>Bolivariano</w:t>
      </w:r>
      <w:proofErr w:type="spellEnd"/>
      <w:r w:rsidRPr="005B165A">
        <w:rPr>
          <w:rFonts w:ascii="Calibri Light" w:hAnsi="Calibri Light" w:cs="Calibri Light"/>
        </w:rPr>
        <w:t xml:space="preserve"> (</w:t>
      </w:r>
      <w:r>
        <w:rPr>
          <w:rFonts w:ascii="Calibri Light" w:hAnsi="Calibri Light" w:cs="Calibri Light"/>
        </w:rPr>
        <w:t>‘</w:t>
      </w:r>
      <w:r w:rsidRPr="005B165A">
        <w:rPr>
          <w:rFonts w:ascii="Calibri Light" w:hAnsi="Calibri Light" w:cs="Calibri Light"/>
        </w:rPr>
        <w:t>National Coordinator of the Bolivarian Army</w:t>
      </w:r>
      <w:r>
        <w:rPr>
          <w:rFonts w:ascii="Calibri Light" w:hAnsi="Calibri Light" w:cs="Calibri Light"/>
        </w:rPr>
        <w:t>’</w:t>
      </w:r>
      <w:r w:rsidRPr="005B165A">
        <w:rPr>
          <w:rFonts w:ascii="Calibri Light" w:hAnsi="Calibri Light" w:cs="Calibri Light"/>
        </w:rPr>
        <w:t>)</w:t>
      </w:r>
    </w:p>
    <w:p w14:paraId="084353F9" w14:textId="77777777" w:rsidR="00FB44BD" w:rsidRDefault="00FB44BD" w:rsidP="00FB44BD">
      <w:pPr>
        <w:tabs>
          <w:tab w:val="left" w:pos="1843"/>
        </w:tabs>
        <w:ind w:firstLine="0"/>
        <w:rPr>
          <w:rFonts w:asciiTheme="majorHAnsi" w:hAnsiTheme="majorHAnsi" w:cstheme="majorHAnsi"/>
        </w:rPr>
      </w:pPr>
      <w:r w:rsidRPr="006D2DF9">
        <w:rPr>
          <w:rFonts w:asciiTheme="majorHAnsi" w:hAnsiTheme="majorHAnsi" w:cstheme="majorHAnsi"/>
        </w:rPr>
        <w:t>ELN</w:t>
      </w:r>
      <w:r w:rsidRPr="006D2DF9">
        <w:rPr>
          <w:rFonts w:asciiTheme="majorHAnsi" w:hAnsiTheme="majorHAnsi" w:cstheme="majorHAnsi"/>
        </w:rPr>
        <w:tab/>
      </w:r>
      <w:r w:rsidRPr="006D2DF9">
        <w:rPr>
          <w:rFonts w:asciiTheme="majorHAnsi" w:hAnsiTheme="majorHAnsi" w:cstheme="majorHAnsi"/>
        </w:rPr>
        <w:tab/>
        <w:t xml:space="preserve">Ejército de </w:t>
      </w:r>
      <w:proofErr w:type="spellStart"/>
      <w:r w:rsidRPr="006D2DF9">
        <w:rPr>
          <w:rFonts w:asciiTheme="majorHAnsi" w:hAnsiTheme="majorHAnsi" w:cstheme="majorHAnsi"/>
        </w:rPr>
        <w:t>Liberación</w:t>
      </w:r>
      <w:proofErr w:type="spellEnd"/>
      <w:r w:rsidRPr="006D2DF9">
        <w:rPr>
          <w:rFonts w:asciiTheme="majorHAnsi" w:hAnsiTheme="majorHAnsi" w:cstheme="majorHAnsi"/>
        </w:rPr>
        <w:t xml:space="preserve"> Nacional (</w:t>
      </w:r>
      <w:r>
        <w:rPr>
          <w:rFonts w:asciiTheme="majorHAnsi" w:hAnsiTheme="majorHAnsi" w:cstheme="majorHAnsi"/>
        </w:rPr>
        <w:t>‘</w:t>
      </w:r>
      <w:r w:rsidRPr="006D2DF9">
        <w:rPr>
          <w:rFonts w:asciiTheme="majorHAnsi" w:hAnsiTheme="majorHAnsi" w:cstheme="majorHAnsi"/>
        </w:rPr>
        <w:t>National Liberation Army</w:t>
      </w:r>
      <w:r>
        <w:rPr>
          <w:rFonts w:asciiTheme="majorHAnsi" w:hAnsiTheme="majorHAnsi" w:cstheme="majorHAnsi"/>
        </w:rPr>
        <w:t>’</w:t>
      </w:r>
      <w:r w:rsidRPr="006D2DF9">
        <w:rPr>
          <w:rFonts w:asciiTheme="majorHAnsi" w:hAnsiTheme="majorHAnsi" w:cstheme="majorHAnsi"/>
        </w:rPr>
        <w:t>)</w:t>
      </w:r>
    </w:p>
    <w:p w14:paraId="19F93400" w14:textId="77777777" w:rsidR="00FB44BD" w:rsidRDefault="00FB44BD" w:rsidP="00FB44BD">
      <w:pPr>
        <w:tabs>
          <w:tab w:val="left" w:pos="1843"/>
        </w:tabs>
        <w:ind w:firstLine="0"/>
        <w:rPr>
          <w:rFonts w:asciiTheme="majorHAnsi" w:hAnsiTheme="majorHAnsi" w:cstheme="majorHAnsi"/>
        </w:rPr>
      </w:pPr>
      <w:r>
        <w:rPr>
          <w:rFonts w:asciiTheme="majorHAnsi" w:hAnsiTheme="majorHAnsi" w:cstheme="majorHAnsi"/>
        </w:rPr>
        <w:t>EMBF</w:t>
      </w:r>
      <w:r>
        <w:rPr>
          <w:rFonts w:asciiTheme="majorHAnsi" w:hAnsiTheme="majorHAnsi" w:cstheme="majorHAnsi"/>
        </w:rPr>
        <w:tab/>
      </w:r>
      <w:r>
        <w:rPr>
          <w:rFonts w:asciiTheme="majorHAnsi" w:hAnsiTheme="majorHAnsi" w:cstheme="majorHAnsi"/>
        </w:rPr>
        <w:tab/>
      </w:r>
      <w:r w:rsidRPr="0013532D">
        <w:rPr>
          <w:rFonts w:asciiTheme="majorHAnsi" w:hAnsiTheme="majorHAnsi" w:cstheme="majorHAnsi"/>
        </w:rPr>
        <w:t xml:space="preserve">Estado Mayor de </w:t>
      </w:r>
      <w:proofErr w:type="spellStart"/>
      <w:r w:rsidRPr="0013532D">
        <w:rPr>
          <w:rFonts w:asciiTheme="majorHAnsi" w:hAnsiTheme="majorHAnsi" w:cstheme="majorHAnsi"/>
        </w:rPr>
        <w:t>Bloques</w:t>
      </w:r>
      <w:proofErr w:type="spellEnd"/>
      <w:r w:rsidRPr="0013532D">
        <w:rPr>
          <w:rFonts w:asciiTheme="majorHAnsi" w:hAnsiTheme="majorHAnsi" w:cstheme="majorHAnsi"/>
        </w:rPr>
        <w:t xml:space="preserve"> y </w:t>
      </w:r>
      <w:proofErr w:type="spellStart"/>
      <w:r w:rsidRPr="0013532D">
        <w:rPr>
          <w:rFonts w:asciiTheme="majorHAnsi" w:hAnsiTheme="majorHAnsi" w:cstheme="majorHAnsi"/>
        </w:rPr>
        <w:t>Frente</w:t>
      </w:r>
      <w:proofErr w:type="spellEnd"/>
      <w:r w:rsidRPr="0013532D">
        <w:rPr>
          <w:rFonts w:asciiTheme="majorHAnsi" w:hAnsiTheme="majorHAnsi" w:cstheme="majorHAnsi"/>
        </w:rPr>
        <w:t xml:space="preserve"> (</w:t>
      </w:r>
      <w:r>
        <w:rPr>
          <w:rFonts w:asciiTheme="majorHAnsi" w:hAnsiTheme="majorHAnsi" w:cstheme="majorHAnsi"/>
        </w:rPr>
        <w:t>‘</w:t>
      </w:r>
      <w:r w:rsidRPr="0013532D">
        <w:rPr>
          <w:rFonts w:asciiTheme="majorHAnsi" w:hAnsiTheme="majorHAnsi" w:cstheme="majorHAnsi"/>
        </w:rPr>
        <w:t xml:space="preserve">General Staff of </w:t>
      </w:r>
      <w:r>
        <w:rPr>
          <w:rFonts w:asciiTheme="majorHAnsi" w:hAnsiTheme="majorHAnsi" w:cstheme="majorHAnsi"/>
        </w:rPr>
        <w:t xml:space="preserve">the </w:t>
      </w:r>
      <w:r w:rsidRPr="0013532D">
        <w:rPr>
          <w:rFonts w:asciiTheme="majorHAnsi" w:hAnsiTheme="majorHAnsi" w:cstheme="majorHAnsi"/>
        </w:rPr>
        <w:t>Blocks and Front</w:t>
      </w:r>
      <w:r>
        <w:rPr>
          <w:rFonts w:asciiTheme="majorHAnsi" w:hAnsiTheme="majorHAnsi" w:cstheme="majorHAnsi"/>
        </w:rPr>
        <w:t>’</w:t>
      </w:r>
      <w:r w:rsidRPr="0013532D">
        <w:rPr>
          <w:rFonts w:asciiTheme="majorHAnsi" w:hAnsiTheme="majorHAnsi" w:cstheme="majorHAnsi"/>
        </w:rPr>
        <w:t>)</w:t>
      </w:r>
    </w:p>
    <w:p w14:paraId="084CB4DA" w14:textId="77777777" w:rsidR="00FB44BD" w:rsidRPr="006D2DF9" w:rsidRDefault="00FB44BD" w:rsidP="00FB44BD">
      <w:pPr>
        <w:tabs>
          <w:tab w:val="left" w:pos="1843"/>
        </w:tabs>
        <w:ind w:firstLine="0"/>
        <w:rPr>
          <w:rFonts w:asciiTheme="majorHAnsi" w:hAnsiTheme="majorHAnsi" w:cstheme="majorHAnsi"/>
        </w:rPr>
      </w:pPr>
      <w:r w:rsidRPr="006D2DF9">
        <w:rPr>
          <w:rFonts w:asciiTheme="majorHAnsi" w:hAnsiTheme="majorHAnsi" w:cstheme="majorHAnsi"/>
        </w:rPr>
        <w:t>EMC</w:t>
      </w:r>
      <w:r w:rsidRPr="006D2DF9">
        <w:rPr>
          <w:rFonts w:asciiTheme="majorHAnsi" w:hAnsiTheme="majorHAnsi" w:cstheme="majorHAnsi"/>
        </w:rPr>
        <w:tab/>
      </w:r>
      <w:r w:rsidRPr="006D2DF9">
        <w:rPr>
          <w:rFonts w:asciiTheme="majorHAnsi" w:hAnsiTheme="majorHAnsi" w:cstheme="majorHAnsi"/>
        </w:rPr>
        <w:tab/>
        <w:t>Estado Mayor Central (</w:t>
      </w:r>
      <w:r>
        <w:rPr>
          <w:rFonts w:asciiTheme="majorHAnsi" w:hAnsiTheme="majorHAnsi" w:cstheme="majorHAnsi"/>
        </w:rPr>
        <w:t>‘</w:t>
      </w:r>
      <w:r w:rsidRPr="006D2DF9">
        <w:rPr>
          <w:rFonts w:asciiTheme="majorHAnsi" w:hAnsiTheme="majorHAnsi" w:cstheme="majorHAnsi"/>
        </w:rPr>
        <w:t>Central General Staff</w:t>
      </w:r>
      <w:r>
        <w:rPr>
          <w:rFonts w:asciiTheme="majorHAnsi" w:hAnsiTheme="majorHAnsi" w:cstheme="majorHAnsi"/>
        </w:rPr>
        <w:t>’</w:t>
      </w:r>
      <w:r w:rsidRPr="006D2DF9">
        <w:rPr>
          <w:rFonts w:asciiTheme="majorHAnsi" w:hAnsiTheme="majorHAnsi" w:cstheme="majorHAnsi"/>
        </w:rPr>
        <w:t>)</w:t>
      </w:r>
    </w:p>
    <w:p w14:paraId="01C2C24D" w14:textId="77777777" w:rsidR="00FB44BD" w:rsidRPr="006D2DF9" w:rsidRDefault="00FB44BD" w:rsidP="00FB44BD">
      <w:pPr>
        <w:tabs>
          <w:tab w:val="left" w:pos="1843"/>
        </w:tabs>
        <w:ind w:firstLine="0"/>
        <w:rPr>
          <w:rFonts w:asciiTheme="majorHAnsi" w:hAnsiTheme="majorHAnsi" w:cstheme="majorHAnsi"/>
        </w:rPr>
      </w:pPr>
      <w:r w:rsidRPr="006D2DF9">
        <w:rPr>
          <w:rFonts w:asciiTheme="majorHAnsi" w:hAnsiTheme="majorHAnsi" w:cstheme="majorHAnsi"/>
        </w:rPr>
        <w:t>EPS</w:t>
      </w:r>
      <w:r w:rsidRPr="006D2DF9">
        <w:rPr>
          <w:rFonts w:asciiTheme="majorHAnsi" w:hAnsiTheme="majorHAnsi" w:cstheme="majorHAnsi"/>
        </w:rPr>
        <w:tab/>
      </w:r>
      <w:r w:rsidRPr="006D2DF9">
        <w:rPr>
          <w:rFonts w:asciiTheme="majorHAnsi" w:hAnsiTheme="majorHAnsi" w:cstheme="majorHAnsi"/>
        </w:rPr>
        <w:tab/>
      </w:r>
      <w:proofErr w:type="spellStart"/>
      <w:r w:rsidRPr="006D2DF9">
        <w:rPr>
          <w:rFonts w:asciiTheme="majorHAnsi" w:eastAsiaTheme="minorHAnsi" w:hAnsiTheme="majorHAnsi" w:cstheme="majorHAnsi"/>
          <w:bCs/>
          <w:lang w:val="en-GB"/>
        </w:rPr>
        <w:t>Entidad</w:t>
      </w:r>
      <w:proofErr w:type="spellEnd"/>
      <w:r w:rsidRPr="006D2DF9">
        <w:rPr>
          <w:rFonts w:asciiTheme="majorHAnsi" w:eastAsiaTheme="minorHAnsi" w:hAnsiTheme="majorHAnsi" w:cstheme="majorHAnsi"/>
          <w:bCs/>
          <w:lang w:val="en-GB"/>
        </w:rPr>
        <w:t xml:space="preserve"> Promotora de Salud</w:t>
      </w:r>
      <w:r>
        <w:rPr>
          <w:rFonts w:asciiTheme="majorHAnsi" w:eastAsiaTheme="minorHAnsi" w:hAnsiTheme="majorHAnsi" w:cstheme="majorHAnsi"/>
          <w:bCs/>
          <w:lang w:val="en-GB"/>
        </w:rPr>
        <w:t xml:space="preserve"> (‘Health Promoting Entity’)</w:t>
      </w:r>
    </w:p>
    <w:p w14:paraId="27A4B2CE" w14:textId="77777777" w:rsidR="00FB44BD" w:rsidRPr="006D2DF9" w:rsidRDefault="00FB44BD" w:rsidP="00FB44BD">
      <w:pPr>
        <w:tabs>
          <w:tab w:val="left" w:pos="1843"/>
        </w:tabs>
        <w:ind w:left="2160" w:hanging="2160"/>
        <w:rPr>
          <w:rFonts w:asciiTheme="majorHAnsi" w:hAnsiTheme="majorHAnsi" w:cstheme="majorHAnsi"/>
        </w:rPr>
      </w:pPr>
      <w:r w:rsidRPr="006D2DF9">
        <w:rPr>
          <w:rFonts w:asciiTheme="majorHAnsi" w:hAnsiTheme="majorHAnsi" w:cstheme="majorHAnsi"/>
        </w:rPr>
        <w:t>ETCR</w:t>
      </w:r>
      <w:r>
        <w:rPr>
          <w:rFonts w:asciiTheme="majorHAnsi" w:hAnsiTheme="majorHAnsi" w:cstheme="majorHAnsi"/>
        </w:rPr>
        <w:tab/>
      </w:r>
      <w:r>
        <w:rPr>
          <w:rFonts w:asciiTheme="majorHAnsi" w:hAnsiTheme="majorHAnsi" w:cstheme="majorHAnsi"/>
        </w:rPr>
        <w:tab/>
      </w:r>
      <w:proofErr w:type="spellStart"/>
      <w:r w:rsidRPr="00F37EC0">
        <w:rPr>
          <w:rFonts w:asciiTheme="majorHAnsi" w:hAnsiTheme="majorHAnsi" w:cstheme="majorHAnsi"/>
        </w:rPr>
        <w:t>Espacios</w:t>
      </w:r>
      <w:proofErr w:type="spellEnd"/>
      <w:r w:rsidRPr="00F37EC0">
        <w:rPr>
          <w:rFonts w:asciiTheme="majorHAnsi" w:hAnsiTheme="majorHAnsi" w:cstheme="majorHAnsi"/>
        </w:rPr>
        <w:t xml:space="preserve"> </w:t>
      </w:r>
      <w:proofErr w:type="spellStart"/>
      <w:r w:rsidRPr="00F37EC0">
        <w:rPr>
          <w:rFonts w:asciiTheme="majorHAnsi" w:hAnsiTheme="majorHAnsi" w:cstheme="majorHAnsi"/>
        </w:rPr>
        <w:t>Territoriales</w:t>
      </w:r>
      <w:proofErr w:type="spellEnd"/>
      <w:r w:rsidRPr="00F37EC0">
        <w:rPr>
          <w:rFonts w:asciiTheme="majorHAnsi" w:hAnsiTheme="majorHAnsi" w:cstheme="majorHAnsi"/>
        </w:rPr>
        <w:t xml:space="preserve"> de </w:t>
      </w:r>
      <w:proofErr w:type="spellStart"/>
      <w:r w:rsidRPr="00F37EC0">
        <w:rPr>
          <w:rFonts w:asciiTheme="majorHAnsi" w:hAnsiTheme="majorHAnsi" w:cstheme="majorHAnsi"/>
        </w:rPr>
        <w:t>Capacitación</w:t>
      </w:r>
      <w:proofErr w:type="spellEnd"/>
      <w:r w:rsidRPr="00F37EC0">
        <w:rPr>
          <w:rFonts w:asciiTheme="majorHAnsi" w:hAnsiTheme="majorHAnsi" w:cstheme="majorHAnsi"/>
        </w:rPr>
        <w:t xml:space="preserve"> y </w:t>
      </w:r>
      <w:proofErr w:type="spellStart"/>
      <w:r w:rsidRPr="00F37EC0">
        <w:rPr>
          <w:rFonts w:asciiTheme="majorHAnsi" w:hAnsiTheme="majorHAnsi" w:cstheme="majorHAnsi"/>
        </w:rPr>
        <w:t>Reincorporación</w:t>
      </w:r>
      <w:proofErr w:type="spellEnd"/>
      <w:r w:rsidRPr="006D2DF9">
        <w:rPr>
          <w:rFonts w:asciiTheme="majorHAnsi" w:hAnsiTheme="majorHAnsi" w:cstheme="majorHAnsi"/>
        </w:rPr>
        <w:t xml:space="preserve"> (</w:t>
      </w:r>
      <w:r>
        <w:rPr>
          <w:rFonts w:asciiTheme="majorHAnsi" w:hAnsiTheme="majorHAnsi" w:cstheme="majorHAnsi"/>
        </w:rPr>
        <w:t>‘</w:t>
      </w:r>
      <w:r w:rsidRPr="006D2DF9">
        <w:rPr>
          <w:rFonts w:asciiTheme="majorHAnsi" w:hAnsiTheme="majorHAnsi" w:cstheme="majorHAnsi"/>
        </w:rPr>
        <w:t>Territorial Training and Reincorporation Spaces</w:t>
      </w:r>
      <w:r>
        <w:rPr>
          <w:rFonts w:asciiTheme="majorHAnsi" w:hAnsiTheme="majorHAnsi" w:cstheme="majorHAnsi"/>
        </w:rPr>
        <w:t>’</w:t>
      </w:r>
      <w:r w:rsidRPr="006D2DF9">
        <w:rPr>
          <w:rFonts w:asciiTheme="majorHAnsi" w:hAnsiTheme="majorHAnsi" w:cstheme="majorHAnsi"/>
        </w:rPr>
        <w:t>)</w:t>
      </w:r>
    </w:p>
    <w:p w14:paraId="746C5078" w14:textId="77777777" w:rsidR="00FB44BD" w:rsidRPr="006D2DF9" w:rsidRDefault="00FB44BD" w:rsidP="00FB44BD">
      <w:pPr>
        <w:tabs>
          <w:tab w:val="left" w:pos="1843"/>
        </w:tabs>
        <w:ind w:left="2160" w:hanging="2160"/>
        <w:rPr>
          <w:rFonts w:asciiTheme="majorHAnsi" w:hAnsiTheme="majorHAnsi" w:cstheme="majorHAnsi"/>
        </w:rPr>
      </w:pPr>
      <w:r w:rsidRPr="006D2DF9">
        <w:rPr>
          <w:rFonts w:asciiTheme="majorHAnsi" w:hAnsiTheme="majorHAnsi" w:cstheme="majorHAnsi"/>
        </w:rPr>
        <w:t>FARC</w:t>
      </w:r>
      <w:r>
        <w:rPr>
          <w:rFonts w:asciiTheme="majorHAnsi" w:hAnsiTheme="majorHAnsi" w:cstheme="majorHAnsi"/>
        </w:rPr>
        <w:t>-EP</w:t>
      </w:r>
      <w:r w:rsidRPr="006D2DF9">
        <w:rPr>
          <w:rFonts w:asciiTheme="majorHAnsi" w:hAnsiTheme="majorHAnsi" w:cstheme="majorHAnsi"/>
        </w:rPr>
        <w:tab/>
      </w:r>
      <w:r w:rsidRPr="006D2DF9">
        <w:rPr>
          <w:rFonts w:asciiTheme="majorHAnsi" w:hAnsiTheme="majorHAnsi" w:cstheme="majorHAnsi"/>
        </w:rPr>
        <w:tab/>
      </w:r>
      <w:proofErr w:type="spellStart"/>
      <w:r w:rsidRPr="006D2DF9">
        <w:rPr>
          <w:rFonts w:asciiTheme="majorHAnsi" w:hAnsiTheme="majorHAnsi" w:cstheme="majorHAnsi"/>
        </w:rPr>
        <w:t>Fuerzas</w:t>
      </w:r>
      <w:proofErr w:type="spellEnd"/>
      <w:r w:rsidRPr="006D2DF9">
        <w:rPr>
          <w:rFonts w:asciiTheme="majorHAnsi" w:hAnsiTheme="majorHAnsi" w:cstheme="majorHAnsi"/>
        </w:rPr>
        <w:t xml:space="preserve"> Armadas </w:t>
      </w:r>
      <w:proofErr w:type="spellStart"/>
      <w:r w:rsidRPr="006D2DF9">
        <w:rPr>
          <w:rFonts w:asciiTheme="majorHAnsi" w:hAnsiTheme="majorHAnsi" w:cstheme="majorHAnsi"/>
        </w:rPr>
        <w:t>Revolucionarias</w:t>
      </w:r>
      <w:proofErr w:type="spellEnd"/>
      <w:r w:rsidRPr="006D2DF9">
        <w:rPr>
          <w:rFonts w:asciiTheme="majorHAnsi" w:hAnsiTheme="majorHAnsi" w:cstheme="majorHAnsi"/>
        </w:rPr>
        <w:t xml:space="preserve"> de Colombia</w:t>
      </w:r>
      <w:r>
        <w:rPr>
          <w:rFonts w:asciiTheme="majorHAnsi" w:hAnsiTheme="majorHAnsi" w:cstheme="majorHAnsi"/>
        </w:rPr>
        <w:t>-</w:t>
      </w:r>
      <w:r w:rsidRPr="00574A55">
        <w:rPr>
          <w:rFonts w:asciiTheme="majorHAnsi" w:hAnsiTheme="majorHAnsi" w:cstheme="majorHAnsi"/>
        </w:rPr>
        <w:t>Ejército del Pueblo</w:t>
      </w:r>
      <w:r w:rsidRPr="006D2DF9">
        <w:rPr>
          <w:rFonts w:asciiTheme="majorHAnsi" w:hAnsiTheme="majorHAnsi" w:cstheme="majorHAnsi"/>
        </w:rPr>
        <w:t xml:space="preserve"> (</w:t>
      </w:r>
      <w:r>
        <w:rPr>
          <w:rFonts w:asciiTheme="majorHAnsi" w:hAnsiTheme="majorHAnsi" w:cstheme="majorHAnsi"/>
        </w:rPr>
        <w:t>‘</w:t>
      </w:r>
      <w:r w:rsidRPr="006D2DF9">
        <w:rPr>
          <w:rFonts w:asciiTheme="majorHAnsi" w:hAnsiTheme="majorHAnsi" w:cstheme="majorHAnsi"/>
        </w:rPr>
        <w:t>Revolutionary Armed Forces of Colombia</w:t>
      </w:r>
      <w:r>
        <w:rPr>
          <w:rFonts w:asciiTheme="majorHAnsi" w:hAnsiTheme="majorHAnsi" w:cstheme="majorHAnsi"/>
        </w:rPr>
        <w:t>-People’s Army’</w:t>
      </w:r>
      <w:r w:rsidRPr="006D2DF9">
        <w:rPr>
          <w:rFonts w:asciiTheme="majorHAnsi" w:hAnsiTheme="majorHAnsi" w:cstheme="majorHAnsi"/>
        </w:rPr>
        <w:t>)</w:t>
      </w:r>
      <w:r>
        <w:rPr>
          <w:rFonts w:asciiTheme="majorHAnsi" w:hAnsiTheme="majorHAnsi" w:cstheme="majorHAnsi"/>
        </w:rPr>
        <w:t xml:space="preserve"> </w:t>
      </w:r>
    </w:p>
    <w:p w14:paraId="7A57EEF2" w14:textId="77777777" w:rsidR="00FB44BD" w:rsidRDefault="00FB44BD" w:rsidP="00FB44BD">
      <w:pPr>
        <w:tabs>
          <w:tab w:val="left" w:pos="1843"/>
        </w:tabs>
        <w:ind w:firstLine="0"/>
        <w:rPr>
          <w:rFonts w:asciiTheme="majorHAnsi" w:hAnsiTheme="majorHAnsi" w:cstheme="majorHAnsi"/>
        </w:rPr>
      </w:pPr>
      <w:r>
        <w:rPr>
          <w:rFonts w:asciiTheme="majorHAnsi" w:hAnsiTheme="majorHAnsi" w:cstheme="majorHAnsi"/>
        </w:rPr>
        <w:t>FGM</w:t>
      </w:r>
      <w:r>
        <w:rPr>
          <w:rFonts w:asciiTheme="majorHAnsi" w:hAnsiTheme="majorHAnsi" w:cstheme="majorHAnsi"/>
        </w:rPr>
        <w:tab/>
      </w:r>
      <w:r>
        <w:rPr>
          <w:rFonts w:asciiTheme="majorHAnsi" w:hAnsiTheme="majorHAnsi" w:cstheme="majorHAnsi"/>
        </w:rPr>
        <w:tab/>
      </w:r>
      <w:r w:rsidRPr="00B003C5">
        <w:rPr>
          <w:rFonts w:asciiTheme="majorHAnsi" w:hAnsiTheme="majorHAnsi" w:cstheme="majorHAnsi"/>
        </w:rPr>
        <w:t>Female Genital Mutilation</w:t>
      </w:r>
    </w:p>
    <w:p w14:paraId="1A76B4B9" w14:textId="77777777" w:rsidR="00FB44BD" w:rsidRDefault="00FB44BD" w:rsidP="00FB44BD">
      <w:pPr>
        <w:tabs>
          <w:tab w:val="left" w:pos="1843"/>
        </w:tabs>
        <w:ind w:firstLine="0"/>
        <w:rPr>
          <w:rFonts w:asciiTheme="majorHAnsi" w:hAnsiTheme="majorHAnsi" w:cstheme="majorHAnsi"/>
        </w:rPr>
      </w:pPr>
      <w:r>
        <w:rPr>
          <w:rFonts w:asciiTheme="majorHAnsi" w:hAnsiTheme="majorHAnsi" w:cstheme="majorHAnsi"/>
        </w:rPr>
        <w:t>FLIP</w:t>
      </w:r>
      <w:r>
        <w:rPr>
          <w:rFonts w:asciiTheme="majorHAnsi" w:hAnsiTheme="majorHAnsi" w:cstheme="majorHAnsi"/>
        </w:rPr>
        <w:tab/>
      </w:r>
      <w:r>
        <w:rPr>
          <w:rFonts w:asciiTheme="majorHAnsi" w:hAnsiTheme="majorHAnsi" w:cstheme="majorHAnsi"/>
        </w:rPr>
        <w:tab/>
      </w:r>
      <w:r w:rsidRPr="005847A6">
        <w:rPr>
          <w:rFonts w:asciiTheme="majorHAnsi" w:hAnsiTheme="majorHAnsi" w:cstheme="majorHAnsi"/>
        </w:rPr>
        <w:t>Fundación para la Libertad de Prensa (‘Foundation for Press Freedom’)</w:t>
      </w:r>
    </w:p>
    <w:p w14:paraId="56FFEBF5" w14:textId="77777777" w:rsidR="00FB44BD" w:rsidRDefault="00FB44BD" w:rsidP="00FB44BD">
      <w:pPr>
        <w:tabs>
          <w:tab w:val="left" w:pos="1843"/>
        </w:tabs>
        <w:ind w:firstLine="0"/>
        <w:rPr>
          <w:rFonts w:asciiTheme="majorHAnsi" w:hAnsiTheme="majorHAnsi" w:cstheme="majorHAnsi"/>
        </w:rPr>
      </w:pPr>
      <w:r>
        <w:rPr>
          <w:rFonts w:asciiTheme="majorHAnsi" w:hAnsiTheme="majorHAnsi" w:cstheme="majorHAnsi"/>
        </w:rPr>
        <w:t>ICRC</w:t>
      </w:r>
      <w:r>
        <w:rPr>
          <w:rFonts w:asciiTheme="majorHAnsi" w:hAnsiTheme="majorHAnsi" w:cstheme="majorHAnsi"/>
        </w:rPr>
        <w:tab/>
      </w:r>
      <w:r>
        <w:rPr>
          <w:rFonts w:asciiTheme="majorHAnsi" w:hAnsiTheme="majorHAnsi" w:cstheme="majorHAnsi"/>
        </w:rPr>
        <w:tab/>
      </w:r>
      <w:r w:rsidRPr="005D73CD">
        <w:rPr>
          <w:rFonts w:asciiTheme="majorHAnsi" w:hAnsiTheme="majorHAnsi" w:cstheme="majorHAnsi"/>
        </w:rPr>
        <w:t>International Committee of the Red Cross</w:t>
      </w:r>
    </w:p>
    <w:p w14:paraId="330BEC2C" w14:textId="77777777" w:rsidR="00FB44BD" w:rsidRDefault="00FB44BD" w:rsidP="00FB44BD">
      <w:pPr>
        <w:tabs>
          <w:tab w:val="left" w:pos="1843"/>
        </w:tabs>
        <w:ind w:firstLine="0"/>
        <w:rPr>
          <w:rFonts w:asciiTheme="majorHAnsi" w:hAnsiTheme="majorHAnsi" w:cstheme="majorHAnsi"/>
        </w:rPr>
      </w:pPr>
      <w:r>
        <w:rPr>
          <w:rFonts w:asciiTheme="majorHAnsi" w:hAnsiTheme="majorHAnsi" w:cstheme="majorHAnsi"/>
        </w:rPr>
        <w:t>ITUC</w:t>
      </w:r>
      <w:r>
        <w:rPr>
          <w:rFonts w:asciiTheme="majorHAnsi" w:hAnsiTheme="majorHAnsi" w:cstheme="majorHAnsi"/>
        </w:rPr>
        <w:tab/>
      </w:r>
      <w:r>
        <w:rPr>
          <w:rFonts w:asciiTheme="majorHAnsi" w:hAnsiTheme="majorHAnsi" w:cstheme="majorHAnsi"/>
        </w:rPr>
        <w:tab/>
      </w:r>
      <w:r w:rsidRPr="00BE5065">
        <w:rPr>
          <w:rFonts w:asciiTheme="majorHAnsi" w:hAnsiTheme="majorHAnsi" w:cstheme="majorHAnsi"/>
        </w:rPr>
        <w:t>International Trade Union Confederation</w:t>
      </w:r>
    </w:p>
    <w:p w14:paraId="6B70297A" w14:textId="77777777" w:rsidR="00FB44BD" w:rsidRDefault="00FB44BD" w:rsidP="00FB44BD">
      <w:pPr>
        <w:tabs>
          <w:tab w:val="left" w:pos="1843"/>
        </w:tabs>
        <w:ind w:firstLine="0"/>
        <w:rPr>
          <w:rFonts w:asciiTheme="majorHAnsi" w:hAnsiTheme="majorHAnsi" w:cstheme="majorHAnsi"/>
        </w:rPr>
      </w:pPr>
      <w:r>
        <w:rPr>
          <w:rFonts w:asciiTheme="majorHAnsi" w:hAnsiTheme="majorHAnsi" w:cstheme="majorHAnsi"/>
        </w:rPr>
        <w:t>JEP</w:t>
      </w:r>
      <w:r>
        <w:rPr>
          <w:rFonts w:asciiTheme="majorHAnsi" w:hAnsiTheme="majorHAnsi" w:cstheme="majorHAnsi"/>
        </w:rPr>
        <w:tab/>
      </w:r>
      <w:r>
        <w:rPr>
          <w:rFonts w:asciiTheme="majorHAnsi" w:hAnsiTheme="majorHAnsi" w:cstheme="majorHAnsi"/>
        </w:rPr>
        <w:tab/>
      </w:r>
      <w:proofErr w:type="spellStart"/>
      <w:r w:rsidRPr="00663962">
        <w:rPr>
          <w:rFonts w:asciiTheme="majorHAnsi" w:hAnsiTheme="majorHAnsi" w:cstheme="majorHAnsi"/>
        </w:rPr>
        <w:t>Jurisdicción</w:t>
      </w:r>
      <w:proofErr w:type="spellEnd"/>
      <w:r w:rsidRPr="00663962">
        <w:rPr>
          <w:rFonts w:asciiTheme="majorHAnsi" w:hAnsiTheme="majorHAnsi" w:cstheme="majorHAnsi"/>
        </w:rPr>
        <w:t xml:space="preserve"> Especial para la Paz (</w:t>
      </w:r>
      <w:r>
        <w:rPr>
          <w:rFonts w:asciiTheme="majorHAnsi" w:hAnsiTheme="majorHAnsi" w:cstheme="majorHAnsi"/>
        </w:rPr>
        <w:t>‘</w:t>
      </w:r>
      <w:r w:rsidRPr="00663962">
        <w:rPr>
          <w:rFonts w:asciiTheme="majorHAnsi" w:hAnsiTheme="majorHAnsi" w:cstheme="majorHAnsi"/>
        </w:rPr>
        <w:t>Special Jurisdiction for Peace</w:t>
      </w:r>
      <w:r>
        <w:rPr>
          <w:rFonts w:asciiTheme="majorHAnsi" w:hAnsiTheme="majorHAnsi" w:cstheme="majorHAnsi"/>
        </w:rPr>
        <w:t>’</w:t>
      </w:r>
      <w:r w:rsidRPr="00663962">
        <w:rPr>
          <w:rFonts w:asciiTheme="majorHAnsi" w:hAnsiTheme="majorHAnsi" w:cstheme="majorHAnsi"/>
        </w:rPr>
        <w:t>)</w:t>
      </w:r>
    </w:p>
    <w:p w14:paraId="48F410D3" w14:textId="77777777" w:rsidR="00FB44BD" w:rsidRPr="00AA4A8F" w:rsidRDefault="00FB44BD" w:rsidP="00FB44BD">
      <w:pPr>
        <w:tabs>
          <w:tab w:val="left" w:pos="1843"/>
        </w:tabs>
        <w:ind w:firstLine="0"/>
        <w:rPr>
          <w:rFonts w:asciiTheme="majorHAnsi" w:hAnsiTheme="majorHAnsi" w:cstheme="majorHAnsi"/>
        </w:rPr>
      </w:pPr>
      <w:r w:rsidRPr="00AA4A8F">
        <w:rPr>
          <w:rFonts w:asciiTheme="majorHAnsi" w:hAnsiTheme="majorHAnsi" w:cstheme="majorHAnsi"/>
        </w:rPr>
        <w:t>LGBTQIA+</w:t>
      </w:r>
      <w:r w:rsidRPr="00AA4A8F">
        <w:rPr>
          <w:rFonts w:asciiTheme="majorHAnsi" w:hAnsiTheme="majorHAnsi" w:cstheme="majorHAnsi"/>
        </w:rPr>
        <w:tab/>
      </w:r>
      <w:r w:rsidRPr="00AA4A8F">
        <w:rPr>
          <w:rFonts w:asciiTheme="majorHAnsi" w:hAnsiTheme="majorHAnsi" w:cstheme="majorHAnsi"/>
        </w:rPr>
        <w:tab/>
        <w:t>Lesbian, Gay, Bisexual, Transgender, Queer, Intersex and/or Asexual</w:t>
      </w:r>
    </w:p>
    <w:p w14:paraId="563650E2" w14:textId="77777777" w:rsidR="00FB44BD" w:rsidRPr="00AA4A8F" w:rsidRDefault="00FB44BD" w:rsidP="00FB44BD">
      <w:pPr>
        <w:pStyle w:val="BodyCopy"/>
        <w:ind w:firstLine="0"/>
        <w:rPr>
          <w:color w:val="auto"/>
          <w:szCs w:val="22"/>
        </w:rPr>
      </w:pPr>
      <w:r w:rsidRPr="00AA4A8F">
        <w:rPr>
          <w:color w:val="auto"/>
          <w:szCs w:val="22"/>
        </w:rPr>
        <w:t>NGO</w:t>
      </w:r>
      <w:r w:rsidRPr="00AA4A8F">
        <w:rPr>
          <w:color w:val="auto"/>
          <w:szCs w:val="22"/>
        </w:rPr>
        <w:tab/>
      </w:r>
      <w:r w:rsidRPr="00AA4A8F">
        <w:rPr>
          <w:color w:val="auto"/>
          <w:szCs w:val="22"/>
        </w:rPr>
        <w:tab/>
      </w:r>
      <w:r w:rsidRPr="00AA4A8F">
        <w:rPr>
          <w:color w:val="auto"/>
          <w:szCs w:val="22"/>
        </w:rPr>
        <w:tab/>
        <w:t>Non-Government Organisation</w:t>
      </w:r>
    </w:p>
    <w:p w14:paraId="7CC9CCF5" w14:textId="77777777" w:rsidR="00FB44BD" w:rsidRPr="00AA4A8F" w:rsidRDefault="00FB44BD" w:rsidP="00FB44BD">
      <w:pPr>
        <w:pStyle w:val="BodyCopy"/>
        <w:ind w:firstLine="0"/>
        <w:rPr>
          <w:color w:val="auto"/>
          <w:szCs w:val="22"/>
        </w:rPr>
      </w:pPr>
      <w:r w:rsidRPr="00AA4A8F">
        <w:rPr>
          <w:color w:val="auto"/>
          <w:szCs w:val="22"/>
        </w:rPr>
        <w:t>NUIP</w:t>
      </w:r>
      <w:r w:rsidRPr="00AA4A8F">
        <w:rPr>
          <w:color w:val="auto"/>
          <w:szCs w:val="22"/>
        </w:rPr>
        <w:tab/>
      </w:r>
      <w:r w:rsidRPr="00AA4A8F">
        <w:rPr>
          <w:color w:val="auto"/>
          <w:szCs w:val="22"/>
        </w:rPr>
        <w:tab/>
      </w:r>
      <w:r w:rsidRPr="00AA4A8F">
        <w:rPr>
          <w:color w:val="auto"/>
          <w:szCs w:val="22"/>
        </w:rPr>
        <w:tab/>
      </w:r>
      <w:proofErr w:type="spellStart"/>
      <w:r w:rsidRPr="00AA4A8F">
        <w:rPr>
          <w:rFonts w:asciiTheme="majorHAnsi" w:hAnsiTheme="majorHAnsi" w:cstheme="majorHAnsi"/>
          <w:color w:val="auto"/>
          <w:szCs w:val="22"/>
          <w:lang w:eastAsia="en-AU"/>
        </w:rPr>
        <w:t>Número</w:t>
      </w:r>
      <w:proofErr w:type="spellEnd"/>
      <w:r w:rsidRPr="00AA4A8F">
        <w:rPr>
          <w:rFonts w:asciiTheme="majorHAnsi" w:hAnsiTheme="majorHAnsi" w:cstheme="majorHAnsi"/>
          <w:color w:val="auto"/>
          <w:szCs w:val="22"/>
          <w:lang w:eastAsia="en-AU"/>
        </w:rPr>
        <w:t xml:space="preserve"> </w:t>
      </w:r>
      <w:proofErr w:type="spellStart"/>
      <w:r w:rsidRPr="00AA4A8F">
        <w:rPr>
          <w:rFonts w:asciiTheme="majorHAnsi" w:hAnsiTheme="majorHAnsi" w:cstheme="majorHAnsi"/>
          <w:color w:val="auto"/>
          <w:szCs w:val="22"/>
          <w:lang w:eastAsia="en-AU"/>
        </w:rPr>
        <w:t>Único</w:t>
      </w:r>
      <w:proofErr w:type="spellEnd"/>
      <w:r w:rsidRPr="00AA4A8F">
        <w:rPr>
          <w:rFonts w:asciiTheme="majorHAnsi" w:hAnsiTheme="majorHAnsi" w:cstheme="majorHAnsi"/>
          <w:color w:val="auto"/>
          <w:szCs w:val="22"/>
          <w:lang w:eastAsia="en-AU"/>
        </w:rPr>
        <w:t xml:space="preserve"> de </w:t>
      </w:r>
      <w:proofErr w:type="spellStart"/>
      <w:r w:rsidRPr="00AA4A8F">
        <w:rPr>
          <w:rFonts w:asciiTheme="majorHAnsi" w:hAnsiTheme="majorHAnsi" w:cstheme="majorHAnsi"/>
          <w:color w:val="auto"/>
          <w:szCs w:val="22"/>
          <w:lang w:eastAsia="en-AU"/>
        </w:rPr>
        <w:t>Identificación</w:t>
      </w:r>
      <w:proofErr w:type="spellEnd"/>
      <w:r w:rsidRPr="00AA4A8F">
        <w:rPr>
          <w:rFonts w:asciiTheme="majorHAnsi" w:hAnsiTheme="majorHAnsi" w:cstheme="majorHAnsi"/>
          <w:color w:val="auto"/>
          <w:szCs w:val="22"/>
          <w:lang w:eastAsia="en-AU"/>
        </w:rPr>
        <w:t xml:space="preserve"> Personal (‘Unique Personal Identification Number’)</w:t>
      </w:r>
    </w:p>
    <w:p w14:paraId="64C8D18E" w14:textId="77777777" w:rsidR="00FB44BD" w:rsidRPr="00AA4A8F" w:rsidRDefault="00FB44BD" w:rsidP="00FB44BD">
      <w:pPr>
        <w:pStyle w:val="BodyCopy"/>
        <w:ind w:firstLine="0"/>
        <w:rPr>
          <w:color w:val="auto"/>
          <w:szCs w:val="22"/>
        </w:rPr>
      </w:pPr>
      <w:r w:rsidRPr="00AA4A8F">
        <w:rPr>
          <w:color w:val="auto"/>
          <w:szCs w:val="22"/>
        </w:rPr>
        <w:t>NUNC</w:t>
      </w:r>
      <w:r w:rsidRPr="00AA4A8F">
        <w:rPr>
          <w:color w:val="auto"/>
          <w:szCs w:val="22"/>
        </w:rPr>
        <w:tab/>
      </w:r>
      <w:r w:rsidRPr="00AA4A8F">
        <w:rPr>
          <w:color w:val="auto"/>
          <w:szCs w:val="22"/>
        </w:rPr>
        <w:tab/>
      </w:r>
      <w:r w:rsidRPr="00AA4A8F">
        <w:rPr>
          <w:color w:val="auto"/>
          <w:szCs w:val="22"/>
        </w:rPr>
        <w:tab/>
      </w:r>
      <w:proofErr w:type="spellStart"/>
      <w:r w:rsidRPr="00AA4A8F">
        <w:rPr>
          <w:color w:val="auto"/>
        </w:rPr>
        <w:t>Número</w:t>
      </w:r>
      <w:proofErr w:type="spellEnd"/>
      <w:r w:rsidRPr="00AA4A8F">
        <w:rPr>
          <w:color w:val="auto"/>
        </w:rPr>
        <w:t xml:space="preserve"> </w:t>
      </w:r>
      <w:proofErr w:type="spellStart"/>
      <w:r w:rsidRPr="00AA4A8F">
        <w:rPr>
          <w:color w:val="auto"/>
        </w:rPr>
        <w:t>Único</w:t>
      </w:r>
      <w:proofErr w:type="spellEnd"/>
      <w:r w:rsidRPr="00AA4A8F">
        <w:rPr>
          <w:color w:val="auto"/>
        </w:rPr>
        <w:t xml:space="preserve"> de Noticia Criminal (‘Unique Criminal Notice Number’)</w:t>
      </w:r>
    </w:p>
    <w:p w14:paraId="071C2CDA" w14:textId="77777777" w:rsidR="00FB44BD" w:rsidRPr="00AA4A8F" w:rsidRDefault="00FB44BD" w:rsidP="00FB44BD">
      <w:pPr>
        <w:pStyle w:val="BodyCopy"/>
        <w:ind w:firstLine="0"/>
        <w:rPr>
          <w:color w:val="auto"/>
          <w:szCs w:val="22"/>
        </w:rPr>
      </w:pPr>
      <w:r w:rsidRPr="00AA4A8F">
        <w:rPr>
          <w:color w:val="auto"/>
          <w:szCs w:val="22"/>
        </w:rPr>
        <w:t>OCHA</w:t>
      </w:r>
      <w:r w:rsidRPr="00AA4A8F">
        <w:rPr>
          <w:color w:val="auto"/>
          <w:szCs w:val="22"/>
        </w:rPr>
        <w:tab/>
      </w:r>
      <w:r w:rsidRPr="00AA4A8F">
        <w:rPr>
          <w:color w:val="auto"/>
          <w:szCs w:val="22"/>
        </w:rPr>
        <w:tab/>
      </w:r>
      <w:r w:rsidRPr="00AA4A8F">
        <w:rPr>
          <w:color w:val="auto"/>
          <w:szCs w:val="22"/>
        </w:rPr>
        <w:tab/>
      </w:r>
      <w:r w:rsidRPr="00AA4A8F">
        <w:rPr>
          <w:color w:val="auto"/>
        </w:rPr>
        <w:t>United Nations Office for the Coordination of Humanitarian Affairs</w:t>
      </w:r>
    </w:p>
    <w:p w14:paraId="5EF148C3" w14:textId="77777777" w:rsidR="00FB44BD" w:rsidRPr="00AA4A8F" w:rsidRDefault="00FB44BD" w:rsidP="00FB44BD">
      <w:pPr>
        <w:pStyle w:val="BodyCopy"/>
        <w:ind w:firstLine="0"/>
        <w:rPr>
          <w:color w:val="auto"/>
          <w:szCs w:val="22"/>
        </w:rPr>
      </w:pPr>
      <w:r w:rsidRPr="00AA4A8F">
        <w:rPr>
          <w:color w:val="auto"/>
          <w:szCs w:val="22"/>
        </w:rPr>
        <w:t>OHCHR</w:t>
      </w:r>
      <w:r w:rsidRPr="00AA4A8F">
        <w:rPr>
          <w:color w:val="auto"/>
          <w:szCs w:val="22"/>
        </w:rPr>
        <w:tab/>
      </w:r>
      <w:r w:rsidRPr="00AA4A8F">
        <w:rPr>
          <w:color w:val="auto"/>
          <w:szCs w:val="22"/>
        </w:rPr>
        <w:tab/>
      </w:r>
      <w:r w:rsidRPr="00AA4A8F">
        <w:rPr>
          <w:color w:val="auto"/>
          <w:szCs w:val="22"/>
        </w:rPr>
        <w:tab/>
        <w:t>Office of the United Nations High Commissioner for Human Rights</w:t>
      </w:r>
    </w:p>
    <w:p w14:paraId="69814910" w14:textId="77777777" w:rsidR="00FB44BD" w:rsidRPr="00AA4A8F" w:rsidRDefault="00FB44BD" w:rsidP="00FB44BD">
      <w:pPr>
        <w:tabs>
          <w:tab w:val="left" w:pos="1843"/>
        </w:tabs>
        <w:ind w:firstLine="0"/>
        <w:rPr>
          <w:rFonts w:asciiTheme="majorHAnsi" w:hAnsiTheme="majorHAnsi" w:cstheme="majorHAnsi"/>
        </w:rPr>
      </w:pPr>
      <w:r w:rsidRPr="00AA4A8F">
        <w:rPr>
          <w:rFonts w:asciiTheme="majorHAnsi" w:hAnsiTheme="majorHAnsi" w:cstheme="majorHAnsi"/>
        </w:rPr>
        <w:t>OSAC</w:t>
      </w:r>
      <w:r w:rsidRPr="00AA4A8F">
        <w:rPr>
          <w:rFonts w:asciiTheme="majorHAnsi" w:hAnsiTheme="majorHAnsi" w:cstheme="majorHAnsi"/>
        </w:rPr>
        <w:tab/>
      </w:r>
      <w:r w:rsidRPr="00AA4A8F">
        <w:rPr>
          <w:rFonts w:asciiTheme="majorHAnsi" w:hAnsiTheme="majorHAnsi" w:cstheme="majorHAnsi"/>
        </w:rPr>
        <w:tab/>
      </w:r>
      <w:r w:rsidRPr="00AA4A8F">
        <w:rPr>
          <w:rFonts w:ascii="Calibri Light" w:hAnsi="Calibri Light" w:cs="Calibri Light"/>
        </w:rPr>
        <w:t>Overseas Security Advisory Council</w:t>
      </w:r>
    </w:p>
    <w:p w14:paraId="1FDCDE0E" w14:textId="77777777" w:rsidR="00FB44BD" w:rsidRPr="00AA4A8F" w:rsidRDefault="00FB44BD" w:rsidP="00FB44BD">
      <w:pPr>
        <w:tabs>
          <w:tab w:val="left" w:pos="1843"/>
        </w:tabs>
        <w:ind w:firstLine="0"/>
        <w:rPr>
          <w:rFonts w:asciiTheme="majorHAnsi" w:hAnsiTheme="majorHAnsi" w:cstheme="majorHAnsi"/>
        </w:rPr>
      </w:pPr>
      <w:r w:rsidRPr="00AA4A8F">
        <w:rPr>
          <w:rFonts w:asciiTheme="majorHAnsi" w:hAnsiTheme="majorHAnsi" w:cstheme="majorHAnsi"/>
        </w:rPr>
        <w:t>PNC</w:t>
      </w:r>
      <w:r w:rsidRPr="00AA4A8F">
        <w:rPr>
          <w:rFonts w:asciiTheme="majorHAnsi" w:hAnsiTheme="majorHAnsi" w:cstheme="majorHAnsi"/>
        </w:rPr>
        <w:tab/>
      </w:r>
      <w:r w:rsidRPr="00AA4A8F">
        <w:rPr>
          <w:rFonts w:asciiTheme="majorHAnsi" w:hAnsiTheme="majorHAnsi" w:cstheme="majorHAnsi"/>
        </w:rPr>
        <w:tab/>
      </w:r>
      <w:r w:rsidRPr="00AA4A8F">
        <w:rPr>
          <w:rFonts w:ascii="Calibri Light" w:hAnsi="Calibri Light" w:cs="Calibri Light"/>
        </w:rPr>
        <w:t>Policía Nacional de Colombia (‘National Police of Colombia’)</w:t>
      </w:r>
    </w:p>
    <w:p w14:paraId="773F807F" w14:textId="77777777" w:rsidR="00FB44BD" w:rsidRPr="00AA4A8F" w:rsidRDefault="00FB44BD" w:rsidP="00FB44BD">
      <w:pPr>
        <w:pStyle w:val="BodyCopy"/>
        <w:ind w:firstLine="0"/>
        <w:rPr>
          <w:color w:val="auto"/>
          <w:szCs w:val="22"/>
        </w:rPr>
      </w:pPr>
      <w:r w:rsidRPr="00AA4A8F">
        <w:rPr>
          <w:color w:val="auto"/>
          <w:szCs w:val="22"/>
        </w:rPr>
        <w:t>RUV</w:t>
      </w:r>
      <w:r w:rsidRPr="00AA4A8F">
        <w:rPr>
          <w:color w:val="auto"/>
          <w:szCs w:val="22"/>
        </w:rPr>
        <w:tab/>
      </w:r>
      <w:r w:rsidRPr="00AA4A8F">
        <w:rPr>
          <w:color w:val="auto"/>
          <w:szCs w:val="22"/>
        </w:rPr>
        <w:tab/>
      </w:r>
      <w:r w:rsidRPr="00AA4A8F">
        <w:rPr>
          <w:color w:val="auto"/>
          <w:szCs w:val="22"/>
        </w:rPr>
        <w:tab/>
        <w:t xml:space="preserve">Registro </w:t>
      </w:r>
      <w:proofErr w:type="spellStart"/>
      <w:r w:rsidRPr="00AA4A8F">
        <w:rPr>
          <w:color w:val="auto"/>
          <w:szCs w:val="22"/>
        </w:rPr>
        <w:t>Único</w:t>
      </w:r>
      <w:proofErr w:type="spellEnd"/>
      <w:r w:rsidRPr="00AA4A8F">
        <w:rPr>
          <w:color w:val="auto"/>
          <w:szCs w:val="22"/>
        </w:rPr>
        <w:t xml:space="preserve"> de </w:t>
      </w:r>
      <w:proofErr w:type="spellStart"/>
      <w:r w:rsidRPr="00AA4A8F">
        <w:rPr>
          <w:color w:val="auto"/>
          <w:szCs w:val="22"/>
        </w:rPr>
        <w:t>Victimas</w:t>
      </w:r>
      <w:proofErr w:type="spellEnd"/>
      <w:r w:rsidRPr="00AA4A8F">
        <w:rPr>
          <w:color w:val="auto"/>
          <w:szCs w:val="22"/>
        </w:rPr>
        <w:t xml:space="preserve"> (‘Single Registry of Victims’)</w:t>
      </w:r>
    </w:p>
    <w:p w14:paraId="5A3177EE" w14:textId="77777777" w:rsidR="00FB44BD" w:rsidRPr="00AA4A8F" w:rsidRDefault="00FB44BD" w:rsidP="00FB44BD">
      <w:pPr>
        <w:pStyle w:val="BodyCopy"/>
        <w:ind w:firstLine="0"/>
        <w:rPr>
          <w:color w:val="auto"/>
          <w:szCs w:val="22"/>
        </w:rPr>
      </w:pPr>
      <w:r w:rsidRPr="00AA4A8F">
        <w:rPr>
          <w:color w:val="auto"/>
          <w:szCs w:val="22"/>
        </w:rPr>
        <w:t>UNHCR</w:t>
      </w:r>
      <w:r w:rsidRPr="00AA4A8F">
        <w:rPr>
          <w:color w:val="auto"/>
          <w:szCs w:val="22"/>
        </w:rPr>
        <w:tab/>
      </w:r>
      <w:r w:rsidRPr="00AA4A8F">
        <w:rPr>
          <w:color w:val="auto"/>
          <w:szCs w:val="22"/>
        </w:rPr>
        <w:tab/>
      </w:r>
      <w:r w:rsidRPr="00AA4A8F">
        <w:rPr>
          <w:color w:val="auto"/>
          <w:szCs w:val="22"/>
        </w:rPr>
        <w:tab/>
        <w:t>United Nations High Commissioner for Refugees</w:t>
      </w:r>
    </w:p>
    <w:p w14:paraId="36D2BF9A" w14:textId="77777777" w:rsidR="00FB44BD" w:rsidRPr="00AA4A8F" w:rsidRDefault="00FB44BD" w:rsidP="00FB44BD">
      <w:pPr>
        <w:pStyle w:val="BodyCopy"/>
        <w:ind w:firstLine="0"/>
        <w:rPr>
          <w:color w:val="auto"/>
          <w:szCs w:val="22"/>
        </w:rPr>
      </w:pPr>
      <w:r w:rsidRPr="00AA4A8F">
        <w:rPr>
          <w:color w:val="auto"/>
          <w:szCs w:val="22"/>
        </w:rPr>
        <w:t>UNP</w:t>
      </w:r>
      <w:r w:rsidRPr="00AA4A8F">
        <w:rPr>
          <w:color w:val="auto"/>
          <w:szCs w:val="22"/>
        </w:rPr>
        <w:tab/>
      </w:r>
      <w:r w:rsidRPr="00AA4A8F">
        <w:rPr>
          <w:color w:val="auto"/>
          <w:szCs w:val="22"/>
        </w:rPr>
        <w:tab/>
      </w:r>
      <w:r w:rsidRPr="00AA4A8F">
        <w:rPr>
          <w:color w:val="auto"/>
          <w:szCs w:val="22"/>
        </w:rPr>
        <w:tab/>
        <w:t xml:space="preserve">Unidad Nacional de </w:t>
      </w:r>
      <w:proofErr w:type="spellStart"/>
      <w:r w:rsidRPr="00AA4A8F">
        <w:rPr>
          <w:color w:val="auto"/>
          <w:szCs w:val="22"/>
        </w:rPr>
        <w:t>Protección</w:t>
      </w:r>
      <w:proofErr w:type="spellEnd"/>
      <w:r w:rsidRPr="00AA4A8F">
        <w:rPr>
          <w:color w:val="auto"/>
          <w:szCs w:val="22"/>
        </w:rPr>
        <w:t xml:space="preserve"> (‘National Protection Unit’)</w:t>
      </w:r>
    </w:p>
    <w:p w14:paraId="05172B6C" w14:textId="77777777" w:rsidR="00FB44BD" w:rsidRDefault="00FB44BD">
      <w:pPr>
        <w:rPr>
          <w:rFonts w:asciiTheme="minorHAnsi" w:eastAsiaTheme="majorEastAsia" w:hAnsiTheme="minorHAnsi" w:cstheme="minorHAnsi"/>
          <w:b/>
          <w:bCs/>
          <w:caps/>
          <w:sz w:val="40"/>
          <w:szCs w:val="40"/>
        </w:rPr>
      </w:pPr>
      <w:r>
        <w:rPr>
          <w:rFonts w:asciiTheme="minorHAnsi" w:hAnsiTheme="minorHAnsi" w:cstheme="minorHAnsi"/>
        </w:rPr>
        <w:br w:type="page"/>
      </w:r>
    </w:p>
    <w:p w14:paraId="40C738CA" w14:textId="082B6D92" w:rsidR="00A13B53" w:rsidRPr="00A34250" w:rsidRDefault="00BB62E4" w:rsidP="00812676">
      <w:pPr>
        <w:pStyle w:val="H1-Heading1"/>
        <w:spacing w:after="240"/>
        <w:ind w:firstLine="0"/>
        <w:jc w:val="left"/>
        <w:rPr>
          <w:rStyle w:val="Strong"/>
          <w:rFonts w:cstheme="minorHAnsi"/>
          <w:b/>
          <w:bCs/>
          <w:color w:val="auto"/>
        </w:rPr>
      </w:pPr>
      <w:bookmarkStart w:id="20" w:name="_Toc219711670"/>
      <w:bookmarkStart w:id="21" w:name="_Toc219714093"/>
      <w:r w:rsidRPr="00A34250">
        <w:rPr>
          <w:rFonts w:asciiTheme="minorHAnsi" w:hAnsiTheme="minorHAnsi" w:cstheme="minorHAnsi"/>
          <w:color w:val="auto"/>
        </w:rPr>
        <w:lastRenderedPageBreak/>
        <w:t>GLOSSARY</w:t>
      </w:r>
      <w:bookmarkEnd w:id="20"/>
      <w:bookmarkEnd w:id="21"/>
    </w:p>
    <w:p w14:paraId="5FEA2B8B" w14:textId="77777777" w:rsidR="00F20002" w:rsidRPr="00002807" w:rsidRDefault="00F20002" w:rsidP="00F20002">
      <w:pPr>
        <w:pStyle w:val="BodyCopy"/>
        <w:ind w:left="2880" w:hanging="2880"/>
        <w:rPr>
          <w:rFonts w:asciiTheme="majorHAnsi" w:hAnsiTheme="majorHAnsi" w:cstheme="majorHAnsi"/>
          <w:color w:val="auto"/>
        </w:rPr>
      </w:pPr>
      <w:r w:rsidRPr="00002807">
        <w:rPr>
          <w:rFonts w:asciiTheme="majorHAnsi" w:hAnsiTheme="majorHAnsi" w:cstheme="majorHAnsi"/>
          <w:i/>
          <w:iCs/>
          <w:color w:val="auto"/>
        </w:rPr>
        <w:t xml:space="preserve">Cédula de </w:t>
      </w:r>
      <w:proofErr w:type="spellStart"/>
      <w:r w:rsidRPr="00002807">
        <w:rPr>
          <w:rFonts w:asciiTheme="majorHAnsi" w:hAnsiTheme="majorHAnsi" w:cstheme="majorHAnsi"/>
          <w:i/>
          <w:iCs/>
          <w:color w:val="auto"/>
        </w:rPr>
        <w:t>Ciudadanía</w:t>
      </w:r>
      <w:proofErr w:type="spellEnd"/>
      <w:r w:rsidRPr="00002807">
        <w:rPr>
          <w:rFonts w:asciiTheme="majorHAnsi" w:hAnsiTheme="majorHAnsi" w:cstheme="majorHAnsi"/>
          <w:i/>
          <w:iCs/>
          <w:color w:val="auto"/>
        </w:rPr>
        <w:tab/>
      </w:r>
      <w:r w:rsidRPr="00002807">
        <w:rPr>
          <w:rFonts w:asciiTheme="majorHAnsi" w:hAnsiTheme="majorHAnsi" w:cstheme="majorHAnsi"/>
          <w:color w:val="auto"/>
        </w:rPr>
        <w:t>‘Citizenship Card’. Official identity document for Colombian citizens aged 18+</w:t>
      </w:r>
    </w:p>
    <w:p w14:paraId="35957041" w14:textId="77777777" w:rsidR="00F20002" w:rsidRPr="00002807" w:rsidRDefault="00F20002" w:rsidP="00F20002">
      <w:pPr>
        <w:pStyle w:val="BodyCopy"/>
        <w:ind w:left="2880" w:hanging="2880"/>
        <w:rPr>
          <w:rFonts w:asciiTheme="majorHAnsi" w:hAnsiTheme="majorHAnsi" w:cstheme="majorHAnsi"/>
          <w:color w:val="auto"/>
        </w:rPr>
      </w:pPr>
      <w:r w:rsidRPr="00002807">
        <w:rPr>
          <w:rFonts w:asciiTheme="majorHAnsi" w:hAnsiTheme="majorHAnsi" w:cstheme="majorHAnsi"/>
          <w:i/>
          <w:iCs/>
          <w:color w:val="auto"/>
        </w:rPr>
        <w:t xml:space="preserve">Cédula de </w:t>
      </w:r>
      <w:proofErr w:type="spellStart"/>
      <w:r w:rsidRPr="00002807">
        <w:rPr>
          <w:rFonts w:asciiTheme="majorHAnsi" w:hAnsiTheme="majorHAnsi" w:cstheme="majorHAnsi"/>
          <w:i/>
          <w:iCs/>
          <w:color w:val="auto"/>
        </w:rPr>
        <w:t>Extranjería</w:t>
      </w:r>
      <w:proofErr w:type="spellEnd"/>
      <w:r w:rsidRPr="00002807">
        <w:rPr>
          <w:rFonts w:asciiTheme="majorHAnsi" w:hAnsiTheme="majorHAnsi" w:cstheme="majorHAnsi"/>
          <w:color w:val="auto"/>
        </w:rPr>
        <w:tab/>
        <w:t>‘Foreigner’s Identity Card’. Official identity document for foreign nationals over the age of seven legally residing in Colombia</w:t>
      </w:r>
    </w:p>
    <w:p w14:paraId="410031A6" w14:textId="77777777" w:rsidR="00F20002" w:rsidRPr="00002807" w:rsidRDefault="00F20002" w:rsidP="00F20002">
      <w:pPr>
        <w:pStyle w:val="BodyCopy"/>
        <w:ind w:left="2880" w:hanging="2880"/>
        <w:rPr>
          <w:rFonts w:asciiTheme="majorHAnsi" w:hAnsiTheme="majorHAnsi" w:cstheme="majorHAnsi"/>
          <w:color w:val="auto"/>
        </w:rPr>
      </w:pPr>
      <w:r w:rsidRPr="00002807">
        <w:rPr>
          <w:rFonts w:asciiTheme="majorHAnsi" w:hAnsiTheme="majorHAnsi" w:cstheme="majorHAnsi"/>
          <w:iCs/>
          <w:color w:val="auto"/>
        </w:rPr>
        <w:t>Community Action Board</w:t>
      </w:r>
      <w:r w:rsidRPr="00002807">
        <w:rPr>
          <w:rFonts w:asciiTheme="majorHAnsi" w:hAnsiTheme="majorHAnsi" w:cstheme="majorHAnsi"/>
          <w:color w:val="auto"/>
        </w:rPr>
        <w:tab/>
        <w:t xml:space="preserve">Civic corporation of </w:t>
      </w:r>
      <w:proofErr w:type="gramStart"/>
      <w:r w:rsidRPr="00002807">
        <w:rPr>
          <w:rFonts w:asciiTheme="majorHAnsi" w:hAnsiTheme="majorHAnsi" w:cstheme="majorHAnsi"/>
          <w:color w:val="auto"/>
        </w:rPr>
        <w:t>local residents</w:t>
      </w:r>
      <w:proofErr w:type="gramEnd"/>
      <w:r w:rsidRPr="00002807">
        <w:rPr>
          <w:rFonts w:asciiTheme="majorHAnsi" w:hAnsiTheme="majorHAnsi" w:cstheme="majorHAnsi"/>
          <w:color w:val="auto"/>
        </w:rPr>
        <w:t xml:space="preserve"> </w:t>
      </w:r>
    </w:p>
    <w:p w14:paraId="3F7D8472" w14:textId="77777777" w:rsidR="00F20002" w:rsidRPr="00002807" w:rsidRDefault="00F20002" w:rsidP="00F20002">
      <w:pPr>
        <w:pStyle w:val="BodyCopy"/>
        <w:ind w:left="2880" w:hanging="2880"/>
        <w:rPr>
          <w:rFonts w:asciiTheme="majorHAnsi" w:hAnsiTheme="majorHAnsi" w:cstheme="majorHAnsi"/>
          <w:color w:val="auto"/>
        </w:rPr>
      </w:pPr>
      <w:proofErr w:type="spellStart"/>
      <w:r w:rsidRPr="00002807">
        <w:rPr>
          <w:rFonts w:asciiTheme="majorHAnsi" w:hAnsiTheme="majorHAnsi" w:cstheme="majorHAnsi"/>
          <w:i/>
          <w:iCs/>
          <w:color w:val="auto"/>
        </w:rPr>
        <w:t>Contraseña</w:t>
      </w:r>
      <w:proofErr w:type="spellEnd"/>
      <w:r w:rsidRPr="00002807">
        <w:rPr>
          <w:rFonts w:asciiTheme="majorHAnsi" w:hAnsiTheme="majorHAnsi" w:cstheme="majorHAnsi"/>
          <w:i/>
          <w:iCs/>
          <w:color w:val="auto"/>
        </w:rPr>
        <w:tab/>
      </w:r>
      <w:r w:rsidRPr="00002807">
        <w:rPr>
          <w:rFonts w:asciiTheme="majorHAnsi" w:hAnsiTheme="majorHAnsi" w:cstheme="majorHAnsi"/>
          <w:color w:val="auto"/>
        </w:rPr>
        <w:t>Official proof of application for a national identity document; literally, ‘password’</w:t>
      </w:r>
    </w:p>
    <w:p w14:paraId="4D4EECC5" w14:textId="77777777" w:rsidR="00F20002" w:rsidRPr="00002807" w:rsidRDefault="00F20002" w:rsidP="00F20002">
      <w:pPr>
        <w:ind w:left="2880" w:hanging="2880"/>
        <w:rPr>
          <w:rFonts w:asciiTheme="majorHAnsi" w:hAnsiTheme="majorHAnsi" w:cstheme="majorHAnsi"/>
          <w:szCs w:val="21"/>
        </w:rPr>
      </w:pPr>
      <w:r w:rsidRPr="00002807">
        <w:rPr>
          <w:rFonts w:asciiTheme="majorHAnsi" w:hAnsiTheme="majorHAnsi" w:cstheme="majorHAnsi"/>
          <w:szCs w:val="21"/>
        </w:rPr>
        <w:t>Department</w:t>
      </w:r>
      <w:r w:rsidRPr="00002807">
        <w:rPr>
          <w:rFonts w:asciiTheme="majorHAnsi" w:hAnsiTheme="majorHAnsi" w:cstheme="majorHAnsi"/>
          <w:i/>
          <w:iCs/>
          <w:szCs w:val="21"/>
        </w:rPr>
        <w:tab/>
      </w:r>
      <w:r w:rsidRPr="00002807">
        <w:rPr>
          <w:rFonts w:asciiTheme="majorHAnsi" w:hAnsiTheme="majorHAnsi" w:cstheme="majorHAnsi"/>
          <w:szCs w:val="21"/>
        </w:rPr>
        <w:t xml:space="preserve">Primary administrative sub-division, equivalent to a state or province; led by a directly elected governor and comprising a directly elected assembly   </w:t>
      </w:r>
    </w:p>
    <w:p w14:paraId="67DE15DC" w14:textId="77777777" w:rsidR="00F20002" w:rsidRPr="00F643B1" w:rsidRDefault="00F20002" w:rsidP="00F20002">
      <w:pPr>
        <w:ind w:firstLine="0"/>
        <w:rPr>
          <w:rFonts w:asciiTheme="majorHAnsi" w:hAnsiTheme="majorHAnsi" w:cstheme="majorHAnsi"/>
          <w:szCs w:val="21"/>
        </w:rPr>
      </w:pPr>
      <w:r w:rsidRPr="00002807">
        <w:rPr>
          <w:rFonts w:asciiTheme="majorHAnsi" w:hAnsiTheme="majorHAnsi" w:cstheme="majorHAnsi"/>
          <w:szCs w:val="21"/>
        </w:rPr>
        <w:t>Femicide</w:t>
      </w:r>
      <w:r w:rsidRPr="00002807">
        <w:rPr>
          <w:rFonts w:asciiTheme="majorHAnsi" w:hAnsiTheme="majorHAnsi" w:cstheme="majorHAnsi"/>
          <w:i/>
          <w:iCs/>
          <w:szCs w:val="21"/>
        </w:rPr>
        <w:tab/>
      </w:r>
      <w:r w:rsidRPr="00002807">
        <w:rPr>
          <w:rFonts w:asciiTheme="majorHAnsi" w:hAnsiTheme="majorHAnsi" w:cstheme="majorHAnsi"/>
          <w:i/>
          <w:iCs/>
        </w:rPr>
        <w:tab/>
      </w:r>
      <w:r w:rsidRPr="00F643B1">
        <w:rPr>
          <w:rFonts w:asciiTheme="majorHAnsi" w:hAnsiTheme="majorHAnsi" w:cstheme="majorHAnsi"/>
          <w:i/>
          <w:iCs/>
        </w:rPr>
        <w:tab/>
      </w:r>
      <w:r w:rsidRPr="00F643B1">
        <w:rPr>
          <w:rFonts w:asciiTheme="majorHAnsi" w:hAnsiTheme="majorHAnsi" w:cstheme="majorHAnsi"/>
          <w:szCs w:val="21"/>
        </w:rPr>
        <w:t>Homicide of a woman for the condition of being a woman</w:t>
      </w:r>
    </w:p>
    <w:p w14:paraId="4DF98006" w14:textId="77777777" w:rsidR="00F20002" w:rsidRPr="00F643B1" w:rsidRDefault="00F20002" w:rsidP="00F20002">
      <w:pPr>
        <w:pStyle w:val="BodyCopy"/>
        <w:ind w:left="2880" w:hanging="2880"/>
        <w:rPr>
          <w:rFonts w:asciiTheme="majorHAnsi" w:hAnsiTheme="majorHAnsi" w:cstheme="majorHAnsi"/>
          <w:color w:val="auto"/>
        </w:rPr>
      </w:pPr>
      <w:r w:rsidRPr="000C7EA1">
        <w:rPr>
          <w:rFonts w:asciiTheme="majorHAnsi" w:hAnsiTheme="majorHAnsi" w:cstheme="majorHAnsi"/>
          <w:i/>
          <w:iCs/>
          <w:color w:val="auto"/>
        </w:rPr>
        <w:t>Gota-a-Gota</w:t>
      </w:r>
      <w:r w:rsidRPr="00F643B1">
        <w:rPr>
          <w:rFonts w:asciiTheme="majorHAnsi" w:hAnsiTheme="majorHAnsi" w:cstheme="majorHAnsi"/>
          <w:i/>
          <w:iCs/>
          <w:color w:val="auto"/>
        </w:rPr>
        <w:tab/>
      </w:r>
      <w:r w:rsidRPr="000C7EA1">
        <w:rPr>
          <w:rFonts w:asciiTheme="majorHAnsi" w:hAnsiTheme="majorHAnsi" w:cstheme="majorHAnsi"/>
          <w:color w:val="auto"/>
        </w:rPr>
        <w:t>Loan sharking</w:t>
      </w:r>
    </w:p>
    <w:p w14:paraId="77B13D9E" w14:textId="77777777" w:rsidR="00F20002" w:rsidRPr="00002807" w:rsidRDefault="00F20002" w:rsidP="00F20002">
      <w:pPr>
        <w:pStyle w:val="BodyCopy"/>
        <w:ind w:left="2880" w:hanging="2880"/>
        <w:rPr>
          <w:rFonts w:asciiTheme="majorHAnsi" w:hAnsiTheme="majorHAnsi" w:cstheme="majorHAnsi"/>
          <w:i/>
          <w:iCs/>
          <w:color w:val="auto"/>
        </w:rPr>
      </w:pPr>
      <w:r w:rsidRPr="00002807">
        <w:rPr>
          <w:rFonts w:asciiTheme="majorHAnsi" w:hAnsiTheme="majorHAnsi" w:cstheme="majorHAnsi"/>
          <w:i/>
          <w:iCs/>
          <w:color w:val="auto"/>
        </w:rPr>
        <w:t>Sicario</w:t>
      </w:r>
      <w:r w:rsidRPr="00002807">
        <w:rPr>
          <w:rFonts w:asciiTheme="majorHAnsi" w:hAnsiTheme="majorHAnsi" w:cstheme="majorHAnsi"/>
          <w:i/>
          <w:iCs/>
          <w:color w:val="auto"/>
        </w:rPr>
        <w:tab/>
      </w:r>
      <w:r w:rsidRPr="00002807">
        <w:rPr>
          <w:rFonts w:asciiTheme="majorHAnsi" w:hAnsiTheme="majorHAnsi" w:cstheme="majorHAnsi"/>
          <w:color w:val="auto"/>
        </w:rPr>
        <w:t>Hired killer</w:t>
      </w:r>
      <w:r w:rsidRPr="00002807">
        <w:rPr>
          <w:rFonts w:asciiTheme="majorHAnsi" w:hAnsiTheme="majorHAnsi" w:cstheme="majorHAnsi"/>
          <w:i/>
          <w:iCs/>
          <w:color w:val="auto"/>
        </w:rPr>
        <w:t xml:space="preserve"> </w:t>
      </w:r>
    </w:p>
    <w:p w14:paraId="6595D5A0" w14:textId="77777777" w:rsidR="00F20002" w:rsidRPr="00002807" w:rsidRDefault="00F20002" w:rsidP="00F20002">
      <w:pPr>
        <w:pStyle w:val="BodyCopy"/>
        <w:ind w:firstLine="0"/>
        <w:rPr>
          <w:rFonts w:asciiTheme="majorHAnsi" w:hAnsiTheme="majorHAnsi" w:cstheme="majorHAnsi"/>
          <w:color w:val="auto"/>
        </w:rPr>
      </w:pPr>
      <w:proofErr w:type="spellStart"/>
      <w:r w:rsidRPr="00002807">
        <w:rPr>
          <w:rFonts w:asciiTheme="majorHAnsi" w:hAnsiTheme="majorHAnsi" w:cstheme="majorHAnsi"/>
          <w:i/>
          <w:iCs/>
          <w:color w:val="auto"/>
        </w:rPr>
        <w:t>Tarjeta</w:t>
      </w:r>
      <w:proofErr w:type="spellEnd"/>
      <w:r w:rsidRPr="00002807">
        <w:rPr>
          <w:rFonts w:asciiTheme="majorHAnsi" w:hAnsiTheme="majorHAnsi" w:cstheme="majorHAnsi"/>
          <w:i/>
          <w:iCs/>
          <w:color w:val="auto"/>
        </w:rPr>
        <w:t xml:space="preserve"> de Identidad</w:t>
      </w:r>
      <w:r w:rsidRPr="00002807">
        <w:rPr>
          <w:rFonts w:asciiTheme="majorHAnsi" w:hAnsiTheme="majorHAnsi" w:cstheme="majorHAnsi"/>
          <w:color w:val="auto"/>
        </w:rPr>
        <w:tab/>
      </w:r>
      <w:r w:rsidRPr="00002807">
        <w:rPr>
          <w:rFonts w:asciiTheme="majorHAnsi" w:hAnsiTheme="majorHAnsi" w:cstheme="majorHAnsi"/>
          <w:color w:val="auto"/>
        </w:rPr>
        <w:tab/>
        <w:t>‘Identity Card’. Official identity document for Colombian citizens aged</w:t>
      </w:r>
      <w:r>
        <w:rPr>
          <w:rFonts w:asciiTheme="majorHAnsi" w:hAnsiTheme="majorHAnsi" w:cstheme="majorHAnsi"/>
          <w:color w:val="auto"/>
        </w:rPr>
        <w:t xml:space="preserve"> seven to </w:t>
      </w:r>
      <w:r w:rsidRPr="00002807">
        <w:rPr>
          <w:rFonts w:asciiTheme="majorHAnsi" w:hAnsiTheme="majorHAnsi" w:cstheme="majorHAnsi"/>
          <w:color w:val="auto"/>
        </w:rPr>
        <w:t xml:space="preserve">18 </w:t>
      </w:r>
    </w:p>
    <w:p w14:paraId="6F7B051C" w14:textId="77777777" w:rsidR="00BD40E2" w:rsidRPr="009655F1" w:rsidRDefault="00BD40E2" w:rsidP="00A13B53">
      <w:pPr>
        <w:pStyle w:val="BodyCopy"/>
        <w:rPr>
          <w:color w:val="auto"/>
        </w:rPr>
      </w:pPr>
    </w:p>
    <w:p w14:paraId="36A4021B" w14:textId="77777777" w:rsidR="00BD40E2" w:rsidRPr="002D570C" w:rsidRDefault="00BD40E2" w:rsidP="004166AE">
      <w:pPr>
        <w:ind w:firstLine="0"/>
        <w:jc w:val="left"/>
        <w:rPr>
          <w:rFonts w:asciiTheme="minorHAnsi" w:hAnsiTheme="minorHAnsi" w:cstheme="minorHAnsi"/>
          <w:b/>
          <w:sz w:val="28"/>
          <w:szCs w:val="28"/>
        </w:rPr>
      </w:pPr>
      <w:r w:rsidRPr="002D570C">
        <w:rPr>
          <w:rFonts w:asciiTheme="minorHAnsi" w:hAnsiTheme="minorHAnsi" w:cstheme="minorHAnsi"/>
          <w:b/>
          <w:sz w:val="28"/>
          <w:szCs w:val="28"/>
        </w:rPr>
        <w:t>Terms used in this report</w:t>
      </w:r>
    </w:p>
    <w:p w14:paraId="341AA053" w14:textId="77777777" w:rsidR="001D1FAC" w:rsidRPr="000B6E3F" w:rsidRDefault="001D1FAC" w:rsidP="001D1FAC">
      <w:pPr>
        <w:ind w:firstLine="0"/>
        <w:rPr>
          <w:rFonts w:asciiTheme="majorHAnsi" w:hAnsiTheme="majorHAnsi" w:cstheme="majorHAnsi"/>
          <w:bCs/>
        </w:rPr>
      </w:pPr>
      <w:r w:rsidRPr="000B6E3F">
        <w:rPr>
          <w:rFonts w:asciiTheme="majorHAnsi" w:hAnsiTheme="majorHAnsi" w:cstheme="majorHAnsi"/>
          <w:bCs/>
        </w:rPr>
        <w:t xml:space="preserve">Almost certain </w:t>
      </w:r>
      <w:r w:rsidRPr="000B6E3F">
        <w:rPr>
          <w:rFonts w:asciiTheme="majorHAnsi" w:hAnsiTheme="majorHAnsi" w:cstheme="majorHAnsi"/>
          <w:bCs/>
        </w:rPr>
        <w:tab/>
      </w:r>
      <w:r w:rsidRPr="000B6E3F">
        <w:rPr>
          <w:rFonts w:asciiTheme="majorHAnsi" w:hAnsiTheme="majorHAnsi" w:cstheme="majorHAnsi"/>
          <w:bCs/>
        </w:rPr>
        <w:tab/>
        <w:t>This treatment is expected to occur in nearly all circumstances.</w:t>
      </w:r>
    </w:p>
    <w:p w14:paraId="7C8559F4" w14:textId="77777777" w:rsidR="001D1FAC" w:rsidRPr="000B6E3F" w:rsidRDefault="001D1FAC" w:rsidP="001D1FAC">
      <w:pPr>
        <w:ind w:firstLine="0"/>
        <w:rPr>
          <w:rFonts w:asciiTheme="majorHAnsi" w:hAnsiTheme="majorHAnsi" w:cstheme="majorHAnsi"/>
          <w:bCs/>
        </w:rPr>
      </w:pPr>
      <w:r w:rsidRPr="000B6E3F">
        <w:rPr>
          <w:rFonts w:asciiTheme="majorHAnsi" w:hAnsiTheme="majorHAnsi" w:cstheme="majorHAnsi"/>
          <w:bCs/>
        </w:rPr>
        <w:t xml:space="preserve">Likely </w:t>
      </w:r>
      <w:r w:rsidRPr="000B6E3F">
        <w:rPr>
          <w:rFonts w:asciiTheme="majorHAnsi" w:hAnsiTheme="majorHAnsi" w:cstheme="majorHAnsi"/>
          <w:bCs/>
        </w:rPr>
        <w:tab/>
      </w:r>
      <w:r w:rsidRPr="000B6E3F">
        <w:rPr>
          <w:rFonts w:asciiTheme="majorHAnsi" w:hAnsiTheme="majorHAnsi" w:cstheme="majorHAnsi"/>
          <w:bCs/>
        </w:rPr>
        <w:tab/>
      </w:r>
      <w:r w:rsidRPr="000B6E3F">
        <w:rPr>
          <w:rFonts w:asciiTheme="majorHAnsi" w:hAnsiTheme="majorHAnsi" w:cstheme="majorHAnsi"/>
          <w:bCs/>
        </w:rPr>
        <w:tab/>
        <w:t>This treatment is expected to occur in most circumstances.</w:t>
      </w:r>
    </w:p>
    <w:p w14:paraId="22D8E2A0" w14:textId="77777777" w:rsidR="001D1FAC" w:rsidRPr="000B6E3F" w:rsidRDefault="001D1FAC" w:rsidP="001D1FAC">
      <w:pPr>
        <w:ind w:firstLine="0"/>
        <w:rPr>
          <w:rFonts w:asciiTheme="majorHAnsi" w:hAnsiTheme="majorHAnsi" w:cstheme="majorHAnsi"/>
          <w:bCs/>
        </w:rPr>
      </w:pPr>
      <w:r w:rsidRPr="000B6E3F">
        <w:rPr>
          <w:rFonts w:asciiTheme="majorHAnsi" w:hAnsiTheme="majorHAnsi" w:cstheme="majorHAnsi"/>
          <w:bCs/>
        </w:rPr>
        <w:t xml:space="preserve">Possibly </w:t>
      </w:r>
      <w:r w:rsidRPr="000B6E3F">
        <w:rPr>
          <w:rFonts w:asciiTheme="majorHAnsi" w:hAnsiTheme="majorHAnsi" w:cstheme="majorHAnsi"/>
          <w:bCs/>
        </w:rPr>
        <w:tab/>
      </w:r>
      <w:r w:rsidRPr="000B6E3F">
        <w:rPr>
          <w:rFonts w:asciiTheme="majorHAnsi" w:hAnsiTheme="majorHAnsi" w:cstheme="majorHAnsi"/>
          <w:bCs/>
        </w:rPr>
        <w:tab/>
        <w:t>This treatment may occur in some circumstances.</w:t>
      </w:r>
    </w:p>
    <w:p w14:paraId="757AC6B3" w14:textId="77777777" w:rsidR="001D1FAC" w:rsidRPr="000B6E3F" w:rsidRDefault="001D1FAC" w:rsidP="001D1FAC">
      <w:pPr>
        <w:ind w:firstLine="0"/>
        <w:rPr>
          <w:rFonts w:asciiTheme="majorHAnsi" w:hAnsiTheme="majorHAnsi" w:cstheme="majorHAnsi"/>
          <w:bCs/>
        </w:rPr>
      </w:pPr>
      <w:r w:rsidRPr="000B6E3F">
        <w:rPr>
          <w:rFonts w:asciiTheme="majorHAnsi" w:hAnsiTheme="majorHAnsi" w:cstheme="majorHAnsi"/>
          <w:bCs/>
        </w:rPr>
        <w:t xml:space="preserve">Unlikely </w:t>
      </w:r>
      <w:r w:rsidRPr="000B6E3F">
        <w:rPr>
          <w:rFonts w:asciiTheme="majorHAnsi" w:hAnsiTheme="majorHAnsi" w:cstheme="majorHAnsi"/>
          <w:bCs/>
        </w:rPr>
        <w:tab/>
      </w:r>
      <w:r w:rsidRPr="000B6E3F">
        <w:rPr>
          <w:rFonts w:asciiTheme="majorHAnsi" w:hAnsiTheme="majorHAnsi" w:cstheme="majorHAnsi"/>
          <w:bCs/>
        </w:rPr>
        <w:tab/>
        <w:t>This treatment is not expected to occur in most circumstances.</w:t>
      </w:r>
    </w:p>
    <w:p w14:paraId="6B205EEE" w14:textId="2AC9928B" w:rsidR="001D1FAC" w:rsidRDefault="001D1FAC" w:rsidP="001D1FAC">
      <w:pPr>
        <w:ind w:firstLine="0"/>
        <w:rPr>
          <w:rFonts w:asciiTheme="majorHAnsi" w:hAnsiTheme="majorHAnsi" w:cstheme="majorHAnsi"/>
          <w:bCs/>
        </w:rPr>
      </w:pPr>
      <w:r w:rsidRPr="000B6E3F">
        <w:rPr>
          <w:rFonts w:asciiTheme="majorHAnsi" w:hAnsiTheme="majorHAnsi" w:cstheme="majorHAnsi"/>
          <w:bCs/>
        </w:rPr>
        <w:t xml:space="preserve">Rare </w:t>
      </w:r>
      <w:r w:rsidRPr="000B6E3F">
        <w:rPr>
          <w:rFonts w:asciiTheme="majorHAnsi" w:hAnsiTheme="majorHAnsi" w:cstheme="majorHAnsi"/>
          <w:bCs/>
        </w:rPr>
        <w:tab/>
      </w:r>
      <w:r w:rsidRPr="000B6E3F">
        <w:rPr>
          <w:rFonts w:asciiTheme="majorHAnsi" w:hAnsiTheme="majorHAnsi" w:cstheme="majorHAnsi"/>
          <w:bCs/>
        </w:rPr>
        <w:tab/>
      </w:r>
      <w:r w:rsidRPr="000B6E3F">
        <w:rPr>
          <w:rFonts w:asciiTheme="majorHAnsi" w:hAnsiTheme="majorHAnsi" w:cstheme="majorHAnsi"/>
          <w:bCs/>
        </w:rPr>
        <w:tab/>
        <w:t>This treatment is only expected to occur in exceptional circumstances.</w:t>
      </w:r>
    </w:p>
    <w:p w14:paraId="4D658AD8" w14:textId="77777777" w:rsidR="001D1FAC" w:rsidRPr="001D1FAC" w:rsidRDefault="001D1FAC" w:rsidP="001D1FAC">
      <w:pPr>
        <w:ind w:firstLine="0"/>
        <w:rPr>
          <w:rFonts w:asciiTheme="majorHAnsi" w:hAnsiTheme="majorHAnsi" w:cstheme="majorHAnsi"/>
          <w:bCs/>
        </w:rPr>
      </w:pPr>
    </w:p>
    <w:p w14:paraId="2117CB5B" w14:textId="39BF47EC" w:rsidR="00332702" w:rsidRPr="002D570C" w:rsidRDefault="00332702" w:rsidP="00812676">
      <w:pPr>
        <w:ind w:firstLine="0"/>
        <w:rPr>
          <w:rFonts w:asciiTheme="majorHAnsi" w:hAnsiTheme="majorHAnsi" w:cstheme="majorHAnsi"/>
          <w:bCs/>
        </w:rPr>
      </w:pPr>
      <w:r w:rsidRPr="002D570C">
        <w:rPr>
          <w:rFonts w:asciiTheme="majorHAnsi" w:hAnsiTheme="majorHAnsi" w:cstheme="majorHAnsi"/>
          <w:bCs/>
        </w:rPr>
        <w:t>Official discrimination</w:t>
      </w:r>
    </w:p>
    <w:p w14:paraId="053F3433" w14:textId="6B5FC2F0" w:rsidR="00332702" w:rsidRPr="002D570C" w:rsidRDefault="00332702" w:rsidP="009655F1">
      <w:pPr>
        <w:pStyle w:val="ListParagraph"/>
        <w:numPr>
          <w:ilvl w:val="0"/>
          <w:numId w:val="3"/>
        </w:numPr>
        <w:tabs>
          <w:tab w:val="left" w:pos="2268"/>
        </w:tabs>
        <w:rPr>
          <w:rFonts w:asciiTheme="majorHAnsi" w:hAnsiTheme="majorHAnsi" w:cstheme="majorHAnsi"/>
          <w:color w:val="auto"/>
        </w:rPr>
      </w:pPr>
      <w:r w:rsidRPr="002D570C">
        <w:rPr>
          <w:rFonts w:asciiTheme="majorHAnsi" w:hAnsiTheme="majorHAnsi" w:cstheme="majorHAnsi"/>
          <w:color w:val="auto"/>
        </w:rPr>
        <w:t xml:space="preserve">legal </w:t>
      </w:r>
      <w:r w:rsidR="00D826A7" w:rsidRPr="00002807">
        <w:rPr>
          <w:rFonts w:asciiTheme="majorHAnsi" w:hAnsiTheme="majorHAnsi" w:cstheme="majorHAnsi"/>
          <w:color w:val="auto"/>
        </w:rPr>
        <w:t>or regulatory measures applying to a particular group that impede access to state protection or services that are available to other sections of the population (examples might include but are not limited to difficulties in obtaining personal registrations or identity papers, difficulties in having papers recognised, arbitrary arrest and detention)</w:t>
      </w:r>
    </w:p>
    <w:p w14:paraId="4B68C7FE" w14:textId="6C341A9C" w:rsidR="00332702" w:rsidRPr="002D570C" w:rsidRDefault="00332702" w:rsidP="009655F1">
      <w:pPr>
        <w:pStyle w:val="ListParagraph"/>
        <w:numPr>
          <w:ilvl w:val="0"/>
          <w:numId w:val="3"/>
        </w:numPr>
        <w:tabs>
          <w:tab w:val="left" w:pos="2268"/>
        </w:tabs>
        <w:rPr>
          <w:rFonts w:asciiTheme="majorHAnsi" w:hAnsiTheme="majorHAnsi" w:cstheme="majorHAnsi"/>
          <w:color w:val="auto"/>
        </w:rPr>
      </w:pPr>
      <w:r w:rsidRPr="002D570C">
        <w:rPr>
          <w:rFonts w:asciiTheme="majorHAnsi" w:hAnsiTheme="majorHAnsi" w:cstheme="majorHAnsi"/>
          <w:color w:val="auto"/>
        </w:rPr>
        <w:t xml:space="preserve">behaviour </w:t>
      </w:r>
      <w:r w:rsidR="00A143DA" w:rsidRPr="00002807">
        <w:rPr>
          <w:rFonts w:asciiTheme="majorHAnsi" w:hAnsiTheme="majorHAnsi" w:cstheme="majorHAnsi"/>
          <w:color w:val="auto"/>
        </w:rPr>
        <w:t>by state employees towards a particular group that impedes access to state protection or services otherwise available, including by failure to implement legislative or administrative measures</w:t>
      </w:r>
      <w:r w:rsidR="00A143DA">
        <w:rPr>
          <w:rFonts w:asciiTheme="majorHAnsi" w:hAnsiTheme="majorHAnsi" w:cstheme="majorHAnsi"/>
          <w:color w:val="auto"/>
        </w:rPr>
        <w:t>.</w:t>
      </w:r>
    </w:p>
    <w:p w14:paraId="03188574" w14:textId="67CC12AA" w:rsidR="00332702" w:rsidRPr="002D570C" w:rsidRDefault="00332702" w:rsidP="00812676">
      <w:pPr>
        <w:ind w:firstLine="0"/>
        <w:rPr>
          <w:rFonts w:asciiTheme="majorHAnsi" w:hAnsiTheme="majorHAnsi" w:cstheme="majorHAnsi"/>
          <w:bCs/>
        </w:rPr>
      </w:pPr>
      <w:r w:rsidRPr="002D570C">
        <w:rPr>
          <w:rFonts w:asciiTheme="majorHAnsi" w:hAnsiTheme="majorHAnsi" w:cstheme="majorHAnsi"/>
          <w:bCs/>
        </w:rPr>
        <w:t xml:space="preserve">Societal discrimination </w:t>
      </w:r>
    </w:p>
    <w:p w14:paraId="5201B13D" w14:textId="77777777" w:rsidR="003322DB" w:rsidRDefault="00332702" w:rsidP="001B328C">
      <w:pPr>
        <w:pStyle w:val="ListParagraph"/>
        <w:numPr>
          <w:ilvl w:val="0"/>
          <w:numId w:val="4"/>
        </w:numPr>
        <w:tabs>
          <w:tab w:val="left" w:pos="2268"/>
        </w:tabs>
        <w:rPr>
          <w:rFonts w:asciiTheme="majorHAnsi" w:hAnsiTheme="majorHAnsi" w:cstheme="majorHAnsi"/>
          <w:color w:val="auto"/>
        </w:rPr>
      </w:pPr>
      <w:r w:rsidRPr="003322DB">
        <w:rPr>
          <w:rFonts w:asciiTheme="majorHAnsi" w:hAnsiTheme="majorHAnsi" w:cstheme="majorHAnsi"/>
          <w:color w:val="auto"/>
        </w:rPr>
        <w:t xml:space="preserve">behaviour </w:t>
      </w:r>
      <w:r w:rsidR="003322DB" w:rsidRPr="00002807">
        <w:rPr>
          <w:rFonts w:asciiTheme="majorHAnsi" w:hAnsiTheme="majorHAnsi" w:cstheme="majorHAnsi"/>
          <w:color w:val="auto"/>
        </w:rPr>
        <w:t xml:space="preserve">by members of society (including family members, employers or service providers) that impedes access by a particular group to goods or services normally available to other sections of society (examples could include but are not limited to refusal to </w:t>
      </w:r>
      <w:r w:rsidR="003322DB">
        <w:rPr>
          <w:rFonts w:asciiTheme="majorHAnsi" w:hAnsiTheme="majorHAnsi" w:cstheme="majorHAnsi"/>
          <w:color w:val="auto"/>
        </w:rPr>
        <w:t>let</w:t>
      </w:r>
      <w:r w:rsidR="003322DB" w:rsidRPr="00002807">
        <w:rPr>
          <w:rFonts w:asciiTheme="majorHAnsi" w:hAnsiTheme="majorHAnsi" w:cstheme="majorHAnsi"/>
          <w:color w:val="auto"/>
        </w:rPr>
        <w:t xml:space="preserve"> property, refusal to sell goods or services, or employment discrimination)</w:t>
      </w:r>
    </w:p>
    <w:p w14:paraId="36EB1AEE" w14:textId="3D8C4827" w:rsidR="00332702" w:rsidRPr="003322DB" w:rsidRDefault="00332702" w:rsidP="001B328C">
      <w:pPr>
        <w:pStyle w:val="ListParagraph"/>
        <w:numPr>
          <w:ilvl w:val="0"/>
          <w:numId w:val="4"/>
        </w:numPr>
        <w:tabs>
          <w:tab w:val="left" w:pos="2268"/>
        </w:tabs>
        <w:rPr>
          <w:rFonts w:asciiTheme="majorHAnsi" w:hAnsiTheme="majorHAnsi" w:cstheme="majorHAnsi"/>
          <w:color w:val="auto"/>
        </w:rPr>
      </w:pPr>
      <w:r w:rsidRPr="003322DB">
        <w:rPr>
          <w:rFonts w:asciiTheme="majorHAnsi" w:hAnsiTheme="majorHAnsi" w:cstheme="majorHAnsi"/>
          <w:color w:val="auto"/>
        </w:rPr>
        <w:t xml:space="preserve">ostracism </w:t>
      </w:r>
      <w:r w:rsidR="00982E08" w:rsidRPr="00002807">
        <w:rPr>
          <w:rFonts w:asciiTheme="majorHAnsi" w:hAnsiTheme="majorHAnsi" w:cstheme="majorHAnsi"/>
          <w:color w:val="auto"/>
        </w:rPr>
        <w:t>or exclusion by members of society (including family, acquaintances, employers, colleagues or service providers).</w:t>
      </w:r>
    </w:p>
    <w:p w14:paraId="761E502A" w14:textId="77777777" w:rsidR="00332702" w:rsidRPr="00721625" w:rsidRDefault="00332702" w:rsidP="00BD40E2">
      <w:pPr>
        <w:rPr>
          <w:rFonts w:asciiTheme="majorHAnsi" w:hAnsiTheme="majorHAnsi" w:cstheme="majorHAnsi"/>
          <w:bCs/>
        </w:rPr>
      </w:pPr>
    </w:p>
    <w:p w14:paraId="5D6995C8" w14:textId="77777777" w:rsidR="00BD40E2" w:rsidRPr="00721625" w:rsidRDefault="00BD40E2" w:rsidP="00A13B53">
      <w:pPr>
        <w:pStyle w:val="BodyCopy"/>
        <w:jc w:val="left"/>
        <w:rPr>
          <w:i/>
          <w:iCs/>
          <w:color w:val="auto"/>
        </w:rPr>
      </w:pPr>
    </w:p>
    <w:p w14:paraId="4350AB8A" w14:textId="77777777" w:rsidR="00BF5D97" w:rsidRPr="00721625" w:rsidRDefault="00BF5D97" w:rsidP="00DB1307">
      <w:pPr>
        <w:pStyle w:val="BodyCopy"/>
        <w:rPr>
          <w:color w:val="auto"/>
          <w:szCs w:val="22"/>
        </w:rPr>
      </w:pPr>
    </w:p>
    <w:p w14:paraId="016A4E6B" w14:textId="77777777" w:rsidR="00BD40E2" w:rsidRPr="00721625" w:rsidRDefault="00BD40E2">
      <w:pPr>
        <w:spacing w:after="0"/>
        <w:rPr>
          <w:rFonts w:asciiTheme="minorHAnsi" w:eastAsiaTheme="majorEastAsia" w:hAnsiTheme="minorHAnsi" w:cstheme="minorHAnsi"/>
          <w:b/>
          <w:bCs/>
          <w:caps/>
          <w:sz w:val="32"/>
          <w:szCs w:val="32"/>
        </w:rPr>
      </w:pPr>
      <w:r w:rsidRPr="00721625">
        <w:br w:type="page"/>
      </w:r>
    </w:p>
    <w:p w14:paraId="76310E76" w14:textId="0A4FF58B" w:rsidR="00163D3A" w:rsidRPr="00A34250" w:rsidRDefault="00C612F8" w:rsidP="00A34250">
      <w:pPr>
        <w:pStyle w:val="Heading1Numbered"/>
        <w:spacing w:after="0"/>
        <w:jc w:val="left"/>
        <w:rPr>
          <w:rFonts w:asciiTheme="minorHAnsi" w:hAnsiTheme="minorHAnsi" w:cstheme="minorHAnsi"/>
          <w:color w:val="auto"/>
          <w:sz w:val="40"/>
          <w:szCs w:val="40"/>
        </w:rPr>
      </w:pPr>
      <w:bookmarkStart w:id="22" w:name="_Toc219711671"/>
      <w:bookmarkStart w:id="23" w:name="_Toc219714094"/>
      <w:r>
        <w:rPr>
          <w:rFonts w:asciiTheme="minorHAnsi" w:hAnsiTheme="minorHAnsi" w:cstheme="minorHAnsi"/>
          <w:color w:val="auto"/>
          <w:sz w:val="40"/>
          <w:szCs w:val="40"/>
        </w:rPr>
        <w:t>PURPOSE AND SCOPE</w:t>
      </w:r>
      <w:bookmarkEnd w:id="22"/>
      <w:bookmarkEnd w:id="23"/>
    </w:p>
    <w:p w14:paraId="4AEAA7A3" w14:textId="77777777" w:rsidR="00163D3A" w:rsidRPr="00A34250" w:rsidRDefault="00163D3A" w:rsidP="00BB625B">
      <w:pPr>
        <w:pStyle w:val="ListParagraph1"/>
      </w:pPr>
      <w:r w:rsidRPr="00A34250">
        <w:t>This report was prepared for protection status decision makers by the Department of Foreign Affairs and Trade (DFAT). It provides a factual overview distinct from Australian Government policy and does not contain policy guidance for decision makers.</w:t>
      </w:r>
    </w:p>
    <w:p w14:paraId="6555E942" w14:textId="6C5608A3" w:rsidR="001211BC" w:rsidRPr="00A34250" w:rsidRDefault="001211BC" w:rsidP="00BB625B">
      <w:pPr>
        <w:pStyle w:val="ListParagraph1"/>
      </w:pPr>
      <w:r w:rsidRPr="00A34250">
        <w:t xml:space="preserve">According to Ministerial Direction 84 of 24 June 2019, issued under the </w:t>
      </w:r>
      <w:r w:rsidRPr="00A34250">
        <w:rPr>
          <w:i/>
        </w:rPr>
        <w:t xml:space="preserve">Migration Act </w:t>
      </w:r>
      <w:r w:rsidRPr="007B05ED">
        <w:rPr>
          <w:i/>
        </w:rPr>
        <w:t>1958</w:t>
      </w:r>
      <w:r w:rsidRPr="00A34250">
        <w:t>:</w:t>
      </w:r>
    </w:p>
    <w:p w14:paraId="152D1AE5" w14:textId="4C83805D" w:rsidR="001211BC" w:rsidRPr="00A34250" w:rsidRDefault="001211BC" w:rsidP="00825CD0">
      <w:pPr>
        <w:ind w:left="720" w:firstLine="0"/>
        <w:rPr>
          <w:rFonts w:asciiTheme="majorHAnsi" w:hAnsiTheme="majorHAnsi" w:cstheme="majorHAnsi"/>
        </w:rPr>
      </w:pPr>
      <w:r w:rsidRPr="00A34250">
        <w:rPr>
          <w:rFonts w:asciiTheme="majorHAnsi" w:hAnsiTheme="majorHAnsi" w:cstheme="majorHAnsi"/>
        </w:rPr>
        <w:t xml:space="preserve">Where the Department of Foreign Affairs and Trade has prepared [a] country information assessment expressly for protection status determination processes, and that assessment is available to the decision maker, the decision maker must </w:t>
      </w:r>
      <w:proofErr w:type="gramStart"/>
      <w:r w:rsidRPr="00A34250">
        <w:rPr>
          <w:rFonts w:asciiTheme="majorHAnsi" w:hAnsiTheme="majorHAnsi" w:cstheme="majorHAnsi"/>
        </w:rPr>
        <w:t>take into account</w:t>
      </w:r>
      <w:proofErr w:type="gramEnd"/>
      <w:r w:rsidRPr="00A34250">
        <w:rPr>
          <w:rFonts w:asciiTheme="majorHAnsi" w:hAnsiTheme="majorHAnsi" w:cstheme="majorHAnsi"/>
        </w:rPr>
        <w:t xml:space="preserve"> that assessment, where relevant, in making their decision. The decision maker is not precluded from considering other relevant information about the country.</w:t>
      </w:r>
    </w:p>
    <w:p w14:paraId="51782596" w14:textId="77777777" w:rsidR="00163D3A" w:rsidRPr="00A34250" w:rsidRDefault="00721223" w:rsidP="00BB625B">
      <w:pPr>
        <w:pStyle w:val="ListParagraph1"/>
      </w:pPr>
      <w:r w:rsidRPr="00A34250">
        <w:t xml:space="preserve">The report was prepared </w:t>
      </w:r>
      <w:proofErr w:type="gramStart"/>
      <w:r w:rsidRPr="00A34250">
        <w:t>with regard to</w:t>
      </w:r>
      <w:proofErr w:type="gramEnd"/>
      <w:r w:rsidRPr="00A34250">
        <w:t xml:space="preserve"> the current protection visa caseload without reference to individual applications. It provides DFAT’s best assessment at the time of writing. </w:t>
      </w:r>
    </w:p>
    <w:p w14:paraId="2962E5A4" w14:textId="77777777" w:rsidR="00163D3A" w:rsidRPr="00A34250" w:rsidRDefault="00721223" w:rsidP="00BB625B">
      <w:pPr>
        <w:pStyle w:val="ListParagraph1"/>
      </w:pPr>
      <w:r w:rsidRPr="00A34250">
        <w:t xml:space="preserve">The report draws on in-country knowledge and discussions. It </w:t>
      </w:r>
      <w:proofErr w:type="gramStart"/>
      <w:r w:rsidRPr="00A34250">
        <w:t>takes into account</w:t>
      </w:r>
      <w:proofErr w:type="gramEnd"/>
      <w:r w:rsidRPr="00A34250">
        <w:t xml:space="preserve"> reporting from a range of credible sources </w:t>
      </w:r>
      <w:proofErr w:type="gramStart"/>
      <w:r w:rsidRPr="00A34250">
        <w:t>including:</w:t>
      </w:r>
      <w:proofErr w:type="gramEnd"/>
      <w:r w:rsidRPr="00A34250">
        <w:t xml:space="preserve"> other governments, United Nations agencies, human rights and civil society organisations, local and international media and academia. Source details may be omitted to protect sources.</w:t>
      </w:r>
    </w:p>
    <w:p w14:paraId="15EB2A8C" w14:textId="77777777" w:rsidR="00721223" w:rsidRPr="00721625" w:rsidRDefault="00721223" w:rsidP="00721223">
      <w:pPr>
        <w:rPr>
          <w:lang w:val="en-GB"/>
        </w:rPr>
      </w:pPr>
    </w:p>
    <w:p w14:paraId="184BF39F" w14:textId="735AF299" w:rsidR="00AC4D86" w:rsidRPr="00721625" w:rsidRDefault="00AC4D86">
      <w:pPr>
        <w:spacing w:after="0"/>
        <w:rPr>
          <w:lang w:val="en-GB"/>
        </w:rPr>
      </w:pPr>
      <w:r w:rsidRPr="00721625">
        <w:rPr>
          <w:lang w:val="en-GB"/>
        </w:rPr>
        <w:br w:type="page"/>
      </w:r>
    </w:p>
    <w:p w14:paraId="37378796" w14:textId="4934A10E" w:rsidR="00C13C54" w:rsidRPr="00A34250" w:rsidRDefault="00BB62E4" w:rsidP="00A34250">
      <w:pPr>
        <w:pStyle w:val="Heading1Numbered"/>
        <w:spacing w:before="240" w:after="0"/>
        <w:jc w:val="left"/>
        <w:rPr>
          <w:rFonts w:asciiTheme="minorHAnsi" w:hAnsiTheme="minorHAnsi" w:cstheme="minorBidi"/>
          <w:color w:val="auto"/>
          <w:sz w:val="40"/>
          <w:szCs w:val="40"/>
        </w:rPr>
      </w:pPr>
      <w:bookmarkStart w:id="24" w:name="_Toc219711672"/>
      <w:bookmarkStart w:id="25" w:name="_Toc219714095"/>
      <w:r w:rsidRPr="7BD8C0B6">
        <w:rPr>
          <w:rFonts w:asciiTheme="minorHAnsi" w:hAnsiTheme="minorHAnsi" w:cstheme="minorBidi"/>
          <w:color w:val="auto"/>
          <w:sz w:val="40"/>
          <w:szCs w:val="40"/>
        </w:rPr>
        <w:t>BACKGROUND INFORMATION</w:t>
      </w:r>
      <w:bookmarkEnd w:id="24"/>
      <w:bookmarkEnd w:id="25"/>
    </w:p>
    <w:p w14:paraId="434B1FCF" w14:textId="6865E9CF" w:rsidR="00903D0B" w:rsidRPr="00903D0B" w:rsidRDefault="005A15F7" w:rsidP="00903D0B">
      <w:pPr>
        <w:pStyle w:val="Heading2"/>
        <w:ind w:firstLine="0"/>
        <w:rPr>
          <w:rFonts w:asciiTheme="minorHAnsi" w:hAnsiTheme="minorHAnsi" w:cstheme="minorHAnsi"/>
          <w:b/>
          <w:bCs/>
          <w:color w:val="auto"/>
          <w:sz w:val="36"/>
          <w:szCs w:val="36"/>
        </w:rPr>
      </w:pPr>
      <w:bookmarkStart w:id="26" w:name="_COUNTRY_OVERVIEW"/>
      <w:bookmarkStart w:id="27" w:name="_Toc219714096"/>
      <w:bookmarkEnd w:id="26"/>
      <w:r>
        <w:rPr>
          <w:rFonts w:asciiTheme="minorHAnsi" w:hAnsiTheme="minorHAnsi" w:cstheme="minorHAnsi"/>
          <w:b/>
          <w:bCs/>
          <w:color w:val="auto"/>
          <w:sz w:val="36"/>
          <w:szCs w:val="36"/>
        </w:rPr>
        <w:t>COUNTRY OVERVIEW</w:t>
      </w:r>
      <w:bookmarkEnd w:id="27"/>
    </w:p>
    <w:p w14:paraId="411F47F9" w14:textId="5DEFCA4A" w:rsidR="00F327CB" w:rsidRPr="00F327CB" w:rsidRDefault="00F327CB" w:rsidP="00F327CB">
      <w:pPr>
        <w:pStyle w:val="ListParagraph1"/>
      </w:pPr>
      <w:r w:rsidRPr="00F0422A">
        <w:t xml:space="preserve">Colombia is </w:t>
      </w:r>
      <w:r>
        <w:t xml:space="preserve">an </w:t>
      </w:r>
      <w:r w:rsidRPr="00F0422A">
        <w:t xml:space="preserve">upper-middle </w:t>
      </w:r>
      <w:r w:rsidRPr="004373BD">
        <w:t xml:space="preserve">income </w:t>
      </w:r>
      <w:r>
        <w:t xml:space="preserve">country with </w:t>
      </w:r>
      <w:r w:rsidRPr="004373BD">
        <w:t>highly unequal</w:t>
      </w:r>
      <w:r>
        <w:t xml:space="preserve"> wealth distribution</w:t>
      </w:r>
      <w:r w:rsidRPr="004373BD">
        <w:t xml:space="preserve">. Much </w:t>
      </w:r>
      <w:r w:rsidRPr="00F0422A">
        <w:t xml:space="preserve">of </w:t>
      </w:r>
      <w:r>
        <w:t>Colombia’s</w:t>
      </w:r>
      <w:r w:rsidRPr="00F0422A">
        <w:t xml:space="preserve"> modern history has involved </w:t>
      </w:r>
      <w:r>
        <w:t xml:space="preserve">armed </w:t>
      </w:r>
      <w:r w:rsidRPr="00F0422A">
        <w:t>conflict</w:t>
      </w:r>
      <w:r>
        <w:t xml:space="preserve"> between the state, Marxist-Leninist guerilla groups, right-wing paramilitaries and apolitical drug cartels. The largest guerilla group, the </w:t>
      </w:r>
      <w:hyperlink w:anchor="_2016_Peace_Agreement" w:history="1">
        <w:r w:rsidRPr="00963D4C">
          <w:rPr>
            <w:rStyle w:val="Hyperlink"/>
          </w:rPr>
          <w:t>Revolutionary Armed Forces of Colombia-People’s Army (</w:t>
        </w:r>
        <w:proofErr w:type="spellStart"/>
        <w:r w:rsidRPr="00F327CB">
          <w:rPr>
            <w:rStyle w:val="Hyperlink"/>
            <w:i/>
            <w:iCs/>
          </w:rPr>
          <w:t>Fuerzas</w:t>
        </w:r>
        <w:proofErr w:type="spellEnd"/>
        <w:r w:rsidRPr="00F327CB">
          <w:rPr>
            <w:rStyle w:val="Hyperlink"/>
            <w:i/>
            <w:iCs/>
          </w:rPr>
          <w:t xml:space="preserve"> Armadas </w:t>
        </w:r>
        <w:proofErr w:type="spellStart"/>
        <w:r w:rsidRPr="00F327CB">
          <w:rPr>
            <w:rStyle w:val="Hyperlink"/>
            <w:i/>
            <w:iCs/>
          </w:rPr>
          <w:t>Revolucionarias</w:t>
        </w:r>
        <w:proofErr w:type="spellEnd"/>
        <w:r w:rsidRPr="00F327CB">
          <w:rPr>
            <w:rStyle w:val="Hyperlink"/>
            <w:i/>
            <w:iCs/>
          </w:rPr>
          <w:t xml:space="preserve"> de Colombia-Ejército del Pueblo</w:t>
        </w:r>
        <w:r w:rsidRPr="00963D4C">
          <w:rPr>
            <w:rStyle w:val="Hyperlink"/>
          </w:rPr>
          <w:t>,</w:t>
        </w:r>
        <w:r w:rsidRPr="00F327CB">
          <w:rPr>
            <w:rStyle w:val="Hyperlink"/>
            <w:i/>
            <w:iCs/>
          </w:rPr>
          <w:t xml:space="preserve"> </w:t>
        </w:r>
        <w:r w:rsidRPr="00963D4C">
          <w:rPr>
            <w:rStyle w:val="Hyperlink"/>
          </w:rPr>
          <w:t>FARC-EP)</w:t>
        </w:r>
      </w:hyperlink>
      <w:r w:rsidRPr="00F0422A">
        <w:t>,</w:t>
      </w:r>
      <w:r>
        <w:t xml:space="preserve"> </w:t>
      </w:r>
      <w:r w:rsidRPr="00F0422A">
        <w:t xml:space="preserve">demobilised </w:t>
      </w:r>
      <w:r>
        <w:t>following</w:t>
      </w:r>
      <w:r w:rsidRPr="00F0422A">
        <w:t xml:space="preserve"> a </w:t>
      </w:r>
      <w:hyperlink w:anchor="_2016_Peace_Agreement" w:history="1">
        <w:r w:rsidRPr="00806918">
          <w:rPr>
            <w:rStyle w:val="Hyperlink"/>
          </w:rPr>
          <w:t>2016 peace agreement</w:t>
        </w:r>
      </w:hyperlink>
      <w:r>
        <w:t xml:space="preserve">, for which then-president Juan Manuel Santos was awarded the Nobel </w:t>
      </w:r>
      <w:r w:rsidRPr="005A1700">
        <w:t>Peace Prize.</w:t>
      </w:r>
      <w:r>
        <w:t xml:space="preserve"> </w:t>
      </w:r>
    </w:p>
    <w:p w14:paraId="6818EC4D" w14:textId="6ECCE416" w:rsidR="00F327CB" w:rsidRPr="00486F94" w:rsidRDefault="00F327CB" w:rsidP="00486F94">
      <w:pPr>
        <w:pStyle w:val="ListParagraph1"/>
        <w:rPr>
          <w:rFonts w:eastAsia="Times New Roman"/>
        </w:rPr>
      </w:pPr>
      <w:r>
        <w:t xml:space="preserve">Insecurity persists, particularly in rural areas, where non-state armed groups control territory and lucrative criminal economies </w:t>
      </w:r>
      <w:r w:rsidR="0039670F">
        <w:t>based</w:t>
      </w:r>
      <w:r>
        <w:t xml:space="preserve"> on the production and trafficking of cocaine and illegal mining. </w:t>
      </w:r>
      <w:hyperlink w:anchor="_FARC_Dissidents" w:history="1">
        <w:r w:rsidRPr="00DE7C92">
          <w:rPr>
            <w:rStyle w:val="Hyperlink"/>
          </w:rPr>
          <w:t>FARC dissident groups</w:t>
        </w:r>
      </w:hyperlink>
      <w:r w:rsidRPr="00F0422A">
        <w:t xml:space="preserve"> </w:t>
      </w:r>
      <w:r>
        <w:t xml:space="preserve">remain active. The </w:t>
      </w:r>
      <w:hyperlink w:anchor="_ELN" w:history="1">
        <w:r w:rsidRPr="00963D4C">
          <w:rPr>
            <w:rStyle w:val="Hyperlink"/>
          </w:rPr>
          <w:t>National Liberation Army (</w:t>
        </w:r>
        <w:r w:rsidRPr="00963D4C">
          <w:rPr>
            <w:rStyle w:val="Hyperlink"/>
            <w:i/>
            <w:iCs/>
          </w:rPr>
          <w:t xml:space="preserve">Ejército de </w:t>
        </w:r>
        <w:proofErr w:type="spellStart"/>
        <w:r w:rsidRPr="00963D4C">
          <w:rPr>
            <w:rStyle w:val="Hyperlink"/>
            <w:i/>
            <w:iCs/>
          </w:rPr>
          <w:t>Liberación</w:t>
        </w:r>
        <w:proofErr w:type="spellEnd"/>
        <w:r w:rsidRPr="00963D4C">
          <w:rPr>
            <w:rStyle w:val="Hyperlink"/>
            <w:i/>
            <w:iCs/>
          </w:rPr>
          <w:t xml:space="preserve"> Nacional</w:t>
        </w:r>
        <w:r w:rsidRPr="00963D4C">
          <w:rPr>
            <w:rStyle w:val="Hyperlink"/>
          </w:rPr>
          <w:t>, ELN)</w:t>
        </w:r>
      </w:hyperlink>
      <w:r>
        <w:t xml:space="preserve"> maintains a separate insurgency, launched in 1964</w:t>
      </w:r>
      <w:r w:rsidRPr="00F0422A">
        <w:t>.</w:t>
      </w:r>
      <w:r w:rsidR="00486F94">
        <w:t xml:space="preserve"> The </w:t>
      </w:r>
      <w:r>
        <w:t xml:space="preserve">most prominent right-wing paramilitary, the </w:t>
      </w:r>
      <w:r w:rsidRPr="00F0422A">
        <w:t>United Self-Defence Forces of Colombia</w:t>
      </w:r>
      <w:r w:rsidR="0039670F">
        <w:t xml:space="preserve"> </w:t>
      </w:r>
      <w:r>
        <w:t>(</w:t>
      </w:r>
      <w:proofErr w:type="spellStart"/>
      <w:r w:rsidRPr="00486F94">
        <w:rPr>
          <w:i/>
          <w:iCs/>
          <w:lang w:val="en-AU"/>
        </w:rPr>
        <w:t>Autodefensas</w:t>
      </w:r>
      <w:proofErr w:type="spellEnd"/>
      <w:r w:rsidRPr="00486F94">
        <w:rPr>
          <w:i/>
          <w:iCs/>
          <w:lang w:val="en-AU"/>
        </w:rPr>
        <w:t xml:space="preserve"> Unidas de Colombia</w:t>
      </w:r>
      <w:r w:rsidRPr="00486F94">
        <w:rPr>
          <w:lang w:val="en-AU"/>
        </w:rPr>
        <w:t xml:space="preserve">, </w:t>
      </w:r>
      <w:r w:rsidRPr="00F0422A">
        <w:t>AUC), disbanded in 2006</w:t>
      </w:r>
      <w:r>
        <w:t xml:space="preserve"> but </w:t>
      </w:r>
      <w:r w:rsidRPr="00F0422A">
        <w:t>successor groups emerge</w:t>
      </w:r>
      <w:r w:rsidRPr="00B26E11">
        <w:t>d</w:t>
      </w:r>
      <w:r>
        <w:t xml:space="preserve">. One of these, the </w:t>
      </w:r>
      <w:hyperlink w:anchor="_Gulf_Clan" w:history="1">
        <w:r w:rsidRPr="00963D4C">
          <w:rPr>
            <w:rStyle w:val="Hyperlink"/>
          </w:rPr>
          <w:t>Gulf</w:t>
        </w:r>
        <w:r>
          <w:rPr>
            <w:rStyle w:val="Hyperlink"/>
          </w:rPr>
          <w:t> </w:t>
        </w:r>
        <w:r w:rsidRPr="00963D4C">
          <w:rPr>
            <w:rStyle w:val="Hyperlink"/>
          </w:rPr>
          <w:t>Clan (</w:t>
        </w:r>
        <w:r w:rsidRPr="00486F94">
          <w:rPr>
            <w:rStyle w:val="Hyperlink"/>
            <w:i/>
            <w:iCs/>
          </w:rPr>
          <w:t>Clan del Golfo</w:t>
        </w:r>
        <w:r w:rsidRPr="00963D4C">
          <w:rPr>
            <w:rStyle w:val="Hyperlink"/>
          </w:rPr>
          <w:t>)</w:t>
        </w:r>
      </w:hyperlink>
      <w:r w:rsidRPr="00F0422A">
        <w:t xml:space="preserve">, </w:t>
      </w:r>
      <w:r>
        <w:t xml:space="preserve">is </w:t>
      </w:r>
      <w:r w:rsidRPr="00F0422A">
        <w:t xml:space="preserve">the most powerful criminal </w:t>
      </w:r>
      <w:r>
        <w:t>organisation</w:t>
      </w:r>
      <w:r w:rsidRPr="00F0422A">
        <w:t xml:space="preserve"> in Colombia today.</w:t>
      </w:r>
      <w:r>
        <w:t xml:space="preserve"> </w:t>
      </w:r>
    </w:p>
    <w:p w14:paraId="1F2E45CD" w14:textId="3C3BADC2" w:rsidR="00F327CB" w:rsidRPr="00804154" w:rsidRDefault="00F327CB" w:rsidP="00F327CB">
      <w:pPr>
        <w:pStyle w:val="ListParagraph1"/>
      </w:pPr>
      <w:r>
        <w:t xml:space="preserve">One in five Colombians are </w:t>
      </w:r>
      <w:hyperlink w:anchor="_Registro_Único_de" w:history="1">
        <w:r w:rsidRPr="003A527A">
          <w:rPr>
            <w:rStyle w:val="Hyperlink"/>
          </w:rPr>
          <w:t>direct victims of armed conflict</w:t>
        </w:r>
      </w:hyperlink>
      <w:r w:rsidRPr="00B5597C">
        <w:t>. A Truth Commission found 450,000 people (80</w:t>
      </w:r>
      <w:r>
        <w:t> </w:t>
      </w:r>
      <w:r w:rsidRPr="00B5597C">
        <w:t xml:space="preserve">per cent of them civilians) died and 121,000 </w:t>
      </w:r>
      <w:proofErr w:type="gramStart"/>
      <w:r>
        <w:t xml:space="preserve">were </w:t>
      </w:r>
      <w:r w:rsidRPr="00B5597C">
        <w:t>forcibly disappeared</w:t>
      </w:r>
      <w:proofErr w:type="gramEnd"/>
      <w:r w:rsidRPr="00B5597C">
        <w:t xml:space="preserve"> between 1985 and 2018</w:t>
      </w:r>
      <w:r>
        <w:t>. Eight</w:t>
      </w:r>
      <w:r w:rsidRPr="00B5597C">
        <w:t xml:space="preserve"> million</w:t>
      </w:r>
      <w:r w:rsidR="00624312">
        <w:t xml:space="preserve"> people</w:t>
      </w:r>
      <w:r w:rsidRPr="00B5597C">
        <w:t xml:space="preserve"> </w:t>
      </w:r>
      <w:r>
        <w:t xml:space="preserve">were </w:t>
      </w:r>
      <w:r w:rsidRPr="00B5597C">
        <w:t xml:space="preserve">displaced between 1982 and 2020. </w:t>
      </w:r>
    </w:p>
    <w:p w14:paraId="4D389EAA" w14:textId="77777777" w:rsidR="00F327CB" w:rsidRPr="001F68CA" w:rsidRDefault="00F327CB" w:rsidP="00F327CB">
      <w:pPr>
        <w:pStyle w:val="ListParagraph1"/>
      </w:pPr>
      <w:r w:rsidRPr="002D3B91">
        <w:t>Gustavo Petro</w:t>
      </w:r>
      <w:r>
        <w:t xml:space="preserve"> </w:t>
      </w:r>
      <w:r w:rsidRPr="002D3B91">
        <w:t>was elected President in 2022, the first left-wing president in Colombia’s history. A former member of the M</w:t>
      </w:r>
      <w:r>
        <w:t>-</w:t>
      </w:r>
      <w:r w:rsidRPr="002D3B91">
        <w:t>19</w:t>
      </w:r>
      <w:r>
        <w:t xml:space="preserve"> (</w:t>
      </w:r>
      <w:r w:rsidRPr="002D3B91">
        <w:t>a guerilla movement active in the 1970s and 1980s</w:t>
      </w:r>
      <w:r>
        <w:t>)</w:t>
      </w:r>
      <w:r w:rsidRPr="002D3B91">
        <w:t xml:space="preserve">, Petro </w:t>
      </w:r>
      <w:r>
        <w:t>committed</w:t>
      </w:r>
      <w:r w:rsidRPr="002D3B91">
        <w:t xml:space="preserve"> to end Colombia’s conflicts through </w:t>
      </w:r>
      <w:r w:rsidRPr="00604B28">
        <w:t>‘</w:t>
      </w:r>
      <w:hyperlink w:anchor="_Total_Peace" w:history="1">
        <w:r w:rsidRPr="00B76D7D">
          <w:rPr>
            <w:rStyle w:val="Hyperlink"/>
          </w:rPr>
          <w:t>Total Peace</w:t>
        </w:r>
      </w:hyperlink>
      <w:r>
        <w:t>’</w:t>
      </w:r>
      <w:r w:rsidRPr="002D3B91">
        <w:t xml:space="preserve"> with still-active non-state armed groups. Petro’s peace agenda was incomplete at the time of writing, with </w:t>
      </w:r>
      <w:hyperlink w:anchor="_Current_Security_Dynamics" w:history="1">
        <w:r w:rsidRPr="00E94641">
          <w:rPr>
            <w:rStyle w:val="Hyperlink"/>
          </w:rPr>
          <w:t>security conditions</w:t>
        </w:r>
      </w:hyperlink>
      <w:r w:rsidRPr="002D3B91">
        <w:t xml:space="preserve"> deteriorating during his rule.</w:t>
      </w:r>
      <w:r w:rsidRPr="002D3B91">
        <w:rPr>
          <w:rStyle w:val="FootnoteReference"/>
        </w:rPr>
        <w:t xml:space="preserve"> </w:t>
      </w:r>
      <w:r>
        <w:t>Petro’s</w:t>
      </w:r>
      <w:r w:rsidRPr="002D3B91">
        <w:t xml:space="preserve"> term ends in August 2026.</w:t>
      </w:r>
    </w:p>
    <w:p w14:paraId="102BCDC1" w14:textId="77777777" w:rsidR="00F327CB" w:rsidRDefault="00F327CB" w:rsidP="00F327CB">
      <w:pPr>
        <w:pStyle w:val="ListParagraph1"/>
      </w:pPr>
      <w:r w:rsidRPr="00F0422A">
        <w:t xml:space="preserve">Colombia is a longstanding </w:t>
      </w:r>
      <w:r w:rsidRPr="001E3F50">
        <w:t xml:space="preserve">democracy, with strong institutions, a diverse political scene and vibrant civil society. Freedom of religion is respected. Colombia </w:t>
      </w:r>
      <w:r w:rsidRPr="00F0422A">
        <w:t>has achieved a high degree of gender equality, although</w:t>
      </w:r>
      <w:r>
        <w:t xml:space="preserve"> </w:t>
      </w:r>
      <w:r>
        <w:br/>
      </w:r>
      <w:hyperlink w:anchor="_Gender-Based_Violence" w:history="1">
        <w:r w:rsidRPr="00F0422A">
          <w:rPr>
            <w:rStyle w:val="Hyperlink"/>
          </w:rPr>
          <w:t>gender-based violence</w:t>
        </w:r>
      </w:hyperlink>
      <w:r w:rsidRPr="00F0422A">
        <w:t xml:space="preserve"> </w:t>
      </w:r>
      <w:r>
        <w:t xml:space="preserve">is prevalent. </w:t>
      </w:r>
      <w:r w:rsidRPr="00F0422A">
        <w:t xml:space="preserve">Laws in relation to </w:t>
      </w:r>
      <w:hyperlink w:anchor="_Sexual_Orientation_and" w:history="1">
        <w:r w:rsidRPr="00F0422A">
          <w:rPr>
            <w:rStyle w:val="Hyperlink"/>
          </w:rPr>
          <w:t>LGBTQIA+</w:t>
        </w:r>
      </w:hyperlink>
      <w:r w:rsidRPr="00F0422A">
        <w:t xml:space="preserve"> rights are </w:t>
      </w:r>
      <w:proofErr w:type="gramStart"/>
      <w:r w:rsidRPr="00F0422A">
        <w:t>progressive</w:t>
      </w:r>
      <w:proofErr w:type="gramEnd"/>
      <w:r w:rsidRPr="00F0422A">
        <w:t xml:space="preserve"> but implementation</w:t>
      </w:r>
      <w:r>
        <w:t xml:space="preserve"> is</w:t>
      </w:r>
      <w:r w:rsidRPr="00F0422A">
        <w:t xml:space="preserve"> </w:t>
      </w:r>
      <w:r>
        <w:t xml:space="preserve">often </w:t>
      </w:r>
      <w:r w:rsidRPr="00F0422A">
        <w:t>lacking</w:t>
      </w:r>
      <w:r>
        <w:t xml:space="preserve">. Murder rates for </w:t>
      </w:r>
      <w:r w:rsidRPr="002900D7">
        <w:t>LGBTQIA+ people are high.</w:t>
      </w:r>
      <w:r>
        <w:t xml:space="preserve"> </w:t>
      </w:r>
    </w:p>
    <w:p w14:paraId="7A202677" w14:textId="46594240" w:rsidR="00347716" w:rsidRPr="00F327CB" w:rsidRDefault="00F327CB" w:rsidP="00347716">
      <w:pPr>
        <w:pStyle w:val="ListParagraph1"/>
      </w:pPr>
      <w:r>
        <w:t>S</w:t>
      </w:r>
      <w:r w:rsidRPr="00F0422A">
        <w:t xml:space="preserve">tate </w:t>
      </w:r>
      <w:r>
        <w:t>authority</w:t>
      </w:r>
      <w:r w:rsidRPr="00F0422A">
        <w:t xml:space="preserve"> does not extend </w:t>
      </w:r>
      <w:r>
        <w:t>to</w:t>
      </w:r>
      <w:r w:rsidRPr="00F0422A">
        <w:t xml:space="preserve"> the entire country, with the most serious human rights abuses occurring in rural areas controlled by non-state </w:t>
      </w:r>
      <w:r w:rsidRPr="00407589">
        <w:t>armed groups. People</w:t>
      </w:r>
      <w:r>
        <w:t xml:space="preserve"> who resist the authority of these groups, or are perceived by them as enemies, are commonly targeted.</w:t>
      </w:r>
      <w:r w:rsidR="00E529FB">
        <w:t xml:space="preserve"> </w:t>
      </w:r>
      <w:hyperlink w:anchor="_Kurds" w:history="1">
        <w:r w:rsidRPr="00F0422A">
          <w:rPr>
            <w:rStyle w:val="Hyperlink"/>
          </w:rPr>
          <w:t>Indigenous</w:t>
        </w:r>
      </w:hyperlink>
      <w:r w:rsidRPr="00F0422A">
        <w:t xml:space="preserve"> and </w:t>
      </w:r>
      <w:hyperlink w:anchor="_Afro-Colombians" w:history="1">
        <w:r w:rsidRPr="00F0422A">
          <w:rPr>
            <w:rStyle w:val="Hyperlink"/>
          </w:rPr>
          <w:t>Afro-Colombians</w:t>
        </w:r>
      </w:hyperlink>
      <w:r w:rsidR="00040F90">
        <w:t xml:space="preserve"> </w:t>
      </w:r>
      <w:r w:rsidRPr="00F0422A">
        <w:t>are disproportionately affected by armed conflict and experience high</w:t>
      </w:r>
      <w:r>
        <w:t>er</w:t>
      </w:r>
      <w:r w:rsidRPr="00F0422A">
        <w:t xml:space="preserve"> levels of poverty. </w:t>
      </w:r>
      <w:hyperlink w:anchor="_Children" w:history="1">
        <w:r w:rsidRPr="009A41DD">
          <w:rPr>
            <w:rStyle w:val="Hyperlink"/>
          </w:rPr>
          <w:t>Child recruitment</w:t>
        </w:r>
      </w:hyperlink>
      <w:r>
        <w:t xml:space="preserve"> is on the</w:t>
      </w:r>
      <w:r w:rsidR="00641C90">
        <w:t> </w:t>
      </w:r>
      <w:r>
        <w:t>rise.</w:t>
      </w:r>
    </w:p>
    <w:p w14:paraId="69AD4FFD" w14:textId="42045585" w:rsidR="0059156D" w:rsidRPr="00710E83" w:rsidRDefault="0059156D" w:rsidP="00710E83">
      <w:pPr>
        <w:pStyle w:val="Heading2"/>
        <w:ind w:firstLine="0"/>
        <w:jc w:val="left"/>
        <w:rPr>
          <w:rFonts w:asciiTheme="minorHAnsi" w:hAnsiTheme="minorHAnsi" w:cstheme="minorHAnsi"/>
          <w:b/>
          <w:bCs/>
          <w:color w:val="auto"/>
          <w:sz w:val="36"/>
          <w:szCs w:val="36"/>
        </w:rPr>
      </w:pPr>
      <w:bookmarkStart w:id="28" w:name="_DEMOGRAPHY"/>
      <w:bookmarkStart w:id="29" w:name="_Toc219714097"/>
      <w:bookmarkEnd w:id="28"/>
      <w:r w:rsidRPr="00710E83">
        <w:rPr>
          <w:rFonts w:asciiTheme="minorHAnsi" w:hAnsiTheme="minorHAnsi" w:cstheme="minorHAnsi"/>
          <w:b/>
          <w:bCs/>
          <w:color w:val="auto"/>
          <w:sz w:val="36"/>
          <w:szCs w:val="36"/>
        </w:rPr>
        <w:t>DEMOGRAPHY</w:t>
      </w:r>
      <w:bookmarkEnd w:id="29"/>
    </w:p>
    <w:p w14:paraId="001FA71D" w14:textId="0E084A91" w:rsidR="00280F95" w:rsidRPr="002028BE" w:rsidRDefault="00280F95" w:rsidP="00280F95">
      <w:pPr>
        <w:pStyle w:val="ListParagraph1"/>
      </w:pPr>
      <w:r w:rsidRPr="00F0422A">
        <w:t xml:space="preserve">Colombia has a population of 53 million. Over 80 per cent </w:t>
      </w:r>
      <w:r>
        <w:t>live</w:t>
      </w:r>
      <w:r w:rsidRPr="00F0422A">
        <w:t xml:space="preserve"> in urban areas. Bogotá, the capital, is Colombia’s largest city, with a population of </w:t>
      </w:r>
      <w:r>
        <w:t>8</w:t>
      </w:r>
      <w:r w:rsidRPr="00CB0B5B">
        <w:t xml:space="preserve"> million.</w:t>
      </w:r>
      <w:r>
        <w:t xml:space="preserve"> </w:t>
      </w:r>
      <w:r w:rsidRPr="00F0422A">
        <w:t>Other major cities include Medellín</w:t>
      </w:r>
      <w:r>
        <w:t xml:space="preserve">, </w:t>
      </w:r>
      <w:r w:rsidRPr="00F0422A">
        <w:t>Cali, Barranquilla and Cartagena. The media</w:t>
      </w:r>
      <w:r>
        <w:t>n</w:t>
      </w:r>
      <w:r w:rsidRPr="00F0422A">
        <w:t xml:space="preserve"> age is 32.7 years. </w:t>
      </w:r>
      <w:r>
        <w:t>Life expectancy is 78 (81 for women, 75 for men).</w:t>
      </w:r>
    </w:p>
    <w:p w14:paraId="595AB1D7" w14:textId="77777777" w:rsidR="00280F95" w:rsidRPr="00F470C2" w:rsidRDefault="00280F95" w:rsidP="00280F95">
      <w:pPr>
        <w:pStyle w:val="ListParagraph1"/>
      </w:pPr>
      <w:r>
        <w:t xml:space="preserve">Over 80 per cent of the population is Christian, mostly Roman Catholic. Around 15 per cent of Colombians belong to no religion. There are small Muslim, Jewish and Baha’i </w:t>
      </w:r>
      <w:r w:rsidRPr="00570EE4">
        <w:t>communities.</w:t>
      </w:r>
    </w:p>
    <w:p w14:paraId="35626F6E" w14:textId="65642988" w:rsidR="00280F95" w:rsidRPr="00280F95" w:rsidRDefault="00280F95" w:rsidP="00280F95">
      <w:pPr>
        <w:pStyle w:val="ListParagraph1"/>
      </w:pPr>
      <w:r w:rsidRPr="00F0422A">
        <w:t xml:space="preserve">For ethnic demography, see </w:t>
      </w:r>
      <w:hyperlink w:anchor="_RACE/NATIONALITY" w:history="1">
        <w:r w:rsidRPr="00F0422A">
          <w:rPr>
            <w:rStyle w:val="Hyperlink"/>
          </w:rPr>
          <w:t>Race/Nationality</w:t>
        </w:r>
      </w:hyperlink>
      <w:r w:rsidRPr="00F0422A">
        <w:t>.</w:t>
      </w:r>
    </w:p>
    <w:p w14:paraId="6BB8602F" w14:textId="271FBEBA" w:rsidR="00A05554" w:rsidRPr="00F03E4A" w:rsidRDefault="00451677" w:rsidP="00F03E4A">
      <w:pPr>
        <w:pStyle w:val="Heading2"/>
        <w:ind w:firstLine="0"/>
        <w:jc w:val="left"/>
        <w:rPr>
          <w:rFonts w:asciiTheme="minorHAnsi" w:hAnsiTheme="minorHAnsi" w:cstheme="minorHAnsi"/>
          <w:b/>
          <w:bCs/>
          <w:color w:val="auto"/>
          <w:sz w:val="36"/>
          <w:szCs w:val="36"/>
        </w:rPr>
      </w:pPr>
      <w:bookmarkStart w:id="30" w:name="_ECONOMIC_OVERVIEW"/>
      <w:bookmarkStart w:id="31" w:name="_SECURITY_SITUATION"/>
      <w:bookmarkStart w:id="32" w:name="_Toc219714098"/>
      <w:bookmarkEnd w:id="30"/>
      <w:bookmarkEnd w:id="31"/>
      <w:r w:rsidRPr="00737328">
        <w:rPr>
          <w:rFonts w:asciiTheme="minorHAnsi" w:hAnsiTheme="minorHAnsi" w:cstheme="minorHAnsi"/>
          <w:b/>
          <w:bCs/>
          <w:color w:val="auto"/>
          <w:sz w:val="36"/>
          <w:szCs w:val="36"/>
        </w:rPr>
        <w:t>SECURITY SITUATION</w:t>
      </w:r>
      <w:bookmarkEnd w:id="32"/>
    </w:p>
    <w:p w14:paraId="799FB0C4" w14:textId="30C38A4E" w:rsidR="00A05554" w:rsidRDefault="00A05554" w:rsidP="00A05554">
      <w:pPr>
        <w:pStyle w:val="ListParagraph1"/>
      </w:pPr>
      <w:r>
        <w:t xml:space="preserve">Non-state armed groups </w:t>
      </w:r>
      <w:r w:rsidRPr="002F6CED">
        <w:t xml:space="preserve">operate </w:t>
      </w:r>
      <w:r>
        <w:t>across Colombia</w:t>
      </w:r>
      <w:r w:rsidRPr="002F6CED">
        <w:t xml:space="preserve">. Some are ideological, with political objectives, others purely criminal, although the distinction is blurred. </w:t>
      </w:r>
      <w:r>
        <w:t>Non-state armed groups</w:t>
      </w:r>
      <w:r w:rsidRPr="002F6CED">
        <w:t xml:space="preserve"> operate mostly in remote rural areas with limited state </w:t>
      </w:r>
      <w:r>
        <w:t xml:space="preserve">presence but have </w:t>
      </w:r>
      <w:hyperlink w:anchor="_Police_violence" w:history="1">
        <w:r w:rsidRPr="002701A7">
          <w:rPr>
            <w:rStyle w:val="Hyperlink"/>
          </w:rPr>
          <w:t>networks</w:t>
        </w:r>
      </w:hyperlink>
      <w:r>
        <w:t xml:space="preserve"> in population centres. In-country sources reported a fragmentation of non-state groups since 2020, rendering conflict dynamics more unpredictable. Groups were less vertical, often lacking defined leadership structures. This made negotiating with them difficult and eroded respect for humanitarian </w:t>
      </w:r>
      <w:r w:rsidRPr="0044097B">
        <w:t>principles</w:t>
      </w:r>
      <w:r>
        <w:t xml:space="preserve">. Alliances between groups exist but are fluid.  </w:t>
      </w:r>
    </w:p>
    <w:p w14:paraId="7E4D42D0" w14:textId="77777777" w:rsidR="00A05554" w:rsidRPr="008E53F6" w:rsidRDefault="00A05554" w:rsidP="00A05554">
      <w:pPr>
        <w:pStyle w:val="ListParagraph1"/>
      </w:pPr>
      <w:r>
        <w:t xml:space="preserve">In-country sources </w:t>
      </w:r>
      <w:r w:rsidRPr="002F6CED">
        <w:t>estimated up to 60</w:t>
      </w:r>
      <w:r>
        <w:t> </w:t>
      </w:r>
      <w:r w:rsidRPr="002F6CED">
        <w:t xml:space="preserve">per cent of Colombia’s territory was outside </w:t>
      </w:r>
      <w:r>
        <w:t xml:space="preserve">effective </w:t>
      </w:r>
      <w:r w:rsidRPr="00D333B4">
        <w:t>state control</w:t>
      </w:r>
      <w:r>
        <w:t xml:space="preserve">, including border regions </w:t>
      </w:r>
      <w:r w:rsidRPr="004F0E05">
        <w:t>with Venezuela, Panama and Ecuador.</w:t>
      </w:r>
      <w:r>
        <w:t xml:space="preserve"> The same sources said </w:t>
      </w:r>
      <w:r w:rsidRPr="004F0E05">
        <w:t>Colombia</w:t>
      </w:r>
      <w:r>
        <w:t>’s</w:t>
      </w:r>
      <w:r w:rsidRPr="004F0E05">
        <w:t xml:space="preserve"> </w:t>
      </w:r>
      <w:r>
        <w:t>c</w:t>
      </w:r>
      <w:r w:rsidRPr="004F0E05">
        <w:t xml:space="preserve">omplex geography, </w:t>
      </w:r>
      <w:r>
        <w:t>from</w:t>
      </w:r>
      <w:r w:rsidRPr="004F0E05">
        <w:t xml:space="preserve"> the Andes and Sierra</w:t>
      </w:r>
      <w:r>
        <w:t> </w:t>
      </w:r>
      <w:r w:rsidRPr="004F0E05">
        <w:t>Nevada de Santa Marta mountains</w:t>
      </w:r>
      <w:r>
        <w:t xml:space="preserve"> to</w:t>
      </w:r>
      <w:r w:rsidRPr="004F0E05">
        <w:t xml:space="preserve"> La Guajira desert and Amazon rainforest, </w:t>
      </w:r>
      <w:r>
        <w:t xml:space="preserve">led to </w:t>
      </w:r>
      <w:r w:rsidRPr="004F0E05">
        <w:t>govern</w:t>
      </w:r>
      <w:r>
        <w:t xml:space="preserve">ance challenges, giving </w:t>
      </w:r>
      <w:r w:rsidRPr="004F0E05">
        <w:t>advantage to malign actors.</w:t>
      </w:r>
      <w:r>
        <w:t xml:space="preserve"> </w:t>
      </w:r>
    </w:p>
    <w:p w14:paraId="75093040" w14:textId="77777777" w:rsidR="00A05554" w:rsidRPr="00AC3E08" w:rsidRDefault="00A05554" w:rsidP="00A05554">
      <w:pPr>
        <w:pStyle w:val="ListParagraph1"/>
      </w:pPr>
      <w:r>
        <w:t>Regardless of motivation, n</w:t>
      </w:r>
      <w:r w:rsidRPr="0072717C">
        <w:t>on-state armed groups are deeply involved in criminal activity.</w:t>
      </w:r>
      <w:r>
        <w:t xml:space="preserve"> They derive most of their income from the trafficking of cocaine (Colombia is the world’s top producer)</w:t>
      </w:r>
      <w:r>
        <w:rPr>
          <w:rFonts w:eastAsia="Times New Roman"/>
        </w:rPr>
        <w:t xml:space="preserve"> but also </w:t>
      </w:r>
      <w:r>
        <w:t>engage in illegal mining (particularly of gold), illegal logging, arms trafficking, people smuggling, kidnapping for ransom and extortion. Extortion typically takes the form of protection fees or taxe</w:t>
      </w:r>
      <w:r w:rsidRPr="00491302">
        <w:t>s.</w:t>
      </w:r>
      <w:r>
        <w:t xml:space="preserve"> According to UNHCR, businessowners, merchants, landowners, farmers, transport workers, physicians, street vendors and sex workers were most likely to be extorted</w:t>
      </w:r>
      <w:r w:rsidRPr="00FC70ED">
        <w:t xml:space="preserve">. </w:t>
      </w:r>
      <w:r>
        <w:t xml:space="preserve">In addition to paying taxes for operating in areas under their control, in-country sources said trucking companies were expected to assist non-state armed groups transport drugs and other illicit goods. </w:t>
      </w:r>
    </w:p>
    <w:p w14:paraId="7C8D0FD7" w14:textId="77777777" w:rsidR="00A05554" w:rsidRPr="00350EEB" w:rsidRDefault="00A05554" w:rsidP="00A05554">
      <w:pPr>
        <w:pStyle w:val="Heading4"/>
        <w:ind w:firstLine="0"/>
        <w:jc w:val="left"/>
        <w:rPr>
          <w:rFonts w:asciiTheme="minorHAnsi" w:hAnsiTheme="minorHAnsi" w:cstheme="minorHAnsi"/>
          <w:b/>
          <w:bCs/>
          <w:color w:val="auto"/>
          <w:sz w:val="24"/>
          <w:szCs w:val="24"/>
        </w:rPr>
      </w:pPr>
      <w:bookmarkStart w:id="33" w:name="_2016_Peace_Agreement"/>
      <w:bookmarkEnd w:id="33"/>
      <w:r>
        <w:rPr>
          <w:rFonts w:asciiTheme="minorHAnsi" w:hAnsiTheme="minorHAnsi" w:cstheme="minorHAnsi"/>
          <w:b/>
          <w:bCs/>
          <w:color w:val="auto"/>
          <w:sz w:val="24"/>
          <w:szCs w:val="24"/>
        </w:rPr>
        <w:t xml:space="preserve">2016 Peace Agreement </w:t>
      </w:r>
    </w:p>
    <w:p w14:paraId="4AA5B067" w14:textId="4CAE6C0E" w:rsidR="00A05554" w:rsidRPr="00350EEB" w:rsidRDefault="00A05554" w:rsidP="00A05554">
      <w:pPr>
        <w:pStyle w:val="ListParagraph1"/>
      </w:pPr>
      <w:r w:rsidRPr="00EE0B3C">
        <w:t xml:space="preserve">The </w:t>
      </w:r>
      <w:r w:rsidRPr="00C7537C">
        <w:t>FARC</w:t>
      </w:r>
      <w:r>
        <w:t>, the largest non-state armed group in Colombia at the time,</w:t>
      </w:r>
      <w:r w:rsidRPr="00C7537C">
        <w:t xml:space="preserve"> </w:t>
      </w:r>
      <w:r w:rsidRPr="00EE0B3C">
        <w:t xml:space="preserve">signed a peace </w:t>
      </w:r>
      <w:r>
        <w:t>agreement</w:t>
      </w:r>
      <w:r w:rsidRPr="00EE0B3C">
        <w:t xml:space="preserve"> with the government in </w:t>
      </w:r>
      <w:r>
        <w:t>November</w:t>
      </w:r>
      <w:r w:rsidRPr="00C7537C">
        <w:t xml:space="preserve"> </w:t>
      </w:r>
      <w:r w:rsidRPr="00EE0B3C">
        <w:t>2016</w:t>
      </w:r>
      <w:r>
        <w:t xml:space="preserve">, ending a </w:t>
      </w:r>
      <w:r w:rsidR="00055A9E">
        <w:t>52-year-old</w:t>
      </w:r>
      <w:r>
        <w:t xml:space="preserve"> conflict in which 260,000 people died. The FARC formally disbanded in June 2017 and entered the </w:t>
      </w:r>
      <w:r w:rsidRPr="00B655E3">
        <w:t>political process</w:t>
      </w:r>
      <w:r>
        <w:t>, with five seats guaranteed in each chamber of Congress until 2026</w:t>
      </w:r>
      <w:r w:rsidRPr="002E0E2E">
        <w:t>.</w:t>
      </w:r>
      <w:r w:rsidRPr="00B850FF">
        <w:t xml:space="preserve"> </w:t>
      </w:r>
      <w:r w:rsidRPr="00B655E3">
        <w:t xml:space="preserve"> Most</w:t>
      </w:r>
      <w:r w:rsidRPr="00EE0B3C">
        <w:t xml:space="preserve"> of its fighters </w:t>
      </w:r>
      <w:hyperlink w:anchor="_Former_Members_of" w:history="1">
        <w:r w:rsidRPr="00F11D4D">
          <w:rPr>
            <w:rStyle w:val="Hyperlink"/>
          </w:rPr>
          <w:t>disarmed</w:t>
        </w:r>
      </w:hyperlink>
      <w:r>
        <w:t xml:space="preserve"> but some rejected the agreement and formed </w:t>
      </w:r>
      <w:hyperlink w:anchor="_FARC_Dissidents" w:history="1">
        <w:r w:rsidRPr="00115D05">
          <w:rPr>
            <w:rStyle w:val="Hyperlink"/>
          </w:rPr>
          <w:t>offshoots</w:t>
        </w:r>
      </w:hyperlink>
      <w:r>
        <w:t xml:space="preserve">. These have since grown. The 2016 peace agreement includes </w:t>
      </w:r>
      <w:r w:rsidRPr="00B850FF">
        <w:t xml:space="preserve">provisions for </w:t>
      </w:r>
      <w:hyperlink w:anchor="_Judiciary" w:history="1">
        <w:r w:rsidRPr="00DC6926">
          <w:rPr>
            <w:rStyle w:val="Hyperlink"/>
          </w:rPr>
          <w:t>transitional justice</w:t>
        </w:r>
      </w:hyperlink>
      <w:r w:rsidRPr="00B850FF">
        <w:t xml:space="preserve">, </w:t>
      </w:r>
      <w:r>
        <w:t xml:space="preserve">rural development and social reintegration of </w:t>
      </w:r>
      <w:hyperlink w:anchor="_Former_Members_of" w:history="1">
        <w:r w:rsidRPr="009B2083">
          <w:rPr>
            <w:rStyle w:val="Hyperlink"/>
            <w:lang w:val="en-AU"/>
          </w:rPr>
          <w:t>former FARC members</w:t>
        </w:r>
      </w:hyperlink>
      <w:r>
        <w:t>. Implementation was ongoing but lagging according to in-country sources</w:t>
      </w:r>
      <w:r w:rsidRPr="00263270">
        <w:t xml:space="preserve">. </w:t>
      </w:r>
    </w:p>
    <w:p w14:paraId="516D3EA7" w14:textId="77777777" w:rsidR="00A05554" w:rsidRPr="00E94641" w:rsidRDefault="00A05554" w:rsidP="00A05554">
      <w:pPr>
        <w:pStyle w:val="Heading4"/>
        <w:ind w:firstLine="0"/>
        <w:jc w:val="left"/>
        <w:rPr>
          <w:rFonts w:asciiTheme="minorHAnsi" w:hAnsiTheme="minorHAnsi" w:cstheme="minorHAnsi"/>
          <w:b/>
          <w:bCs/>
          <w:color w:val="auto"/>
          <w:sz w:val="24"/>
          <w:szCs w:val="24"/>
        </w:rPr>
      </w:pPr>
      <w:bookmarkStart w:id="34" w:name="_Total_Peace"/>
      <w:bookmarkEnd w:id="34"/>
      <w:r>
        <w:rPr>
          <w:rFonts w:asciiTheme="minorHAnsi" w:hAnsiTheme="minorHAnsi" w:cstheme="minorHAnsi"/>
          <w:b/>
          <w:bCs/>
          <w:color w:val="auto"/>
          <w:sz w:val="24"/>
          <w:szCs w:val="24"/>
        </w:rPr>
        <w:t>Total Peace</w:t>
      </w:r>
    </w:p>
    <w:p w14:paraId="67096156" w14:textId="77777777" w:rsidR="00A05554" w:rsidRPr="00E94641" w:rsidRDefault="00A05554" w:rsidP="00A05554">
      <w:pPr>
        <w:pStyle w:val="ListParagraph1"/>
      </w:pPr>
      <w:r>
        <w:t xml:space="preserve">A key election commitment of President Petro was comprehensive peace, as enacted in </w:t>
      </w:r>
      <w:r w:rsidRPr="00E64B7E">
        <w:rPr>
          <w:i/>
          <w:iCs/>
        </w:rPr>
        <w:t>Law 2272</w:t>
      </w:r>
      <w:r>
        <w:t xml:space="preserve">, adopted in November 2022. This ‘Total Peace’ policy establishes a </w:t>
      </w:r>
      <w:r w:rsidRPr="00910E72">
        <w:t xml:space="preserve">framework for negotiations with the </w:t>
      </w:r>
      <w:hyperlink w:anchor="_ELN" w:history="1">
        <w:r w:rsidRPr="00C64365">
          <w:rPr>
            <w:rStyle w:val="Hyperlink"/>
          </w:rPr>
          <w:t>ELN</w:t>
        </w:r>
      </w:hyperlink>
      <w:r w:rsidRPr="00910E72">
        <w:t xml:space="preserve">, </w:t>
      </w:r>
      <w:hyperlink w:anchor="_FARC_Dissidents" w:history="1">
        <w:r w:rsidRPr="007C701C">
          <w:rPr>
            <w:rStyle w:val="Hyperlink"/>
          </w:rPr>
          <w:t>FARC dissidents</w:t>
        </w:r>
      </w:hyperlink>
      <w:r>
        <w:t xml:space="preserve"> </w:t>
      </w:r>
      <w:r w:rsidRPr="00910E72">
        <w:t xml:space="preserve">and </w:t>
      </w:r>
      <w:r>
        <w:t xml:space="preserve">major </w:t>
      </w:r>
      <w:r w:rsidRPr="00910E72">
        <w:t xml:space="preserve">non-political criminal organisations like the </w:t>
      </w:r>
      <w:hyperlink w:anchor="_Gulf_Clan" w:history="1">
        <w:r w:rsidRPr="00A72EA0">
          <w:rPr>
            <w:rStyle w:val="Hyperlink"/>
          </w:rPr>
          <w:t>Gulf Clan</w:t>
        </w:r>
      </w:hyperlink>
      <w:r>
        <w:t xml:space="preserve"> </w:t>
      </w:r>
      <w:r w:rsidRPr="00910E72">
        <w:t>with a view to their demobilisation. At</w:t>
      </w:r>
      <w:r w:rsidRPr="00853370">
        <w:t xml:space="preserve"> the time of writing, </w:t>
      </w:r>
      <w:r>
        <w:t xml:space="preserve">progress was stalled and most ceasefires involving the government had collapsed. A proposed Submission Law providing reduced sentences to members of apolitical groups in exchange for these groups’ dismantlement was still to be adopted. </w:t>
      </w:r>
    </w:p>
    <w:p w14:paraId="6DE803D2" w14:textId="77777777" w:rsidR="00A05554" w:rsidRPr="00E94641" w:rsidRDefault="00A05554" w:rsidP="00A05554">
      <w:pPr>
        <w:pStyle w:val="Heading4"/>
        <w:ind w:firstLine="0"/>
        <w:jc w:val="left"/>
        <w:rPr>
          <w:rFonts w:asciiTheme="minorHAnsi" w:hAnsiTheme="minorHAnsi" w:cstheme="minorHAnsi"/>
          <w:b/>
          <w:bCs/>
          <w:color w:val="auto"/>
          <w:sz w:val="24"/>
          <w:szCs w:val="24"/>
        </w:rPr>
      </w:pPr>
      <w:bookmarkStart w:id="35" w:name="_Current_Security_Dynamics"/>
      <w:bookmarkEnd w:id="35"/>
      <w:r>
        <w:rPr>
          <w:rFonts w:asciiTheme="minorHAnsi" w:hAnsiTheme="minorHAnsi" w:cstheme="minorHAnsi"/>
          <w:b/>
          <w:bCs/>
          <w:color w:val="auto"/>
          <w:sz w:val="24"/>
          <w:szCs w:val="24"/>
        </w:rPr>
        <w:t>Current Security Dynamics</w:t>
      </w:r>
    </w:p>
    <w:p w14:paraId="78E7787C" w14:textId="77777777" w:rsidR="00A05554" w:rsidRPr="005B62A1" w:rsidRDefault="00A05554" w:rsidP="00A05554">
      <w:pPr>
        <w:pStyle w:val="ListParagraph1"/>
      </w:pPr>
      <w:r>
        <w:t xml:space="preserve">At the time of writing, the International Committee of the Red Cross (ICRC) recognised eight active </w:t>
      </w:r>
      <w:r>
        <w:br/>
        <w:t xml:space="preserve">non-international armed conflicts in Colombia: three between state forces and non-state groups (the </w:t>
      </w:r>
      <w:hyperlink w:anchor="_ELN" w:history="1">
        <w:r w:rsidRPr="008222BC">
          <w:rPr>
            <w:rStyle w:val="Hyperlink"/>
          </w:rPr>
          <w:t>ELN</w:t>
        </w:r>
      </w:hyperlink>
      <w:r>
        <w:t xml:space="preserve">, </w:t>
      </w:r>
      <w:hyperlink w:anchor="_FARC_Dissidents" w:history="1">
        <w:r w:rsidRPr="008222BC">
          <w:rPr>
            <w:rStyle w:val="Hyperlink"/>
          </w:rPr>
          <w:t>FARC dissidents</w:t>
        </w:r>
      </w:hyperlink>
      <w:r>
        <w:t xml:space="preserve"> and the </w:t>
      </w:r>
      <w:hyperlink w:anchor="_Gulf_Clan" w:history="1">
        <w:r w:rsidRPr="008222BC">
          <w:rPr>
            <w:rStyle w:val="Hyperlink"/>
          </w:rPr>
          <w:t>Gulf Clan</w:t>
        </w:r>
      </w:hyperlink>
      <w:r>
        <w:t xml:space="preserve"> respectively) and five between non-state acto</w:t>
      </w:r>
      <w:r w:rsidRPr="00631B40">
        <w:t>rs.</w:t>
      </w:r>
      <w:r>
        <w:t xml:space="preserve"> The latter includes conflicts </w:t>
      </w:r>
      <w:proofErr w:type="gramStart"/>
      <w:r>
        <w:t>between:</w:t>
      </w:r>
      <w:proofErr w:type="gramEnd"/>
      <w:r>
        <w:t xml:space="preserve"> the ELN and the Gulf Clan, between FARC dissidents and the ELN, between FARC dissidents and the Gulf Clan, and between FARC dissidents. According to in-country sources, given the fragmentation of non-state armed groups, the real number was likely higher.   </w:t>
      </w:r>
    </w:p>
    <w:p w14:paraId="63062E26" w14:textId="77777777" w:rsidR="00A05554" w:rsidRDefault="00A05554" w:rsidP="00A05554">
      <w:pPr>
        <w:pStyle w:val="ListParagraph1"/>
      </w:pPr>
      <w:r w:rsidRPr="00710E73">
        <w:t xml:space="preserve">In-country sources </w:t>
      </w:r>
      <w:r>
        <w:t>reported</w:t>
      </w:r>
      <w:r w:rsidRPr="00710E73">
        <w:t xml:space="preserve"> security conditions</w:t>
      </w:r>
      <w:r>
        <w:t xml:space="preserve"> had</w:t>
      </w:r>
      <w:r w:rsidRPr="00710E73">
        <w:t xml:space="preserve"> improved </w:t>
      </w:r>
      <w:r>
        <w:t xml:space="preserve">following </w:t>
      </w:r>
      <w:r w:rsidRPr="00710E73">
        <w:t xml:space="preserve">the </w:t>
      </w:r>
      <w:hyperlink w:anchor="_2016_Peace_Agreement" w:history="1">
        <w:r w:rsidRPr="00EF060D">
          <w:rPr>
            <w:rStyle w:val="Hyperlink"/>
          </w:rPr>
          <w:t>2016 peace agreement</w:t>
        </w:r>
      </w:hyperlink>
      <w:r w:rsidRPr="00710E73">
        <w:t xml:space="preserve"> but Colombia </w:t>
      </w:r>
      <w:r>
        <w:t xml:space="preserve">had since become </w:t>
      </w:r>
      <w:r w:rsidRPr="00710E73">
        <w:t xml:space="preserve">more violent and insecure. </w:t>
      </w:r>
      <w:r>
        <w:t>F</w:t>
      </w:r>
      <w:r w:rsidRPr="00710E73">
        <w:t>ailure by successive governments to retake territory</w:t>
      </w:r>
      <w:r>
        <w:t xml:space="preserve"> </w:t>
      </w:r>
      <w:r w:rsidRPr="00710E73">
        <w:t>previously held</w:t>
      </w:r>
      <w:r>
        <w:t xml:space="preserve"> by t</w:t>
      </w:r>
      <w:r w:rsidRPr="00710E73">
        <w:t>he FARC</w:t>
      </w:r>
      <w:r>
        <w:t xml:space="preserve"> </w:t>
      </w:r>
      <w:r w:rsidRPr="00710E73">
        <w:t>created a vacuum for other groups to fill.</w:t>
      </w:r>
      <w:r>
        <w:t xml:space="preserve"> T</w:t>
      </w:r>
      <w:r w:rsidRPr="00710E73">
        <w:t xml:space="preserve">hese groups </w:t>
      </w:r>
      <w:r>
        <w:t xml:space="preserve">had </w:t>
      </w:r>
      <w:r w:rsidRPr="00710E73">
        <w:t xml:space="preserve">exploited President Petro’s </w:t>
      </w:r>
      <w:hyperlink w:anchor="_Total_Peace" w:history="1">
        <w:r w:rsidRPr="00472A24">
          <w:rPr>
            <w:rStyle w:val="Hyperlink"/>
          </w:rPr>
          <w:t>Total Peace</w:t>
        </w:r>
      </w:hyperlink>
      <w:r w:rsidRPr="00710E73">
        <w:t xml:space="preserve"> agenda and a less militarised approach to coca eradication to </w:t>
      </w:r>
      <w:r>
        <w:t xml:space="preserve">strengthen </w:t>
      </w:r>
      <w:r w:rsidRPr="00710E73">
        <w:t>and expand</w:t>
      </w:r>
      <w:r>
        <w:t>.</w:t>
      </w:r>
      <w:r w:rsidRPr="00710E73">
        <w:t xml:space="preserve"> </w:t>
      </w:r>
    </w:p>
    <w:p w14:paraId="7F254071" w14:textId="3F71F82D" w:rsidR="00A05554" w:rsidRDefault="00A05554" w:rsidP="00A05554">
      <w:pPr>
        <w:pStyle w:val="ListParagraph1"/>
      </w:pPr>
      <w:r>
        <w:t>I</w:t>
      </w:r>
      <w:r w:rsidRPr="00710E73">
        <w:t>n July</w:t>
      </w:r>
      <w:r>
        <w:t> </w:t>
      </w:r>
      <w:r w:rsidRPr="00710E73">
        <w:t xml:space="preserve">2025, the Colombian Government reported membership in non-state armed groups had </w:t>
      </w:r>
      <w:r>
        <w:t xml:space="preserve">grown </w:t>
      </w:r>
      <w:r>
        <w:br/>
      </w:r>
      <w:r w:rsidRPr="00710E73">
        <w:t>45</w:t>
      </w:r>
      <w:r>
        <w:t xml:space="preserve"> </w:t>
      </w:r>
      <w:r w:rsidRPr="00710E73">
        <w:t>per</w:t>
      </w:r>
      <w:r>
        <w:t xml:space="preserve"> </w:t>
      </w:r>
      <w:r w:rsidRPr="00710E73">
        <w:t>cent since mid-2022.</w:t>
      </w:r>
      <w:r>
        <w:t xml:space="preserve"> According to in-country sources, c</w:t>
      </w:r>
      <w:r w:rsidRPr="00710E73">
        <w:t xml:space="preserve">oca cultivation and cocaine production </w:t>
      </w:r>
      <w:r>
        <w:t xml:space="preserve">had reached record levels, driving clashes between </w:t>
      </w:r>
      <w:r w:rsidRPr="00710E73">
        <w:t xml:space="preserve">non-state </w:t>
      </w:r>
      <w:r>
        <w:t>actors</w:t>
      </w:r>
      <w:r w:rsidRPr="00710E73">
        <w:t xml:space="preserve"> </w:t>
      </w:r>
      <w:r>
        <w:t xml:space="preserve">and, with it, </w:t>
      </w:r>
      <w:r w:rsidRPr="00710E73">
        <w:t>displacement</w:t>
      </w:r>
      <w:r>
        <w:t>,</w:t>
      </w:r>
      <w:r w:rsidRPr="00710E73">
        <w:t xml:space="preserve"> </w:t>
      </w:r>
      <w:hyperlink w:anchor="_Police_violence" w:history="1">
        <w:r w:rsidRPr="00F41DB9">
          <w:rPr>
            <w:rStyle w:val="Hyperlink"/>
            <w:lang w:val="en-AU"/>
          </w:rPr>
          <w:t>confinement</w:t>
        </w:r>
      </w:hyperlink>
      <w:r>
        <w:t xml:space="preserve"> and other human rights abuses against civilians</w:t>
      </w:r>
      <w:r w:rsidRPr="00710E73">
        <w:t>.</w:t>
      </w:r>
      <w:r>
        <w:t xml:space="preserve"> Fighting in January 2025 between the ELN and FARC dissidents in the Catatumbo region, a cocaine hub bordering Venezuela, displaced 65,000 in what the UN described as ‘the gravest escalation of violence … since the 2016 peace agreement’. At least 80 people were killed, </w:t>
      </w:r>
      <w:r w:rsidRPr="00902620">
        <w:t xml:space="preserve">including </w:t>
      </w:r>
      <w:hyperlink w:anchor="_Human_Rights_Defenders_1" w:history="1">
        <w:r w:rsidRPr="00F41DB9">
          <w:rPr>
            <w:rStyle w:val="Hyperlink"/>
            <w:lang w:val="en-AU"/>
          </w:rPr>
          <w:t>social</w:t>
        </w:r>
        <w:r w:rsidRPr="00FC5555">
          <w:rPr>
            <w:rStyle w:val="Hyperlink"/>
          </w:rPr>
          <w:t xml:space="preserve"> leaders</w:t>
        </w:r>
      </w:hyperlink>
      <w:r w:rsidRPr="00902620">
        <w:t xml:space="preserve"> and </w:t>
      </w:r>
      <w:hyperlink w:anchor="_Former_Members_of" w:history="1">
        <w:r w:rsidRPr="0069330E">
          <w:rPr>
            <w:rStyle w:val="Hyperlink"/>
          </w:rPr>
          <w:t xml:space="preserve">former </w:t>
        </w:r>
        <w:r w:rsidRPr="0069330E">
          <w:rPr>
            <w:rStyle w:val="Hyperlink"/>
            <w:lang w:val="en-AU"/>
          </w:rPr>
          <w:t>FARC</w:t>
        </w:r>
        <w:r w:rsidR="0069330E" w:rsidRPr="0069330E">
          <w:rPr>
            <w:rStyle w:val="Hyperlink"/>
            <w:lang w:val="en-AU"/>
          </w:rPr>
          <w:t> </w:t>
        </w:r>
        <w:r w:rsidRPr="0069330E">
          <w:rPr>
            <w:rStyle w:val="Hyperlink"/>
            <w:lang w:val="en-AU"/>
          </w:rPr>
          <w:t>members</w:t>
        </w:r>
      </w:hyperlink>
      <w:r w:rsidRPr="00902620">
        <w:t xml:space="preserve">. </w:t>
      </w:r>
    </w:p>
    <w:p w14:paraId="53262AAE" w14:textId="2877D2F5" w:rsidR="00A05554" w:rsidRPr="00951239" w:rsidRDefault="00A05554" w:rsidP="00A05554">
      <w:pPr>
        <w:pStyle w:val="ListParagraph1"/>
      </w:pPr>
      <w:r>
        <w:t xml:space="preserve">In parallel, non-state armed groups have increased attacks on state forces and installations, including in urban areas. In November 2025, a truck filled with improvised explosive devices detonated near a military barracks in Tunja, a city in </w:t>
      </w:r>
      <w:r w:rsidRPr="002C3250">
        <w:rPr>
          <w:lang w:val="en-AU"/>
        </w:rPr>
        <w:t>Boyacá Department</w:t>
      </w:r>
      <w:r>
        <w:rPr>
          <w:lang w:val="en-AU"/>
        </w:rPr>
        <w:t>. T</w:t>
      </w:r>
      <w:r w:rsidRPr="002C3250">
        <w:rPr>
          <w:lang w:val="en-AU"/>
        </w:rPr>
        <w:t xml:space="preserve">he </w:t>
      </w:r>
      <w:hyperlink w:anchor="_ELN" w:history="1">
        <w:r w:rsidRPr="002C3250">
          <w:rPr>
            <w:rStyle w:val="Hyperlink"/>
            <w:lang w:val="en-AU"/>
          </w:rPr>
          <w:t>ELN</w:t>
        </w:r>
      </w:hyperlink>
      <w:r w:rsidRPr="002C3250">
        <w:rPr>
          <w:lang w:val="en-AU"/>
        </w:rPr>
        <w:t xml:space="preserve"> </w:t>
      </w:r>
      <w:r>
        <w:rPr>
          <w:lang w:val="en-AU"/>
        </w:rPr>
        <w:t>claimed responsibility</w:t>
      </w:r>
      <w:r w:rsidRPr="002C3250">
        <w:rPr>
          <w:lang w:val="en-AU"/>
        </w:rPr>
        <w:t xml:space="preserve">. In August 2025, </w:t>
      </w:r>
      <w:hyperlink w:anchor="_FARC_Dissidents" w:history="1">
        <w:r w:rsidRPr="002C3250">
          <w:rPr>
            <w:rStyle w:val="Hyperlink"/>
            <w:lang w:val="en-AU"/>
          </w:rPr>
          <w:t>FARC dissidents</w:t>
        </w:r>
      </w:hyperlink>
      <w:r w:rsidRPr="002C3250">
        <w:rPr>
          <w:lang w:val="en-AU"/>
        </w:rPr>
        <w:t xml:space="preserve"> orchestrated a truck bombing outside an air force base in Cali (six civilians were killed), </w:t>
      </w:r>
      <w:r w:rsidRPr="008A045F">
        <w:t>downed a police helicopter conducting coca eradication operations in Antioquia</w:t>
      </w:r>
      <w:r>
        <w:t xml:space="preserve"> Department, killing 13 officers, and killed three soldiers at </w:t>
      </w:r>
      <w:r w:rsidRPr="00A76251">
        <w:t>a security checkpoint near Buenaventura</w:t>
      </w:r>
      <w:r w:rsidRPr="00925B5A">
        <w:t xml:space="preserve"> </w:t>
      </w:r>
      <w:r>
        <w:t xml:space="preserve">using a drone. In </w:t>
      </w:r>
      <w:r w:rsidRPr="00046513">
        <w:t>June 2025,</w:t>
      </w:r>
      <w:r>
        <w:t xml:space="preserve"> FARC dissidents attacked</w:t>
      </w:r>
      <w:r w:rsidRPr="00046513">
        <w:t xml:space="preserve"> police posts and municipal buildings in Cauca and Valle del Cauca</w:t>
      </w:r>
      <w:r>
        <w:t xml:space="preserve"> departments</w:t>
      </w:r>
      <w:r w:rsidRPr="00046513">
        <w:t xml:space="preserve">, </w:t>
      </w:r>
      <w:r>
        <w:t>killing five civilians and two police officers,</w:t>
      </w:r>
      <w:r w:rsidRPr="00046513">
        <w:t xml:space="preserve"> </w:t>
      </w:r>
      <w:r>
        <w:t>s</w:t>
      </w:r>
      <w:r w:rsidRPr="00046513">
        <w:t>eparately</w:t>
      </w:r>
      <w:r>
        <w:t xml:space="preserve"> taking</w:t>
      </w:r>
      <w:r w:rsidRPr="00046513">
        <w:t xml:space="preserve"> 57</w:t>
      </w:r>
      <w:r w:rsidR="00A005A0">
        <w:t> </w:t>
      </w:r>
      <w:proofErr w:type="gramStart"/>
      <w:r w:rsidRPr="00046513">
        <w:t>soldiers</w:t>
      </w:r>
      <w:proofErr w:type="gramEnd"/>
      <w:r w:rsidRPr="00046513">
        <w:t xml:space="preserve"> hostage. In April 2025, </w:t>
      </w:r>
      <w:r>
        <w:t xml:space="preserve">FARC dissidents </w:t>
      </w:r>
      <w:r w:rsidRPr="00046513">
        <w:t>killed seven soldiers in an ambush in Guaviare.</w:t>
      </w:r>
      <w:r w:rsidR="00934A0E">
        <w:t xml:space="preserve"> </w:t>
      </w:r>
      <w:r>
        <w:t xml:space="preserve">The </w:t>
      </w:r>
      <w:hyperlink w:anchor="_Gulf_Clan" w:history="1">
        <w:r w:rsidRPr="007D2199">
          <w:rPr>
            <w:rStyle w:val="Hyperlink"/>
          </w:rPr>
          <w:t>Gulf Clan</w:t>
        </w:r>
      </w:hyperlink>
      <w:r>
        <w:t xml:space="preserve"> killed 27 soldiers and police officers, some of them off duty, between 15 and 28 April 2025, in response to the police killing of a senior leader.</w:t>
      </w:r>
    </w:p>
    <w:p w14:paraId="7A404A52" w14:textId="77777777" w:rsidR="00A05554" w:rsidRPr="0043466A" w:rsidRDefault="00A05554" w:rsidP="00A05554">
      <w:pPr>
        <w:pStyle w:val="Heading4"/>
        <w:ind w:firstLine="0"/>
        <w:jc w:val="left"/>
        <w:rPr>
          <w:rFonts w:asciiTheme="minorHAnsi" w:hAnsiTheme="minorHAnsi" w:cstheme="minorHAnsi"/>
          <w:b/>
          <w:bCs/>
          <w:i w:val="0"/>
          <w:iCs w:val="0"/>
          <w:color w:val="auto"/>
          <w:sz w:val="24"/>
          <w:szCs w:val="24"/>
        </w:rPr>
      </w:pPr>
      <w:bookmarkStart w:id="36" w:name="_Major_Non-State_Armed"/>
      <w:bookmarkEnd w:id="36"/>
      <w:r>
        <w:rPr>
          <w:rFonts w:asciiTheme="minorHAnsi" w:hAnsiTheme="minorHAnsi" w:cstheme="minorHAnsi"/>
          <w:b/>
          <w:bCs/>
          <w:i w:val="0"/>
          <w:iCs w:val="0"/>
          <w:color w:val="auto"/>
          <w:sz w:val="24"/>
          <w:szCs w:val="24"/>
        </w:rPr>
        <w:t xml:space="preserve">Major Non-State Armed Groups </w:t>
      </w:r>
    </w:p>
    <w:p w14:paraId="0F702853" w14:textId="113FF4DA" w:rsidR="00A05554" w:rsidRDefault="00A05554" w:rsidP="00A05554">
      <w:pPr>
        <w:pStyle w:val="ListParagraph1"/>
      </w:pPr>
      <w:r w:rsidRPr="00145D41">
        <w:t xml:space="preserve">According to the Colombian Government, major non-state armed groups had a collective strength of 22,000 </w:t>
      </w:r>
      <w:r>
        <w:t xml:space="preserve">in July 2025. Where available, estimates are provided on the size of individual groups. Not all members are armed. Estimates may not include collaborators not formally part of these groups. Collaborators may include </w:t>
      </w:r>
      <w:hyperlink w:anchor="_Corruption" w:history="1">
        <w:r w:rsidRPr="00997DF0">
          <w:rPr>
            <w:rStyle w:val="Hyperlink"/>
          </w:rPr>
          <w:t>corrupt officials</w:t>
        </w:r>
      </w:hyperlink>
      <w:r>
        <w:t xml:space="preserve"> and people who gather intelligence</w:t>
      </w:r>
      <w:r w:rsidRPr="005F22B7">
        <w:t>.</w:t>
      </w:r>
      <w:r>
        <w:t xml:space="preserve"> This section covers active major non-state armed groups, including their areas of operation and activities. Smaller groups, including </w:t>
      </w:r>
      <w:hyperlink w:anchor="_Security_in_Urban" w:history="1">
        <w:r w:rsidRPr="00A01685">
          <w:rPr>
            <w:rStyle w:val="Hyperlink"/>
          </w:rPr>
          <w:t>urban gangs</w:t>
        </w:r>
      </w:hyperlink>
      <w:r w:rsidRPr="00475EE4">
        <w:t>,</w:t>
      </w:r>
      <w:r>
        <w:t xml:space="preserve"> operate but are beyond the remit of this report. </w:t>
      </w:r>
    </w:p>
    <w:p w14:paraId="5CC7A76E" w14:textId="77777777" w:rsidR="00A05554" w:rsidRPr="00B4231F" w:rsidRDefault="00A05554" w:rsidP="00A05554">
      <w:pPr>
        <w:pStyle w:val="ListParagraph1"/>
      </w:pPr>
      <w:r>
        <w:t xml:space="preserve">OCHA estimated 9.3 million people were living under the presence, influence and/or control of non-state armed groups in Colombia in January 2025. The Organization of American States reports civilian populations are particularly vulnerable to non-state armed group activity in the </w:t>
      </w:r>
      <w:r w:rsidRPr="00BE336F">
        <w:t>departments of</w:t>
      </w:r>
      <w:r>
        <w:t xml:space="preserve"> </w:t>
      </w:r>
      <w:r w:rsidRPr="006F6F3D">
        <w:rPr>
          <w:rFonts w:eastAsia="Times New Roman"/>
        </w:rPr>
        <w:t>Antioquia</w:t>
      </w:r>
      <w:r>
        <w:t xml:space="preserve">, </w:t>
      </w:r>
      <w:r w:rsidRPr="00517F94">
        <w:t>Arauca, Bolívar</w:t>
      </w:r>
      <w:r>
        <w:t xml:space="preserve">, </w:t>
      </w:r>
      <w:r w:rsidRPr="00517F94">
        <w:t>Cauca</w:t>
      </w:r>
      <w:r>
        <w:t xml:space="preserve">, </w:t>
      </w:r>
      <w:r w:rsidRPr="00517F94">
        <w:t>Chocó</w:t>
      </w:r>
      <w:r>
        <w:t xml:space="preserve">, </w:t>
      </w:r>
      <w:r w:rsidRPr="00517F94">
        <w:t>Córdoba</w:t>
      </w:r>
      <w:r>
        <w:t xml:space="preserve">, </w:t>
      </w:r>
      <w:r w:rsidRPr="00517F94">
        <w:t>Guaviare</w:t>
      </w:r>
      <w:r w:rsidRPr="006F6F3D">
        <w:rPr>
          <w:rFonts w:eastAsia="Times New Roman"/>
        </w:rPr>
        <w:t xml:space="preserve">, Nariño, </w:t>
      </w:r>
      <w:r w:rsidRPr="00517F94">
        <w:t>Norte de Santander</w:t>
      </w:r>
      <w:r>
        <w:t xml:space="preserve">, </w:t>
      </w:r>
      <w:r w:rsidRPr="006F6F3D">
        <w:rPr>
          <w:rFonts w:eastAsia="Times New Roman"/>
        </w:rPr>
        <w:t>Putumayo</w:t>
      </w:r>
      <w:r>
        <w:t xml:space="preserve"> and </w:t>
      </w:r>
      <w:r w:rsidRPr="00517F94">
        <w:t>Valle del Cauca.</w:t>
      </w:r>
      <w:r>
        <w:t xml:space="preserve"> </w:t>
      </w:r>
    </w:p>
    <w:p w14:paraId="726F1866" w14:textId="61E39F6D" w:rsidR="00A05554" w:rsidRDefault="00A05554" w:rsidP="00A05554">
      <w:pPr>
        <w:pStyle w:val="ListParagraph1"/>
      </w:pPr>
      <w:r>
        <w:t xml:space="preserve">Non-state actors are highly capable, with </w:t>
      </w:r>
      <w:r w:rsidRPr="00265C92">
        <w:t>international connections and access to advanced technology, including weaponised drones. They can strike targets in urban areas</w:t>
      </w:r>
      <w:r>
        <w:t>.</w:t>
      </w:r>
      <w:r w:rsidRPr="00265C92">
        <w:t xml:space="preserve"> Cali, for example, was the subject of multiple deadly attacks in June and August 2025. Should they </w:t>
      </w:r>
      <w:r>
        <w:t>choose to do so</w:t>
      </w:r>
      <w:r w:rsidRPr="00265C92">
        <w:t xml:space="preserve">, </w:t>
      </w:r>
      <w:r w:rsidRPr="00145D41">
        <w:t xml:space="preserve">non-state armed groups </w:t>
      </w:r>
      <w:r w:rsidRPr="00265C92">
        <w:t xml:space="preserve">have the means to track persons of interest who have </w:t>
      </w:r>
      <w:hyperlink w:anchor="_Police_violence" w:history="1">
        <w:r w:rsidRPr="00265C92">
          <w:rPr>
            <w:rStyle w:val="Hyperlink"/>
          </w:rPr>
          <w:t>relocated</w:t>
        </w:r>
      </w:hyperlink>
      <w:r w:rsidRPr="00265C92">
        <w:t xml:space="preserve"> to other parts of Colombia. Some have </w:t>
      </w:r>
      <w:hyperlink w:anchor="_Corruption" w:history="1">
        <w:r w:rsidRPr="00265C92">
          <w:rPr>
            <w:rStyle w:val="Hyperlink"/>
          </w:rPr>
          <w:t>infiltrated</w:t>
        </w:r>
      </w:hyperlink>
      <w:r w:rsidRPr="00265C92">
        <w:t xml:space="preserve"> state institutions.</w:t>
      </w:r>
      <w:r>
        <w:t xml:space="preserve"> </w:t>
      </w:r>
    </w:p>
    <w:p w14:paraId="2B080169" w14:textId="3570E01B" w:rsidR="00A05554" w:rsidRPr="00FA43F1" w:rsidRDefault="00A05554" w:rsidP="00A05554">
      <w:pPr>
        <w:pStyle w:val="ListParagraph1"/>
        <w:rPr>
          <w:lang w:val="en-AU"/>
        </w:rPr>
      </w:pPr>
      <w:r>
        <w:t xml:space="preserve">In-country sources said non-state armed groups </w:t>
      </w:r>
      <w:r w:rsidRPr="003256D2">
        <w:t>exert</w:t>
      </w:r>
      <w:r>
        <w:t>ed</w:t>
      </w:r>
      <w:r w:rsidRPr="003256D2">
        <w:t xml:space="preserve"> social control over local communities</w:t>
      </w:r>
      <w:r>
        <w:t xml:space="preserve"> through intimidation, violence and </w:t>
      </w:r>
      <w:hyperlink w:anchor="_Police_violence" w:history="1">
        <w:r w:rsidRPr="00DA6D9E">
          <w:rPr>
            <w:rStyle w:val="Hyperlink"/>
          </w:rPr>
          <w:t>movement restrictions</w:t>
        </w:r>
      </w:hyperlink>
      <w:r>
        <w:t>. They imposed rules and norms (e.g. prohibiting drug use and prostitutio</w:t>
      </w:r>
      <w:r w:rsidRPr="00B10B41">
        <w:t>n),</w:t>
      </w:r>
      <w:r>
        <w:t xml:space="preserve"> provided municipal services, administered </w:t>
      </w:r>
      <w:hyperlink w:anchor="_Judiciary" w:history="1">
        <w:r w:rsidRPr="009F6427">
          <w:rPr>
            <w:rStyle w:val="Hyperlink"/>
          </w:rPr>
          <w:t>justice</w:t>
        </w:r>
      </w:hyperlink>
      <w:r>
        <w:t>, levied taxes and extorted business activity. They did not tolerate rival authority in areas under their control, targeting anybody who refused to cooperate</w:t>
      </w:r>
      <w:r>
        <w:rPr>
          <w:lang w:val="en-AU"/>
        </w:rPr>
        <w:t xml:space="preserve"> </w:t>
      </w:r>
      <w:r>
        <w:t>or was deemed an obstacle to their operations.</w:t>
      </w:r>
      <w:r w:rsidRPr="007E7056">
        <w:rPr>
          <w:lang w:val="en-AU"/>
        </w:rPr>
        <w:t xml:space="preserve"> </w:t>
      </w:r>
      <w:hyperlink w:anchor="_Human_Rights_Defenders_1" w:history="1">
        <w:r w:rsidRPr="0027570F">
          <w:rPr>
            <w:rStyle w:val="Hyperlink"/>
            <w:lang w:val="en-AU"/>
          </w:rPr>
          <w:t>Social</w:t>
        </w:r>
        <w:r w:rsidRPr="0027570F">
          <w:rPr>
            <w:rStyle w:val="Hyperlink"/>
          </w:rPr>
          <w:t xml:space="preserve"> leaders</w:t>
        </w:r>
      </w:hyperlink>
      <w:r>
        <w:t xml:space="preserve">, people perceived to belong to, or be collaborating with, rival groups and </w:t>
      </w:r>
      <w:hyperlink w:anchor="_Former_Members_of" w:history="1">
        <w:r w:rsidRPr="00DE672A">
          <w:rPr>
            <w:rStyle w:val="Hyperlink"/>
          </w:rPr>
          <w:t>FARC signatories to the 2016 peace agreement</w:t>
        </w:r>
      </w:hyperlink>
      <w:r>
        <w:t xml:space="preserve"> were particularly vulnerable. </w:t>
      </w:r>
      <w:r>
        <w:rPr>
          <w:lang w:val="en-AU"/>
        </w:rPr>
        <w:t>Family members of perceived opponents were also target</w:t>
      </w:r>
      <w:r w:rsidRPr="005B3280">
        <w:rPr>
          <w:lang w:val="en-AU"/>
        </w:rPr>
        <w:t>ed.</w:t>
      </w:r>
      <w:r>
        <w:rPr>
          <w:lang w:val="en-AU"/>
        </w:rPr>
        <w:t xml:space="preserve"> Threats were typically conveyed by pamphlet or through telephone.</w:t>
      </w:r>
    </w:p>
    <w:p w14:paraId="6D2AD276" w14:textId="77777777" w:rsidR="00A05554" w:rsidRPr="00DE4291" w:rsidRDefault="00A05554" w:rsidP="00A05554">
      <w:pPr>
        <w:pStyle w:val="Heading4"/>
        <w:ind w:firstLine="0"/>
        <w:jc w:val="left"/>
        <w:rPr>
          <w:rFonts w:asciiTheme="minorHAnsi" w:hAnsiTheme="minorHAnsi" w:cstheme="minorHAnsi"/>
          <w:b/>
          <w:bCs/>
          <w:color w:val="auto"/>
          <w:sz w:val="24"/>
          <w:szCs w:val="24"/>
        </w:rPr>
      </w:pPr>
      <w:bookmarkStart w:id="37" w:name="_ELN"/>
      <w:bookmarkEnd w:id="37"/>
      <w:r w:rsidRPr="002633D4">
        <w:rPr>
          <w:rFonts w:asciiTheme="minorHAnsi" w:hAnsiTheme="minorHAnsi" w:cstheme="minorHAnsi"/>
          <w:b/>
          <w:bCs/>
          <w:color w:val="auto"/>
          <w:sz w:val="24"/>
          <w:szCs w:val="24"/>
        </w:rPr>
        <w:t>ELN</w:t>
      </w:r>
    </w:p>
    <w:p w14:paraId="1ED8F759" w14:textId="77777777" w:rsidR="00A05554" w:rsidRDefault="00A05554" w:rsidP="00A05554">
      <w:pPr>
        <w:pStyle w:val="ListParagraph1"/>
      </w:pPr>
      <w:r>
        <w:t xml:space="preserve">The ELN, Colombia’s largest remaining guerilla group, is active in at least 19 of Colombia’s 32 departments. Arauca, </w:t>
      </w:r>
      <w:r w:rsidRPr="00B43DCB">
        <w:t>Chocó</w:t>
      </w:r>
      <w:r>
        <w:t xml:space="preserve"> and Norte de Santander are strongholds. The ELN is also present in </w:t>
      </w:r>
      <w:r w:rsidRPr="00B43DCB">
        <w:t>Antioquia, Bolívar, Boyacá, Cauca</w:t>
      </w:r>
      <w:r>
        <w:t xml:space="preserve">, </w:t>
      </w:r>
      <w:r w:rsidRPr="00A732B2">
        <w:t>Valle del Cauca</w:t>
      </w:r>
      <w:r>
        <w:t xml:space="preserve"> and </w:t>
      </w:r>
      <w:r w:rsidRPr="00D365CF">
        <w:rPr>
          <w:lang w:val="en-AU"/>
        </w:rPr>
        <w:t>Vichada</w:t>
      </w:r>
      <w:r w:rsidRPr="00A732B2">
        <w:t>.</w:t>
      </w:r>
      <w:r>
        <w:t xml:space="preserve"> In-country sources said the ELN was particularly strong along the Venezuela border and was present in Venezuela itself. The ELN is involved in drug trafficking, illegal mining, extortion, kidnapping for ransom and attacks on oil infrastructure. It has around 6,200 members according to the Colombian Government. </w:t>
      </w:r>
    </w:p>
    <w:p w14:paraId="0495DC30" w14:textId="77777777" w:rsidR="00A05554" w:rsidRDefault="00A05554" w:rsidP="00A05554">
      <w:pPr>
        <w:pStyle w:val="ListParagraph1"/>
      </w:pPr>
      <w:r>
        <w:t>In-country sources said the ELN was highly decentralised. ELN fronts operated with a great degree of autonomy from central command. Local-level commanders were focused more on profit than political goals. While the ELN had Marxist</w:t>
      </w:r>
      <w:r>
        <w:noBreakHyphen/>
        <w:t xml:space="preserve">Leninist roots, ideology was now largely a façade for its criminal activities. </w:t>
      </w:r>
    </w:p>
    <w:p w14:paraId="042CE286" w14:textId="067F4F51" w:rsidR="00A05554" w:rsidRPr="00820186" w:rsidRDefault="00A05554" w:rsidP="00A05554">
      <w:pPr>
        <w:pStyle w:val="ListParagraph1"/>
      </w:pPr>
      <w:proofErr w:type="spellStart"/>
      <w:r w:rsidRPr="00C05BA4">
        <w:rPr>
          <w:i/>
          <w:iCs/>
        </w:rPr>
        <w:t>Comuneros</w:t>
      </w:r>
      <w:proofErr w:type="spellEnd"/>
      <w:r w:rsidRPr="00C05BA4">
        <w:rPr>
          <w:i/>
          <w:iCs/>
        </w:rPr>
        <w:t xml:space="preserve"> del Sur</w:t>
      </w:r>
      <w:r w:rsidRPr="00CC4EEB">
        <w:t>,</w:t>
      </w:r>
      <w:r>
        <w:t xml:space="preserve"> an ELN splinter group </w:t>
      </w:r>
      <w:r w:rsidRPr="00A41DCE">
        <w:t>operating near the Ecuador</w:t>
      </w:r>
      <w:r w:rsidR="00D32783">
        <w:t>ian</w:t>
      </w:r>
      <w:r w:rsidRPr="00A41DCE">
        <w:t xml:space="preserve"> border in Nariño, </w:t>
      </w:r>
      <w:r>
        <w:t>began disarming and demobilising in April 202</w:t>
      </w:r>
      <w:r w:rsidRPr="00A2676F">
        <w:t>5</w:t>
      </w:r>
      <w:r>
        <w:t xml:space="preserve">, the first group to do so under the </w:t>
      </w:r>
      <w:hyperlink w:anchor="_Total_Peace" w:history="1">
        <w:r w:rsidRPr="005C415A">
          <w:rPr>
            <w:rStyle w:val="Hyperlink"/>
          </w:rPr>
          <w:t>Total Peace</w:t>
        </w:r>
      </w:hyperlink>
      <w:r>
        <w:t xml:space="preserve"> framework. According to media reporting, </w:t>
      </w:r>
      <w:proofErr w:type="spellStart"/>
      <w:r w:rsidRPr="00E9388F">
        <w:rPr>
          <w:i/>
          <w:iCs/>
        </w:rPr>
        <w:t>Comuneros</w:t>
      </w:r>
      <w:proofErr w:type="spellEnd"/>
      <w:r w:rsidRPr="00E9388F">
        <w:rPr>
          <w:i/>
          <w:iCs/>
        </w:rPr>
        <w:t xml:space="preserve"> del Sur</w:t>
      </w:r>
      <w:r>
        <w:t xml:space="preserve"> had</w:t>
      </w:r>
      <w:r w:rsidRPr="00A41DCE">
        <w:t xml:space="preserve"> </w:t>
      </w:r>
      <w:r>
        <w:t>approximately</w:t>
      </w:r>
      <w:r w:rsidRPr="00A41DCE">
        <w:t xml:space="preserve"> 200 </w:t>
      </w:r>
      <w:r>
        <w:t>members</w:t>
      </w:r>
      <w:r w:rsidRPr="00A41DCE">
        <w:t>.</w:t>
      </w:r>
      <w:r>
        <w:t xml:space="preserve">  </w:t>
      </w:r>
    </w:p>
    <w:p w14:paraId="48FAF44A" w14:textId="77777777" w:rsidR="00A05554" w:rsidRPr="002652B6" w:rsidRDefault="00A05554" w:rsidP="00A05554">
      <w:pPr>
        <w:pStyle w:val="Heading4"/>
        <w:ind w:firstLine="0"/>
        <w:jc w:val="left"/>
        <w:rPr>
          <w:rFonts w:asciiTheme="minorHAnsi" w:hAnsiTheme="minorHAnsi" w:cstheme="minorHAnsi"/>
          <w:b/>
          <w:bCs/>
          <w:color w:val="auto"/>
          <w:sz w:val="24"/>
          <w:szCs w:val="24"/>
        </w:rPr>
      </w:pPr>
      <w:bookmarkStart w:id="38" w:name="_FARC_Dissidents"/>
      <w:bookmarkEnd w:id="38"/>
      <w:r>
        <w:rPr>
          <w:rFonts w:asciiTheme="minorHAnsi" w:hAnsiTheme="minorHAnsi" w:cstheme="minorHAnsi"/>
          <w:b/>
          <w:bCs/>
          <w:color w:val="auto"/>
          <w:sz w:val="24"/>
          <w:szCs w:val="24"/>
        </w:rPr>
        <w:t>FARC Dissidents</w:t>
      </w:r>
    </w:p>
    <w:p w14:paraId="5E7A8AE8" w14:textId="77777777" w:rsidR="00A05554" w:rsidRPr="00484208" w:rsidRDefault="00A05554" w:rsidP="00A05554">
      <w:pPr>
        <w:pStyle w:val="ListParagraph1"/>
      </w:pPr>
      <w:r>
        <w:t>Over 30 dissident groups emerged following the dissolution of the FARC. Some did not participate in the peace process, others joined but later reneged and rearmed. FARC dissidents are not monolithic, comprising different factions and shifting allianc</w:t>
      </w:r>
      <w:r w:rsidRPr="00071CDF">
        <w:t>es.</w:t>
      </w:r>
      <w:r>
        <w:t xml:space="preserve"> Some have splintered (‘dissidents of dissidents</w:t>
      </w:r>
      <w:r w:rsidRPr="002C40BD">
        <w:t>’)</w:t>
      </w:r>
      <w:r>
        <w:t xml:space="preserve">. Some participate in peace talks with the Petro Government, others </w:t>
      </w:r>
      <w:r w:rsidRPr="00E648EE">
        <w:t>do not.</w:t>
      </w:r>
      <w:r>
        <w:t xml:space="preserve"> Clashes between them occur. </w:t>
      </w:r>
    </w:p>
    <w:p w14:paraId="1E2FBFD3" w14:textId="5790675D" w:rsidR="00A05554" w:rsidRPr="00BA4B02" w:rsidRDefault="00A05554" w:rsidP="00A05554">
      <w:pPr>
        <w:pStyle w:val="ListParagraph1"/>
      </w:pPr>
      <w:r>
        <w:t xml:space="preserve">Collectively, at the time of writing, FARC dissidents’ collective strength was estimated at between 4,000 and 8,000 members. Their main criminal activities </w:t>
      </w:r>
      <w:r w:rsidRPr="00082362">
        <w:rPr>
          <w:lang w:val="en-AU"/>
        </w:rPr>
        <w:t xml:space="preserve">are cocaine production and trafficking, illegal mining and extortion. They are responsible for most </w:t>
      </w:r>
      <w:hyperlink w:anchor="_Children" w:history="1">
        <w:r w:rsidRPr="00082362">
          <w:rPr>
            <w:rStyle w:val="Hyperlink"/>
            <w:lang w:val="en-AU"/>
          </w:rPr>
          <w:t>child recruitment</w:t>
        </w:r>
      </w:hyperlink>
      <w:r>
        <w:t>.</w:t>
      </w:r>
    </w:p>
    <w:p w14:paraId="28DEB774" w14:textId="12BB05D1" w:rsidR="00A05554" w:rsidRDefault="00A05554" w:rsidP="00A05554">
      <w:pPr>
        <w:pStyle w:val="ListParagraph1"/>
      </w:pPr>
      <w:r>
        <w:t xml:space="preserve">In-country sources said the largest FARC dissident group was </w:t>
      </w:r>
      <w:r w:rsidRPr="00A76251">
        <w:t>the</w:t>
      </w:r>
      <w:r>
        <w:t xml:space="preserve"> </w:t>
      </w:r>
      <w:r w:rsidRPr="005E67AB">
        <w:t>Central General Staff</w:t>
      </w:r>
      <w:r>
        <w:t xml:space="preserve"> (</w:t>
      </w:r>
      <w:r w:rsidRPr="005E67AB">
        <w:rPr>
          <w:i/>
          <w:iCs/>
        </w:rPr>
        <w:t>Estado Mayor Central</w:t>
      </w:r>
      <w:r>
        <w:t xml:space="preserve">, </w:t>
      </w:r>
      <w:r w:rsidRPr="005E67AB">
        <w:t>EMC</w:t>
      </w:r>
      <w:r w:rsidRPr="00A76251">
        <w:t>)</w:t>
      </w:r>
      <w:r>
        <w:t xml:space="preserve">, led by </w:t>
      </w:r>
      <w:r w:rsidRPr="00826C8A">
        <w:rPr>
          <w:lang w:val="en-AU"/>
        </w:rPr>
        <w:t xml:space="preserve">Néstor Gregorio Vera Fernández (alias </w:t>
      </w:r>
      <w:r w:rsidRPr="00D86237">
        <w:t>Iván Mordis</w:t>
      </w:r>
      <w:r w:rsidRPr="00BB7703">
        <w:t>co). T</w:t>
      </w:r>
      <w:r>
        <w:t xml:space="preserve">he EMC comprises multiple blocs loyal to </w:t>
      </w:r>
      <w:proofErr w:type="spellStart"/>
      <w:r>
        <w:t>Mordisco</w:t>
      </w:r>
      <w:proofErr w:type="spellEnd"/>
      <w:r>
        <w:t xml:space="preserve">. It </w:t>
      </w:r>
      <w:r w:rsidRPr="00B53F3A">
        <w:t xml:space="preserve">is </w:t>
      </w:r>
      <w:r>
        <w:t>present</w:t>
      </w:r>
      <w:r w:rsidRPr="00B53F3A">
        <w:t xml:space="preserve"> in Amazonas, Arauca, Caquetá, Casanare, Cauca, </w:t>
      </w:r>
      <w:r w:rsidRPr="00826C8A">
        <w:rPr>
          <w:lang w:val="en-AU"/>
        </w:rPr>
        <w:t>Guainía</w:t>
      </w:r>
      <w:r w:rsidRPr="00B53F3A">
        <w:t>, Guaviare, Huila, Meta, Nariño, Norte de Santander, Putumayo,</w:t>
      </w:r>
      <w:r>
        <w:t xml:space="preserve"> Tolima,</w:t>
      </w:r>
      <w:r w:rsidRPr="00B53F3A">
        <w:t xml:space="preserve"> Valle del Cauca</w:t>
      </w:r>
      <w:r>
        <w:t xml:space="preserve">, </w:t>
      </w:r>
      <w:r w:rsidRPr="00826C8A">
        <w:rPr>
          <w:lang w:val="en-AU"/>
        </w:rPr>
        <w:t xml:space="preserve">Vaupés </w:t>
      </w:r>
      <w:r w:rsidRPr="002E3C11">
        <w:rPr>
          <w:lang w:val="en-AU"/>
        </w:rPr>
        <w:t>and Vichada</w:t>
      </w:r>
      <w:r w:rsidRPr="002E3C11">
        <w:t>. The EMC was responsible for</w:t>
      </w:r>
      <w:r>
        <w:t xml:space="preserve"> </w:t>
      </w:r>
      <w:hyperlink w:anchor="_Current_Security_Dynamics" w:history="1">
        <w:r w:rsidRPr="00443074">
          <w:rPr>
            <w:rStyle w:val="Hyperlink"/>
          </w:rPr>
          <w:t>deadly attacks</w:t>
        </w:r>
      </w:hyperlink>
      <w:r w:rsidRPr="002E3C11">
        <w:t xml:space="preserve"> </w:t>
      </w:r>
      <w:r>
        <w:t>on</w:t>
      </w:r>
      <w:r w:rsidRPr="002E3C11">
        <w:t xml:space="preserve"> state targets in </w:t>
      </w:r>
      <w:r>
        <w:t>Cauca and Valle del Cauca in 2025, including in September, August (</w:t>
      </w:r>
      <w:r w:rsidRPr="002E3C11">
        <w:t>Cali</w:t>
      </w:r>
      <w:r>
        <w:t>,</w:t>
      </w:r>
      <w:r w:rsidRPr="002E3C11">
        <w:t xml:space="preserve"> Buenaventura</w:t>
      </w:r>
      <w:r>
        <w:t>)</w:t>
      </w:r>
      <w:r w:rsidRPr="002E3C11">
        <w:t xml:space="preserve"> and </w:t>
      </w:r>
      <w:r>
        <w:t>June (</w:t>
      </w:r>
      <w:r w:rsidRPr="002E3C11">
        <w:t>Cali</w:t>
      </w:r>
      <w:r>
        <w:t>)</w:t>
      </w:r>
      <w:r w:rsidRPr="002E3C11">
        <w:t>.</w:t>
      </w:r>
      <w:r>
        <w:t xml:space="preserve"> </w:t>
      </w:r>
    </w:p>
    <w:p w14:paraId="0330A0A8" w14:textId="4F5D8B26" w:rsidR="00A05554" w:rsidRPr="002B4FDE" w:rsidRDefault="00A05554" w:rsidP="00A05554">
      <w:pPr>
        <w:pStyle w:val="ListParagraph1"/>
      </w:pPr>
      <w:r>
        <w:t xml:space="preserve">The </w:t>
      </w:r>
      <w:r w:rsidRPr="00826C8A">
        <w:t>General Staff of the Blocks and Front</w:t>
      </w:r>
      <w:r>
        <w:t xml:space="preserve"> (</w:t>
      </w:r>
      <w:r w:rsidRPr="00826C8A">
        <w:rPr>
          <w:i/>
          <w:iCs/>
        </w:rPr>
        <w:t xml:space="preserve">Estado Mayor de </w:t>
      </w:r>
      <w:proofErr w:type="spellStart"/>
      <w:r w:rsidRPr="00826C8A">
        <w:rPr>
          <w:i/>
          <w:iCs/>
        </w:rPr>
        <w:t>Bloques</w:t>
      </w:r>
      <w:proofErr w:type="spellEnd"/>
      <w:r w:rsidRPr="00826C8A">
        <w:rPr>
          <w:i/>
          <w:iCs/>
        </w:rPr>
        <w:t xml:space="preserve"> y </w:t>
      </w:r>
      <w:proofErr w:type="spellStart"/>
      <w:r w:rsidRPr="00826C8A">
        <w:rPr>
          <w:i/>
          <w:iCs/>
        </w:rPr>
        <w:t>Frente</w:t>
      </w:r>
      <w:proofErr w:type="spellEnd"/>
      <w:r>
        <w:t xml:space="preserve">, </w:t>
      </w:r>
      <w:r w:rsidRPr="00826C8A">
        <w:t>EMBF</w:t>
      </w:r>
      <w:r>
        <w:t xml:space="preserve">) splintered from the EMC in 2024. It comprises three major factions: the </w:t>
      </w:r>
      <w:r w:rsidRPr="00826C8A">
        <w:rPr>
          <w:lang w:val="en-AU"/>
        </w:rPr>
        <w:t xml:space="preserve">Commander Raúl Reyes Front, the Magdalena Medio Bloc and </w:t>
      </w:r>
      <w:r w:rsidRPr="006F39C8">
        <w:t>the Jorge Suárez Briceño Bloc</w:t>
      </w:r>
      <w:r>
        <w:t xml:space="preserve">. The leader of the latter, </w:t>
      </w:r>
      <w:r w:rsidRPr="00D86237">
        <w:t>Alexander Díaz (</w:t>
      </w:r>
      <w:r w:rsidRPr="00826C8A">
        <w:rPr>
          <w:lang w:val="en-AU"/>
        </w:rPr>
        <w:t xml:space="preserve">alias </w:t>
      </w:r>
      <w:proofErr w:type="spellStart"/>
      <w:r w:rsidRPr="00826C8A">
        <w:rPr>
          <w:lang w:val="en-AU"/>
        </w:rPr>
        <w:t>Calarcá</w:t>
      </w:r>
      <w:proofErr w:type="spellEnd"/>
      <w:r w:rsidRPr="00826C8A">
        <w:rPr>
          <w:lang w:val="en-AU"/>
        </w:rPr>
        <w:t xml:space="preserve"> Córdoba</w:t>
      </w:r>
      <w:r w:rsidRPr="00D86237">
        <w:t>)</w:t>
      </w:r>
      <w:r>
        <w:t xml:space="preserve">, has overall command of the </w:t>
      </w:r>
      <w:r w:rsidRPr="00826C8A">
        <w:rPr>
          <w:lang w:val="en-AU"/>
        </w:rPr>
        <w:t xml:space="preserve">EMBF. </w:t>
      </w:r>
      <w:r w:rsidRPr="00B442B0">
        <w:t xml:space="preserve">The EMBF is </w:t>
      </w:r>
      <w:r>
        <w:t xml:space="preserve">present </w:t>
      </w:r>
      <w:r w:rsidRPr="00B442B0">
        <w:t xml:space="preserve">in </w:t>
      </w:r>
      <w:r w:rsidRPr="00826C8A">
        <w:rPr>
          <w:lang w:val="en-AU"/>
        </w:rPr>
        <w:t>Amazonas</w:t>
      </w:r>
      <w:r>
        <w:t xml:space="preserve">, </w:t>
      </w:r>
      <w:r w:rsidRPr="00B442B0">
        <w:t xml:space="preserve">Antioquia, Bolívar, </w:t>
      </w:r>
      <w:r>
        <w:t xml:space="preserve">Cauca, </w:t>
      </w:r>
      <w:r w:rsidRPr="00B442B0">
        <w:t>Caquetá, Guaviare, Huila, Meta, Norte de Santander</w:t>
      </w:r>
      <w:r>
        <w:t xml:space="preserve">, </w:t>
      </w:r>
      <w:r w:rsidRPr="00B442B0">
        <w:t>Putumayo</w:t>
      </w:r>
      <w:r>
        <w:t xml:space="preserve"> and Tolima</w:t>
      </w:r>
      <w:r w:rsidRPr="00B442B0">
        <w:t>.</w:t>
      </w:r>
      <w:r>
        <w:t xml:space="preserve"> According to Human Rights Watch, the EMBF’s 33</w:t>
      </w:r>
      <w:r w:rsidRPr="00826C8A">
        <w:rPr>
          <w:vertAlign w:val="superscript"/>
        </w:rPr>
        <w:t>rd</w:t>
      </w:r>
      <w:r>
        <w:t xml:space="preserve"> Front, based in Catatumbo, runs ‘re-socialisation camps’, including forced labour, for people judged to have broken its rules (e.g. for using drugs or supporting state force</w:t>
      </w:r>
      <w:r w:rsidRPr="000C228F">
        <w:t>s).</w:t>
      </w:r>
      <w:r>
        <w:t xml:space="preserve"> The EMBF was behind </w:t>
      </w:r>
      <w:hyperlink w:anchor="_Current_Security_Dynamics" w:history="1">
        <w:r w:rsidRPr="002666B7">
          <w:rPr>
            <w:rStyle w:val="Hyperlink"/>
          </w:rPr>
          <w:t>attacks on state forces</w:t>
        </w:r>
      </w:hyperlink>
      <w:r>
        <w:t xml:space="preserve"> in Antioquia (August 2025) and Guaviare (April 2025), killing 20 personnel. It clashes with the EMC in some places, including </w:t>
      </w:r>
      <w:r w:rsidRPr="00826C8A">
        <w:rPr>
          <w:lang w:val="en-AU"/>
        </w:rPr>
        <w:t>Amazonas</w:t>
      </w:r>
      <w:r>
        <w:t xml:space="preserve">, </w:t>
      </w:r>
      <w:r w:rsidRPr="00B442B0">
        <w:t>Caquetá</w:t>
      </w:r>
      <w:r>
        <w:t xml:space="preserve">, Guaviare, Meta and Putumayo.    </w:t>
      </w:r>
    </w:p>
    <w:p w14:paraId="7B8FF364" w14:textId="4DF1B0FC" w:rsidR="00A05554" w:rsidRDefault="00A05554" w:rsidP="00A05554">
      <w:pPr>
        <w:pStyle w:val="ListParagraph1"/>
      </w:pPr>
      <w:r>
        <w:t xml:space="preserve">Unlike the EMC and EMBF, </w:t>
      </w:r>
      <w:r w:rsidRPr="008F2F99">
        <w:rPr>
          <w:i/>
          <w:iCs/>
        </w:rPr>
        <w:t xml:space="preserve">Segunda </w:t>
      </w:r>
      <w:proofErr w:type="spellStart"/>
      <w:r w:rsidRPr="008F2F99">
        <w:rPr>
          <w:i/>
          <w:iCs/>
        </w:rPr>
        <w:t>Marquetalia</w:t>
      </w:r>
      <w:proofErr w:type="spellEnd"/>
      <w:r>
        <w:t xml:space="preserve"> signed the </w:t>
      </w:r>
      <w:hyperlink w:anchor="_2016_Peace_Agreement" w:history="1">
        <w:r w:rsidRPr="008E30BB">
          <w:rPr>
            <w:rStyle w:val="Hyperlink"/>
          </w:rPr>
          <w:t>2016 peace agreement</w:t>
        </w:r>
      </w:hyperlink>
      <w:r>
        <w:t xml:space="preserve"> but withdrew in 2019. </w:t>
      </w:r>
      <w:r w:rsidRPr="008F2F99">
        <w:rPr>
          <w:i/>
          <w:iCs/>
        </w:rPr>
        <w:t xml:space="preserve">Segunda </w:t>
      </w:r>
      <w:proofErr w:type="spellStart"/>
      <w:r w:rsidRPr="008F2F99">
        <w:rPr>
          <w:i/>
          <w:iCs/>
        </w:rPr>
        <w:t>Marquetalia</w:t>
      </w:r>
      <w:proofErr w:type="spellEnd"/>
      <w:r>
        <w:t xml:space="preserve"> fractured in November 2024. Its rump continues to use the name </w:t>
      </w:r>
      <w:r w:rsidRPr="008F2F99">
        <w:rPr>
          <w:i/>
          <w:iCs/>
        </w:rPr>
        <w:t xml:space="preserve">Segunda </w:t>
      </w:r>
      <w:proofErr w:type="spellStart"/>
      <w:r w:rsidRPr="008F2F99">
        <w:rPr>
          <w:i/>
          <w:iCs/>
        </w:rPr>
        <w:t>Marquetalia</w:t>
      </w:r>
      <w:proofErr w:type="spellEnd"/>
      <w:r>
        <w:t xml:space="preserve"> but is also known as the New Bolivarian Army. Its leader, </w:t>
      </w:r>
      <w:r w:rsidRPr="00293323">
        <w:t>Luciano Marín (alias</w:t>
      </w:r>
      <w:r w:rsidRPr="00E000D9">
        <w:t xml:space="preserve"> </w:t>
      </w:r>
      <w:r w:rsidRPr="006556C8">
        <w:rPr>
          <w:lang w:val="en-AU"/>
        </w:rPr>
        <w:t>Iván Márquez)</w:t>
      </w:r>
      <w:r>
        <w:rPr>
          <w:lang w:val="en-AU"/>
        </w:rPr>
        <w:t xml:space="preserve">, </w:t>
      </w:r>
      <w:r>
        <w:t xml:space="preserve">was the FARC’s </w:t>
      </w:r>
      <w:r>
        <w:br/>
        <w:t xml:space="preserve">second-in-command at the time of its demobilisation. </w:t>
      </w:r>
      <w:r w:rsidRPr="008F2F99">
        <w:rPr>
          <w:i/>
          <w:iCs/>
        </w:rPr>
        <w:t xml:space="preserve">Segunda </w:t>
      </w:r>
      <w:proofErr w:type="spellStart"/>
      <w:r w:rsidRPr="008F2F99">
        <w:rPr>
          <w:i/>
          <w:iCs/>
        </w:rPr>
        <w:t>Marquetalia</w:t>
      </w:r>
      <w:proofErr w:type="spellEnd"/>
      <w:r>
        <w:t xml:space="preserve"> is acti</w:t>
      </w:r>
      <w:r w:rsidRPr="008C6940">
        <w:t xml:space="preserve">ve in </w:t>
      </w:r>
      <w:r w:rsidRPr="00F64921">
        <w:t xml:space="preserve">Caquetá, </w:t>
      </w:r>
      <w:r w:rsidRPr="00205F44">
        <w:rPr>
          <w:lang w:val="en-AU"/>
        </w:rPr>
        <w:t>Guainía</w:t>
      </w:r>
      <w:r w:rsidRPr="00F64921">
        <w:rPr>
          <w:lang w:val="en-AU"/>
        </w:rPr>
        <w:t xml:space="preserve">, </w:t>
      </w:r>
      <w:r w:rsidRPr="00F64921">
        <w:t xml:space="preserve">Huila, Meta, Santander, Valle del Cauca and </w:t>
      </w:r>
      <w:r w:rsidRPr="00205F44">
        <w:rPr>
          <w:lang w:val="en-AU"/>
        </w:rPr>
        <w:t>Vichada</w:t>
      </w:r>
      <w:r>
        <w:rPr>
          <w:lang w:val="en-AU"/>
        </w:rPr>
        <w:t>.</w:t>
      </w:r>
      <w:r>
        <w:t xml:space="preserve"> It is in active conflict with the EMC.</w:t>
      </w:r>
    </w:p>
    <w:p w14:paraId="5C794388" w14:textId="77777777" w:rsidR="00A05554" w:rsidRDefault="00A05554" w:rsidP="00A05554">
      <w:pPr>
        <w:pStyle w:val="ListParagraph1"/>
        <w:rPr>
          <w:lang w:val="en-AU"/>
        </w:rPr>
      </w:pPr>
      <w:r w:rsidRPr="00567E4C">
        <w:rPr>
          <w:i/>
          <w:iCs/>
        </w:rPr>
        <w:t xml:space="preserve">Segunda </w:t>
      </w:r>
      <w:proofErr w:type="spellStart"/>
      <w:r w:rsidRPr="00567E4C">
        <w:rPr>
          <w:i/>
          <w:iCs/>
        </w:rPr>
        <w:t>Marquetalia’s</w:t>
      </w:r>
      <w:proofErr w:type="spellEnd"/>
      <w:r>
        <w:t xml:space="preserve"> splinter, the </w:t>
      </w:r>
      <w:r w:rsidRPr="005E34CC">
        <w:rPr>
          <w:lang w:val="en-AU"/>
        </w:rPr>
        <w:t>National Coordinator of the Bolivarian Army</w:t>
      </w:r>
      <w:r>
        <w:rPr>
          <w:lang w:val="en-AU"/>
        </w:rPr>
        <w:t xml:space="preserve"> (</w:t>
      </w:r>
      <w:r w:rsidRPr="005E34CC">
        <w:rPr>
          <w:i/>
          <w:iCs/>
          <w:lang w:val="en-AU"/>
        </w:rPr>
        <w:t xml:space="preserve">Coordinadora Nacional Ejército </w:t>
      </w:r>
      <w:proofErr w:type="spellStart"/>
      <w:r w:rsidRPr="005E34CC">
        <w:rPr>
          <w:i/>
          <w:iCs/>
          <w:lang w:val="en-AU"/>
        </w:rPr>
        <w:t>Bolivariano</w:t>
      </w:r>
      <w:proofErr w:type="spellEnd"/>
      <w:r>
        <w:rPr>
          <w:lang w:val="en-AU"/>
        </w:rPr>
        <w:t xml:space="preserve">, </w:t>
      </w:r>
      <w:r w:rsidRPr="005E34CC">
        <w:rPr>
          <w:lang w:val="en-AU"/>
        </w:rPr>
        <w:t xml:space="preserve">CNEB) </w:t>
      </w:r>
      <w:r>
        <w:t>is pres</w:t>
      </w:r>
      <w:r w:rsidRPr="00865B1D">
        <w:t>ent in Cauca, Nariño, Putumayo and Valle del Cauca.</w:t>
      </w:r>
      <w:r>
        <w:t xml:space="preserve"> It comprises two main factions: the Border Command (</w:t>
      </w:r>
      <w:proofErr w:type="spellStart"/>
      <w:r w:rsidRPr="00792860">
        <w:rPr>
          <w:i/>
          <w:iCs/>
          <w:lang w:val="en-AU"/>
        </w:rPr>
        <w:t>Comandos</w:t>
      </w:r>
      <w:proofErr w:type="spellEnd"/>
      <w:r w:rsidRPr="00792860">
        <w:rPr>
          <w:i/>
          <w:iCs/>
          <w:lang w:val="en-AU"/>
        </w:rPr>
        <w:t xml:space="preserve"> de la Frontera</w:t>
      </w:r>
      <w:r>
        <w:rPr>
          <w:lang w:val="en-AU"/>
        </w:rPr>
        <w:t xml:space="preserve">, </w:t>
      </w:r>
      <w:r>
        <w:t>previously known as ‘La Mafia’</w:t>
      </w:r>
      <w:r>
        <w:rPr>
          <w:lang w:val="en-AU"/>
        </w:rPr>
        <w:t>)</w:t>
      </w:r>
      <w:r>
        <w:t xml:space="preserve"> and the Pacific </w:t>
      </w:r>
      <w:r w:rsidRPr="000B05BC">
        <w:t>Guerrilla Coordinating Committee</w:t>
      </w:r>
      <w:r>
        <w:t xml:space="preserve"> (</w:t>
      </w:r>
      <w:r w:rsidRPr="00B359D8">
        <w:rPr>
          <w:i/>
          <w:iCs/>
          <w:lang w:val="en-AU"/>
        </w:rPr>
        <w:t xml:space="preserve">Coordinadora </w:t>
      </w:r>
      <w:proofErr w:type="spellStart"/>
      <w:r w:rsidRPr="00B359D8">
        <w:rPr>
          <w:i/>
          <w:iCs/>
          <w:lang w:val="en-AU"/>
        </w:rPr>
        <w:t>Guerrillera</w:t>
      </w:r>
      <w:proofErr w:type="spellEnd"/>
      <w:r w:rsidRPr="00B359D8">
        <w:rPr>
          <w:i/>
          <w:iCs/>
          <w:lang w:val="en-AU"/>
        </w:rPr>
        <w:t xml:space="preserve"> del </w:t>
      </w:r>
      <w:proofErr w:type="spellStart"/>
      <w:r w:rsidRPr="00B359D8">
        <w:rPr>
          <w:i/>
          <w:iCs/>
          <w:lang w:val="en-AU"/>
        </w:rPr>
        <w:t>Pacífico</w:t>
      </w:r>
      <w:proofErr w:type="spellEnd"/>
      <w:r>
        <w:t>)</w:t>
      </w:r>
      <w:r w:rsidRPr="0059197E">
        <w:rPr>
          <w:lang w:val="en-AU"/>
        </w:rPr>
        <w:t>.</w:t>
      </w:r>
    </w:p>
    <w:p w14:paraId="3320A115" w14:textId="77777777" w:rsidR="00A05554" w:rsidRPr="00D15F32" w:rsidRDefault="00A05554" w:rsidP="00A05554">
      <w:pPr>
        <w:pStyle w:val="Heading4"/>
        <w:ind w:firstLine="0"/>
        <w:jc w:val="left"/>
        <w:rPr>
          <w:rFonts w:asciiTheme="minorHAnsi" w:hAnsiTheme="minorHAnsi" w:cstheme="minorHAnsi"/>
          <w:b/>
          <w:bCs/>
          <w:color w:val="auto"/>
          <w:sz w:val="24"/>
          <w:szCs w:val="24"/>
        </w:rPr>
      </w:pPr>
      <w:bookmarkStart w:id="39" w:name="_Gulf_Clan"/>
      <w:bookmarkEnd w:id="39"/>
      <w:r>
        <w:rPr>
          <w:rFonts w:asciiTheme="minorHAnsi" w:hAnsiTheme="minorHAnsi" w:cstheme="minorHAnsi"/>
          <w:b/>
          <w:bCs/>
          <w:color w:val="auto"/>
          <w:sz w:val="24"/>
          <w:szCs w:val="24"/>
        </w:rPr>
        <w:t>Gulf Clan</w:t>
      </w:r>
    </w:p>
    <w:p w14:paraId="05D072F5" w14:textId="77777777" w:rsidR="00A05554" w:rsidRPr="00EE1B8C" w:rsidRDefault="00A05554" w:rsidP="00A05554">
      <w:pPr>
        <w:pStyle w:val="ListParagraph1"/>
      </w:pPr>
      <w:r>
        <w:t>The Gulf Clan (</w:t>
      </w:r>
      <w:r w:rsidRPr="00C0689C">
        <w:rPr>
          <w:i/>
          <w:iCs/>
        </w:rPr>
        <w:t>Clan del Golfo</w:t>
      </w:r>
      <w:r>
        <w:t xml:space="preserve">), also known as the </w:t>
      </w:r>
      <w:proofErr w:type="spellStart"/>
      <w:r w:rsidRPr="00577B60">
        <w:t>Gaitanista</w:t>
      </w:r>
      <w:proofErr w:type="spellEnd"/>
      <w:r w:rsidRPr="00577B60">
        <w:t xml:space="preserve"> Army of Colombia</w:t>
      </w:r>
      <w:r>
        <w:t xml:space="preserve"> (</w:t>
      </w:r>
      <w:r w:rsidRPr="00C0689C">
        <w:rPr>
          <w:i/>
          <w:iCs/>
        </w:rPr>
        <w:t xml:space="preserve">Ejército </w:t>
      </w:r>
      <w:proofErr w:type="spellStart"/>
      <w:r w:rsidRPr="00C0689C">
        <w:rPr>
          <w:i/>
          <w:iCs/>
        </w:rPr>
        <w:t>Gaitanista</w:t>
      </w:r>
      <w:proofErr w:type="spellEnd"/>
      <w:r w:rsidRPr="00C0689C">
        <w:rPr>
          <w:i/>
          <w:iCs/>
        </w:rPr>
        <w:t xml:space="preserve"> de Colombia</w:t>
      </w:r>
      <w:r>
        <w:t>, EGC</w:t>
      </w:r>
      <w:r w:rsidRPr="00577B60">
        <w:t>)</w:t>
      </w:r>
      <w:r>
        <w:t xml:space="preserve">, the </w:t>
      </w:r>
      <w:proofErr w:type="spellStart"/>
      <w:r>
        <w:t>Gaitanista</w:t>
      </w:r>
      <w:proofErr w:type="spellEnd"/>
      <w:r>
        <w:t xml:space="preserve"> Self-Defence Forces of Colombia (</w:t>
      </w:r>
      <w:proofErr w:type="spellStart"/>
      <w:r w:rsidRPr="00C0689C">
        <w:rPr>
          <w:i/>
          <w:iCs/>
        </w:rPr>
        <w:t>Autodefensas</w:t>
      </w:r>
      <w:proofErr w:type="spellEnd"/>
      <w:r w:rsidRPr="00C0689C">
        <w:rPr>
          <w:i/>
          <w:iCs/>
        </w:rPr>
        <w:t xml:space="preserve"> </w:t>
      </w:r>
      <w:proofErr w:type="spellStart"/>
      <w:r w:rsidRPr="00C0689C">
        <w:rPr>
          <w:i/>
          <w:iCs/>
        </w:rPr>
        <w:t>Gaitanistas</w:t>
      </w:r>
      <w:proofErr w:type="spellEnd"/>
      <w:r w:rsidRPr="00C0689C">
        <w:rPr>
          <w:i/>
          <w:iCs/>
        </w:rPr>
        <w:t xml:space="preserve"> de Colombia</w:t>
      </w:r>
      <w:r>
        <w:t xml:space="preserve">, AGC) and </w:t>
      </w:r>
      <w:r w:rsidRPr="00C0689C">
        <w:rPr>
          <w:i/>
          <w:iCs/>
        </w:rPr>
        <w:t>Los </w:t>
      </w:r>
      <w:proofErr w:type="spellStart"/>
      <w:r w:rsidRPr="00C0689C">
        <w:rPr>
          <w:i/>
          <w:iCs/>
        </w:rPr>
        <w:t>Urabeños</w:t>
      </w:r>
      <w:proofErr w:type="spellEnd"/>
      <w:r>
        <w:t xml:space="preserve">, is the most powerful criminal organisation in Colombia. The Gulf Clan emerged from </w:t>
      </w:r>
      <w:r w:rsidRPr="00F0422A">
        <w:t xml:space="preserve">the </w:t>
      </w:r>
      <w:r>
        <w:t xml:space="preserve">AUC, </w:t>
      </w:r>
      <w:r w:rsidRPr="00C0689C">
        <w:rPr>
          <w:lang w:val="en-AU"/>
        </w:rPr>
        <w:t xml:space="preserve">an umbrella organisation of state-linked right-wing paramilitaries formed to combat left-wing guerillas. </w:t>
      </w:r>
      <w:r>
        <w:rPr>
          <w:lang w:val="en-AU"/>
        </w:rPr>
        <w:t xml:space="preserve">At the time of its </w:t>
      </w:r>
      <w:r w:rsidRPr="00782820">
        <w:t>d</w:t>
      </w:r>
      <w:r>
        <w:t>emobilisation i</w:t>
      </w:r>
      <w:r w:rsidRPr="00782820">
        <w:t>n 2006</w:t>
      </w:r>
      <w:r>
        <w:t>,</w:t>
      </w:r>
      <w:r>
        <w:rPr>
          <w:lang w:val="en-AU"/>
        </w:rPr>
        <w:t xml:space="preserve"> t</w:t>
      </w:r>
      <w:r w:rsidRPr="00C0689C">
        <w:rPr>
          <w:lang w:val="en-AU"/>
        </w:rPr>
        <w:t xml:space="preserve">he AUC had a collective strength of more than 35,000 members. </w:t>
      </w:r>
    </w:p>
    <w:p w14:paraId="28D6C9B1" w14:textId="3DD2997D" w:rsidR="00A05554" w:rsidRPr="00766D12" w:rsidRDefault="00A05554" w:rsidP="00A05554">
      <w:pPr>
        <w:pStyle w:val="ListParagraph1"/>
      </w:pPr>
      <w:r>
        <w:t xml:space="preserve"> The</w:t>
      </w:r>
      <w:r w:rsidRPr="00782820">
        <w:t xml:space="preserve"> Gulf Clan</w:t>
      </w:r>
      <w:r>
        <w:t>’s operations are concentrated along coastal areas. According to in-country sources, the Gulf Clan was present in at least 20 of Colombia’s 32 departmen</w:t>
      </w:r>
      <w:r w:rsidRPr="002D62B2">
        <w:t>ts</w:t>
      </w:r>
      <w:r>
        <w:t xml:space="preserve"> and one-third of its municipalities</w:t>
      </w:r>
      <w:r w:rsidRPr="002D62B2">
        <w:t>.</w:t>
      </w:r>
      <w:r>
        <w:t xml:space="preserve"> The Gulf Clan was</w:t>
      </w:r>
      <w:r w:rsidRPr="00780510">
        <w:t xml:space="preserve"> </w:t>
      </w:r>
      <w:r>
        <w:t>particularly</w:t>
      </w:r>
      <w:r w:rsidRPr="00780510">
        <w:t xml:space="preserve"> </w:t>
      </w:r>
      <w:r>
        <w:t xml:space="preserve">influential in Antioquia, </w:t>
      </w:r>
      <w:r w:rsidRPr="00780510">
        <w:t>Chocó</w:t>
      </w:r>
      <w:r>
        <w:t xml:space="preserve"> and </w:t>
      </w:r>
      <w:r w:rsidRPr="00780510">
        <w:t>Córdoba</w:t>
      </w:r>
      <w:r>
        <w:t xml:space="preserve">, including urban areas like </w:t>
      </w:r>
      <w:r w:rsidRPr="00270F9A">
        <w:t>Medell</w:t>
      </w:r>
      <w:r w:rsidRPr="007465EB">
        <w:t>ín.</w:t>
      </w:r>
      <w:r>
        <w:t xml:space="preserve"> It was active in</w:t>
      </w:r>
      <w:r w:rsidRPr="00780510">
        <w:t xml:space="preserve"> Bolívar, La Guajira, Magdalena</w:t>
      </w:r>
      <w:r>
        <w:t xml:space="preserve">, Santander and </w:t>
      </w:r>
      <w:r w:rsidRPr="00780510">
        <w:t>Valle del Cauca</w:t>
      </w:r>
      <w:r>
        <w:t xml:space="preserve"> and was trying to build a presence in Norte de Santander, an area where rival groups were well establishe</w:t>
      </w:r>
      <w:r w:rsidRPr="00772D2D">
        <w:t>d.</w:t>
      </w:r>
      <w:r>
        <w:t xml:space="preserve"> The Gulf Clan had deep, longstanding social and familial networks in areas it controlled. It imposed strict moral codes. It did not tolerate homelessness, drug use or </w:t>
      </w:r>
      <w:r w:rsidRPr="00341893">
        <w:t xml:space="preserve">prostitution and was known to target </w:t>
      </w:r>
      <w:hyperlink w:anchor="_Sexual_Orientation_and" w:history="1">
        <w:r w:rsidRPr="00341893">
          <w:rPr>
            <w:rStyle w:val="Hyperlink"/>
          </w:rPr>
          <w:t>LGBTQIA+ people</w:t>
        </w:r>
      </w:hyperlink>
      <w:r w:rsidRPr="00341893">
        <w:t>.</w:t>
      </w:r>
    </w:p>
    <w:p w14:paraId="530456FA" w14:textId="77777777" w:rsidR="00A05554" w:rsidRPr="009A505B" w:rsidRDefault="00A05554" w:rsidP="00A05554">
      <w:pPr>
        <w:pStyle w:val="ListParagraph1"/>
      </w:pPr>
      <w:r w:rsidRPr="00341893">
        <w:t>The Gulf Clan’s main interests are cocaine production and trafficking and people smuggling. It is also involved in illegal gold mining, extortion and loan sharking (</w:t>
      </w:r>
      <w:proofErr w:type="spellStart"/>
      <w:r w:rsidRPr="00AE731C">
        <w:rPr>
          <w:i/>
          <w:iCs/>
        </w:rPr>
        <w:t>gota</w:t>
      </w:r>
      <w:proofErr w:type="spellEnd"/>
      <w:r>
        <w:rPr>
          <w:i/>
          <w:iCs/>
        </w:rPr>
        <w:t>-</w:t>
      </w:r>
      <w:r w:rsidRPr="00AE731C">
        <w:rPr>
          <w:i/>
          <w:iCs/>
        </w:rPr>
        <w:t>a</w:t>
      </w:r>
      <w:r>
        <w:rPr>
          <w:i/>
          <w:iCs/>
        </w:rPr>
        <w:t>-</w:t>
      </w:r>
      <w:proofErr w:type="spellStart"/>
      <w:r w:rsidRPr="00AE731C">
        <w:rPr>
          <w:i/>
          <w:iCs/>
        </w:rPr>
        <w:t>gota</w:t>
      </w:r>
      <w:proofErr w:type="spellEnd"/>
      <w:r w:rsidRPr="00341893">
        <w:t>). According to in-country sources, the Gulf Clan controlled the people smuggling trade in Colombia, including through the Darién Gap connecting Colombia to Panama. Its</w:t>
      </w:r>
      <w:r>
        <w:t xml:space="preserve"> tactics were more extreme </w:t>
      </w:r>
      <w:r w:rsidRPr="001147C5">
        <w:t>than other groups.</w:t>
      </w:r>
      <w:r>
        <w:t xml:space="preserve"> </w:t>
      </w:r>
    </w:p>
    <w:p w14:paraId="6889A031" w14:textId="2EAF28D5" w:rsidR="00A05554" w:rsidRPr="00EB6D03" w:rsidRDefault="00A05554" w:rsidP="00A05554">
      <w:pPr>
        <w:pStyle w:val="ListParagraph1"/>
      </w:pPr>
      <w:r>
        <w:t xml:space="preserve">The Colombian Government reported in July 2025 the Gulf Clan had over 7,500 members, making it the single largest non-state armed group in Colombia. According to in-country sources, the Gulf Clan operated a franchise model, allowing local urban gangs to affiliate and use its name in exchange for a share of revenues, including in </w:t>
      </w:r>
      <w:r w:rsidRPr="008854A3">
        <w:t>Barranquilla</w:t>
      </w:r>
      <w:r w:rsidRPr="008854A3">
        <w:rPr>
          <w:lang w:val="en-AU"/>
        </w:rPr>
        <w:t>, Bogotá</w:t>
      </w:r>
      <w:r>
        <w:t xml:space="preserve">, </w:t>
      </w:r>
      <w:r w:rsidRPr="00DF33F8">
        <w:t>Medellín</w:t>
      </w:r>
      <w:r>
        <w:t xml:space="preserve"> and Santa Marta</w:t>
      </w:r>
      <w:r w:rsidRPr="005F5242">
        <w:t>.</w:t>
      </w:r>
      <w:r>
        <w:t xml:space="preserve"> This gave the Gulf Clan greater countrywide reach and amplified its size and influence (see also </w:t>
      </w:r>
      <w:hyperlink w:anchor="_Police_violence" w:history="1">
        <w:r w:rsidRPr="005F08DE">
          <w:rPr>
            <w:rStyle w:val="Hyperlink"/>
          </w:rPr>
          <w:t>Internal Relocation</w:t>
        </w:r>
      </w:hyperlink>
      <w:r>
        <w:t xml:space="preserve">). The Gulf Clan, organisationally, was the most cohesive of the major non-state armed groups operating in </w:t>
      </w:r>
      <w:r w:rsidRPr="00F300B2">
        <w:t>Colombia.</w:t>
      </w:r>
      <w:r>
        <w:t xml:space="preserve"> </w:t>
      </w:r>
    </w:p>
    <w:p w14:paraId="02D35CCF" w14:textId="77777777" w:rsidR="00A05554" w:rsidRPr="002633D4" w:rsidRDefault="00A05554" w:rsidP="00A05554">
      <w:pPr>
        <w:pStyle w:val="Heading4"/>
        <w:ind w:firstLine="0"/>
        <w:jc w:val="left"/>
        <w:rPr>
          <w:rFonts w:asciiTheme="minorHAnsi" w:hAnsiTheme="minorHAnsi" w:cstheme="minorHAnsi"/>
          <w:b/>
          <w:bCs/>
          <w:color w:val="auto"/>
          <w:sz w:val="24"/>
          <w:szCs w:val="24"/>
        </w:rPr>
      </w:pPr>
      <w:bookmarkStart w:id="40" w:name="_Others"/>
      <w:bookmarkEnd w:id="40"/>
      <w:r>
        <w:rPr>
          <w:rFonts w:asciiTheme="minorHAnsi" w:hAnsiTheme="minorHAnsi" w:cstheme="minorHAnsi"/>
          <w:b/>
          <w:bCs/>
          <w:color w:val="auto"/>
          <w:sz w:val="24"/>
          <w:szCs w:val="24"/>
        </w:rPr>
        <w:t>Others</w:t>
      </w:r>
    </w:p>
    <w:p w14:paraId="019C1EFC" w14:textId="5669A7C3" w:rsidR="00A05554" w:rsidRDefault="00A05554" w:rsidP="00A05554">
      <w:pPr>
        <w:pStyle w:val="ListParagraph1"/>
      </w:pPr>
      <w:r>
        <w:t xml:space="preserve">Multiple groups in addition to the </w:t>
      </w:r>
      <w:hyperlink w:anchor="_Gulf_Clan" w:history="1">
        <w:r w:rsidRPr="00F85590">
          <w:rPr>
            <w:rStyle w:val="Hyperlink"/>
          </w:rPr>
          <w:t>Gulf Clan</w:t>
        </w:r>
      </w:hyperlink>
      <w:r>
        <w:t xml:space="preserve"> </w:t>
      </w:r>
      <w:r w:rsidRPr="00C275E2">
        <w:t>emerged from the AUC, including</w:t>
      </w:r>
      <w:r>
        <w:t xml:space="preserve"> the </w:t>
      </w:r>
      <w:r w:rsidRPr="0051563F">
        <w:t>Conquering Self-</w:t>
      </w:r>
      <w:proofErr w:type="spellStart"/>
      <w:r w:rsidRPr="0051563F">
        <w:t>Defense</w:t>
      </w:r>
      <w:proofErr w:type="spellEnd"/>
      <w:r w:rsidRPr="0051563F">
        <w:t xml:space="preserve"> Forces of the Sierra Nevada</w:t>
      </w:r>
      <w:r>
        <w:t xml:space="preserve"> (</w:t>
      </w:r>
      <w:proofErr w:type="spellStart"/>
      <w:r w:rsidRPr="0051563F">
        <w:rPr>
          <w:i/>
          <w:iCs/>
        </w:rPr>
        <w:t>Autodefensas</w:t>
      </w:r>
      <w:proofErr w:type="spellEnd"/>
      <w:r w:rsidRPr="0051563F">
        <w:rPr>
          <w:i/>
          <w:iCs/>
        </w:rPr>
        <w:t xml:space="preserve"> </w:t>
      </w:r>
      <w:proofErr w:type="spellStart"/>
      <w:r w:rsidRPr="0051563F">
        <w:rPr>
          <w:i/>
          <w:iCs/>
        </w:rPr>
        <w:t>Conquistadoras</w:t>
      </w:r>
      <w:proofErr w:type="spellEnd"/>
      <w:r w:rsidRPr="0051563F">
        <w:rPr>
          <w:i/>
          <w:iCs/>
        </w:rPr>
        <w:t xml:space="preserve"> de la Sierra Nevada</w:t>
      </w:r>
      <w:r>
        <w:t xml:space="preserve">, </w:t>
      </w:r>
      <w:r w:rsidRPr="0051563F">
        <w:t>ACSN</w:t>
      </w:r>
      <w:r w:rsidRPr="00910E72">
        <w:t>)</w:t>
      </w:r>
      <w:r>
        <w:t xml:space="preserve"> and the </w:t>
      </w:r>
      <w:r w:rsidRPr="00C275E2">
        <w:t>United Self-</w:t>
      </w:r>
      <w:proofErr w:type="spellStart"/>
      <w:r w:rsidRPr="00C275E2">
        <w:t>Defense</w:t>
      </w:r>
      <w:proofErr w:type="spellEnd"/>
      <w:r w:rsidRPr="00C275E2">
        <w:t xml:space="preserve"> Forces of Nariño</w:t>
      </w:r>
      <w:r>
        <w:t xml:space="preserve"> (</w:t>
      </w:r>
      <w:proofErr w:type="spellStart"/>
      <w:r w:rsidRPr="009B27C9">
        <w:rPr>
          <w:i/>
          <w:iCs/>
        </w:rPr>
        <w:t>Autodefensas</w:t>
      </w:r>
      <w:proofErr w:type="spellEnd"/>
      <w:r w:rsidRPr="009B27C9">
        <w:rPr>
          <w:i/>
          <w:iCs/>
        </w:rPr>
        <w:t xml:space="preserve"> Unidas de Nariño</w:t>
      </w:r>
      <w:r>
        <w:t xml:space="preserve">, </w:t>
      </w:r>
      <w:r w:rsidRPr="00C275E2">
        <w:t>AUN)</w:t>
      </w:r>
      <w:r>
        <w:t xml:space="preserve">. These groups are small and localised. </w:t>
      </w:r>
    </w:p>
    <w:p w14:paraId="5D5D5C59" w14:textId="3C807346" w:rsidR="00A05554" w:rsidRPr="009A616E" w:rsidRDefault="00A05554" w:rsidP="00A05554">
      <w:pPr>
        <w:pStyle w:val="ListParagraph1"/>
      </w:pPr>
      <w:r w:rsidRPr="007F78CC">
        <w:t>The ACSN</w:t>
      </w:r>
      <w:r>
        <w:t xml:space="preserve">, </w:t>
      </w:r>
      <w:r w:rsidRPr="007F78CC">
        <w:t xml:space="preserve">also known as </w:t>
      </w:r>
      <w:r w:rsidRPr="00967585">
        <w:rPr>
          <w:i/>
          <w:iCs/>
        </w:rPr>
        <w:t xml:space="preserve">Los </w:t>
      </w:r>
      <w:proofErr w:type="spellStart"/>
      <w:r w:rsidRPr="00967585">
        <w:rPr>
          <w:i/>
          <w:iCs/>
        </w:rPr>
        <w:t>Pachenca</w:t>
      </w:r>
      <w:proofErr w:type="spellEnd"/>
      <w:r>
        <w:t xml:space="preserve">, </w:t>
      </w:r>
      <w:r w:rsidRPr="007F78CC">
        <w:t>operates in the Sierra Nevada de Santa Marta region</w:t>
      </w:r>
      <w:r>
        <w:t xml:space="preserve"> on the Caribbean Coast</w:t>
      </w:r>
      <w:r w:rsidRPr="007F78CC">
        <w:t xml:space="preserve">, </w:t>
      </w:r>
      <w:r>
        <w:t>mostly around Santa Marta in Magdalena D</w:t>
      </w:r>
      <w:r w:rsidRPr="007F78CC">
        <w:t>epartment</w:t>
      </w:r>
      <w:r>
        <w:t>. It is also present in Cesar and</w:t>
      </w:r>
      <w:r w:rsidRPr="007F78CC">
        <w:t xml:space="preserve"> La Guajira.</w:t>
      </w:r>
      <w:r>
        <w:t xml:space="preserve"> </w:t>
      </w:r>
      <w:r w:rsidR="00C945BE">
        <w:br/>
      </w:r>
      <w:r>
        <w:t>In-country sources said the ACSN had up to 400 membe</w:t>
      </w:r>
      <w:r w:rsidRPr="00D64A96">
        <w:t>rs.</w:t>
      </w:r>
      <w:r w:rsidRPr="00AB5555">
        <w:t xml:space="preserve"> </w:t>
      </w:r>
      <w:r w:rsidRPr="00651D04">
        <w:rPr>
          <w:lang w:val="en-AU"/>
        </w:rPr>
        <w:t>The ACSN</w:t>
      </w:r>
      <w:r>
        <w:t xml:space="preserve"> </w:t>
      </w:r>
      <w:r w:rsidRPr="00AB5555">
        <w:t>competes</w:t>
      </w:r>
      <w:r>
        <w:t xml:space="preserve"> with</w:t>
      </w:r>
      <w:r w:rsidRPr="007F78CC">
        <w:t xml:space="preserve"> the Gulf Clan for control of </w:t>
      </w:r>
      <w:r>
        <w:t>criminal</w:t>
      </w:r>
      <w:r w:rsidRPr="007F78CC">
        <w:t xml:space="preserve"> economies in these areas. </w:t>
      </w:r>
      <w:r w:rsidRPr="0040548A">
        <w:t>The AUN operates in Nariño</w:t>
      </w:r>
      <w:r>
        <w:t xml:space="preserve"> Department</w:t>
      </w:r>
      <w:r w:rsidRPr="0040548A">
        <w:t xml:space="preserve">, mainly in the regions of </w:t>
      </w:r>
      <w:proofErr w:type="spellStart"/>
      <w:r w:rsidRPr="0040548A">
        <w:t>Abades</w:t>
      </w:r>
      <w:proofErr w:type="spellEnd"/>
      <w:r w:rsidRPr="0040548A">
        <w:t xml:space="preserve">, Cordillera and </w:t>
      </w:r>
      <w:proofErr w:type="spellStart"/>
      <w:r w:rsidRPr="0040548A">
        <w:t>Guambuyaco</w:t>
      </w:r>
      <w:proofErr w:type="spellEnd"/>
      <w:r w:rsidRPr="0040548A">
        <w:t>.</w:t>
      </w:r>
    </w:p>
    <w:p w14:paraId="61ACB903" w14:textId="0F34DD1F" w:rsidR="00A05554" w:rsidRPr="000C4E87" w:rsidRDefault="00A05554" w:rsidP="00A05554">
      <w:pPr>
        <w:pStyle w:val="ListParagraph1"/>
      </w:pPr>
      <w:r>
        <w:t xml:space="preserve">Other post-paramilitary groups include </w:t>
      </w:r>
      <w:r w:rsidRPr="00967585">
        <w:rPr>
          <w:i/>
          <w:iCs/>
        </w:rPr>
        <w:t>La Cordillera</w:t>
      </w:r>
      <w:r w:rsidRPr="00C275E2">
        <w:t xml:space="preserve">, </w:t>
      </w:r>
      <w:r w:rsidRPr="00967585">
        <w:rPr>
          <w:i/>
          <w:iCs/>
        </w:rPr>
        <w:t>Los Caparros</w:t>
      </w:r>
      <w:r w:rsidRPr="00C275E2">
        <w:t xml:space="preserve">, </w:t>
      </w:r>
      <w:r w:rsidRPr="00967585">
        <w:rPr>
          <w:i/>
          <w:iCs/>
        </w:rPr>
        <w:t xml:space="preserve">Los </w:t>
      </w:r>
      <w:proofErr w:type="spellStart"/>
      <w:r w:rsidRPr="00967585">
        <w:rPr>
          <w:i/>
          <w:iCs/>
        </w:rPr>
        <w:t>Contadores</w:t>
      </w:r>
      <w:proofErr w:type="spellEnd"/>
      <w:r>
        <w:t xml:space="preserve">, </w:t>
      </w:r>
      <w:r w:rsidRPr="00180B96">
        <w:rPr>
          <w:i/>
          <w:iCs/>
        </w:rPr>
        <w:t xml:space="preserve">Los </w:t>
      </w:r>
      <w:proofErr w:type="spellStart"/>
      <w:r w:rsidRPr="00180B96">
        <w:rPr>
          <w:i/>
          <w:iCs/>
        </w:rPr>
        <w:t>Pachelly</w:t>
      </w:r>
      <w:proofErr w:type="spellEnd"/>
      <w:r>
        <w:t xml:space="preserve">, </w:t>
      </w:r>
      <w:r w:rsidR="002E6619">
        <w:br/>
      </w:r>
      <w:r w:rsidRPr="00180B96">
        <w:rPr>
          <w:i/>
          <w:iCs/>
        </w:rPr>
        <w:t xml:space="preserve">Los </w:t>
      </w:r>
      <w:proofErr w:type="spellStart"/>
      <w:r w:rsidRPr="00180B96">
        <w:rPr>
          <w:i/>
          <w:iCs/>
        </w:rPr>
        <w:t>Puntilleros</w:t>
      </w:r>
      <w:proofErr w:type="spellEnd"/>
      <w:r>
        <w:t xml:space="preserve"> </w:t>
      </w:r>
      <w:r w:rsidRPr="00180B96">
        <w:rPr>
          <w:lang w:val="en-AU"/>
        </w:rPr>
        <w:t xml:space="preserve">and </w:t>
      </w:r>
      <w:r w:rsidRPr="00180B96">
        <w:rPr>
          <w:i/>
          <w:iCs/>
        </w:rPr>
        <w:t>Los Rastrojos</w:t>
      </w:r>
      <w:r w:rsidRPr="00C275E2">
        <w:t>.</w:t>
      </w:r>
      <w:r>
        <w:t xml:space="preserve"> The extent to which these groups are active is unclear. Some emerged from the Gulf </w:t>
      </w:r>
      <w:proofErr w:type="gramStart"/>
      <w:r>
        <w:t>Clan,</w:t>
      </w:r>
      <w:proofErr w:type="gramEnd"/>
      <w:r>
        <w:t xml:space="preserve"> others may have since been absorbed by it. If they exist, their membership and territorial control is limited</w:t>
      </w:r>
      <w:r w:rsidRPr="00A97B86">
        <w:t>.</w:t>
      </w:r>
      <w:r>
        <w:t xml:space="preserve"> </w:t>
      </w:r>
    </w:p>
    <w:p w14:paraId="3A428A65" w14:textId="2D685BD0" w:rsidR="00A05554" w:rsidRPr="002139F0" w:rsidRDefault="00A05554" w:rsidP="00A05554">
      <w:pPr>
        <w:pStyle w:val="ListParagraph1"/>
      </w:pPr>
      <w:r>
        <w:t xml:space="preserve">The existence of </w:t>
      </w:r>
      <w:r w:rsidRPr="00964305">
        <w:rPr>
          <w:i/>
          <w:iCs/>
        </w:rPr>
        <w:t>Águilas</w:t>
      </w:r>
      <w:r w:rsidRPr="007D2027">
        <w:t xml:space="preserve"> </w:t>
      </w:r>
      <w:r w:rsidRPr="00967585">
        <w:rPr>
          <w:i/>
          <w:iCs/>
        </w:rPr>
        <w:t>Negras</w:t>
      </w:r>
      <w:r w:rsidRPr="007D2027">
        <w:t xml:space="preserve"> (‘Black Eagles’)</w:t>
      </w:r>
      <w:r>
        <w:t xml:space="preserve">, a death squad linked to the AUC, is disputed. </w:t>
      </w:r>
      <w:proofErr w:type="spellStart"/>
      <w:r>
        <w:t>InSight</w:t>
      </w:r>
      <w:proofErr w:type="spellEnd"/>
      <w:r>
        <w:t xml:space="preserve"> Crime, an international NGO, reported in May 2021 </w:t>
      </w:r>
      <w:r w:rsidRPr="00554BA7">
        <w:rPr>
          <w:i/>
          <w:iCs/>
        </w:rPr>
        <w:t>Águilas Negras</w:t>
      </w:r>
      <w:r>
        <w:t xml:space="preserve"> was defunct. According to the International Crisis Group, writing in March 2024, </w:t>
      </w:r>
      <w:r w:rsidRPr="00554BA7">
        <w:rPr>
          <w:i/>
          <w:iCs/>
        </w:rPr>
        <w:t>Águilas Negras</w:t>
      </w:r>
      <w:r>
        <w:t xml:space="preserve"> is a ‘blanket name used by a variety of criminal </w:t>
      </w:r>
      <w:proofErr w:type="gramStart"/>
      <w:r>
        <w:t>interests’</w:t>
      </w:r>
      <w:proofErr w:type="gramEnd"/>
      <w:r>
        <w:t xml:space="preserve">. Other groups reportedly use </w:t>
      </w:r>
      <w:r w:rsidRPr="00964305">
        <w:rPr>
          <w:i/>
          <w:iCs/>
        </w:rPr>
        <w:t>Águilas Negras</w:t>
      </w:r>
      <w:r>
        <w:t>’ name to leverage its historical notoriety and instil fear in opponents, typically through threatening pamphle</w:t>
      </w:r>
      <w:r w:rsidRPr="001672BB">
        <w:t>ts</w:t>
      </w:r>
      <w:r>
        <w:t xml:space="preserve"> to politicians, </w:t>
      </w:r>
      <w:hyperlink w:anchor="_Human_Rights_Defenders_1" w:history="1">
        <w:r w:rsidRPr="007F0ACB">
          <w:rPr>
            <w:rStyle w:val="Hyperlink"/>
          </w:rPr>
          <w:t>social leaders</w:t>
        </w:r>
      </w:hyperlink>
      <w:r>
        <w:t xml:space="preserve">, lawyers and </w:t>
      </w:r>
      <w:hyperlink w:anchor="_Criminal_defamation_and" w:history="1">
        <w:r w:rsidRPr="007F0ACB">
          <w:rPr>
            <w:rStyle w:val="Hyperlink"/>
          </w:rPr>
          <w:t>journalists</w:t>
        </w:r>
      </w:hyperlink>
      <w:r w:rsidRPr="001672BB">
        <w:t>.</w:t>
      </w:r>
      <w:r>
        <w:t xml:space="preserve"> In-country sources could not verify </w:t>
      </w:r>
      <w:r w:rsidRPr="00964305">
        <w:rPr>
          <w:i/>
          <w:iCs/>
        </w:rPr>
        <w:t>Águilas Negras</w:t>
      </w:r>
      <w:r>
        <w:t xml:space="preserve">’ existence as an organised entity. If it was operational, </w:t>
      </w:r>
      <w:r w:rsidRPr="00554BA7">
        <w:rPr>
          <w:i/>
          <w:iCs/>
        </w:rPr>
        <w:t>Águilas Negras</w:t>
      </w:r>
      <w:r>
        <w:t xml:space="preserve"> was small, non-cohesive and</w:t>
      </w:r>
      <w:r w:rsidR="00CB1F97">
        <w:t> </w:t>
      </w:r>
      <w:r>
        <w:t>inconsequential</w:t>
      </w:r>
      <w:r w:rsidRPr="00183D5A">
        <w:t>.</w:t>
      </w:r>
      <w:r>
        <w:t xml:space="preserve"> </w:t>
      </w:r>
    </w:p>
    <w:p w14:paraId="25C42A85" w14:textId="77777777" w:rsidR="00A05554" w:rsidRDefault="00A05554" w:rsidP="00A05554">
      <w:pPr>
        <w:pStyle w:val="ListParagraph1"/>
      </w:pPr>
      <w:r w:rsidRPr="007A7BB0">
        <w:rPr>
          <w:i/>
          <w:iCs/>
        </w:rPr>
        <w:t>Tren de Aragua</w:t>
      </w:r>
      <w:r w:rsidRPr="00B24E15">
        <w:t xml:space="preserve">, a </w:t>
      </w:r>
      <w:r>
        <w:t xml:space="preserve">transnational </w:t>
      </w:r>
      <w:r w:rsidRPr="006169AB">
        <w:t xml:space="preserve">criminal </w:t>
      </w:r>
      <w:r>
        <w:t>group originating in Venezuela</w:t>
      </w:r>
      <w:r w:rsidRPr="006169AB">
        <w:t>, is present in Colombia</w:t>
      </w:r>
      <w:r>
        <w:t xml:space="preserve">. </w:t>
      </w:r>
      <w:r w:rsidRPr="007A7BB0">
        <w:rPr>
          <w:i/>
          <w:iCs/>
        </w:rPr>
        <w:t>Tre</w:t>
      </w:r>
      <w:r>
        <w:rPr>
          <w:i/>
          <w:iCs/>
        </w:rPr>
        <w:t>n </w:t>
      </w:r>
      <w:r w:rsidRPr="007A7BB0">
        <w:rPr>
          <w:i/>
          <w:iCs/>
        </w:rPr>
        <w:t>de</w:t>
      </w:r>
      <w:r>
        <w:rPr>
          <w:i/>
          <w:iCs/>
        </w:rPr>
        <w:t> </w:t>
      </w:r>
      <w:r w:rsidRPr="007A7BB0">
        <w:rPr>
          <w:i/>
          <w:iCs/>
        </w:rPr>
        <w:t xml:space="preserve">Aragua </w:t>
      </w:r>
      <w:r>
        <w:t>has expanded through migratory outflows from Venezuela (</w:t>
      </w:r>
      <w:r w:rsidRPr="00117710">
        <w:t>Colombia hosts nearly 3 million displaced Venezuelans</w:t>
      </w:r>
      <w:r>
        <w:rPr>
          <w:lang w:val="en-AU"/>
        </w:rPr>
        <w:t>)</w:t>
      </w:r>
      <w:r w:rsidRPr="007A7BB0">
        <w:rPr>
          <w:lang w:val="en-AU"/>
        </w:rPr>
        <w:t>.</w:t>
      </w:r>
      <w:r>
        <w:rPr>
          <w:lang w:val="en-AU"/>
        </w:rPr>
        <w:t xml:space="preserve"> </w:t>
      </w:r>
      <w:r w:rsidRPr="00477BD0">
        <w:rPr>
          <w:lang w:val="en-AU"/>
        </w:rPr>
        <w:t xml:space="preserve">According to </w:t>
      </w:r>
      <w:r>
        <w:t>i</w:t>
      </w:r>
      <w:r w:rsidRPr="006169AB">
        <w:t>n</w:t>
      </w:r>
      <w:r>
        <w:t xml:space="preserve">-country sources, </w:t>
      </w:r>
      <w:r w:rsidRPr="00477BD0">
        <w:rPr>
          <w:i/>
          <w:iCs/>
        </w:rPr>
        <w:t>Tren de Aragua</w:t>
      </w:r>
      <w:r>
        <w:t xml:space="preserve"> was involved in </w:t>
      </w:r>
      <w:r w:rsidRPr="00B24E15">
        <w:t xml:space="preserve">drug </w:t>
      </w:r>
      <w:r>
        <w:t xml:space="preserve">trafficking, migrant smuggling, sexual exploitation and </w:t>
      </w:r>
      <w:r w:rsidRPr="00B24E15">
        <w:t>extortion</w:t>
      </w:r>
      <w:r>
        <w:t xml:space="preserve">, including in </w:t>
      </w:r>
      <w:r w:rsidRPr="00477BD0">
        <w:rPr>
          <w:lang w:val="en-AU"/>
        </w:rPr>
        <w:t>Bogotá</w:t>
      </w:r>
      <w:r w:rsidRPr="00E262EE">
        <w:t>.</w:t>
      </w:r>
      <w:r>
        <w:t xml:space="preserve"> It was entirely financially motivated and very violent. </w:t>
      </w:r>
    </w:p>
    <w:p w14:paraId="71A00462" w14:textId="1F6AC4CC" w:rsidR="00A05554" w:rsidRPr="00545F4B" w:rsidRDefault="00A05554" w:rsidP="00A05554">
      <w:pPr>
        <w:pStyle w:val="ListParagraph1"/>
      </w:pPr>
      <w:r w:rsidRPr="00477BD0">
        <w:rPr>
          <w:i/>
          <w:iCs/>
        </w:rPr>
        <w:t>Tren de Aragua</w:t>
      </w:r>
      <w:r>
        <w:rPr>
          <w:i/>
          <w:iCs/>
        </w:rPr>
        <w:t xml:space="preserve"> </w:t>
      </w:r>
      <w:r>
        <w:t xml:space="preserve">is reportedly allied with the </w:t>
      </w:r>
      <w:hyperlink w:anchor="_ELN" w:history="1">
        <w:r w:rsidRPr="003F4291">
          <w:rPr>
            <w:rStyle w:val="Hyperlink"/>
          </w:rPr>
          <w:t>ELN</w:t>
        </w:r>
      </w:hyperlink>
      <w:r>
        <w:t xml:space="preserve"> but clashes with the </w:t>
      </w:r>
      <w:hyperlink w:anchor="_Gulf_Clan" w:history="1">
        <w:r w:rsidRPr="005D2E0D">
          <w:rPr>
            <w:rStyle w:val="Hyperlink"/>
          </w:rPr>
          <w:t>Gulf Clan</w:t>
        </w:r>
      </w:hyperlink>
      <w:r>
        <w:t xml:space="preserve">. Some in-country sources </w:t>
      </w:r>
      <w:r w:rsidRPr="00B24E15">
        <w:t xml:space="preserve">downplayed </w:t>
      </w:r>
      <w:r w:rsidRPr="00477BD0">
        <w:rPr>
          <w:i/>
          <w:iCs/>
        </w:rPr>
        <w:t>Tren</w:t>
      </w:r>
      <w:r>
        <w:rPr>
          <w:i/>
          <w:iCs/>
        </w:rPr>
        <w:t> </w:t>
      </w:r>
      <w:r w:rsidRPr="00477BD0">
        <w:rPr>
          <w:i/>
          <w:iCs/>
        </w:rPr>
        <w:t>d</w:t>
      </w:r>
      <w:r>
        <w:rPr>
          <w:i/>
          <w:iCs/>
        </w:rPr>
        <w:t>e </w:t>
      </w:r>
      <w:r w:rsidRPr="00477BD0">
        <w:rPr>
          <w:i/>
          <w:iCs/>
        </w:rPr>
        <w:t>Aragua’s</w:t>
      </w:r>
      <w:r w:rsidRPr="00B24E15">
        <w:t xml:space="preserve"> organisation and strength</w:t>
      </w:r>
      <w:r>
        <w:t xml:space="preserve"> in Colomb</w:t>
      </w:r>
      <w:r w:rsidRPr="00433392">
        <w:t>ia.</w:t>
      </w:r>
      <w:r w:rsidRPr="00B24E15">
        <w:t xml:space="preserve"> </w:t>
      </w:r>
      <w:r>
        <w:t xml:space="preserve">While it was not a classically hierarchical criminal organisation, other in-country sources said </w:t>
      </w:r>
      <w:r w:rsidRPr="00477BD0">
        <w:rPr>
          <w:i/>
          <w:iCs/>
        </w:rPr>
        <w:t>Tren de Aragua</w:t>
      </w:r>
      <w:r>
        <w:t xml:space="preserve"> had a growing presence and actively cultivated relationships with local criminal groups. Its co</w:t>
      </w:r>
      <w:r>
        <w:noBreakHyphen/>
        <w:t xml:space="preserve">founder, Larry </w:t>
      </w:r>
      <w:r w:rsidRPr="007A7BB0">
        <w:rPr>
          <w:lang w:val="en-AU"/>
        </w:rPr>
        <w:t>Amaury Álvarez Núñez (</w:t>
      </w:r>
      <w:r>
        <w:rPr>
          <w:lang w:val="en-AU"/>
        </w:rPr>
        <w:t>alias</w:t>
      </w:r>
      <w:r w:rsidRPr="007A7BB0">
        <w:rPr>
          <w:lang w:val="en-AU"/>
        </w:rPr>
        <w:t xml:space="preserve"> Larry </w:t>
      </w:r>
      <w:r>
        <w:t>Changa), was arrested in Colombia (</w:t>
      </w:r>
      <w:r w:rsidRPr="007A7BB0">
        <w:rPr>
          <w:lang w:val="en-AU"/>
        </w:rPr>
        <w:t>Quindío Department</w:t>
      </w:r>
      <w:r>
        <w:t xml:space="preserve">) in July 2024. At the time of writing, Changa remained imprisoned in Colombia pending extradition to Chile.   </w:t>
      </w:r>
    </w:p>
    <w:p w14:paraId="22D51C2A" w14:textId="765A223F" w:rsidR="00A05554" w:rsidRPr="001372BD" w:rsidRDefault="00A05554" w:rsidP="00A05554">
      <w:pPr>
        <w:pStyle w:val="ListParagraph1"/>
      </w:pPr>
      <w:r w:rsidRPr="00780184">
        <w:t xml:space="preserve">DFAT assesses </w:t>
      </w:r>
      <w:r>
        <w:t xml:space="preserve">those who resist the authority of non-state armed groups in areas under their control (e.g. by refusing to pay taxes or protection fees) are almost certain to face intimidation and violence, possibly resulting in death. The more prominent and outspoken the individual, the greater the likelihood of intimidation and violence. </w:t>
      </w:r>
      <w:hyperlink w:anchor="_STATE_PROTECTION" w:history="1">
        <w:r w:rsidRPr="00C245B2">
          <w:rPr>
            <w:rStyle w:val="Hyperlink"/>
          </w:rPr>
          <w:t>State protection</w:t>
        </w:r>
      </w:hyperlink>
      <w:r>
        <w:t xml:space="preserve"> is likely to be inadequate for people in conflict-affected areas. </w:t>
      </w:r>
      <w:hyperlink w:anchor="_Police_violence" w:history="1">
        <w:r w:rsidRPr="00C245B2">
          <w:rPr>
            <w:rStyle w:val="Hyperlink"/>
          </w:rPr>
          <w:t>Internal relocation</w:t>
        </w:r>
      </w:hyperlink>
      <w:r>
        <w:t>, should it occur, may lessen but not eliminate the risk.</w:t>
      </w:r>
    </w:p>
    <w:p w14:paraId="64A634C6" w14:textId="77777777" w:rsidR="00A05554" w:rsidRPr="00784862" w:rsidRDefault="00A05554" w:rsidP="00A05554">
      <w:pPr>
        <w:pStyle w:val="Heading4"/>
        <w:ind w:firstLine="0"/>
        <w:jc w:val="left"/>
        <w:rPr>
          <w:rFonts w:asciiTheme="minorHAnsi" w:hAnsiTheme="minorHAnsi" w:cstheme="minorHAnsi"/>
          <w:b/>
          <w:bCs/>
          <w:i w:val="0"/>
          <w:iCs w:val="0"/>
          <w:color w:val="auto"/>
          <w:sz w:val="24"/>
          <w:szCs w:val="24"/>
        </w:rPr>
      </w:pPr>
      <w:bookmarkStart w:id="41" w:name="_Security_in_Urban"/>
      <w:bookmarkEnd w:id="41"/>
      <w:r>
        <w:rPr>
          <w:rFonts w:asciiTheme="minorHAnsi" w:hAnsiTheme="minorHAnsi" w:cstheme="minorHAnsi"/>
          <w:b/>
          <w:bCs/>
          <w:i w:val="0"/>
          <w:iCs w:val="0"/>
          <w:color w:val="auto"/>
          <w:sz w:val="24"/>
          <w:szCs w:val="24"/>
        </w:rPr>
        <w:t>Security in Urban Areas</w:t>
      </w:r>
    </w:p>
    <w:p w14:paraId="57436EA3" w14:textId="5A9F4F94" w:rsidR="00A05554" w:rsidRDefault="00A05554" w:rsidP="00A05554">
      <w:pPr>
        <w:pStyle w:val="ListParagraph1"/>
      </w:pPr>
      <w:r>
        <w:t xml:space="preserve">Non-state armed groups operate predominantly in rural areas but have urban reach (see, for example, </w:t>
      </w:r>
      <w:hyperlink w:anchor="_Police_violence" w:history="1">
        <w:r w:rsidRPr="00E22CE4">
          <w:rPr>
            <w:rStyle w:val="Hyperlink"/>
          </w:rPr>
          <w:t>Internal Relocation</w:t>
        </w:r>
      </w:hyperlink>
      <w:r>
        <w:t xml:space="preserve">). </w:t>
      </w:r>
      <w:r w:rsidRPr="008D6387">
        <w:rPr>
          <w:lang w:val="en-AU"/>
        </w:rPr>
        <w:t xml:space="preserve">Bogotá and other </w:t>
      </w:r>
      <w:r>
        <w:t>major cities are safer in comparison and pose a lower security ri</w:t>
      </w:r>
      <w:r w:rsidRPr="00675AE4">
        <w:t>sk,</w:t>
      </w:r>
      <w:r>
        <w:t xml:space="preserve"> although </w:t>
      </w:r>
      <w:hyperlink w:anchor="_FARC_Dissidents" w:history="1">
        <w:r w:rsidRPr="005C3493">
          <w:rPr>
            <w:rStyle w:val="Hyperlink"/>
          </w:rPr>
          <w:t>FARC dissidents</w:t>
        </w:r>
      </w:hyperlink>
      <w:r>
        <w:t xml:space="preserve"> struck Cali multiple times in 2025. </w:t>
      </w:r>
    </w:p>
    <w:p w14:paraId="50F853D5" w14:textId="033F55B4" w:rsidR="00A05554" w:rsidRPr="00552269" w:rsidRDefault="00A05554" w:rsidP="00A05554">
      <w:pPr>
        <w:pStyle w:val="ListParagraph1"/>
      </w:pPr>
      <w:r>
        <w:t>Urban crime is widesprea</w:t>
      </w:r>
      <w:r w:rsidRPr="00EC7BBC">
        <w:t>d</w:t>
      </w:r>
      <w:r>
        <w:t xml:space="preserve">, including in </w:t>
      </w:r>
      <w:r w:rsidRPr="008D6387">
        <w:rPr>
          <w:lang w:val="en-AU"/>
        </w:rPr>
        <w:t>Bogotá</w:t>
      </w:r>
      <w:r>
        <w:rPr>
          <w:lang w:val="en-AU"/>
        </w:rPr>
        <w:t>, particularly in outer, socioeconomically disadvantaged areas</w:t>
      </w:r>
      <w:r w:rsidRPr="00EC7BBC">
        <w:t>.</w:t>
      </w:r>
      <w:r>
        <w:t xml:space="preserve"> Crime rates in wealthy urban areas are lower. In-country sources reported common criminals and urban gangs committed homicide,</w:t>
      </w:r>
      <w:r w:rsidRPr="00E1535C">
        <w:rPr>
          <w:lang w:val="en-AU"/>
        </w:rPr>
        <w:t xml:space="preserve"> armed robbery, extortion and kidnapping for ransom.</w:t>
      </w:r>
      <w:r>
        <w:t xml:space="preserve"> </w:t>
      </w:r>
      <w:r w:rsidRPr="00E1535C">
        <w:rPr>
          <w:lang w:val="en-AU"/>
        </w:rPr>
        <w:t xml:space="preserve">While much urban crime was opportunistic, people with perceived wealth and/or in obvious possession of valuable items were </w:t>
      </w:r>
      <w:proofErr w:type="gramStart"/>
      <w:r w:rsidRPr="00E1535C">
        <w:rPr>
          <w:lang w:val="en-AU"/>
        </w:rPr>
        <w:t>particular targets</w:t>
      </w:r>
      <w:proofErr w:type="gramEnd"/>
      <w:r w:rsidRPr="00E1535C">
        <w:rPr>
          <w:lang w:val="en-AU"/>
        </w:rPr>
        <w:t>.</w:t>
      </w:r>
      <w:r>
        <w:t xml:space="preserve"> </w:t>
      </w:r>
      <w:r w:rsidRPr="00E1535C">
        <w:rPr>
          <w:lang w:val="en-AU"/>
        </w:rPr>
        <w:t xml:space="preserve">Foreign, non-Spanish speakers </w:t>
      </w:r>
      <w:r>
        <w:t xml:space="preserve">were actively </w:t>
      </w:r>
      <w:r w:rsidRPr="001107AE">
        <w:t>targeted</w:t>
      </w:r>
      <w:r>
        <w:t>,</w:t>
      </w:r>
      <w:r w:rsidRPr="001107AE">
        <w:t xml:space="preserve"> </w:t>
      </w:r>
      <w:r>
        <w:t>including for theft, ‘</w:t>
      </w:r>
      <w:r w:rsidRPr="001107AE">
        <w:t>express</w:t>
      </w:r>
      <w:r>
        <w:t xml:space="preserve"> </w:t>
      </w:r>
      <w:r w:rsidRPr="001107AE">
        <w:t>kidnapping</w:t>
      </w:r>
      <w:r>
        <w:t xml:space="preserve">’ </w:t>
      </w:r>
      <w:r w:rsidRPr="001107AE">
        <w:t xml:space="preserve">and </w:t>
      </w:r>
      <w:r>
        <w:t xml:space="preserve">drink and food spiking. According to in-country sources, 2,500 cases of extortion were reported in </w:t>
      </w:r>
      <w:r w:rsidRPr="00E1535C">
        <w:rPr>
          <w:lang w:val="en-AU"/>
        </w:rPr>
        <w:t xml:space="preserve">Bogotá in 2024, an increase of </w:t>
      </w:r>
      <w:r>
        <w:t>60</w:t>
      </w:r>
      <w:r w:rsidR="000436C1">
        <w:t> </w:t>
      </w:r>
      <w:r>
        <w:t xml:space="preserve">per cent from 2023. Homicides in </w:t>
      </w:r>
      <w:r w:rsidRPr="00E1535C">
        <w:rPr>
          <w:lang w:val="en-AU"/>
        </w:rPr>
        <w:t xml:space="preserve">Bogotá </w:t>
      </w:r>
      <w:r w:rsidRPr="00C40D99">
        <w:t>increased</w:t>
      </w:r>
      <w:r>
        <w:t xml:space="preserve"> </w:t>
      </w:r>
      <w:r w:rsidRPr="00C40D99">
        <w:t>11 per cent in the</w:t>
      </w:r>
      <w:r>
        <w:t xml:space="preserve"> </w:t>
      </w:r>
      <w:r w:rsidRPr="00C40D99">
        <w:t>same period</w:t>
      </w:r>
      <w:r>
        <w:t xml:space="preserve"> (over 1,200 cases)</w:t>
      </w:r>
      <w:r w:rsidRPr="00C40D99">
        <w:t>.</w:t>
      </w:r>
      <w:r>
        <w:t xml:space="preserve"> </w:t>
      </w:r>
      <w:r w:rsidRPr="00C40D99">
        <w:t>Guns and hitmen (</w:t>
      </w:r>
      <w:r w:rsidRPr="00E1535C">
        <w:rPr>
          <w:i/>
          <w:iCs/>
        </w:rPr>
        <w:t>sicarios</w:t>
      </w:r>
      <w:r w:rsidRPr="00C40D99">
        <w:t>) were readily available</w:t>
      </w:r>
      <w:r w:rsidRPr="00E1535C">
        <w:rPr>
          <w:lang w:val="en-AU"/>
        </w:rPr>
        <w:t>.</w:t>
      </w:r>
      <w:r>
        <w:t xml:space="preserve"> </w:t>
      </w:r>
      <w:r w:rsidRPr="00C40D99">
        <w:t>Kidnappings could be</w:t>
      </w:r>
      <w:r>
        <w:t xml:space="preserve"> </w:t>
      </w:r>
      <w:r w:rsidRPr="00C40D99">
        <w:t>arranged cheaply.</w:t>
      </w:r>
    </w:p>
    <w:p w14:paraId="61B4EC71" w14:textId="238CE367" w:rsidR="00A05554" w:rsidRDefault="00A05554" w:rsidP="00A05554">
      <w:pPr>
        <w:pStyle w:val="ListParagraph1"/>
      </w:pPr>
      <w:r>
        <w:t xml:space="preserve">Armed gangs are present in cities such as </w:t>
      </w:r>
      <w:r w:rsidRPr="008854A3">
        <w:t>Barranquilla</w:t>
      </w:r>
      <w:r w:rsidRPr="008854A3">
        <w:rPr>
          <w:lang w:val="en-AU"/>
        </w:rPr>
        <w:t>, Bogotá</w:t>
      </w:r>
      <w:r>
        <w:t xml:space="preserve">, </w:t>
      </w:r>
      <w:r w:rsidRPr="00DF33F8">
        <w:t>Buenaventura</w:t>
      </w:r>
      <w:r>
        <w:t xml:space="preserve">, Cali, Cartagena, </w:t>
      </w:r>
      <w:r w:rsidRPr="008626DA">
        <w:rPr>
          <w:lang w:val="en-AU"/>
        </w:rPr>
        <w:t>Cúcuta</w:t>
      </w:r>
      <w:r>
        <w:rPr>
          <w:lang w:val="en-AU"/>
        </w:rPr>
        <w:t xml:space="preserve">, </w:t>
      </w:r>
      <w:r w:rsidRPr="00DF33F8">
        <w:t>Medellín</w:t>
      </w:r>
      <w:r>
        <w:t xml:space="preserve">, </w:t>
      </w:r>
      <w:r w:rsidRPr="00DF33F8">
        <w:t>Quibdó</w:t>
      </w:r>
      <w:r>
        <w:t xml:space="preserve"> and </w:t>
      </w:r>
      <w:proofErr w:type="spellStart"/>
      <w:r>
        <w:t>Tumac</w:t>
      </w:r>
      <w:r w:rsidRPr="008626DA">
        <w:t>o</w:t>
      </w:r>
      <w:proofErr w:type="spellEnd"/>
      <w:r w:rsidRPr="008626DA">
        <w:t>.</w:t>
      </w:r>
      <w:r>
        <w:t xml:space="preserve"> They operate mostly in urban peripheries</w:t>
      </w:r>
      <w:r w:rsidRPr="00E256C1">
        <w:t>.</w:t>
      </w:r>
      <w:r>
        <w:t xml:space="preserve"> Gangs engage in drug trafficking, extortion, kidnapping for ransom, contract killings and loan sharking, among other activities. Some control neighbourhoo</w:t>
      </w:r>
      <w:r w:rsidRPr="007B688E">
        <w:t>ds.</w:t>
      </w:r>
      <w:r>
        <w:t xml:space="preserve"> Urban gangs are localised and generally operate independently. Some have </w:t>
      </w:r>
      <w:hyperlink w:anchor="_Police_violence" w:history="1">
        <w:r w:rsidRPr="005D6F39">
          <w:rPr>
            <w:rStyle w:val="Hyperlink"/>
          </w:rPr>
          <w:t>links</w:t>
        </w:r>
      </w:hyperlink>
      <w:r>
        <w:t xml:space="preserve"> to larger non</w:t>
      </w:r>
      <w:r>
        <w:noBreakHyphen/>
        <w:t>state armed gro</w:t>
      </w:r>
      <w:r w:rsidRPr="00F75E4A">
        <w:t>ups.</w:t>
      </w:r>
      <w:r>
        <w:t xml:space="preserve"> Urban homicides are usually gang </w:t>
      </w:r>
      <w:r w:rsidRPr="00763E72">
        <w:t>related</w:t>
      </w:r>
      <w:r>
        <w:t xml:space="preserve"> or higher-level criminal figures.</w:t>
      </w:r>
      <w:r w:rsidRPr="00131EDE">
        <w:t xml:space="preserve"> </w:t>
      </w:r>
      <w:r>
        <w:t>Authorities regularly target urban gangs as part of law-and-order operations.</w:t>
      </w:r>
    </w:p>
    <w:p w14:paraId="7FEB1B8A" w14:textId="77777777" w:rsidR="00A05554" w:rsidRDefault="00A05554" w:rsidP="00A05554">
      <w:pPr>
        <w:pStyle w:val="ListParagraph1"/>
      </w:pPr>
      <w:r>
        <w:t xml:space="preserve">Known urban gangs include: the </w:t>
      </w:r>
      <w:proofErr w:type="spellStart"/>
      <w:r w:rsidRPr="00554BA7">
        <w:rPr>
          <w:i/>
          <w:iCs/>
        </w:rPr>
        <w:t>Chiquillos</w:t>
      </w:r>
      <w:proofErr w:type="spellEnd"/>
      <w:r w:rsidRPr="0001491C">
        <w:t xml:space="preserve"> </w:t>
      </w:r>
      <w:r>
        <w:t>(</w:t>
      </w:r>
      <w:r w:rsidRPr="00DF33F8">
        <w:t>Buenaventura</w:t>
      </w:r>
      <w:r>
        <w:t xml:space="preserve">), </w:t>
      </w:r>
      <w:r w:rsidRPr="00554BA7">
        <w:rPr>
          <w:i/>
          <w:iCs/>
        </w:rPr>
        <w:t xml:space="preserve">Los </w:t>
      </w:r>
      <w:proofErr w:type="spellStart"/>
      <w:r w:rsidRPr="00554BA7">
        <w:rPr>
          <w:i/>
          <w:iCs/>
        </w:rPr>
        <w:t>Shottas</w:t>
      </w:r>
      <w:proofErr w:type="spellEnd"/>
      <w:r>
        <w:t xml:space="preserve"> (</w:t>
      </w:r>
      <w:r w:rsidRPr="00DF33F8">
        <w:t>Buenaventura</w:t>
      </w:r>
      <w:r>
        <w:t xml:space="preserve">), </w:t>
      </w:r>
      <w:r w:rsidRPr="00554BA7">
        <w:rPr>
          <w:i/>
          <w:iCs/>
        </w:rPr>
        <w:t xml:space="preserve">Los </w:t>
      </w:r>
      <w:proofErr w:type="spellStart"/>
      <w:r w:rsidRPr="00554BA7">
        <w:rPr>
          <w:i/>
          <w:iCs/>
        </w:rPr>
        <w:t>Espartanos</w:t>
      </w:r>
      <w:proofErr w:type="spellEnd"/>
      <w:r>
        <w:t xml:space="preserve"> (</w:t>
      </w:r>
      <w:r w:rsidRPr="00DF33F8">
        <w:t>Buenaventura</w:t>
      </w:r>
      <w:r>
        <w:t xml:space="preserve">), </w:t>
      </w:r>
      <w:r w:rsidRPr="00554BA7">
        <w:rPr>
          <w:i/>
          <w:iCs/>
        </w:rPr>
        <w:t>Los Mexicanos</w:t>
      </w:r>
      <w:r>
        <w:t xml:space="preserve"> (</w:t>
      </w:r>
      <w:r w:rsidRPr="00DF33F8">
        <w:t>Quibdó</w:t>
      </w:r>
      <w:r>
        <w:t>)</w:t>
      </w:r>
      <w:r w:rsidRPr="006E0E57">
        <w:t xml:space="preserve">, </w:t>
      </w:r>
      <w:r w:rsidRPr="00554BA7">
        <w:rPr>
          <w:i/>
          <w:iCs/>
        </w:rPr>
        <w:t>Lo</w:t>
      </w:r>
      <w:r>
        <w:rPr>
          <w:i/>
          <w:iCs/>
        </w:rPr>
        <w:t>c</w:t>
      </w:r>
      <w:r w:rsidRPr="00554BA7">
        <w:rPr>
          <w:i/>
          <w:iCs/>
        </w:rPr>
        <w:t>os Yam</w:t>
      </w:r>
      <w:r>
        <w:t xml:space="preserve"> (</w:t>
      </w:r>
      <w:r w:rsidRPr="00DF33F8">
        <w:t>Quibdó</w:t>
      </w:r>
      <w:r w:rsidRPr="00117710">
        <w:t xml:space="preserve">), </w:t>
      </w:r>
      <w:r w:rsidRPr="00554BA7">
        <w:rPr>
          <w:i/>
          <w:iCs/>
        </w:rPr>
        <w:t>Los Z</w:t>
      </w:r>
      <w:r w:rsidRPr="009C0B59">
        <w:t xml:space="preserve"> (Quibdó), </w:t>
      </w:r>
      <w:proofErr w:type="spellStart"/>
      <w:r w:rsidRPr="00554BA7">
        <w:rPr>
          <w:i/>
          <w:iCs/>
        </w:rPr>
        <w:t>Revolución</w:t>
      </w:r>
      <w:proofErr w:type="spellEnd"/>
      <w:r w:rsidRPr="00554BA7">
        <w:rPr>
          <w:i/>
          <w:iCs/>
        </w:rPr>
        <w:t xml:space="preserve"> Cabi</w:t>
      </w:r>
      <w:r>
        <w:t xml:space="preserve"> (</w:t>
      </w:r>
      <w:r w:rsidRPr="009C0B59">
        <w:t>Quibdó</w:t>
      </w:r>
      <w:r>
        <w:t>)</w:t>
      </w:r>
      <w:r w:rsidRPr="009C0B59">
        <w:t xml:space="preserve">, </w:t>
      </w:r>
      <w:r w:rsidRPr="00554BA7">
        <w:rPr>
          <w:i/>
          <w:iCs/>
        </w:rPr>
        <w:t>RPS</w:t>
      </w:r>
      <w:r w:rsidRPr="009C0B59">
        <w:t xml:space="preserve"> (Quibdó)</w:t>
      </w:r>
      <w:r>
        <w:t xml:space="preserve">, </w:t>
      </w:r>
      <w:r w:rsidRPr="00554BA7">
        <w:rPr>
          <w:i/>
          <w:iCs/>
        </w:rPr>
        <w:t xml:space="preserve">La </w:t>
      </w:r>
      <w:proofErr w:type="spellStart"/>
      <w:r w:rsidRPr="00554BA7">
        <w:rPr>
          <w:i/>
          <w:iCs/>
        </w:rPr>
        <w:t>Oficina</w:t>
      </w:r>
      <w:proofErr w:type="spellEnd"/>
      <w:r w:rsidRPr="00554BA7">
        <w:rPr>
          <w:i/>
          <w:iCs/>
        </w:rPr>
        <w:t xml:space="preserve"> de Envigado</w:t>
      </w:r>
      <w:r>
        <w:t xml:space="preserve"> (</w:t>
      </w:r>
      <w:r w:rsidRPr="00763E72">
        <w:rPr>
          <w:lang w:val="en-AU"/>
        </w:rPr>
        <w:t>Medellín</w:t>
      </w:r>
      <w:r w:rsidRPr="009C0B59">
        <w:t>)</w:t>
      </w:r>
      <w:r>
        <w:t xml:space="preserve">, </w:t>
      </w:r>
      <w:r w:rsidRPr="00475CCF">
        <w:rPr>
          <w:i/>
          <w:iCs/>
          <w:lang w:val="en-AU"/>
        </w:rPr>
        <w:t>Los Peludos</w:t>
      </w:r>
      <w:r>
        <w:rPr>
          <w:lang w:val="en-AU"/>
        </w:rPr>
        <w:t xml:space="preserve"> </w:t>
      </w:r>
      <w:r>
        <w:t>(</w:t>
      </w:r>
      <w:r w:rsidRPr="00763E72">
        <w:rPr>
          <w:lang w:val="en-AU"/>
        </w:rPr>
        <w:t>Medellín</w:t>
      </w:r>
      <w:r w:rsidRPr="009C0B59">
        <w:t>)</w:t>
      </w:r>
      <w:r>
        <w:t xml:space="preserve">, </w:t>
      </w:r>
      <w:r w:rsidRPr="009304CF">
        <w:rPr>
          <w:i/>
          <w:iCs/>
        </w:rPr>
        <w:t>El Mesa</w:t>
      </w:r>
      <w:r>
        <w:t xml:space="preserve"> (</w:t>
      </w:r>
      <w:r w:rsidRPr="00763E72">
        <w:rPr>
          <w:lang w:val="en-AU"/>
        </w:rPr>
        <w:t>Medellín and Bogotá</w:t>
      </w:r>
      <w:r>
        <w:t xml:space="preserve">), </w:t>
      </w:r>
      <w:r>
        <w:rPr>
          <w:i/>
          <w:iCs/>
        </w:rPr>
        <w:t>El Clan Azul</w:t>
      </w:r>
      <w:r>
        <w:t xml:space="preserve"> (</w:t>
      </w:r>
      <w:r w:rsidRPr="00763E72">
        <w:rPr>
          <w:lang w:val="en-AU"/>
        </w:rPr>
        <w:t>Bogotá</w:t>
      </w:r>
      <w:r>
        <w:rPr>
          <w:lang w:val="en-AU"/>
        </w:rPr>
        <w:t>),</w:t>
      </w:r>
      <w:r>
        <w:t xml:space="preserve"> </w:t>
      </w:r>
      <w:r w:rsidRPr="00F72943">
        <w:rPr>
          <w:i/>
          <w:iCs/>
        </w:rPr>
        <w:t xml:space="preserve">Los </w:t>
      </w:r>
      <w:proofErr w:type="spellStart"/>
      <w:r w:rsidRPr="00F72943">
        <w:rPr>
          <w:i/>
          <w:iCs/>
        </w:rPr>
        <w:t>Venecos</w:t>
      </w:r>
      <w:proofErr w:type="spellEnd"/>
      <w:r>
        <w:t xml:space="preserve"> (</w:t>
      </w:r>
      <w:r w:rsidRPr="00763E72">
        <w:rPr>
          <w:lang w:val="en-AU"/>
        </w:rPr>
        <w:t>Bogotá</w:t>
      </w:r>
      <w:r>
        <w:rPr>
          <w:lang w:val="en-AU"/>
        </w:rPr>
        <w:t xml:space="preserve">) and </w:t>
      </w:r>
      <w:r w:rsidRPr="009304CF">
        <w:rPr>
          <w:i/>
          <w:iCs/>
          <w:lang w:val="en-AU"/>
        </w:rPr>
        <w:t xml:space="preserve">Los </w:t>
      </w:r>
      <w:proofErr w:type="spellStart"/>
      <w:r w:rsidRPr="009304CF">
        <w:rPr>
          <w:i/>
          <w:iCs/>
          <w:lang w:val="en-AU"/>
        </w:rPr>
        <w:t>Costeños</w:t>
      </w:r>
      <w:proofErr w:type="spellEnd"/>
      <w:r>
        <w:rPr>
          <w:lang w:val="en-AU"/>
        </w:rPr>
        <w:t xml:space="preserve"> </w:t>
      </w:r>
      <w:r>
        <w:t>(</w:t>
      </w:r>
      <w:r w:rsidRPr="00763E72">
        <w:rPr>
          <w:lang w:val="en-AU"/>
        </w:rPr>
        <w:t>Bogotá</w:t>
      </w:r>
      <w:r>
        <w:rPr>
          <w:lang w:val="en-AU"/>
        </w:rPr>
        <w:t>)</w:t>
      </w:r>
      <w:r w:rsidRPr="00117710">
        <w:t>.</w:t>
      </w:r>
      <w:r>
        <w:t xml:space="preserve"> This list is not exhaustive. </w:t>
      </w:r>
    </w:p>
    <w:p w14:paraId="4BE200FE" w14:textId="15E99C1B" w:rsidR="001A47E1" w:rsidRPr="00A05554" w:rsidRDefault="00A05554" w:rsidP="00A05554">
      <w:pPr>
        <w:pStyle w:val="ListParagraph1"/>
      </w:pPr>
      <w:r>
        <w:t xml:space="preserve">In-country sources said </w:t>
      </w:r>
      <w:r w:rsidRPr="00131EDE">
        <w:rPr>
          <w:lang w:val="en-AU"/>
        </w:rPr>
        <w:t xml:space="preserve">Bogotá was safer than </w:t>
      </w:r>
      <w:r w:rsidRPr="00763E72">
        <w:rPr>
          <w:lang w:val="en-AU"/>
        </w:rPr>
        <w:t>Medellín</w:t>
      </w:r>
      <w:r>
        <w:rPr>
          <w:lang w:val="en-AU"/>
        </w:rPr>
        <w:t xml:space="preserve"> </w:t>
      </w:r>
      <w:r w:rsidRPr="00131EDE">
        <w:rPr>
          <w:lang w:val="en-AU"/>
        </w:rPr>
        <w:t>and Cali. Bogotá had a stronger security presence</w:t>
      </w:r>
      <w:r>
        <w:t xml:space="preserve"> but </w:t>
      </w:r>
      <w:r w:rsidRPr="00131EDE">
        <w:rPr>
          <w:lang w:val="en-AU"/>
        </w:rPr>
        <w:t>it</w:t>
      </w:r>
      <w:r w:rsidRPr="00361B05">
        <w:rPr>
          <w:rStyle w:val="FootnoteReference"/>
        </w:rPr>
        <w:t xml:space="preserve"> </w:t>
      </w:r>
      <w:r>
        <w:t xml:space="preserve">was a sprawling city and criminal groups were active. Insecurity increased away from central, wealthier </w:t>
      </w:r>
      <w:r w:rsidRPr="00131EDE">
        <w:rPr>
          <w:lang w:val="en-AU"/>
        </w:rPr>
        <w:t>areas</w:t>
      </w:r>
      <w:r w:rsidRPr="00361B05">
        <w:t>.</w:t>
      </w:r>
      <w:r>
        <w:t xml:space="preserve"> </w:t>
      </w:r>
      <w:r w:rsidRPr="00361B05">
        <w:t>Buenaventura</w:t>
      </w:r>
      <w:r>
        <w:t xml:space="preserve"> and </w:t>
      </w:r>
      <w:proofErr w:type="spellStart"/>
      <w:r>
        <w:t>Tumaco</w:t>
      </w:r>
      <w:proofErr w:type="spellEnd"/>
      <w:r>
        <w:t>, port cities on the Pacific Ocean strategic to the export of cocaine, were hotbeds of criminality</w:t>
      </w:r>
      <w:r w:rsidRPr="000A4C62">
        <w:t>.</w:t>
      </w:r>
      <w:r>
        <w:t xml:space="preserve"> </w:t>
      </w:r>
      <w:r w:rsidRPr="00361B05">
        <w:t>Buenaventura</w:t>
      </w:r>
      <w:r>
        <w:t xml:space="preserve"> was </w:t>
      </w:r>
      <w:r w:rsidRPr="00361B05">
        <w:t>notoriously violent</w:t>
      </w:r>
      <w:r>
        <w:t>, with high murder rates. Many criminal groups operated ther</w:t>
      </w:r>
      <w:r w:rsidRPr="00BE0A3E">
        <w:t>e</w:t>
      </w:r>
      <w:r>
        <w:t xml:space="preserve">. </w:t>
      </w:r>
      <w:r w:rsidRPr="00A05554">
        <w:rPr>
          <w:i/>
          <w:iCs/>
        </w:rPr>
        <w:t>Los</w:t>
      </w:r>
      <w:r w:rsidR="00DB3AEE">
        <w:rPr>
          <w:i/>
          <w:iCs/>
        </w:rPr>
        <w:t> </w:t>
      </w:r>
      <w:proofErr w:type="spellStart"/>
      <w:r w:rsidRPr="00A05554">
        <w:rPr>
          <w:i/>
          <w:iCs/>
        </w:rPr>
        <w:t>Shottas</w:t>
      </w:r>
      <w:proofErr w:type="spellEnd"/>
      <w:r>
        <w:t xml:space="preserve"> and </w:t>
      </w:r>
      <w:r w:rsidRPr="00A05554">
        <w:rPr>
          <w:i/>
          <w:iCs/>
        </w:rPr>
        <w:t xml:space="preserve">Los </w:t>
      </w:r>
      <w:proofErr w:type="spellStart"/>
      <w:r w:rsidRPr="00A05554">
        <w:rPr>
          <w:i/>
          <w:iCs/>
        </w:rPr>
        <w:t>Espartanos</w:t>
      </w:r>
      <w:proofErr w:type="spellEnd"/>
      <w:r>
        <w:t xml:space="preserve"> were particularly powerful and formed part of the </w:t>
      </w:r>
      <w:hyperlink w:anchor="_Total_Peace" w:history="1">
        <w:r w:rsidRPr="000F57AD">
          <w:rPr>
            <w:rStyle w:val="Hyperlink"/>
          </w:rPr>
          <w:t>Total Peace</w:t>
        </w:r>
      </w:hyperlink>
      <w:r>
        <w:t xml:space="preserve"> agenda.</w:t>
      </w:r>
    </w:p>
    <w:p w14:paraId="34415721" w14:textId="068767E7" w:rsidR="00787C6F" w:rsidRPr="001A47E1" w:rsidRDefault="001A47E1" w:rsidP="001A47E1">
      <w:pPr>
        <w:ind w:firstLine="0"/>
        <w:rPr>
          <w:rFonts w:asciiTheme="majorHAnsi" w:eastAsia="Times New Roman" w:hAnsiTheme="majorHAnsi" w:cstheme="majorHAnsi"/>
        </w:rPr>
      </w:pPr>
      <w:r>
        <w:rPr>
          <w:rFonts w:asciiTheme="majorHAnsi" w:eastAsia="Times New Roman" w:hAnsiTheme="majorHAnsi" w:cstheme="majorHAnsi"/>
        </w:rPr>
        <w:br w:type="page"/>
      </w:r>
    </w:p>
    <w:p w14:paraId="243BAD58" w14:textId="32403C65" w:rsidR="00B8557F" w:rsidRPr="00737328" w:rsidRDefault="00B8557F" w:rsidP="00737328">
      <w:pPr>
        <w:pStyle w:val="Heading1Numbered"/>
        <w:spacing w:before="240" w:after="0"/>
        <w:jc w:val="left"/>
        <w:rPr>
          <w:rFonts w:asciiTheme="minorHAnsi" w:hAnsiTheme="minorHAnsi" w:cstheme="minorHAnsi"/>
          <w:color w:val="auto"/>
          <w:sz w:val="40"/>
          <w:szCs w:val="40"/>
        </w:rPr>
      </w:pPr>
      <w:bookmarkStart w:id="42" w:name="_Toc219714099"/>
      <w:r w:rsidRPr="00737328">
        <w:rPr>
          <w:rFonts w:asciiTheme="minorHAnsi" w:hAnsiTheme="minorHAnsi" w:cstheme="minorHAnsi"/>
          <w:color w:val="auto"/>
          <w:sz w:val="40"/>
          <w:szCs w:val="40"/>
        </w:rPr>
        <w:t>REFUGEE CONVENTION CLAIMS</w:t>
      </w:r>
      <w:bookmarkEnd w:id="42"/>
    </w:p>
    <w:p w14:paraId="5C912FCE" w14:textId="07E2E71E" w:rsidR="00B8557F" w:rsidRPr="00737328" w:rsidRDefault="005D5CF1" w:rsidP="00737328">
      <w:pPr>
        <w:pStyle w:val="Heading2"/>
        <w:ind w:firstLine="0"/>
        <w:jc w:val="left"/>
        <w:rPr>
          <w:rFonts w:asciiTheme="minorHAnsi" w:hAnsiTheme="minorHAnsi" w:cstheme="minorHAnsi"/>
          <w:b/>
          <w:bCs/>
          <w:color w:val="auto"/>
          <w:sz w:val="36"/>
          <w:szCs w:val="36"/>
        </w:rPr>
      </w:pPr>
      <w:bookmarkStart w:id="43" w:name="_RACE/NATIONALITY"/>
      <w:bookmarkStart w:id="44" w:name="_Toc219714100"/>
      <w:bookmarkEnd w:id="43"/>
      <w:r w:rsidRPr="00737328">
        <w:rPr>
          <w:rFonts w:asciiTheme="minorHAnsi" w:hAnsiTheme="minorHAnsi" w:cstheme="minorHAnsi"/>
          <w:b/>
          <w:bCs/>
          <w:color w:val="auto"/>
          <w:sz w:val="36"/>
          <w:szCs w:val="36"/>
        </w:rPr>
        <w:t>RACE/NATIONALITY</w:t>
      </w:r>
      <w:bookmarkEnd w:id="44"/>
    </w:p>
    <w:p w14:paraId="01EFE0B8" w14:textId="1B477960" w:rsidR="00756569" w:rsidRPr="00756569" w:rsidRDefault="007712DF" w:rsidP="00756569">
      <w:pPr>
        <w:pStyle w:val="ListParagraph1"/>
      </w:pPr>
      <w:r>
        <w:t xml:space="preserve">The 1991 Constitution recognises Colombia’s ethnic and cultural diversity and mandates measures in favour of discriminated or marginalised groups. It guarantees equal rights, freedoms, opportunities and protections for all Colombians regardless of race or national origin. It is a crime under the </w:t>
      </w:r>
      <w:r w:rsidRPr="007712DF">
        <w:rPr>
          <w:i/>
          <w:iCs/>
        </w:rPr>
        <w:t>Penal Code 2000</w:t>
      </w:r>
      <w:r>
        <w:t xml:space="preserve"> to discriminate </w:t>
      </w:r>
      <w:proofErr w:type="gramStart"/>
      <w:r>
        <w:t>on the basis of</w:t>
      </w:r>
      <w:proofErr w:type="gramEnd"/>
      <w:r>
        <w:t xml:space="preserve"> race or nationality (prison sentences of up to three years and financial penalties apply). Communal lands of ethnic groups are ‘inalienable and indefeasible’ under the 1991 Constitution. Members of ethnic groups have the right to </w:t>
      </w:r>
      <w:hyperlink w:anchor="_Children" w:history="1">
        <w:r w:rsidRPr="001A3D61">
          <w:rPr>
            <w:rStyle w:val="Hyperlink"/>
          </w:rPr>
          <w:t>education</w:t>
        </w:r>
      </w:hyperlink>
      <w:r>
        <w:t xml:space="preserve"> that respects and develops their </w:t>
      </w:r>
      <w:r w:rsidRPr="00E0072C">
        <w:t>cultural identity.</w:t>
      </w:r>
    </w:p>
    <w:p w14:paraId="40B64CE7" w14:textId="2008111F" w:rsidR="00F76375" w:rsidRPr="007159C3" w:rsidRDefault="007712DF" w:rsidP="00024409">
      <w:pPr>
        <w:pStyle w:val="ListParagraph1"/>
      </w:pPr>
      <w:r>
        <w:t xml:space="preserve">Approximately </w:t>
      </w:r>
      <w:r w:rsidRPr="00E0072C">
        <w:t>8</w:t>
      </w:r>
      <w:r>
        <w:t>5</w:t>
      </w:r>
      <w:r w:rsidRPr="00E0072C">
        <w:t xml:space="preserve"> per cent of the population </w:t>
      </w:r>
      <w:r>
        <w:t>is</w:t>
      </w:r>
      <w:r w:rsidRPr="00E0072C">
        <w:t xml:space="preserve"> of European or mixed (</w:t>
      </w:r>
      <w:r w:rsidRPr="00024409">
        <w:rPr>
          <w:i/>
          <w:iCs/>
        </w:rPr>
        <w:t>mestizo</w:t>
      </w:r>
      <w:r w:rsidRPr="00E0072C">
        <w:t>) ancestry,</w:t>
      </w:r>
      <w:r w:rsidR="00F76375">
        <w:t xml:space="preserve"> 10</w:t>
      </w:r>
      <w:r w:rsidR="00F76375" w:rsidRPr="00E0072C">
        <w:t xml:space="preserve"> per cent </w:t>
      </w:r>
      <w:r w:rsidR="00756569">
        <w:t xml:space="preserve">of </w:t>
      </w:r>
      <w:hyperlink w:anchor="_Conflict_between_Turkish" w:history="1">
        <w:r w:rsidR="00F76375" w:rsidRPr="00E0072C">
          <w:rPr>
            <w:rStyle w:val="Hyperlink"/>
          </w:rPr>
          <w:t>African descent</w:t>
        </w:r>
      </w:hyperlink>
      <w:r w:rsidR="00F76375" w:rsidRPr="00E0072C">
        <w:t xml:space="preserve"> (‘Afro-Colombians’)</w:t>
      </w:r>
      <w:r w:rsidR="00F76375">
        <w:t xml:space="preserve"> and 5 per cent </w:t>
      </w:r>
      <w:hyperlink w:anchor="_Kurds" w:history="1">
        <w:r w:rsidR="00F76375" w:rsidRPr="00010763">
          <w:rPr>
            <w:rStyle w:val="Hyperlink"/>
          </w:rPr>
          <w:t>indigenous</w:t>
        </w:r>
      </w:hyperlink>
      <w:r w:rsidR="00F76375">
        <w:t xml:space="preserve">. The official language is Spanish. The 1991 Constitution provides ethnic groups with distinct linguistic traditions the right to use their languages and dialects in territories where they reside, including for official purposes.  </w:t>
      </w:r>
    </w:p>
    <w:p w14:paraId="6FD28D66" w14:textId="77777777" w:rsidR="00300282" w:rsidRPr="008C37E8" w:rsidRDefault="00300282" w:rsidP="00300282">
      <w:pPr>
        <w:pStyle w:val="Heading3"/>
        <w:ind w:firstLine="0"/>
        <w:jc w:val="left"/>
        <w:rPr>
          <w:rFonts w:ascii="Calibri" w:hAnsi="Calibri" w:cs="Calibri"/>
          <w:b/>
          <w:bCs/>
          <w:color w:val="auto"/>
          <w:sz w:val="28"/>
          <w:szCs w:val="28"/>
        </w:rPr>
      </w:pPr>
      <w:bookmarkStart w:id="45" w:name="_Kurds"/>
      <w:bookmarkStart w:id="46" w:name="_iTaukei"/>
      <w:bookmarkStart w:id="47" w:name="_Indigenous_People"/>
      <w:bookmarkStart w:id="48" w:name="_Toc219711678"/>
      <w:bookmarkStart w:id="49" w:name="_Toc219714101"/>
      <w:bookmarkEnd w:id="45"/>
      <w:bookmarkEnd w:id="46"/>
      <w:bookmarkEnd w:id="47"/>
      <w:r>
        <w:rPr>
          <w:rFonts w:ascii="Calibri" w:hAnsi="Calibri" w:cs="Calibri"/>
          <w:b/>
          <w:bCs/>
          <w:color w:val="auto"/>
          <w:sz w:val="28"/>
          <w:szCs w:val="28"/>
        </w:rPr>
        <w:t>Indigenous People</w:t>
      </w:r>
      <w:bookmarkEnd w:id="48"/>
      <w:bookmarkEnd w:id="49"/>
    </w:p>
    <w:p w14:paraId="30D6675A" w14:textId="2D302FC0" w:rsidR="00A521E8" w:rsidRPr="00A521E8" w:rsidRDefault="00A521E8" w:rsidP="00A521E8">
      <w:pPr>
        <w:pStyle w:val="ListParagraph1"/>
      </w:pPr>
      <w:r w:rsidRPr="008B0873">
        <w:t xml:space="preserve">Colombia has </w:t>
      </w:r>
      <w:r>
        <w:t xml:space="preserve">over 100 </w:t>
      </w:r>
      <w:r w:rsidRPr="008B0873">
        <w:t>indigenous groups</w:t>
      </w:r>
      <w:r>
        <w:t>, some comprising less than 200 people</w:t>
      </w:r>
      <w:r w:rsidRPr="008B0873">
        <w:t xml:space="preserve">. The largest are the Wayuu, Paez, Pastos, </w:t>
      </w:r>
      <w:proofErr w:type="spellStart"/>
      <w:r w:rsidRPr="008B0873">
        <w:t>Zenu</w:t>
      </w:r>
      <w:proofErr w:type="spellEnd"/>
      <w:r w:rsidRPr="008B0873">
        <w:t xml:space="preserve"> and </w:t>
      </w:r>
      <w:proofErr w:type="spellStart"/>
      <w:r w:rsidRPr="0060710C">
        <w:t>Emberá</w:t>
      </w:r>
      <w:proofErr w:type="spellEnd"/>
      <w:r w:rsidRPr="008B0873">
        <w:t xml:space="preserve">. </w:t>
      </w:r>
      <w:r>
        <w:t>At the time of the 2018 census (the most recent), 2 million Colombians identified as indigenous</w:t>
      </w:r>
      <w:r w:rsidRPr="000B0E8B">
        <w:t>.</w:t>
      </w:r>
      <w:r>
        <w:t xml:space="preserve"> Indigenous Colombians </w:t>
      </w:r>
      <w:r w:rsidRPr="008B0873">
        <w:t>live countrywide, including in</w:t>
      </w:r>
      <w:r>
        <w:t xml:space="preserve"> </w:t>
      </w:r>
      <w:r w:rsidRPr="008B0873">
        <w:t>rural reserv</w:t>
      </w:r>
      <w:r>
        <w:t>ations known as indigenous territorial entities</w:t>
      </w:r>
      <w:r w:rsidRPr="008B0873">
        <w:t xml:space="preserve">. </w:t>
      </w:r>
      <w:r>
        <w:t xml:space="preserve">Some indigenous people in </w:t>
      </w:r>
      <w:r w:rsidRPr="00A521E8">
        <w:rPr>
          <w:lang w:val="en-AU"/>
        </w:rPr>
        <w:t>Bogotá</w:t>
      </w:r>
      <w:r>
        <w:t xml:space="preserve"> and other cities were displaced from their ancestral lands by armed conflict or extractive industrie</w:t>
      </w:r>
      <w:r w:rsidRPr="00446310">
        <w:t>s. T</w:t>
      </w:r>
      <w:r w:rsidRPr="008B0873">
        <w:t xml:space="preserve">here are sizeable indigenous communities in the departments of La Guajira, </w:t>
      </w:r>
      <w:r>
        <w:t xml:space="preserve">Cesar, Magdalena, </w:t>
      </w:r>
      <w:r w:rsidRPr="008B0873">
        <w:t>Cauca, Valle de</w:t>
      </w:r>
      <w:r>
        <w:t>l</w:t>
      </w:r>
      <w:r w:rsidRPr="008B0873">
        <w:t xml:space="preserve"> Cauca, Nariño, Córdoba and Chocó. </w:t>
      </w:r>
      <w:r>
        <w:t xml:space="preserve">Around 30 indigenous groups reside in the remote, sparsely populated </w:t>
      </w:r>
      <w:r w:rsidRPr="00A521E8">
        <w:rPr>
          <w:rFonts w:eastAsia="Times New Roman"/>
        </w:rPr>
        <w:t xml:space="preserve">Vaupés Department in the </w:t>
      </w:r>
      <w:r w:rsidRPr="008B0873">
        <w:t xml:space="preserve">Amazon region bordering </w:t>
      </w:r>
      <w:r>
        <w:t xml:space="preserve">Brazil. Eighty-two per cent of </w:t>
      </w:r>
      <w:r w:rsidRPr="00A521E8">
        <w:rPr>
          <w:rFonts w:eastAsia="Times New Roman"/>
        </w:rPr>
        <w:t xml:space="preserve">Vaupés’ </w:t>
      </w:r>
      <w:r w:rsidRPr="008B0873">
        <w:t>population is</w:t>
      </w:r>
      <w:r w:rsidRPr="00A521E8">
        <w:rPr>
          <w:rFonts w:eastAsia="Times New Roman"/>
        </w:rPr>
        <w:t xml:space="preserve"> indigenous, more than any other Colombian department. </w:t>
      </w:r>
    </w:p>
    <w:p w14:paraId="2C47A98F" w14:textId="4C5BD52F" w:rsidR="00A521E8" w:rsidRPr="00EA3B6E" w:rsidRDefault="00A521E8" w:rsidP="00A521E8">
      <w:pPr>
        <w:pStyle w:val="ListParagraph1"/>
      </w:pPr>
      <w:r>
        <w:t xml:space="preserve">The 1991 Constitution recognises </w:t>
      </w:r>
      <w:hyperlink w:anchor="_Judiciary" w:history="1">
        <w:r w:rsidRPr="004B6B22">
          <w:rPr>
            <w:rStyle w:val="Hyperlink"/>
          </w:rPr>
          <w:t>indigenous jurisdiction</w:t>
        </w:r>
      </w:hyperlink>
      <w:r>
        <w:t xml:space="preserve">. </w:t>
      </w:r>
      <w:r w:rsidRPr="00F95BA3">
        <w:rPr>
          <w:i/>
          <w:iCs/>
        </w:rPr>
        <w:t>Presidential Decree 488</w:t>
      </w:r>
      <w:r>
        <w:t>, issued in May 2025,</w:t>
      </w:r>
      <w:r w:rsidRPr="0024666F">
        <w:t xml:space="preserve"> </w:t>
      </w:r>
      <w:r>
        <w:t>formalised the self-governing authority of indigenous territorial entities (as provided by the Constitution), including the right to access public funds and veto development projects deemed to threaten their territorial, cultural or spiritual rights</w:t>
      </w:r>
      <w:r w:rsidRPr="0024666F">
        <w:t>.</w:t>
      </w:r>
      <w:r>
        <w:t xml:space="preserve"> Indigenous Colombians are represented in Congress (some seats are reserved). </w:t>
      </w:r>
    </w:p>
    <w:p w14:paraId="54409FD3" w14:textId="77777777" w:rsidR="00A521E8" w:rsidRDefault="00A521E8" w:rsidP="00A521E8">
      <w:pPr>
        <w:pStyle w:val="ListParagraph1"/>
        <w:rPr>
          <w:rFonts w:eastAsia="Times New Roman"/>
        </w:rPr>
      </w:pPr>
      <w:r>
        <w:t>According to the UN Special Rapporteur on extreme poverty and human rights, nearly 60 per cent of</w:t>
      </w:r>
      <w:r w:rsidRPr="006704B8">
        <w:t xml:space="preserve"> </w:t>
      </w:r>
      <w:r>
        <w:t>i</w:t>
      </w:r>
      <w:r w:rsidRPr="006704B8">
        <w:t xml:space="preserve">ndigenous Colombians </w:t>
      </w:r>
      <w:r>
        <w:t xml:space="preserve">were living in poverty </w:t>
      </w:r>
      <w:r w:rsidRPr="00716DDB">
        <w:t xml:space="preserve">in 2023. </w:t>
      </w:r>
      <w:r>
        <w:t xml:space="preserve">Many </w:t>
      </w:r>
      <w:r w:rsidRPr="0083791F">
        <w:t>live in remote</w:t>
      </w:r>
      <w:r>
        <w:t>, underdeveloped</w:t>
      </w:r>
      <w:r w:rsidRPr="0083791F">
        <w:t xml:space="preserve"> areas, far from government services</w:t>
      </w:r>
      <w:r>
        <w:t xml:space="preserve"> (</w:t>
      </w:r>
      <w:r w:rsidRPr="009C0E03">
        <w:rPr>
          <w:rFonts w:eastAsia="Times New Roman"/>
        </w:rPr>
        <w:t>Vaupés Department</w:t>
      </w:r>
      <w:r>
        <w:rPr>
          <w:rFonts w:eastAsia="Times New Roman"/>
        </w:rPr>
        <w:t>, for example, is covered entirely by jungle, accessible only by air or river).</w:t>
      </w:r>
      <w:r>
        <w:t xml:space="preserve"> Indigenous Colombians have lower life expectancy, are more likely to be food insecure and, by dint of poverty and geography, less likely to have access to health and education. </w:t>
      </w:r>
    </w:p>
    <w:p w14:paraId="4E40496D" w14:textId="2CEE45F5" w:rsidR="00A521E8" w:rsidRPr="0012425A" w:rsidRDefault="00A521E8" w:rsidP="00A521E8">
      <w:pPr>
        <w:pStyle w:val="ListParagraph1"/>
      </w:pPr>
      <w:r>
        <w:t xml:space="preserve">Indigenous Colombians are disproportionately affected by armed conflict, including targeted killings of </w:t>
      </w:r>
      <w:hyperlink w:anchor="_Human_Rights_Defenders_1" w:history="1">
        <w:r w:rsidRPr="00A347E7">
          <w:rPr>
            <w:rStyle w:val="Hyperlink"/>
          </w:rPr>
          <w:t>community leaders</w:t>
        </w:r>
      </w:hyperlink>
      <w:r>
        <w:t xml:space="preserve">, forced displacement, </w:t>
      </w:r>
      <w:hyperlink w:anchor="_Police_violence" w:history="1">
        <w:r w:rsidRPr="007879AE">
          <w:rPr>
            <w:rStyle w:val="Hyperlink"/>
          </w:rPr>
          <w:t>mass confinement</w:t>
        </w:r>
      </w:hyperlink>
      <w:r>
        <w:t xml:space="preserve"> and </w:t>
      </w:r>
      <w:hyperlink w:anchor="_Children" w:history="1">
        <w:r w:rsidRPr="00785344">
          <w:rPr>
            <w:rStyle w:val="Hyperlink"/>
          </w:rPr>
          <w:t>child recruitment</w:t>
        </w:r>
      </w:hyperlink>
      <w:r>
        <w:t xml:space="preserve">. In-country sources reported half of all minors recruited by non-state armed groups were indigenous. Of </w:t>
      </w:r>
      <w:r w:rsidRPr="00D737BB">
        <w:t xml:space="preserve">the 331 killings of </w:t>
      </w:r>
      <w:hyperlink w:anchor="_Human_Rights_Defenders_1" w:history="1">
        <w:r w:rsidRPr="00B04DC5">
          <w:rPr>
            <w:rStyle w:val="Hyperlink"/>
          </w:rPr>
          <w:t>social leaders</w:t>
        </w:r>
      </w:hyperlink>
      <w:r w:rsidRPr="00D737BB">
        <w:t xml:space="preserve"> documented by </w:t>
      </w:r>
      <w:proofErr w:type="spellStart"/>
      <w:r w:rsidRPr="00D737BB">
        <w:t>Indepaz</w:t>
      </w:r>
      <w:proofErr w:type="spellEnd"/>
      <w:r w:rsidRPr="00D737BB">
        <w:t xml:space="preserve">, a local NGO, between January 2024 and October 2025, </w:t>
      </w:r>
      <w:r>
        <w:t>48</w:t>
      </w:r>
      <w:r w:rsidRPr="00D737BB">
        <w:t xml:space="preserve"> were indigenous,</w:t>
      </w:r>
      <w:r>
        <w:t xml:space="preserve"> including </w:t>
      </w:r>
      <w:r w:rsidR="00CC6955">
        <w:br/>
      </w:r>
      <w:r w:rsidRPr="00C95D1C">
        <w:t xml:space="preserve">Carmelina </w:t>
      </w:r>
      <w:r w:rsidRPr="00685CF7">
        <w:rPr>
          <w:rFonts w:eastAsia="Times New Roman"/>
        </w:rPr>
        <w:t>Yule Paví</w:t>
      </w:r>
      <w:r>
        <w:rPr>
          <w:rFonts w:eastAsia="Times New Roman"/>
        </w:rPr>
        <w:t>,</w:t>
      </w:r>
      <w:r w:rsidRPr="00685CF7">
        <w:rPr>
          <w:rFonts w:eastAsia="Times New Roman"/>
        </w:rPr>
        <w:t xml:space="preserve"> killed </w:t>
      </w:r>
      <w:r>
        <w:rPr>
          <w:rFonts w:eastAsia="Times New Roman"/>
        </w:rPr>
        <w:t>in March 2024 for</w:t>
      </w:r>
      <w:r w:rsidRPr="00685CF7">
        <w:rPr>
          <w:rFonts w:eastAsia="Times New Roman"/>
        </w:rPr>
        <w:t xml:space="preserve"> trying to stop child recruitment in Cauca Department.</w:t>
      </w:r>
      <w:r>
        <w:rPr>
          <w:rFonts w:eastAsia="Times New Roman"/>
        </w:rPr>
        <w:t xml:space="preserve"> </w:t>
      </w:r>
    </w:p>
    <w:p w14:paraId="134DCA65" w14:textId="3057A3FB" w:rsidR="00A521E8" w:rsidRPr="00266D24" w:rsidRDefault="006C3E0E" w:rsidP="00A521E8">
      <w:pPr>
        <w:pStyle w:val="ListParagraph1"/>
      </w:pPr>
      <w:r>
        <w:rPr>
          <w:rFonts w:eastAsia="Times New Roman"/>
        </w:rPr>
        <w:t>Areas</w:t>
      </w:r>
      <w:r w:rsidR="00021065">
        <w:rPr>
          <w:rFonts w:eastAsia="Times New Roman"/>
        </w:rPr>
        <w:t xml:space="preserve"> where i</w:t>
      </w:r>
      <w:r w:rsidR="00A521E8">
        <w:rPr>
          <w:rFonts w:eastAsia="Times New Roman"/>
        </w:rPr>
        <w:t>ndigenous</w:t>
      </w:r>
      <w:r w:rsidR="00021065">
        <w:rPr>
          <w:rFonts w:eastAsia="Times New Roman"/>
        </w:rPr>
        <w:t xml:space="preserve"> Colombians live</w:t>
      </w:r>
      <w:r w:rsidR="00A521E8">
        <w:rPr>
          <w:rFonts w:eastAsia="Times New Roman"/>
        </w:rPr>
        <w:t xml:space="preserve"> are</w:t>
      </w:r>
      <w:r w:rsidR="00A521E8">
        <w:t xml:space="preserve"> fertile for coca cultivation, rich in natural resources and situated along trafficking routes. </w:t>
      </w:r>
      <w:r w:rsidR="00F16B7A">
        <w:t xml:space="preserve">This is a major source of vulnerability. </w:t>
      </w:r>
      <w:r w:rsidR="00A521E8">
        <w:t xml:space="preserve">According to in-country sources, indigenous </w:t>
      </w:r>
      <w:r w:rsidR="00A521E8" w:rsidRPr="00AF73B9">
        <w:t xml:space="preserve">Colombians </w:t>
      </w:r>
      <w:r w:rsidR="00A521E8">
        <w:t>with legal claims over land sought by non-state armed groups and social leaders whose advocacy impinged on these groups’ interests were most likely to be targeted.</w:t>
      </w:r>
    </w:p>
    <w:p w14:paraId="2A5A3878" w14:textId="0A967024" w:rsidR="00A521E8" w:rsidRPr="00BA548F" w:rsidRDefault="00A521E8" w:rsidP="00A521E8">
      <w:pPr>
        <w:pStyle w:val="ListParagraph1"/>
      </w:pPr>
      <w:r w:rsidRPr="006A044E">
        <w:t xml:space="preserve">In May 2025, OHCHR </w:t>
      </w:r>
      <w:r>
        <w:t>reported</w:t>
      </w:r>
      <w:r w:rsidRPr="006A044E">
        <w:t xml:space="preserve"> the </w:t>
      </w:r>
      <w:proofErr w:type="spellStart"/>
      <w:r w:rsidRPr="006A044E">
        <w:t>Kogui</w:t>
      </w:r>
      <w:proofErr w:type="spellEnd"/>
      <w:r w:rsidRPr="006A044E">
        <w:t xml:space="preserve">, </w:t>
      </w:r>
      <w:proofErr w:type="spellStart"/>
      <w:r w:rsidRPr="006A044E">
        <w:t>Wiwa</w:t>
      </w:r>
      <w:proofErr w:type="spellEnd"/>
      <w:r w:rsidRPr="006A044E">
        <w:t xml:space="preserve">, </w:t>
      </w:r>
      <w:proofErr w:type="spellStart"/>
      <w:r w:rsidRPr="006A044E">
        <w:t>Kankuamo</w:t>
      </w:r>
      <w:proofErr w:type="spellEnd"/>
      <w:r w:rsidRPr="006A044E">
        <w:t xml:space="preserve">, Arhuaco and Ette Naka indigenous groups (total population 55,000) were at risk of ‘physical and cultural extinction’ due to armed conflict </w:t>
      </w:r>
      <w:r>
        <w:t>on</w:t>
      </w:r>
      <w:r w:rsidRPr="006A044E">
        <w:t xml:space="preserve"> their territory, displacement and </w:t>
      </w:r>
      <w:r>
        <w:t xml:space="preserve">lack of </w:t>
      </w:r>
      <w:hyperlink w:anchor="_STATE_PROTECTION" w:history="1">
        <w:r w:rsidRPr="00401343">
          <w:rPr>
            <w:rStyle w:val="Hyperlink"/>
          </w:rPr>
          <w:t>state protection</w:t>
        </w:r>
      </w:hyperlink>
      <w:r w:rsidRPr="006A044E">
        <w:t>.</w:t>
      </w:r>
      <w:r>
        <w:t xml:space="preserve"> The groups live </w:t>
      </w:r>
      <w:r w:rsidRPr="00A35DBD">
        <w:t>in the Sierra Nevada de Santa Marta mountains</w:t>
      </w:r>
      <w:r>
        <w:t>.</w:t>
      </w:r>
      <w:r w:rsidRPr="006A044E">
        <w:t> </w:t>
      </w:r>
    </w:p>
    <w:p w14:paraId="62351AC6" w14:textId="3E425DBA" w:rsidR="00A521E8" w:rsidRDefault="00A521E8" w:rsidP="00A521E8">
      <w:pPr>
        <w:pStyle w:val="ListParagraph1"/>
      </w:pPr>
      <w:r>
        <w:t xml:space="preserve">As Colombian citizens, indigenous people have full legal rights and protections, including the right to </w:t>
      </w:r>
      <w:hyperlink w:anchor="_Police_violence" w:history="1">
        <w:r w:rsidRPr="00904D49">
          <w:rPr>
            <w:rStyle w:val="Hyperlink"/>
          </w:rPr>
          <w:t>relocate</w:t>
        </w:r>
      </w:hyperlink>
      <w:r>
        <w:t xml:space="preserve">. Exercising these rights can be difficult, particularly for indigenous people living in remote areas and/or areas controlled by non-state actors with minimal or no state presence. In-country sources said indigenous Colombians frequently experienced societal discrimination in urban settings, including denial of housing and </w:t>
      </w:r>
      <w:r w:rsidRPr="00A814A4">
        <w:t>employment.</w:t>
      </w:r>
      <w:r>
        <w:t xml:space="preserve"> </w:t>
      </w:r>
      <w:r w:rsidR="00B02B5B">
        <w:t>P</w:t>
      </w:r>
      <w:r w:rsidRPr="00A814A4">
        <w:t xml:space="preserve">eople with darker skin </w:t>
      </w:r>
      <w:r>
        <w:t xml:space="preserve">were </w:t>
      </w:r>
      <w:r w:rsidRPr="00A814A4">
        <w:t>at the bottom of the social ranking.</w:t>
      </w:r>
    </w:p>
    <w:p w14:paraId="0C1A106B" w14:textId="4583E223" w:rsidR="00A521E8" w:rsidRPr="00A521E8" w:rsidRDefault="00A521E8" w:rsidP="00A521E8">
      <w:pPr>
        <w:pStyle w:val="ListParagraph1"/>
      </w:pPr>
      <w:r w:rsidRPr="00EC781C">
        <w:t xml:space="preserve">DFAT assesses indigenous Colombians in conflict-affected areas are likely to </w:t>
      </w:r>
      <w:r>
        <w:t>face</w:t>
      </w:r>
      <w:r w:rsidRPr="00EC781C">
        <w:t xml:space="preserve"> threats to their liberty and personal security and restrictions in their ability to access state protection and internal relocation. Indigenous Colombians perceived to oppose and obstruct the interests of </w:t>
      </w:r>
      <w:hyperlink w:anchor="_Major_Non-State_Armed" w:history="1">
        <w:r w:rsidRPr="00EC781C">
          <w:rPr>
            <w:rStyle w:val="Hyperlink"/>
          </w:rPr>
          <w:t>non-state armed groups</w:t>
        </w:r>
      </w:hyperlink>
      <w:r w:rsidRPr="00EC781C">
        <w:t xml:space="preserve"> are almost certain to </w:t>
      </w:r>
      <w:r>
        <w:t>face</w:t>
      </w:r>
      <w:r w:rsidRPr="00EC781C">
        <w:t xml:space="preserve"> intimidatio</w:t>
      </w:r>
      <w:r>
        <w:t xml:space="preserve">n </w:t>
      </w:r>
      <w:r w:rsidRPr="00EC781C">
        <w:t xml:space="preserve">and violence. DFAT </w:t>
      </w:r>
      <w:r w:rsidRPr="00EC781C">
        <w:rPr>
          <w:lang w:val="en-AU"/>
        </w:rPr>
        <w:t xml:space="preserve">assesses </w:t>
      </w:r>
      <w:r>
        <w:rPr>
          <w:lang w:val="en-AU"/>
        </w:rPr>
        <w:t xml:space="preserve">it is rare for </w:t>
      </w:r>
      <w:r w:rsidRPr="00EC781C">
        <w:t>indigenous Colombians to face official discrimination when seeking government services</w:t>
      </w:r>
      <w:r>
        <w:t>, although geography and armed conflict can be barriers to access. S</w:t>
      </w:r>
      <w:r w:rsidRPr="00EC781C">
        <w:t>ocietal discrimination</w:t>
      </w:r>
      <w:r>
        <w:t xml:space="preserve"> is possible</w:t>
      </w:r>
      <w:r w:rsidRPr="00EC781C">
        <w:t xml:space="preserve">, particularly </w:t>
      </w:r>
      <w:r>
        <w:t xml:space="preserve">for indigenous Colombians </w:t>
      </w:r>
      <w:r w:rsidRPr="00EC781C">
        <w:t xml:space="preserve">in urban areas. </w:t>
      </w:r>
    </w:p>
    <w:p w14:paraId="1C5053B0" w14:textId="18E20069" w:rsidR="007C18F0" w:rsidRPr="007C18F0" w:rsidRDefault="003A0037" w:rsidP="007C18F0">
      <w:pPr>
        <w:pStyle w:val="Heading3"/>
        <w:ind w:firstLine="0"/>
        <w:jc w:val="left"/>
        <w:rPr>
          <w:rFonts w:ascii="Calibri" w:hAnsi="Calibri" w:cs="Calibri"/>
          <w:b/>
          <w:bCs/>
          <w:color w:val="auto"/>
          <w:sz w:val="28"/>
          <w:szCs w:val="28"/>
        </w:rPr>
      </w:pPr>
      <w:bookmarkStart w:id="50" w:name="_Conflict_between_Turkish"/>
      <w:bookmarkStart w:id="51" w:name="_Yazidis"/>
      <w:bookmarkStart w:id="52" w:name="_Indo-Fijians"/>
      <w:bookmarkStart w:id="53" w:name="_Afro-Colombians"/>
      <w:bookmarkStart w:id="54" w:name="_Toc219711679"/>
      <w:bookmarkStart w:id="55" w:name="_Toc219714102"/>
      <w:bookmarkEnd w:id="50"/>
      <w:bookmarkEnd w:id="51"/>
      <w:bookmarkEnd w:id="52"/>
      <w:bookmarkEnd w:id="53"/>
      <w:r>
        <w:rPr>
          <w:rFonts w:ascii="Calibri" w:hAnsi="Calibri" w:cs="Calibri"/>
          <w:b/>
          <w:bCs/>
          <w:color w:val="auto"/>
          <w:sz w:val="28"/>
          <w:szCs w:val="28"/>
        </w:rPr>
        <w:t>Afro-Colombians</w:t>
      </w:r>
      <w:bookmarkEnd w:id="54"/>
      <w:bookmarkEnd w:id="55"/>
    </w:p>
    <w:p w14:paraId="44F7F72A" w14:textId="77777777" w:rsidR="007C18F0" w:rsidRDefault="007C18F0" w:rsidP="007C18F0">
      <w:pPr>
        <w:pStyle w:val="ListParagraph1"/>
        <w:rPr>
          <w:lang w:val="en-AU"/>
        </w:rPr>
      </w:pPr>
      <w:r>
        <w:t xml:space="preserve">Afro-Colombians </w:t>
      </w:r>
      <w:r w:rsidRPr="00452FC3">
        <w:t>are descendants of enslaved Africans brought to Colombia by Spanish colonists in the</w:t>
      </w:r>
      <w:r>
        <w:t xml:space="preserve"> </w:t>
      </w:r>
      <w:r w:rsidRPr="00452FC3">
        <w:t>16</w:t>
      </w:r>
      <w:r w:rsidRPr="00886B86">
        <w:rPr>
          <w:vertAlign w:val="superscript"/>
        </w:rPr>
        <w:t>th</w:t>
      </w:r>
      <w:r>
        <w:rPr>
          <w:vertAlign w:val="superscript"/>
        </w:rPr>
        <w:t> </w:t>
      </w:r>
      <w:r w:rsidRPr="00452FC3">
        <w:t>century</w:t>
      </w:r>
      <w:r w:rsidRPr="000A1EEF">
        <w:t>. Afro</w:t>
      </w:r>
      <w:r w:rsidRPr="00452FC3">
        <w:t>-C</w:t>
      </w:r>
      <w:r w:rsidRPr="00112905">
        <w:t>olombians are concentrated along the Pacific and Caribbean coasts, in the departments of Chocó (</w:t>
      </w:r>
      <w:r>
        <w:t xml:space="preserve">where they comprise </w:t>
      </w:r>
      <w:r w:rsidRPr="00112905">
        <w:t>over 80 per cent of the population), Valle del Cauca</w:t>
      </w:r>
      <w:r>
        <w:t xml:space="preserve">, Cauca, Nariño, </w:t>
      </w:r>
      <w:r w:rsidRPr="00112905">
        <w:t>Antioquia, Atlántico</w:t>
      </w:r>
      <w:r>
        <w:t>,</w:t>
      </w:r>
      <w:r w:rsidRPr="009A75AC">
        <w:rPr>
          <w:lang w:val="en-AU"/>
        </w:rPr>
        <w:t> Bolívar</w:t>
      </w:r>
      <w:r w:rsidRPr="00112905">
        <w:t>,</w:t>
      </w:r>
      <w:r>
        <w:t xml:space="preserve"> </w:t>
      </w:r>
      <w:r w:rsidRPr="00112905">
        <w:t>Magdalena</w:t>
      </w:r>
      <w:r>
        <w:t xml:space="preserve"> and </w:t>
      </w:r>
      <w:r w:rsidRPr="00112905">
        <w:t>Sucre.</w:t>
      </w:r>
      <w:r>
        <w:t xml:space="preserve"> </w:t>
      </w:r>
      <w:r w:rsidRPr="000A1EEF">
        <w:t>Afro</w:t>
      </w:r>
      <w:r w:rsidRPr="00452FC3">
        <w:t>-C</w:t>
      </w:r>
      <w:r w:rsidRPr="00112905">
        <w:t>olombians</w:t>
      </w:r>
      <w:r>
        <w:t xml:space="preserve"> reside in all major cities, with sizeable numbers in </w:t>
      </w:r>
      <w:r w:rsidRPr="009A75AC">
        <w:rPr>
          <w:lang w:val="en-AU"/>
        </w:rPr>
        <w:t>Bogotá,</w:t>
      </w:r>
      <w:r>
        <w:t xml:space="preserve"> Cali, </w:t>
      </w:r>
      <w:r w:rsidRPr="009A75AC">
        <w:rPr>
          <w:lang w:val="en-AU"/>
        </w:rPr>
        <w:t xml:space="preserve">Buenaventura, Cartagena, Barranquilla and </w:t>
      </w:r>
      <w:proofErr w:type="spellStart"/>
      <w:r w:rsidRPr="009A75AC">
        <w:rPr>
          <w:lang w:val="en-AU"/>
        </w:rPr>
        <w:t>Tumaco</w:t>
      </w:r>
      <w:proofErr w:type="spellEnd"/>
      <w:r w:rsidRPr="009A75AC">
        <w:rPr>
          <w:lang w:val="en-AU"/>
        </w:rPr>
        <w:t xml:space="preserve">. </w:t>
      </w:r>
    </w:p>
    <w:p w14:paraId="77D1E184" w14:textId="77777777" w:rsidR="007C18F0" w:rsidRPr="000D2032" w:rsidRDefault="007C18F0" w:rsidP="007C18F0">
      <w:pPr>
        <w:pStyle w:val="ListParagraph1"/>
      </w:pPr>
      <w:r w:rsidRPr="009A75AC">
        <w:rPr>
          <w:i/>
          <w:iCs/>
        </w:rPr>
        <w:t>Law 70/1993</w:t>
      </w:r>
      <w:r w:rsidRPr="00AF63B2">
        <w:t xml:space="preserve"> grants Afro-Colombians collective ownership of traditional lands along the Pacific Coast (‘collective reserves’)</w:t>
      </w:r>
      <w:r>
        <w:t xml:space="preserve">, allowing for self-governance of land use and natural resources. Afro-Colombians are represented in </w:t>
      </w:r>
      <w:r w:rsidRPr="00722D84">
        <w:t xml:space="preserve">Congress, including through </w:t>
      </w:r>
      <w:r>
        <w:t>guaranteed seats in the Chamber of Representatives</w:t>
      </w:r>
      <w:r w:rsidRPr="009A75AC">
        <w:rPr>
          <w:rFonts w:eastAsia="Times New Roman"/>
        </w:rPr>
        <w:t>.</w:t>
      </w:r>
      <w:r w:rsidRPr="009A75AC">
        <w:rPr>
          <w:lang w:val="en-AU"/>
        </w:rPr>
        <w:t xml:space="preserve"> </w:t>
      </w:r>
      <w:r>
        <w:t xml:space="preserve">The current </w:t>
      </w:r>
      <w:r w:rsidRPr="009A75AC">
        <w:rPr>
          <w:lang w:val="en-AU"/>
        </w:rPr>
        <w:t>directly elected</w:t>
      </w:r>
      <w:r>
        <w:t xml:space="preserve"> Vice President, </w:t>
      </w:r>
      <w:r w:rsidRPr="009A75AC">
        <w:rPr>
          <w:lang w:val="en-AU"/>
        </w:rPr>
        <w:t>Francia Márquez, is Afro-Colombian.</w:t>
      </w:r>
      <w:r>
        <w:t xml:space="preserve"> </w:t>
      </w:r>
    </w:p>
    <w:p w14:paraId="49C58E4C" w14:textId="3350A82F" w:rsidR="007C18F0" w:rsidRPr="00D97E8E" w:rsidRDefault="007C18F0" w:rsidP="007C18F0">
      <w:pPr>
        <w:pStyle w:val="ListParagraph1"/>
      </w:pPr>
      <w:r>
        <w:t xml:space="preserve">Afro-Colombians have full legal rights and </w:t>
      </w:r>
      <w:proofErr w:type="gramStart"/>
      <w:r>
        <w:t>protections</w:t>
      </w:r>
      <w:proofErr w:type="gramEnd"/>
      <w:r>
        <w:t xml:space="preserve"> but barriers exist to their exercise, particularly in areas with limited state presence. Like </w:t>
      </w:r>
      <w:hyperlink w:anchor="_Kurds" w:history="1">
        <w:r w:rsidRPr="00BB564E">
          <w:rPr>
            <w:rStyle w:val="Hyperlink"/>
          </w:rPr>
          <w:t>indigenous people</w:t>
        </w:r>
      </w:hyperlink>
      <w:r>
        <w:t>, Afro-Colombians have lower development indicators and are less likely to have access to health and education</w:t>
      </w:r>
      <w:r w:rsidRPr="004201BD">
        <w:t>.</w:t>
      </w:r>
      <w:r>
        <w:t xml:space="preserve"> They are overrepresented in areas where non-state armed groups operate (the Pacific Coast, in particular, is a key drug trafficking corrido</w:t>
      </w:r>
      <w:r w:rsidRPr="00B8296D">
        <w:t>r)</w:t>
      </w:r>
      <w:r>
        <w:t xml:space="preserve">, curtailing their ability to obtain </w:t>
      </w:r>
      <w:hyperlink w:anchor="_STATE_PROTECTION" w:history="1">
        <w:r w:rsidRPr="00932453">
          <w:rPr>
            <w:rStyle w:val="Hyperlink"/>
          </w:rPr>
          <w:t>state protection</w:t>
        </w:r>
      </w:hyperlink>
      <w:r>
        <w:t xml:space="preserve"> and </w:t>
      </w:r>
      <w:hyperlink w:anchor="_Police_violence" w:history="1">
        <w:r>
          <w:rPr>
            <w:rStyle w:val="Hyperlink"/>
          </w:rPr>
          <w:t>relocate</w:t>
        </w:r>
      </w:hyperlink>
      <w:r w:rsidRPr="00B8296D">
        <w:t>.</w:t>
      </w:r>
      <w:r>
        <w:t xml:space="preserve"> This geography exposes Afro-Colombians to </w:t>
      </w:r>
      <w:r w:rsidRPr="00B07B4F">
        <w:t>forced displacement</w:t>
      </w:r>
      <w:r>
        <w:t xml:space="preserve">, </w:t>
      </w:r>
      <w:hyperlink w:anchor="_Police_violence" w:history="1">
        <w:r w:rsidRPr="00ED7760">
          <w:rPr>
            <w:rStyle w:val="Hyperlink"/>
          </w:rPr>
          <w:t>mass confinement</w:t>
        </w:r>
      </w:hyperlink>
      <w:r>
        <w:t xml:space="preserve">, </w:t>
      </w:r>
      <w:hyperlink w:anchor="_Children" w:history="1">
        <w:r w:rsidRPr="00A00373">
          <w:rPr>
            <w:rStyle w:val="Hyperlink"/>
          </w:rPr>
          <w:t>child recruitment</w:t>
        </w:r>
      </w:hyperlink>
      <w:r>
        <w:t xml:space="preserve"> and </w:t>
      </w:r>
      <w:hyperlink w:anchor="_Gender-Based_Violence" w:history="1">
        <w:r w:rsidRPr="00A00373">
          <w:rPr>
            <w:rStyle w:val="Hyperlink"/>
          </w:rPr>
          <w:t>sexual violence</w:t>
        </w:r>
      </w:hyperlink>
      <w:r>
        <w:t xml:space="preserve">. Of the 1,000 cases of conflict-related </w:t>
      </w:r>
      <w:r w:rsidRPr="00D772D5">
        <w:t>sexual violence</w:t>
      </w:r>
      <w:r>
        <w:t xml:space="preserve"> recorded by the </w:t>
      </w:r>
      <w:hyperlink w:anchor="_Registro_Único_de" w:history="1">
        <w:r w:rsidRPr="00156FC5">
          <w:rPr>
            <w:rStyle w:val="Hyperlink"/>
          </w:rPr>
          <w:t>Victim’s Unit</w:t>
        </w:r>
      </w:hyperlink>
      <w:r w:rsidRPr="00B74FAD">
        <w:t xml:space="preserve"> in 2024</w:t>
      </w:r>
      <w:r>
        <w:t>, Afro-Colombians were victims in more than 30 per cent of cases</w:t>
      </w:r>
      <w:r w:rsidRPr="00B74FAD">
        <w:t>.</w:t>
      </w:r>
      <w:r>
        <w:t xml:space="preserve"> Afro-Colombian collective reserves are often located in resource-rich and conflict-affected areas, posing risks to </w:t>
      </w:r>
      <w:hyperlink w:anchor="_Human_Rights_Defenders_1" w:history="1">
        <w:r w:rsidRPr="001E4075">
          <w:rPr>
            <w:rStyle w:val="Hyperlink"/>
          </w:rPr>
          <w:t>community leaders</w:t>
        </w:r>
      </w:hyperlink>
      <w:r>
        <w:t xml:space="preserve"> and environmental activis</w:t>
      </w:r>
      <w:r w:rsidRPr="0055744B">
        <w:t>ts.</w:t>
      </w:r>
      <w:r>
        <w:t xml:space="preserve"> Mercury contamination of waterways from illegal gold mining exposes Afro</w:t>
      </w:r>
      <w:r>
        <w:noBreakHyphen/>
        <w:t>Colombian communities to public health risks.</w:t>
      </w:r>
      <w:r w:rsidRPr="0018583F">
        <w:t xml:space="preserve"> </w:t>
      </w:r>
    </w:p>
    <w:p w14:paraId="3AF0D180" w14:textId="77777777" w:rsidR="007C18F0" w:rsidRDefault="007C18F0" w:rsidP="007C18F0">
      <w:pPr>
        <w:pStyle w:val="ListParagraph1"/>
      </w:pPr>
      <w:r>
        <w:t>Afro-Colombians experience societal</w:t>
      </w:r>
      <w:r w:rsidRPr="009E13E6">
        <w:t xml:space="preserve"> discrimination, including in the form of racial stereotypes and access to employment and housing. According to in-country sources, the darker one’s skin, the more likely they were to experience discrimination</w:t>
      </w:r>
      <w:r>
        <w:t xml:space="preserve"> of this nature</w:t>
      </w:r>
      <w:r w:rsidRPr="00A814A4">
        <w:t>.</w:t>
      </w:r>
      <w:r w:rsidRPr="009E13E6">
        <w:t xml:space="preserve"> </w:t>
      </w:r>
    </w:p>
    <w:p w14:paraId="3BFCD4B9" w14:textId="23EDF5BD" w:rsidR="007C18F0" w:rsidRPr="007C18F0" w:rsidRDefault="007C18F0" w:rsidP="007C18F0">
      <w:pPr>
        <w:pStyle w:val="ListParagraph1"/>
      </w:pPr>
      <w:r w:rsidRPr="00456AF1">
        <w:t xml:space="preserve">DFAT assesses Afro-Colombians in conflict-affected areas are likely to </w:t>
      </w:r>
      <w:r>
        <w:t>face</w:t>
      </w:r>
      <w:r w:rsidRPr="00456AF1">
        <w:t xml:space="preserve"> threats to their liberty and personal security and restrictions in their ability to access state protection and internal relocation. </w:t>
      </w:r>
      <w:r>
        <w:t>Afro-</w:t>
      </w:r>
      <w:r w:rsidRPr="00EC781C">
        <w:t xml:space="preserve">Colombians perceived to oppose and obstruct the interests of </w:t>
      </w:r>
      <w:hyperlink w:anchor="_Major_Non-State_Armed" w:history="1">
        <w:r w:rsidRPr="00EC781C">
          <w:rPr>
            <w:rStyle w:val="Hyperlink"/>
          </w:rPr>
          <w:t>non-state armed groups</w:t>
        </w:r>
      </w:hyperlink>
      <w:r w:rsidRPr="00EC781C">
        <w:t xml:space="preserve"> are almost certain to </w:t>
      </w:r>
      <w:r>
        <w:t>face</w:t>
      </w:r>
      <w:r w:rsidRPr="00EC781C">
        <w:t xml:space="preserve"> intimidation</w:t>
      </w:r>
      <w:r>
        <w:t xml:space="preserve"> </w:t>
      </w:r>
      <w:r w:rsidRPr="00EC781C">
        <w:t xml:space="preserve">and violence. DFAT </w:t>
      </w:r>
      <w:r w:rsidRPr="00456AF1">
        <w:rPr>
          <w:lang w:val="en-AU"/>
        </w:rPr>
        <w:t xml:space="preserve">assesses </w:t>
      </w:r>
      <w:r>
        <w:rPr>
          <w:lang w:val="en-AU"/>
        </w:rPr>
        <w:t xml:space="preserve">it is rare for </w:t>
      </w:r>
      <w:r w:rsidRPr="00456AF1">
        <w:t>Afro-Colombians to face official discrimination when seeking government services</w:t>
      </w:r>
      <w:r>
        <w:t>, although geography and armed conflict can be barriers to access</w:t>
      </w:r>
      <w:r w:rsidRPr="00456AF1">
        <w:t>.</w:t>
      </w:r>
      <w:r>
        <w:t xml:space="preserve"> S</w:t>
      </w:r>
      <w:r w:rsidRPr="00456AF1">
        <w:t>ocietal discrimination</w:t>
      </w:r>
      <w:r>
        <w:t xml:space="preserve"> is possible</w:t>
      </w:r>
      <w:r w:rsidRPr="00456AF1">
        <w:t xml:space="preserve">, particularly in areas where </w:t>
      </w:r>
      <w:r>
        <w:t>Afro-Colombians</w:t>
      </w:r>
      <w:r w:rsidRPr="00456AF1">
        <w:t xml:space="preserve"> do not constitute a majority. </w:t>
      </w:r>
    </w:p>
    <w:p w14:paraId="69CBA2E5" w14:textId="666C6694" w:rsidR="00731C5E" w:rsidRPr="00731C5E" w:rsidRDefault="000B642D" w:rsidP="00731C5E">
      <w:pPr>
        <w:pStyle w:val="Heading2"/>
        <w:ind w:firstLine="0"/>
        <w:jc w:val="left"/>
        <w:rPr>
          <w:rFonts w:asciiTheme="minorHAnsi" w:hAnsiTheme="minorHAnsi" w:cstheme="minorHAnsi"/>
          <w:b/>
          <w:bCs/>
          <w:color w:val="auto"/>
          <w:sz w:val="36"/>
          <w:szCs w:val="36"/>
        </w:rPr>
      </w:pPr>
      <w:bookmarkStart w:id="56" w:name="_RELIGION"/>
      <w:bookmarkStart w:id="57" w:name="_Alevis"/>
      <w:bookmarkStart w:id="58" w:name="_Hindus"/>
      <w:bookmarkStart w:id="59" w:name="_POLITICAL_OPINION_(ACTUAL_1"/>
      <w:bookmarkStart w:id="60" w:name="_POLITICAL_OPINION_(ACTUAL"/>
      <w:bookmarkStart w:id="61" w:name="_Toc219714103"/>
      <w:bookmarkEnd w:id="56"/>
      <w:bookmarkEnd w:id="57"/>
      <w:bookmarkEnd w:id="58"/>
      <w:bookmarkEnd w:id="59"/>
      <w:bookmarkEnd w:id="60"/>
      <w:r w:rsidRPr="00737328">
        <w:rPr>
          <w:rFonts w:asciiTheme="minorHAnsi" w:hAnsiTheme="minorHAnsi" w:cstheme="minorHAnsi"/>
          <w:b/>
          <w:bCs/>
          <w:color w:val="auto"/>
          <w:sz w:val="36"/>
          <w:szCs w:val="36"/>
        </w:rPr>
        <w:t>POLITICAL OPINION (ACTUAL OR IMPUTED</w:t>
      </w:r>
      <w:r w:rsidR="0056498E" w:rsidRPr="00737328">
        <w:rPr>
          <w:rFonts w:asciiTheme="minorHAnsi" w:hAnsiTheme="minorHAnsi" w:cstheme="minorHAnsi"/>
          <w:b/>
          <w:bCs/>
          <w:color w:val="auto"/>
          <w:sz w:val="36"/>
          <w:szCs w:val="36"/>
        </w:rPr>
        <w:t>)</w:t>
      </w:r>
      <w:bookmarkEnd w:id="61"/>
    </w:p>
    <w:p w14:paraId="53274FC4" w14:textId="77777777" w:rsidR="00731C5E" w:rsidRPr="00D93E0F" w:rsidRDefault="00731C5E" w:rsidP="00731C5E">
      <w:pPr>
        <w:pStyle w:val="ListParagraph1"/>
      </w:pPr>
      <w:r>
        <w:t xml:space="preserve">The 1991 Constitution prohibits discrimination </w:t>
      </w:r>
      <w:proofErr w:type="gramStart"/>
      <w:r>
        <w:t>on the basis of</w:t>
      </w:r>
      <w:proofErr w:type="gramEnd"/>
      <w:r>
        <w:t xml:space="preserve"> political or philosophical opinion and enshrines the right to freedom of conscience, association and peaceful demonstration. Every Colombian citizen has the constitutional right to participate in the political process, including the right to establish, organise, develop and join political parties or movements.</w:t>
      </w:r>
    </w:p>
    <w:p w14:paraId="262BEE4B" w14:textId="77777777" w:rsidR="00731C5E" w:rsidRPr="00D93E0F" w:rsidRDefault="00731C5E" w:rsidP="00731C5E">
      <w:pPr>
        <w:pStyle w:val="ListParagraph1"/>
      </w:pPr>
      <w:r>
        <w:t xml:space="preserve">Elections are held regularly, based on universal adult </w:t>
      </w:r>
      <w:r w:rsidRPr="00D15F6E">
        <w:t xml:space="preserve">suffrage. Elections are </w:t>
      </w:r>
      <w:r>
        <w:t>free and fair, reflecting voters’ will. Colombia’s political landscape is broad</w:t>
      </w:r>
      <w:r w:rsidRPr="005C4896">
        <w:t>,</w:t>
      </w:r>
      <w:r>
        <w:t xml:space="preserve"> with diverse views represented in Congress. </w:t>
      </w:r>
      <w:r w:rsidRPr="00A912FB">
        <w:t>Freedoms of expression and association, enshrined in the 1991 Constitution, are</w:t>
      </w:r>
      <w:r>
        <w:t xml:space="preserve"> respected. Freedom House, an NGO, classifies Colombia as ‘free’ with</w:t>
      </w:r>
      <w:r w:rsidRPr="00A41FEA">
        <w:t xml:space="preserve"> respect to political rights and civil liberties.</w:t>
      </w:r>
      <w:r>
        <w:t xml:space="preserve"> There were no political prisoners in Colombia at the time of writing.</w:t>
      </w:r>
    </w:p>
    <w:p w14:paraId="4B4DE687" w14:textId="5C13C4EE" w:rsidR="00FF293D" w:rsidRPr="00FF293D" w:rsidRDefault="00731C5E" w:rsidP="00FF293D">
      <w:pPr>
        <w:pStyle w:val="ListParagraph1"/>
      </w:pPr>
      <w:r>
        <w:t xml:space="preserve">In June 2025, Miguel Uribe, an opposition Senator and 2026 presidential aspirant, was shot by a minor at an unofficial campaign event in </w:t>
      </w:r>
      <w:r w:rsidRPr="00A90937">
        <w:rPr>
          <w:lang w:val="en-AU"/>
        </w:rPr>
        <w:t>Bogotá</w:t>
      </w:r>
      <w:r>
        <w:t xml:space="preserve">. Uribe succumbed to his injuries in August 2025. Uribe was under </w:t>
      </w:r>
      <w:hyperlink w:anchor="_UNP" w:history="1">
        <w:r w:rsidRPr="00840836">
          <w:rPr>
            <w:rStyle w:val="Hyperlink"/>
          </w:rPr>
          <w:t>UNP</w:t>
        </w:r>
      </w:hyperlink>
      <w:r>
        <w:t xml:space="preserve"> protection at the time of his assassination (his lawyer filed a criminal complaint against the UNP’s </w:t>
      </w:r>
      <w:r w:rsidR="00B602A8">
        <w:t>Director</w:t>
      </w:r>
      <w:r>
        <w:t xml:space="preserve"> for failing to act on multiple requests to increase Uribe’s security detail). This event notwithstanding, political violence at the national level, a feature in earlier periods of Colombia’s history, is now relatively uncommon. Where it occurs, political violence is most likely at the local level, in rural areas where non-</w:t>
      </w:r>
      <w:r>
        <w:softHyphen/>
        <w:t xml:space="preserve">state armed groups are </w:t>
      </w:r>
      <w:r w:rsidRPr="0059118D">
        <w:t>presen</w:t>
      </w:r>
      <w:r>
        <w:t xml:space="preserve">t (see </w:t>
      </w:r>
      <w:hyperlink w:anchor="_ECONOMIC_OVERVIEW" w:history="1">
        <w:r w:rsidRPr="008F4C9E">
          <w:rPr>
            <w:rStyle w:val="Hyperlink"/>
          </w:rPr>
          <w:t>Security</w:t>
        </w:r>
        <w:r w:rsidR="00475C95">
          <w:rPr>
            <w:rStyle w:val="Hyperlink"/>
          </w:rPr>
          <w:t> </w:t>
        </w:r>
        <w:r w:rsidRPr="008F4C9E">
          <w:rPr>
            <w:rStyle w:val="Hyperlink"/>
          </w:rPr>
          <w:t>Situation</w:t>
        </w:r>
      </w:hyperlink>
      <w:r>
        <w:t xml:space="preserve">). </w:t>
      </w:r>
    </w:p>
    <w:p w14:paraId="7E04C8E2" w14:textId="77777777" w:rsidR="00FF293D" w:rsidRDefault="00FF293D" w:rsidP="00FF293D">
      <w:pPr>
        <w:pStyle w:val="Heading3"/>
        <w:ind w:firstLine="0"/>
        <w:jc w:val="left"/>
        <w:rPr>
          <w:rFonts w:ascii="Calibri" w:hAnsi="Calibri" w:cs="Calibri"/>
          <w:b/>
          <w:bCs/>
          <w:color w:val="auto"/>
          <w:sz w:val="28"/>
          <w:szCs w:val="28"/>
        </w:rPr>
      </w:pPr>
      <w:bookmarkStart w:id="62" w:name="_Anti-Government_and/or_Supporters"/>
      <w:bookmarkStart w:id="63" w:name="_Toc219711681"/>
      <w:bookmarkStart w:id="64" w:name="_Toc219714104"/>
      <w:bookmarkEnd w:id="62"/>
      <w:r>
        <w:rPr>
          <w:rFonts w:ascii="Calibri" w:hAnsi="Calibri" w:cs="Calibri"/>
          <w:b/>
          <w:bCs/>
          <w:color w:val="auto"/>
          <w:sz w:val="28"/>
          <w:szCs w:val="28"/>
        </w:rPr>
        <w:t>Anti-Government and/or Supporters of Opposition Political Parties</w:t>
      </w:r>
      <w:bookmarkEnd w:id="63"/>
      <w:bookmarkEnd w:id="64"/>
    </w:p>
    <w:p w14:paraId="189B93B8" w14:textId="2419C15D" w:rsidR="00FF293D" w:rsidRPr="006117EA" w:rsidRDefault="00FF293D" w:rsidP="00FF293D">
      <w:pPr>
        <w:pStyle w:val="ListParagraph1"/>
      </w:pPr>
      <w:r>
        <w:t>Criticism of government is normal. Opposition political parties are highly active, organised and operate freely. Protests occur regularly.</w:t>
      </w:r>
      <w:r w:rsidRPr="001B233F">
        <w:rPr>
          <w:rStyle w:val="FootnoteReference"/>
        </w:rPr>
        <w:t xml:space="preserve"> </w:t>
      </w:r>
      <w:r>
        <w:t xml:space="preserve">See also </w:t>
      </w:r>
      <w:hyperlink w:anchor="_RELIGION" w:history="1">
        <w:r w:rsidRPr="007B3F81">
          <w:rPr>
            <w:rStyle w:val="Hyperlink"/>
          </w:rPr>
          <w:t>Political Opinion</w:t>
        </w:r>
      </w:hyperlink>
      <w:r>
        <w:t xml:space="preserve">. </w:t>
      </w:r>
    </w:p>
    <w:p w14:paraId="237EB903" w14:textId="77777777" w:rsidR="00FF293D" w:rsidRPr="006117EA" w:rsidRDefault="00FF293D" w:rsidP="00FF293D">
      <w:pPr>
        <w:pStyle w:val="ListParagraph1"/>
      </w:pPr>
      <w:r>
        <w:t xml:space="preserve">DFAT assesses it is rare for people who oppose the government to face official or societal discrimination. Physical harm </w:t>
      </w:r>
      <w:proofErr w:type="gramStart"/>
      <w:r>
        <w:t>on the basis of</w:t>
      </w:r>
      <w:proofErr w:type="gramEnd"/>
      <w:r>
        <w:t xml:space="preserve"> one’s political opinion is unlikely.</w:t>
      </w:r>
    </w:p>
    <w:p w14:paraId="4F8C6049" w14:textId="77777777" w:rsidR="00FF293D" w:rsidRPr="000A2F29" w:rsidRDefault="00FF293D" w:rsidP="00FF293D">
      <w:pPr>
        <w:pStyle w:val="Heading3"/>
        <w:ind w:firstLine="0"/>
        <w:jc w:val="left"/>
        <w:rPr>
          <w:rFonts w:ascii="Calibri" w:hAnsi="Calibri" w:cs="Calibri"/>
          <w:b/>
          <w:bCs/>
          <w:color w:val="auto"/>
          <w:sz w:val="28"/>
          <w:szCs w:val="28"/>
        </w:rPr>
      </w:pPr>
      <w:bookmarkStart w:id="65" w:name="_Human_Rights_Defenders_1"/>
      <w:bookmarkStart w:id="66" w:name="_Social_Leaders"/>
      <w:bookmarkStart w:id="67" w:name="_Toc219711682"/>
      <w:bookmarkStart w:id="68" w:name="_Toc219714105"/>
      <w:bookmarkEnd w:id="65"/>
      <w:bookmarkEnd w:id="66"/>
      <w:r>
        <w:rPr>
          <w:rFonts w:ascii="Calibri" w:hAnsi="Calibri" w:cs="Calibri"/>
          <w:b/>
          <w:bCs/>
          <w:color w:val="auto"/>
          <w:sz w:val="28"/>
          <w:szCs w:val="28"/>
        </w:rPr>
        <w:t>Social Leaders</w:t>
      </w:r>
      <w:bookmarkEnd w:id="67"/>
      <w:bookmarkEnd w:id="68"/>
    </w:p>
    <w:p w14:paraId="5756B333" w14:textId="77777777" w:rsidR="00FF293D" w:rsidRPr="009D15A6" w:rsidRDefault="00FF293D" w:rsidP="00FF293D">
      <w:pPr>
        <w:pStyle w:val="ListParagraph1"/>
      </w:pPr>
      <w:r w:rsidRPr="006E5592">
        <w:t>The term ‘social leader’ is broadly defined in the Colombian conte</w:t>
      </w:r>
      <w:r w:rsidRPr="00755F27">
        <w:t>xt.</w:t>
      </w:r>
      <w:r>
        <w:t xml:space="preserve"> </w:t>
      </w:r>
      <w:r w:rsidRPr="006E5592">
        <w:t xml:space="preserve">It includes </w:t>
      </w:r>
      <w:r w:rsidRPr="00AB71EF">
        <w:t>human rights defenders, peacebuilders, land and environmental activists, representatives of vulnerable groups</w:t>
      </w:r>
      <w:r>
        <w:t xml:space="preserve"> </w:t>
      </w:r>
      <w:r w:rsidRPr="00AB71EF">
        <w:t>and community leaders, including members of Community Action Boards.</w:t>
      </w:r>
      <w:r>
        <w:t xml:space="preserve"> </w:t>
      </w:r>
      <w:r w:rsidRPr="00AB71EF">
        <w:t>In rural contexts, according to in-country sources, any person of prominence and authority was considered a social leader.</w:t>
      </w:r>
      <w:r>
        <w:t xml:space="preserve"> </w:t>
      </w:r>
      <w:r w:rsidRPr="00AB71EF">
        <w:t>C</w:t>
      </w:r>
      <w:r w:rsidRPr="006E5592">
        <w:t>ommunity Action Boards (</w:t>
      </w:r>
      <w:r w:rsidRPr="009D15A6">
        <w:rPr>
          <w:i/>
          <w:iCs/>
          <w:lang w:val="en-AU"/>
        </w:rPr>
        <w:t xml:space="preserve">Juntas de </w:t>
      </w:r>
      <w:proofErr w:type="spellStart"/>
      <w:r w:rsidRPr="009D15A6">
        <w:rPr>
          <w:i/>
          <w:iCs/>
          <w:lang w:val="en-AU"/>
        </w:rPr>
        <w:t>Acción</w:t>
      </w:r>
      <w:proofErr w:type="spellEnd"/>
      <w:r w:rsidRPr="009D15A6">
        <w:rPr>
          <w:i/>
          <w:iCs/>
          <w:lang w:val="en-AU"/>
        </w:rPr>
        <w:t xml:space="preserve"> </w:t>
      </w:r>
      <w:proofErr w:type="spellStart"/>
      <w:r w:rsidRPr="009D15A6">
        <w:rPr>
          <w:i/>
          <w:iCs/>
          <w:lang w:val="en-AU"/>
        </w:rPr>
        <w:t>Comunal</w:t>
      </w:r>
      <w:proofErr w:type="spellEnd"/>
      <w:r w:rsidRPr="006E5592">
        <w:t xml:space="preserve">) are non-profit, civic corporations of </w:t>
      </w:r>
      <w:r>
        <w:t xml:space="preserve">elected </w:t>
      </w:r>
      <w:proofErr w:type="gramStart"/>
      <w:r w:rsidRPr="006E5592">
        <w:t>local residents</w:t>
      </w:r>
      <w:proofErr w:type="gramEnd"/>
      <w:r>
        <w:t xml:space="preserve"> </w:t>
      </w:r>
      <w:r w:rsidRPr="006E5592">
        <w:t xml:space="preserve">who </w:t>
      </w:r>
      <w:r>
        <w:t xml:space="preserve">promote the interests of their </w:t>
      </w:r>
      <w:r w:rsidRPr="006E5592">
        <w:t>communit</w:t>
      </w:r>
      <w:r>
        <w:t>ies</w:t>
      </w:r>
      <w:r w:rsidRPr="006E5592">
        <w:t xml:space="preserve">. Community Action Boards are legal entities and may receive public and private </w:t>
      </w:r>
      <w:r>
        <w:t>funding</w:t>
      </w:r>
      <w:r w:rsidRPr="006E5592">
        <w:t>.</w:t>
      </w:r>
      <w:r>
        <w:t xml:space="preserve"> In-country sources said Community Action Boards were the most basic form of organisation at the rural level and functioned like local councils. They approved projects and had access to state resources for public works</w:t>
      </w:r>
      <w:r w:rsidRPr="00F25645">
        <w:t>.</w:t>
      </w:r>
    </w:p>
    <w:p w14:paraId="34258DD6" w14:textId="10E60860" w:rsidR="00FF293D" w:rsidRPr="004B134E" w:rsidRDefault="00FF293D" w:rsidP="00FF293D">
      <w:pPr>
        <w:pStyle w:val="ListParagraph1"/>
      </w:pPr>
      <w:r>
        <w:t>T</w:t>
      </w:r>
      <w:r w:rsidRPr="002C1AA2">
        <w:t>arget</w:t>
      </w:r>
      <w:r>
        <w:t>ed</w:t>
      </w:r>
      <w:r w:rsidRPr="002C1AA2">
        <w:t xml:space="preserve"> killings of social leaders </w:t>
      </w:r>
      <w:r>
        <w:t xml:space="preserve">in rural, conflict-affected areas are common. </w:t>
      </w:r>
      <w:proofErr w:type="spellStart"/>
      <w:r>
        <w:t>Indepaz</w:t>
      </w:r>
      <w:proofErr w:type="spellEnd"/>
      <w:r>
        <w:t xml:space="preserve">, a local NGO, documented 331 killings between January 2024 and October 2025. </w:t>
      </w:r>
      <w:r w:rsidRPr="00AF2ED1">
        <w:t xml:space="preserve">Most (66) occurred in Cauca Department, followed by Antioquia (50), Valle del Cauca (32), </w:t>
      </w:r>
      <w:r>
        <w:t xml:space="preserve">Arauca (23), </w:t>
      </w:r>
      <w:r w:rsidRPr="00AF2ED1">
        <w:t>Norte de Santander (19), Bolívar (17)</w:t>
      </w:r>
      <w:r>
        <w:t xml:space="preserve">, </w:t>
      </w:r>
      <w:r w:rsidRPr="00AF2ED1">
        <w:t>Chocó (12)</w:t>
      </w:r>
      <w:r>
        <w:t xml:space="preserve">, Putumayo (11), </w:t>
      </w:r>
      <w:r w:rsidRPr="00D37903">
        <w:t>Guaviare</w:t>
      </w:r>
      <w:r>
        <w:t xml:space="preserve"> (10) and </w:t>
      </w:r>
      <w:r w:rsidRPr="00047D64">
        <w:t>Nariño</w:t>
      </w:r>
      <w:r>
        <w:t xml:space="preserve"> (10)</w:t>
      </w:r>
      <w:r w:rsidRPr="00AF2ED1">
        <w:t>.</w:t>
      </w:r>
      <w:r>
        <w:t xml:space="preserve"> </w:t>
      </w:r>
      <w:r w:rsidRPr="003A03F5">
        <w:t xml:space="preserve">In July 2025, </w:t>
      </w:r>
      <w:r>
        <w:t xml:space="preserve">authorities recovered </w:t>
      </w:r>
      <w:r w:rsidRPr="003A03F5">
        <w:t xml:space="preserve">the bodies of eight social leaders </w:t>
      </w:r>
      <w:r>
        <w:t xml:space="preserve">from a mass grave </w:t>
      </w:r>
      <w:r w:rsidRPr="003A03F5">
        <w:t>in Guaviare</w:t>
      </w:r>
      <w:r>
        <w:t xml:space="preserve"> Department</w:t>
      </w:r>
      <w:r w:rsidRPr="003A03F5">
        <w:t>.</w:t>
      </w:r>
      <w:r>
        <w:t xml:space="preserve"> They</w:t>
      </w:r>
      <w:r w:rsidRPr="003A03F5">
        <w:t xml:space="preserve"> attributed the killings to</w:t>
      </w:r>
      <w:r>
        <w:t xml:space="preserve"> a </w:t>
      </w:r>
      <w:hyperlink w:anchor="_FARC_Dissidents" w:history="1">
        <w:r w:rsidRPr="00F00C26">
          <w:rPr>
            <w:rStyle w:val="Hyperlink"/>
          </w:rPr>
          <w:t>FARC offshoot</w:t>
        </w:r>
      </w:hyperlink>
      <w:r w:rsidRPr="003A03F5">
        <w:t xml:space="preserve"> active in the area. The leaders, missing since April 2025, had reportedly been summoned by the group for questioning about the alleged formation of a local cell by the </w:t>
      </w:r>
      <w:hyperlink w:anchor="_ELN" w:history="1">
        <w:r w:rsidRPr="00781504">
          <w:rPr>
            <w:rStyle w:val="Hyperlink"/>
          </w:rPr>
          <w:t>ELN</w:t>
        </w:r>
      </w:hyperlink>
      <w:r w:rsidRPr="003A03F5">
        <w:t>, a rival, before their disappearance.</w:t>
      </w:r>
      <w:r>
        <w:t xml:space="preserve"> They had been active on land and environmental protection issues and women’s rights. </w:t>
      </w:r>
    </w:p>
    <w:p w14:paraId="1FBF0A35" w14:textId="77777777" w:rsidR="00FF293D" w:rsidRDefault="00FF293D" w:rsidP="00FF293D">
      <w:pPr>
        <w:pStyle w:val="ListParagraph1"/>
      </w:pPr>
      <w:r>
        <w:t>In-country sources reported non-state armed groups actively sought to control and coopt Community Action Boar</w:t>
      </w:r>
      <w:r w:rsidRPr="00F25645">
        <w:t>ds</w:t>
      </w:r>
      <w:r>
        <w:t xml:space="preserve"> given their capacity to act as rival sources of authority</w:t>
      </w:r>
      <w:r w:rsidRPr="00F25645">
        <w:t xml:space="preserve">. </w:t>
      </w:r>
      <w:r>
        <w:t>Non-state armed groups</w:t>
      </w:r>
      <w:r w:rsidRPr="00F25645">
        <w:t xml:space="preserve"> intimidated communities to vote for their favoured candidates and removed </w:t>
      </w:r>
      <w:r>
        <w:t xml:space="preserve">insubordinate </w:t>
      </w:r>
      <w:r w:rsidRPr="00F25645">
        <w:t>members.</w:t>
      </w:r>
      <w:r>
        <w:t xml:space="preserve"> Where they refused to cooperate, members were subjected to intimidation, harassment and targeted killing. OHCHR verified 43 killings of Community Action Board members in 2024, 12 of them in Arauca Departme</w:t>
      </w:r>
      <w:r w:rsidRPr="00896520">
        <w:t>nt.</w:t>
      </w:r>
    </w:p>
    <w:p w14:paraId="7EF76752" w14:textId="0147301C" w:rsidR="00FF293D" w:rsidRDefault="00FF293D" w:rsidP="00FF293D">
      <w:pPr>
        <w:pStyle w:val="ListParagraph1"/>
      </w:pPr>
      <w:r>
        <w:t>Land and environmental activists who advocate for land rights and speak out against coca cultivation, illegal mining and logging are frequent targets for non-state armed groups. Global Witness, an international NG</w:t>
      </w:r>
      <w:r w:rsidRPr="002C6E68">
        <w:t xml:space="preserve">O, recorded 79 targeted killings in 2023 (40 per cent of the global total) and 461 killings between 2012 and 2023. </w:t>
      </w:r>
      <w:r w:rsidRPr="00817020">
        <w:rPr>
          <w:rFonts w:eastAsia="Times New Roman"/>
        </w:rPr>
        <w:t>OHCHR verified 25 killings of environmental activists in 2024</w:t>
      </w:r>
      <w:r>
        <w:rPr>
          <w:rFonts w:eastAsia="Times New Roman"/>
        </w:rPr>
        <w:t xml:space="preserve"> (it</w:t>
      </w:r>
      <w:r w:rsidRPr="00817020">
        <w:rPr>
          <w:rFonts w:eastAsia="Times New Roman"/>
        </w:rPr>
        <w:t xml:space="preserve"> recorded 119 cases of threats and attacks</w:t>
      </w:r>
      <w:r>
        <w:rPr>
          <w:rFonts w:eastAsia="Times New Roman"/>
        </w:rPr>
        <w:t xml:space="preserve"> during</w:t>
      </w:r>
      <w:r w:rsidRPr="00817020">
        <w:rPr>
          <w:rFonts w:eastAsia="Times New Roman"/>
        </w:rPr>
        <w:t xml:space="preserve"> the same period</w:t>
      </w:r>
      <w:r>
        <w:rPr>
          <w:rFonts w:eastAsia="Times New Roman"/>
        </w:rPr>
        <w:t>)</w:t>
      </w:r>
      <w:r w:rsidRPr="00817020">
        <w:rPr>
          <w:rFonts w:eastAsia="Times New Roman"/>
        </w:rPr>
        <w:t>.</w:t>
      </w:r>
      <w:r>
        <w:t xml:space="preserve"> Land and environmental activists of this profile are most likely to be </w:t>
      </w:r>
      <w:hyperlink w:anchor="_Kurds" w:history="1">
        <w:r w:rsidRPr="005905C4">
          <w:rPr>
            <w:rStyle w:val="Hyperlink"/>
          </w:rPr>
          <w:t>indigenous</w:t>
        </w:r>
      </w:hyperlink>
      <w:r w:rsidRPr="005905C4">
        <w:t>.</w:t>
      </w:r>
    </w:p>
    <w:p w14:paraId="7443AD59" w14:textId="4FDBD004" w:rsidR="00FF293D" w:rsidRPr="0014246E" w:rsidRDefault="00FF293D" w:rsidP="00FF293D">
      <w:pPr>
        <w:pStyle w:val="ListParagraph1"/>
      </w:pPr>
      <w:r>
        <w:t>In-country sources said social leaders in conflict-affected areas perceived to resist and represent an obstacle to the operations of non-state armed groups were most likely to be target</w:t>
      </w:r>
      <w:r w:rsidRPr="00165436">
        <w:t>ed.</w:t>
      </w:r>
      <w:r>
        <w:t xml:space="preserve"> Social leaders who advocated for the rights of vulnerable communities, supported coca substitution programs, resisted illegal mining and deforestation, tried to stop </w:t>
      </w:r>
      <w:hyperlink w:anchor="_Children" w:history="1">
        <w:r w:rsidRPr="00DB183E">
          <w:rPr>
            <w:rStyle w:val="Hyperlink"/>
          </w:rPr>
          <w:t>child recruitment</w:t>
        </w:r>
      </w:hyperlink>
      <w:r>
        <w:t xml:space="preserve"> and participated in truth and justice processes were particularly vulnerable. Vulnerability increased the more outspoken one w</w:t>
      </w:r>
      <w:r w:rsidRPr="00137DF7">
        <w:t>as.</w:t>
      </w:r>
      <w:r>
        <w:t xml:space="preserve"> </w:t>
      </w:r>
    </w:p>
    <w:p w14:paraId="635E1336" w14:textId="6100021F" w:rsidR="00FF293D" w:rsidRPr="00EB6779" w:rsidRDefault="00FF293D" w:rsidP="00FF293D">
      <w:pPr>
        <w:pStyle w:val="ListParagraph1"/>
      </w:pPr>
      <w:hyperlink w:anchor="_STATE_PROTECTION" w:history="1">
        <w:r w:rsidRPr="00DE56FE">
          <w:rPr>
            <w:rStyle w:val="Hyperlink"/>
          </w:rPr>
          <w:t>State protection</w:t>
        </w:r>
      </w:hyperlink>
      <w:r>
        <w:t xml:space="preserve"> is available but not always accessible or effective, particularly in conflict-affected areas with limited state control. </w:t>
      </w:r>
      <w:r w:rsidRPr="00F36643">
        <w:t xml:space="preserve">In December 2023, the Constitutional Court </w:t>
      </w:r>
      <w:r>
        <w:t xml:space="preserve">found violations against human rights defenders to be ‘persistent, grave and widespread’, declaring them an ‘unconstitutional </w:t>
      </w:r>
      <w:r w:rsidRPr="00762584">
        <w:t xml:space="preserve">state of </w:t>
      </w:r>
      <w:proofErr w:type="gramStart"/>
      <w:r w:rsidRPr="00762584">
        <w:t>affairs’</w:t>
      </w:r>
      <w:proofErr w:type="gramEnd"/>
      <w:r w:rsidRPr="00762584">
        <w:t>.</w:t>
      </w:r>
      <w:r>
        <w:t xml:space="preserve"> It ordered </w:t>
      </w:r>
      <w:r w:rsidRPr="00F36643">
        <w:t xml:space="preserve">the government to </w:t>
      </w:r>
      <w:r>
        <w:t xml:space="preserve">strengthen </w:t>
      </w:r>
      <w:r w:rsidRPr="00B812DE">
        <w:t xml:space="preserve">protection measures and hold perpetrators to account. </w:t>
      </w:r>
      <w:r>
        <w:t>In-country sources reported widespread impunity for killings of social leaders</w:t>
      </w:r>
      <w:r w:rsidRPr="00E22CA0">
        <w:t>.</w:t>
      </w:r>
      <w:r>
        <w:t xml:space="preserve"> </w:t>
      </w:r>
      <w:hyperlink w:anchor="_Police_violence" w:history="1">
        <w:r w:rsidRPr="00EC4BAB">
          <w:rPr>
            <w:rStyle w:val="Hyperlink"/>
          </w:rPr>
          <w:t>Internal relocation</w:t>
        </w:r>
      </w:hyperlink>
      <w:r>
        <w:t xml:space="preserve"> </w:t>
      </w:r>
      <w:r w:rsidRPr="00EC4BAB">
        <w:t xml:space="preserve">may not be feasible. </w:t>
      </w:r>
    </w:p>
    <w:p w14:paraId="2B13DD67" w14:textId="77777777" w:rsidR="00FF293D" w:rsidRDefault="00FF293D" w:rsidP="00FF293D">
      <w:pPr>
        <w:pStyle w:val="ListParagraph1"/>
      </w:pPr>
      <w:r>
        <w:t xml:space="preserve">DFAT assesses social leaders perceived to oppose the activities of non-state armed groups in areas where </w:t>
      </w:r>
      <w:r w:rsidRPr="008E3AB2">
        <w:t>these groups operate are almost certain to face intimidation and, where social leaders resist,</w:t>
      </w:r>
      <w:r>
        <w:t xml:space="preserve"> are likely to be at</w:t>
      </w:r>
      <w:r w:rsidRPr="008E3AB2">
        <w:t xml:space="preserve"> risk </w:t>
      </w:r>
      <w:r>
        <w:t xml:space="preserve">of </w:t>
      </w:r>
      <w:r w:rsidRPr="008E3AB2">
        <w:t>target</w:t>
      </w:r>
      <w:r>
        <w:t>ed</w:t>
      </w:r>
      <w:r w:rsidRPr="008E3AB2">
        <w:t xml:space="preserve"> killing. Official or societal discrimination against social leaders is unlikel</w:t>
      </w:r>
      <w:r>
        <w:t>y.</w:t>
      </w:r>
    </w:p>
    <w:p w14:paraId="342189A4" w14:textId="77777777" w:rsidR="00FF293D" w:rsidRPr="00CF5E91" w:rsidRDefault="00FF293D" w:rsidP="00FF293D">
      <w:pPr>
        <w:pStyle w:val="Heading3"/>
        <w:ind w:firstLine="0"/>
        <w:jc w:val="left"/>
        <w:rPr>
          <w:rFonts w:ascii="Calibri" w:hAnsi="Calibri" w:cs="Calibri"/>
          <w:b/>
          <w:bCs/>
          <w:color w:val="auto"/>
          <w:sz w:val="28"/>
          <w:szCs w:val="28"/>
        </w:rPr>
      </w:pPr>
      <w:bookmarkStart w:id="69" w:name="_Labour_Union_Leaders"/>
      <w:bookmarkStart w:id="70" w:name="_Trade_Union_Leaders"/>
      <w:bookmarkStart w:id="71" w:name="_Trade_Unionists"/>
      <w:bookmarkStart w:id="72" w:name="_Toc219711683"/>
      <w:bookmarkStart w:id="73" w:name="_Toc219714106"/>
      <w:bookmarkEnd w:id="69"/>
      <w:bookmarkEnd w:id="70"/>
      <w:bookmarkEnd w:id="71"/>
      <w:r>
        <w:rPr>
          <w:rFonts w:ascii="Calibri" w:hAnsi="Calibri" w:cs="Calibri"/>
          <w:b/>
          <w:bCs/>
          <w:color w:val="auto"/>
          <w:sz w:val="28"/>
          <w:szCs w:val="28"/>
        </w:rPr>
        <w:t>Trade Unionists</w:t>
      </w:r>
      <w:bookmarkEnd w:id="72"/>
      <w:bookmarkEnd w:id="73"/>
    </w:p>
    <w:p w14:paraId="05AA2E86" w14:textId="77777777" w:rsidR="00FF293D" w:rsidRPr="00B50B71" w:rsidRDefault="00FF293D" w:rsidP="00FF293D">
      <w:pPr>
        <w:pStyle w:val="ListParagraph1"/>
      </w:pPr>
      <w:r>
        <w:t xml:space="preserve">The 1991 Constitution provides the right to form trade unions or associations without intervention. It guarantees the right to strike except in essential public services. Trade unions are active. </w:t>
      </w:r>
    </w:p>
    <w:p w14:paraId="6CC78B44" w14:textId="77777777" w:rsidR="00FF293D" w:rsidRPr="00EE348D" w:rsidRDefault="00FF293D" w:rsidP="00FF293D">
      <w:pPr>
        <w:pStyle w:val="ListParagraph1"/>
        <w:rPr>
          <w:lang w:val="en-AU"/>
        </w:rPr>
      </w:pPr>
      <w:r>
        <w:t xml:space="preserve">Trade unions in Colombia are associated with left-wing politics and were historically perceived as sympathetic to guerilla movements, making them targets for the state and right-wing paramilitaries. Between 1971 and 2023, the </w:t>
      </w:r>
      <w:r w:rsidRPr="007A6EA2">
        <w:t>International Trade Union Confederatio</w:t>
      </w:r>
      <w:r>
        <w:t xml:space="preserve">n (ITUC) recorded over </w:t>
      </w:r>
      <w:r w:rsidRPr="005F1283">
        <w:rPr>
          <w:lang w:val="en-AU"/>
        </w:rPr>
        <w:t>3,3</w:t>
      </w:r>
      <w:r>
        <w:rPr>
          <w:lang w:val="en-AU"/>
        </w:rPr>
        <w:t>00 killings of</w:t>
      </w:r>
      <w:r w:rsidRPr="005F1283">
        <w:rPr>
          <w:lang w:val="en-AU"/>
        </w:rPr>
        <w:t xml:space="preserve"> </w:t>
      </w:r>
      <w:r>
        <w:rPr>
          <w:lang w:val="en-AU"/>
        </w:rPr>
        <w:t xml:space="preserve">Colombian </w:t>
      </w:r>
      <w:r w:rsidRPr="005F1283">
        <w:rPr>
          <w:lang w:val="en-AU"/>
        </w:rPr>
        <w:t>trade unionists.</w:t>
      </w:r>
      <w:r>
        <w:rPr>
          <w:lang w:val="en-AU"/>
        </w:rPr>
        <w:t xml:space="preserve"> </w:t>
      </w:r>
      <w:r w:rsidRPr="00C73D0A">
        <w:t xml:space="preserve">Corporations have been implicated in historical </w:t>
      </w:r>
      <w:r>
        <w:t xml:space="preserve">cases of </w:t>
      </w:r>
      <w:r w:rsidRPr="00C73D0A">
        <w:t>intimidation and violence</w:t>
      </w:r>
      <w:r>
        <w:t xml:space="preserve"> against trade unionists.</w:t>
      </w:r>
    </w:p>
    <w:p w14:paraId="3E369F92" w14:textId="77777777" w:rsidR="00FF293D" w:rsidRPr="00EE38CD" w:rsidRDefault="00FF293D" w:rsidP="00FF293D">
      <w:pPr>
        <w:pStyle w:val="ListParagraph1"/>
      </w:pPr>
      <w:r>
        <w:t>The risk of targeted killing has declined over time, although t</w:t>
      </w:r>
      <w:r w:rsidRPr="007A6EA2">
        <w:t>rade union</w:t>
      </w:r>
      <w:r>
        <w:t xml:space="preserve">ists continue to </w:t>
      </w:r>
      <w:r w:rsidRPr="007A6EA2">
        <w:t xml:space="preserve">face intimidation and </w:t>
      </w:r>
      <w:r>
        <w:t xml:space="preserve">physical </w:t>
      </w:r>
      <w:r w:rsidRPr="007A6EA2">
        <w:t xml:space="preserve">attack. The </w:t>
      </w:r>
      <w:r>
        <w:t xml:space="preserve">ITUC recorded 11 targeted killings between 2023 and 2024. Trade unionists are most likely to be targeted in rural areas under the control of non-state armed groups where coca cultivation and illegal mining occur (e.g. in the departments of </w:t>
      </w:r>
      <w:r w:rsidRPr="00B4314F">
        <w:t>Antioquia</w:t>
      </w:r>
      <w:r>
        <w:t xml:space="preserve">, </w:t>
      </w:r>
      <w:r w:rsidRPr="005032DF">
        <w:rPr>
          <w:lang w:val="en-AU"/>
        </w:rPr>
        <w:t>Arauca</w:t>
      </w:r>
      <w:r>
        <w:rPr>
          <w:lang w:val="en-AU"/>
        </w:rPr>
        <w:t xml:space="preserve">, </w:t>
      </w:r>
      <w:r w:rsidRPr="005032DF">
        <w:rPr>
          <w:lang w:val="en-AU"/>
        </w:rPr>
        <w:t>Caquetá</w:t>
      </w:r>
      <w:r>
        <w:rPr>
          <w:lang w:val="en-AU"/>
        </w:rPr>
        <w:t xml:space="preserve">, </w:t>
      </w:r>
      <w:r w:rsidRPr="005032DF">
        <w:rPr>
          <w:lang w:val="en-AU"/>
        </w:rPr>
        <w:t>Cauca, Nariño</w:t>
      </w:r>
      <w:r>
        <w:rPr>
          <w:lang w:val="en-AU"/>
        </w:rPr>
        <w:t>,</w:t>
      </w:r>
      <w:r w:rsidRPr="005032DF">
        <w:rPr>
          <w:lang w:val="en-AU"/>
        </w:rPr>
        <w:t xml:space="preserve"> Norte de Santander and</w:t>
      </w:r>
      <w:r>
        <w:rPr>
          <w:lang w:val="en-AU"/>
        </w:rPr>
        <w:t xml:space="preserve"> </w:t>
      </w:r>
      <w:r w:rsidRPr="005032DF">
        <w:rPr>
          <w:lang w:val="en-AU"/>
        </w:rPr>
        <w:t>Putumayo)</w:t>
      </w:r>
      <w:r>
        <w:t xml:space="preserve">. The risk profile is greatest for trade unionists who challenge the interests of non-state armed groups through their advocacy for labour and environmental protections and/or are perceived to be affiliated with a rival group.  </w:t>
      </w:r>
    </w:p>
    <w:p w14:paraId="50948538" w14:textId="2F49D0F7" w:rsidR="00FF293D" w:rsidRPr="00BC7DA6" w:rsidRDefault="00FF293D" w:rsidP="00FF293D">
      <w:pPr>
        <w:pStyle w:val="ListParagraph1"/>
      </w:pPr>
      <w:r>
        <w:t>The Constitutional Court ruled in August 2019 trade unionists needed ‘special constitutional protection’ because of risks to their safety</w:t>
      </w:r>
      <w:r w:rsidRPr="009817DB">
        <w:t>.</w:t>
      </w:r>
      <w:r>
        <w:t xml:space="preserve"> </w:t>
      </w:r>
      <w:hyperlink w:anchor="_STATE_PROTECTION" w:history="1">
        <w:r w:rsidRPr="001D6256">
          <w:rPr>
            <w:rStyle w:val="Hyperlink"/>
          </w:rPr>
          <w:t>State protection</w:t>
        </w:r>
      </w:hyperlink>
      <w:r>
        <w:t xml:space="preserve"> is available but may not be accessible or effective, particularly in conflict-affected areas with limited state control. In March 2025, </w:t>
      </w:r>
      <w:r w:rsidRPr="00B4314F">
        <w:t>Jaime Gallego, a</w:t>
      </w:r>
      <w:r>
        <w:t xml:space="preserve"> </w:t>
      </w:r>
      <w:r w:rsidRPr="00B4314F">
        <w:t>leader of informal miners in Segovia, was killed</w:t>
      </w:r>
      <w:r>
        <w:t xml:space="preserve"> while under </w:t>
      </w:r>
      <w:hyperlink w:anchor="_UNP" w:history="1">
        <w:r w:rsidRPr="00BC7DA6">
          <w:rPr>
            <w:rStyle w:val="Hyperlink"/>
          </w:rPr>
          <w:t>UNP</w:t>
        </w:r>
      </w:hyperlink>
      <w:r>
        <w:t xml:space="preserve"> protection, reportedly by the </w:t>
      </w:r>
      <w:hyperlink w:anchor="_Gulf_Clan" w:history="1">
        <w:r w:rsidRPr="00BC7DA6">
          <w:rPr>
            <w:rStyle w:val="Hyperlink"/>
          </w:rPr>
          <w:t>Gulf Clan</w:t>
        </w:r>
      </w:hyperlink>
      <w:r>
        <w:t xml:space="preserve">. </w:t>
      </w:r>
    </w:p>
    <w:p w14:paraId="6CC7A5BC" w14:textId="775AD830" w:rsidR="00FF293D" w:rsidRPr="00E65C05" w:rsidRDefault="00FF293D" w:rsidP="00FF293D">
      <w:pPr>
        <w:pStyle w:val="ListParagraph1"/>
      </w:pPr>
      <w:r>
        <w:t xml:space="preserve">In March 2023, the Petro Government formally recognised the trade union movement as a collective victim of Colombia’s internal armed conflicts, allowing for reparations through the </w:t>
      </w:r>
      <w:hyperlink w:anchor="_Registro_Único_de" w:history="1">
        <w:r w:rsidRPr="00A82848">
          <w:rPr>
            <w:rStyle w:val="Hyperlink"/>
          </w:rPr>
          <w:t>Single Registry of Victims</w:t>
        </w:r>
      </w:hyperlink>
      <w:r>
        <w:t>.</w:t>
      </w:r>
    </w:p>
    <w:p w14:paraId="422E08D2" w14:textId="77777777" w:rsidR="00FF293D" w:rsidRPr="000A4DD5" w:rsidRDefault="00FF293D" w:rsidP="00FF293D">
      <w:pPr>
        <w:pStyle w:val="ListParagraph1"/>
      </w:pPr>
      <w:r w:rsidRPr="005416C8">
        <w:t xml:space="preserve">DFAT assesses trade unionists perceived to challenge the interests of non-state armed groups in rural areas with </w:t>
      </w:r>
      <w:r w:rsidRPr="000A4DD5">
        <w:t xml:space="preserve">limited state control are almost certain to face intimidation and violence. The risk is most acute for trade unionists in leadership positions. DFAT assesses trade unionists not perceived to challenge </w:t>
      </w:r>
      <w:r>
        <w:t xml:space="preserve">the interests of non-state armed groups </w:t>
      </w:r>
      <w:r w:rsidRPr="000A4DD5">
        <w:t xml:space="preserve">are unlikely to face intimidation </w:t>
      </w:r>
      <w:r>
        <w:t>or</w:t>
      </w:r>
      <w:r w:rsidRPr="000A4DD5">
        <w:t xml:space="preserve"> violence.</w:t>
      </w:r>
      <w:r>
        <w:t xml:space="preserve"> </w:t>
      </w:r>
      <w:r w:rsidRPr="000A4DD5">
        <w:t xml:space="preserve">Official or societal discrimination against trade unionists is unlikely. </w:t>
      </w:r>
    </w:p>
    <w:p w14:paraId="7B152CF0" w14:textId="77777777" w:rsidR="00FF293D" w:rsidRPr="008B7FAE" w:rsidRDefault="00FF293D" w:rsidP="00FF293D">
      <w:pPr>
        <w:pStyle w:val="Heading3"/>
        <w:ind w:firstLine="0"/>
        <w:jc w:val="left"/>
        <w:rPr>
          <w:rFonts w:ascii="Calibri" w:hAnsi="Calibri" w:cs="Calibri"/>
          <w:b/>
          <w:bCs/>
          <w:color w:val="auto"/>
          <w:sz w:val="28"/>
          <w:szCs w:val="28"/>
        </w:rPr>
      </w:pPr>
      <w:bookmarkStart w:id="74" w:name="_Former_Members_of"/>
      <w:bookmarkStart w:id="75" w:name="_Toc219711684"/>
      <w:bookmarkStart w:id="76" w:name="_Toc219714107"/>
      <w:bookmarkEnd w:id="74"/>
      <w:r>
        <w:rPr>
          <w:rFonts w:ascii="Calibri" w:hAnsi="Calibri" w:cs="Calibri"/>
          <w:b/>
          <w:bCs/>
          <w:color w:val="auto"/>
          <w:sz w:val="28"/>
          <w:szCs w:val="28"/>
        </w:rPr>
        <w:t>Former Members of the FARC-EP</w:t>
      </w:r>
      <w:bookmarkEnd w:id="75"/>
      <w:bookmarkEnd w:id="76"/>
    </w:p>
    <w:p w14:paraId="7669EC6B" w14:textId="04F11F5C" w:rsidR="00FF293D" w:rsidRPr="00240810" w:rsidRDefault="00FF293D" w:rsidP="00FF293D">
      <w:pPr>
        <w:pStyle w:val="ListParagraph1"/>
      </w:pPr>
      <w:r>
        <w:t xml:space="preserve">Around 13,000 FARC members demobilised and transitioned to civilian life following the </w:t>
      </w:r>
      <w:hyperlink w:anchor="_2016_Peace_Agreement" w:history="1">
        <w:r w:rsidRPr="0060363C">
          <w:rPr>
            <w:rStyle w:val="Hyperlink"/>
          </w:rPr>
          <w:t>2016 peace agreement</w:t>
        </w:r>
      </w:hyperlink>
      <w:r>
        <w:t>. As part of this process, FARC members and their families were resettled in protected territories known as Territorial Training and Reincorporation Spaces (</w:t>
      </w:r>
      <w:proofErr w:type="spellStart"/>
      <w:r w:rsidRPr="00243B44">
        <w:rPr>
          <w:i/>
          <w:iCs/>
          <w:lang w:val="en-AU"/>
        </w:rPr>
        <w:t>Espacios</w:t>
      </w:r>
      <w:proofErr w:type="spellEnd"/>
      <w:r w:rsidRPr="00243B44">
        <w:rPr>
          <w:i/>
          <w:iCs/>
          <w:lang w:val="en-AU"/>
        </w:rPr>
        <w:t xml:space="preserve"> </w:t>
      </w:r>
      <w:proofErr w:type="spellStart"/>
      <w:r w:rsidRPr="00243B44">
        <w:rPr>
          <w:i/>
          <w:iCs/>
          <w:lang w:val="en-AU"/>
        </w:rPr>
        <w:t>Territoriales</w:t>
      </w:r>
      <w:proofErr w:type="spellEnd"/>
      <w:r w:rsidRPr="00243B44">
        <w:rPr>
          <w:i/>
          <w:iCs/>
          <w:lang w:val="en-AU"/>
        </w:rPr>
        <w:t xml:space="preserve"> de </w:t>
      </w:r>
      <w:proofErr w:type="spellStart"/>
      <w:r w:rsidRPr="00243B44">
        <w:rPr>
          <w:i/>
          <w:iCs/>
          <w:lang w:val="en-AU"/>
        </w:rPr>
        <w:t>Capacitación</w:t>
      </w:r>
      <w:proofErr w:type="spellEnd"/>
      <w:r w:rsidRPr="00243B44">
        <w:rPr>
          <w:i/>
          <w:iCs/>
          <w:lang w:val="en-AU"/>
        </w:rPr>
        <w:t xml:space="preserve"> y </w:t>
      </w:r>
      <w:proofErr w:type="spellStart"/>
      <w:r w:rsidRPr="00243B44">
        <w:rPr>
          <w:i/>
          <w:iCs/>
          <w:lang w:val="en-AU"/>
        </w:rPr>
        <w:t>Reincorporación</w:t>
      </w:r>
      <w:proofErr w:type="spellEnd"/>
      <w:r>
        <w:t>, ETCRs). Some ETCRs have since evolved into permanent settlements. At the time of writing, most peace signatories lived outside ETCRs.</w:t>
      </w:r>
      <w:r w:rsidR="000B123E">
        <w:t xml:space="preserve"> </w:t>
      </w:r>
      <w:r>
        <w:t>The government administers</w:t>
      </w:r>
      <w:r w:rsidR="00E334CD">
        <w:t xml:space="preserve"> </w:t>
      </w:r>
      <w:r>
        <w:t>a Comprehensive Reintegration Programme with individual</w:t>
      </w:r>
      <w:r w:rsidR="00E334CD">
        <w:t xml:space="preserve"> </w:t>
      </w:r>
      <w:r>
        <w:t xml:space="preserve">reintegration plans, including financial support and access to land, livelihoods, housing </w:t>
      </w:r>
      <w:r w:rsidRPr="00C656DD">
        <w:t xml:space="preserve">and </w:t>
      </w:r>
      <w:hyperlink w:anchor="_Enforced_or_Involuntary" w:history="1">
        <w:r w:rsidRPr="00C656DD">
          <w:rPr>
            <w:rStyle w:val="Hyperlink"/>
          </w:rPr>
          <w:t>psychosocial care</w:t>
        </w:r>
      </w:hyperlink>
      <w:r w:rsidRPr="00C656DD">
        <w:t>.</w:t>
      </w:r>
      <w:r w:rsidR="00E334CD">
        <w:t xml:space="preserve"> </w:t>
      </w:r>
      <w:r>
        <w:t xml:space="preserve">According to the UN Verification Mission in Colombia, over 11,000 people previously belonging to the FARC were active in the reintegration process in September 2025. </w:t>
      </w:r>
    </w:p>
    <w:p w14:paraId="589FC12D" w14:textId="3BA81FDF" w:rsidR="00FF293D" w:rsidRPr="000D5AA6" w:rsidRDefault="00FF293D" w:rsidP="00334C01">
      <w:pPr>
        <w:pStyle w:val="ListParagraph1"/>
      </w:pPr>
      <w:r w:rsidRPr="0058246A">
        <w:t>Peace signatories are targeted by non-state armed groups and</w:t>
      </w:r>
      <w:r>
        <w:t>, according to in-country sources,</w:t>
      </w:r>
      <w:r w:rsidRPr="0058246A">
        <w:t xml:space="preserve"> </w:t>
      </w:r>
      <w:r>
        <w:t xml:space="preserve">the </w:t>
      </w:r>
      <w:r w:rsidRPr="0058246A">
        <w:t xml:space="preserve">family members of their victims. As of September 2025, the UN Verification Mission had verified 481 killings, 164 attempted murders and 57 disappearances of former FARC </w:t>
      </w:r>
      <w:r w:rsidRPr="000051FC">
        <w:t xml:space="preserve">members since 2017. </w:t>
      </w:r>
      <w:proofErr w:type="spellStart"/>
      <w:r w:rsidRPr="000051FC">
        <w:t>Indepaz</w:t>
      </w:r>
      <w:proofErr w:type="spellEnd"/>
      <w:r w:rsidRPr="000051FC">
        <w:t xml:space="preserve">, a </w:t>
      </w:r>
      <w:r w:rsidRPr="005030BA">
        <w:t xml:space="preserve">local NGO, documented 31 killings in 2024 and 34 between January and October 2025. Most killings in 2024 and 2025 occurred in Cauca Department (16), followed by Norte de Santander (7), Antioquia (6), </w:t>
      </w:r>
      <w:r w:rsidRPr="005030BA">
        <w:rPr>
          <w:lang w:val="en-AU"/>
        </w:rPr>
        <w:t xml:space="preserve">Caquetá (5), </w:t>
      </w:r>
      <w:r w:rsidRPr="005030BA">
        <w:t>Huila (5), Arauca (4)</w:t>
      </w:r>
      <w:r>
        <w:t>, Putumayo (4)</w:t>
      </w:r>
      <w:r w:rsidRPr="005030BA">
        <w:t xml:space="preserve"> and Valle del Cauca (4)</w:t>
      </w:r>
      <w:r w:rsidRPr="005030BA">
        <w:rPr>
          <w:lang w:val="en-AU"/>
        </w:rPr>
        <w:t>.</w:t>
      </w:r>
      <w:r>
        <w:t xml:space="preserve"> </w:t>
      </w:r>
      <w:r w:rsidRPr="007508C0">
        <w:t>Of the</w:t>
      </w:r>
      <w:r>
        <w:t xml:space="preserve"> 481 killings verified by the UN Verification Mission, 63 </w:t>
      </w:r>
      <w:r w:rsidR="00BB0E63">
        <w:t xml:space="preserve">of the victims </w:t>
      </w:r>
      <w:r>
        <w:t xml:space="preserve">were </w:t>
      </w:r>
      <w:hyperlink w:anchor="_Kurds" w:history="1">
        <w:r w:rsidRPr="00930D4E">
          <w:rPr>
            <w:rStyle w:val="Hyperlink"/>
          </w:rPr>
          <w:t>indigenous</w:t>
        </w:r>
      </w:hyperlink>
      <w:r w:rsidR="00D2746F">
        <w:t xml:space="preserve"> and </w:t>
      </w:r>
      <w:r w:rsidR="00A86280">
        <w:br/>
      </w:r>
      <w:r>
        <w:t>58</w:t>
      </w:r>
      <w:r w:rsidR="00A86280">
        <w:t xml:space="preserve"> </w:t>
      </w:r>
      <w:hyperlink w:anchor="_Conflict_between_Turkish" w:history="1">
        <w:r w:rsidRPr="00930D4E">
          <w:rPr>
            <w:rStyle w:val="Hyperlink"/>
          </w:rPr>
          <w:t>Afro-Colombian</w:t>
        </w:r>
      </w:hyperlink>
      <w:r>
        <w:t>.</w:t>
      </w:r>
      <w:r w:rsidRPr="0058246A">
        <w:t xml:space="preserve"> </w:t>
      </w:r>
      <w:r>
        <w:t xml:space="preserve">Security in ETCRs or the permanent settlements arising from them is not guaranteed, with examples of former FARC members being killed in or displaced from these spaces. According to in-country sources, following </w:t>
      </w:r>
      <w:hyperlink w:anchor="_Current_Security_Dynamics" w:history="1">
        <w:r w:rsidRPr="00DF10C2">
          <w:rPr>
            <w:rStyle w:val="Hyperlink"/>
          </w:rPr>
          <w:t>events in Catatumbo in January 2025</w:t>
        </w:r>
      </w:hyperlink>
      <w:r>
        <w:t xml:space="preserve">, former FARC members and their families were placed in a separate shelter for internally displaced persons to the general population for </w:t>
      </w:r>
      <w:r w:rsidRPr="007C34F8">
        <w:t>security reasons.</w:t>
      </w:r>
      <w:r>
        <w:t xml:space="preserve"> </w:t>
      </w:r>
    </w:p>
    <w:p w14:paraId="03C2C261" w14:textId="18322680" w:rsidR="00FF293D" w:rsidRDefault="00FF293D" w:rsidP="00FF293D">
      <w:pPr>
        <w:pStyle w:val="ListParagraph1"/>
      </w:pPr>
      <w:r>
        <w:t>In-country sources said the risk for peace signatories was uniform, regardless of their seniori</w:t>
      </w:r>
      <w:r w:rsidRPr="005B4FAA">
        <w:t>ty.</w:t>
      </w:r>
      <w:r>
        <w:t xml:space="preserve"> The UN Verification Mission reported in June 2025 peace signatories who play </w:t>
      </w:r>
      <w:hyperlink w:anchor="_Human_Rights_Defenders_1" w:history="1">
        <w:r w:rsidRPr="00754BDE">
          <w:rPr>
            <w:rStyle w:val="Hyperlink"/>
          </w:rPr>
          <w:t>community leadership roles</w:t>
        </w:r>
      </w:hyperlink>
      <w:r>
        <w:t xml:space="preserve">, refuse to retake arms and participate in truth and justice processes were most likely to be targeted. According to in-country sources, participation in local economic projects that undercut the interests of non-state armed groups was another risk factor. The UN Verification Mission reported in September 2025 former combatants faced ‘heightened threats </w:t>
      </w:r>
      <w:r w:rsidRPr="000406D9">
        <w:t>in areas where fluid conflict dynamics have led to multiple armed actors moving into and disputing areas where they have settled’.</w:t>
      </w:r>
    </w:p>
    <w:p w14:paraId="61A7AD59" w14:textId="77777777" w:rsidR="00FF293D" w:rsidRPr="00F35467" w:rsidRDefault="00FF293D" w:rsidP="00FF293D">
      <w:pPr>
        <w:pStyle w:val="ListParagraph1"/>
      </w:pPr>
      <w:r w:rsidRPr="00DC55B3">
        <w:t xml:space="preserve">In-country sources said former FARC members </w:t>
      </w:r>
      <w:r>
        <w:t>were</w:t>
      </w:r>
      <w:r w:rsidRPr="00DC55B3">
        <w:t xml:space="preserve"> stigmatised as terrorists and experience</w:t>
      </w:r>
      <w:r>
        <w:t>d</w:t>
      </w:r>
      <w:r w:rsidRPr="00DC55B3">
        <w:t xml:space="preserve"> societal discrimination. The</w:t>
      </w:r>
      <w:r>
        <w:t>y</w:t>
      </w:r>
      <w:r w:rsidRPr="00DC55B3">
        <w:t xml:space="preserve"> were resented for benefiting from state support and evading justice.</w:t>
      </w:r>
      <w:r>
        <w:t xml:space="preserve"> Communities rejected them.</w:t>
      </w:r>
      <w:r w:rsidRPr="00DC55B3">
        <w:t xml:space="preserve"> Employers were reluctant to hire them. </w:t>
      </w:r>
      <w:r>
        <w:t xml:space="preserve">Former FARC members </w:t>
      </w:r>
      <w:r w:rsidRPr="00DC55B3">
        <w:t>had made a commitment to peace but received minimal dividend.</w:t>
      </w:r>
      <w:r>
        <w:t xml:space="preserve"> </w:t>
      </w:r>
      <w:r w:rsidRPr="00DC55B3">
        <w:t xml:space="preserve">Some had retaken arms because they </w:t>
      </w:r>
      <w:r>
        <w:t xml:space="preserve">judged </w:t>
      </w:r>
      <w:r w:rsidRPr="00DC55B3">
        <w:t>it was safer and more lucrative than civilian life.</w:t>
      </w:r>
    </w:p>
    <w:p w14:paraId="78B20C51" w14:textId="440E223C" w:rsidR="00FF293D" w:rsidRPr="00EA00E0" w:rsidRDefault="00FF293D" w:rsidP="00FF293D">
      <w:pPr>
        <w:pStyle w:val="ListParagraph1"/>
      </w:pPr>
      <w:r w:rsidRPr="005C17B4">
        <w:t xml:space="preserve">In June 2025, </w:t>
      </w:r>
      <w:r>
        <w:t xml:space="preserve">the government issued a decree establishing a </w:t>
      </w:r>
      <w:r w:rsidRPr="00381364">
        <w:t>Comprehensive Protection Programme for former combatants</w:t>
      </w:r>
      <w:r>
        <w:t xml:space="preserve">, as stipulated in the 2016 peace agreement. Other </w:t>
      </w:r>
      <w:hyperlink w:anchor="_STATE_PROTECTION" w:history="1">
        <w:r w:rsidRPr="00AB1A47">
          <w:rPr>
            <w:rStyle w:val="Hyperlink"/>
          </w:rPr>
          <w:t>state protection</w:t>
        </w:r>
      </w:hyperlink>
      <w:r>
        <w:t xml:space="preserve"> mechanisms are available but not always accessible or effective. Some former combatants have been relocated for their safety.  </w:t>
      </w:r>
    </w:p>
    <w:p w14:paraId="618F6939" w14:textId="2AD89C14" w:rsidR="00FF293D" w:rsidRPr="00706B6F" w:rsidRDefault="00FF293D" w:rsidP="00FF293D">
      <w:pPr>
        <w:pStyle w:val="ListParagraph1"/>
      </w:pPr>
      <w:r>
        <w:t xml:space="preserve">DFAT assesses former FARC members who signed the 2016 peace </w:t>
      </w:r>
      <w:r w:rsidRPr="0006125A">
        <w:t xml:space="preserve">agreement are likely to </w:t>
      </w:r>
      <w:r>
        <w:t xml:space="preserve">face intimidation, violence and, possibly, targeted killing in areas where </w:t>
      </w:r>
      <w:hyperlink w:anchor="_Major_Non-State_Armed" w:history="1">
        <w:r w:rsidRPr="001506C7">
          <w:rPr>
            <w:rStyle w:val="Hyperlink"/>
          </w:rPr>
          <w:t>non-state armed groups</w:t>
        </w:r>
      </w:hyperlink>
      <w:r>
        <w:t xml:space="preserve"> operate and state control is limited. DFAT assesses former FARC members are unlikely to face official discrimination when seeking government services. Former FARC members are likely to face social stigma and discrimination, including in</w:t>
      </w:r>
      <w:r w:rsidR="008B6605">
        <w:t xml:space="preserve"> </w:t>
      </w:r>
      <w:r>
        <w:t>employment.</w:t>
      </w:r>
    </w:p>
    <w:p w14:paraId="55C49BD4" w14:textId="77777777" w:rsidR="00FF293D" w:rsidRPr="00227DC3" w:rsidRDefault="00FF293D" w:rsidP="00FF293D">
      <w:pPr>
        <w:pStyle w:val="Heading3"/>
        <w:ind w:firstLine="0"/>
        <w:jc w:val="left"/>
        <w:rPr>
          <w:rFonts w:ascii="Calibri" w:hAnsi="Calibri" w:cs="Calibri"/>
          <w:b/>
          <w:bCs/>
          <w:color w:val="auto"/>
          <w:sz w:val="28"/>
          <w:szCs w:val="28"/>
        </w:rPr>
      </w:pPr>
      <w:bookmarkStart w:id="77" w:name="_Criminal_defamation_and"/>
      <w:bookmarkStart w:id="78" w:name="_Media_and_Journalists"/>
      <w:bookmarkStart w:id="79" w:name="_Toc196318433"/>
      <w:bookmarkStart w:id="80" w:name="_Toc219711685"/>
      <w:bookmarkStart w:id="81" w:name="_Toc219714108"/>
      <w:bookmarkEnd w:id="77"/>
      <w:bookmarkEnd w:id="78"/>
      <w:r w:rsidRPr="00026E2C">
        <w:rPr>
          <w:rFonts w:ascii="Calibri" w:hAnsi="Calibri" w:cs="Calibri"/>
          <w:b/>
          <w:bCs/>
          <w:color w:val="auto"/>
          <w:sz w:val="28"/>
          <w:szCs w:val="28"/>
        </w:rPr>
        <w:t>Media and Journalists</w:t>
      </w:r>
      <w:bookmarkEnd w:id="79"/>
      <w:bookmarkEnd w:id="80"/>
      <w:bookmarkEnd w:id="81"/>
      <w:r w:rsidRPr="00026E2C">
        <w:rPr>
          <w:rFonts w:ascii="Calibri" w:hAnsi="Calibri" w:cs="Calibri"/>
          <w:b/>
          <w:bCs/>
          <w:color w:val="auto"/>
          <w:sz w:val="28"/>
          <w:szCs w:val="28"/>
        </w:rPr>
        <w:t xml:space="preserve"> </w:t>
      </w:r>
    </w:p>
    <w:p w14:paraId="729AF1F9" w14:textId="77777777" w:rsidR="00FF293D" w:rsidRPr="00CE2131" w:rsidRDefault="00FF293D" w:rsidP="00FF293D">
      <w:pPr>
        <w:pStyle w:val="ListParagraph1"/>
      </w:pPr>
      <w:r>
        <w:t>Th</w:t>
      </w:r>
      <w:r w:rsidRPr="00082C52">
        <w:t>e 1991 Constitution provides for freedom of expression, thought and opinion</w:t>
      </w:r>
      <w:r>
        <w:t xml:space="preserve">, </w:t>
      </w:r>
      <w:r w:rsidRPr="00082C52">
        <w:t>the right to establish mass communication media</w:t>
      </w:r>
      <w:r>
        <w:t xml:space="preserve"> and access public information</w:t>
      </w:r>
      <w:r w:rsidRPr="00082C52">
        <w:t>.</w:t>
      </w:r>
      <w:r>
        <w:t xml:space="preserve"> </w:t>
      </w:r>
      <w:r w:rsidRPr="00082C52">
        <w:t xml:space="preserve">It </w:t>
      </w:r>
      <w:r>
        <w:t xml:space="preserve">guarantees journalism’s freedom and independence and </w:t>
      </w:r>
      <w:r w:rsidRPr="00082C52">
        <w:t>prohibits media censorship.</w:t>
      </w:r>
    </w:p>
    <w:p w14:paraId="3D41D51E" w14:textId="77777777" w:rsidR="00FF293D" w:rsidRPr="008569BE" w:rsidRDefault="00FF293D" w:rsidP="00FF293D">
      <w:pPr>
        <w:numPr>
          <w:ilvl w:val="1"/>
          <w:numId w:val="10"/>
        </w:numPr>
        <w:suppressAutoHyphens/>
        <w:ind w:left="0" w:firstLine="0"/>
        <w:rPr>
          <w:rFonts w:asciiTheme="majorHAnsi" w:hAnsiTheme="majorHAnsi" w:cstheme="majorHAnsi"/>
        </w:rPr>
      </w:pPr>
      <w:r w:rsidRPr="00C53A24">
        <w:rPr>
          <w:rFonts w:asciiTheme="majorHAnsi" w:hAnsiTheme="majorHAnsi" w:cstheme="majorHAnsi"/>
        </w:rPr>
        <w:t>Colombia has a diverse media landscape. Social media use is widespread</w:t>
      </w:r>
      <w:r>
        <w:rPr>
          <w:rFonts w:asciiTheme="majorHAnsi" w:hAnsiTheme="majorHAnsi" w:cstheme="majorHAnsi"/>
        </w:rPr>
        <w:t xml:space="preserve"> and not typically monitored</w:t>
      </w:r>
      <w:r w:rsidRPr="00C53A24">
        <w:rPr>
          <w:rFonts w:asciiTheme="majorHAnsi" w:hAnsiTheme="majorHAnsi" w:cstheme="majorHAnsi"/>
        </w:rPr>
        <w:t>.</w:t>
      </w:r>
      <w:r>
        <w:rPr>
          <w:rFonts w:asciiTheme="majorHAnsi" w:hAnsiTheme="majorHAnsi" w:cstheme="majorHAnsi"/>
        </w:rPr>
        <w:t xml:space="preserve"> Media are free to air different views. At the time of writing, there were no journalists or media workers in prison because of their work. </w:t>
      </w:r>
      <w:r w:rsidRPr="00C53A24">
        <w:rPr>
          <w:rFonts w:asciiTheme="majorHAnsi" w:hAnsiTheme="majorHAnsi" w:cstheme="majorHAnsi"/>
        </w:rPr>
        <w:t xml:space="preserve">  </w:t>
      </w:r>
    </w:p>
    <w:p w14:paraId="2199BCE3" w14:textId="3884DBE9" w:rsidR="00FF293D" w:rsidRPr="00A6121B" w:rsidRDefault="00FF293D" w:rsidP="00FF293D">
      <w:pPr>
        <w:pStyle w:val="ListParagraph1"/>
      </w:pPr>
      <w:r>
        <w:t xml:space="preserve">Journalists report intimidation and violence, particularly in conflict-affected areas. </w:t>
      </w:r>
      <w:r w:rsidRPr="00A75EDC">
        <w:t>Reporters Without</w:t>
      </w:r>
      <w:r>
        <w:t xml:space="preserve"> </w:t>
      </w:r>
      <w:r w:rsidRPr="00A75EDC">
        <w:t xml:space="preserve">Borders ranked Colombia </w:t>
      </w:r>
      <w:r>
        <w:t>115</w:t>
      </w:r>
      <w:r w:rsidRPr="00260499">
        <w:rPr>
          <w:vertAlign w:val="superscript"/>
        </w:rPr>
        <w:t>th</w:t>
      </w:r>
      <w:r w:rsidRPr="00A75EDC">
        <w:t xml:space="preserve"> out of </w:t>
      </w:r>
      <w:r>
        <w:t>180</w:t>
      </w:r>
      <w:r w:rsidRPr="00A75EDC">
        <w:t xml:space="preserve"> countries in its 2025 </w:t>
      </w:r>
      <w:r w:rsidRPr="00043E5E">
        <w:rPr>
          <w:i/>
          <w:iCs/>
        </w:rPr>
        <w:t>World Press Freedom Index</w:t>
      </w:r>
      <w:r>
        <w:t xml:space="preserve">. </w:t>
      </w:r>
      <w:r w:rsidRPr="000A3746">
        <w:t>The Foundation for Press Freedom</w:t>
      </w:r>
      <w:r>
        <w:t xml:space="preserve"> (</w:t>
      </w:r>
      <w:r w:rsidRPr="00F230A7">
        <w:rPr>
          <w:i/>
          <w:iCs/>
        </w:rPr>
        <w:t>Fundación para la Libertad de Prensa</w:t>
      </w:r>
      <w:r>
        <w:t>, FLIP)</w:t>
      </w:r>
      <w:r w:rsidRPr="000A3746">
        <w:t>, a local NGO,</w:t>
      </w:r>
      <w:r>
        <w:t xml:space="preserve"> recorded 349 ‘attacks’ (broadly defined) against 222 journalists between January and September 2025, including 145 threats (the most common form of attack, typically through social media), 42 cases of stigmatisation, 25 cases of harassment, 14 cases of forced displacement and one murder (in </w:t>
      </w:r>
      <w:r w:rsidRPr="00E52C9E">
        <w:t xml:space="preserve">Quindío </w:t>
      </w:r>
      <w:r>
        <w:t>D</w:t>
      </w:r>
      <w:r w:rsidRPr="00E52C9E">
        <w:t>epartment</w:t>
      </w:r>
      <w:r>
        <w:t xml:space="preserve">). FLIP recorded 530 attacks against 330 journalists in 2024, including </w:t>
      </w:r>
      <w:r w:rsidR="001B0616">
        <w:br/>
      </w:r>
      <w:r>
        <w:t xml:space="preserve">215 threats, three murders (two in Norte de Santander, one in Sucre) and two kidnappings. Most attacks </w:t>
      </w:r>
      <w:r w:rsidRPr="00A02E2A">
        <w:t xml:space="preserve">occurred in </w:t>
      </w:r>
      <w:r w:rsidRPr="002B5B59">
        <w:rPr>
          <w:lang w:val="en-AU"/>
        </w:rPr>
        <w:t>Bogotá</w:t>
      </w:r>
      <w:r w:rsidRPr="00A02E2A">
        <w:t>, Norte</w:t>
      </w:r>
      <w:r>
        <w:t xml:space="preserve"> de Santander and Antioquia. Journalists covering public governance, security, armed conflict and corruption were most likely to be targeted. Perpetrators included private individuals, public officials and </w:t>
      </w:r>
      <w:hyperlink w:anchor="_Major_Non-State_Armed" w:history="1">
        <w:r w:rsidRPr="00CF21E6">
          <w:rPr>
            <w:rStyle w:val="Hyperlink"/>
          </w:rPr>
          <w:t>non-state armed groups</w:t>
        </w:r>
      </w:hyperlink>
      <w:r>
        <w:t xml:space="preserve"> (most perpetrators were unknown). In-country sources said underreporting meant the true numbers were likely highe</w:t>
      </w:r>
      <w:r w:rsidRPr="00F72147">
        <w:t>r.</w:t>
      </w:r>
      <w:r>
        <w:t xml:space="preserve"> </w:t>
      </w:r>
    </w:p>
    <w:p w14:paraId="21F013E7" w14:textId="77777777" w:rsidR="00FF293D" w:rsidRPr="00B00376" w:rsidRDefault="00FF293D" w:rsidP="00FF293D">
      <w:pPr>
        <w:pStyle w:val="ListParagraph1"/>
      </w:pPr>
      <w:r>
        <w:t xml:space="preserve">Journalists operating in major cities may be subjected to threats, including online, but are relatively safe from physical harm and can generally report freely. Violence is more likely where non-state armed groups are </w:t>
      </w:r>
      <w:proofErr w:type="gramStart"/>
      <w:r>
        <w:t>active</w:t>
      </w:r>
      <w:proofErr w:type="gramEnd"/>
      <w:r>
        <w:t xml:space="preserve"> and state control limit</w:t>
      </w:r>
      <w:r w:rsidRPr="00C93CD0">
        <w:t>ed.</w:t>
      </w:r>
      <w:r>
        <w:t xml:space="preserve"> According to in-country sources, non-state armed groups used journalists to convey their narratives. Those who refused to publish or broadcast information on a group’s behalf, were perceived to be allied with a rival group and/or reported on their activities were most likely to experience threats and violence.</w:t>
      </w:r>
    </w:p>
    <w:p w14:paraId="12384AAE" w14:textId="77777777" w:rsidR="00FF293D" w:rsidRPr="0058158E" w:rsidRDefault="00FF293D" w:rsidP="00FF293D">
      <w:pPr>
        <w:pStyle w:val="ListParagraph1"/>
        <w:rPr>
          <w:rFonts w:eastAsia="Times New Roman"/>
        </w:rPr>
      </w:pPr>
      <w:r>
        <w:t xml:space="preserve">The government does not censor the media. Defamation is a crime under the </w:t>
      </w:r>
      <w:r>
        <w:rPr>
          <w:i/>
          <w:iCs/>
        </w:rPr>
        <w:t>Penal Code 2000</w:t>
      </w:r>
      <w:r>
        <w:t>, attracting prison terms of between 16 and 54 months (financial sanctions also apply). In-country sources said politicians and powerful business interests used defamation, or the threat of it, to stop critical reporting. This encouraged some journalists to self-cens</w:t>
      </w:r>
      <w:r w:rsidRPr="005F7DB7">
        <w:t>or.</w:t>
      </w:r>
      <w:r>
        <w:t xml:space="preserve"> Further, hostile rhetoric against journalists by public officials, including at the highest levels, encouraged harassment of journalists and impeded their work</w:t>
      </w:r>
      <w:r>
        <w:rPr>
          <w:rFonts w:eastAsia="Times New Roman"/>
        </w:rPr>
        <w:t>. President Petro has occasionally used derogatory language against critical journalists. In December 2024, a local NGO filed a lawsuit against Petro for violating freedom of expression by making ‘dangerous accusations and generalisations’ against Colombia’s media.</w:t>
      </w:r>
    </w:p>
    <w:p w14:paraId="1495ACD0" w14:textId="6B45B29D" w:rsidR="00FF293D" w:rsidRPr="00075FBC" w:rsidRDefault="00FF293D" w:rsidP="00FF293D">
      <w:pPr>
        <w:pStyle w:val="ListParagraph1"/>
      </w:pPr>
      <w:r>
        <w:t xml:space="preserve">Journalists and social commentators are a specific population category eligible for protection through the </w:t>
      </w:r>
      <w:hyperlink w:anchor="_UNP" w:history="1">
        <w:r w:rsidRPr="002C58FB">
          <w:rPr>
            <w:rStyle w:val="Hyperlink"/>
          </w:rPr>
          <w:t>UNP</w:t>
        </w:r>
      </w:hyperlink>
      <w:r>
        <w:t xml:space="preserve">. According to FLIP, two of the three journalists killed in 2024 had active protective measures from the UNP at the time of their murders.    </w:t>
      </w:r>
    </w:p>
    <w:p w14:paraId="1E8F6DD7" w14:textId="418A7C8A" w:rsidR="00FF293D" w:rsidRPr="00FF293D" w:rsidRDefault="00FF293D" w:rsidP="00FF293D">
      <w:pPr>
        <w:pStyle w:val="ListParagraph1"/>
      </w:pPr>
      <w:r>
        <w:t xml:space="preserve">DFAT assesses it is possible for journalists to face intimidation and harassment because of their work. Journalists in areas with limited state control who resist the demands of non-state armed groups and/or whose reporting is perceived to infringe on these groups’ interests are almost certain to face intimidation, harassment and, possibly, violence. </w:t>
      </w:r>
      <w:hyperlink w:anchor="_STATE_PROTECTION" w:history="1">
        <w:r w:rsidRPr="00B715AB">
          <w:rPr>
            <w:rStyle w:val="Hyperlink"/>
          </w:rPr>
          <w:t>State protection</w:t>
        </w:r>
      </w:hyperlink>
      <w:r>
        <w:t xml:space="preserve"> and </w:t>
      </w:r>
      <w:hyperlink w:anchor="_Police_violence" w:history="1">
        <w:r w:rsidRPr="00B715AB">
          <w:rPr>
            <w:rStyle w:val="Hyperlink"/>
          </w:rPr>
          <w:t>internal relocation</w:t>
        </w:r>
      </w:hyperlink>
      <w:r>
        <w:t xml:space="preserve"> for journalists of this profile may not be effective. DFAT assesses journalists based in major cities are unlikely to face physical harm. </w:t>
      </w:r>
      <w:r w:rsidRPr="00912DA8">
        <w:t>Official or societal discrimination against journalists is unlikely.</w:t>
      </w:r>
    </w:p>
    <w:p w14:paraId="281D66AC" w14:textId="49A31141" w:rsidR="00C359A6" w:rsidRPr="00737328" w:rsidRDefault="00C359A6" w:rsidP="00737328">
      <w:pPr>
        <w:pStyle w:val="Heading2"/>
        <w:ind w:firstLine="0"/>
        <w:jc w:val="left"/>
        <w:rPr>
          <w:rFonts w:asciiTheme="minorHAnsi" w:hAnsiTheme="minorHAnsi" w:cstheme="minorHAnsi"/>
          <w:b/>
          <w:bCs/>
          <w:color w:val="auto"/>
          <w:sz w:val="36"/>
          <w:szCs w:val="36"/>
        </w:rPr>
      </w:pPr>
      <w:bookmarkStart w:id="82" w:name="_Human_Rights_Defenders"/>
      <w:bookmarkStart w:id="83" w:name="_Toc219714109"/>
      <w:bookmarkEnd w:id="82"/>
      <w:r w:rsidRPr="00737328">
        <w:rPr>
          <w:rFonts w:asciiTheme="minorHAnsi" w:hAnsiTheme="minorHAnsi" w:cstheme="minorHAnsi"/>
          <w:b/>
          <w:bCs/>
          <w:color w:val="auto"/>
          <w:sz w:val="36"/>
          <w:szCs w:val="36"/>
        </w:rPr>
        <w:t>GROUPS OF INTEREST</w:t>
      </w:r>
      <w:bookmarkEnd w:id="83"/>
    </w:p>
    <w:p w14:paraId="7519112C" w14:textId="43DC542B" w:rsidR="007D7E9D" w:rsidRPr="007D7E9D" w:rsidRDefault="00A260FC" w:rsidP="007D7E9D">
      <w:pPr>
        <w:pStyle w:val="Heading3"/>
        <w:ind w:firstLine="0"/>
        <w:jc w:val="left"/>
        <w:rPr>
          <w:rFonts w:ascii="Calibri" w:hAnsi="Calibri" w:cs="Calibri"/>
          <w:b/>
          <w:bCs/>
          <w:color w:val="auto"/>
          <w:sz w:val="28"/>
          <w:szCs w:val="28"/>
        </w:rPr>
      </w:pPr>
      <w:bookmarkStart w:id="84" w:name="_Women"/>
      <w:bookmarkStart w:id="85" w:name="_Toc369617176"/>
      <w:bookmarkStart w:id="86" w:name="_Toc195628594"/>
      <w:bookmarkStart w:id="87" w:name="_Toc195629292"/>
      <w:bookmarkStart w:id="88" w:name="_Toc219711687"/>
      <w:bookmarkStart w:id="89" w:name="_Toc219714110"/>
      <w:bookmarkEnd w:id="84"/>
      <w:r w:rsidRPr="00737328">
        <w:rPr>
          <w:rFonts w:ascii="Calibri" w:hAnsi="Calibri" w:cs="Calibri"/>
          <w:b/>
          <w:bCs/>
          <w:color w:val="auto"/>
          <w:sz w:val="28"/>
          <w:szCs w:val="28"/>
        </w:rPr>
        <w:t>Women</w:t>
      </w:r>
      <w:bookmarkEnd w:id="85"/>
      <w:bookmarkEnd w:id="86"/>
      <w:bookmarkEnd w:id="87"/>
      <w:bookmarkEnd w:id="88"/>
      <w:bookmarkEnd w:id="89"/>
      <w:r w:rsidRPr="00737328">
        <w:rPr>
          <w:rFonts w:ascii="Calibri" w:hAnsi="Calibri" w:cs="Calibri"/>
          <w:b/>
          <w:bCs/>
          <w:color w:val="auto"/>
          <w:sz w:val="28"/>
          <w:szCs w:val="28"/>
        </w:rPr>
        <w:t xml:space="preserve"> </w:t>
      </w:r>
    </w:p>
    <w:p w14:paraId="2F8D46D9" w14:textId="610E3C64" w:rsidR="007D7E9D" w:rsidRPr="002A49E4" w:rsidRDefault="007D7E9D" w:rsidP="007D7E9D">
      <w:pPr>
        <w:pStyle w:val="ListParagraph1"/>
      </w:pPr>
      <w:r w:rsidRPr="005F68E9">
        <w:t xml:space="preserve">The 1991 Constitution prohibits discrimination </w:t>
      </w:r>
      <w:proofErr w:type="gramStart"/>
      <w:r w:rsidRPr="005F68E9">
        <w:t>on the basis of</w:t>
      </w:r>
      <w:proofErr w:type="gramEnd"/>
      <w:r w:rsidRPr="005F68E9">
        <w:t xml:space="preserve"> gender, grants women equal rights and opportunities to men and guarantees them equality before the law.</w:t>
      </w:r>
      <w:r>
        <w:t xml:space="preserve"> </w:t>
      </w:r>
      <w:r w:rsidRPr="00935E13">
        <w:rPr>
          <w:i/>
          <w:iCs/>
        </w:rPr>
        <w:t>Law 1496/2011</w:t>
      </w:r>
      <w:r w:rsidRPr="005F68E9">
        <w:t xml:space="preserve"> </w:t>
      </w:r>
      <w:r>
        <w:t>mandates</w:t>
      </w:r>
      <w:r w:rsidRPr="005F68E9">
        <w:t xml:space="preserve"> equal pay for work of equal value. Women are entitled to 18</w:t>
      </w:r>
      <w:r>
        <w:t> </w:t>
      </w:r>
      <w:r w:rsidRPr="005F68E9">
        <w:t xml:space="preserve">weeks of maternity leave with full pay. </w:t>
      </w:r>
      <w:r>
        <w:t>There are l</w:t>
      </w:r>
      <w:r w:rsidRPr="005F68E9">
        <w:t xml:space="preserve">egal protections against dismissal </w:t>
      </w:r>
      <w:r>
        <w:t>for</w:t>
      </w:r>
      <w:r w:rsidRPr="005F68E9">
        <w:t xml:space="preserve"> pregnancy.</w:t>
      </w:r>
      <w:r>
        <w:t xml:space="preserve"> Discrimination based on sex is a criminal offence under the </w:t>
      </w:r>
      <w:r w:rsidRPr="00935E13">
        <w:rPr>
          <w:i/>
          <w:iCs/>
        </w:rPr>
        <w:t>Penal Code 2000</w:t>
      </w:r>
      <w:r>
        <w:t xml:space="preserve">. Reproductive health services, including </w:t>
      </w:r>
      <w:hyperlink w:anchor="_HEALTH" w:history="1">
        <w:r w:rsidRPr="00A917B2">
          <w:rPr>
            <w:rStyle w:val="Hyperlink"/>
          </w:rPr>
          <w:t>abortion</w:t>
        </w:r>
      </w:hyperlink>
      <w:r>
        <w:t>, are available.</w:t>
      </w:r>
    </w:p>
    <w:p w14:paraId="59E3BF2F" w14:textId="07CDCC56" w:rsidR="007D7E9D" w:rsidRPr="00376002" w:rsidRDefault="007D7E9D" w:rsidP="007D7E9D">
      <w:pPr>
        <w:pStyle w:val="ListParagraph1"/>
      </w:pPr>
      <w:r>
        <w:t xml:space="preserve">Women </w:t>
      </w:r>
      <w:r w:rsidRPr="00AA1BAD">
        <w:t xml:space="preserve">are </w:t>
      </w:r>
      <w:r>
        <w:t xml:space="preserve">highly </w:t>
      </w:r>
      <w:r w:rsidRPr="00AA1BAD">
        <w:t xml:space="preserve">active in </w:t>
      </w:r>
      <w:r>
        <w:t xml:space="preserve">civil society, business and </w:t>
      </w:r>
      <w:r w:rsidRPr="00AA1BAD">
        <w:t>politics</w:t>
      </w:r>
      <w:r>
        <w:t>. In August 2025, women comprised 47 per cent of the Cabinet (including the vice president) and 30 per cent of legislators. Women occupy leadership positions in the private sect</w:t>
      </w:r>
      <w:r w:rsidRPr="00EB6FA1">
        <w:t>or</w:t>
      </w:r>
      <w:r>
        <w:t>, with high rates of representation on corporate boards by regional standards</w:t>
      </w:r>
      <w:r w:rsidRPr="00EB6FA1">
        <w:t>.</w:t>
      </w:r>
      <w:r>
        <w:t xml:space="preserve"> Women’s</w:t>
      </w:r>
      <w:r w:rsidRPr="003766B1">
        <w:t xml:space="preserve"> labour force participation rate in </w:t>
      </w:r>
      <w:r>
        <w:t>2024</w:t>
      </w:r>
      <w:r w:rsidRPr="003766B1">
        <w:t xml:space="preserve"> </w:t>
      </w:r>
      <w:r>
        <w:t>was</w:t>
      </w:r>
      <w:r w:rsidRPr="003766B1">
        <w:t xml:space="preserve"> </w:t>
      </w:r>
      <w:r>
        <w:t>52 </w:t>
      </w:r>
      <w:r w:rsidRPr="003766B1">
        <w:t xml:space="preserve">per cent, compared </w:t>
      </w:r>
      <w:r w:rsidR="006D1543">
        <w:t>with</w:t>
      </w:r>
      <w:r w:rsidRPr="003766B1">
        <w:t xml:space="preserve"> </w:t>
      </w:r>
      <w:r>
        <w:t>76</w:t>
      </w:r>
      <w:r w:rsidRPr="003766B1">
        <w:t xml:space="preserve"> per cent for me</w:t>
      </w:r>
      <w:r>
        <w:t xml:space="preserve">n. </w:t>
      </w:r>
      <w:r w:rsidRPr="006509DB">
        <w:t xml:space="preserve">Many </w:t>
      </w:r>
      <w:r>
        <w:t>women w</w:t>
      </w:r>
      <w:r w:rsidRPr="006509DB">
        <w:t>ork in the informal sector</w:t>
      </w:r>
      <w:r>
        <w:t xml:space="preserve"> (more than half of Colombia’s economic activity is </w:t>
      </w:r>
      <w:r w:rsidRPr="00403B9B">
        <w:t>informal). The</w:t>
      </w:r>
      <w:r w:rsidRPr="006509DB">
        <w:t xml:space="preserve"> World Economic</w:t>
      </w:r>
      <w:r w:rsidRPr="004436E0">
        <w:t xml:space="preserve"> Forum, in its most recent </w:t>
      </w:r>
      <w:r w:rsidRPr="00582F78">
        <w:rPr>
          <w:i/>
          <w:iCs/>
        </w:rPr>
        <w:t>Global Gender Gap Index</w:t>
      </w:r>
      <w:r w:rsidRPr="004436E0">
        <w:t xml:space="preserve"> (June 2025), ranked </w:t>
      </w:r>
      <w:r>
        <w:t>Colombia 41</w:t>
      </w:r>
      <w:r w:rsidRPr="00582F78">
        <w:rPr>
          <w:vertAlign w:val="superscript"/>
        </w:rPr>
        <w:t>st</w:t>
      </w:r>
      <w:r w:rsidRPr="004436E0">
        <w:t xml:space="preserve"> </w:t>
      </w:r>
      <w:r>
        <w:t xml:space="preserve">out of 148 countries </w:t>
      </w:r>
      <w:r w:rsidRPr="004436E0">
        <w:t>for gender parity</w:t>
      </w:r>
      <w:r>
        <w:t>, including equal first for educational attainment, 24</w:t>
      </w:r>
      <w:r w:rsidRPr="00582F78">
        <w:rPr>
          <w:vertAlign w:val="superscript"/>
        </w:rPr>
        <w:t>th</w:t>
      </w:r>
      <w:r>
        <w:t xml:space="preserve"> for health and survival and 39</w:t>
      </w:r>
      <w:r w:rsidRPr="00582F78">
        <w:rPr>
          <w:vertAlign w:val="superscript"/>
        </w:rPr>
        <w:t>th</w:t>
      </w:r>
      <w:r>
        <w:t xml:space="preserve"> for political empowerment</w:t>
      </w:r>
      <w:r w:rsidRPr="004436E0">
        <w:t xml:space="preserve">. </w:t>
      </w:r>
      <w:r>
        <w:t xml:space="preserve">  </w:t>
      </w:r>
    </w:p>
    <w:p w14:paraId="112A4B70" w14:textId="0F1FB697" w:rsidR="007D7E9D" w:rsidRDefault="007D7E9D" w:rsidP="007D7E9D">
      <w:pPr>
        <w:pStyle w:val="ListParagraph1"/>
      </w:pPr>
      <w:r w:rsidRPr="00E328E4">
        <w:t>At the time of the 2018 census (the most recent), nearly 41 per cent of households were headed by women.</w:t>
      </w:r>
      <w:r>
        <w:t xml:space="preserve"> Women-headed households are more likely to experience poverty than households headed by men</w:t>
      </w:r>
      <w:r w:rsidRPr="00401008">
        <w:t>.</w:t>
      </w:r>
      <w:r>
        <w:t xml:space="preserve"> According to </w:t>
      </w:r>
      <w:r w:rsidR="00F565CF">
        <w:br/>
      </w:r>
      <w:r>
        <w:t xml:space="preserve">in-country sources, there was a burgeoning ‘care economy’ for single mothers and women in </w:t>
      </w:r>
      <w:r w:rsidRPr="00F708DC">
        <w:t>Bogotá</w:t>
      </w:r>
      <w:r>
        <w:t>, including access to childcare and professional training opportunitie</w:t>
      </w:r>
      <w:r w:rsidRPr="00FE66D0">
        <w:t>s.</w:t>
      </w:r>
      <w:r>
        <w:t xml:space="preserve"> </w:t>
      </w:r>
    </w:p>
    <w:p w14:paraId="1E9CC79B" w14:textId="0415CC64" w:rsidR="007D7E9D" w:rsidRPr="000C4F94" w:rsidRDefault="007D7E9D" w:rsidP="007D7E9D">
      <w:pPr>
        <w:pStyle w:val="ListParagraph1"/>
      </w:pPr>
      <w:r>
        <w:t>DFAT assesses it is rare for women to face official discrimination when seeking government services. Societal</w:t>
      </w:r>
      <w:r w:rsidR="004954FD">
        <w:t xml:space="preserve"> </w:t>
      </w:r>
      <w:r>
        <w:t>discrimination against women is unlikely, including with respect to employment and reproductive health.</w:t>
      </w:r>
      <w:r w:rsidR="004954FD">
        <w:t xml:space="preserve"> </w:t>
      </w:r>
      <w:r w:rsidRPr="006E06A0">
        <w:t>Intersectional</w:t>
      </w:r>
      <w:r>
        <w:t xml:space="preserve"> risks may apply to </w:t>
      </w:r>
      <w:r w:rsidR="00181931">
        <w:t xml:space="preserve">certain </w:t>
      </w:r>
      <w:r>
        <w:t xml:space="preserve">women, including </w:t>
      </w:r>
      <w:hyperlink w:anchor="_Kurds" w:history="1">
        <w:r w:rsidRPr="00AD105F">
          <w:rPr>
            <w:rStyle w:val="Hyperlink"/>
          </w:rPr>
          <w:t>indigenous</w:t>
        </w:r>
      </w:hyperlink>
      <w:r>
        <w:t xml:space="preserve"> and </w:t>
      </w:r>
      <w:hyperlink w:anchor="_Conflict_between_Turkish" w:history="1">
        <w:r w:rsidRPr="00AD105F">
          <w:rPr>
            <w:rStyle w:val="Hyperlink"/>
          </w:rPr>
          <w:t>Afro-Colombian</w:t>
        </w:r>
      </w:hyperlink>
      <w:r>
        <w:t xml:space="preserve"> women, </w:t>
      </w:r>
      <w:hyperlink w:anchor="_Human_Rights_Defenders_1" w:history="1">
        <w:r w:rsidRPr="00AD105F">
          <w:rPr>
            <w:rStyle w:val="Hyperlink"/>
          </w:rPr>
          <w:t>social leaders</w:t>
        </w:r>
      </w:hyperlink>
      <w:r>
        <w:t xml:space="preserve">, </w:t>
      </w:r>
      <w:hyperlink w:anchor="_Former_Members_of" w:history="1">
        <w:r w:rsidRPr="00AD105F">
          <w:rPr>
            <w:rStyle w:val="Hyperlink"/>
          </w:rPr>
          <w:t>former members of the FARC</w:t>
        </w:r>
      </w:hyperlink>
      <w:r>
        <w:t xml:space="preserve"> and women of </w:t>
      </w:r>
      <w:hyperlink w:anchor="_Sexual_Orientation_and" w:history="1">
        <w:r w:rsidRPr="00AD105F">
          <w:rPr>
            <w:rStyle w:val="Hyperlink"/>
          </w:rPr>
          <w:t>diverse sexual orientations, gender identities or expressions</w:t>
        </w:r>
      </w:hyperlink>
      <w:r>
        <w:t xml:space="preserve">. See </w:t>
      </w:r>
      <w:hyperlink w:anchor="_Gender-Based_Violence" w:history="1">
        <w:r w:rsidRPr="00D32334">
          <w:rPr>
            <w:rStyle w:val="Hyperlink"/>
          </w:rPr>
          <w:t>Gender-Based Violence</w:t>
        </w:r>
      </w:hyperlink>
      <w:r>
        <w:t xml:space="preserve"> for risks faced by women and girls in conflict-affected areas. </w:t>
      </w:r>
    </w:p>
    <w:p w14:paraId="7FA23675" w14:textId="77777777" w:rsidR="007D7E9D" w:rsidRPr="003D328F" w:rsidRDefault="007D7E9D" w:rsidP="007D7E9D">
      <w:pPr>
        <w:pStyle w:val="Heading4"/>
        <w:ind w:firstLine="0"/>
        <w:jc w:val="left"/>
        <w:rPr>
          <w:rFonts w:asciiTheme="minorHAnsi" w:hAnsiTheme="minorHAnsi" w:cstheme="minorHAnsi"/>
          <w:b/>
          <w:bCs/>
          <w:i w:val="0"/>
          <w:iCs w:val="0"/>
          <w:color w:val="auto"/>
          <w:sz w:val="24"/>
          <w:szCs w:val="24"/>
        </w:rPr>
      </w:pPr>
      <w:bookmarkStart w:id="90" w:name="_Gender-Based_Violence"/>
      <w:bookmarkEnd w:id="90"/>
      <w:r w:rsidRPr="003D328F">
        <w:rPr>
          <w:rFonts w:asciiTheme="minorHAnsi" w:hAnsiTheme="minorHAnsi" w:cstheme="minorHAnsi"/>
          <w:b/>
          <w:bCs/>
          <w:i w:val="0"/>
          <w:iCs w:val="0"/>
          <w:color w:val="auto"/>
          <w:sz w:val="24"/>
          <w:szCs w:val="24"/>
        </w:rPr>
        <w:t>Gender-Based Violence</w:t>
      </w:r>
    </w:p>
    <w:p w14:paraId="0D102CB4" w14:textId="6940633E" w:rsidR="007D7E9D" w:rsidRDefault="007D7E9D" w:rsidP="007D7E9D">
      <w:pPr>
        <w:pStyle w:val="ListParagraph1"/>
      </w:pPr>
      <w:r>
        <w:t>Gender-based violence is most likely to occur in a domestic setting, perpetrated by a male intimate partner</w:t>
      </w:r>
      <w:r w:rsidRPr="004D4C9C">
        <w:t>.</w:t>
      </w:r>
      <w:r>
        <w:t xml:space="preserve"> </w:t>
      </w:r>
      <w:r w:rsidRPr="004D4C9C">
        <w:t>According to th</w:t>
      </w:r>
      <w:r>
        <w:t xml:space="preserve">e World Bank, 30 per cent of Colombian women between the ages of 15 and 49 have experienced intimate partner violence with 11.4 per cent experiencing some form of sexual </w:t>
      </w:r>
      <w:r w:rsidRPr="00BD650B">
        <w:t xml:space="preserve">violence. In 2024, </w:t>
      </w:r>
      <w:proofErr w:type="spellStart"/>
      <w:r w:rsidRPr="00E40D2D">
        <w:rPr>
          <w:i/>
          <w:iCs/>
        </w:rPr>
        <w:t>Defensoría</w:t>
      </w:r>
      <w:proofErr w:type="spellEnd"/>
      <w:r w:rsidRPr="00E40D2D">
        <w:rPr>
          <w:i/>
          <w:iCs/>
        </w:rPr>
        <w:t xml:space="preserve"> del Pueblo</w:t>
      </w:r>
      <w:r>
        <w:t xml:space="preserve">, </w:t>
      </w:r>
      <w:r w:rsidRPr="00910AB4">
        <w:t xml:space="preserve">Colombia’s </w:t>
      </w:r>
      <w:hyperlink w:anchor="_National_Human_Rights" w:history="1">
        <w:r w:rsidRPr="002C3F5C">
          <w:rPr>
            <w:rStyle w:val="Hyperlink"/>
          </w:rPr>
          <w:t>national human rights institution</w:t>
        </w:r>
      </w:hyperlink>
      <w:r>
        <w:t xml:space="preserve">, recorded nearly 1,000 femicides, most committed by intimate partners. The Ministry of Health and Social Protection reported over 42,000 cases of sexual violence in 2023, </w:t>
      </w:r>
      <w:r w:rsidR="00B01EFE">
        <w:br/>
      </w:r>
      <w:r>
        <w:t>85.5 per cent of them against women. According to in-country sources, violence against women was underreported because of social stigma, shame and fear of reprisal</w:t>
      </w:r>
      <w:r w:rsidRPr="00A15812">
        <w:t>.</w:t>
      </w:r>
    </w:p>
    <w:p w14:paraId="408FB528" w14:textId="560B4069" w:rsidR="007D7E9D" w:rsidRPr="0084529C" w:rsidRDefault="007D7E9D" w:rsidP="007D7E9D">
      <w:pPr>
        <w:pStyle w:val="ListParagraph1"/>
      </w:pPr>
      <w:r>
        <w:t xml:space="preserve">Women in conflict-affected areas face elevated risks of </w:t>
      </w:r>
      <w:r w:rsidRPr="00FA083F">
        <w:t>violence, particularly sexual</w:t>
      </w:r>
      <w:r>
        <w:t xml:space="preserve"> violence</w:t>
      </w:r>
      <w:r w:rsidRPr="00FA083F">
        <w:t>.</w:t>
      </w:r>
      <w:r>
        <w:t xml:space="preserve"> The </w:t>
      </w:r>
      <w:hyperlink w:anchor="_Registro_Único_de" w:history="1">
        <w:r w:rsidRPr="003F2DCA">
          <w:rPr>
            <w:rStyle w:val="Hyperlink"/>
          </w:rPr>
          <w:t>Victim’s Unit</w:t>
        </w:r>
      </w:hyperlink>
      <w:r>
        <w:t xml:space="preserve"> recorded over 1,000 cases </w:t>
      </w:r>
      <w:r w:rsidRPr="00255DA9">
        <w:t>of conflict-related sexual violence against women in 2024 and 605 cases in 2023.</w:t>
      </w:r>
      <w:r>
        <w:t xml:space="preserve"> </w:t>
      </w:r>
      <w:r w:rsidRPr="00255DA9">
        <w:t xml:space="preserve">Most occurred in the departments of </w:t>
      </w:r>
      <w:r w:rsidRPr="0059378B">
        <w:rPr>
          <w:lang w:val="en-AU"/>
        </w:rPr>
        <w:t>Antioquia, Bolívar, Cauca, Chocó, Nariño and Valle del Cauca. The UN Secretary</w:t>
      </w:r>
      <w:r>
        <w:rPr>
          <w:lang w:val="en-AU"/>
        </w:rPr>
        <w:softHyphen/>
        <w:t xml:space="preserve"> </w:t>
      </w:r>
      <w:r w:rsidRPr="0059378B">
        <w:rPr>
          <w:lang w:val="en-AU"/>
        </w:rPr>
        <w:t>General</w:t>
      </w:r>
      <w:r>
        <w:rPr>
          <w:lang w:val="en-AU"/>
        </w:rPr>
        <w:t>’s</w:t>
      </w:r>
      <w:r w:rsidRPr="0059378B">
        <w:rPr>
          <w:lang w:val="en-AU"/>
        </w:rPr>
        <w:t xml:space="preserve"> </w:t>
      </w:r>
      <w:r>
        <w:rPr>
          <w:lang w:val="en-AU"/>
        </w:rPr>
        <w:t xml:space="preserve">2025 </w:t>
      </w:r>
      <w:r w:rsidRPr="0059378B">
        <w:rPr>
          <w:lang w:val="en-AU"/>
        </w:rPr>
        <w:t xml:space="preserve">report on conflict-related sexual violence identified the </w:t>
      </w:r>
      <w:hyperlink w:anchor="_ELN" w:history="1">
        <w:r w:rsidRPr="0059378B">
          <w:rPr>
            <w:rStyle w:val="Hyperlink"/>
            <w:lang w:val="en-AU"/>
          </w:rPr>
          <w:t>ELN</w:t>
        </w:r>
      </w:hyperlink>
      <w:r w:rsidRPr="0059378B">
        <w:rPr>
          <w:lang w:val="en-AU"/>
        </w:rPr>
        <w:t xml:space="preserve">, </w:t>
      </w:r>
      <w:hyperlink w:anchor="_FARC_Dissidents" w:history="1">
        <w:r w:rsidRPr="0059378B">
          <w:rPr>
            <w:rStyle w:val="Hyperlink"/>
            <w:lang w:val="en-AU"/>
          </w:rPr>
          <w:t>FARC dissidents</w:t>
        </w:r>
      </w:hyperlink>
      <w:r w:rsidRPr="0059378B">
        <w:rPr>
          <w:lang w:val="en-AU"/>
        </w:rPr>
        <w:t xml:space="preserve"> and the </w:t>
      </w:r>
      <w:hyperlink w:anchor="_Gulf_Clan" w:history="1">
        <w:r w:rsidRPr="0059378B">
          <w:rPr>
            <w:rStyle w:val="Hyperlink"/>
            <w:lang w:val="en-AU"/>
          </w:rPr>
          <w:t>Gulf</w:t>
        </w:r>
        <w:r>
          <w:rPr>
            <w:rStyle w:val="Hyperlink"/>
            <w:lang w:val="en-AU"/>
          </w:rPr>
          <w:t> </w:t>
        </w:r>
        <w:r w:rsidRPr="0059378B">
          <w:rPr>
            <w:rStyle w:val="Hyperlink"/>
            <w:lang w:val="en-AU"/>
          </w:rPr>
          <w:t>Clan</w:t>
        </w:r>
      </w:hyperlink>
      <w:r w:rsidRPr="0059378B">
        <w:rPr>
          <w:lang w:val="en-AU"/>
        </w:rPr>
        <w:t xml:space="preserve"> as the main perpetrators.</w:t>
      </w:r>
      <w:r>
        <w:t xml:space="preserve"> According to in-</w:t>
      </w:r>
      <w:r w:rsidRPr="00886AB9">
        <w:t>country sources</w:t>
      </w:r>
      <w:r>
        <w:t>,</w:t>
      </w:r>
      <w:r w:rsidRPr="00886AB9">
        <w:t xml:space="preserve"> </w:t>
      </w:r>
      <w:r>
        <w:t xml:space="preserve">women and </w:t>
      </w:r>
      <w:hyperlink w:anchor="_Children" w:history="1">
        <w:r w:rsidRPr="004735E2">
          <w:rPr>
            <w:rStyle w:val="Hyperlink"/>
          </w:rPr>
          <w:t>girls</w:t>
        </w:r>
      </w:hyperlink>
      <w:r w:rsidRPr="00886AB9">
        <w:t xml:space="preserve"> </w:t>
      </w:r>
      <w:r>
        <w:t xml:space="preserve">who joined </w:t>
      </w:r>
      <w:r w:rsidRPr="00886AB9">
        <w:t>non-state armed groups</w:t>
      </w:r>
      <w:r>
        <w:t xml:space="preserve"> were sexually exploited and, in some cases, coerced into aborti</w:t>
      </w:r>
      <w:r w:rsidRPr="00F70310">
        <w:t>ons.</w:t>
      </w:r>
      <w:r>
        <w:t xml:space="preserve"> Absent other opportunities, some joined voluntarily, lured by money and as a form of protect</w:t>
      </w:r>
      <w:r w:rsidRPr="00894204">
        <w:t>ion.</w:t>
      </w:r>
      <w:r>
        <w:t xml:space="preserve"> Some w</w:t>
      </w:r>
      <w:r w:rsidRPr="0059378B">
        <w:t xml:space="preserve">omen in Norte de Santander were </w:t>
      </w:r>
      <w:r>
        <w:t>reportedly pressured</w:t>
      </w:r>
      <w:r w:rsidRPr="0059378B">
        <w:t xml:space="preserve"> by security forces to act as informants </w:t>
      </w:r>
      <w:r>
        <w:t>against non-state armed groups</w:t>
      </w:r>
      <w:r w:rsidRPr="0059378B">
        <w:t>.</w:t>
      </w:r>
    </w:p>
    <w:p w14:paraId="6425891C" w14:textId="5B531934" w:rsidR="007D7E9D" w:rsidRPr="00894204" w:rsidRDefault="007D7E9D" w:rsidP="007D7E9D">
      <w:pPr>
        <w:pStyle w:val="ListParagraph1"/>
      </w:pPr>
      <w:r>
        <w:t xml:space="preserve">Women </w:t>
      </w:r>
      <w:hyperlink w:anchor="_Human_Rights_Defenders_1" w:history="1">
        <w:r w:rsidRPr="005E4F84">
          <w:rPr>
            <w:rStyle w:val="Hyperlink"/>
          </w:rPr>
          <w:t>social leaders</w:t>
        </w:r>
      </w:hyperlink>
      <w:r>
        <w:t xml:space="preserve">, like their male counterparts, perceived to resist the authority and obstruct the interests of non-state armed groups risk intimidation and violence. This includes women who advocate against </w:t>
      </w:r>
      <w:hyperlink w:anchor="_Children" w:history="1">
        <w:r w:rsidRPr="00D67B2F">
          <w:rPr>
            <w:rStyle w:val="Hyperlink"/>
          </w:rPr>
          <w:t>child recruitment</w:t>
        </w:r>
      </w:hyperlink>
      <w:r>
        <w:t xml:space="preserve"> and/or participate in the recovery of victims of child recruitme</w:t>
      </w:r>
      <w:r w:rsidRPr="001D7261">
        <w:t>nt.</w:t>
      </w:r>
      <w:r>
        <w:t xml:space="preserve"> </w:t>
      </w:r>
      <w:r w:rsidRPr="00EA774A">
        <w:t xml:space="preserve">Some women have been targeted for suspected romantic involvement with members of the security forces, rival groups and </w:t>
      </w:r>
      <w:hyperlink w:anchor="_Former_Members_of" w:history="1">
        <w:r w:rsidRPr="00D67B2F">
          <w:rPr>
            <w:rStyle w:val="Hyperlink"/>
          </w:rPr>
          <w:t>peace signatories</w:t>
        </w:r>
      </w:hyperlink>
      <w:r w:rsidRPr="00EA774A">
        <w:t>.</w:t>
      </w:r>
      <w:r>
        <w:t xml:space="preserve"> Of the 481</w:t>
      </w:r>
      <w:r w:rsidR="00F778B5">
        <w:t> </w:t>
      </w:r>
      <w:r>
        <w:t xml:space="preserve">former FARC members killed </w:t>
      </w:r>
      <w:r w:rsidRPr="00131BCE">
        <w:t>since 2017, 11 were women.</w:t>
      </w:r>
      <w:r w:rsidRPr="0058246A">
        <w:t xml:space="preserve"> </w:t>
      </w:r>
      <w:r w:rsidRPr="00EA774A">
        <w:t>As with</w:t>
      </w:r>
      <w:r>
        <w:t xml:space="preserve"> other conflict aspects, </w:t>
      </w:r>
      <w:hyperlink w:anchor="_Kurds" w:history="1">
        <w:r w:rsidRPr="00611649">
          <w:rPr>
            <w:rStyle w:val="Hyperlink"/>
          </w:rPr>
          <w:t>indigenous</w:t>
        </w:r>
      </w:hyperlink>
      <w:r>
        <w:t xml:space="preserve"> and </w:t>
      </w:r>
      <w:r w:rsidR="00C473A7">
        <w:br/>
      </w:r>
      <w:hyperlink w:anchor="_Conflict_between_Turkish" w:history="1">
        <w:r w:rsidRPr="00611649">
          <w:rPr>
            <w:rStyle w:val="Hyperlink"/>
          </w:rPr>
          <w:t>Afro-Colombian</w:t>
        </w:r>
      </w:hyperlink>
      <w:r>
        <w:t xml:space="preserve"> women and girls are </w:t>
      </w:r>
      <w:r w:rsidRPr="00611649">
        <w:t>disproportionately affected.</w:t>
      </w:r>
      <w:r>
        <w:t xml:space="preserve"> </w:t>
      </w:r>
    </w:p>
    <w:p w14:paraId="0F09DF40" w14:textId="25E9C42C" w:rsidR="007D7E9D" w:rsidRPr="00F11EEB" w:rsidRDefault="007D7E9D" w:rsidP="007D7E9D">
      <w:pPr>
        <w:pStyle w:val="ListParagraph1"/>
      </w:pPr>
      <w:r>
        <w:t>Female Genital Mutilation (FGM) occurs in</w:t>
      </w:r>
      <w:r w:rsidRPr="00EF6939">
        <w:t xml:space="preserve"> </w:t>
      </w:r>
      <w:r>
        <w:t xml:space="preserve">some </w:t>
      </w:r>
      <w:r w:rsidRPr="00D968C2">
        <w:t>indigenous</w:t>
      </w:r>
      <w:r w:rsidRPr="00EF6939">
        <w:t xml:space="preserve"> communities</w:t>
      </w:r>
      <w:r>
        <w:t xml:space="preserve">, particularly the </w:t>
      </w:r>
      <w:proofErr w:type="spellStart"/>
      <w:r w:rsidRPr="0060710C">
        <w:t>Emberá</w:t>
      </w:r>
      <w:proofErr w:type="spellEnd"/>
      <w:r>
        <w:t>. In August</w:t>
      </w:r>
      <w:r w:rsidR="00F778B5">
        <w:t> </w:t>
      </w:r>
      <w:r>
        <w:t>2025, Congress’ Chamber of Representatives approved a bill aimed at preventing and eradicating FGM. The bill was with the Senate at the time of writin</w:t>
      </w:r>
      <w:r w:rsidRPr="00FB7AF3">
        <w:t>g.</w:t>
      </w:r>
      <w:r>
        <w:t xml:space="preserve"> </w:t>
      </w:r>
    </w:p>
    <w:p w14:paraId="08C65932" w14:textId="77777777" w:rsidR="007D7E9D" w:rsidRPr="00675195" w:rsidRDefault="007D7E9D" w:rsidP="007D7E9D">
      <w:pPr>
        <w:pStyle w:val="ListParagraph1"/>
      </w:pPr>
      <w:r w:rsidRPr="00547B44">
        <w:rPr>
          <w:i/>
          <w:iCs/>
        </w:rPr>
        <w:t xml:space="preserve">Law 294/1996 </w:t>
      </w:r>
      <w:r w:rsidRPr="00547B44">
        <w:t>crim</w:t>
      </w:r>
      <w:r>
        <w:t xml:space="preserve">inalises </w:t>
      </w:r>
      <w:r w:rsidRPr="00547B44">
        <w:t xml:space="preserve">domestic violence and provides </w:t>
      </w:r>
      <w:r>
        <w:t xml:space="preserve">for </w:t>
      </w:r>
      <w:r w:rsidRPr="00547B44">
        <w:t>protection orders.</w:t>
      </w:r>
      <w:r>
        <w:t xml:space="preserve"> </w:t>
      </w:r>
      <w:r w:rsidRPr="00547B44">
        <w:rPr>
          <w:i/>
          <w:iCs/>
        </w:rPr>
        <w:t xml:space="preserve">Law 1257/2008 </w:t>
      </w:r>
      <w:r>
        <w:rPr>
          <w:lang w:val="en"/>
        </w:rPr>
        <w:t xml:space="preserve">enshrines women’s right to be </w:t>
      </w:r>
      <w:r w:rsidRPr="008F60C4">
        <w:rPr>
          <w:lang w:val="en"/>
        </w:rPr>
        <w:t xml:space="preserve">free </w:t>
      </w:r>
      <w:r>
        <w:rPr>
          <w:lang w:val="en"/>
        </w:rPr>
        <w:t xml:space="preserve">from </w:t>
      </w:r>
      <w:r w:rsidRPr="008F60C4">
        <w:rPr>
          <w:lang w:val="en"/>
        </w:rPr>
        <w:t>all forms of violence.</w:t>
      </w:r>
      <w:r>
        <w:t xml:space="preserve"> It </w:t>
      </w:r>
      <w:r w:rsidRPr="00547B44">
        <w:t xml:space="preserve">recognises </w:t>
      </w:r>
      <w:r w:rsidRPr="000021D6">
        <w:t xml:space="preserve">physical, </w:t>
      </w:r>
      <w:r>
        <w:t xml:space="preserve">sexual, </w:t>
      </w:r>
      <w:r w:rsidRPr="000021D6">
        <w:t>psychological</w:t>
      </w:r>
      <w:r>
        <w:t xml:space="preserve">, </w:t>
      </w:r>
      <w:r w:rsidRPr="000021D6">
        <w:t xml:space="preserve">economic </w:t>
      </w:r>
      <w:r>
        <w:t xml:space="preserve">and patrimonial </w:t>
      </w:r>
      <w:r w:rsidRPr="000021D6">
        <w:t>abuse as forms of domestic violence.</w:t>
      </w:r>
      <w:r>
        <w:t xml:space="preserve"> </w:t>
      </w:r>
      <w:r w:rsidRPr="001C260E">
        <w:rPr>
          <w:i/>
          <w:iCs/>
        </w:rPr>
        <w:t>Law 1761/2015</w:t>
      </w:r>
      <w:r>
        <w:t xml:space="preserve"> creates the criminal offence of femicide. </w:t>
      </w:r>
      <w:r>
        <w:rPr>
          <w:i/>
          <w:iCs/>
        </w:rPr>
        <w:t xml:space="preserve">Law 2215/2022 </w:t>
      </w:r>
      <w:r>
        <w:t>implements and regulates the operation of shelters as a protection measure for victim</w:t>
      </w:r>
      <w:r>
        <w:noBreakHyphen/>
        <w:t>survivors of gender-based violence and their dependents</w:t>
      </w:r>
      <w:r w:rsidRPr="00EE1388">
        <w:t>.</w:t>
      </w:r>
      <w:r>
        <w:t xml:space="preserve"> </w:t>
      </w:r>
    </w:p>
    <w:p w14:paraId="3C587675" w14:textId="77777777" w:rsidR="007D7E9D" w:rsidRPr="00C26363" w:rsidRDefault="007D7E9D" w:rsidP="007D7E9D">
      <w:pPr>
        <w:pStyle w:val="ListParagraph1"/>
      </w:pPr>
      <w:r>
        <w:t xml:space="preserve">There are helplines to report gender-based violence and access legal advice and psychosocial care, including a 24/7 helpline managed by the Colombian Family Welfare Institute, a government agency. </w:t>
      </w:r>
      <w:r w:rsidRPr="00547B44">
        <w:t xml:space="preserve">Family Commissioners </w:t>
      </w:r>
      <w:r w:rsidRPr="003A474C">
        <w:t>(</w:t>
      </w:r>
      <w:proofErr w:type="spellStart"/>
      <w:r w:rsidRPr="00C30E6D">
        <w:rPr>
          <w:i/>
          <w:iCs/>
        </w:rPr>
        <w:t>Comisarías</w:t>
      </w:r>
      <w:proofErr w:type="spellEnd"/>
      <w:r w:rsidRPr="00C30E6D">
        <w:rPr>
          <w:i/>
          <w:iCs/>
        </w:rPr>
        <w:t xml:space="preserve"> de Familia</w:t>
      </w:r>
      <w:r w:rsidRPr="00547B44">
        <w:t>)</w:t>
      </w:r>
      <w:r>
        <w:t xml:space="preserve"> receive complaints of domestic violence, </w:t>
      </w:r>
      <w:r w:rsidRPr="00547B44">
        <w:t>issue protection orders and coordinate suppor</w:t>
      </w:r>
      <w:r w:rsidRPr="00F05F48">
        <w:t>t.</w:t>
      </w:r>
      <w:r w:rsidRPr="00547B44">
        <w:t xml:space="preserve"> </w:t>
      </w:r>
      <w:r>
        <w:t>They</w:t>
      </w:r>
      <w:r w:rsidRPr="00547B44">
        <w:t xml:space="preserve"> are located countrywide.</w:t>
      </w:r>
      <w:r>
        <w:t xml:space="preserve"> Protection orders can be temporary or permanent. Specialised police units handle cases of gender-based violence, including dedicated female units dealing with sexual violence. Some cities, including </w:t>
      </w:r>
      <w:r w:rsidRPr="00F708DC">
        <w:t>Bogotá</w:t>
      </w:r>
      <w:r>
        <w:t xml:space="preserve"> and</w:t>
      </w:r>
      <w:r w:rsidRPr="00F708DC">
        <w:t xml:space="preserve"> Medellín</w:t>
      </w:r>
      <w:r>
        <w:t>, have mobile police units, known as ‘purple patrols’ (</w:t>
      </w:r>
      <w:proofErr w:type="spellStart"/>
      <w:r>
        <w:rPr>
          <w:i/>
          <w:iCs/>
          <w:lang w:val="en-AU"/>
        </w:rPr>
        <w:t>p</w:t>
      </w:r>
      <w:r w:rsidRPr="00C30E6D">
        <w:rPr>
          <w:i/>
          <w:iCs/>
          <w:lang w:val="en-AU"/>
        </w:rPr>
        <w:t>atrulla</w:t>
      </w:r>
      <w:proofErr w:type="spellEnd"/>
      <w:r w:rsidRPr="00C30E6D">
        <w:rPr>
          <w:i/>
          <w:iCs/>
          <w:lang w:val="en-AU"/>
        </w:rPr>
        <w:t xml:space="preserve"> </w:t>
      </w:r>
      <w:proofErr w:type="spellStart"/>
      <w:r>
        <w:rPr>
          <w:i/>
          <w:iCs/>
          <w:lang w:val="en-AU"/>
        </w:rPr>
        <w:t>p</w:t>
      </w:r>
      <w:r w:rsidRPr="00C30E6D">
        <w:rPr>
          <w:i/>
          <w:iCs/>
          <w:lang w:val="en-AU"/>
        </w:rPr>
        <w:t>úrpura</w:t>
      </w:r>
      <w:proofErr w:type="spellEnd"/>
      <w:r>
        <w:t xml:space="preserve">), to respond rapidly to reports of domestic and other forms of gender-based violence and raise community awareness. </w:t>
      </w:r>
    </w:p>
    <w:p w14:paraId="28C52F30" w14:textId="139AC808" w:rsidR="007D7E9D" w:rsidRDefault="007D7E9D" w:rsidP="007D7E9D">
      <w:pPr>
        <w:pStyle w:val="ListParagraph1"/>
      </w:pPr>
      <w:r>
        <w:t xml:space="preserve">While </w:t>
      </w:r>
      <w:hyperlink w:anchor="_STATE_PROTECTION" w:history="1">
        <w:r w:rsidRPr="004A49AC">
          <w:rPr>
            <w:rStyle w:val="Hyperlink"/>
          </w:rPr>
          <w:t>state protection</w:t>
        </w:r>
      </w:hyperlink>
      <w:r>
        <w:t xml:space="preserve"> exists, in-country sources said budget constraints meant enforcement was une</w:t>
      </w:r>
      <w:r w:rsidRPr="00037D20">
        <w:t>ven.</w:t>
      </w:r>
      <w:r>
        <w:t xml:space="preserve"> Family Commissioners were stretched. The state had limited to no presence in parts of the country, severely limiting accessibility to protection for victim-survivors in these areas. Police protocols relating to sexual violence were less likely to be followed in rural areas, due to resourcing challenges and lack of training. Protection orders were not always </w:t>
      </w:r>
      <w:proofErr w:type="gramStart"/>
      <w:r>
        <w:t>effective</w:t>
      </w:r>
      <w:proofErr w:type="gramEnd"/>
      <w:r>
        <w:t xml:space="preserve"> and it was not uncommon for victim-survivors to withdraw complaints and return to abusive partner</w:t>
      </w:r>
      <w:r w:rsidRPr="0034298B">
        <w:t>s.</w:t>
      </w:r>
      <w:r>
        <w:t xml:space="preserve"> Impunity for gender-based violence was widespre</w:t>
      </w:r>
      <w:r w:rsidRPr="00FA17ED">
        <w:t>ad.</w:t>
      </w:r>
      <w:r>
        <w:t xml:space="preserve"> A small percentage of cases reached the </w:t>
      </w:r>
      <w:hyperlink w:anchor="_Judiciary" w:history="1">
        <w:r w:rsidRPr="00631BFC">
          <w:rPr>
            <w:rStyle w:val="Hyperlink"/>
          </w:rPr>
          <w:t>courts</w:t>
        </w:r>
      </w:hyperlink>
      <w:r w:rsidRPr="00307632">
        <w:t>.</w:t>
      </w:r>
      <w:r>
        <w:t xml:space="preserve"> Of those that did, 5 per cent yielded </w:t>
      </w:r>
      <w:r w:rsidRPr="006A34BE">
        <w:t xml:space="preserve">a </w:t>
      </w:r>
      <w:r>
        <w:t>conviction</w:t>
      </w:r>
      <w:r w:rsidRPr="006A34BE">
        <w:t>.</w:t>
      </w:r>
      <w:r w:rsidRPr="00F15D47">
        <w:t xml:space="preserve"> </w:t>
      </w:r>
      <w:r>
        <w:t xml:space="preserve">Victim-survivors of domestic violence frequently suffered from negative stereotypes. Victim-blaming was common. Victim-survivors were often encouraged to reconcile with the perpetrator, leading to </w:t>
      </w:r>
      <w:proofErr w:type="spellStart"/>
      <w:r w:rsidRPr="00D5389F">
        <w:t>revictimi</w:t>
      </w:r>
      <w:r w:rsidR="004F76CB">
        <w:t>s</w:t>
      </w:r>
      <w:r w:rsidRPr="00D5389F">
        <w:t>ation</w:t>
      </w:r>
      <w:proofErr w:type="spellEnd"/>
      <w:r w:rsidRPr="00D5389F">
        <w:t>.</w:t>
      </w:r>
    </w:p>
    <w:p w14:paraId="2FAFFF42" w14:textId="4F91CCF9" w:rsidR="007D7E9D" w:rsidRPr="009B4F4A" w:rsidRDefault="007D7E9D" w:rsidP="007D7E9D">
      <w:pPr>
        <w:pStyle w:val="ListParagraph1"/>
        <w:rPr>
          <w:rFonts w:eastAsia="Times New Roman"/>
        </w:rPr>
      </w:pPr>
      <w:r>
        <w:t>The government and NGOs provide support services to victim-survivors of domestic and other forms of gender-based violence, including legal assistance, psychosocial counselling, livelihood and financial literacy traini</w:t>
      </w:r>
      <w:r w:rsidRPr="00565FD6">
        <w:t>ng.</w:t>
      </w:r>
      <w:r>
        <w:t xml:space="preserve"> </w:t>
      </w:r>
      <w:hyperlink w:anchor="_National_Human_Rights" w:history="1">
        <w:proofErr w:type="spellStart"/>
        <w:r w:rsidRPr="00E40D2D">
          <w:rPr>
            <w:rStyle w:val="Hyperlink"/>
            <w:i/>
            <w:iCs/>
          </w:rPr>
          <w:t>Defensoría</w:t>
        </w:r>
        <w:proofErr w:type="spellEnd"/>
        <w:r w:rsidRPr="00E40D2D">
          <w:rPr>
            <w:rStyle w:val="Hyperlink"/>
            <w:i/>
            <w:iCs/>
          </w:rPr>
          <w:t xml:space="preserve"> del Pueblo</w:t>
        </w:r>
      </w:hyperlink>
      <w:r w:rsidRPr="005E5923">
        <w:t xml:space="preserve"> </w:t>
      </w:r>
      <w:r>
        <w:t xml:space="preserve">provides access to </w:t>
      </w:r>
      <w:r w:rsidRPr="005E5923">
        <w:t>lawyer</w:t>
      </w:r>
      <w:r>
        <w:t>s</w:t>
      </w:r>
      <w:r w:rsidRPr="005E5923">
        <w:t xml:space="preserve"> and psychologist</w:t>
      </w:r>
      <w:r>
        <w:t>s. NGOs offer safe spaces for women to gather, build community and develop entrepreneurial skil</w:t>
      </w:r>
      <w:r w:rsidRPr="004B044D">
        <w:t>ls.</w:t>
      </w:r>
      <w:r>
        <w:t xml:space="preserve"> Shelters (</w:t>
      </w:r>
      <w:r w:rsidRPr="00125772">
        <w:rPr>
          <w:i/>
          <w:iCs/>
        </w:rPr>
        <w:t>Casas de Refugio</w:t>
      </w:r>
      <w:r>
        <w:t>) provide temporary accommodation but are concentrated in urban areas</w:t>
      </w:r>
      <w:r w:rsidRPr="00814F3A">
        <w:t>.</w:t>
      </w:r>
      <w:r>
        <w:t xml:space="preserve"> In-country sources said functioning shelters were scarce, inadequately funded and at capaci</w:t>
      </w:r>
      <w:r w:rsidRPr="003A2C30">
        <w:t>ty.</w:t>
      </w:r>
      <w:r>
        <w:t xml:space="preserve"> </w:t>
      </w:r>
      <w:r w:rsidRPr="00B00E4B">
        <w:t>Where places were unavailable, victim-survivor</w:t>
      </w:r>
      <w:r>
        <w:t>s</w:t>
      </w:r>
      <w:r w:rsidRPr="00B00E4B">
        <w:t xml:space="preserve"> and their children may be provided alternative accommodation (e.g. a hotel). Cuts to foreign assistance from the United States, historically Colombia’s largest development cooperation partner, placed the operations of </w:t>
      </w:r>
      <w:r w:rsidR="001818E9">
        <w:t xml:space="preserve">NGOs assisting </w:t>
      </w:r>
      <w:r w:rsidRPr="00B00E4B">
        <w:t>women in jeopardy. Some had closed</w:t>
      </w:r>
      <w:r w:rsidRPr="00B00E4B">
        <w:rPr>
          <w:rFonts w:eastAsia="Times New Roman"/>
        </w:rPr>
        <w:t xml:space="preserve">. Support services </w:t>
      </w:r>
      <w:r>
        <w:rPr>
          <w:rFonts w:eastAsia="Times New Roman"/>
        </w:rPr>
        <w:t>were</w:t>
      </w:r>
      <w:r w:rsidRPr="00B00E4B">
        <w:rPr>
          <w:rFonts w:eastAsia="Times New Roman"/>
        </w:rPr>
        <w:t xml:space="preserve"> more accessible in urban areas. Stigma and lack of awareness c</w:t>
      </w:r>
      <w:r>
        <w:rPr>
          <w:rFonts w:eastAsia="Times New Roman"/>
        </w:rPr>
        <w:t>ould</w:t>
      </w:r>
      <w:r w:rsidRPr="00B00E4B">
        <w:rPr>
          <w:rFonts w:eastAsia="Times New Roman"/>
        </w:rPr>
        <w:t xml:space="preserve"> limit uptak</w:t>
      </w:r>
      <w:r>
        <w:rPr>
          <w:rFonts w:eastAsia="Times New Roman"/>
        </w:rPr>
        <w:t>e.</w:t>
      </w:r>
      <w:r w:rsidRPr="00125772">
        <w:rPr>
          <w:rFonts w:eastAsia="Times New Roman"/>
        </w:rPr>
        <w:t xml:space="preserve"> </w:t>
      </w:r>
    </w:p>
    <w:p w14:paraId="0DE05102" w14:textId="5980A305" w:rsidR="007D7E9D" w:rsidRDefault="007D7E9D" w:rsidP="007D7E9D">
      <w:pPr>
        <w:pStyle w:val="ListParagraph1"/>
      </w:pPr>
      <w:r>
        <w:t xml:space="preserve">Women are free to relocate internally, although </w:t>
      </w:r>
      <w:hyperlink w:anchor="_Police_violence" w:history="1">
        <w:r w:rsidRPr="003B1BE5">
          <w:rPr>
            <w:rStyle w:val="Hyperlink"/>
          </w:rPr>
          <w:t>practical considerations</w:t>
        </w:r>
      </w:hyperlink>
      <w:r>
        <w:t xml:space="preserve"> apply. For women in </w:t>
      </w:r>
      <w:r w:rsidR="001742C1">
        <w:br/>
      </w:r>
      <w:r>
        <w:t xml:space="preserve">conflict-affected areas, in particular, internal relocation of a voluntary nature may not be feasible. According to </w:t>
      </w:r>
      <w:r>
        <w:br/>
        <w:t xml:space="preserve">in-country sources, economic dependence on male partners could </w:t>
      </w:r>
      <w:r w:rsidR="005571C1">
        <w:t>prevent</w:t>
      </w:r>
      <w:r>
        <w:t xml:space="preserve"> women leavi</w:t>
      </w:r>
      <w:r w:rsidRPr="001337F3">
        <w:t>ng</w:t>
      </w:r>
      <w:r>
        <w:t xml:space="preserve"> abusive relationships</w:t>
      </w:r>
      <w:r w:rsidRPr="001337F3">
        <w:t>.</w:t>
      </w:r>
      <w:r>
        <w:t xml:space="preserve"> Colombia was a religious </w:t>
      </w:r>
      <w:proofErr w:type="gramStart"/>
      <w:r>
        <w:t>society</w:t>
      </w:r>
      <w:proofErr w:type="gramEnd"/>
      <w:r>
        <w:t xml:space="preserve"> and victim-survivors of domestic violence may be pressured by family members from seeking divorce, particularly where </w:t>
      </w:r>
      <w:r w:rsidRPr="001A53E1">
        <w:t>children</w:t>
      </w:r>
      <w:r>
        <w:t xml:space="preserve"> </w:t>
      </w:r>
      <w:r w:rsidR="001742C1">
        <w:t xml:space="preserve">were </w:t>
      </w:r>
      <w:r>
        <w:t>involved</w:t>
      </w:r>
      <w:r w:rsidRPr="001A53E1">
        <w:t>.</w:t>
      </w:r>
      <w:r>
        <w:t xml:space="preserve"> </w:t>
      </w:r>
    </w:p>
    <w:p w14:paraId="7803D687" w14:textId="43C753BD" w:rsidR="007D7E9D" w:rsidRPr="007D7E9D" w:rsidRDefault="007D7E9D" w:rsidP="007D7E9D">
      <w:pPr>
        <w:pStyle w:val="ListParagraph1"/>
      </w:pPr>
      <w:r>
        <w:t xml:space="preserve">DFAT assesses it is possible for women and girls to experience gender-based violence, particularly in domestic settings. The likelihood of gender-based violence, including sexual violence, is higher in conflict-affected areas. </w:t>
      </w:r>
      <w:hyperlink w:anchor="_STATE_PROTECTION" w:history="1">
        <w:r w:rsidRPr="00D51BCD">
          <w:rPr>
            <w:rStyle w:val="Hyperlink"/>
          </w:rPr>
          <w:t>State protection</w:t>
        </w:r>
      </w:hyperlink>
      <w:r>
        <w:t xml:space="preserve"> and </w:t>
      </w:r>
      <w:hyperlink w:anchor="_Police_violence" w:history="1">
        <w:r w:rsidRPr="00D51BCD">
          <w:rPr>
            <w:rStyle w:val="Hyperlink"/>
          </w:rPr>
          <w:t>internal relocation</w:t>
        </w:r>
      </w:hyperlink>
      <w:r>
        <w:t xml:space="preserve"> may not be accessible or feasible in conflict-affected areas, although this is not unique to women. State protection for women, like anybody else, is more effective in urban settings.</w:t>
      </w:r>
    </w:p>
    <w:p w14:paraId="4EDC7D31" w14:textId="74BA7EF8" w:rsidR="00192622" w:rsidRPr="00192622" w:rsidRDefault="0052250F" w:rsidP="00192622">
      <w:pPr>
        <w:pStyle w:val="Heading3"/>
        <w:ind w:firstLine="0"/>
        <w:jc w:val="left"/>
        <w:rPr>
          <w:rFonts w:ascii="Calibri" w:hAnsi="Calibri" w:cs="Calibri"/>
          <w:b/>
          <w:bCs/>
          <w:color w:val="auto"/>
          <w:sz w:val="28"/>
          <w:szCs w:val="28"/>
        </w:rPr>
      </w:pPr>
      <w:bookmarkStart w:id="91" w:name="_Sexual_Orientation_and"/>
      <w:bookmarkStart w:id="92" w:name="_Toc369617177"/>
      <w:bookmarkStart w:id="93" w:name="_Toc195628595"/>
      <w:bookmarkStart w:id="94" w:name="_Toc195629293"/>
      <w:bookmarkStart w:id="95" w:name="_Toc219711688"/>
      <w:bookmarkStart w:id="96" w:name="_Toc219714111"/>
      <w:bookmarkEnd w:id="91"/>
      <w:r w:rsidRPr="00737328">
        <w:rPr>
          <w:rFonts w:ascii="Calibri" w:hAnsi="Calibri" w:cs="Calibri"/>
          <w:b/>
          <w:bCs/>
          <w:color w:val="auto"/>
          <w:sz w:val="28"/>
          <w:szCs w:val="28"/>
        </w:rPr>
        <w:t>Sexual Orientation and Gender Identity</w:t>
      </w:r>
      <w:bookmarkEnd w:id="92"/>
      <w:bookmarkEnd w:id="93"/>
      <w:bookmarkEnd w:id="94"/>
      <w:bookmarkEnd w:id="95"/>
      <w:bookmarkEnd w:id="96"/>
    </w:p>
    <w:p w14:paraId="156CD103" w14:textId="5B771773" w:rsidR="00192622" w:rsidRPr="00F22C1C" w:rsidRDefault="00192622" w:rsidP="00192622">
      <w:pPr>
        <w:pStyle w:val="ListParagraph1"/>
      </w:pPr>
      <w:r w:rsidRPr="00EF474A">
        <w:t xml:space="preserve">The </w:t>
      </w:r>
      <w:r w:rsidRPr="00EF474A">
        <w:rPr>
          <w:i/>
          <w:iCs/>
        </w:rPr>
        <w:t>Penal Code 2000</w:t>
      </w:r>
      <w:r w:rsidRPr="00EF474A">
        <w:t xml:space="preserve"> prohibits discrimination </w:t>
      </w:r>
      <w:proofErr w:type="gramStart"/>
      <w:r w:rsidRPr="00EF474A">
        <w:t>on the basis of</w:t>
      </w:r>
      <w:proofErr w:type="gramEnd"/>
      <w:r w:rsidRPr="00EF474A">
        <w:t xml:space="preserve"> sexual orientation (imprisonment and fines apply). Same-sex marriage was legalised in 2016.</w:t>
      </w:r>
      <w:r w:rsidRPr="00EF474A">
        <w:rPr>
          <w:rStyle w:val="FootnoteReference"/>
        </w:rPr>
        <w:t xml:space="preserve"> </w:t>
      </w:r>
      <w:r w:rsidRPr="00EF474A">
        <w:t>Same-sex couples can adopt children.</w:t>
      </w:r>
      <w:r>
        <w:t xml:space="preserve"> </w:t>
      </w:r>
      <w:r w:rsidRPr="00EF474A">
        <w:t>Changes in legal gender are permitted. People who transition to a different gender can request a change of sex on their birth certificate and update government-issued identification documents.</w:t>
      </w:r>
      <w:r>
        <w:t xml:space="preserve"> </w:t>
      </w:r>
      <w:r w:rsidRPr="00EF474A">
        <w:t xml:space="preserve">Gender-affirming medical care </w:t>
      </w:r>
      <w:r w:rsidRPr="00900A41">
        <w:t xml:space="preserve">is available, including through the public </w:t>
      </w:r>
      <w:hyperlink w:anchor="_HEALTH" w:history="1">
        <w:r>
          <w:rPr>
            <w:rStyle w:val="Hyperlink"/>
          </w:rPr>
          <w:t>health</w:t>
        </w:r>
        <w:r w:rsidRPr="000B04D0">
          <w:rPr>
            <w:rStyle w:val="Hyperlink"/>
          </w:rPr>
          <w:t xml:space="preserve"> system</w:t>
        </w:r>
      </w:hyperlink>
      <w:r>
        <w:t>, although in-country sources said approvals were difficult to obtain.</w:t>
      </w:r>
      <w:r w:rsidRPr="00900A41">
        <w:t xml:space="preserve"> At the</w:t>
      </w:r>
      <w:r w:rsidRPr="00EF474A">
        <w:t xml:space="preserve"> time of writing, draft laws aimed at strengthening protections for trans</w:t>
      </w:r>
      <w:r w:rsidR="00F116B8">
        <w:t>gender</w:t>
      </w:r>
      <w:r w:rsidRPr="00EF474A">
        <w:t xml:space="preserve">, non-binary and gender-diverse people and </w:t>
      </w:r>
      <w:r>
        <w:t>prohibiting</w:t>
      </w:r>
      <w:r w:rsidRPr="00EF474A">
        <w:t xml:space="preserve"> conversion therapy were before Congress.</w:t>
      </w:r>
    </w:p>
    <w:p w14:paraId="0A9B28EC" w14:textId="77777777" w:rsidR="00192622" w:rsidRPr="00FF652D" w:rsidRDefault="00192622" w:rsidP="00192622">
      <w:pPr>
        <w:pStyle w:val="ListParagraph1"/>
      </w:pPr>
      <w:r>
        <w:t xml:space="preserve">While it may occur, official discrimination against </w:t>
      </w:r>
      <w:r w:rsidRPr="002969DE">
        <w:t xml:space="preserve">LGBTQIA+ people </w:t>
      </w:r>
      <w:r>
        <w:t xml:space="preserve">is not systematic. </w:t>
      </w:r>
      <w:r w:rsidRPr="00EF474A">
        <w:t>NGOs promoting LGBTQIA+ interests are acti</w:t>
      </w:r>
      <w:r w:rsidRPr="00E75C33">
        <w:t>ve.</w:t>
      </w:r>
      <w:r>
        <w:t xml:space="preserve"> </w:t>
      </w:r>
      <w:r w:rsidRPr="00EF474A">
        <w:t>Pride parades are held annually</w:t>
      </w:r>
      <w:r>
        <w:t xml:space="preserve">. </w:t>
      </w:r>
      <w:r w:rsidRPr="00EF474A">
        <w:t xml:space="preserve">The current Congress includes </w:t>
      </w:r>
      <w:r>
        <w:t>multiple</w:t>
      </w:r>
      <w:r w:rsidRPr="00EF474A">
        <w:t xml:space="preserve"> members who identi</w:t>
      </w:r>
      <w:r>
        <w:t>f</w:t>
      </w:r>
      <w:r w:rsidRPr="00EF474A">
        <w:t>y as LGBTQIA+. Claudia López, an openly gay woman, was Mayor of Bogotá from 2020 to 20</w:t>
      </w:r>
      <w:r w:rsidRPr="001E4AD4">
        <w:t>23.</w:t>
      </w:r>
      <w:r>
        <w:t xml:space="preserve"> </w:t>
      </w:r>
    </w:p>
    <w:p w14:paraId="7D7DAE7C" w14:textId="77777777" w:rsidR="00192622" w:rsidRDefault="00192622" w:rsidP="00192622">
      <w:pPr>
        <w:numPr>
          <w:ilvl w:val="1"/>
          <w:numId w:val="10"/>
        </w:numPr>
        <w:suppressAutoHyphens/>
        <w:ind w:left="0" w:firstLine="0"/>
        <w:rPr>
          <w:rFonts w:asciiTheme="majorHAnsi" w:hAnsiTheme="majorHAnsi" w:cstheme="majorHAnsi"/>
        </w:rPr>
      </w:pPr>
      <w:r>
        <w:rPr>
          <w:rFonts w:asciiTheme="majorHAnsi" w:hAnsiTheme="majorHAnsi" w:cstheme="majorHAnsi"/>
        </w:rPr>
        <w:t xml:space="preserve">In-country sources said there was greater social acceptance of LGBTQIA+ people in major cities, particularly in wealthier areas. </w:t>
      </w:r>
      <w:r w:rsidRPr="006061C5">
        <w:rPr>
          <w:rFonts w:asciiTheme="majorHAnsi" w:hAnsiTheme="majorHAnsi" w:cstheme="majorHAnsi"/>
        </w:rPr>
        <w:t>Bogotá</w:t>
      </w:r>
      <w:r>
        <w:rPr>
          <w:rFonts w:asciiTheme="majorHAnsi" w:hAnsiTheme="majorHAnsi" w:cstheme="majorHAnsi"/>
        </w:rPr>
        <w:t xml:space="preserve">, </w:t>
      </w:r>
      <w:r w:rsidRPr="00481FF5">
        <w:rPr>
          <w:rFonts w:asciiTheme="majorHAnsi" w:hAnsiTheme="majorHAnsi" w:cstheme="majorHAnsi"/>
        </w:rPr>
        <w:t>Medellín</w:t>
      </w:r>
      <w:r>
        <w:rPr>
          <w:rFonts w:asciiTheme="majorHAnsi" w:hAnsiTheme="majorHAnsi" w:cstheme="majorHAnsi"/>
        </w:rPr>
        <w:t>, Cali, Barranquilla and Cartagena had established LGBTQIA+ communities. People there could be relatively open about their sexuality.</w:t>
      </w:r>
      <w:r w:rsidRPr="002147AC">
        <w:rPr>
          <w:rStyle w:val="FootnoteReference"/>
          <w:rFonts w:asciiTheme="majorHAnsi" w:hAnsiTheme="majorHAnsi" w:cstheme="majorHAnsi"/>
        </w:rPr>
        <w:t xml:space="preserve">  </w:t>
      </w:r>
      <w:r w:rsidRPr="006061C5">
        <w:rPr>
          <w:rFonts w:asciiTheme="majorHAnsi" w:hAnsiTheme="majorHAnsi" w:cstheme="majorHAnsi"/>
        </w:rPr>
        <w:t>Bogotá</w:t>
      </w:r>
      <w:r>
        <w:rPr>
          <w:rFonts w:asciiTheme="majorHAnsi" w:hAnsiTheme="majorHAnsi" w:cstheme="majorHAnsi"/>
        </w:rPr>
        <w:t xml:space="preserve"> was the safest and most progressive. The district of Chapinero (central </w:t>
      </w:r>
      <w:r w:rsidRPr="006061C5">
        <w:rPr>
          <w:rFonts w:asciiTheme="majorHAnsi" w:hAnsiTheme="majorHAnsi" w:cstheme="majorHAnsi"/>
        </w:rPr>
        <w:t>Bogotá</w:t>
      </w:r>
      <w:r>
        <w:rPr>
          <w:rFonts w:asciiTheme="majorHAnsi" w:hAnsiTheme="majorHAnsi" w:cstheme="majorHAnsi"/>
        </w:rPr>
        <w:t xml:space="preserve">) is an official gay neighbourhood with bars, clubs and other establishments catering specifically for the community, including </w:t>
      </w:r>
      <w:proofErr w:type="spellStart"/>
      <w:r w:rsidRPr="00A16274">
        <w:rPr>
          <w:rFonts w:asciiTheme="majorHAnsi" w:hAnsiTheme="majorHAnsi" w:cstheme="majorHAnsi"/>
        </w:rPr>
        <w:t>Theatron</w:t>
      </w:r>
      <w:proofErr w:type="spellEnd"/>
      <w:r>
        <w:rPr>
          <w:rFonts w:asciiTheme="majorHAnsi" w:hAnsiTheme="majorHAnsi" w:cstheme="majorHAnsi"/>
        </w:rPr>
        <w:t xml:space="preserve">, the largest LGBTQIA+ club in Latin America. </w:t>
      </w:r>
    </w:p>
    <w:p w14:paraId="599BD98F" w14:textId="2C1CC8A7" w:rsidR="00192622" w:rsidRPr="003818B3" w:rsidRDefault="00192622" w:rsidP="00192622">
      <w:pPr>
        <w:numPr>
          <w:ilvl w:val="1"/>
          <w:numId w:val="10"/>
        </w:numPr>
        <w:suppressAutoHyphens/>
        <w:ind w:left="0" w:firstLine="0"/>
        <w:rPr>
          <w:rFonts w:asciiTheme="majorHAnsi" w:hAnsiTheme="majorHAnsi" w:cstheme="majorHAnsi"/>
        </w:rPr>
      </w:pPr>
      <w:r>
        <w:rPr>
          <w:rFonts w:asciiTheme="majorHAnsi" w:hAnsiTheme="majorHAnsi" w:cstheme="majorHAnsi"/>
        </w:rPr>
        <w:t>In-country sources reported s</w:t>
      </w:r>
      <w:r w:rsidRPr="006C2FBE">
        <w:rPr>
          <w:rFonts w:asciiTheme="majorHAnsi" w:hAnsiTheme="majorHAnsi" w:cstheme="majorHAnsi"/>
        </w:rPr>
        <w:t xml:space="preserve">tigmatisation was more likely in rural areas, </w:t>
      </w:r>
      <w:r>
        <w:rPr>
          <w:rFonts w:asciiTheme="majorHAnsi" w:hAnsiTheme="majorHAnsi" w:cstheme="majorHAnsi"/>
        </w:rPr>
        <w:t>where</w:t>
      </w:r>
      <w:r w:rsidRPr="006C2FBE">
        <w:rPr>
          <w:rFonts w:asciiTheme="majorHAnsi" w:hAnsiTheme="majorHAnsi" w:cstheme="majorHAnsi"/>
        </w:rPr>
        <w:t xml:space="preserve"> </w:t>
      </w:r>
      <w:r>
        <w:rPr>
          <w:rFonts w:asciiTheme="majorHAnsi" w:hAnsiTheme="majorHAnsi" w:cstheme="majorHAnsi"/>
        </w:rPr>
        <w:t xml:space="preserve">social </w:t>
      </w:r>
      <w:r w:rsidRPr="006C2FBE">
        <w:rPr>
          <w:rFonts w:asciiTheme="majorHAnsi" w:hAnsiTheme="majorHAnsi" w:cstheme="majorHAnsi"/>
        </w:rPr>
        <w:t>values</w:t>
      </w:r>
      <w:r>
        <w:rPr>
          <w:rFonts w:asciiTheme="majorHAnsi" w:hAnsiTheme="majorHAnsi" w:cstheme="majorHAnsi"/>
        </w:rPr>
        <w:t xml:space="preserve"> were more conservative. </w:t>
      </w:r>
      <w:r w:rsidR="00E7740C">
        <w:rPr>
          <w:rFonts w:asciiTheme="majorHAnsi" w:hAnsiTheme="majorHAnsi" w:cstheme="majorHAnsi"/>
        </w:rPr>
        <w:t>T</w:t>
      </w:r>
      <w:r>
        <w:rPr>
          <w:rFonts w:asciiTheme="majorHAnsi" w:hAnsiTheme="majorHAnsi" w:cstheme="majorHAnsi"/>
        </w:rPr>
        <w:t xml:space="preserve">here was also homophobia in urban settings, </w:t>
      </w:r>
      <w:r w:rsidR="00E7740C">
        <w:rPr>
          <w:rFonts w:asciiTheme="majorHAnsi" w:hAnsiTheme="majorHAnsi" w:cstheme="majorHAnsi"/>
        </w:rPr>
        <w:t xml:space="preserve">however, </w:t>
      </w:r>
      <w:r>
        <w:rPr>
          <w:rFonts w:asciiTheme="majorHAnsi" w:hAnsiTheme="majorHAnsi" w:cstheme="majorHAnsi"/>
        </w:rPr>
        <w:t>especially poorer areas. While major cities were more tolerant, they were not necessarily safer, particularly outside wealthier pockets (</w:t>
      </w:r>
      <w:r w:rsidRPr="00E6248E">
        <w:rPr>
          <w:rFonts w:asciiTheme="majorHAnsi" w:hAnsiTheme="majorHAnsi" w:cstheme="majorHAnsi"/>
        </w:rPr>
        <w:t>12 LGBTQIA+ people</w:t>
      </w:r>
      <w:r>
        <w:rPr>
          <w:rFonts w:asciiTheme="majorHAnsi" w:hAnsiTheme="majorHAnsi" w:cstheme="majorHAnsi"/>
        </w:rPr>
        <w:t xml:space="preserve"> </w:t>
      </w:r>
      <w:r w:rsidRPr="00E6248E">
        <w:rPr>
          <w:rFonts w:asciiTheme="majorHAnsi" w:hAnsiTheme="majorHAnsi" w:cstheme="majorHAnsi"/>
        </w:rPr>
        <w:t>were murdered in Medellín</w:t>
      </w:r>
      <w:r>
        <w:rPr>
          <w:rFonts w:asciiTheme="majorHAnsi" w:hAnsiTheme="majorHAnsi" w:cstheme="majorHAnsi"/>
        </w:rPr>
        <w:t xml:space="preserve"> b</w:t>
      </w:r>
      <w:r w:rsidRPr="00E6248E">
        <w:rPr>
          <w:rFonts w:asciiTheme="majorHAnsi" w:hAnsiTheme="majorHAnsi" w:cstheme="majorHAnsi"/>
        </w:rPr>
        <w:t>etween January and August 2025</w:t>
      </w:r>
      <w:r>
        <w:rPr>
          <w:rFonts w:asciiTheme="majorHAnsi" w:hAnsiTheme="majorHAnsi" w:cstheme="majorHAnsi"/>
        </w:rPr>
        <w:t>)</w:t>
      </w:r>
      <w:r w:rsidRPr="00E6248E">
        <w:rPr>
          <w:rFonts w:asciiTheme="majorHAnsi" w:hAnsiTheme="majorHAnsi" w:cstheme="majorHAnsi"/>
        </w:rPr>
        <w:t>.</w:t>
      </w:r>
      <w:r>
        <w:rPr>
          <w:rFonts w:eastAsiaTheme="minorHAnsi"/>
          <w:bCs/>
          <w:lang w:val="en-GB"/>
        </w:rPr>
        <w:t xml:space="preserve"> </w:t>
      </w:r>
      <w:r>
        <w:rPr>
          <w:rFonts w:asciiTheme="majorHAnsi" w:hAnsiTheme="majorHAnsi" w:cstheme="majorHAnsi"/>
        </w:rPr>
        <w:t xml:space="preserve">Threats and online hate speech were common. Transphobia was pronounced. </w:t>
      </w:r>
      <w:r w:rsidRPr="002969DE">
        <w:rPr>
          <w:rFonts w:asciiTheme="majorHAnsi" w:hAnsiTheme="majorHAnsi" w:cstheme="majorHAnsi"/>
        </w:rPr>
        <w:t xml:space="preserve">Societal discrimination </w:t>
      </w:r>
      <w:r>
        <w:rPr>
          <w:rFonts w:asciiTheme="majorHAnsi" w:hAnsiTheme="majorHAnsi" w:cstheme="majorHAnsi"/>
        </w:rPr>
        <w:t>and bullying occurred</w:t>
      </w:r>
      <w:r w:rsidRPr="002969DE">
        <w:rPr>
          <w:rFonts w:asciiTheme="majorHAnsi" w:hAnsiTheme="majorHAnsi" w:cstheme="majorHAnsi"/>
        </w:rPr>
        <w:t>, particularly in educational settings</w:t>
      </w:r>
      <w:r>
        <w:rPr>
          <w:rFonts w:asciiTheme="majorHAnsi" w:hAnsiTheme="majorHAnsi" w:cstheme="majorHAnsi"/>
        </w:rPr>
        <w:t xml:space="preserve">. </w:t>
      </w:r>
      <w:r w:rsidRPr="003818B3">
        <w:rPr>
          <w:rFonts w:asciiTheme="majorHAnsi" w:hAnsiTheme="majorHAnsi" w:cstheme="majorHAnsi"/>
        </w:rPr>
        <w:t>Conversion therapy services</w:t>
      </w:r>
      <w:r>
        <w:rPr>
          <w:rFonts w:asciiTheme="majorHAnsi" w:hAnsiTheme="majorHAnsi" w:cstheme="majorHAnsi"/>
        </w:rPr>
        <w:t xml:space="preserve"> were</w:t>
      </w:r>
      <w:r w:rsidRPr="003818B3">
        <w:rPr>
          <w:rFonts w:asciiTheme="majorHAnsi" w:hAnsiTheme="majorHAnsi" w:cstheme="majorHAnsi"/>
        </w:rPr>
        <w:t xml:space="preserve"> available.</w:t>
      </w:r>
      <w:r w:rsidRPr="008B1980">
        <w:rPr>
          <w:rFonts w:asciiTheme="majorHAnsi" w:hAnsiTheme="majorHAnsi" w:cstheme="majorHAnsi"/>
        </w:rPr>
        <w:t xml:space="preserve"> </w:t>
      </w:r>
      <w:r>
        <w:rPr>
          <w:rFonts w:asciiTheme="majorHAnsi" w:hAnsiTheme="majorHAnsi" w:cstheme="majorHAnsi"/>
        </w:rPr>
        <w:t xml:space="preserve"> </w:t>
      </w:r>
    </w:p>
    <w:p w14:paraId="4AF62F5F" w14:textId="77777777" w:rsidR="00192622" w:rsidRPr="00C27261" w:rsidRDefault="00192622" w:rsidP="00192622">
      <w:pPr>
        <w:numPr>
          <w:ilvl w:val="1"/>
          <w:numId w:val="10"/>
        </w:numPr>
        <w:suppressAutoHyphens/>
        <w:ind w:left="0" w:firstLine="0"/>
        <w:rPr>
          <w:rFonts w:asciiTheme="majorHAnsi" w:hAnsiTheme="majorHAnsi" w:cstheme="majorHAnsi"/>
        </w:rPr>
      </w:pPr>
      <w:r w:rsidRPr="002969DE">
        <w:rPr>
          <w:rFonts w:asciiTheme="majorHAnsi" w:hAnsiTheme="majorHAnsi" w:cstheme="majorHAnsi"/>
        </w:rPr>
        <w:t>According to in-country sources, violence against LGBTQIA+ people was common, particularly in rural areas.</w:t>
      </w:r>
      <w:r w:rsidRPr="002969DE">
        <w:rPr>
          <w:rStyle w:val="FootnoteReference"/>
          <w:rFonts w:eastAsiaTheme="minorHAnsi"/>
          <w:bCs/>
          <w:lang w:val="en-GB"/>
        </w:rPr>
        <w:t xml:space="preserve"> </w:t>
      </w:r>
      <w:r w:rsidRPr="00D130C6">
        <w:rPr>
          <w:rFonts w:asciiTheme="majorHAnsi" w:hAnsiTheme="majorHAnsi" w:cstheme="majorHAnsi"/>
          <w:i/>
          <w:iCs/>
        </w:rPr>
        <w:t xml:space="preserve">Caribe </w:t>
      </w:r>
      <w:proofErr w:type="spellStart"/>
      <w:r w:rsidRPr="00D130C6">
        <w:rPr>
          <w:rFonts w:asciiTheme="majorHAnsi" w:hAnsiTheme="majorHAnsi" w:cstheme="majorHAnsi"/>
          <w:i/>
          <w:iCs/>
        </w:rPr>
        <w:t>Afirmativo</w:t>
      </w:r>
      <w:proofErr w:type="spellEnd"/>
      <w:r w:rsidRPr="002969DE">
        <w:rPr>
          <w:rFonts w:asciiTheme="majorHAnsi" w:hAnsiTheme="majorHAnsi" w:cstheme="majorHAnsi"/>
        </w:rPr>
        <w:t xml:space="preserve">, a local NGO, recorded 164 murders </w:t>
      </w:r>
      <w:proofErr w:type="gramStart"/>
      <w:r w:rsidRPr="002969DE">
        <w:rPr>
          <w:rFonts w:asciiTheme="majorHAnsi" w:hAnsiTheme="majorHAnsi" w:cstheme="majorHAnsi"/>
        </w:rPr>
        <w:t>on the basis of</w:t>
      </w:r>
      <w:proofErr w:type="gramEnd"/>
      <w:r w:rsidRPr="002969DE">
        <w:rPr>
          <w:rFonts w:asciiTheme="majorHAnsi" w:hAnsiTheme="majorHAnsi" w:cstheme="majorHAnsi"/>
        </w:rPr>
        <w:t xml:space="preserve"> diverse sexual orientation, gender identity </w:t>
      </w:r>
      <w:r>
        <w:rPr>
          <w:rFonts w:asciiTheme="majorHAnsi" w:hAnsiTheme="majorHAnsi" w:cstheme="majorHAnsi"/>
        </w:rPr>
        <w:t>or</w:t>
      </w:r>
      <w:r w:rsidRPr="002969DE">
        <w:rPr>
          <w:rFonts w:asciiTheme="majorHAnsi" w:hAnsiTheme="majorHAnsi" w:cstheme="majorHAnsi"/>
        </w:rPr>
        <w:t xml:space="preserve"> expression in 2024</w:t>
      </w:r>
      <w:r>
        <w:rPr>
          <w:rFonts w:asciiTheme="majorHAnsi" w:hAnsiTheme="majorHAnsi" w:cstheme="majorHAnsi"/>
        </w:rPr>
        <w:t xml:space="preserve"> and </w:t>
      </w:r>
      <w:r w:rsidRPr="002969DE">
        <w:rPr>
          <w:rFonts w:asciiTheme="majorHAnsi" w:hAnsiTheme="majorHAnsi" w:cstheme="majorHAnsi"/>
        </w:rPr>
        <w:t xml:space="preserve">50 murders between January and July 2025. Gay men and trans women are most likely to be targeted. Of the murders documented by </w:t>
      </w:r>
      <w:r w:rsidRPr="00D130C6">
        <w:rPr>
          <w:rFonts w:asciiTheme="majorHAnsi" w:hAnsiTheme="majorHAnsi" w:cstheme="majorHAnsi"/>
          <w:i/>
          <w:iCs/>
        </w:rPr>
        <w:t xml:space="preserve">Caribe </w:t>
      </w:r>
      <w:proofErr w:type="spellStart"/>
      <w:r w:rsidRPr="00D130C6">
        <w:rPr>
          <w:rFonts w:asciiTheme="majorHAnsi" w:hAnsiTheme="majorHAnsi" w:cstheme="majorHAnsi"/>
          <w:i/>
          <w:iCs/>
        </w:rPr>
        <w:t>Afirmativo</w:t>
      </w:r>
      <w:proofErr w:type="spellEnd"/>
      <w:r w:rsidRPr="002969DE">
        <w:rPr>
          <w:rFonts w:asciiTheme="majorHAnsi" w:hAnsiTheme="majorHAnsi" w:cstheme="majorHAnsi"/>
        </w:rPr>
        <w:t xml:space="preserve"> in 2024, the highest concentrations were in the departments of Valle del Cauca and Antioquia. </w:t>
      </w:r>
      <w:r w:rsidRPr="00D130C6">
        <w:rPr>
          <w:rFonts w:asciiTheme="majorHAnsi" w:hAnsiTheme="majorHAnsi" w:cstheme="majorHAnsi"/>
          <w:i/>
          <w:iCs/>
        </w:rPr>
        <w:t xml:space="preserve">Caribe </w:t>
      </w:r>
      <w:proofErr w:type="spellStart"/>
      <w:r w:rsidRPr="00D130C6">
        <w:rPr>
          <w:rFonts w:asciiTheme="majorHAnsi" w:hAnsiTheme="majorHAnsi" w:cstheme="majorHAnsi"/>
          <w:i/>
          <w:iCs/>
        </w:rPr>
        <w:t>Afirmativo</w:t>
      </w:r>
      <w:proofErr w:type="spellEnd"/>
      <w:r w:rsidRPr="002969DE">
        <w:rPr>
          <w:rFonts w:asciiTheme="majorHAnsi" w:hAnsiTheme="majorHAnsi" w:cstheme="majorHAnsi"/>
        </w:rPr>
        <w:t xml:space="preserve"> reported a significant increase in murders in Chocó, Córdoba and La Guajira but declines in Atlántico and </w:t>
      </w:r>
      <w:r w:rsidRPr="009F6792">
        <w:rPr>
          <w:rFonts w:asciiTheme="majorHAnsi" w:hAnsiTheme="majorHAnsi" w:cstheme="majorHAnsi"/>
        </w:rPr>
        <w:t>Bogotá</w:t>
      </w:r>
      <w:r w:rsidRPr="002969DE">
        <w:rPr>
          <w:rFonts w:asciiTheme="majorHAnsi" w:hAnsiTheme="majorHAnsi" w:cstheme="majorHAnsi"/>
        </w:rPr>
        <w:t xml:space="preserve"> in this period. </w:t>
      </w:r>
    </w:p>
    <w:p w14:paraId="618422FB" w14:textId="403DB072" w:rsidR="00192622" w:rsidRPr="008B1980" w:rsidRDefault="00192622" w:rsidP="00192622">
      <w:pPr>
        <w:numPr>
          <w:ilvl w:val="1"/>
          <w:numId w:val="10"/>
        </w:numPr>
        <w:suppressAutoHyphens/>
        <w:ind w:left="0" w:firstLine="0"/>
        <w:rPr>
          <w:rFonts w:asciiTheme="majorHAnsi" w:hAnsiTheme="majorHAnsi" w:cstheme="majorHAnsi"/>
        </w:rPr>
      </w:pPr>
      <w:r>
        <w:rPr>
          <w:rFonts w:asciiTheme="majorHAnsi" w:hAnsiTheme="majorHAnsi" w:cstheme="majorHAnsi"/>
        </w:rPr>
        <w:t>In-country sources reported trans</w:t>
      </w:r>
      <w:r w:rsidR="00B95413">
        <w:rPr>
          <w:rFonts w:asciiTheme="majorHAnsi" w:hAnsiTheme="majorHAnsi" w:cstheme="majorHAnsi"/>
        </w:rPr>
        <w:t>gender</w:t>
      </w:r>
      <w:r>
        <w:rPr>
          <w:rFonts w:asciiTheme="majorHAnsi" w:hAnsiTheme="majorHAnsi" w:cstheme="majorHAnsi"/>
        </w:rPr>
        <w:t xml:space="preserve"> people were most vulnerable to violence, insofar as they were most visible.</w:t>
      </w:r>
      <w:r>
        <w:rPr>
          <w:rStyle w:val="FootnoteReference"/>
          <w:rFonts w:asciiTheme="majorHAnsi" w:hAnsiTheme="majorHAnsi" w:cstheme="majorHAnsi"/>
        </w:rPr>
        <w:t xml:space="preserve"> </w:t>
      </w:r>
      <w:r w:rsidRPr="008B1980">
        <w:rPr>
          <w:rFonts w:asciiTheme="majorHAnsi" w:hAnsiTheme="majorHAnsi" w:cstheme="majorHAnsi"/>
        </w:rPr>
        <w:t xml:space="preserve">Bisexual and lesbian women were most likely to experience </w:t>
      </w:r>
      <w:hyperlink w:anchor="_Gender-Based_Violence" w:history="1">
        <w:r w:rsidRPr="008B1980">
          <w:rPr>
            <w:rStyle w:val="Hyperlink"/>
            <w:rFonts w:asciiTheme="majorHAnsi" w:hAnsiTheme="majorHAnsi" w:cstheme="majorHAnsi"/>
          </w:rPr>
          <w:t>domestic violence</w:t>
        </w:r>
      </w:hyperlink>
      <w:r w:rsidRPr="008B1980">
        <w:rPr>
          <w:rFonts w:asciiTheme="majorHAnsi" w:hAnsiTheme="majorHAnsi" w:cstheme="majorHAnsi"/>
        </w:rPr>
        <w:t>.</w:t>
      </w:r>
      <w:r>
        <w:rPr>
          <w:rFonts w:asciiTheme="majorHAnsi" w:hAnsiTheme="majorHAnsi" w:cstheme="majorHAnsi"/>
        </w:rPr>
        <w:t xml:space="preserve"> </w:t>
      </w:r>
      <w:r w:rsidRPr="008B1980">
        <w:rPr>
          <w:rFonts w:asciiTheme="majorHAnsi" w:hAnsiTheme="majorHAnsi" w:cstheme="majorHAnsi"/>
        </w:rPr>
        <w:t>LGBTQIA+ people were targeted for blackmail and robbery through online dating apps.</w:t>
      </w:r>
      <w:r>
        <w:rPr>
          <w:rFonts w:asciiTheme="majorHAnsi" w:hAnsiTheme="majorHAnsi" w:cstheme="majorHAnsi"/>
        </w:rPr>
        <w:t xml:space="preserve"> </w:t>
      </w:r>
    </w:p>
    <w:p w14:paraId="253EDE5D" w14:textId="77777777" w:rsidR="00192622" w:rsidRPr="00936712" w:rsidRDefault="00192622" w:rsidP="00192622">
      <w:pPr>
        <w:numPr>
          <w:ilvl w:val="1"/>
          <w:numId w:val="10"/>
        </w:numPr>
        <w:suppressAutoHyphens/>
        <w:ind w:left="0" w:firstLine="0"/>
        <w:rPr>
          <w:rFonts w:asciiTheme="majorHAnsi" w:hAnsiTheme="majorHAnsi" w:cstheme="majorHAnsi"/>
        </w:rPr>
      </w:pPr>
      <w:r>
        <w:rPr>
          <w:rFonts w:asciiTheme="majorHAnsi" w:hAnsiTheme="majorHAnsi" w:cstheme="majorHAnsi"/>
        </w:rPr>
        <w:t>In-country sources said the lived experience of LGBTQIA+ people varied according to social class.</w:t>
      </w:r>
      <w:r w:rsidRPr="00E855D2">
        <w:rPr>
          <w:rStyle w:val="FootnoteReference"/>
        </w:rPr>
        <w:t xml:space="preserve"> </w:t>
      </w:r>
      <w:r>
        <w:rPr>
          <w:rFonts w:asciiTheme="majorHAnsi" w:hAnsiTheme="majorHAnsi" w:cstheme="majorHAnsi"/>
        </w:rPr>
        <w:t xml:space="preserve"> </w:t>
      </w:r>
      <w:r w:rsidRPr="00E855D2">
        <w:rPr>
          <w:rFonts w:asciiTheme="majorHAnsi" w:hAnsiTheme="majorHAnsi" w:cstheme="majorHAnsi"/>
        </w:rPr>
        <w:t xml:space="preserve">Colombian society was highly stratified. </w:t>
      </w:r>
      <w:r>
        <w:rPr>
          <w:rFonts w:asciiTheme="majorHAnsi" w:hAnsiTheme="majorHAnsi" w:cstheme="majorHAnsi"/>
        </w:rPr>
        <w:t>V</w:t>
      </w:r>
      <w:r w:rsidRPr="00E855D2">
        <w:rPr>
          <w:rFonts w:asciiTheme="majorHAnsi" w:hAnsiTheme="majorHAnsi" w:cstheme="majorHAnsi"/>
        </w:rPr>
        <w:t xml:space="preserve">iews on LGBTQIA+ and other social issues </w:t>
      </w:r>
      <w:r>
        <w:rPr>
          <w:rFonts w:asciiTheme="majorHAnsi" w:hAnsiTheme="majorHAnsi" w:cstheme="majorHAnsi"/>
        </w:rPr>
        <w:t>broadly</w:t>
      </w:r>
      <w:r w:rsidRPr="00E855D2">
        <w:rPr>
          <w:rFonts w:asciiTheme="majorHAnsi" w:hAnsiTheme="majorHAnsi" w:cstheme="majorHAnsi"/>
        </w:rPr>
        <w:t xml:space="preserve"> aligned with </w:t>
      </w:r>
      <w:r>
        <w:rPr>
          <w:rFonts w:asciiTheme="majorHAnsi" w:hAnsiTheme="majorHAnsi" w:cstheme="majorHAnsi"/>
        </w:rPr>
        <w:t>one’s</w:t>
      </w:r>
      <w:r w:rsidRPr="00E855D2">
        <w:rPr>
          <w:rFonts w:asciiTheme="majorHAnsi" w:hAnsiTheme="majorHAnsi" w:cstheme="majorHAnsi"/>
        </w:rPr>
        <w:t xml:space="preserve"> social strata</w:t>
      </w:r>
      <w:r>
        <w:rPr>
          <w:rFonts w:asciiTheme="majorHAnsi" w:hAnsiTheme="majorHAnsi" w:cstheme="majorHAnsi"/>
        </w:rPr>
        <w:t>. The more upper class a person was,</w:t>
      </w:r>
      <w:r w:rsidRPr="00E855D2">
        <w:rPr>
          <w:rFonts w:asciiTheme="majorHAnsi" w:hAnsiTheme="majorHAnsi" w:cstheme="majorHAnsi"/>
        </w:rPr>
        <w:t xml:space="preserve"> the more progressive </w:t>
      </w:r>
      <w:r>
        <w:rPr>
          <w:rFonts w:asciiTheme="majorHAnsi" w:hAnsiTheme="majorHAnsi" w:cstheme="majorHAnsi"/>
        </w:rPr>
        <w:t>they likely were</w:t>
      </w:r>
      <w:r w:rsidRPr="00E855D2">
        <w:rPr>
          <w:rFonts w:asciiTheme="majorHAnsi" w:hAnsiTheme="majorHAnsi" w:cstheme="majorHAnsi"/>
        </w:rPr>
        <w:t xml:space="preserve">. LGBTQIA+ people who moved in </w:t>
      </w:r>
      <w:r>
        <w:rPr>
          <w:rFonts w:asciiTheme="majorHAnsi" w:hAnsiTheme="majorHAnsi" w:cstheme="majorHAnsi"/>
        </w:rPr>
        <w:t>wealthy</w:t>
      </w:r>
      <w:r w:rsidRPr="00E855D2">
        <w:rPr>
          <w:rFonts w:asciiTheme="majorHAnsi" w:hAnsiTheme="majorHAnsi" w:cstheme="majorHAnsi"/>
        </w:rPr>
        <w:t xml:space="preserve"> urban circles could exercise their </w:t>
      </w:r>
      <w:r>
        <w:rPr>
          <w:rFonts w:asciiTheme="majorHAnsi" w:hAnsiTheme="majorHAnsi" w:cstheme="majorHAnsi"/>
        </w:rPr>
        <w:t xml:space="preserve">rights </w:t>
      </w:r>
      <w:r w:rsidRPr="00E855D2">
        <w:rPr>
          <w:rFonts w:asciiTheme="majorHAnsi" w:hAnsiTheme="majorHAnsi" w:cstheme="majorHAnsi"/>
        </w:rPr>
        <w:t>full</w:t>
      </w:r>
      <w:r>
        <w:rPr>
          <w:rFonts w:asciiTheme="majorHAnsi" w:hAnsiTheme="majorHAnsi" w:cstheme="majorHAnsi"/>
        </w:rPr>
        <w:t>y</w:t>
      </w:r>
      <w:r w:rsidRPr="00E855D2">
        <w:rPr>
          <w:rFonts w:asciiTheme="majorHAnsi" w:hAnsiTheme="majorHAnsi" w:cstheme="majorHAnsi"/>
        </w:rPr>
        <w:t xml:space="preserve">, be open and enjoy comfortable lives. They were far less likely to experience discrimination. </w:t>
      </w:r>
      <w:r>
        <w:rPr>
          <w:rFonts w:asciiTheme="majorHAnsi" w:hAnsiTheme="majorHAnsi" w:cstheme="majorHAnsi"/>
        </w:rPr>
        <w:t xml:space="preserve">Family pressure and domestic violence were also less likely. </w:t>
      </w:r>
    </w:p>
    <w:p w14:paraId="77E54DD4" w14:textId="6358EF28" w:rsidR="00192622" w:rsidRPr="00A11A37" w:rsidRDefault="00192622" w:rsidP="00192622">
      <w:pPr>
        <w:numPr>
          <w:ilvl w:val="1"/>
          <w:numId w:val="10"/>
        </w:numPr>
        <w:suppressAutoHyphens/>
        <w:ind w:left="0" w:firstLine="0"/>
        <w:rPr>
          <w:rFonts w:asciiTheme="majorHAnsi" w:hAnsiTheme="majorHAnsi" w:cstheme="majorHAnsi"/>
        </w:rPr>
      </w:pPr>
      <w:r>
        <w:rPr>
          <w:rFonts w:asciiTheme="majorHAnsi" w:hAnsiTheme="majorHAnsi" w:cstheme="majorHAnsi"/>
        </w:rPr>
        <w:t xml:space="preserve">LGBTQIA+ people face heightened risk in conflict-affected areas. </w:t>
      </w:r>
      <w:r w:rsidRPr="00AC7A37">
        <w:rPr>
          <w:rFonts w:asciiTheme="majorHAnsi" w:hAnsiTheme="majorHAnsi" w:cstheme="majorHAnsi"/>
        </w:rPr>
        <w:t xml:space="preserve">OHCHR documented 16 killings of LGBTQIA+ </w:t>
      </w:r>
      <w:hyperlink w:anchor="_Human_Rights_Defenders_1" w:history="1">
        <w:r w:rsidRPr="00AC7A37">
          <w:rPr>
            <w:rStyle w:val="Hyperlink"/>
            <w:rFonts w:asciiTheme="majorHAnsi" w:hAnsiTheme="majorHAnsi" w:cstheme="majorHAnsi"/>
          </w:rPr>
          <w:t>social leaders</w:t>
        </w:r>
      </w:hyperlink>
      <w:r w:rsidRPr="00AC7A37">
        <w:rPr>
          <w:rFonts w:asciiTheme="majorHAnsi" w:hAnsiTheme="majorHAnsi" w:cstheme="majorHAnsi"/>
        </w:rPr>
        <w:t xml:space="preserve"> between 2016 and 2024. According to in-country sources, the risk in such situations generally stemmed from one’s status as a social leader</w:t>
      </w:r>
      <w:r>
        <w:rPr>
          <w:rFonts w:asciiTheme="majorHAnsi" w:hAnsiTheme="majorHAnsi" w:cstheme="majorHAnsi"/>
        </w:rPr>
        <w:t>, not</w:t>
      </w:r>
      <w:r w:rsidRPr="00AC7A37">
        <w:rPr>
          <w:rFonts w:asciiTheme="majorHAnsi" w:hAnsiTheme="majorHAnsi" w:cstheme="majorHAnsi"/>
        </w:rPr>
        <w:t xml:space="preserve"> their sexual </w:t>
      </w:r>
      <w:r>
        <w:rPr>
          <w:rFonts w:asciiTheme="majorHAnsi" w:hAnsiTheme="majorHAnsi" w:cstheme="majorHAnsi"/>
        </w:rPr>
        <w:t xml:space="preserve">orientation, </w:t>
      </w:r>
      <w:r w:rsidRPr="00AC7A37">
        <w:rPr>
          <w:rFonts w:asciiTheme="majorHAnsi" w:hAnsiTheme="majorHAnsi" w:cstheme="majorHAnsi"/>
        </w:rPr>
        <w:t xml:space="preserve">gender </w:t>
      </w:r>
      <w:r>
        <w:rPr>
          <w:rFonts w:asciiTheme="majorHAnsi" w:hAnsiTheme="majorHAnsi" w:cstheme="majorHAnsi"/>
        </w:rPr>
        <w:t xml:space="preserve">identity or </w:t>
      </w:r>
      <w:r w:rsidRPr="00AC7A37">
        <w:rPr>
          <w:rFonts w:asciiTheme="majorHAnsi" w:hAnsiTheme="majorHAnsi" w:cstheme="majorHAnsi"/>
        </w:rPr>
        <w:t>expression.</w:t>
      </w:r>
      <w:r w:rsidRPr="00196B20">
        <w:rPr>
          <w:rStyle w:val="FootnoteReference"/>
        </w:rPr>
        <w:t xml:space="preserve"> </w:t>
      </w:r>
      <w:r w:rsidRPr="00AC7A37">
        <w:rPr>
          <w:rFonts w:asciiTheme="majorHAnsi" w:hAnsiTheme="majorHAnsi" w:cstheme="majorHAnsi"/>
        </w:rPr>
        <w:t xml:space="preserve">Nevertheless, </w:t>
      </w:r>
      <w:r w:rsidR="007B1C0D">
        <w:rPr>
          <w:rFonts w:asciiTheme="majorHAnsi" w:hAnsiTheme="majorHAnsi" w:cstheme="majorHAnsi"/>
        </w:rPr>
        <w:br/>
      </w:r>
      <w:r w:rsidRPr="00AC7A37">
        <w:rPr>
          <w:rFonts w:asciiTheme="majorHAnsi" w:hAnsiTheme="majorHAnsi" w:cstheme="majorHAnsi"/>
        </w:rPr>
        <w:t xml:space="preserve">non-state armed groups enforced conservative social norms in territories they controlled and targeted </w:t>
      </w:r>
      <w:r>
        <w:rPr>
          <w:rFonts w:asciiTheme="majorHAnsi" w:hAnsiTheme="majorHAnsi" w:cstheme="majorHAnsi"/>
        </w:rPr>
        <w:t xml:space="preserve">openly </w:t>
      </w:r>
      <w:r w:rsidRPr="00AC7A37">
        <w:rPr>
          <w:rFonts w:asciiTheme="majorHAnsi" w:hAnsiTheme="majorHAnsi" w:cstheme="majorHAnsi"/>
        </w:rPr>
        <w:t>LGBTQIA+ people</w:t>
      </w:r>
      <w:r>
        <w:rPr>
          <w:rFonts w:asciiTheme="majorHAnsi" w:hAnsiTheme="majorHAnsi" w:cstheme="majorHAnsi"/>
        </w:rPr>
        <w:t xml:space="preserve"> on the basis of their identity, including through the distribution of</w:t>
      </w:r>
      <w:r w:rsidRPr="00AC7A37">
        <w:rPr>
          <w:rFonts w:asciiTheme="majorHAnsi" w:hAnsiTheme="majorHAnsi" w:cstheme="majorHAnsi"/>
        </w:rPr>
        <w:t xml:space="preserve"> threatening pamphlets.</w:t>
      </w:r>
      <w:r>
        <w:rPr>
          <w:rFonts w:asciiTheme="majorHAnsi" w:hAnsiTheme="majorHAnsi" w:cstheme="majorHAnsi"/>
        </w:rPr>
        <w:t xml:space="preserve"> </w:t>
      </w:r>
      <w:r w:rsidRPr="00AC7A37">
        <w:rPr>
          <w:rFonts w:asciiTheme="majorHAnsi" w:hAnsiTheme="majorHAnsi" w:cstheme="majorHAnsi"/>
        </w:rPr>
        <w:t>The Global Protection Cluster, an alliance of NGOs, international organisations and UN agencies, reported in April 2025 non-state armed groups operating in the Catatumbo region had identified the expulsion of LGBTQIA+ communities from their territories as ‘military objectives</w:t>
      </w:r>
      <w:r>
        <w:rPr>
          <w:rFonts w:asciiTheme="majorHAnsi" w:hAnsiTheme="majorHAnsi" w:cstheme="majorHAnsi"/>
        </w:rPr>
        <w:t>’</w:t>
      </w:r>
      <w:r w:rsidRPr="00AC7A37">
        <w:rPr>
          <w:rFonts w:asciiTheme="majorHAnsi" w:hAnsiTheme="majorHAnsi" w:cstheme="majorHAnsi"/>
        </w:rPr>
        <w:t>.</w:t>
      </w:r>
      <w:r>
        <w:rPr>
          <w:rFonts w:asciiTheme="majorHAnsi" w:hAnsiTheme="majorHAnsi" w:cstheme="majorHAnsi"/>
        </w:rPr>
        <w:t xml:space="preserve"> </w:t>
      </w:r>
    </w:p>
    <w:p w14:paraId="32E7B920" w14:textId="5572658D" w:rsidR="00192622" w:rsidRPr="00F7768A" w:rsidRDefault="00192622" w:rsidP="00192622">
      <w:pPr>
        <w:numPr>
          <w:ilvl w:val="1"/>
          <w:numId w:val="10"/>
        </w:numPr>
        <w:suppressAutoHyphens/>
        <w:ind w:left="0" w:firstLine="0"/>
        <w:rPr>
          <w:rFonts w:asciiTheme="majorHAnsi" w:hAnsiTheme="majorHAnsi" w:cstheme="majorHAnsi"/>
        </w:rPr>
      </w:pPr>
      <w:r>
        <w:rPr>
          <w:rFonts w:asciiTheme="majorHAnsi" w:hAnsiTheme="majorHAnsi" w:cstheme="majorHAnsi"/>
        </w:rPr>
        <w:t xml:space="preserve">Like other Colombians, LGBTQIA+ people have recourse to </w:t>
      </w:r>
      <w:hyperlink w:anchor="_STATE_PROTECTION" w:history="1">
        <w:r w:rsidRPr="005B295C">
          <w:rPr>
            <w:rStyle w:val="Hyperlink"/>
            <w:rFonts w:asciiTheme="majorHAnsi" w:hAnsiTheme="majorHAnsi" w:cstheme="majorHAnsi"/>
          </w:rPr>
          <w:t>state protection</w:t>
        </w:r>
      </w:hyperlink>
      <w:r>
        <w:rPr>
          <w:rFonts w:asciiTheme="majorHAnsi" w:hAnsiTheme="majorHAnsi" w:cstheme="majorHAnsi"/>
        </w:rPr>
        <w:t>. This may not always be accessible or effective, particularly in conflict-affected areas with limited state presence. In-country sources reported fewer barriers to LGBTQIA+ people accessing state protection in urban settings, although they generally lacked confidence in state institutions and were reluctant to seek their protection. Police harassment occurred, particularly of gay and bisexual men and trans women engaged in sex work. Only a small proportion of cases involving hate crimes against LGBTQIA+ people progressed beyond the preliminary investigation stage</w:t>
      </w:r>
      <w:r w:rsidRPr="00866B64">
        <w:rPr>
          <w:rFonts w:asciiTheme="majorHAnsi" w:hAnsiTheme="majorHAnsi" w:cstheme="majorHAnsi"/>
        </w:rPr>
        <w:t>.</w:t>
      </w:r>
      <w:r>
        <w:rPr>
          <w:rFonts w:asciiTheme="majorHAnsi" w:hAnsiTheme="majorHAnsi" w:cstheme="majorHAnsi"/>
        </w:rPr>
        <w:t xml:space="preserve"> </w:t>
      </w:r>
      <w:r w:rsidRPr="00F7768A">
        <w:rPr>
          <w:rFonts w:asciiTheme="majorHAnsi" w:hAnsiTheme="majorHAnsi" w:cstheme="majorHAnsi"/>
        </w:rPr>
        <w:t>In</w:t>
      </w:r>
      <w:r>
        <w:rPr>
          <w:rFonts w:asciiTheme="majorHAnsi" w:hAnsiTheme="majorHAnsi" w:cstheme="majorHAnsi"/>
        </w:rPr>
        <w:t xml:space="preserve"> </w:t>
      </w:r>
      <w:r w:rsidRPr="00F7768A">
        <w:rPr>
          <w:rFonts w:asciiTheme="majorHAnsi" w:hAnsiTheme="majorHAnsi" w:cstheme="majorHAnsi"/>
        </w:rPr>
        <w:t>May</w:t>
      </w:r>
      <w:r>
        <w:rPr>
          <w:rFonts w:asciiTheme="majorHAnsi" w:hAnsiTheme="majorHAnsi" w:cstheme="majorHAnsi"/>
        </w:rPr>
        <w:t> </w:t>
      </w:r>
      <w:r w:rsidRPr="00F7768A">
        <w:rPr>
          <w:rFonts w:asciiTheme="majorHAnsi" w:hAnsiTheme="majorHAnsi" w:cstheme="majorHAnsi"/>
        </w:rPr>
        <w:t>2025, the Supreme</w:t>
      </w:r>
      <w:r w:rsidR="00AF33CF">
        <w:rPr>
          <w:rFonts w:asciiTheme="majorHAnsi" w:hAnsiTheme="majorHAnsi" w:cstheme="majorHAnsi"/>
        </w:rPr>
        <w:t> </w:t>
      </w:r>
      <w:r w:rsidRPr="00F7768A">
        <w:rPr>
          <w:rFonts w:asciiTheme="majorHAnsi" w:hAnsiTheme="majorHAnsi" w:cstheme="majorHAnsi"/>
        </w:rPr>
        <w:t xml:space="preserve">Court ordered the military to publicly apologise for mocking and turning away a man and </w:t>
      </w:r>
      <w:r>
        <w:rPr>
          <w:rFonts w:asciiTheme="majorHAnsi" w:hAnsiTheme="majorHAnsi" w:cstheme="majorHAnsi"/>
        </w:rPr>
        <w:t>his</w:t>
      </w:r>
      <w:r w:rsidRPr="00F7768A">
        <w:rPr>
          <w:rFonts w:asciiTheme="majorHAnsi" w:hAnsiTheme="majorHAnsi" w:cstheme="majorHAnsi"/>
        </w:rPr>
        <w:t xml:space="preserve"> </w:t>
      </w:r>
      <w:r>
        <w:rPr>
          <w:rFonts w:asciiTheme="majorHAnsi" w:hAnsiTheme="majorHAnsi" w:cstheme="majorHAnsi"/>
        </w:rPr>
        <w:t>partner</w:t>
      </w:r>
      <w:r w:rsidRPr="00F7768A">
        <w:rPr>
          <w:rFonts w:asciiTheme="majorHAnsi" w:hAnsiTheme="majorHAnsi" w:cstheme="majorHAnsi"/>
        </w:rPr>
        <w:t xml:space="preserve"> (a trans woman) while trying to obtain </w:t>
      </w:r>
      <w:r>
        <w:rPr>
          <w:rFonts w:asciiTheme="majorHAnsi" w:hAnsiTheme="majorHAnsi" w:cstheme="majorHAnsi"/>
        </w:rPr>
        <w:t>a</w:t>
      </w:r>
      <w:r w:rsidRPr="00F7768A">
        <w:rPr>
          <w:rFonts w:asciiTheme="majorHAnsi" w:hAnsiTheme="majorHAnsi" w:cstheme="majorHAnsi"/>
        </w:rPr>
        <w:t xml:space="preserve"> military service card. The court ruled the behaviour was a violation of the right to live with dignity. </w:t>
      </w:r>
    </w:p>
    <w:p w14:paraId="7EB5C4E2" w14:textId="247C8A7D" w:rsidR="00192622" w:rsidRPr="00C05D7C" w:rsidRDefault="00192622" w:rsidP="00192622">
      <w:pPr>
        <w:numPr>
          <w:ilvl w:val="1"/>
          <w:numId w:val="10"/>
        </w:numPr>
        <w:suppressAutoHyphens/>
        <w:ind w:left="0" w:firstLine="0"/>
        <w:rPr>
          <w:rFonts w:asciiTheme="majorHAnsi" w:hAnsiTheme="majorHAnsi" w:cstheme="majorHAnsi"/>
        </w:rPr>
      </w:pPr>
      <w:r>
        <w:rPr>
          <w:rFonts w:asciiTheme="majorHAnsi" w:hAnsiTheme="majorHAnsi" w:cstheme="majorHAnsi"/>
        </w:rPr>
        <w:t xml:space="preserve">The government, </w:t>
      </w:r>
      <w:hyperlink w:anchor="_National_Human_Rights" w:history="1">
        <w:proofErr w:type="spellStart"/>
        <w:r w:rsidRPr="00E40D2D">
          <w:rPr>
            <w:rStyle w:val="Hyperlink"/>
            <w:rFonts w:asciiTheme="majorHAnsi" w:hAnsiTheme="majorHAnsi" w:cstheme="majorHAnsi"/>
            <w:i/>
            <w:iCs/>
          </w:rPr>
          <w:t>Defensoría</w:t>
        </w:r>
        <w:proofErr w:type="spellEnd"/>
        <w:r w:rsidRPr="00E40D2D">
          <w:rPr>
            <w:rStyle w:val="Hyperlink"/>
            <w:rFonts w:asciiTheme="majorHAnsi" w:hAnsiTheme="majorHAnsi" w:cstheme="majorHAnsi"/>
            <w:i/>
            <w:iCs/>
          </w:rPr>
          <w:t xml:space="preserve"> del Pueblo</w:t>
        </w:r>
      </w:hyperlink>
      <w:r>
        <w:rPr>
          <w:rFonts w:asciiTheme="majorHAnsi" w:hAnsiTheme="majorHAnsi" w:cstheme="majorHAnsi"/>
        </w:rPr>
        <w:t xml:space="preserve"> and NGOs provide support services to LGBTQIA+ people, including legal assistance and </w:t>
      </w:r>
      <w:hyperlink w:anchor="_Enforced_or_Involuntary" w:history="1">
        <w:r w:rsidRPr="00F15A47">
          <w:rPr>
            <w:rStyle w:val="Hyperlink"/>
            <w:rFonts w:asciiTheme="majorHAnsi" w:hAnsiTheme="majorHAnsi" w:cstheme="majorHAnsi"/>
          </w:rPr>
          <w:t>psychosocial care</w:t>
        </w:r>
      </w:hyperlink>
      <w:r w:rsidRPr="005214D9">
        <w:rPr>
          <w:rFonts w:asciiTheme="majorHAnsi" w:hAnsiTheme="majorHAnsi" w:cstheme="majorHAnsi"/>
        </w:rPr>
        <w:t>.</w:t>
      </w:r>
      <w:r>
        <w:rPr>
          <w:rFonts w:asciiTheme="majorHAnsi" w:hAnsiTheme="majorHAnsi" w:cstheme="majorHAnsi"/>
        </w:rPr>
        <w:t xml:space="preserve"> T</w:t>
      </w:r>
      <w:r w:rsidRPr="001B199A">
        <w:rPr>
          <w:rFonts w:asciiTheme="majorHAnsi" w:hAnsiTheme="majorHAnsi" w:cstheme="majorHAnsi"/>
        </w:rPr>
        <w:t>he UN Independent Expert on protection against violence and discrimination based on sexual orientation and gender identity</w:t>
      </w:r>
      <w:r>
        <w:rPr>
          <w:rFonts w:asciiTheme="majorHAnsi" w:hAnsiTheme="majorHAnsi" w:cstheme="majorHAnsi"/>
        </w:rPr>
        <w:t xml:space="preserve"> reported in May 2025 the existence of five shelters in </w:t>
      </w:r>
      <w:r w:rsidRPr="00DC29E0">
        <w:rPr>
          <w:rFonts w:asciiTheme="majorHAnsi" w:hAnsiTheme="majorHAnsi" w:cstheme="majorHAnsi"/>
        </w:rPr>
        <w:t>Bogotá</w:t>
      </w:r>
      <w:r>
        <w:rPr>
          <w:rFonts w:asciiTheme="majorHAnsi" w:hAnsiTheme="majorHAnsi" w:cstheme="majorHAnsi"/>
        </w:rPr>
        <w:t xml:space="preserve"> offering temporary housing, food assistance and psychosocial care to LGBTQIA+ people</w:t>
      </w:r>
      <w:r w:rsidRPr="001B199A">
        <w:rPr>
          <w:rFonts w:asciiTheme="majorHAnsi" w:hAnsiTheme="majorHAnsi" w:cstheme="majorHAnsi"/>
        </w:rPr>
        <w:t>.</w:t>
      </w:r>
      <w:r>
        <w:rPr>
          <w:rFonts w:asciiTheme="majorHAnsi" w:hAnsiTheme="majorHAnsi" w:cstheme="majorHAnsi"/>
        </w:rPr>
        <w:t xml:space="preserve"> </w:t>
      </w:r>
      <w:r w:rsidRPr="00BB5EDF">
        <w:rPr>
          <w:rFonts w:asciiTheme="majorHAnsi" w:hAnsiTheme="majorHAnsi" w:cstheme="majorHAnsi"/>
        </w:rPr>
        <w:t xml:space="preserve">Support services catering specifically to the LGBTQIA+ community in </w:t>
      </w:r>
      <w:r>
        <w:rPr>
          <w:rFonts w:asciiTheme="majorHAnsi" w:hAnsiTheme="majorHAnsi" w:cstheme="majorHAnsi"/>
        </w:rPr>
        <w:t xml:space="preserve">rural and </w:t>
      </w:r>
      <w:r w:rsidRPr="00BB5EDF">
        <w:rPr>
          <w:rFonts w:asciiTheme="majorHAnsi" w:hAnsiTheme="majorHAnsi" w:cstheme="majorHAnsi"/>
        </w:rPr>
        <w:t xml:space="preserve">conflict-affected areas are limited.     </w:t>
      </w:r>
    </w:p>
    <w:p w14:paraId="1E4EFE27" w14:textId="7F62D515" w:rsidR="00192622" w:rsidRPr="00891CAE" w:rsidRDefault="00192622" w:rsidP="00192622">
      <w:pPr>
        <w:numPr>
          <w:ilvl w:val="1"/>
          <w:numId w:val="10"/>
        </w:numPr>
        <w:suppressAutoHyphens/>
        <w:ind w:left="0" w:firstLine="0"/>
        <w:rPr>
          <w:rFonts w:asciiTheme="majorHAnsi" w:hAnsiTheme="majorHAnsi" w:cstheme="majorHAnsi"/>
        </w:rPr>
      </w:pPr>
      <w:r w:rsidRPr="00956441">
        <w:rPr>
          <w:rFonts w:asciiTheme="majorHAnsi" w:hAnsiTheme="majorHAnsi" w:cstheme="majorHAnsi"/>
        </w:rPr>
        <w:t>Internal relocation</w:t>
      </w:r>
      <w:r>
        <w:rPr>
          <w:rFonts w:asciiTheme="majorHAnsi" w:hAnsiTheme="majorHAnsi" w:cstheme="majorHAnsi"/>
        </w:rPr>
        <w:t xml:space="preserve"> is possible. In-country sources said it was common for LGBTQIA+ people to move to major cities, which were more liberal and had established support networks.</w:t>
      </w:r>
      <w:r w:rsidRPr="001B792D">
        <w:rPr>
          <w:rStyle w:val="FootnoteReference"/>
        </w:rPr>
        <w:t xml:space="preserve"> </w:t>
      </w:r>
      <w:r w:rsidRPr="001B792D">
        <w:rPr>
          <w:rFonts w:asciiTheme="majorHAnsi" w:hAnsiTheme="majorHAnsi" w:cstheme="majorHAnsi"/>
        </w:rPr>
        <w:t xml:space="preserve">As for anybody else, </w:t>
      </w:r>
      <w:hyperlink w:anchor="_Police_violence" w:history="1">
        <w:r w:rsidRPr="001B792D">
          <w:rPr>
            <w:rStyle w:val="Hyperlink"/>
            <w:rFonts w:asciiTheme="majorHAnsi" w:hAnsiTheme="majorHAnsi" w:cstheme="majorHAnsi"/>
          </w:rPr>
          <w:t>limitations to internal relocation</w:t>
        </w:r>
      </w:hyperlink>
      <w:r w:rsidRPr="001B792D">
        <w:rPr>
          <w:rFonts w:asciiTheme="majorHAnsi" w:hAnsiTheme="majorHAnsi" w:cstheme="majorHAnsi"/>
        </w:rPr>
        <w:t xml:space="preserve"> may apply, particularly for LGBTQIA+ people in conflict-affected areas. </w:t>
      </w:r>
    </w:p>
    <w:p w14:paraId="108F7AD7" w14:textId="3B73E5EA" w:rsidR="0005475E" w:rsidRPr="0005475E" w:rsidRDefault="00192622" w:rsidP="0005475E">
      <w:pPr>
        <w:numPr>
          <w:ilvl w:val="1"/>
          <w:numId w:val="10"/>
        </w:numPr>
        <w:suppressAutoHyphens/>
        <w:ind w:left="0" w:firstLine="0"/>
        <w:rPr>
          <w:rFonts w:asciiTheme="majorHAnsi" w:hAnsiTheme="majorHAnsi" w:cstheme="majorHAnsi"/>
        </w:rPr>
      </w:pPr>
      <w:r>
        <w:rPr>
          <w:rFonts w:asciiTheme="majorHAnsi" w:hAnsiTheme="majorHAnsi" w:cstheme="majorHAnsi"/>
        </w:rPr>
        <w:t>DFAT assesses LGBTQIA+ people are unlikely to face official discrimination when seeking government services. S</w:t>
      </w:r>
      <w:r w:rsidRPr="005B1AF5">
        <w:rPr>
          <w:rFonts w:asciiTheme="majorHAnsi" w:hAnsiTheme="majorHAnsi" w:cstheme="majorHAnsi"/>
        </w:rPr>
        <w:t>ocietal discrimination</w:t>
      </w:r>
      <w:r>
        <w:rPr>
          <w:rFonts w:asciiTheme="majorHAnsi" w:hAnsiTheme="majorHAnsi" w:cstheme="majorHAnsi"/>
        </w:rPr>
        <w:t>,</w:t>
      </w:r>
      <w:r w:rsidRPr="005B1AF5">
        <w:rPr>
          <w:rFonts w:asciiTheme="majorHAnsi" w:hAnsiTheme="majorHAnsi" w:cstheme="majorHAnsi"/>
        </w:rPr>
        <w:t xml:space="preserve"> in the form of stigmatisation, threats, harassment and violence, </w:t>
      </w:r>
      <w:r>
        <w:rPr>
          <w:rFonts w:asciiTheme="majorHAnsi" w:hAnsiTheme="majorHAnsi" w:cstheme="majorHAnsi"/>
        </w:rPr>
        <w:t xml:space="preserve">is possible, </w:t>
      </w:r>
      <w:r w:rsidRPr="005B1AF5">
        <w:rPr>
          <w:rFonts w:asciiTheme="majorHAnsi" w:hAnsiTheme="majorHAnsi" w:cstheme="majorHAnsi"/>
        </w:rPr>
        <w:t xml:space="preserve">including in major cities. The likelihood of such treatment may increase or decrease depending on one’s social class. </w:t>
      </w:r>
      <w:r>
        <w:rPr>
          <w:rFonts w:asciiTheme="majorHAnsi" w:hAnsiTheme="majorHAnsi" w:cstheme="majorHAnsi"/>
        </w:rPr>
        <w:t xml:space="preserve">DFAT assesses </w:t>
      </w:r>
      <w:r w:rsidRPr="005B1AF5">
        <w:rPr>
          <w:rFonts w:asciiTheme="majorHAnsi" w:hAnsiTheme="majorHAnsi" w:cstheme="majorHAnsi"/>
        </w:rPr>
        <w:t xml:space="preserve">LGBTQIA+ people in areas with limited state </w:t>
      </w:r>
      <w:r>
        <w:rPr>
          <w:rFonts w:asciiTheme="majorHAnsi" w:hAnsiTheme="majorHAnsi" w:cstheme="majorHAnsi"/>
        </w:rPr>
        <w:t>control</w:t>
      </w:r>
      <w:r w:rsidRPr="005B1AF5">
        <w:rPr>
          <w:rFonts w:asciiTheme="majorHAnsi" w:hAnsiTheme="majorHAnsi" w:cstheme="majorHAnsi"/>
        </w:rPr>
        <w:t xml:space="preserve"> perceived to oppose and obstruct the interests of non</w:t>
      </w:r>
      <w:r>
        <w:rPr>
          <w:rFonts w:asciiTheme="majorHAnsi" w:hAnsiTheme="majorHAnsi" w:cstheme="majorHAnsi"/>
        </w:rPr>
        <w:noBreakHyphen/>
      </w:r>
      <w:r w:rsidRPr="005B1AF5">
        <w:rPr>
          <w:rFonts w:asciiTheme="majorHAnsi" w:hAnsiTheme="majorHAnsi" w:cstheme="majorHAnsi"/>
        </w:rPr>
        <w:t xml:space="preserve">state armed groups are almost certain to </w:t>
      </w:r>
      <w:r>
        <w:rPr>
          <w:rFonts w:asciiTheme="majorHAnsi" w:hAnsiTheme="majorHAnsi" w:cstheme="majorHAnsi"/>
        </w:rPr>
        <w:t>face</w:t>
      </w:r>
      <w:r w:rsidRPr="005B1AF5">
        <w:rPr>
          <w:rFonts w:asciiTheme="majorHAnsi" w:hAnsiTheme="majorHAnsi" w:cstheme="majorHAnsi"/>
        </w:rPr>
        <w:t xml:space="preserve"> </w:t>
      </w:r>
      <w:r>
        <w:rPr>
          <w:rFonts w:asciiTheme="majorHAnsi" w:hAnsiTheme="majorHAnsi" w:cstheme="majorHAnsi"/>
        </w:rPr>
        <w:t>intimidation</w:t>
      </w:r>
      <w:r w:rsidRPr="005B1AF5">
        <w:rPr>
          <w:rFonts w:asciiTheme="majorHAnsi" w:hAnsiTheme="majorHAnsi" w:cstheme="majorHAnsi"/>
        </w:rPr>
        <w:t xml:space="preserve"> and violence, although this is not unique to them. It is possible for openly LGBTQIA+ people to be targeted</w:t>
      </w:r>
      <w:r>
        <w:rPr>
          <w:rFonts w:asciiTheme="majorHAnsi" w:hAnsiTheme="majorHAnsi" w:cstheme="majorHAnsi"/>
        </w:rPr>
        <w:t xml:space="preserve"> </w:t>
      </w:r>
      <w:proofErr w:type="gramStart"/>
      <w:r>
        <w:rPr>
          <w:rFonts w:asciiTheme="majorHAnsi" w:hAnsiTheme="majorHAnsi" w:cstheme="majorHAnsi"/>
        </w:rPr>
        <w:t>on the basis of</w:t>
      </w:r>
      <w:proofErr w:type="gramEnd"/>
      <w:r>
        <w:rPr>
          <w:rFonts w:asciiTheme="majorHAnsi" w:hAnsiTheme="majorHAnsi" w:cstheme="majorHAnsi"/>
        </w:rPr>
        <w:t xml:space="preserve"> their sexual orientation</w:t>
      </w:r>
      <w:r w:rsidRPr="005B1AF5">
        <w:rPr>
          <w:rFonts w:asciiTheme="majorHAnsi" w:hAnsiTheme="majorHAnsi" w:cstheme="majorHAnsi"/>
        </w:rPr>
        <w:t xml:space="preserve"> by </w:t>
      </w:r>
      <w:hyperlink w:anchor="_Major_Non-State_Armed" w:history="1">
        <w:r w:rsidRPr="005B1AF5">
          <w:rPr>
            <w:rStyle w:val="Hyperlink"/>
            <w:rFonts w:asciiTheme="majorHAnsi" w:hAnsiTheme="majorHAnsi" w:cstheme="majorHAnsi"/>
          </w:rPr>
          <w:t>non-state armed groups</w:t>
        </w:r>
      </w:hyperlink>
      <w:r w:rsidRPr="005B1AF5">
        <w:rPr>
          <w:rFonts w:asciiTheme="majorHAnsi" w:hAnsiTheme="majorHAnsi" w:cstheme="majorHAnsi"/>
        </w:rPr>
        <w:t xml:space="preserve"> in areas under these groups’ control. As for all Colombians, state protection and internal relocation may not be accessible or feasible in conflict-affected areas.</w:t>
      </w:r>
      <w:r>
        <w:rPr>
          <w:rFonts w:asciiTheme="majorHAnsi" w:hAnsiTheme="majorHAnsi" w:cstheme="majorHAnsi"/>
        </w:rPr>
        <w:t xml:space="preserve"> </w:t>
      </w:r>
    </w:p>
    <w:p w14:paraId="6B921198" w14:textId="77777777" w:rsidR="0005475E" w:rsidRPr="000B0F61" w:rsidRDefault="0005475E" w:rsidP="0005475E">
      <w:pPr>
        <w:pStyle w:val="Heading3"/>
        <w:ind w:firstLine="0"/>
        <w:jc w:val="left"/>
        <w:rPr>
          <w:rFonts w:ascii="Calibri" w:hAnsi="Calibri" w:cs="Calibri"/>
          <w:b/>
          <w:bCs/>
          <w:color w:val="auto"/>
          <w:sz w:val="28"/>
          <w:szCs w:val="28"/>
        </w:rPr>
      </w:pPr>
      <w:bookmarkStart w:id="97" w:name="_Children"/>
      <w:bookmarkStart w:id="98" w:name="_Toc196318437"/>
      <w:bookmarkStart w:id="99" w:name="_Toc219711689"/>
      <w:bookmarkStart w:id="100" w:name="_Toc219714112"/>
      <w:bookmarkEnd w:id="97"/>
      <w:r>
        <w:rPr>
          <w:rFonts w:ascii="Calibri" w:hAnsi="Calibri" w:cs="Calibri"/>
          <w:b/>
          <w:bCs/>
          <w:color w:val="auto"/>
          <w:sz w:val="28"/>
          <w:szCs w:val="28"/>
        </w:rPr>
        <w:t>Children</w:t>
      </w:r>
      <w:bookmarkEnd w:id="98"/>
      <w:bookmarkEnd w:id="99"/>
      <w:bookmarkEnd w:id="100"/>
    </w:p>
    <w:p w14:paraId="5DB9E68F" w14:textId="6AB5AA71" w:rsidR="0005475E" w:rsidRPr="00033533" w:rsidRDefault="0005475E" w:rsidP="0005475E">
      <w:pPr>
        <w:pStyle w:val="ListParagraph1"/>
      </w:pPr>
      <w:r>
        <w:t xml:space="preserve">The 1991 Constitution recognises children’s right to education, health and physical integrity and provides protection against abandonment, physical or moral violence, sale, sexual abuse, economic exploitation and hazardous work. Education is mandatory between the ages of five and 15. Education in state institutions at the </w:t>
      </w:r>
      <w:r w:rsidR="006F7CE7">
        <w:br/>
      </w:r>
      <w:r>
        <w:t xml:space="preserve">pre-school, primary and secondary levels is free. The minimum age for work is 15. The minimum age of marriage is 18. The age of criminal responsibility is 14. </w:t>
      </w:r>
    </w:p>
    <w:p w14:paraId="3FCEDCFB" w14:textId="77777777" w:rsidR="0005475E" w:rsidRPr="008A7BAB" w:rsidRDefault="0005475E" w:rsidP="0005475E">
      <w:pPr>
        <w:pStyle w:val="ListParagraph1"/>
        <w:rPr>
          <w:rFonts w:eastAsia="Times New Roman"/>
        </w:rPr>
      </w:pPr>
      <w:r>
        <w:t xml:space="preserve">Corporal punishment of children is prohibited in all settings, including the home. </w:t>
      </w:r>
      <w:r>
        <w:rPr>
          <w:i/>
          <w:iCs/>
        </w:rPr>
        <w:t xml:space="preserve">Law 2089/2021 </w:t>
      </w:r>
      <w:r>
        <w:t xml:space="preserve">defines corporal punishment as any action taken in the context of parenting or the provision of guidance or education intended to cause physical pain, </w:t>
      </w:r>
      <w:r w:rsidRPr="00460EA6">
        <w:t>humiliation and stigmatisation.</w:t>
      </w:r>
      <w:r>
        <w:t xml:space="preserve"> The Colombian Family Welfare Institute operates a national, toll-free hotline for </w:t>
      </w:r>
      <w:r w:rsidRPr="00460EA6">
        <w:t>reporting violence against children and obtaining legal and psychosocial support</w:t>
      </w:r>
      <w:r w:rsidRPr="00AE7F7B">
        <w:rPr>
          <w:rFonts w:eastAsia="Times New Roman"/>
        </w:rPr>
        <w:t>.</w:t>
      </w:r>
    </w:p>
    <w:p w14:paraId="7E006BA3" w14:textId="77777777" w:rsidR="0005475E" w:rsidRPr="009B696F" w:rsidRDefault="0005475E" w:rsidP="0005475E">
      <w:pPr>
        <w:pStyle w:val="ListParagraph1"/>
      </w:pPr>
      <w:r>
        <w:t xml:space="preserve">According to UNICEF, one in five Colombian adolescents is married or lives in marriage-like conditions, mostly in rural areas. In November 2024, Congress adopted legislation prohibiting marriage before the age of 18 under any circumstances (previously, children over 14 could </w:t>
      </w:r>
      <w:proofErr w:type="gramStart"/>
      <w:r>
        <w:t>marry with</w:t>
      </w:r>
      <w:proofErr w:type="gramEnd"/>
      <w:r>
        <w:t xml:space="preserve"> parental consent).</w:t>
      </w:r>
    </w:p>
    <w:p w14:paraId="712E3FFA" w14:textId="739A5CA8" w:rsidR="0005475E" w:rsidRDefault="0005475E" w:rsidP="0005475E">
      <w:pPr>
        <w:pStyle w:val="ListParagraph1"/>
      </w:pPr>
      <w:r>
        <w:t>The UN Secretary-General’s annual report on children and armed conflict verified 646 grave violations against 513 children in 2024, a significant increase from a year earlier (432 grave violations against 329 children). The most common violation was recruitment by non-state armed groups. Other violations included abduction and sexual violenc</w:t>
      </w:r>
      <w:r w:rsidRPr="00B1030C">
        <w:t>e.</w:t>
      </w:r>
      <w:r>
        <w:t xml:space="preserve"> A </w:t>
      </w:r>
      <w:r w:rsidRPr="00C83D4E">
        <w:t xml:space="preserve">Truth Commission found </w:t>
      </w:r>
      <w:r>
        <w:t xml:space="preserve">over 30,000 children were recruited by non-state actors between 1985 and </w:t>
      </w:r>
      <w:r w:rsidRPr="00723094">
        <w:t xml:space="preserve">2018, mostly by the </w:t>
      </w:r>
      <w:hyperlink w:anchor="_2016_Peace_Agreement" w:history="1">
        <w:r w:rsidRPr="002467FF">
          <w:rPr>
            <w:rStyle w:val="Hyperlink"/>
          </w:rPr>
          <w:t>FARC</w:t>
        </w:r>
      </w:hyperlink>
      <w:r w:rsidRPr="00723094">
        <w:t>.</w:t>
      </w:r>
      <w:r>
        <w:t xml:space="preserve"> </w:t>
      </w:r>
    </w:p>
    <w:p w14:paraId="16594C17" w14:textId="1532A219" w:rsidR="0005475E" w:rsidRPr="00197943" w:rsidRDefault="0005475E" w:rsidP="0005475E">
      <w:pPr>
        <w:pStyle w:val="ListParagraph1"/>
      </w:pPr>
      <w:r>
        <w:t xml:space="preserve">In-country sources said child recruitment had grown exponentially since 2022. Some children were recruited forcibly, others enlisted voluntarily. Social media campaigns promising wealth and glory were powerful recruiting tools. A growing proportion of </w:t>
      </w:r>
      <w:r w:rsidRPr="00F971FD">
        <w:t xml:space="preserve">recruits were girls. According to the UN Special Rapporteur on trafficking in persons, a common strategy </w:t>
      </w:r>
      <w:r>
        <w:t>for the</w:t>
      </w:r>
      <w:r w:rsidRPr="00F971FD">
        <w:t xml:space="preserve"> recruit</w:t>
      </w:r>
      <w:r>
        <w:t>ment of girls was to deceive them into relationships with male members</w:t>
      </w:r>
      <w:r w:rsidR="00CA2BA0">
        <w:t xml:space="preserve"> of </w:t>
      </w:r>
      <w:r w:rsidR="00E00DF1">
        <w:br/>
      </w:r>
      <w:r w:rsidR="00CA2BA0">
        <w:t>non-state armed groups</w:t>
      </w:r>
      <w:r>
        <w:t xml:space="preserve">. Recruitment </w:t>
      </w:r>
      <w:r w:rsidRPr="005525A6">
        <w:t>occur</w:t>
      </w:r>
      <w:r>
        <w:t>red</w:t>
      </w:r>
      <w:r w:rsidRPr="005525A6">
        <w:t xml:space="preserve"> in </w:t>
      </w:r>
      <w:hyperlink w:anchor="_Teachers" w:history="1">
        <w:r w:rsidRPr="00F91612">
          <w:rPr>
            <w:rStyle w:val="Hyperlink"/>
          </w:rPr>
          <w:t>schools</w:t>
        </w:r>
      </w:hyperlink>
      <w:r w:rsidRPr="005525A6">
        <w:t>.</w:t>
      </w:r>
      <w:r>
        <w:t xml:space="preserve"> Poverty and lack of opportunity made enlistment an attractive proposition. The average age of child recruits was between 14 and 16 years. Some were as young as </w:t>
      </w:r>
      <w:r w:rsidRPr="00056935">
        <w:t>11.</w:t>
      </w:r>
    </w:p>
    <w:p w14:paraId="7AC8C1FA" w14:textId="52D56EF9" w:rsidR="0005475E" w:rsidRPr="003E0BFF" w:rsidRDefault="0005475E" w:rsidP="0005475E">
      <w:pPr>
        <w:pStyle w:val="ListParagraph1"/>
      </w:pPr>
      <w:r>
        <w:t xml:space="preserve">The UN Secretary-General recorded 450 cases of child recruitment in 2024 (279 boys, 166 girls, five sex unknown). The UN Secretary-General verified 262 cases in 2023, 130 cases in 2022. In-country sources said real figures were significantly higher because of underreporting, including due to fear of reprisals and </w:t>
      </w:r>
      <w:hyperlink w:anchor="_Corruption" w:history="1">
        <w:r w:rsidRPr="000B1E7D">
          <w:rPr>
            <w:rStyle w:val="Hyperlink"/>
          </w:rPr>
          <w:t>lack of trust</w:t>
        </w:r>
      </w:hyperlink>
      <w:r>
        <w:t xml:space="preserve"> in state institutions. According to the UN Secretary-General, child recruitment was most prevalent in Cauca Department (40 per cent of verified cases), a former FARC stronghold where </w:t>
      </w:r>
      <w:hyperlink w:anchor="_FARC_Dissidents" w:history="1">
        <w:r w:rsidRPr="006A0C2B">
          <w:rPr>
            <w:rStyle w:val="Hyperlink"/>
          </w:rPr>
          <w:t>FARC dissidents</w:t>
        </w:r>
      </w:hyperlink>
      <w:r>
        <w:t xml:space="preserve"> operate, followed by </w:t>
      </w:r>
      <w:r w:rsidRPr="00517F94">
        <w:t>Chocó</w:t>
      </w:r>
      <w:r>
        <w:t>, Arauca, Huila, Putumayo and Nariño. In-country sources reported an increase in child recruitment in the Amazon regi</w:t>
      </w:r>
      <w:r w:rsidRPr="00AD41D8">
        <w:t>on.</w:t>
      </w:r>
      <w:r>
        <w:t xml:space="preserve"> </w:t>
      </w:r>
      <w:hyperlink w:anchor="_Kurds" w:history="1">
        <w:r>
          <w:rPr>
            <w:rStyle w:val="Hyperlink"/>
          </w:rPr>
          <w:t>I</w:t>
        </w:r>
        <w:r w:rsidRPr="009A3C0E">
          <w:rPr>
            <w:rStyle w:val="Hyperlink"/>
          </w:rPr>
          <w:t>ndigenous</w:t>
        </w:r>
      </w:hyperlink>
      <w:r>
        <w:t xml:space="preserve"> and </w:t>
      </w:r>
      <w:hyperlink w:anchor="_Conflict_between_Turkish" w:history="1">
        <w:r w:rsidRPr="001C54A9">
          <w:rPr>
            <w:rStyle w:val="Hyperlink"/>
          </w:rPr>
          <w:t>Afro-Colombian</w:t>
        </w:r>
      </w:hyperlink>
      <w:r>
        <w:t xml:space="preserve"> children were overrepresented.   </w:t>
      </w:r>
    </w:p>
    <w:p w14:paraId="02C699CC" w14:textId="0B6DD08D" w:rsidR="0005475E" w:rsidRPr="004E4728" w:rsidRDefault="0005475E" w:rsidP="0005475E">
      <w:pPr>
        <w:pStyle w:val="ListParagraph1"/>
      </w:pPr>
      <w:r w:rsidRPr="00C07F4A">
        <w:t>FARC offshoots</w:t>
      </w:r>
      <w:r>
        <w:t xml:space="preserve">, particularly the </w:t>
      </w:r>
      <w:hyperlink w:anchor="_FARC_Dissidents" w:history="1">
        <w:r w:rsidRPr="00C07F4A">
          <w:rPr>
            <w:rStyle w:val="Hyperlink"/>
          </w:rPr>
          <w:t>EMC</w:t>
        </w:r>
      </w:hyperlink>
      <w:r>
        <w:t xml:space="preserve">, are the most prolific recruiters of children, followed by the </w:t>
      </w:r>
      <w:hyperlink w:anchor="_ELN" w:history="1">
        <w:r w:rsidRPr="00C74A81">
          <w:rPr>
            <w:rStyle w:val="Hyperlink"/>
          </w:rPr>
          <w:t>ELN</w:t>
        </w:r>
      </w:hyperlink>
      <w:r>
        <w:t xml:space="preserve">. The UN Secretary-General also implicates the </w:t>
      </w:r>
      <w:hyperlink w:anchor="_Gulf_Clan" w:history="1">
        <w:r w:rsidRPr="00C07F4A">
          <w:rPr>
            <w:rStyle w:val="Hyperlink"/>
          </w:rPr>
          <w:t>Gulf Clan</w:t>
        </w:r>
      </w:hyperlink>
      <w:r>
        <w:t>, although in-country sources said it was least likely to recruit children of the major non-state armed groups. Children performed combat and non-combat functions, including as informants, messengers, cooks and sexual servants. Girls</w:t>
      </w:r>
      <w:proofErr w:type="gramStart"/>
      <w:r>
        <w:t>, in particular, risked</w:t>
      </w:r>
      <w:proofErr w:type="gramEnd"/>
      <w:r>
        <w:t xml:space="preserve"> sexu</w:t>
      </w:r>
      <w:r w:rsidRPr="002D712D">
        <w:t xml:space="preserve">al </w:t>
      </w:r>
      <w:r>
        <w:t>exploitation</w:t>
      </w:r>
      <w:r w:rsidRPr="002D712D">
        <w:t>.</w:t>
      </w:r>
      <w:r>
        <w:t xml:space="preserve"> Some undertook forced labour or were used to traffic drugs or perform targeted killin</w:t>
      </w:r>
      <w:r w:rsidRPr="00C64AE1">
        <w:t>gs.</w:t>
      </w:r>
      <w:r>
        <w:t xml:space="preserve"> Child recruits who escape risk execution if caught</w:t>
      </w:r>
      <w:r w:rsidRPr="00395C76">
        <w:t>.</w:t>
      </w:r>
      <w:r>
        <w:t xml:space="preserve"> In-country sources reported mothers and </w:t>
      </w:r>
      <w:hyperlink w:anchor="_Human_Rights_Defenders_1" w:history="1">
        <w:r w:rsidRPr="00C66621">
          <w:rPr>
            <w:rStyle w:val="Hyperlink"/>
          </w:rPr>
          <w:t>social leaders</w:t>
        </w:r>
      </w:hyperlink>
      <w:r>
        <w:t xml:space="preserve"> being killed for advocating the release of children. Where feasible, families sought to </w:t>
      </w:r>
      <w:hyperlink w:anchor="_Police_violence" w:history="1">
        <w:r w:rsidRPr="00386FD9">
          <w:rPr>
            <w:rStyle w:val="Hyperlink"/>
          </w:rPr>
          <w:t>relocate</w:t>
        </w:r>
      </w:hyperlink>
      <w:r>
        <w:t xml:space="preserve"> to mitigate </w:t>
      </w:r>
      <w:r w:rsidRPr="00386FD9">
        <w:t xml:space="preserve">the risk of </w:t>
      </w:r>
      <w:r>
        <w:t xml:space="preserve">child </w:t>
      </w:r>
      <w:r w:rsidRPr="00386FD9">
        <w:t>recruitment.</w:t>
      </w:r>
      <w:r>
        <w:t xml:space="preserve"> The Colombian Government acknowledged at least 15 children recruited by non-state armed groups were killed during military operations in Amazonas, Arauca and Guaviare departments between August and November 2025.</w:t>
      </w:r>
    </w:p>
    <w:p w14:paraId="1806D1E5" w14:textId="37019C09" w:rsidR="0005475E" w:rsidRPr="00F30CC8" w:rsidRDefault="0005475E" w:rsidP="0005475E">
      <w:pPr>
        <w:pStyle w:val="ListParagraph1"/>
        <w:rPr>
          <w:rFonts w:eastAsia="Times New Roman"/>
        </w:rPr>
      </w:pPr>
      <w:r>
        <w:t xml:space="preserve">According to in-country sources, former child soldiers faced societal discrimination and stigma. Reintegration into civilian life was difficult. Former child soldiers lacked employable skills and suffered </w:t>
      </w:r>
      <w:hyperlink w:anchor="_Enforced_or_Involuntary" w:history="1">
        <w:r w:rsidRPr="009466D7">
          <w:rPr>
            <w:rStyle w:val="Hyperlink"/>
          </w:rPr>
          <w:t>mental health</w:t>
        </w:r>
      </w:hyperlink>
      <w:r>
        <w:t xml:space="preserve"> issu</w:t>
      </w:r>
      <w:r w:rsidRPr="00F30CC8">
        <w:t>es.</w:t>
      </w:r>
      <w:r>
        <w:t xml:space="preserve"> The UN Special Rapporteur on the rights of Indigenous Peoples reported in September 2024 some former child soldiers were rejected </w:t>
      </w:r>
      <w:r w:rsidRPr="004B0AD3">
        <w:t>by their communities</w:t>
      </w:r>
      <w:r w:rsidRPr="00405B33">
        <w:rPr>
          <w:rFonts w:eastAsia="Times New Roman"/>
        </w:rPr>
        <w:t>.</w:t>
      </w:r>
    </w:p>
    <w:p w14:paraId="58AF0D2B" w14:textId="0D14F39D" w:rsidR="0005475E" w:rsidRPr="005B3EC5" w:rsidRDefault="0005475E" w:rsidP="0005475E">
      <w:pPr>
        <w:pStyle w:val="ListParagraph1"/>
        <w:rPr>
          <w:rFonts w:eastAsia="Times New Roman"/>
        </w:rPr>
      </w:pPr>
      <w:r w:rsidRPr="009466D7">
        <w:t>Armed conflict</w:t>
      </w:r>
      <w:r>
        <w:t xml:space="preserve"> and </w:t>
      </w:r>
      <w:hyperlink w:anchor="_Police_violence" w:history="1">
        <w:r w:rsidRPr="007C23DB">
          <w:rPr>
            <w:rStyle w:val="Hyperlink"/>
          </w:rPr>
          <w:t>mass confinement</w:t>
        </w:r>
      </w:hyperlink>
      <w:r>
        <w:t xml:space="preserve"> can disrupt education for children in conflict-affected areas. More than 700 schools were closed during unrest in the Catatumbo region in January and February 2025, impacting nearly 50,000 children. The UN Secretary-General recorded 27 attacks on schools in 2024, of which the highest number (17) were reportedly committed by </w:t>
      </w:r>
      <w:hyperlink w:anchor="_FARC_Dissidents" w:history="1">
        <w:r w:rsidRPr="00E95514">
          <w:rPr>
            <w:rStyle w:val="Hyperlink"/>
          </w:rPr>
          <w:t>FARC dissidents</w:t>
        </w:r>
      </w:hyperlink>
      <w:r>
        <w:t xml:space="preserve">. Over 40 schools were used for military purposes by non-state armed groups in the same period. OHCHR reported in January 2025 armed clashes and deployment of </w:t>
      </w:r>
      <w:r>
        <w:rPr>
          <w:rFonts w:eastAsia="Times New Roman"/>
        </w:rPr>
        <w:br/>
      </w:r>
      <w:r>
        <w:t xml:space="preserve">anti-personnel mines </w:t>
      </w:r>
      <w:r w:rsidRPr="00307479">
        <w:t>near schools</w:t>
      </w:r>
      <w:r w:rsidRPr="005B3EC5">
        <w:rPr>
          <w:rFonts w:eastAsia="Times New Roman"/>
        </w:rPr>
        <w:t xml:space="preserve">. </w:t>
      </w:r>
    </w:p>
    <w:p w14:paraId="4E990655" w14:textId="77777777" w:rsidR="0005475E" w:rsidRPr="00472679" w:rsidRDefault="0005475E" w:rsidP="0005475E">
      <w:pPr>
        <w:pStyle w:val="ListParagraph1"/>
      </w:pPr>
      <w:r w:rsidRPr="0069626F">
        <w:t>The government provides rehabilitation and reintegration support to demobilised children, including through the Agency for Reincorporation and Normalization and the Colombian Family Welfare Institute. The latter operates a specialised care program for victims of illicit recruitment and provides protection, prevention and psychosocial care services. In-country sources said attempts to rescue or rehabilitate child soldiers were limited. Government reintegration programs were under</w:t>
      </w:r>
      <w:r>
        <w:t>-</w:t>
      </w:r>
      <w:r w:rsidRPr="0069626F">
        <w:t>resourced and often lacked nuance and cultural sensitivity, particularly for indigenous youth.</w:t>
      </w:r>
      <w:r>
        <w:t xml:space="preserve"> </w:t>
      </w:r>
      <w:proofErr w:type="spellStart"/>
      <w:r w:rsidRPr="003C7EFE">
        <w:rPr>
          <w:i/>
          <w:iCs/>
        </w:rPr>
        <w:t>Benposta</w:t>
      </w:r>
      <w:proofErr w:type="spellEnd"/>
      <w:r w:rsidRPr="003C7EFE">
        <w:rPr>
          <w:i/>
          <w:iCs/>
        </w:rPr>
        <w:t xml:space="preserve"> </w:t>
      </w:r>
      <w:proofErr w:type="spellStart"/>
      <w:r w:rsidRPr="003C7EFE">
        <w:rPr>
          <w:i/>
          <w:iCs/>
        </w:rPr>
        <w:t>Nación</w:t>
      </w:r>
      <w:proofErr w:type="spellEnd"/>
      <w:r w:rsidRPr="003C7EFE">
        <w:rPr>
          <w:i/>
          <w:iCs/>
        </w:rPr>
        <w:t xml:space="preserve"> de Muchachos</w:t>
      </w:r>
      <w:r w:rsidRPr="0069626F">
        <w:t>,</w:t>
      </w:r>
      <w:r>
        <w:t xml:space="preserve"> an NGO, provides refuge, education and counselling to children displaced or targeted by non-state armed groups. It is present in </w:t>
      </w:r>
      <w:r w:rsidRPr="00F0422A">
        <w:t>Bogotá</w:t>
      </w:r>
      <w:r>
        <w:t xml:space="preserve">, </w:t>
      </w:r>
      <w:proofErr w:type="spellStart"/>
      <w:r w:rsidRPr="00534E9F">
        <w:t>Montería</w:t>
      </w:r>
      <w:proofErr w:type="spellEnd"/>
      <w:r w:rsidRPr="00534E9F">
        <w:t xml:space="preserve"> </w:t>
      </w:r>
      <w:r>
        <w:t>(</w:t>
      </w:r>
      <w:r w:rsidRPr="009D4FD0">
        <w:rPr>
          <w:lang w:val="en-AU"/>
        </w:rPr>
        <w:t>Córdoba</w:t>
      </w:r>
      <w:r>
        <w:rPr>
          <w:lang w:val="en-AU"/>
        </w:rPr>
        <w:t xml:space="preserve">) </w:t>
      </w:r>
      <w:r w:rsidRPr="00534E9F">
        <w:t>and Villavicencio</w:t>
      </w:r>
      <w:r>
        <w:t xml:space="preserve"> (Meta).</w:t>
      </w:r>
    </w:p>
    <w:p w14:paraId="5F94D14E" w14:textId="1180D4B8" w:rsidR="0005475E" w:rsidRPr="00150D50" w:rsidRDefault="0005475E" w:rsidP="0005475E">
      <w:pPr>
        <w:pStyle w:val="ListParagraph1"/>
      </w:pPr>
      <w:r>
        <w:t xml:space="preserve">DFAT assesses it is rare for Colombian children to face official discrimination. Poverty, geography and armed conflict can limit children’s ability to fully exercise their rights, for example, in their ability to access health and education services (see </w:t>
      </w:r>
      <w:hyperlink w:anchor="_Kurds" w:history="1">
        <w:r w:rsidRPr="00376395">
          <w:rPr>
            <w:rStyle w:val="Hyperlink"/>
            <w:lang w:val="en-AU"/>
          </w:rPr>
          <w:t>Indigenous</w:t>
        </w:r>
      </w:hyperlink>
      <w:r>
        <w:t xml:space="preserve"> and </w:t>
      </w:r>
      <w:hyperlink w:anchor="_Conflict_between_Turkish" w:history="1">
        <w:r w:rsidRPr="00376395">
          <w:rPr>
            <w:rStyle w:val="Hyperlink"/>
            <w:lang w:val="en-AU"/>
          </w:rPr>
          <w:t>Afro-Colombians</w:t>
        </w:r>
      </w:hyperlink>
      <w:r>
        <w:t xml:space="preserve">). Early marriage is possible, particularly for children in rural settings. DFAT assesses children in conflict-affected areas possibly face recruitment by non-state armed groups, although enlistment may be voluntary. The likelihood of recruitment is most acute for indigenous and </w:t>
      </w:r>
      <w:r>
        <w:br/>
        <w:t xml:space="preserve">Afro-Colombian children. Societal discrimination is generally unlikely but possible for indigenous and Afro-Colombian children and former child soldiers. </w:t>
      </w:r>
    </w:p>
    <w:p w14:paraId="6B2E82C9" w14:textId="77777777" w:rsidR="0005475E" w:rsidRPr="00112C95" w:rsidRDefault="0005475E" w:rsidP="0005475E">
      <w:pPr>
        <w:pStyle w:val="Heading3"/>
        <w:ind w:firstLine="0"/>
        <w:jc w:val="left"/>
        <w:rPr>
          <w:rFonts w:ascii="Calibri" w:hAnsi="Calibri" w:cs="Calibri"/>
          <w:b/>
          <w:bCs/>
          <w:color w:val="auto"/>
          <w:sz w:val="28"/>
          <w:szCs w:val="28"/>
        </w:rPr>
      </w:pPr>
      <w:bookmarkStart w:id="101" w:name="_Teachers"/>
      <w:bookmarkStart w:id="102" w:name="_Toc219711690"/>
      <w:bookmarkStart w:id="103" w:name="_Toc219714113"/>
      <w:bookmarkEnd w:id="101"/>
      <w:r>
        <w:rPr>
          <w:rFonts w:ascii="Calibri" w:hAnsi="Calibri" w:cs="Calibri"/>
          <w:b/>
          <w:bCs/>
          <w:color w:val="auto"/>
          <w:sz w:val="28"/>
          <w:szCs w:val="28"/>
        </w:rPr>
        <w:t>Teachers</w:t>
      </w:r>
      <w:bookmarkEnd w:id="102"/>
      <w:bookmarkEnd w:id="103"/>
      <w:r>
        <w:rPr>
          <w:rFonts w:ascii="Calibri" w:hAnsi="Calibri" w:cs="Calibri"/>
          <w:b/>
          <w:bCs/>
          <w:color w:val="auto"/>
          <w:sz w:val="28"/>
          <w:szCs w:val="28"/>
        </w:rPr>
        <w:t xml:space="preserve"> </w:t>
      </w:r>
    </w:p>
    <w:p w14:paraId="725C56F9" w14:textId="77777777" w:rsidR="0005475E" w:rsidRPr="003B20F4" w:rsidRDefault="0005475E" w:rsidP="0005475E">
      <w:pPr>
        <w:pStyle w:val="ListParagraph1"/>
      </w:pPr>
      <w:r>
        <w:t>Under Colombia’s education system, teachers come from outside the communities in which they serve. Particularly in remote communities, they are considered authority figures.</w:t>
      </w:r>
      <w:r w:rsidRPr="00C62F1A">
        <w:t xml:space="preserve"> </w:t>
      </w:r>
      <w:r>
        <w:t xml:space="preserve"> </w:t>
      </w:r>
    </w:p>
    <w:p w14:paraId="5B817555" w14:textId="75A22501" w:rsidR="0005475E" w:rsidRPr="00B8572A" w:rsidRDefault="0005475E" w:rsidP="0005475E">
      <w:pPr>
        <w:pStyle w:val="ListParagraph1"/>
      </w:pPr>
      <w:r>
        <w:t>In-country sources reported threats against teachers in conflict-affected areas</w:t>
      </w:r>
      <w:r w:rsidRPr="002158FA">
        <w:t>.</w:t>
      </w:r>
      <w:r>
        <w:t xml:space="preserve"> As outsiders, non-state armed groups viewed teachers with suspici</w:t>
      </w:r>
      <w:r w:rsidRPr="000D509E">
        <w:t>on.</w:t>
      </w:r>
      <w:r>
        <w:t xml:space="preserve"> They were often the extent of the state’s presence in remote communities and, as state agents who may inform against them, </w:t>
      </w:r>
      <w:r w:rsidRPr="00C62F1A">
        <w:t xml:space="preserve">were </w:t>
      </w:r>
      <w:r>
        <w:t>considered</w:t>
      </w:r>
      <w:r w:rsidRPr="00C62F1A">
        <w:t xml:space="preserve"> </w:t>
      </w:r>
      <w:r>
        <w:t>legitimate targets by non-state armed groups</w:t>
      </w:r>
      <w:r w:rsidRPr="00A840AC">
        <w:t>.</w:t>
      </w:r>
      <w:r>
        <w:t xml:space="preserve"> Teachers may also experience threats </w:t>
      </w:r>
      <w:r w:rsidRPr="00C62F1A">
        <w:t>because of objections to curricula</w:t>
      </w:r>
      <w:r>
        <w:t xml:space="preserve"> or attempts to prevent </w:t>
      </w:r>
      <w:hyperlink w:anchor="_Children" w:history="1">
        <w:r w:rsidRPr="00703EB3">
          <w:rPr>
            <w:rStyle w:val="Hyperlink"/>
          </w:rPr>
          <w:t>child recruitment</w:t>
        </w:r>
      </w:hyperlink>
      <w:r w:rsidRPr="00C62F1A">
        <w:t>.</w:t>
      </w:r>
      <w:r>
        <w:t xml:space="preserve"> According to in-country sources, teachers were sometimes complicit in the recruitment of children. Non-state actors are known to use schools for </w:t>
      </w:r>
      <w:hyperlink w:anchor="_Children" w:history="1">
        <w:r w:rsidRPr="00DC06FC">
          <w:rPr>
            <w:rStyle w:val="Hyperlink"/>
          </w:rPr>
          <w:t>military operations</w:t>
        </w:r>
      </w:hyperlink>
      <w:r>
        <w:t xml:space="preserve">. </w:t>
      </w:r>
    </w:p>
    <w:p w14:paraId="01C404DE" w14:textId="35563DDB" w:rsidR="0005475E" w:rsidRDefault="0005475E" w:rsidP="0005475E">
      <w:pPr>
        <w:pStyle w:val="ListParagraph1"/>
      </w:pPr>
      <w:r w:rsidRPr="00E97C1C">
        <w:rPr>
          <w:i/>
          <w:iCs/>
        </w:rPr>
        <w:t>Decree 1782</w:t>
      </w:r>
      <w:r>
        <w:t xml:space="preserve">, issued by the Ministry of National Education in August 2013, regulates the relocation of teachers for security </w:t>
      </w:r>
      <w:r w:rsidRPr="00914163">
        <w:t>reasons.</w:t>
      </w:r>
      <w:r>
        <w:t xml:space="preserve"> Teachers are a specific population category eligible for protection through the </w:t>
      </w:r>
      <w:hyperlink w:anchor="_UNP" w:history="1">
        <w:r w:rsidRPr="002C58FB">
          <w:rPr>
            <w:rStyle w:val="Hyperlink"/>
          </w:rPr>
          <w:t>UNP</w:t>
        </w:r>
      </w:hyperlink>
      <w:r>
        <w:t>.</w:t>
      </w:r>
    </w:p>
    <w:p w14:paraId="2FEA73CE" w14:textId="25271656" w:rsidR="00CC31B0" w:rsidRPr="0005475E" w:rsidRDefault="0005475E" w:rsidP="007E1C54">
      <w:pPr>
        <w:pStyle w:val="ListParagraph1"/>
      </w:pPr>
      <w:r>
        <w:t>DFAT assesses teachers who resist non-state armed groups or are perceived as enemies by them are almost certain to face intimidation, harassment and, possibly, violence. Official or societal discrimination against teachers is</w:t>
      </w:r>
      <w:r w:rsidR="00F00B7F">
        <w:t> </w:t>
      </w:r>
      <w:r>
        <w:t>unlikely.</w:t>
      </w:r>
    </w:p>
    <w:p w14:paraId="43F86E03" w14:textId="60EDB51B" w:rsidR="0095574A" w:rsidRPr="00737328" w:rsidRDefault="00D4683F" w:rsidP="009D1DCD">
      <w:pPr>
        <w:pStyle w:val="Heading1Numbered"/>
        <w:spacing w:before="240" w:after="0"/>
        <w:jc w:val="left"/>
        <w:rPr>
          <w:rFonts w:asciiTheme="minorHAnsi" w:hAnsiTheme="minorHAnsi" w:cstheme="minorHAnsi"/>
          <w:color w:val="auto"/>
          <w:sz w:val="40"/>
          <w:szCs w:val="40"/>
        </w:rPr>
      </w:pPr>
      <w:bookmarkStart w:id="104" w:name="_Toc219714114"/>
      <w:r w:rsidRPr="00737328">
        <w:rPr>
          <w:rFonts w:asciiTheme="minorHAnsi" w:hAnsiTheme="minorHAnsi" w:cstheme="minorHAnsi"/>
          <w:color w:val="auto"/>
          <w:sz w:val="40"/>
          <w:szCs w:val="40"/>
        </w:rPr>
        <w:t>COMPLEMENTARY PROTECTION CLAIMS</w:t>
      </w:r>
      <w:bookmarkEnd w:id="104"/>
    </w:p>
    <w:p w14:paraId="1BE18AFC" w14:textId="4B6310C6" w:rsidR="008B6A7A" w:rsidRPr="008B6A7A" w:rsidRDefault="00EA3F52" w:rsidP="008B6A7A">
      <w:pPr>
        <w:pStyle w:val="Heading2"/>
        <w:ind w:firstLine="0"/>
        <w:jc w:val="left"/>
        <w:rPr>
          <w:rFonts w:asciiTheme="minorHAnsi" w:hAnsiTheme="minorHAnsi" w:cstheme="minorHAnsi"/>
          <w:b/>
          <w:bCs/>
          <w:color w:val="auto"/>
          <w:sz w:val="36"/>
          <w:szCs w:val="36"/>
        </w:rPr>
      </w:pPr>
      <w:bookmarkStart w:id="105" w:name="_HEALTH"/>
      <w:bookmarkStart w:id="106" w:name="_Toc219714115"/>
      <w:bookmarkEnd w:id="105"/>
      <w:r>
        <w:rPr>
          <w:rFonts w:asciiTheme="minorHAnsi" w:hAnsiTheme="minorHAnsi" w:cstheme="minorHAnsi"/>
          <w:b/>
          <w:bCs/>
          <w:color w:val="auto"/>
          <w:sz w:val="36"/>
          <w:szCs w:val="36"/>
        </w:rPr>
        <w:t>HEALTH</w:t>
      </w:r>
      <w:bookmarkStart w:id="107" w:name="_Extrajudicial_Killings"/>
      <w:bookmarkEnd w:id="106"/>
      <w:bookmarkEnd w:id="107"/>
    </w:p>
    <w:p w14:paraId="197D6A29" w14:textId="77777777" w:rsidR="008B6A7A" w:rsidRPr="00FD5D74" w:rsidRDefault="008B6A7A" w:rsidP="008B6A7A">
      <w:pPr>
        <w:pStyle w:val="ListParagraph1"/>
      </w:pPr>
      <w:r>
        <w:t xml:space="preserve">The right to healthcare is </w:t>
      </w:r>
      <w:r w:rsidRPr="006967FD">
        <w:t xml:space="preserve">enshrined in the 1991 Constitution, </w:t>
      </w:r>
      <w:r w:rsidRPr="00F16CAA">
        <w:rPr>
          <w:i/>
          <w:iCs/>
        </w:rPr>
        <w:t>Law 100/1993</w:t>
      </w:r>
      <w:r w:rsidRPr="006967FD">
        <w:t xml:space="preserve"> and </w:t>
      </w:r>
      <w:r w:rsidRPr="00F16CAA">
        <w:rPr>
          <w:i/>
          <w:iCs/>
        </w:rPr>
        <w:t>Law 1715/2015</w:t>
      </w:r>
      <w:r w:rsidRPr="006967FD">
        <w:t>.</w:t>
      </w:r>
      <w:r>
        <w:t xml:space="preserve"> Nearly all live births are attended by skilled personnel. Contraceptives are widely available. Abortion is legal up to 24 weeks of gestation. Specialist medical care is of high standard. </w:t>
      </w:r>
    </w:p>
    <w:p w14:paraId="7B5E7916" w14:textId="218EDDF9" w:rsidR="008B6A7A" w:rsidRPr="006B7179" w:rsidRDefault="008B6A7A" w:rsidP="008B6A7A">
      <w:pPr>
        <w:pStyle w:val="ListParagraph1"/>
      </w:pPr>
      <w:r>
        <w:t xml:space="preserve">Healthcare coverage is near universal. The public system comprises a contributory scheme, for people who are formally employed and can afford to pay and a subsidised scheme for low-income, disadvantaged and unemployed people. All legal residents must belong to an </w:t>
      </w:r>
      <w:proofErr w:type="spellStart"/>
      <w:r w:rsidRPr="00EA492C">
        <w:rPr>
          <w:i/>
          <w:iCs/>
        </w:rPr>
        <w:t>Entidad</w:t>
      </w:r>
      <w:proofErr w:type="spellEnd"/>
      <w:r w:rsidRPr="00EA492C">
        <w:rPr>
          <w:i/>
          <w:iCs/>
        </w:rPr>
        <w:t xml:space="preserve"> Promotora de Salud</w:t>
      </w:r>
      <w:r>
        <w:t xml:space="preserve"> (EPS, ‘health promoting entity’), which organise</w:t>
      </w:r>
      <w:r w:rsidR="00A018EC">
        <w:t>s</w:t>
      </w:r>
      <w:r>
        <w:t xml:space="preserve"> medical appointments and pay</w:t>
      </w:r>
      <w:r w:rsidR="00A018EC">
        <w:t>s</w:t>
      </w:r>
      <w:r>
        <w:t xml:space="preserve"> associated bills. Co-payments apply for some services. </w:t>
      </w:r>
      <w:r>
        <w:br/>
        <w:t>I</w:t>
      </w:r>
      <w:r w:rsidRPr="00BB2A9D">
        <w:t>n-country sources</w:t>
      </w:r>
      <w:r>
        <w:t xml:space="preserve"> said these</w:t>
      </w:r>
      <w:r w:rsidRPr="00BB2A9D">
        <w:t xml:space="preserve"> were generally affordable</w:t>
      </w:r>
      <w:r>
        <w:t>. Delays in obtaining EPS authorisation for appointments were not uncommo</w:t>
      </w:r>
      <w:r w:rsidRPr="00CB51A7">
        <w:t>n</w:t>
      </w:r>
      <w:r>
        <w:t xml:space="preserve">, particularly for complex procedures.  </w:t>
      </w:r>
    </w:p>
    <w:p w14:paraId="72584B28" w14:textId="43F7560A" w:rsidR="008B6A7A" w:rsidRPr="00523636" w:rsidRDefault="008B6A7A" w:rsidP="008B6A7A">
      <w:pPr>
        <w:pStyle w:val="ListParagraph1"/>
      </w:pPr>
      <w:r>
        <w:t>Disparities in the accessibility and quality of care between urban and rural areas are significan</w:t>
      </w:r>
      <w:r w:rsidRPr="00EA6BF7">
        <w:t>t.</w:t>
      </w:r>
      <w:r>
        <w:t xml:space="preserve"> Hospitals and clinics in major cities are highly regarded and attract medical tourists, including from Western countries. Facilities and services in rural areas are basic, with few healthcare workers. In some places, they may be entirely </w:t>
      </w:r>
      <w:r>
        <w:br/>
        <w:t>non-existent, requiring residents to travel for hours to access primary ca</w:t>
      </w:r>
      <w:r w:rsidRPr="004505EC">
        <w:t>re.</w:t>
      </w:r>
      <w:r>
        <w:t xml:space="preserve"> Active conflict and </w:t>
      </w:r>
      <w:hyperlink w:anchor="_Police_violence" w:history="1">
        <w:r w:rsidRPr="00CB332E">
          <w:rPr>
            <w:rStyle w:val="Hyperlink"/>
          </w:rPr>
          <w:t>mass confinement</w:t>
        </w:r>
      </w:hyperlink>
      <w:r>
        <w:t xml:space="preserve"> can further limit access. The UN Secretary-General has documented attacks on healthcare facilities in the context of internal armed c</w:t>
      </w:r>
      <w:r w:rsidRPr="003255FA">
        <w:t>onflict. In-country</w:t>
      </w:r>
      <w:r>
        <w:t xml:space="preserve"> sources said </w:t>
      </w:r>
      <w:hyperlink w:anchor="_Major_Non-State_Armed" w:history="1">
        <w:r w:rsidRPr="004505DF">
          <w:rPr>
            <w:rStyle w:val="Hyperlink"/>
          </w:rPr>
          <w:t>non-state armed groups</w:t>
        </w:r>
      </w:hyperlink>
      <w:r>
        <w:t xml:space="preserve"> forcibly recruited healthcare workers</w:t>
      </w:r>
      <w:r w:rsidRPr="001E6378">
        <w:t>.</w:t>
      </w:r>
      <w:r>
        <w:t xml:space="preserve"> </w:t>
      </w:r>
    </w:p>
    <w:p w14:paraId="40483BA3" w14:textId="77777777" w:rsidR="008B6A7A" w:rsidRDefault="008B6A7A" w:rsidP="008B6A7A">
      <w:pPr>
        <w:pStyle w:val="ListParagraph1"/>
      </w:pPr>
      <w:r w:rsidRPr="00A617BF">
        <w:t xml:space="preserve">Private healthcare is </w:t>
      </w:r>
      <w:r>
        <w:t xml:space="preserve">well regarded but </w:t>
      </w:r>
      <w:r w:rsidRPr="00A617BF">
        <w:t>beyond the means of most</w:t>
      </w:r>
      <w:r>
        <w:t xml:space="preserve">. </w:t>
      </w:r>
      <w:r w:rsidRPr="00C17D3E">
        <w:t>T</w:t>
      </w:r>
      <w:r w:rsidRPr="00A617BF">
        <w:t>he UN Special Rapporteur on extreme poverty and human rights reported in April 2025 Bogotá had some of the best private hospitals in Latin America.</w:t>
      </w:r>
      <w:r>
        <w:t xml:space="preserve"> </w:t>
      </w:r>
    </w:p>
    <w:p w14:paraId="2E24AAAB" w14:textId="77777777" w:rsidR="008B6A7A" w:rsidRDefault="008B6A7A" w:rsidP="008B6A7A">
      <w:pPr>
        <w:pStyle w:val="ListParagraph1"/>
      </w:pPr>
      <w:r>
        <w:t>Medications for common conditions are available and affordable. A wide variety can be purchased from pharmacies, including over the counter. Some medications can be obtained free with EPS approval.</w:t>
      </w:r>
      <w:r w:rsidRPr="003B6859">
        <w:t xml:space="preserve"> </w:t>
      </w:r>
    </w:p>
    <w:p w14:paraId="4FB41C6A" w14:textId="352736B8" w:rsidR="008B6A7A" w:rsidRPr="000B3BE7" w:rsidRDefault="008B6A7A" w:rsidP="008B6A7A">
      <w:pPr>
        <w:pStyle w:val="ListParagraph1"/>
      </w:pPr>
      <w:r w:rsidRPr="00816E43">
        <w:t xml:space="preserve">DFAT assesses </w:t>
      </w:r>
      <w:r>
        <w:t xml:space="preserve">Colombians are almost certain to </w:t>
      </w:r>
      <w:r w:rsidR="00EF2CEC">
        <w:t xml:space="preserve">be able to </w:t>
      </w:r>
      <w:r>
        <w:t xml:space="preserve">access </w:t>
      </w:r>
      <w:r w:rsidRPr="00816E43">
        <w:t>healthcare without discrimination</w:t>
      </w:r>
      <w:r>
        <w:t>. Q</w:t>
      </w:r>
      <w:r w:rsidRPr="00D020A7">
        <w:t>uality and availability of services var</w:t>
      </w:r>
      <w:r>
        <w:t>y</w:t>
      </w:r>
      <w:r w:rsidRPr="00D020A7">
        <w:t xml:space="preserve"> widely.</w:t>
      </w:r>
    </w:p>
    <w:p w14:paraId="4BB2F47C" w14:textId="77777777" w:rsidR="008B6A7A" w:rsidRPr="00077544" w:rsidRDefault="008B6A7A" w:rsidP="008B6A7A">
      <w:pPr>
        <w:pStyle w:val="Heading3"/>
        <w:ind w:firstLine="0"/>
        <w:jc w:val="left"/>
        <w:rPr>
          <w:rFonts w:ascii="Calibri" w:hAnsi="Calibri" w:cs="Calibri"/>
          <w:b/>
          <w:bCs/>
          <w:color w:val="auto"/>
          <w:sz w:val="28"/>
          <w:szCs w:val="28"/>
        </w:rPr>
      </w:pPr>
      <w:bookmarkStart w:id="108" w:name="_Enforced_or_Involuntary"/>
      <w:bookmarkStart w:id="109" w:name="_Mental_Health"/>
      <w:bookmarkStart w:id="110" w:name="_Toc219711693"/>
      <w:bookmarkStart w:id="111" w:name="_Toc219714116"/>
      <w:bookmarkEnd w:id="108"/>
      <w:bookmarkEnd w:id="109"/>
      <w:r>
        <w:rPr>
          <w:rFonts w:ascii="Calibri" w:hAnsi="Calibri" w:cs="Calibri"/>
          <w:b/>
          <w:bCs/>
          <w:color w:val="auto"/>
          <w:sz w:val="28"/>
          <w:szCs w:val="28"/>
        </w:rPr>
        <w:t>Mental Health</w:t>
      </w:r>
      <w:bookmarkEnd w:id="110"/>
      <w:bookmarkEnd w:id="111"/>
    </w:p>
    <w:p w14:paraId="2B5A1B0E" w14:textId="16CB1F4F" w:rsidR="008B6A7A" w:rsidRPr="00166E59" w:rsidRDefault="008B6A7A" w:rsidP="008B6A7A">
      <w:pPr>
        <w:pStyle w:val="ListParagraph1"/>
        <w:rPr>
          <w:rFonts w:eastAsia="Times New Roman"/>
        </w:rPr>
      </w:pPr>
      <w:r>
        <w:t xml:space="preserve">A large proportion of the population </w:t>
      </w:r>
      <w:r w:rsidR="006D498A">
        <w:t>has</w:t>
      </w:r>
      <w:r>
        <w:t xml:space="preserve"> first-hand exposure to violence and displacement. A National Mental Health Survey conducted in 2015 found 12 per cent of adolescents and nearly 10 per cent of adults were living with some form of mental illness. Prevalence rates were higher among people directly affected by conflict. Anxiety, depression and affective disorders were the most common forms of mental illness at the time of the 2015 survey. In-country sources reported high rates of Post-Traumatic Stress Disorder in conflict-affected areas. </w:t>
      </w:r>
      <w:hyperlink w:anchor="_Kurds" w:history="1">
        <w:r w:rsidRPr="005F42D9">
          <w:rPr>
            <w:rStyle w:val="Hyperlink"/>
          </w:rPr>
          <w:t>Indigenous</w:t>
        </w:r>
      </w:hyperlink>
      <w:r>
        <w:t xml:space="preserve">-majority </w:t>
      </w:r>
      <w:r w:rsidRPr="00F05148">
        <w:rPr>
          <w:rFonts w:eastAsia="Times New Roman"/>
        </w:rPr>
        <w:t>Vaupés Department (Amazon region), among the least developed and most isolated parts of Colombia, has the highest suicide rate.</w:t>
      </w:r>
    </w:p>
    <w:p w14:paraId="3ACCB20A" w14:textId="090BF50A" w:rsidR="008B6A7A" w:rsidRPr="009139A5" w:rsidRDefault="008B6A7A" w:rsidP="008B6A7A">
      <w:pPr>
        <w:pStyle w:val="ListParagraph1"/>
      </w:pPr>
      <w:r w:rsidRPr="000E35CD">
        <w:rPr>
          <w:i/>
          <w:iCs/>
        </w:rPr>
        <w:t xml:space="preserve">Law 1616/2013 </w:t>
      </w:r>
      <w:r>
        <w:t xml:space="preserve">enshrines mental health as a fundamental right and guarantees the right to care. </w:t>
      </w:r>
      <w:r w:rsidRPr="000E35CD">
        <w:rPr>
          <w:i/>
          <w:iCs/>
        </w:rPr>
        <w:t>Law</w:t>
      </w:r>
      <w:r>
        <w:rPr>
          <w:i/>
          <w:iCs/>
        </w:rPr>
        <w:t> </w:t>
      </w:r>
      <w:r w:rsidRPr="000E35CD">
        <w:rPr>
          <w:i/>
          <w:iCs/>
        </w:rPr>
        <w:t>1448/2011</w:t>
      </w:r>
      <w:r>
        <w:t xml:space="preserve"> contains provisions for psychosocial support for </w:t>
      </w:r>
      <w:hyperlink w:anchor="_Registro_Único_de" w:history="1">
        <w:r w:rsidRPr="00102FAF">
          <w:rPr>
            <w:rStyle w:val="Hyperlink"/>
          </w:rPr>
          <w:t>victims of Colombia’s internal armed conflicts</w:t>
        </w:r>
      </w:hyperlink>
      <w:r>
        <w:t xml:space="preserve">. A National Mental Health Policy was introduced in 1998, updated most recently in 2024. This emphasises prevention, comprehensive, inclusive and coordinated care and equitable access, particularly for </w:t>
      </w:r>
      <w:hyperlink w:anchor="_Kurds" w:history="1">
        <w:r w:rsidRPr="002612F7">
          <w:rPr>
            <w:rStyle w:val="Hyperlink"/>
          </w:rPr>
          <w:t>indigenous people</w:t>
        </w:r>
      </w:hyperlink>
      <w:r>
        <w:t xml:space="preserve">, </w:t>
      </w:r>
      <w:r>
        <w:br/>
      </w:r>
      <w:hyperlink w:anchor="_Conflict_between_Turkish" w:history="1">
        <w:r w:rsidRPr="006A1DA6">
          <w:rPr>
            <w:rStyle w:val="Hyperlink"/>
          </w:rPr>
          <w:t>Afro-Colombians</w:t>
        </w:r>
      </w:hyperlink>
      <w:r>
        <w:t xml:space="preserve">, </w:t>
      </w:r>
      <w:hyperlink w:anchor="_Sexual_Orientation_and" w:history="1">
        <w:r w:rsidRPr="006A1DA6">
          <w:rPr>
            <w:rStyle w:val="Hyperlink"/>
          </w:rPr>
          <w:t>LGBTQIA+ people</w:t>
        </w:r>
      </w:hyperlink>
      <w:r>
        <w:t xml:space="preserve"> and people living in conflict-affected areas. In 2023, </w:t>
      </w:r>
      <w:r w:rsidRPr="00537B91">
        <w:t xml:space="preserve">there were </w:t>
      </w:r>
      <w:r>
        <w:t>over 90</w:t>
      </w:r>
      <w:r w:rsidRPr="00537B91">
        <w:t>,000 registered psychologists</w:t>
      </w:r>
      <w:r>
        <w:t xml:space="preserve"> and over </w:t>
      </w:r>
      <w:r w:rsidRPr="00537B91">
        <w:t>1</w:t>
      </w:r>
      <w:r>
        <w:t>,600</w:t>
      </w:r>
      <w:r w:rsidRPr="00537B91">
        <w:t xml:space="preserve"> psychiatrist</w:t>
      </w:r>
      <w:r>
        <w:t xml:space="preserve"> specialists, most of them operating privately.</w:t>
      </w:r>
    </w:p>
    <w:p w14:paraId="2FA7ADBD" w14:textId="4E674D26" w:rsidR="008B6A7A" w:rsidRDefault="008B6A7A" w:rsidP="00081B7B">
      <w:pPr>
        <w:pStyle w:val="ListParagraph1"/>
      </w:pPr>
      <w:r w:rsidRPr="00BB2B63">
        <w:t xml:space="preserve">Mental healthcare services are unevenly distributed between urban and rural areas. </w:t>
      </w:r>
      <w:r>
        <w:t>There is greater a</w:t>
      </w:r>
      <w:r w:rsidRPr="00BB2B63">
        <w:t xml:space="preserve">ccessibility in major cities, where mental healthcare professionals are </w:t>
      </w:r>
      <w:r w:rsidRPr="00607717">
        <w:t xml:space="preserve">concentrated. </w:t>
      </w:r>
      <w:r>
        <w:t>C</w:t>
      </w:r>
      <w:r w:rsidRPr="00BB2B63">
        <w:t xml:space="preserve">are is available through the </w:t>
      </w:r>
      <w:hyperlink w:anchor="_HEALTH" w:history="1">
        <w:r w:rsidRPr="00BB2B63">
          <w:rPr>
            <w:rStyle w:val="Hyperlink"/>
          </w:rPr>
          <w:t>public system</w:t>
        </w:r>
      </w:hyperlink>
      <w:r>
        <w:t xml:space="preserve">, although </w:t>
      </w:r>
      <w:r w:rsidRPr="00BB2B63">
        <w:t>wait times</w:t>
      </w:r>
      <w:r>
        <w:t xml:space="preserve"> apply</w:t>
      </w:r>
      <w:r w:rsidRPr="00E808BA">
        <w:t>.</w:t>
      </w:r>
      <w:r>
        <w:t xml:space="preserve"> </w:t>
      </w:r>
      <w:r w:rsidRPr="00BB2B63">
        <w:t>Some public hospitals have psychiatric wards.</w:t>
      </w:r>
      <w:r w:rsidR="00081B7B">
        <w:t xml:space="preserve"> </w:t>
      </w:r>
      <w:r>
        <w:t xml:space="preserve">According to the Special Registry of Health Service Providers, there were 208 national institutions providing dedicated mental health inpatient services for adults in 2024, encompassing over 8,200 beds. Of these, 75 per cent were in the private system, </w:t>
      </w:r>
      <w:r>
        <w:br/>
        <w:t xml:space="preserve">68 per cent in departmental capitals, 34 per cent in </w:t>
      </w:r>
      <w:r w:rsidRPr="001E60F6">
        <w:t>Bogotá, Medellín, Cali and Barranquilla</w:t>
      </w:r>
      <w:r>
        <w:t xml:space="preserve">. Around 100 institutions provided dedicated inpatient services for minors, of which 86 per cent were in the private system. In-country sources said there was limited availability of mental healthcare </w:t>
      </w:r>
      <w:r w:rsidRPr="00BB2B63">
        <w:t>services in rural, including conflict-affected</w:t>
      </w:r>
      <w:r>
        <w:t>,</w:t>
      </w:r>
      <w:r w:rsidRPr="00BB2B63">
        <w:t xml:space="preserve"> areas</w:t>
      </w:r>
      <w:r>
        <w:t>, where need was greatest</w:t>
      </w:r>
      <w:r w:rsidRPr="00BB2B63">
        <w:t>.</w:t>
      </w:r>
    </w:p>
    <w:p w14:paraId="5753FE36" w14:textId="0CEC2A0E" w:rsidR="00432B1C" w:rsidRPr="008B6A7A" w:rsidRDefault="008B6A7A" w:rsidP="008B6A7A">
      <w:pPr>
        <w:pStyle w:val="ListParagraph1"/>
      </w:pPr>
      <w:r w:rsidRPr="00D020A7">
        <w:t xml:space="preserve">DFAT </w:t>
      </w:r>
      <w:r w:rsidRPr="00816E43">
        <w:t xml:space="preserve">assesses </w:t>
      </w:r>
      <w:r>
        <w:t xml:space="preserve">Colombians are almost certain </w:t>
      </w:r>
      <w:r w:rsidR="00E66809">
        <w:t xml:space="preserve">to be able to </w:t>
      </w:r>
      <w:r>
        <w:t xml:space="preserve">access </w:t>
      </w:r>
      <w:r w:rsidRPr="00D020A7">
        <w:t>mental healthcare without discrimination</w:t>
      </w:r>
      <w:r>
        <w:t>.</w:t>
      </w:r>
      <w:r w:rsidRPr="00D020A7">
        <w:t xml:space="preserve"> </w:t>
      </w:r>
      <w:r>
        <w:t>Q</w:t>
      </w:r>
      <w:r w:rsidRPr="00D020A7">
        <w:t xml:space="preserve">uality and availability </w:t>
      </w:r>
      <w:r>
        <w:t>of services vary</w:t>
      </w:r>
      <w:r w:rsidRPr="00D020A7">
        <w:t xml:space="preserve"> widely and </w:t>
      </w:r>
      <w:r>
        <w:t>may</w:t>
      </w:r>
      <w:r w:rsidRPr="00D020A7">
        <w:t xml:space="preserve"> be inadequate</w:t>
      </w:r>
      <w:r>
        <w:t>, particularly in rural areas</w:t>
      </w:r>
      <w:r w:rsidRPr="00D020A7">
        <w:t xml:space="preserve">. </w:t>
      </w:r>
      <w:r>
        <w:t>Private care is unaffordable for the average Colombian. Those requiring care often reside in areas where services are less available.</w:t>
      </w:r>
      <w:bookmarkStart w:id="112" w:name="_TORTURE,_CRUEL,_INHUMAN"/>
      <w:bookmarkEnd w:id="112"/>
      <w:r w:rsidR="00E66809">
        <w:t xml:space="preserve"> </w:t>
      </w:r>
      <w:r w:rsidR="00432B1C" w:rsidRPr="008B6A7A">
        <w:br w:type="page"/>
      </w:r>
    </w:p>
    <w:p w14:paraId="756FBE13" w14:textId="3F73999C" w:rsidR="00432B1C" w:rsidRPr="00704104" w:rsidRDefault="00216F6B" w:rsidP="00704104">
      <w:pPr>
        <w:pStyle w:val="Heading1Numbered"/>
        <w:spacing w:before="240" w:after="0"/>
        <w:jc w:val="left"/>
        <w:rPr>
          <w:rFonts w:asciiTheme="minorHAnsi" w:hAnsiTheme="minorHAnsi" w:cstheme="minorHAnsi"/>
          <w:color w:val="auto"/>
          <w:sz w:val="40"/>
          <w:szCs w:val="40"/>
        </w:rPr>
      </w:pPr>
      <w:bookmarkStart w:id="113" w:name="_Toc219714117"/>
      <w:r w:rsidRPr="00704104">
        <w:rPr>
          <w:rFonts w:asciiTheme="minorHAnsi" w:hAnsiTheme="minorHAnsi" w:cstheme="minorHAnsi"/>
          <w:color w:val="auto"/>
          <w:sz w:val="40"/>
          <w:szCs w:val="40"/>
        </w:rPr>
        <w:t>OTHER CONSIDERATIONS</w:t>
      </w:r>
      <w:bookmarkEnd w:id="113"/>
    </w:p>
    <w:p w14:paraId="25EEED78" w14:textId="4A90DF6B" w:rsidR="001050AB" w:rsidRPr="00704104" w:rsidRDefault="001050AB" w:rsidP="00704104">
      <w:pPr>
        <w:pStyle w:val="Heading2"/>
        <w:ind w:firstLine="0"/>
        <w:jc w:val="left"/>
        <w:rPr>
          <w:rFonts w:asciiTheme="minorHAnsi" w:hAnsiTheme="minorHAnsi" w:cstheme="minorHAnsi"/>
          <w:b/>
          <w:bCs/>
          <w:color w:val="auto"/>
          <w:sz w:val="36"/>
          <w:szCs w:val="36"/>
        </w:rPr>
      </w:pPr>
      <w:bookmarkStart w:id="114" w:name="_STATE_PROTECTION"/>
      <w:bookmarkStart w:id="115" w:name="_Toc219714118"/>
      <w:bookmarkEnd w:id="114"/>
      <w:r w:rsidRPr="00704104">
        <w:rPr>
          <w:rFonts w:asciiTheme="minorHAnsi" w:hAnsiTheme="minorHAnsi" w:cstheme="minorHAnsi"/>
          <w:b/>
          <w:bCs/>
          <w:color w:val="auto"/>
          <w:sz w:val="36"/>
          <w:szCs w:val="36"/>
        </w:rPr>
        <w:t>STATE PROTECTION</w:t>
      </w:r>
      <w:bookmarkEnd w:id="115"/>
    </w:p>
    <w:p w14:paraId="3CFDD5AB" w14:textId="61541A3D" w:rsidR="008113CD" w:rsidRPr="008113CD" w:rsidRDefault="008113CD" w:rsidP="008113CD">
      <w:pPr>
        <w:pStyle w:val="ListParagraph1"/>
      </w:pPr>
      <w:r w:rsidRPr="005756FB">
        <w:t xml:space="preserve">There are no laws or policies </w:t>
      </w:r>
      <w:r>
        <w:t>limiting</w:t>
      </w:r>
      <w:r w:rsidRPr="005756FB">
        <w:t xml:space="preserve"> access to state protection on the basis of </w:t>
      </w:r>
      <w:hyperlink w:anchor="_Women" w:history="1">
        <w:r w:rsidRPr="00766B57">
          <w:rPr>
            <w:rStyle w:val="Hyperlink"/>
          </w:rPr>
          <w:t>gender</w:t>
        </w:r>
      </w:hyperlink>
      <w:r w:rsidRPr="005756FB">
        <w:t xml:space="preserve">, </w:t>
      </w:r>
      <w:hyperlink w:anchor="_RACE/NATIONALITY" w:history="1">
        <w:r w:rsidRPr="00766B57">
          <w:rPr>
            <w:rStyle w:val="Hyperlink"/>
          </w:rPr>
          <w:t>ethnicity</w:t>
        </w:r>
      </w:hyperlink>
      <w:r w:rsidRPr="005756FB">
        <w:t xml:space="preserve">, religion or </w:t>
      </w:r>
      <w:hyperlink w:anchor="_Sexual_Orientation_and" w:history="1">
        <w:r w:rsidRPr="00766B57">
          <w:rPr>
            <w:rStyle w:val="Hyperlink"/>
          </w:rPr>
          <w:t>sexual orientation</w:t>
        </w:r>
      </w:hyperlink>
      <w:r w:rsidRPr="005756FB">
        <w:t>.</w:t>
      </w:r>
      <w:r>
        <w:t xml:space="preserve"> While it is available, state protection may not always be accessible or effective, particularly in rural, conflict-affected areas with limited state presence and control. </w:t>
      </w:r>
      <w:hyperlink w:anchor="_ECONOMIC_OVERVIEW" w:history="1">
        <w:r w:rsidRPr="00D71627">
          <w:rPr>
            <w:rStyle w:val="Hyperlink"/>
          </w:rPr>
          <w:t>Geography</w:t>
        </w:r>
      </w:hyperlink>
      <w:r>
        <w:t xml:space="preserve"> and budgetary constraints can also limit access and effectiveness. According to in-country sources, people in rural areas were far less likely to have access to timely state protection than those in </w:t>
      </w:r>
      <w:r w:rsidRPr="00561998">
        <w:t>urban settings.</w:t>
      </w:r>
    </w:p>
    <w:p w14:paraId="3F86E2C6" w14:textId="5B885EC2" w:rsidR="00DD0767" w:rsidRPr="00183DB6" w:rsidRDefault="004D0430" w:rsidP="00DD0767">
      <w:pPr>
        <w:pStyle w:val="Heading3"/>
        <w:ind w:firstLine="0"/>
        <w:jc w:val="left"/>
        <w:rPr>
          <w:rFonts w:ascii="Calibri" w:hAnsi="Calibri" w:cs="Calibri"/>
          <w:b/>
          <w:bCs/>
          <w:color w:val="auto"/>
        </w:rPr>
      </w:pPr>
      <w:bookmarkStart w:id="116" w:name="_Military"/>
      <w:bookmarkStart w:id="117" w:name="_Police"/>
      <w:bookmarkStart w:id="118" w:name="_Toc195628608"/>
      <w:bookmarkStart w:id="119" w:name="_Toc195629306"/>
      <w:bookmarkStart w:id="120" w:name="_Toc219711696"/>
      <w:bookmarkStart w:id="121" w:name="_Toc219714119"/>
      <w:bookmarkEnd w:id="116"/>
      <w:bookmarkEnd w:id="117"/>
      <w:r w:rsidRPr="00183DB6">
        <w:rPr>
          <w:rFonts w:ascii="Calibri" w:hAnsi="Calibri" w:cs="Calibri"/>
          <w:b/>
          <w:bCs/>
          <w:color w:val="auto"/>
        </w:rPr>
        <w:t>Police</w:t>
      </w:r>
      <w:bookmarkEnd w:id="118"/>
      <w:bookmarkEnd w:id="119"/>
      <w:bookmarkEnd w:id="120"/>
      <w:bookmarkEnd w:id="121"/>
    </w:p>
    <w:p w14:paraId="278C2261" w14:textId="3D7043EE" w:rsidR="00DD0767" w:rsidRPr="00FC693D" w:rsidRDefault="00DD0767" w:rsidP="00DD0767">
      <w:pPr>
        <w:pStyle w:val="ListParagraph1"/>
      </w:pPr>
      <w:r>
        <w:t>The Natio</w:t>
      </w:r>
      <w:r w:rsidRPr="00F05487">
        <w:t>nal Police of Colombia (</w:t>
      </w:r>
      <w:r w:rsidRPr="00B84D90">
        <w:rPr>
          <w:i/>
          <w:iCs/>
        </w:rPr>
        <w:t>Policía Nacional de Colombia</w:t>
      </w:r>
      <w:r w:rsidRPr="00F05487">
        <w:t xml:space="preserve">, </w:t>
      </w:r>
      <w:r>
        <w:t>PNC</w:t>
      </w:r>
      <w:r w:rsidRPr="00F05487">
        <w:t xml:space="preserve">) </w:t>
      </w:r>
      <w:r>
        <w:t xml:space="preserve">is responsible for domestic law enforcement. It is a civilian force, part of the Ministry of Defence. The PNC shares </w:t>
      </w:r>
      <w:r w:rsidRPr="00DC4605">
        <w:t>criminal investigat</w:t>
      </w:r>
      <w:r>
        <w:t>ion</w:t>
      </w:r>
      <w:r w:rsidRPr="00DC4605">
        <w:t xml:space="preserve"> duties with the Technical Investigation Corps</w:t>
      </w:r>
      <w:r>
        <w:t xml:space="preserve"> (</w:t>
      </w:r>
      <w:r w:rsidRPr="00C530C2">
        <w:rPr>
          <w:i/>
          <w:iCs/>
        </w:rPr>
        <w:t xml:space="preserve">Cuerpo Técnico de </w:t>
      </w:r>
      <w:proofErr w:type="spellStart"/>
      <w:r w:rsidRPr="00C530C2">
        <w:rPr>
          <w:i/>
          <w:iCs/>
        </w:rPr>
        <w:t>Investigación</w:t>
      </w:r>
      <w:proofErr w:type="spellEnd"/>
      <w:r>
        <w:t>, also known as the J</w:t>
      </w:r>
      <w:r w:rsidRPr="00DC4605">
        <w:t xml:space="preserve">udicial </w:t>
      </w:r>
      <w:r>
        <w:t>P</w:t>
      </w:r>
      <w:r w:rsidRPr="00DC4605">
        <w:t>olice</w:t>
      </w:r>
      <w:r>
        <w:t xml:space="preserve">) in </w:t>
      </w:r>
      <w:r w:rsidRPr="00DC4605">
        <w:t>the Office of the Attorney General</w:t>
      </w:r>
      <w:r>
        <w:t xml:space="preserve"> (</w:t>
      </w:r>
      <w:proofErr w:type="spellStart"/>
      <w:r w:rsidRPr="00FF3D6B">
        <w:rPr>
          <w:i/>
          <w:iCs/>
        </w:rPr>
        <w:t>Fiscalía</w:t>
      </w:r>
      <w:proofErr w:type="spellEnd"/>
      <w:r w:rsidRPr="00FF3D6B">
        <w:rPr>
          <w:i/>
          <w:iCs/>
        </w:rPr>
        <w:t xml:space="preserve"> General de la </w:t>
      </w:r>
      <w:proofErr w:type="spellStart"/>
      <w:r w:rsidRPr="00FF3D6B">
        <w:rPr>
          <w:i/>
          <w:iCs/>
        </w:rPr>
        <w:t>Nación</w:t>
      </w:r>
      <w:proofErr w:type="spellEnd"/>
      <w:r>
        <w:t>)</w:t>
      </w:r>
      <w:r w:rsidRPr="00DC4605">
        <w:t>.</w:t>
      </w:r>
      <w:r>
        <w:t xml:space="preserve"> In August 2025, the PNC had 180,000 uniformed personnel </w:t>
      </w:r>
      <w:r w:rsidR="00B714D1">
        <w:br/>
      </w:r>
      <w:r>
        <w:t xml:space="preserve">(76 per cent men, 24 per cent women). There are specialised police units for </w:t>
      </w:r>
      <w:hyperlink w:anchor="_Gender-Based_Violence" w:history="1">
        <w:r w:rsidRPr="00866B8B">
          <w:rPr>
            <w:rStyle w:val="Hyperlink"/>
          </w:rPr>
          <w:t>women</w:t>
        </w:r>
      </w:hyperlink>
      <w:r>
        <w:t xml:space="preserve">, </w:t>
      </w:r>
      <w:hyperlink w:anchor="_Children" w:history="1">
        <w:r w:rsidRPr="00866B8B">
          <w:rPr>
            <w:rStyle w:val="Hyperlink"/>
          </w:rPr>
          <w:t>children</w:t>
        </w:r>
      </w:hyperlink>
      <w:r>
        <w:t xml:space="preserve"> and counter-terrorism, counter-narcotics, anti-kidnapping and anti-extortion operations. </w:t>
      </w:r>
    </w:p>
    <w:p w14:paraId="460F9F2F" w14:textId="77777777" w:rsidR="00DD0767" w:rsidRDefault="00DD0767" w:rsidP="00DD0767">
      <w:pPr>
        <w:pStyle w:val="ListParagraph1"/>
      </w:pPr>
      <w:r w:rsidRPr="008772D6">
        <w:t>The U</w:t>
      </w:r>
      <w:r>
        <w:t xml:space="preserve">nited </w:t>
      </w:r>
      <w:r w:rsidRPr="008772D6">
        <w:t>S</w:t>
      </w:r>
      <w:r>
        <w:t>tates</w:t>
      </w:r>
      <w:r w:rsidRPr="008772D6">
        <w:t xml:space="preserve"> Department of State</w:t>
      </w:r>
      <w:r>
        <w:t>’s</w:t>
      </w:r>
      <w:r w:rsidRPr="008772D6">
        <w:t xml:space="preserve"> Overseas Security Advisory Council </w:t>
      </w:r>
      <w:r>
        <w:t xml:space="preserve">(OSAC) </w:t>
      </w:r>
      <w:r w:rsidRPr="008772D6">
        <w:t xml:space="preserve">describes the </w:t>
      </w:r>
      <w:r>
        <w:t>PNC</w:t>
      </w:r>
      <w:r w:rsidRPr="008772D6">
        <w:t xml:space="preserve"> as </w:t>
      </w:r>
      <w:r>
        <w:t xml:space="preserve">a </w:t>
      </w:r>
      <w:r w:rsidRPr="000E1D66">
        <w:t>‘professional organization</w:t>
      </w:r>
      <w:r>
        <w:t>’</w:t>
      </w:r>
      <w:r w:rsidRPr="000E1D66">
        <w:t>. In-country sources said the PNC was capable but often stretc</w:t>
      </w:r>
      <w:r w:rsidRPr="005E3DC3">
        <w:t>hed</w:t>
      </w:r>
      <w:r>
        <w:t xml:space="preserve">. </w:t>
      </w:r>
      <w:r>
        <w:rPr>
          <w:lang w:val="en-AU"/>
        </w:rPr>
        <w:t>It was highly proficient in responding to kidnappings and extortion</w:t>
      </w:r>
      <w:r w:rsidRPr="00A27D79">
        <w:rPr>
          <w:lang w:val="en-AU"/>
        </w:rPr>
        <w:t>.</w:t>
      </w:r>
      <w:r>
        <w:rPr>
          <w:lang w:val="en-AU"/>
        </w:rPr>
        <w:t xml:space="preserve"> </w:t>
      </w:r>
      <w:r w:rsidRPr="00812E23">
        <w:t xml:space="preserve">There were variations in capability and effectiveness between urban and rural </w:t>
      </w:r>
      <w:r>
        <w:t>settings.</w:t>
      </w:r>
      <w:r w:rsidRPr="00812E23">
        <w:t xml:space="preserve"> </w:t>
      </w:r>
      <w:r>
        <w:t>T</w:t>
      </w:r>
      <w:r w:rsidRPr="00812E23">
        <w:t xml:space="preserve">he </w:t>
      </w:r>
      <w:r>
        <w:t>PNC</w:t>
      </w:r>
      <w:r w:rsidRPr="00812E23">
        <w:t xml:space="preserve"> ha</w:t>
      </w:r>
      <w:r>
        <w:t xml:space="preserve">d </w:t>
      </w:r>
      <w:r w:rsidRPr="00812E23">
        <w:t>limited or no</w:t>
      </w:r>
      <w:r>
        <w:t xml:space="preserve"> presence in rural areas controlle</w:t>
      </w:r>
      <w:r w:rsidRPr="00AB0EC4">
        <w:t>d by non-state armed grou</w:t>
      </w:r>
      <w:r w:rsidRPr="001463D7">
        <w:t>ps.</w:t>
      </w:r>
      <w:r w:rsidRPr="00AB0EC4">
        <w:t xml:space="preserve"> </w:t>
      </w:r>
      <w:r>
        <w:t xml:space="preserve">Where it did, it was actively </w:t>
      </w:r>
      <w:r w:rsidRPr="006B0D74">
        <w:t>targeted.</w:t>
      </w:r>
      <w:r>
        <w:t xml:space="preserve"> </w:t>
      </w:r>
    </w:p>
    <w:p w14:paraId="605A990A" w14:textId="578366B4" w:rsidR="00DD0767" w:rsidRPr="00100D98" w:rsidRDefault="00DD0767" w:rsidP="00DD0767">
      <w:pPr>
        <w:pStyle w:val="ListParagraph1"/>
      </w:pPr>
      <w:r>
        <w:t xml:space="preserve">According to in-country sources, police at lower levels were not well paid and career progression was limited, contributing to </w:t>
      </w:r>
      <w:hyperlink w:anchor="_Corruption" w:history="1">
        <w:r w:rsidRPr="00A43D5C">
          <w:rPr>
            <w:rStyle w:val="Hyperlink"/>
          </w:rPr>
          <w:t>corruption</w:t>
        </w:r>
      </w:hyperlink>
      <w:r>
        <w:t>. Police corruption could take all forms, from bribes at the street level to sensitive information being shared with criminal group</w:t>
      </w:r>
      <w:r w:rsidRPr="007B2E31">
        <w:t>s</w:t>
      </w:r>
      <w:r>
        <w:t>, including by senior officers</w:t>
      </w:r>
      <w:r w:rsidRPr="007B2E31">
        <w:t>.</w:t>
      </w:r>
      <w:r>
        <w:t xml:space="preserve"> Reports of police corruption were </w:t>
      </w:r>
      <w:r w:rsidRPr="00E42134">
        <w:t xml:space="preserve">taken seriously, particularly in the context of counter-narcotics operations. Corrupt officers </w:t>
      </w:r>
      <w:r>
        <w:t xml:space="preserve">were arrested and </w:t>
      </w:r>
      <w:r w:rsidRPr="00E42134">
        <w:t>prosecuted.</w:t>
      </w:r>
      <w:r>
        <w:t xml:space="preserve"> </w:t>
      </w:r>
      <w:r w:rsidRPr="00AB0EC4">
        <w:t xml:space="preserve">Police misconduct can be reported to the PNC directly or through other </w:t>
      </w:r>
      <w:hyperlink w:anchor="_Corruption" w:history="1">
        <w:r w:rsidRPr="00116676">
          <w:rPr>
            <w:rStyle w:val="Hyperlink"/>
          </w:rPr>
          <w:t>avenues</w:t>
        </w:r>
      </w:hyperlink>
      <w:r w:rsidRPr="00AB0EC4">
        <w:t>.</w:t>
      </w:r>
      <w:r>
        <w:t xml:space="preserve">  </w:t>
      </w:r>
    </w:p>
    <w:p w14:paraId="29B6379C" w14:textId="1483478C" w:rsidR="00CB5160" w:rsidRPr="00CB5160" w:rsidRDefault="00DD0767" w:rsidP="00CB5160">
      <w:pPr>
        <w:pStyle w:val="ListParagraph1"/>
      </w:pPr>
      <w:r>
        <w:t xml:space="preserve">In-country sources said </w:t>
      </w:r>
      <w:r w:rsidRPr="00FC3AEE">
        <w:t>police were responsive to criminal</w:t>
      </w:r>
      <w:r>
        <w:t xml:space="preserve"> complain</w:t>
      </w:r>
      <w:r w:rsidRPr="00D537DA">
        <w:t>ts</w:t>
      </w:r>
      <w:r>
        <w:t xml:space="preserve"> in areas where they had a presence. Emergency hotlines are available, including for general emergencies and kidnappi</w:t>
      </w:r>
      <w:r w:rsidRPr="00B131C6">
        <w:t>ng</w:t>
      </w:r>
      <w:r>
        <w:t>s</w:t>
      </w:r>
      <w:r w:rsidRPr="00B131C6">
        <w:t>.</w:t>
      </w:r>
      <w:r>
        <w:t xml:space="preserve"> Immediate Reaction Units are contactable on a </w:t>
      </w:r>
      <w:r w:rsidRPr="00916498">
        <w:t xml:space="preserve">24/7 basis. </w:t>
      </w:r>
      <w:r>
        <w:t xml:space="preserve">Response times can depend on location. See also </w:t>
      </w:r>
      <w:hyperlink w:anchor="_Gender-Based_Violence" w:history="1">
        <w:r w:rsidRPr="00AF17F1">
          <w:rPr>
            <w:rStyle w:val="Hyperlink"/>
          </w:rPr>
          <w:t>Gender-Based Violence</w:t>
        </w:r>
      </w:hyperlink>
      <w:r>
        <w:t>.</w:t>
      </w:r>
    </w:p>
    <w:p w14:paraId="33C6DCDF" w14:textId="77777777" w:rsidR="00CB5160" w:rsidRPr="007B08AC" w:rsidRDefault="00CB5160" w:rsidP="007B08AC">
      <w:pPr>
        <w:pStyle w:val="Heading3"/>
        <w:ind w:firstLine="0"/>
        <w:jc w:val="left"/>
        <w:rPr>
          <w:rFonts w:ascii="Calibri" w:hAnsi="Calibri" w:cs="Calibri"/>
          <w:b/>
          <w:bCs/>
          <w:color w:val="auto"/>
        </w:rPr>
      </w:pPr>
      <w:bookmarkStart w:id="122" w:name="_Judiciary"/>
      <w:bookmarkEnd w:id="122"/>
      <w:r w:rsidRPr="007B08AC">
        <w:rPr>
          <w:rFonts w:ascii="Calibri" w:hAnsi="Calibri" w:cs="Calibri"/>
          <w:b/>
          <w:bCs/>
          <w:color w:val="auto"/>
        </w:rPr>
        <w:t>Judiciary</w:t>
      </w:r>
    </w:p>
    <w:p w14:paraId="6F141471" w14:textId="77777777" w:rsidR="00CB5160" w:rsidRDefault="00CB5160" w:rsidP="00CB5160">
      <w:pPr>
        <w:pStyle w:val="ListParagraph1"/>
      </w:pPr>
      <w:r>
        <w:t xml:space="preserve">The 1991 Constitution guarantees equality before the law and provides for due process, the presumption of innocence and the right to a defence, public trial without undue delay and appeal. The judiciary includes a Constitutional Court, Supreme Court, </w:t>
      </w:r>
      <w:r w:rsidRPr="00DE23F3">
        <w:t>Council of State</w:t>
      </w:r>
      <w:r>
        <w:t xml:space="preserve"> (the highest</w:t>
      </w:r>
      <w:r w:rsidRPr="00DE23F3">
        <w:t xml:space="preserve"> administrative </w:t>
      </w:r>
      <w:r>
        <w:t>court) and lower courts organised by judicial district</w:t>
      </w:r>
      <w:r w:rsidRPr="00DE23F3">
        <w:t>.</w:t>
      </w:r>
      <w:r>
        <w:t xml:space="preserve"> Courts </w:t>
      </w:r>
      <w:r w:rsidRPr="004F4198">
        <w:t xml:space="preserve">are </w:t>
      </w:r>
      <w:r>
        <w:t xml:space="preserve">generally </w:t>
      </w:r>
      <w:r w:rsidRPr="004F4198">
        <w:t>independent</w:t>
      </w:r>
      <w:r>
        <w:t xml:space="preserve"> but, according to in-country sources, underfunded and overburdened. There was a backlog in the cour</w:t>
      </w:r>
      <w:r w:rsidRPr="00B8651E">
        <w:t>ts.</w:t>
      </w:r>
      <w:r>
        <w:t xml:space="preserve"> Criminal processes were cumbersome and delays common. </w:t>
      </w:r>
    </w:p>
    <w:p w14:paraId="706121E8" w14:textId="07EEF0A6" w:rsidR="00CB5160" w:rsidRPr="00F81053" w:rsidRDefault="00CB5160" w:rsidP="00CB5160">
      <w:pPr>
        <w:pStyle w:val="ListParagraph1"/>
      </w:pPr>
      <w:r w:rsidRPr="00FC3758">
        <w:t xml:space="preserve">Colombia recognises special jurisdictions, including an </w:t>
      </w:r>
      <w:hyperlink w:anchor="_Kurds" w:history="1">
        <w:r w:rsidRPr="00FC3758">
          <w:rPr>
            <w:rStyle w:val="Hyperlink"/>
          </w:rPr>
          <w:t>indigenous</w:t>
        </w:r>
      </w:hyperlink>
      <w:r w:rsidRPr="00FC3758">
        <w:t xml:space="preserve"> jurisdiction for internal indigenous matters. The Special Jurisdiction for Peace (</w:t>
      </w:r>
      <w:proofErr w:type="spellStart"/>
      <w:r w:rsidRPr="00FC3758">
        <w:rPr>
          <w:i/>
          <w:iCs/>
        </w:rPr>
        <w:t>Jurisdicción</w:t>
      </w:r>
      <w:proofErr w:type="spellEnd"/>
      <w:r w:rsidRPr="00FC3758">
        <w:rPr>
          <w:i/>
          <w:iCs/>
        </w:rPr>
        <w:t xml:space="preserve"> Especial para la Paz</w:t>
      </w:r>
      <w:r w:rsidRPr="00FC3758">
        <w:t xml:space="preserve">, JEP) </w:t>
      </w:r>
      <w:r>
        <w:t>adjudicates</w:t>
      </w:r>
      <w:r w:rsidRPr="00FC3758">
        <w:t xml:space="preserve"> serious crimes committed during the </w:t>
      </w:r>
      <w:hyperlink w:anchor="_2016_Peace_Agreement" w:history="1">
        <w:r w:rsidRPr="00A56EB0">
          <w:rPr>
            <w:rStyle w:val="Hyperlink"/>
          </w:rPr>
          <w:t>armed conflict</w:t>
        </w:r>
      </w:hyperlink>
      <w:r w:rsidRPr="00FC3758">
        <w:t xml:space="preserve"> between state forces and the</w:t>
      </w:r>
      <w:r>
        <w:t xml:space="preserve"> </w:t>
      </w:r>
      <w:r w:rsidRPr="00A56EB0">
        <w:t>FARC</w:t>
      </w:r>
      <w:r w:rsidRPr="00FC3758">
        <w:t>, with a focus on restorative justice. Suspects who cooperate with the JEP and accept their guilt generally avoid prison</w:t>
      </w:r>
      <w:r>
        <w:t>.</w:t>
      </w:r>
      <w:r w:rsidRPr="00FC3758">
        <w:t xml:space="preserve"> </w:t>
      </w:r>
      <w:r>
        <w:t>I</w:t>
      </w:r>
      <w:r w:rsidRPr="00FC3758">
        <w:t>nstead</w:t>
      </w:r>
      <w:r>
        <w:t>, they</w:t>
      </w:r>
      <w:r w:rsidRPr="00FC3758">
        <w:t xml:space="preserve"> undertake projects and engage in symbolic acts of reparation with their victims</w:t>
      </w:r>
      <w:r>
        <w:t xml:space="preserve"> (temporary restrictions on their rights and freedoms may apply). The JEP issued its first sentences in September 2025. Sentences may be appealed by all parties involved, including victims.</w:t>
      </w:r>
    </w:p>
    <w:p w14:paraId="595EA443" w14:textId="704A94CE" w:rsidR="00CB5160" w:rsidRPr="007859EA" w:rsidRDefault="00CB5160" w:rsidP="00CB5160">
      <w:pPr>
        <w:pStyle w:val="ListParagraph1"/>
      </w:pPr>
      <w:r w:rsidRPr="00CB4513">
        <w:t xml:space="preserve">Legal aid is available through </w:t>
      </w:r>
      <w:hyperlink w:anchor="_National_Human_Rights" w:history="1">
        <w:proofErr w:type="spellStart"/>
        <w:r w:rsidRPr="00341711">
          <w:rPr>
            <w:rStyle w:val="Hyperlink"/>
            <w:i/>
            <w:iCs/>
          </w:rPr>
          <w:t>Defensoría</w:t>
        </w:r>
        <w:proofErr w:type="spellEnd"/>
        <w:r w:rsidRPr="00341711">
          <w:rPr>
            <w:rStyle w:val="Hyperlink"/>
            <w:i/>
            <w:iCs/>
          </w:rPr>
          <w:t xml:space="preserve"> del Pueblo</w:t>
        </w:r>
      </w:hyperlink>
      <w:r w:rsidRPr="00CB4513">
        <w:t xml:space="preserve"> for defendants who cannot afford or otherwise obtain legal representation. Every </w:t>
      </w:r>
      <w:r>
        <w:t>person</w:t>
      </w:r>
      <w:r w:rsidRPr="00CB4513">
        <w:t xml:space="preserve"> has the right to </w:t>
      </w:r>
      <w:r>
        <w:t xml:space="preserve">invoke </w:t>
      </w:r>
      <w:r w:rsidRPr="000543AA">
        <w:rPr>
          <w:i/>
          <w:iCs/>
        </w:rPr>
        <w:t>habeas corpus</w:t>
      </w:r>
      <w:r>
        <w:rPr>
          <w:i/>
          <w:iCs/>
        </w:rPr>
        <w:t xml:space="preserve"> </w:t>
      </w:r>
      <w:r>
        <w:t>and file a writ of protection (</w:t>
      </w:r>
      <w:r w:rsidRPr="00583966">
        <w:rPr>
          <w:i/>
          <w:iCs/>
        </w:rPr>
        <w:t>tutela</w:t>
      </w:r>
      <w:r>
        <w:t xml:space="preserve">) where they perceive </w:t>
      </w:r>
      <w:r w:rsidRPr="00CB4513">
        <w:t xml:space="preserve">their constitutional rights have been violated. A </w:t>
      </w:r>
      <w:r w:rsidRPr="00583966">
        <w:rPr>
          <w:i/>
          <w:iCs/>
        </w:rPr>
        <w:t>tutela</w:t>
      </w:r>
      <w:r w:rsidRPr="00CB4513">
        <w:t xml:space="preserve"> </w:t>
      </w:r>
      <w:r>
        <w:t xml:space="preserve">action </w:t>
      </w:r>
      <w:r w:rsidRPr="00CB4513">
        <w:t>can be filed with any court</w:t>
      </w:r>
      <w:r>
        <w:t xml:space="preserve"> and </w:t>
      </w:r>
      <w:r w:rsidRPr="00CB4513">
        <w:t>take any form (written, oral, formal or informal).</w:t>
      </w:r>
      <w:r>
        <w:t xml:space="preserve"> Houses of Justice and Mobile Justice Brigades provide information, referrals and conflict resolution services in marginalised areas. </w:t>
      </w:r>
    </w:p>
    <w:p w14:paraId="1ED0763C" w14:textId="77777777" w:rsidR="00CB5160" w:rsidRPr="003322D4" w:rsidRDefault="00CB5160" w:rsidP="00CB5160">
      <w:pPr>
        <w:pStyle w:val="ListParagraph1"/>
      </w:pPr>
      <w:r>
        <w:t>Non-state armed groups administer justice in areas they contr</w:t>
      </w:r>
      <w:r w:rsidRPr="00FB29B2">
        <w:t>ol.</w:t>
      </w:r>
      <w:r>
        <w:t xml:space="preserve"> They are known to punish alleged thieves and drug dealers, with punishments ranging from public humiliation to death. They also resolve disputes. </w:t>
      </w:r>
    </w:p>
    <w:p w14:paraId="3E5491BF" w14:textId="77777777" w:rsidR="00CB5160" w:rsidRPr="007B08AC" w:rsidRDefault="00CB5160" w:rsidP="007B08AC">
      <w:pPr>
        <w:pStyle w:val="Heading3"/>
        <w:ind w:firstLine="0"/>
        <w:jc w:val="left"/>
        <w:rPr>
          <w:rFonts w:ascii="Calibri" w:hAnsi="Calibri" w:cs="Calibri"/>
          <w:b/>
          <w:bCs/>
          <w:color w:val="auto"/>
        </w:rPr>
      </w:pPr>
      <w:bookmarkStart w:id="123" w:name="_UNP"/>
      <w:bookmarkStart w:id="124" w:name="_Unidad_Nacional_de"/>
      <w:bookmarkEnd w:id="123"/>
      <w:bookmarkEnd w:id="124"/>
      <w:r w:rsidRPr="007B08AC">
        <w:rPr>
          <w:rFonts w:ascii="Calibri" w:hAnsi="Calibri" w:cs="Calibri"/>
          <w:b/>
          <w:bCs/>
          <w:color w:val="auto"/>
        </w:rPr>
        <w:t xml:space="preserve">Unidad Nacional de </w:t>
      </w:r>
      <w:proofErr w:type="spellStart"/>
      <w:r w:rsidRPr="007B08AC">
        <w:rPr>
          <w:rFonts w:ascii="Calibri" w:hAnsi="Calibri" w:cs="Calibri"/>
          <w:b/>
          <w:bCs/>
          <w:color w:val="auto"/>
        </w:rPr>
        <w:t>Protección</w:t>
      </w:r>
      <w:proofErr w:type="spellEnd"/>
      <w:r w:rsidRPr="007B08AC">
        <w:rPr>
          <w:rFonts w:ascii="Calibri" w:hAnsi="Calibri" w:cs="Calibri"/>
          <w:b/>
          <w:bCs/>
          <w:color w:val="auto"/>
        </w:rPr>
        <w:t xml:space="preserve"> (National Protection Unit)</w:t>
      </w:r>
    </w:p>
    <w:p w14:paraId="4D681DD5" w14:textId="5E20DBCA" w:rsidR="00CB5160" w:rsidRPr="00433467" w:rsidRDefault="00CB5160" w:rsidP="00CB5160">
      <w:pPr>
        <w:pStyle w:val="ListParagraph1"/>
      </w:pPr>
      <w:r>
        <w:t>T</w:t>
      </w:r>
      <w:r w:rsidRPr="00950B92">
        <w:t xml:space="preserve">he </w:t>
      </w:r>
      <w:r>
        <w:t>National Protection Unit (</w:t>
      </w:r>
      <w:r w:rsidRPr="00C5387F">
        <w:rPr>
          <w:i/>
          <w:iCs/>
        </w:rPr>
        <w:t xml:space="preserve">Unidad Nacional de </w:t>
      </w:r>
      <w:proofErr w:type="spellStart"/>
      <w:r w:rsidRPr="00C5387F">
        <w:rPr>
          <w:i/>
          <w:iCs/>
        </w:rPr>
        <w:t>Protección</w:t>
      </w:r>
      <w:proofErr w:type="spellEnd"/>
      <w:r>
        <w:t xml:space="preserve">, </w:t>
      </w:r>
      <w:r w:rsidRPr="00950B92">
        <w:t>UNP)</w:t>
      </w:r>
      <w:r>
        <w:t xml:space="preserve">, established in 2011 by </w:t>
      </w:r>
      <w:r w:rsidRPr="00E14BA7">
        <w:rPr>
          <w:i/>
          <w:iCs/>
        </w:rPr>
        <w:t>Presidential</w:t>
      </w:r>
      <w:r w:rsidRPr="001D504D">
        <w:rPr>
          <w:i/>
          <w:iCs/>
        </w:rPr>
        <w:t xml:space="preserve"> </w:t>
      </w:r>
      <w:r w:rsidRPr="003543BD">
        <w:rPr>
          <w:i/>
          <w:iCs/>
        </w:rPr>
        <w:t>Decree 4065</w:t>
      </w:r>
      <w:r w:rsidRPr="00E65DA5">
        <w:t>,</w:t>
      </w:r>
      <w:r>
        <w:t xml:space="preserve"> provides protection services to people deemed by the government to be at extraordinary or extreme risk to their life, integrity, liberty and personal security because of their political, public, social or humanitarian activities</w:t>
      </w:r>
      <w:r w:rsidRPr="00871FA7">
        <w:t xml:space="preserve">. </w:t>
      </w:r>
      <w:r>
        <w:t xml:space="preserve">As outlined in </w:t>
      </w:r>
      <w:r>
        <w:rPr>
          <w:i/>
          <w:iCs/>
        </w:rPr>
        <w:t>Presidential Decree 1066/</w:t>
      </w:r>
      <w:r w:rsidRPr="00B60D19">
        <w:rPr>
          <w:i/>
          <w:iCs/>
        </w:rPr>
        <w:t>2015</w:t>
      </w:r>
      <w:r>
        <w:t xml:space="preserve">, among those eligible for protection are </w:t>
      </w:r>
      <w:hyperlink w:anchor="_Anti-Government_and/or_Supporters" w:history="1">
        <w:r w:rsidRPr="00DC5B00">
          <w:rPr>
            <w:rStyle w:val="Hyperlink"/>
          </w:rPr>
          <w:t>opposition politicians</w:t>
        </w:r>
      </w:hyperlink>
      <w:r>
        <w:t xml:space="preserve">, </w:t>
      </w:r>
      <w:hyperlink w:anchor="_Human_Rights_Defenders_1" w:history="1">
        <w:r w:rsidRPr="00DC5B00">
          <w:rPr>
            <w:rStyle w:val="Hyperlink"/>
          </w:rPr>
          <w:t>social leaders</w:t>
        </w:r>
      </w:hyperlink>
      <w:r>
        <w:t xml:space="preserve">, </w:t>
      </w:r>
      <w:hyperlink w:anchor="_Labour_Union_Leaders" w:history="1">
        <w:r w:rsidRPr="00DC5B00">
          <w:rPr>
            <w:rStyle w:val="Hyperlink"/>
          </w:rPr>
          <w:t>trade union leaders</w:t>
        </w:r>
      </w:hyperlink>
      <w:r>
        <w:t xml:space="preserve">, leaders of ethnic groups, witnesses of violations of international humanitarian law, </w:t>
      </w:r>
      <w:hyperlink w:anchor="_Criminal_defamation_and" w:history="1">
        <w:r w:rsidRPr="007F19C5">
          <w:rPr>
            <w:rStyle w:val="Hyperlink"/>
          </w:rPr>
          <w:t>journalists</w:t>
        </w:r>
      </w:hyperlink>
      <w:r>
        <w:t xml:space="preserve"> and social commentators, displaced persons, </w:t>
      </w:r>
      <w:hyperlink w:anchor="_Teachers" w:history="1">
        <w:r w:rsidRPr="007F19C5">
          <w:rPr>
            <w:rStyle w:val="Hyperlink"/>
          </w:rPr>
          <w:t>teachers</w:t>
        </w:r>
      </w:hyperlink>
      <w:r>
        <w:t xml:space="preserve"> and judges and prosecutors involved in the </w:t>
      </w:r>
      <w:hyperlink w:anchor="_Judiciary" w:history="1">
        <w:r w:rsidRPr="00555718">
          <w:rPr>
            <w:rStyle w:val="Hyperlink"/>
          </w:rPr>
          <w:t>JEP</w:t>
        </w:r>
      </w:hyperlink>
      <w:r>
        <w:t xml:space="preserve">. </w:t>
      </w:r>
      <w:r w:rsidRPr="00871FA7">
        <w:t>The</w:t>
      </w:r>
      <w:r>
        <w:t xml:space="preserve"> UNP can provide protection to individuals, groups or communities. Applications for protection can be submitted in person or online. Third parties may refer cases to the UNP for consideration. Processing times, theoretically, are three months. </w:t>
      </w:r>
      <w:r w:rsidRPr="00871FA7">
        <w:t>A 24/7 helpline is available for emergenc</w:t>
      </w:r>
      <w:r>
        <w:t>ies</w:t>
      </w:r>
      <w:r w:rsidRPr="00871FA7">
        <w:t>.</w:t>
      </w:r>
      <w:r>
        <w:t xml:space="preserve">   </w:t>
      </w:r>
    </w:p>
    <w:p w14:paraId="2E4D5F3A" w14:textId="39FBFC84" w:rsidR="00CB5160" w:rsidRPr="009C1A0F" w:rsidRDefault="00CB5160" w:rsidP="00CB5160">
      <w:pPr>
        <w:pStyle w:val="ListParagraph1"/>
      </w:pPr>
      <w:r>
        <w:t>In-country sources said individual protection measures were contingent on the level of risk but typically involved the provision of bodyguards, bulletproof vests, vehicles (including armoured vehicles) and/or communication equipme</w:t>
      </w:r>
      <w:r w:rsidRPr="004968D7">
        <w:t>nt.</w:t>
      </w:r>
      <w:r>
        <w:t xml:space="preserve"> </w:t>
      </w:r>
      <w:hyperlink w:anchor="_Police_violence" w:history="1">
        <w:r w:rsidRPr="0001062F">
          <w:rPr>
            <w:rStyle w:val="Hyperlink"/>
          </w:rPr>
          <w:t>Internal relocation</w:t>
        </w:r>
      </w:hyperlink>
      <w:r>
        <w:t xml:space="preserve"> was another option. With security conditions deteriorating, demand for protection services had increased significantly, placing pressure on the UNP’s resources and effectiveness </w:t>
      </w:r>
      <w:r w:rsidRPr="003B3B64">
        <w:t>(in January 2025, the UNP was providing protection to 15,000 individuals, up from 8,000 in August</w:t>
      </w:r>
      <w:r>
        <w:t> </w:t>
      </w:r>
      <w:r w:rsidRPr="003B3B64">
        <w:t xml:space="preserve">2023). </w:t>
      </w:r>
      <w:r>
        <w:t xml:space="preserve">The burden of proof was </w:t>
      </w:r>
      <w:proofErr w:type="gramStart"/>
      <w:r>
        <w:t>high,</w:t>
      </w:r>
      <w:proofErr w:type="gramEnd"/>
      <w:r>
        <w:t xml:space="preserve"> responses were not always timely or appropriately tailored. The system was not foolproof. Beneficiaries had been killed or wounded (see, for example, </w:t>
      </w:r>
      <w:hyperlink w:anchor="_Criminal_defamation_and" w:history="1">
        <w:r w:rsidRPr="00C94888">
          <w:rPr>
            <w:rStyle w:val="Hyperlink"/>
          </w:rPr>
          <w:t>Journalists</w:t>
        </w:r>
      </w:hyperlink>
      <w:r>
        <w:t xml:space="preserve">, </w:t>
      </w:r>
      <w:hyperlink w:anchor="_Labour_Union_Leaders" w:history="1">
        <w:r w:rsidRPr="00C94888">
          <w:rPr>
            <w:rStyle w:val="Hyperlink"/>
          </w:rPr>
          <w:t>Trade Unionists</w:t>
        </w:r>
      </w:hyperlink>
      <w:r>
        <w:t xml:space="preserve"> and </w:t>
      </w:r>
      <w:hyperlink w:anchor="_RELIGION" w:history="1">
        <w:r w:rsidRPr="003839BA">
          <w:rPr>
            <w:rStyle w:val="Hyperlink"/>
          </w:rPr>
          <w:t>Political Opinion</w:t>
        </w:r>
      </w:hyperlink>
      <w:r>
        <w:t xml:space="preserve">). </w:t>
      </w:r>
      <w:hyperlink w:anchor="_Corruption" w:history="1">
        <w:r w:rsidRPr="00310FE0">
          <w:rPr>
            <w:rStyle w:val="Hyperlink"/>
          </w:rPr>
          <w:t>Corruption</w:t>
        </w:r>
      </w:hyperlink>
      <w:r>
        <w:t xml:space="preserve"> and politicisation were reporte</w:t>
      </w:r>
      <w:r w:rsidRPr="009F1A6E">
        <w:t>d.</w:t>
      </w:r>
      <w:r>
        <w:t xml:space="preserve"> Some, particularly in urban areas, had been granted protection when they did not need it, tying up resources. In November 2025, local media reported UNP personnel had escorted a convoy of </w:t>
      </w:r>
      <w:hyperlink w:anchor="_FARC_Dissidents" w:history="1">
        <w:r w:rsidRPr="004353CB">
          <w:rPr>
            <w:rStyle w:val="Hyperlink"/>
          </w:rPr>
          <w:t>FARC dissidents</w:t>
        </w:r>
      </w:hyperlink>
      <w:r>
        <w:t xml:space="preserve"> belonging to the EMBF, including the EMBF’s leader (</w:t>
      </w:r>
      <w:proofErr w:type="spellStart"/>
      <w:r w:rsidRPr="00826C8A">
        <w:rPr>
          <w:lang w:val="en-AU"/>
        </w:rPr>
        <w:t>Calarcá</w:t>
      </w:r>
      <w:proofErr w:type="spellEnd"/>
      <w:r>
        <w:t>)</w:t>
      </w:r>
      <w:r>
        <w:rPr>
          <w:lang w:val="en-AU"/>
        </w:rPr>
        <w:t>.</w:t>
      </w:r>
    </w:p>
    <w:p w14:paraId="694B0EA8" w14:textId="77777777" w:rsidR="00CB5160" w:rsidRDefault="00CB5160" w:rsidP="00CB5160">
      <w:pPr>
        <w:pStyle w:val="ListParagraph1"/>
      </w:pPr>
      <w:r>
        <w:t>The UNP makes an annual risk reassessment for all protection cases, adjusting measures as needed. If a risk is assessed to have diminished, protection is withdrawn. Where a new threat subsequently arises, a new request for protection may be submitted.</w:t>
      </w:r>
    </w:p>
    <w:p w14:paraId="7F7E3405" w14:textId="49FC86D2" w:rsidR="00CB5160" w:rsidRPr="00D24716" w:rsidRDefault="00CB5160" w:rsidP="00CB5160">
      <w:pPr>
        <w:pStyle w:val="ListParagraph1"/>
      </w:pPr>
      <w:r>
        <w:t xml:space="preserve">As with other forms of state protection, UNP protection is more likely to be effective in urban </w:t>
      </w:r>
      <w:r w:rsidR="001A1654">
        <w:t xml:space="preserve">rather </w:t>
      </w:r>
      <w:r>
        <w:t xml:space="preserve">than rural settings. </w:t>
      </w:r>
    </w:p>
    <w:p w14:paraId="279EA0B9" w14:textId="77777777" w:rsidR="00CB5160" w:rsidRPr="007B08AC" w:rsidRDefault="00CB5160" w:rsidP="007B08AC">
      <w:pPr>
        <w:pStyle w:val="Heading3"/>
        <w:ind w:firstLine="0"/>
        <w:jc w:val="left"/>
        <w:rPr>
          <w:rFonts w:ascii="Calibri" w:hAnsi="Calibri" w:cs="Calibri"/>
          <w:b/>
          <w:bCs/>
          <w:color w:val="auto"/>
        </w:rPr>
      </w:pPr>
      <w:bookmarkStart w:id="125" w:name="_Witness_Protection"/>
      <w:bookmarkEnd w:id="125"/>
      <w:r w:rsidRPr="007B08AC">
        <w:rPr>
          <w:rFonts w:ascii="Calibri" w:hAnsi="Calibri" w:cs="Calibri"/>
          <w:b/>
          <w:bCs/>
          <w:color w:val="auto"/>
        </w:rPr>
        <w:t xml:space="preserve">Witness Protection </w:t>
      </w:r>
    </w:p>
    <w:p w14:paraId="0B88AB42" w14:textId="58CDEA87" w:rsidR="00CB5160" w:rsidRDefault="00CB5160" w:rsidP="00CB5160">
      <w:pPr>
        <w:pStyle w:val="ListParagraph1"/>
      </w:pPr>
      <w:r>
        <w:t>The Office of the Attorney General manages a protection program for people participating in criminal proceedings on the side of the state</w:t>
      </w:r>
      <w:r w:rsidRPr="00A172F4">
        <w:t>.</w:t>
      </w:r>
      <w:r>
        <w:t xml:space="preserve"> The program is open to victims, witnesses and other participants (e.g. prosecutors and people providing expert testimony) deemed to be at extraordinary or extreme risk because of their participation. As part of the program, beneficiaries and their families are </w:t>
      </w:r>
      <w:hyperlink w:anchor="_Police_violence" w:history="1">
        <w:r w:rsidRPr="00B23B07">
          <w:rPr>
            <w:rStyle w:val="Hyperlink"/>
          </w:rPr>
          <w:t>relocated</w:t>
        </w:r>
      </w:hyperlink>
      <w:r>
        <w:t xml:space="preserve"> and helped to establish new lives. They can apply for protection independently or be referred by state entities. Participation is voluntary. Beneficiaries may elect to exit witness protection.  </w:t>
      </w:r>
    </w:p>
    <w:p w14:paraId="151EB27C" w14:textId="77777777" w:rsidR="00CB5160" w:rsidRPr="002E6511" w:rsidRDefault="00CB5160" w:rsidP="00CB5160">
      <w:pPr>
        <w:pStyle w:val="ListParagraph1"/>
      </w:pPr>
      <w:r>
        <w:t xml:space="preserve">According to in-country sources, witness protection measures were comprehensive but always involved an element of risk. Defendants typically belonged to powerful and highly capable criminal structures. The challenge was in the provision of ongoing protection. There were resourcing constraints. In some instances, in-country sources said protection abroad may be more prudent (e.g. in cases involving particularly high-profile defendants).  </w:t>
      </w:r>
    </w:p>
    <w:p w14:paraId="55B1F8AA" w14:textId="77777777" w:rsidR="00CB5160" w:rsidRPr="007B08AC" w:rsidRDefault="00CB5160" w:rsidP="007B08AC">
      <w:pPr>
        <w:pStyle w:val="Heading3"/>
        <w:ind w:firstLine="0"/>
        <w:jc w:val="left"/>
        <w:rPr>
          <w:rFonts w:ascii="Calibri" w:hAnsi="Calibri" w:cs="Calibri"/>
          <w:b/>
          <w:bCs/>
          <w:color w:val="auto"/>
        </w:rPr>
      </w:pPr>
      <w:bookmarkStart w:id="126" w:name="_National_Human_Rights"/>
      <w:bookmarkEnd w:id="126"/>
      <w:r w:rsidRPr="007B08AC">
        <w:rPr>
          <w:rFonts w:ascii="Calibri" w:hAnsi="Calibri" w:cs="Calibri"/>
          <w:b/>
          <w:bCs/>
          <w:color w:val="auto"/>
        </w:rPr>
        <w:t xml:space="preserve">National Human Rights Institution </w:t>
      </w:r>
    </w:p>
    <w:p w14:paraId="279D85C0" w14:textId="4572147A" w:rsidR="00CB5160" w:rsidRPr="00DD18F8" w:rsidRDefault="00CB5160" w:rsidP="00CB5160">
      <w:pPr>
        <w:pStyle w:val="ListParagraph1"/>
      </w:pPr>
      <w:r>
        <w:t xml:space="preserve">Colombia’s national human rights institution, </w:t>
      </w:r>
      <w:proofErr w:type="spellStart"/>
      <w:r w:rsidRPr="00E40D2D">
        <w:rPr>
          <w:i/>
          <w:iCs/>
        </w:rPr>
        <w:t>Defensoría</w:t>
      </w:r>
      <w:proofErr w:type="spellEnd"/>
      <w:r w:rsidRPr="00E40D2D">
        <w:rPr>
          <w:i/>
          <w:iCs/>
        </w:rPr>
        <w:t xml:space="preserve"> del Pueblo</w:t>
      </w:r>
      <w:r>
        <w:t xml:space="preserve"> (Ombudsman’s Office), issues early warning alerts of likely human rights violations against civilians to state institutions for preventive action. </w:t>
      </w:r>
      <w:proofErr w:type="spellStart"/>
      <w:r w:rsidRPr="00E40D2D">
        <w:rPr>
          <w:i/>
          <w:iCs/>
        </w:rPr>
        <w:t>Defensoría</w:t>
      </w:r>
      <w:proofErr w:type="spellEnd"/>
      <w:r w:rsidRPr="00E40D2D">
        <w:rPr>
          <w:i/>
          <w:iCs/>
        </w:rPr>
        <w:t xml:space="preserve"> del Pueblo</w:t>
      </w:r>
      <w:r>
        <w:t xml:space="preserve"> is mandated to receive, investigate and address complaints of human rights violations. Complaints can be </w:t>
      </w:r>
      <w:r w:rsidRPr="00207F3F">
        <w:t xml:space="preserve">submitted online, via telephone or in-person. </w:t>
      </w:r>
      <w:proofErr w:type="spellStart"/>
      <w:r w:rsidRPr="00E40D2D">
        <w:rPr>
          <w:i/>
          <w:iCs/>
        </w:rPr>
        <w:t>Defensoría</w:t>
      </w:r>
      <w:proofErr w:type="spellEnd"/>
      <w:r w:rsidRPr="00E40D2D">
        <w:rPr>
          <w:i/>
          <w:iCs/>
        </w:rPr>
        <w:t xml:space="preserve"> del Pueblo’s</w:t>
      </w:r>
      <w:r>
        <w:t xml:space="preserve"> powers and functions are enshrined in the 1991</w:t>
      </w:r>
      <w:r w:rsidR="008F07F0">
        <w:t> </w:t>
      </w:r>
      <w:r>
        <w:t xml:space="preserve">Constitution. </w:t>
      </w:r>
    </w:p>
    <w:p w14:paraId="6120D11E" w14:textId="49C309E1" w:rsidR="00CB5160" w:rsidRDefault="00CB5160" w:rsidP="00CB5160">
      <w:pPr>
        <w:pStyle w:val="ListParagraph1"/>
      </w:pPr>
      <w:proofErr w:type="spellStart"/>
      <w:r w:rsidRPr="00E40D2D">
        <w:rPr>
          <w:i/>
          <w:iCs/>
        </w:rPr>
        <w:t>Defensoría</w:t>
      </w:r>
      <w:proofErr w:type="spellEnd"/>
      <w:r w:rsidRPr="00E40D2D">
        <w:rPr>
          <w:i/>
          <w:iCs/>
        </w:rPr>
        <w:t xml:space="preserve"> del Pueblo</w:t>
      </w:r>
      <w:r>
        <w:t xml:space="preserve"> manages the Public Defender’s Office. This provides </w:t>
      </w:r>
      <w:hyperlink w:anchor="_Judiciary" w:history="1">
        <w:r w:rsidRPr="00850A74">
          <w:rPr>
            <w:rStyle w:val="Hyperlink"/>
          </w:rPr>
          <w:t>free legal services</w:t>
        </w:r>
      </w:hyperlink>
      <w:r>
        <w:t xml:space="preserve"> to people who cannot obtain legal representation. </w:t>
      </w:r>
      <w:proofErr w:type="spellStart"/>
      <w:r w:rsidRPr="00E40D2D">
        <w:rPr>
          <w:i/>
          <w:iCs/>
        </w:rPr>
        <w:t>Defensoría</w:t>
      </w:r>
      <w:proofErr w:type="spellEnd"/>
      <w:r w:rsidRPr="00E40D2D">
        <w:rPr>
          <w:i/>
          <w:iCs/>
        </w:rPr>
        <w:t xml:space="preserve"> del Pueblo</w:t>
      </w:r>
      <w:r>
        <w:t xml:space="preserve"> cannot initiate criminal proceedings but may request competent agencies do s</w:t>
      </w:r>
      <w:r w:rsidRPr="00E23133">
        <w:t>o.</w:t>
      </w:r>
      <w:r>
        <w:t xml:space="preserve"> It can file legal actions, including class actions, </w:t>
      </w:r>
      <w:hyperlink w:anchor="_Judiciary" w:history="1">
        <w:r w:rsidRPr="0087706D">
          <w:rPr>
            <w:rStyle w:val="Hyperlink"/>
            <w:i/>
            <w:iCs/>
          </w:rPr>
          <w:t>tutela</w:t>
        </w:r>
      </w:hyperlink>
      <w:r>
        <w:t xml:space="preserve"> actions and </w:t>
      </w:r>
      <w:r w:rsidRPr="00721143">
        <w:rPr>
          <w:i/>
          <w:iCs/>
        </w:rPr>
        <w:t>habeas corpus</w:t>
      </w:r>
      <w:r>
        <w:t xml:space="preserve">. </w:t>
      </w:r>
    </w:p>
    <w:p w14:paraId="430358D8" w14:textId="77777777" w:rsidR="00CB5160" w:rsidRDefault="00CB5160" w:rsidP="00CB5160">
      <w:pPr>
        <w:pStyle w:val="ListParagraph1"/>
      </w:pPr>
      <w:r>
        <w:t xml:space="preserve">At the time of writing, </w:t>
      </w:r>
      <w:proofErr w:type="spellStart"/>
      <w:r w:rsidRPr="00E40D2D">
        <w:rPr>
          <w:i/>
          <w:iCs/>
        </w:rPr>
        <w:t>Defensoría</w:t>
      </w:r>
      <w:proofErr w:type="spellEnd"/>
      <w:r w:rsidRPr="00E40D2D">
        <w:rPr>
          <w:i/>
          <w:iCs/>
        </w:rPr>
        <w:t xml:space="preserve"> del Pueblo</w:t>
      </w:r>
      <w:r>
        <w:t xml:space="preserve"> held ‘A’ status from </w:t>
      </w:r>
      <w:r w:rsidRPr="005F3FA2">
        <w:t xml:space="preserve">the Global Alliance of National Human Rights Institutions, </w:t>
      </w:r>
      <w:r>
        <w:t>denoting</w:t>
      </w:r>
      <w:r w:rsidRPr="005F3FA2">
        <w:t xml:space="preserve"> </w:t>
      </w:r>
      <w:r>
        <w:t>full</w:t>
      </w:r>
      <w:r w:rsidRPr="005F3FA2">
        <w:t xml:space="preserve"> complian</w:t>
      </w:r>
      <w:r>
        <w:t>ce</w:t>
      </w:r>
      <w:r w:rsidRPr="005F3FA2">
        <w:t xml:space="preserve"> with the Paris Principles relating to the independence, pluralism, powers and resourcing of national human rights institutions.</w:t>
      </w:r>
    </w:p>
    <w:p w14:paraId="7274345A" w14:textId="77777777" w:rsidR="00CB5160" w:rsidRPr="007B08AC" w:rsidRDefault="00CB5160" w:rsidP="007B08AC">
      <w:pPr>
        <w:pStyle w:val="Heading3"/>
        <w:ind w:firstLine="0"/>
        <w:jc w:val="left"/>
        <w:rPr>
          <w:rFonts w:ascii="Calibri" w:hAnsi="Calibri" w:cs="Calibri"/>
          <w:b/>
          <w:bCs/>
          <w:color w:val="auto"/>
        </w:rPr>
      </w:pPr>
      <w:bookmarkStart w:id="127" w:name="_Corruption"/>
      <w:bookmarkEnd w:id="127"/>
      <w:r w:rsidRPr="007B08AC">
        <w:rPr>
          <w:rFonts w:ascii="Calibri" w:hAnsi="Calibri" w:cs="Calibri"/>
          <w:b/>
          <w:bCs/>
          <w:color w:val="auto"/>
        </w:rPr>
        <w:t xml:space="preserve">Corruption </w:t>
      </w:r>
    </w:p>
    <w:p w14:paraId="6F095163" w14:textId="77777777" w:rsidR="00CB5160" w:rsidRPr="00097A4B" w:rsidRDefault="00CB5160" w:rsidP="00CB5160">
      <w:pPr>
        <w:pStyle w:val="ListParagraph1"/>
      </w:pPr>
      <w:r>
        <w:t>Transparency International ranked Colombia 92</w:t>
      </w:r>
      <w:r w:rsidRPr="0075433A">
        <w:rPr>
          <w:vertAlign w:val="superscript"/>
        </w:rPr>
        <w:t>nd</w:t>
      </w:r>
      <w:r>
        <w:t xml:space="preserve"> out of 180 countries in its 2024 </w:t>
      </w:r>
      <w:r w:rsidRPr="00834440">
        <w:rPr>
          <w:i/>
          <w:iCs/>
        </w:rPr>
        <w:t xml:space="preserve">Corruption Perceptions Index </w:t>
      </w:r>
      <w:r w:rsidRPr="00A41FEA">
        <w:t>(where one is perceived least corrupt and 180 most corrupt)</w:t>
      </w:r>
      <w:r>
        <w:t>. Freedom House, an NGO, reports corruption occurs at multiple levels of public administration</w:t>
      </w:r>
      <w:r w:rsidRPr="000933DB">
        <w:t>.</w:t>
      </w:r>
      <w:r>
        <w:t xml:space="preserve"> OSAC notes regular reports of </w:t>
      </w:r>
      <w:r w:rsidRPr="009A3150">
        <w:t xml:space="preserve">government corruption at the local level. In-country sources </w:t>
      </w:r>
      <w:r>
        <w:t xml:space="preserve">said </w:t>
      </w:r>
      <w:r w:rsidRPr="009A3150">
        <w:t xml:space="preserve">officials outside major cities </w:t>
      </w:r>
      <w:r>
        <w:t xml:space="preserve">earned less and were </w:t>
      </w:r>
      <w:r w:rsidRPr="009A3150">
        <w:t>more likely to solicit bribes</w:t>
      </w:r>
      <w:r>
        <w:t xml:space="preserve"> to supplement their incomes</w:t>
      </w:r>
      <w:r w:rsidRPr="009A3150">
        <w:t xml:space="preserve">. </w:t>
      </w:r>
    </w:p>
    <w:p w14:paraId="538423FF" w14:textId="3EB8D284" w:rsidR="00CB5160" w:rsidRDefault="00CB5160" w:rsidP="00CB5160">
      <w:pPr>
        <w:pStyle w:val="ListParagraph1"/>
      </w:pPr>
      <w:r w:rsidRPr="002B21B2">
        <w:t>According</w:t>
      </w:r>
      <w:r>
        <w:t xml:space="preserve"> </w:t>
      </w:r>
      <w:r w:rsidRPr="008B2447">
        <w:t>to in-country sources, organised crime had a corrupting effect on state institutions, real or perceived, eroding public trust.</w:t>
      </w:r>
      <w:r>
        <w:t xml:space="preserve"> Fears of </w:t>
      </w:r>
      <w:r w:rsidRPr="005826FF">
        <w:t>infiltration by criminal elements and associated</w:t>
      </w:r>
      <w:r>
        <w:t xml:space="preserve"> reprisals could discourage people from seeking state protection, particularly in rural areas</w:t>
      </w:r>
      <w:r w:rsidRPr="00033649">
        <w:t>.</w:t>
      </w:r>
      <w:r>
        <w:t xml:space="preserve"> More broadly, state forces were distrusted in parts of the country because of historical links to right-wing paramilitaries and conflict-related violations against civilian</w:t>
      </w:r>
      <w:r w:rsidRPr="008411E9">
        <w:t>s.</w:t>
      </w:r>
      <w:r>
        <w:t xml:space="preserve"> Crime was underreported. Corruption at multiple levels, including among state forces, facilitated drug trafficking. Criminal groups were known to coerce transport and port workers into acting corruptly to move drugs, including by issuing death threats against family members. The United States Department of State, in its most recent investment climate statement for Colombia (2024), identified customs, taxation and public works contracts as areas where corruption occurred. See also </w:t>
      </w:r>
      <w:hyperlink w:anchor="_Military" w:history="1">
        <w:r w:rsidRPr="009A3150">
          <w:rPr>
            <w:rStyle w:val="Hyperlink"/>
          </w:rPr>
          <w:t>Police</w:t>
        </w:r>
      </w:hyperlink>
      <w:r>
        <w:t>.</w:t>
      </w:r>
    </w:p>
    <w:p w14:paraId="0F65D02C" w14:textId="511E1536" w:rsidR="00CB5160" w:rsidRPr="00114A75" w:rsidRDefault="00CB5160" w:rsidP="00CB5160">
      <w:pPr>
        <w:pStyle w:val="ListParagraph1"/>
      </w:pPr>
      <w:r>
        <w:t xml:space="preserve">In November 2025, local media reported the EMBF, a </w:t>
      </w:r>
      <w:hyperlink w:anchor="_FARC_Dissidents" w:history="1">
        <w:r w:rsidRPr="00976E3E">
          <w:rPr>
            <w:rStyle w:val="Hyperlink"/>
          </w:rPr>
          <w:t>FARC offshoot</w:t>
        </w:r>
      </w:hyperlink>
      <w:r>
        <w:t>, had penetrated senior levels of the military and intelligence services. Among other things, the EMBF reportedly used these connections to access classified information on troop movements. Officials denied the allegations. Investigations were ongoing at the time of writing.</w:t>
      </w:r>
    </w:p>
    <w:p w14:paraId="4FEFD5FD" w14:textId="77777777" w:rsidR="00CB5160" w:rsidRPr="00FB12D1" w:rsidRDefault="00CB5160" w:rsidP="00CB5160">
      <w:pPr>
        <w:pStyle w:val="ListParagraph1"/>
      </w:pPr>
      <w:r>
        <w:t xml:space="preserve">Bribery of or by a public official is a criminal offence. OSAC reported in February 2025 the Colombian Government ‘generally implemented these </w:t>
      </w:r>
      <w:r w:rsidRPr="00D15FE9">
        <w:t>laws effectively’.</w:t>
      </w:r>
      <w:r>
        <w:t xml:space="preserve"> Investigations can result in convictions, including of senior figures</w:t>
      </w:r>
      <w:r w:rsidRPr="000933DB">
        <w:t>.</w:t>
      </w:r>
      <w:r>
        <w:t xml:space="preserve"> In August 2025, former president </w:t>
      </w:r>
      <w:r w:rsidRPr="00AA3420">
        <w:t>Álvaro Uribe</w:t>
      </w:r>
      <w:r>
        <w:t xml:space="preserve"> was</w:t>
      </w:r>
      <w:r w:rsidRPr="00362CE9">
        <w:t xml:space="preserve"> sentenced to 12 years house arrest for witness tampering and </w:t>
      </w:r>
      <w:r>
        <w:t xml:space="preserve">procedural </w:t>
      </w:r>
      <w:r w:rsidRPr="00362CE9">
        <w:t>fraud</w:t>
      </w:r>
      <w:r>
        <w:t xml:space="preserve">, the first former Colombian president to be convicted of a crime (Uribe’s conviction was overturned in October 2025). In January 2024, prosecutors charged </w:t>
      </w:r>
      <w:r w:rsidRPr="00871FA2">
        <w:rPr>
          <w:lang w:val="en-AU"/>
        </w:rPr>
        <w:t>Nicolás </w:t>
      </w:r>
      <w:r>
        <w:t xml:space="preserve">Petro, a local politician and son of President Petro, </w:t>
      </w:r>
      <w:r w:rsidRPr="00871FA2">
        <w:rPr>
          <w:lang w:val="en-AU"/>
        </w:rPr>
        <w:t xml:space="preserve">with money laundering and illicit enrichment </w:t>
      </w:r>
      <w:r>
        <w:t>linked to drug trafficking.</w:t>
      </w:r>
    </w:p>
    <w:p w14:paraId="242D9B52" w14:textId="4C87BD57" w:rsidR="00CB5160" w:rsidRPr="00CB5160" w:rsidRDefault="00CB5160" w:rsidP="00CB5160">
      <w:pPr>
        <w:pStyle w:val="ListParagraph1"/>
      </w:pPr>
      <w:r>
        <w:t xml:space="preserve"> A national anti-corruption hotline operates 24/7. Suspected corruption may also be reported directly to </w:t>
      </w:r>
      <w:proofErr w:type="spellStart"/>
      <w:r w:rsidRPr="00E40D2D">
        <w:rPr>
          <w:i/>
          <w:iCs/>
        </w:rPr>
        <w:t>Defensoría</w:t>
      </w:r>
      <w:proofErr w:type="spellEnd"/>
      <w:r w:rsidRPr="00E40D2D">
        <w:rPr>
          <w:i/>
          <w:iCs/>
        </w:rPr>
        <w:t xml:space="preserve"> del Pueblo</w:t>
      </w:r>
      <w:r>
        <w:t xml:space="preserve">, the PNC or the Office of the Attorney General. </w:t>
      </w:r>
    </w:p>
    <w:p w14:paraId="218B91DE" w14:textId="19421C45" w:rsidR="00AB54A4" w:rsidRPr="00AB54A4" w:rsidRDefault="007B03A1" w:rsidP="00AB54A4">
      <w:pPr>
        <w:pStyle w:val="Heading2"/>
        <w:ind w:firstLine="0"/>
        <w:jc w:val="left"/>
        <w:rPr>
          <w:rFonts w:asciiTheme="minorHAnsi" w:hAnsiTheme="minorHAnsi" w:cstheme="minorHAnsi"/>
          <w:b/>
          <w:bCs/>
          <w:color w:val="auto"/>
          <w:sz w:val="36"/>
          <w:szCs w:val="36"/>
        </w:rPr>
      </w:pPr>
      <w:bookmarkStart w:id="128" w:name="_Police_violence"/>
      <w:bookmarkStart w:id="129" w:name="_Legal_system"/>
      <w:bookmarkStart w:id="130" w:name="_INTERNAL_RELOCATION"/>
      <w:bookmarkStart w:id="131" w:name="_Toc219714120"/>
      <w:bookmarkEnd w:id="128"/>
      <w:bookmarkEnd w:id="129"/>
      <w:bookmarkEnd w:id="130"/>
      <w:r w:rsidRPr="005F3FA2">
        <w:rPr>
          <w:rFonts w:asciiTheme="minorHAnsi" w:hAnsiTheme="minorHAnsi" w:cstheme="minorHAnsi"/>
          <w:b/>
          <w:bCs/>
          <w:color w:val="auto"/>
          <w:sz w:val="36"/>
          <w:szCs w:val="36"/>
        </w:rPr>
        <w:t>INTERNAL RELOCATION</w:t>
      </w:r>
      <w:bookmarkEnd w:id="131"/>
    </w:p>
    <w:p w14:paraId="26F53D76" w14:textId="74A3BB3E" w:rsidR="00AB54A4" w:rsidRPr="006127A5" w:rsidRDefault="00AB54A4" w:rsidP="00AB54A4">
      <w:pPr>
        <w:pStyle w:val="ListParagraph1"/>
      </w:pPr>
      <w:r w:rsidRPr="007B453A">
        <w:t>The 1991 Constitution enshrines the right to freedom of movement. Internal relocation occur</w:t>
      </w:r>
      <w:r>
        <w:t>s</w:t>
      </w:r>
      <w:r w:rsidRPr="007B453A">
        <w:t>, particularly from rural to urban areas, which offer better services and employment opportunities. Movement between</w:t>
      </w:r>
      <w:r>
        <w:t xml:space="preserve"> major</w:t>
      </w:r>
      <w:r w:rsidRPr="007B453A">
        <w:t xml:space="preserve"> cities happens frequently (domestic air </w:t>
      </w:r>
      <w:r>
        <w:t>services</w:t>
      </w:r>
      <w:r w:rsidRPr="007B453A">
        <w:t xml:space="preserve"> </w:t>
      </w:r>
      <w:r>
        <w:t xml:space="preserve">and major highways </w:t>
      </w:r>
      <w:r w:rsidRPr="007B453A">
        <w:t xml:space="preserve">are </w:t>
      </w:r>
      <w:r>
        <w:t>good</w:t>
      </w:r>
      <w:r w:rsidRPr="007B453A">
        <w:t>).</w:t>
      </w:r>
      <w:r>
        <w:t xml:space="preserve"> </w:t>
      </w:r>
      <w:r w:rsidRPr="007B453A">
        <w:t xml:space="preserve">Some internal relocation is the result of </w:t>
      </w:r>
      <w:hyperlink w:anchor="_Current_Security_Dynamics" w:history="1">
        <w:r w:rsidRPr="007B453A">
          <w:rPr>
            <w:rStyle w:val="Hyperlink"/>
          </w:rPr>
          <w:t>conflict-induced displacement</w:t>
        </w:r>
      </w:hyperlink>
      <w:r>
        <w:t xml:space="preserve">. Remote geography, poverty and absence of support networks, accommodation and livelihood options can pose practical obstacles to relocation, particularly for </w:t>
      </w:r>
      <w:hyperlink w:anchor="_Kurds" w:history="1">
        <w:r w:rsidRPr="008F1773">
          <w:rPr>
            <w:rStyle w:val="Hyperlink"/>
          </w:rPr>
          <w:t>indigenous</w:t>
        </w:r>
      </w:hyperlink>
      <w:r>
        <w:t xml:space="preserve"> and </w:t>
      </w:r>
      <w:hyperlink w:anchor="_Conflict_between_Turkish" w:history="1">
        <w:r w:rsidRPr="003E6DE6">
          <w:rPr>
            <w:rStyle w:val="Hyperlink"/>
          </w:rPr>
          <w:t>Afro-Colombians</w:t>
        </w:r>
      </w:hyperlink>
      <w:r w:rsidRPr="00FD442F">
        <w:t>.</w:t>
      </w:r>
      <w:r>
        <w:t xml:space="preserve"> </w:t>
      </w:r>
    </w:p>
    <w:p w14:paraId="2943ADBD" w14:textId="27AE385F" w:rsidR="00AB54A4" w:rsidRPr="00B73A5E" w:rsidRDefault="00AB54A4" w:rsidP="00AB54A4">
      <w:pPr>
        <w:pStyle w:val="ListParagraph1"/>
      </w:pPr>
      <w:r>
        <w:t>The presence and actions of n</w:t>
      </w:r>
      <w:r w:rsidRPr="00D2656F">
        <w:t>on-state armed groups</w:t>
      </w:r>
      <w:r>
        <w:t xml:space="preserve"> can</w:t>
      </w:r>
      <w:r w:rsidRPr="00D2656F">
        <w:t xml:space="preserve"> </w:t>
      </w:r>
      <w:r>
        <w:t>further restrict</w:t>
      </w:r>
      <w:r w:rsidRPr="00D2656F">
        <w:t xml:space="preserve"> </w:t>
      </w:r>
      <w:r>
        <w:t xml:space="preserve">mobility. This includes active conflict between groups, the presence of illegal checkpoints, anti-personnel mines and other unexploded ordnance and direct orders to remain in place. In some instances, the presence and actions of non-state armed groups can result in mass confinement, where </w:t>
      </w:r>
      <w:r w:rsidRPr="00D2656F">
        <w:t xml:space="preserve">communities </w:t>
      </w:r>
      <w:r>
        <w:t xml:space="preserve">are unable to leave their homes or immediate vicinity for </w:t>
      </w:r>
      <w:r w:rsidRPr="00D2656F">
        <w:t xml:space="preserve">extended periods, </w:t>
      </w:r>
      <w:r>
        <w:t>disrupting</w:t>
      </w:r>
      <w:r w:rsidRPr="00D2656F">
        <w:t xml:space="preserve"> access </w:t>
      </w:r>
      <w:r>
        <w:t>to food, healthcare, education and sources of income</w:t>
      </w:r>
      <w:r w:rsidRPr="00A34109">
        <w:t xml:space="preserve">. </w:t>
      </w:r>
      <w:r w:rsidR="00560E93">
        <w:t xml:space="preserve">Indigenous and Afro-Colombians are most affected. </w:t>
      </w:r>
      <w:r>
        <w:t xml:space="preserve">The ICRC </w:t>
      </w:r>
      <w:r w:rsidRPr="00315335">
        <w:t xml:space="preserve">reports 89,000 people were confined over the course of 2024, 41 per cent of them in </w:t>
      </w:r>
      <w:r w:rsidRPr="00D71761">
        <w:t>Chocó</w:t>
      </w:r>
      <w:r>
        <w:t xml:space="preserve"> Department (the remainder occurred </w:t>
      </w:r>
      <w:r w:rsidRPr="00315335">
        <w:t>in Antioquia</w:t>
      </w:r>
      <w:r w:rsidRPr="00A362E8">
        <w:t>, Arauca</w:t>
      </w:r>
      <w:r>
        <w:t>,</w:t>
      </w:r>
      <w:r w:rsidRPr="00A362E8">
        <w:t xml:space="preserve"> </w:t>
      </w:r>
      <w:r w:rsidRPr="00D71761">
        <w:t>Bolívar</w:t>
      </w:r>
      <w:r>
        <w:t>,</w:t>
      </w:r>
      <w:r w:rsidRPr="00A362E8">
        <w:t xml:space="preserve"> Caquetá</w:t>
      </w:r>
      <w:r>
        <w:t>,</w:t>
      </w:r>
      <w:r w:rsidRPr="00A362E8">
        <w:t xml:space="preserve"> Cauca, </w:t>
      </w:r>
      <w:r w:rsidRPr="00A362E8">
        <w:rPr>
          <w:lang w:val="en-AU"/>
        </w:rPr>
        <w:t>Córdoba</w:t>
      </w:r>
      <w:r>
        <w:t xml:space="preserve">, </w:t>
      </w:r>
      <w:r w:rsidRPr="00A362E8">
        <w:t>La Guajira, Magdalena</w:t>
      </w:r>
      <w:r>
        <w:t xml:space="preserve">, </w:t>
      </w:r>
      <w:r w:rsidRPr="00A362E8">
        <w:t>Nariño,</w:t>
      </w:r>
      <w:r>
        <w:t xml:space="preserve"> </w:t>
      </w:r>
      <w:r w:rsidRPr="00A362E8">
        <w:t>Putumayo</w:t>
      </w:r>
      <w:r>
        <w:t xml:space="preserve"> and</w:t>
      </w:r>
      <w:r w:rsidRPr="00A362E8">
        <w:t xml:space="preserve"> Valle del Cauca</w:t>
      </w:r>
      <w:r>
        <w:rPr>
          <w:lang w:val="en-AU"/>
        </w:rPr>
        <w:t>).</w:t>
      </w:r>
      <w:r w:rsidRPr="00315335">
        <w:t xml:space="preserve"> According</w:t>
      </w:r>
      <w:r w:rsidRPr="00D2656F">
        <w:t xml:space="preserve"> to </w:t>
      </w:r>
      <w:r>
        <w:t>OCHA</w:t>
      </w:r>
      <w:r w:rsidRPr="00D2656F">
        <w:t xml:space="preserve">, nearly 100,000 people </w:t>
      </w:r>
      <w:r>
        <w:t xml:space="preserve">experienced </w:t>
      </w:r>
      <w:r w:rsidRPr="00D2656F">
        <w:t>mass confinement between January and June</w:t>
      </w:r>
      <w:r>
        <w:t> </w:t>
      </w:r>
      <w:r w:rsidRPr="00D2656F">
        <w:t>2025.</w:t>
      </w:r>
      <w:r w:rsidRPr="00D2656F">
        <w:rPr>
          <w:rStyle w:val="FootnoteReference"/>
        </w:rPr>
        <w:t xml:space="preserve"> </w:t>
      </w:r>
    </w:p>
    <w:p w14:paraId="246CE548" w14:textId="1252EF95" w:rsidR="00AB54A4" w:rsidRDefault="00AB54A4" w:rsidP="00AB54A4">
      <w:pPr>
        <w:pStyle w:val="ListParagraph1"/>
      </w:pPr>
      <w:r>
        <w:t>Voluntary i</w:t>
      </w:r>
      <w:r w:rsidRPr="00D83426">
        <w:t xml:space="preserve">nternal relocation </w:t>
      </w:r>
      <w:r>
        <w:t xml:space="preserve">may not be a </w:t>
      </w:r>
      <w:r w:rsidRPr="00D83426">
        <w:t>feasible option for people living in active conflict zones</w:t>
      </w:r>
      <w:r>
        <w:t xml:space="preserve"> and/or areas controlled by non-state armed groups</w:t>
      </w:r>
      <w:r w:rsidRPr="00D83426">
        <w:t xml:space="preserve">. </w:t>
      </w:r>
      <w:r>
        <w:t xml:space="preserve">According to in-country sources, non-state </w:t>
      </w:r>
      <w:proofErr w:type="gramStart"/>
      <w:r>
        <w:t>actors controlled</w:t>
      </w:r>
      <w:proofErr w:type="gramEnd"/>
      <w:r>
        <w:t xml:space="preserve"> entry and exit points in territories under their control and operated illegal checkpoints, making it difficult for persons of interest to leave</w:t>
      </w:r>
      <w:r w:rsidRPr="00FB4D20">
        <w:t>.</w:t>
      </w:r>
      <w:r>
        <w:t xml:space="preserve"> Permission and security guarantees may be needed from multiple actors to move from one area to anoth</w:t>
      </w:r>
      <w:r w:rsidRPr="00621D1F">
        <w:t>er</w:t>
      </w:r>
      <w:r>
        <w:t>. Requirements were fluid and could change rapidly</w:t>
      </w:r>
      <w:r w:rsidRPr="00621D1F">
        <w:t>.</w:t>
      </w:r>
      <w:r>
        <w:t xml:space="preserve"> </w:t>
      </w:r>
      <w:proofErr w:type="spellStart"/>
      <w:r>
        <w:t>InSight</w:t>
      </w:r>
      <w:proofErr w:type="spellEnd"/>
      <w:r>
        <w:t xml:space="preserve"> Crime, an international NGO, reported in June 2024 </w:t>
      </w:r>
      <w:hyperlink w:anchor="_FARC_Dissidents" w:history="1">
        <w:r w:rsidRPr="000F03BB">
          <w:rPr>
            <w:rStyle w:val="Hyperlink"/>
          </w:rPr>
          <w:t>FARC dissident groups</w:t>
        </w:r>
      </w:hyperlink>
      <w:r>
        <w:t xml:space="preserve"> issued identification to people living in territories under their control </w:t>
      </w:r>
      <w:proofErr w:type="gramStart"/>
      <w:r>
        <w:t>as a means to</w:t>
      </w:r>
      <w:proofErr w:type="gramEnd"/>
      <w:r>
        <w:t xml:space="preserve"> </w:t>
      </w:r>
      <w:r w:rsidRPr="000E1D12">
        <w:t>control entry and exit. This was reported in Antioquia, Cauca, Huila, Meta, Nariño</w:t>
      </w:r>
      <w:r>
        <w:t xml:space="preserve">, </w:t>
      </w:r>
      <w:r w:rsidRPr="000E1D12">
        <w:t>Tolima</w:t>
      </w:r>
      <w:r>
        <w:t xml:space="preserve"> and Valle del Cauca</w:t>
      </w:r>
      <w:r w:rsidRPr="000E1D12">
        <w:t>.</w:t>
      </w:r>
    </w:p>
    <w:p w14:paraId="00A4C8C9" w14:textId="64E12EFB" w:rsidR="00AB54A4" w:rsidRPr="009E2B4D" w:rsidRDefault="00AB54A4" w:rsidP="00AB54A4">
      <w:pPr>
        <w:pStyle w:val="ListParagraph1"/>
      </w:pPr>
      <w:r>
        <w:t>Internal relocation from a conflict-affected area, should it occur, may relieve but not eliminate the risk of harm for persons of interest to non-state armed groups, unless under police protectio</w:t>
      </w:r>
      <w:r w:rsidRPr="00B14C0E">
        <w:t>n.</w:t>
      </w:r>
      <w:r>
        <w:t xml:space="preserve"> According to in-country sources, if they wanted, groups could locate targets who moved to other parts of Colombia, including major cities like </w:t>
      </w:r>
      <w:r w:rsidRPr="0024470E">
        <w:t>Bogotá</w:t>
      </w:r>
      <w:r>
        <w:t xml:space="preserve">, </w:t>
      </w:r>
      <w:r w:rsidRPr="00DF33F8">
        <w:t>Medellín</w:t>
      </w:r>
      <w:r>
        <w:t xml:space="preserve"> and Cali. Non-state actors had connections to local criminal entities</w:t>
      </w:r>
      <w:r w:rsidRPr="00DF0107">
        <w:t>.</w:t>
      </w:r>
      <w:r>
        <w:t xml:space="preserve"> The </w:t>
      </w:r>
      <w:r w:rsidRPr="00336B6D">
        <w:t>Gulf Clan</w:t>
      </w:r>
      <w:r>
        <w:t xml:space="preserve">, for example, had urban reach through its </w:t>
      </w:r>
      <w:hyperlink w:anchor="_Gulf_Clan" w:history="1">
        <w:r w:rsidRPr="00336B6D">
          <w:rPr>
            <w:rStyle w:val="Hyperlink"/>
          </w:rPr>
          <w:t>franchise model</w:t>
        </w:r>
      </w:hyperlink>
      <w:r>
        <w:t>. S</w:t>
      </w:r>
      <w:r w:rsidRPr="0055041A">
        <w:rPr>
          <w:i/>
          <w:iCs/>
        </w:rPr>
        <w:t>icarios</w:t>
      </w:r>
      <w:r>
        <w:t xml:space="preserve"> were cheap, widely available and easy to hire. People were </w:t>
      </w:r>
      <w:hyperlink w:anchor="_Corruption" w:history="1">
        <w:r w:rsidRPr="00902C3F">
          <w:rPr>
            <w:rStyle w:val="Hyperlink"/>
          </w:rPr>
          <w:t>corruptible</w:t>
        </w:r>
      </w:hyperlink>
      <w:r w:rsidRPr="000F5A20">
        <w:t>.</w:t>
      </w:r>
      <w:r>
        <w:t xml:space="preserve"> Targets could be tracked via social media. Threats were passed down generationally: persons of interest who relocated exposed family members remaining in place to reprisals. For many</w:t>
      </w:r>
      <w:r w:rsidR="001F7B15">
        <w:t xml:space="preserve"> people</w:t>
      </w:r>
      <w:r>
        <w:t>, this reduced the incentive to relocate</w:t>
      </w:r>
      <w:r w:rsidRPr="00165436">
        <w:t>.</w:t>
      </w:r>
      <w:r>
        <w:t xml:space="preserve"> </w:t>
      </w:r>
    </w:p>
    <w:p w14:paraId="4CB78163" w14:textId="77777777" w:rsidR="00AB54A4" w:rsidRPr="002E5476" w:rsidRDefault="00AB54A4" w:rsidP="00AB54A4">
      <w:pPr>
        <w:pStyle w:val="ListParagraph1"/>
      </w:pPr>
      <w:r>
        <w:t>In-country sources said not all people who fled non-state armed groups would be targeted for retribution. People with detailed knowledge of a group’s operations and ability to compromise their operations (e.g. by acting as state informants) were most likely to be targeted. The ability of individuals of this profile to evade detection through internal relocation was limited according to in-country sources.</w:t>
      </w:r>
    </w:p>
    <w:p w14:paraId="5FC8D0AE" w14:textId="3B3BA33C" w:rsidR="00AB54A4" w:rsidRPr="00AB54A4" w:rsidRDefault="00AB54A4" w:rsidP="00AB54A4">
      <w:pPr>
        <w:pStyle w:val="ListParagraph1"/>
      </w:pPr>
      <w:r>
        <w:t xml:space="preserve">DFAT assesses voluntary internal relocation from active conflict zones, including for persons of interest to non-state armed groups, is unlikely to be viable. Where it occurs, it is possible for internal relocation to provide safety, although this will depend on individual circumstances.   </w:t>
      </w:r>
    </w:p>
    <w:p w14:paraId="31DDCADE" w14:textId="0D2DAC7B" w:rsidR="002D6117" w:rsidRPr="005F3FA2" w:rsidRDefault="002D6117" w:rsidP="005F3FA2">
      <w:pPr>
        <w:pStyle w:val="Heading2"/>
        <w:ind w:firstLine="0"/>
        <w:jc w:val="left"/>
        <w:rPr>
          <w:rFonts w:asciiTheme="minorHAnsi" w:hAnsiTheme="minorHAnsi" w:cstheme="minorHAnsi"/>
          <w:b/>
          <w:bCs/>
          <w:color w:val="auto"/>
          <w:sz w:val="36"/>
          <w:szCs w:val="36"/>
        </w:rPr>
      </w:pPr>
      <w:bookmarkStart w:id="132" w:name="_Toc219714121"/>
      <w:r w:rsidRPr="005F3FA2">
        <w:rPr>
          <w:rFonts w:asciiTheme="minorHAnsi" w:hAnsiTheme="minorHAnsi" w:cstheme="minorHAnsi"/>
          <w:b/>
          <w:bCs/>
          <w:color w:val="auto"/>
          <w:sz w:val="36"/>
          <w:szCs w:val="36"/>
        </w:rPr>
        <w:t>TREATMENT OF RETURNEES</w:t>
      </w:r>
      <w:bookmarkEnd w:id="132"/>
    </w:p>
    <w:p w14:paraId="4EF812E8" w14:textId="0D1F31DD" w:rsidR="00EA3D35" w:rsidRPr="00EA3D35" w:rsidRDefault="00D46DCE" w:rsidP="00EA3D35">
      <w:pPr>
        <w:pStyle w:val="Heading3"/>
        <w:ind w:firstLine="0"/>
        <w:jc w:val="left"/>
        <w:rPr>
          <w:rFonts w:ascii="Calibri" w:hAnsi="Calibri" w:cs="Calibri"/>
          <w:b/>
          <w:bCs/>
          <w:color w:val="auto"/>
          <w:sz w:val="28"/>
          <w:szCs w:val="28"/>
        </w:rPr>
      </w:pPr>
      <w:bookmarkStart w:id="133" w:name="_Exit_and_Entry"/>
      <w:bookmarkStart w:id="134" w:name="_Ref507075053"/>
      <w:bookmarkStart w:id="135" w:name="_Toc195628614"/>
      <w:bookmarkStart w:id="136" w:name="_Toc195629312"/>
      <w:bookmarkStart w:id="137" w:name="_Toc219711699"/>
      <w:bookmarkStart w:id="138" w:name="_Toc219714122"/>
      <w:bookmarkEnd w:id="133"/>
      <w:r w:rsidRPr="005F3FA2">
        <w:rPr>
          <w:rFonts w:ascii="Calibri" w:hAnsi="Calibri" w:cs="Calibri"/>
          <w:b/>
          <w:bCs/>
          <w:color w:val="auto"/>
          <w:sz w:val="28"/>
          <w:szCs w:val="28"/>
        </w:rPr>
        <w:t>Exit and Entry Procedures</w:t>
      </w:r>
      <w:bookmarkEnd w:id="134"/>
      <w:bookmarkEnd w:id="135"/>
      <w:bookmarkEnd w:id="136"/>
      <w:bookmarkEnd w:id="137"/>
      <w:bookmarkEnd w:id="138"/>
    </w:p>
    <w:p w14:paraId="130B3833" w14:textId="77777777" w:rsidR="00EA3D35" w:rsidRPr="00F12D29" w:rsidRDefault="00EA3D35" w:rsidP="00EA3D35">
      <w:pPr>
        <w:pStyle w:val="ListParagraph1"/>
      </w:pPr>
      <w:r>
        <w:t xml:space="preserve">The 1991 Constitution provides the right to enter and exit Colombia. </w:t>
      </w:r>
      <w:r w:rsidRPr="00D44ED6">
        <w:t xml:space="preserve">Entry and exit </w:t>
      </w:r>
      <w:proofErr w:type="gramStart"/>
      <w:r w:rsidRPr="00D44ED6">
        <w:t>is</w:t>
      </w:r>
      <w:proofErr w:type="gramEnd"/>
      <w:r w:rsidRPr="00D44ED6">
        <w:t xml:space="preserve"> through authorised </w:t>
      </w:r>
      <w:r w:rsidRPr="00E67036">
        <w:t xml:space="preserve">airports, </w:t>
      </w:r>
      <w:r>
        <w:t>sea</w:t>
      </w:r>
      <w:r w:rsidRPr="00E67036">
        <w:t>ports</w:t>
      </w:r>
      <w:r>
        <w:t>, land and river borders</w:t>
      </w:r>
      <w:r w:rsidRPr="00D44ED6">
        <w:t>.</w:t>
      </w:r>
      <w:r>
        <w:t xml:space="preserve"> Major international airports </w:t>
      </w:r>
      <w:proofErr w:type="gramStart"/>
      <w:r>
        <w:t>are located in</w:t>
      </w:r>
      <w:proofErr w:type="gramEnd"/>
      <w:r>
        <w:t xml:space="preserve"> </w:t>
      </w:r>
      <w:r w:rsidRPr="008B4785">
        <w:rPr>
          <w:lang w:val="en-AU"/>
        </w:rPr>
        <w:t xml:space="preserve">Bogotá, </w:t>
      </w:r>
      <w:r w:rsidRPr="00F0422A">
        <w:t>Medellín</w:t>
      </w:r>
      <w:r>
        <w:t>, Cali,</w:t>
      </w:r>
      <w:r w:rsidRPr="00F0422A">
        <w:t xml:space="preserve"> Barranquilla</w:t>
      </w:r>
      <w:r>
        <w:t xml:space="preserve"> and </w:t>
      </w:r>
      <w:r w:rsidRPr="00F0422A">
        <w:t>Cartagena</w:t>
      </w:r>
      <w:r>
        <w:t>.</w:t>
      </w:r>
      <w:r w:rsidRPr="008B4785">
        <w:rPr>
          <w:lang w:val="en-AU"/>
        </w:rPr>
        <w:t xml:space="preserve"> </w:t>
      </w:r>
      <w:r w:rsidRPr="00D44ED6">
        <w:t xml:space="preserve">Security, </w:t>
      </w:r>
      <w:r>
        <w:t xml:space="preserve">immigration and </w:t>
      </w:r>
      <w:r w:rsidRPr="00D44ED6">
        <w:t xml:space="preserve">customs </w:t>
      </w:r>
      <w:r>
        <w:t>procedures</w:t>
      </w:r>
      <w:r w:rsidRPr="00D44ED6">
        <w:t xml:space="preserve"> at </w:t>
      </w:r>
      <w:r>
        <w:t xml:space="preserve">major airports are </w:t>
      </w:r>
      <w:r w:rsidRPr="00D44ED6">
        <w:t>robust</w:t>
      </w:r>
      <w:r>
        <w:t xml:space="preserve">. Corruption is </w:t>
      </w:r>
      <w:r w:rsidRPr="009C5D97">
        <w:t xml:space="preserve">unlikely. </w:t>
      </w:r>
      <w:r>
        <w:t>I</w:t>
      </w:r>
      <w:r w:rsidRPr="009C5D97">
        <w:t>n-country sources</w:t>
      </w:r>
      <w:r>
        <w:t xml:space="preserve"> reported</w:t>
      </w:r>
      <w:r w:rsidRPr="009C5D97">
        <w:t xml:space="preserve"> controls at airports were </w:t>
      </w:r>
      <w:r>
        <w:t>much</w:t>
      </w:r>
      <w:r w:rsidRPr="009C5D97">
        <w:t xml:space="preserve"> stronger than at land and maritime borders. </w:t>
      </w:r>
      <w:r>
        <w:t xml:space="preserve">People travelling through El Dorado International Airport in </w:t>
      </w:r>
      <w:r w:rsidRPr="008B4785">
        <w:rPr>
          <w:lang w:val="en-AU"/>
        </w:rPr>
        <w:t>Bogotá</w:t>
      </w:r>
      <w:r>
        <w:rPr>
          <w:lang w:val="en-AU"/>
        </w:rPr>
        <w:t>, Colombia’s main airport,</w:t>
      </w:r>
      <w:r w:rsidRPr="008B4785">
        <w:rPr>
          <w:lang w:val="en-AU"/>
        </w:rPr>
        <w:t xml:space="preserve"> can be identified through iris scanning, facial features and fingerprints.</w:t>
      </w:r>
      <w:r>
        <w:t xml:space="preserve"> </w:t>
      </w:r>
    </w:p>
    <w:p w14:paraId="3077A763" w14:textId="13D2158A" w:rsidR="00EA3D35" w:rsidRDefault="00EA3D35" w:rsidP="00EA3D35">
      <w:pPr>
        <w:pStyle w:val="ListParagraph1"/>
      </w:pPr>
      <w:r>
        <w:t xml:space="preserve">Most Colombian citizens can exit the country without restriction. Exceptions apply to criminal defendants </w:t>
      </w:r>
      <w:r w:rsidRPr="006D3DDB">
        <w:t xml:space="preserve">and people subject </w:t>
      </w:r>
      <w:r>
        <w:t xml:space="preserve">of arrest warrants and </w:t>
      </w:r>
      <w:r w:rsidRPr="006D3DDB">
        <w:t xml:space="preserve">court orders. Colombia has systems to identify and prevent persons of interest from </w:t>
      </w:r>
      <w:r>
        <w:t>leaving</w:t>
      </w:r>
      <w:r w:rsidRPr="006D3DDB">
        <w:t>.</w:t>
      </w:r>
      <w:r>
        <w:t xml:space="preserve"> In-country sources said these systems were strongest at airpo</w:t>
      </w:r>
      <w:r w:rsidRPr="007F4DCE">
        <w:t>rts</w:t>
      </w:r>
      <w:r>
        <w:t>, where the ability of persons of interest to leave undetected was limited</w:t>
      </w:r>
      <w:r w:rsidRPr="007F4DCE">
        <w:t>.</w:t>
      </w:r>
      <w:r>
        <w:t xml:space="preserve"> Exit using </w:t>
      </w:r>
      <w:hyperlink w:anchor="_Prevalence_of_Fraud" w:history="1">
        <w:r w:rsidRPr="005820BC">
          <w:rPr>
            <w:rStyle w:val="Hyperlink"/>
          </w:rPr>
          <w:t>fraudulent documents</w:t>
        </w:r>
      </w:hyperlink>
      <w:r>
        <w:t xml:space="preserve"> was possible, although significantly less so at airports, which were better equipped to detect such documen</w:t>
      </w:r>
      <w:r w:rsidRPr="00EB4F9B">
        <w:t>ts.</w:t>
      </w:r>
      <w:r>
        <w:t xml:space="preserve"> Colombia has long land borders with five countries, often characterised by rugged terrain. According to in-country sources, these borders were gen</w:t>
      </w:r>
      <w:r w:rsidRPr="00C91340">
        <w:t xml:space="preserve">erally porous and provided opportunities for unauthorised movement. Bribery of officials at land borders was possible. </w:t>
      </w:r>
      <w:r>
        <w:t xml:space="preserve">  </w:t>
      </w:r>
    </w:p>
    <w:p w14:paraId="795D56E8" w14:textId="77777777" w:rsidR="00EA3D35" w:rsidRPr="002A2258" w:rsidRDefault="00EA3D35" w:rsidP="00EA3D35">
      <w:pPr>
        <w:pStyle w:val="ListParagraph1"/>
      </w:pPr>
      <w:r w:rsidRPr="0017122C">
        <w:t>Seeking asylum abroad is not a criminal offence</w:t>
      </w:r>
      <w:r>
        <w:t xml:space="preserve"> in Colombia</w:t>
      </w:r>
      <w:r w:rsidRPr="0017122C">
        <w:t>. Authorities would generally not be aware a returnee ha</w:t>
      </w:r>
      <w:r>
        <w:t>s</w:t>
      </w:r>
      <w:r w:rsidRPr="0017122C">
        <w:t xml:space="preserve"> sought and failed to secure asylum </w:t>
      </w:r>
      <w:r>
        <w:t>in Australia</w:t>
      </w:r>
      <w:r w:rsidRPr="0017122C">
        <w:t>.</w:t>
      </w:r>
      <w:r>
        <w:t xml:space="preserve"> Individuals </w:t>
      </w:r>
      <w:r w:rsidRPr="0017122C">
        <w:t xml:space="preserve">of this profile </w:t>
      </w:r>
      <w:r>
        <w:t xml:space="preserve">with valid travel documents </w:t>
      </w:r>
      <w:r w:rsidRPr="0017122C">
        <w:t>would be processed like anybody else on return</w:t>
      </w:r>
      <w:r>
        <w:t>. It would be rare for them</w:t>
      </w:r>
      <w:r w:rsidRPr="0017122C">
        <w:t xml:space="preserve"> </w:t>
      </w:r>
      <w:r>
        <w:t xml:space="preserve">to experience </w:t>
      </w:r>
      <w:r w:rsidRPr="0017122C">
        <w:t>undue</w:t>
      </w:r>
      <w:r>
        <w:t xml:space="preserve"> </w:t>
      </w:r>
      <w:r w:rsidRPr="00DD7889">
        <w:t>official attention.</w:t>
      </w:r>
    </w:p>
    <w:p w14:paraId="0CDBE93C" w14:textId="77777777" w:rsidR="00EA3D35" w:rsidRPr="000C2E20" w:rsidRDefault="00EA3D35" w:rsidP="00EA3D35">
      <w:pPr>
        <w:pStyle w:val="Heading3"/>
        <w:ind w:firstLine="0"/>
        <w:jc w:val="left"/>
        <w:rPr>
          <w:rFonts w:ascii="Calibri" w:hAnsi="Calibri" w:cs="Calibri"/>
          <w:b/>
          <w:bCs/>
          <w:color w:val="auto"/>
          <w:sz w:val="28"/>
          <w:szCs w:val="28"/>
        </w:rPr>
      </w:pPr>
      <w:bookmarkStart w:id="139" w:name="_Conditions_for_Returnees"/>
      <w:bookmarkStart w:id="140" w:name="_Toc196318458"/>
      <w:bookmarkStart w:id="141" w:name="_Toc219711700"/>
      <w:bookmarkStart w:id="142" w:name="_Toc219714123"/>
      <w:bookmarkEnd w:id="139"/>
      <w:r w:rsidRPr="00A505AC">
        <w:rPr>
          <w:rFonts w:ascii="Calibri" w:hAnsi="Calibri" w:cs="Calibri"/>
          <w:b/>
          <w:bCs/>
          <w:color w:val="auto"/>
          <w:sz w:val="28"/>
          <w:szCs w:val="28"/>
        </w:rPr>
        <w:t>Conditions for Returnees</w:t>
      </w:r>
      <w:bookmarkEnd w:id="140"/>
      <w:bookmarkEnd w:id="141"/>
      <w:bookmarkEnd w:id="142"/>
    </w:p>
    <w:p w14:paraId="6B8F6C73" w14:textId="7D58D27F" w:rsidR="00EA3D35" w:rsidRPr="005C1F31" w:rsidRDefault="00EA3D35" w:rsidP="00EA3D35">
      <w:pPr>
        <w:pStyle w:val="ListParagraph1"/>
      </w:pPr>
      <w:r>
        <w:t>It is</w:t>
      </w:r>
      <w:r w:rsidRPr="005F3FA2">
        <w:t xml:space="preserve"> </w:t>
      </w:r>
      <w:r>
        <w:t>rare for</w:t>
      </w:r>
      <w:r w:rsidRPr="005F3FA2">
        <w:t xml:space="preserve"> return</w:t>
      </w:r>
      <w:r>
        <w:t>ees</w:t>
      </w:r>
      <w:r w:rsidRPr="005F3FA2">
        <w:t xml:space="preserve"> </w:t>
      </w:r>
      <w:r>
        <w:t>to attract</w:t>
      </w:r>
      <w:r w:rsidRPr="005F3FA2">
        <w:t xml:space="preserve"> adverse </w:t>
      </w:r>
      <w:r>
        <w:t xml:space="preserve">official </w:t>
      </w:r>
      <w:r w:rsidRPr="005F3FA2">
        <w:t xml:space="preserve">attention </w:t>
      </w:r>
      <w:r>
        <w:t>or social stigma for failing to secure asylum abroad.</w:t>
      </w:r>
      <w:r>
        <w:rPr>
          <w:rStyle w:val="FootnoteReference"/>
        </w:rPr>
        <w:t xml:space="preserve"> </w:t>
      </w:r>
      <w:r>
        <w:t xml:space="preserve">As Colombian citizens, returnees can access government services provided they have a valid </w:t>
      </w:r>
      <w:hyperlink w:anchor="_National_Identity_Cards" w:history="1">
        <w:r w:rsidRPr="00103A28">
          <w:rPr>
            <w:rStyle w:val="Hyperlink"/>
          </w:rPr>
          <w:t>national identity card</w:t>
        </w:r>
      </w:hyperlink>
      <w:r>
        <w:t xml:space="preserve">. Ordinarily, returnees can utilise family and other social networks to aid their reintegration. Returned victims of Colombia’s internal armed conflicts may be eligible for </w:t>
      </w:r>
      <w:hyperlink w:anchor="_Registro_Único_de" w:history="1">
        <w:r w:rsidRPr="00551BA9">
          <w:rPr>
            <w:rStyle w:val="Hyperlink"/>
          </w:rPr>
          <w:t>reparations</w:t>
        </w:r>
      </w:hyperlink>
      <w:r>
        <w:t xml:space="preserve">. </w:t>
      </w:r>
    </w:p>
    <w:p w14:paraId="784066D1" w14:textId="43EC6204" w:rsidR="00EA3D35" w:rsidRDefault="00EA3D35" w:rsidP="00EA3D35">
      <w:pPr>
        <w:pStyle w:val="ListParagraph1"/>
      </w:pPr>
      <w:r>
        <w:t xml:space="preserve">Returnees from Western countries are not specifically targeted for kidnapping or extortion. According to </w:t>
      </w:r>
      <w:r>
        <w:br/>
        <w:t>in-country sources, any Colombian with real or perceived wealth was a potential target for criminals. Colombians travelled abroad, including for work, regularly. The more ostentatious they were, the greater the risk. Such targeting was opportunistic, not systemati</w:t>
      </w:r>
      <w:r w:rsidRPr="008E3B76">
        <w:t>c.</w:t>
      </w:r>
      <w:r>
        <w:t xml:space="preserve"> Generally, returnees from Australia were not considered wealthy by Colombian standards. For broader security considerations, see </w:t>
      </w:r>
      <w:hyperlink w:anchor="_ECONOMIC_OVERVIEW" w:history="1">
        <w:r w:rsidRPr="00773D7E">
          <w:rPr>
            <w:rStyle w:val="Hyperlink"/>
          </w:rPr>
          <w:t>Security Situation</w:t>
        </w:r>
      </w:hyperlink>
      <w:r>
        <w:t xml:space="preserve">. </w:t>
      </w:r>
    </w:p>
    <w:p w14:paraId="59B5679F" w14:textId="667228CB" w:rsidR="00EA3D35" w:rsidRPr="005B00DE" w:rsidRDefault="00EA3D35" w:rsidP="00EA3D35">
      <w:pPr>
        <w:pStyle w:val="ListParagraph1"/>
      </w:pPr>
      <w:r>
        <w:t xml:space="preserve">The 1991 Constitution, </w:t>
      </w:r>
      <w:r w:rsidRPr="00191CE9">
        <w:rPr>
          <w:i/>
          <w:iCs/>
        </w:rPr>
        <w:t>Penal Code 2000</w:t>
      </w:r>
      <w:r>
        <w:t xml:space="preserve"> and </w:t>
      </w:r>
      <w:r>
        <w:rPr>
          <w:i/>
          <w:iCs/>
        </w:rPr>
        <w:t xml:space="preserve">Code of Criminal Procedure 2004 </w:t>
      </w:r>
      <w:r>
        <w:t xml:space="preserve">protect against </w:t>
      </w:r>
      <w:r w:rsidRPr="00B425A1">
        <w:t>double jeopardy.</w:t>
      </w:r>
      <w:r>
        <w:t xml:space="preserve"> In-country sources said this included circumstances in which the same facts had been subjected to proceedings in another country. They were not aware of </w:t>
      </w:r>
      <w:r w:rsidRPr="008C029D">
        <w:t>double jeopardy</w:t>
      </w:r>
      <w:r>
        <w:t xml:space="preserve"> occurring</w:t>
      </w:r>
      <w:r w:rsidRPr="008C029D">
        <w:t>.</w:t>
      </w:r>
      <w:r>
        <w:t xml:space="preserve"> Criminal returnees may</w:t>
      </w:r>
      <w:r w:rsidR="00B528BD">
        <w:t xml:space="preserve"> experience</w:t>
      </w:r>
      <w:r>
        <w:t xml:space="preserve"> official scrutiny, depending on their profile. Colombian officials would not necessarily know a returnee was convicted of a crime in Australia, particularly if the </w:t>
      </w:r>
      <w:r w:rsidRPr="006E7492">
        <w:t>offence was low-level.</w:t>
      </w:r>
    </w:p>
    <w:p w14:paraId="2188B76F" w14:textId="569DA81D" w:rsidR="00EA3D35" w:rsidRPr="00CE5C11" w:rsidRDefault="009155FC" w:rsidP="00EA3D35">
      <w:pPr>
        <w:pStyle w:val="ListParagraph1"/>
      </w:pPr>
      <w:r w:rsidRPr="00CE5C11">
        <w:t>The death penalty is constitutionally prohibited</w:t>
      </w:r>
      <w:r w:rsidR="001248BC" w:rsidRPr="00CE5C11">
        <w:t>.</w:t>
      </w:r>
      <w:r w:rsidR="00D87A9C" w:rsidRPr="00CE5C11">
        <w:t xml:space="preserve"> </w:t>
      </w:r>
      <w:r w:rsidR="00BC07DE" w:rsidRPr="00CE5C11">
        <w:t xml:space="preserve">The last execution </w:t>
      </w:r>
      <w:r w:rsidR="00D87A9C" w:rsidRPr="00CE5C11">
        <w:t xml:space="preserve">took place in </w:t>
      </w:r>
      <w:r w:rsidR="00824EB2" w:rsidRPr="00CE5C11">
        <w:t>the early 20</w:t>
      </w:r>
      <w:r w:rsidR="00824EB2" w:rsidRPr="00CE5C11">
        <w:rPr>
          <w:vertAlign w:val="superscript"/>
        </w:rPr>
        <w:t>th</w:t>
      </w:r>
      <w:r w:rsidR="00824EB2" w:rsidRPr="00CE5C11">
        <w:t xml:space="preserve"> century</w:t>
      </w:r>
      <w:r w:rsidR="000C7B2B" w:rsidRPr="00CE5C11">
        <w:t>.</w:t>
      </w:r>
    </w:p>
    <w:p w14:paraId="5BA79892" w14:textId="3DE3D4B5" w:rsidR="007A6E61" w:rsidRPr="007A6E61" w:rsidRDefault="003F093B" w:rsidP="007A6E61">
      <w:pPr>
        <w:pStyle w:val="Heading2"/>
        <w:ind w:firstLine="0"/>
        <w:jc w:val="left"/>
        <w:rPr>
          <w:rFonts w:asciiTheme="minorHAnsi" w:hAnsiTheme="minorHAnsi" w:cstheme="minorHAnsi"/>
          <w:b/>
          <w:bCs/>
          <w:color w:val="auto"/>
          <w:sz w:val="36"/>
          <w:szCs w:val="36"/>
        </w:rPr>
      </w:pPr>
      <w:bookmarkStart w:id="143" w:name="_DOCUMENTATION"/>
      <w:bookmarkStart w:id="144" w:name="_Toc219714124"/>
      <w:bookmarkEnd w:id="143"/>
      <w:r w:rsidRPr="005F3FA2">
        <w:rPr>
          <w:rFonts w:asciiTheme="minorHAnsi" w:hAnsiTheme="minorHAnsi" w:cstheme="minorHAnsi"/>
          <w:b/>
          <w:bCs/>
          <w:color w:val="auto"/>
          <w:sz w:val="36"/>
          <w:szCs w:val="36"/>
        </w:rPr>
        <w:t>DOCUMENTATION</w:t>
      </w:r>
      <w:bookmarkStart w:id="145" w:name="_Central_Civil_Registration"/>
      <w:bookmarkEnd w:id="144"/>
      <w:bookmarkEnd w:id="145"/>
    </w:p>
    <w:p w14:paraId="524F5449" w14:textId="77777777" w:rsidR="007A6E61" w:rsidRPr="00A62EA5" w:rsidRDefault="007A6E61" w:rsidP="007A6E61">
      <w:pPr>
        <w:pStyle w:val="Heading3"/>
        <w:ind w:firstLine="0"/>
        <w:jc w:val="left"/>
        <w:rPr>
          <w:rFonts w:ascii="Calibri" w:hAnsi="Calibri" w:cs="Calibri"/>
          <w:b/>
          <w:bCs/>
          <w:color w:val="auto"/>
          <w:sz w:val="28"/>
          <w:szCs w:val="28"/>
        </w:rPr>
      </w:pPr>
      <w:bookmarkStart w:id="146" w:name="_National_Identity_Cards"/>
      <w:bookmarkStart w:id="147" w:name="_Toc219711702"/>
      <w:bookmarkStart w:id="148" w:name="_Toc219714125"/>
      <w:bookmarkStart w:id="149" w:name="_Ref512337874"/>
      <w:bookmarkStart w:id="150" w:name="_Toc196318461"/>
      <w:bookmarkEnd w:id="146"/>
      <w:r>
        <w:rPr>
          <w:rFonts w:ascii="Calibri" w:hAnsi="Calibri" w:cs="Calibri"/>
          <w:b/>
          <w:bCs/>
          <w:color w:val="auto"/>
          <w:sz w:val="28"/>
          <w:szCs w:val="28"/>
        </w:rPr>
        <w:t xml:space="preserve">National </w:t>
      </w:r>
      <w:r w:rsidRPr="00A62EA5">
        <w:rPr>
          <w:rFonts w:ascii="Calibri" w:hAnsi="Calibri" w:cs="Calibri"/>
          <w:b/>
          <w:bCs/>
          <w:color w:val="auto"/>
          <w:sz w:val="28"/>
          <w:szCs w:val="28"/>
        </w:rPr>
        <w:t xml:space="preserve">Identity </w:t>
      </w:r>
      <w:r>
        <w:rPr>
          <w:rFonts w:ascii="Calibri" w:hAnsi="Calibri" w:cs="Calibri"/>
          <w:b/>
          <w:bCs/>
          <w:color w:val="auto"/>
          <w:sz w:val="28"/>
          <w:szCs w:val="28"/>
        </w:rPr>
        <w:t>Cards</w:t>
      </w:r>
      <w:bookmarkEnd w:id="147"/>
      <w:bookmarkEnd w:id="148"/>
      <w:r w:rsidRPr="00A62EA5">
        <w:rPr>
          <w:rFonts w:ascii="Calibri" w:hAnsi="Calibri" w:cs="Calibri"/>
          <w:b/>
          <w:bCs/>
          <w:color w:val="auto"/>
          <w:sz w:val="28"/>
          <w:szCs w:val="28"/>
        </w:rPr>
        <w:t xml:space="preserve"> </w:t>
      </w:r>
      <w:bookmarkEnd w:id="149"/>
      <w:bookmarkEnd w:id="150"/>
    </w:p>
    <w:p w14:paraId="486147C4" w14:textId="063DF3FE" w:rsidR="007A6E61" w:rsidRPr="00390459" w:rsidRDefault="007A6E61" w:rsidP="007A6E61">
      <w:pPr>
        <w:pStyle w:val="ListParagraph1"/>
      </w:pPr>
      <w:r>
        <w:t>Government-issued identity cards are mandatory and serve as the primary form of identification</w:t>
      </w:r>
      <w:r w:rsidR="00F9762B">
        <w:t xml:space="preserve"> in Colombia</w:t>
      </w:r>
      <w:r>
        <w:t xml:space="preserve">. They take three forms: </w:t>
      </w:r>
      <w:r w:rsidRPr="00FD552D">
        <w:rPr>
          <w:i/>
          <w:iCs/>
        </w:rPr>
        <w:t xml:space="preserve">Cédula de </w:t>
      </w:r>
      <w:proofErr w:type="spellStart"/>
      <w:r w:rsidRPr="00FD552D">
        <w:rPr>
          <w:i/>
          <w:iCs/>
        </w:rPr>
        <w:t>Ciudadanía</w:t>
      </w:r>
      <w:proofErr w:type="spellEnd"/>
      <w:r>
        <w:t xml:space="preserve"> (‘Citizenship Card’) </w:t>
      </w:r>
      <w:r w:rsidRPr="00B021DD">
        <w:t xml:space="preserve">for </w:t>
      </w:r>
      <w:r>
        <w:t xml:space="preserve">Colombians 18 and above; </w:t>
      </w:r>
      <w:proofErr w:type="spellStart"/>
      <w:r w:rsidRPr="00FD552D">
        <w:rPr>
          <w:i/>
          <w:iCs/>
        </w:rPr>
        <w:t>Tarjeta</w:t>
      </w:r>
      <w:proofErr w:type="spellEnd"/>
      <w:r w:rsidRPr="00FD552D">
        <w:rPr>
          <w:i/>
          <w:iCs/>
        </w:rPr>
        <w:t xml:space="preserve"> de Identidad</w:t>
      </w:r>
      <w:r w:rsidRPr="00031556">
        <w:t xml:space="preserve"> </w:t>
      </w:r>
      <w:r>
        <w:t xml:space="preserve">(‘Identity Card’) </w:t>
      </w:r>
      <w:r w:rsidRPr="00031556">
        <w:t xml:space="preserve">for </w:t>
      </w:r>
      <w:r>
        <w:t xml:space="preserve">minors from the age of seven; and </w:t>
      </w:r>
      <w:r w:rsidRPr="00FD552D">
        <w:rPr>
          <w:i/>
          <w:iCs/>
        </w:rPr>
        <w:t xml:space="preserve">Cédula de </w:t>
      </w:r>
      <w:proofErr w:type="spellStart"/>
      <w:r w:rsidRPr="00FD552D">
        <w:rPr>
          <w:i/>
          <w:iCs/>
        </w:rPr>
        <w:t>Extranjería</w:t>
      </w:r>
      <w:proofErr w:type="spellEnd"/>
      <w:r w:rsidRPr="00B021DD">
        <w:t xml:space="preserve"> </w:t>
      </w:r>
      <w:r>
        <w:t xml:space="preserve">(‘Foreigner’s Identity Card’) </w:t>
      </w:r>
      <w:r w:rsidRPr="00B021DD">
        <w:t xml:space="preserve">for </w:t>
      </w:r>
      <w:r>
        <w:t xml:space="preserve">foreign citizens over the age of seven residing legally in Colombia. For children under seven, birth certificates are used for identity purposes. </w:t>
      </w:r>
    </w:p>
    <w:p w14:paraId="570AFC79" w14:textId="71238D2E" w:rsidR="007A6E61" w:rsidRPr="007B21D4" w:rsidRDefault="007A6E61" w:rsidP="007A6E61">
      <w:pPr>
        <w:pStyle w:val="ListParagraph1"/>
      </w:pPr>
      <w:r>
        <w:t xml:space="preserve">A valid </w:t>
      </w:r>
      <w:r w:rsidRPr="003D3495">
        <w:rPr>
          <w:i/>
          <w:iCs/>
        </w:rPr>
        <w:t xml:space="preserve">Cédula de </w:t>
      </w:r>
      <w:proofErr w:type="spellStart"/>
      <w:r w:rsidRPr="003D3495">
        <w:rPr>
          <w:i/>
          <w:iCs/>
        </w:rPr>
        <w:t>Ciudadanía</w:t>
      </w:r>
      <w:proofErr w:type="spellEnd"/>
      <w:r>
        <w:t xml:space="preserve"> is required for official and commercial transactions. Among other things, it is needed to enter into formal employment, file a tax return, access </w:t>
      </w:r>
      <w:hyperlink w:anchor="_HEALTH" w:history="1">
        <w:r w:rsidRPr="00112A33">
          <w:rPr>
            <w:rStyle w:val="Hyperlink"/>
          </w:rPr>
          <w:t>healthcare</w:t>
        </w:r>
      </w:hyperlink>
      <w:r>
        <w:t xml:space="preserve">, enrol in higher education, vote, bank, obtain a </w:t>
      </w:r>
      <w:hyperlink w:anchor="_Passports" w:history="1">
        <w:r w:rsidRPr="00FB4978">
          <w:rPr>
            <w:rStyle w:val="Hyperlink"/>
          </w:rPr>
          <w:t>passport</w:t>
        </w:r>
      </w:hyperlink>
      <w:r>
        <w:t>, purchase or lease property and enter into a contract. It may be used instead of a passport for travel to some regional countr</w:t>
      </w:r>
      <w:r w:rsidRPr="00703A02">
        <w:t>ies</w:t>
      </w:r>
      <w:r>
        <w:t>, including Bolivia, Brazil, Chile, Ecuador, Paraguay, Peru and Uruguay</w:t>
      </w:r>
      <w:r w:rsidRPr="00703A02">
        <w:t>.</w:t>
      </w:r>
      <w:r>
        <w:t xml:space="preserve"> Notaries require a </w:t>
      </w:r>
      <w:r>
        <w:rPr>
          <w:i/>
          <w:iCs/>
        </w:rPr>
        <w:t>c</w:t>
      </w:r>
      <w:r w:rsidRPr="003D3495">
        <w:rPr>
          <w:i/>
          <w:iCs/>
        </w:rPr>
        <w:t xml:space="preserve">édula </w:t>
      </w:r>
      <w:r>
        <w:t xml:space="preserve">to process deeds and powers of attorney. According to in-country sources, a </w:t>
      </w:r>
      <w:r>
        <w:rPr>
          <w:i/>
          <w:iCs/>
        </w:rPr>
        <w:t>c</w:t>
      </w:r>
      <w:r w:rsidRPr="00435041">
        <w:rPr>
          <w:i/>
          <w:iCs/>
        </w:rPr>
        <w:t xml:space="preserve">édula </w:t>
      </w:r>
      <w:r>
        <w:t xml:space="preserve">number was fundamental for day-to-day transactions like grocery shopping, purchasing pharmaceuticals and paying bills. See also </w:t>
      </w:r>
      <w:hyperlink w:anchor="_Prevalence_of_Fraud" w:history="1">
        <w:r w:rsidRPr="00AE47D8">
          <w:rPr>
            <w:rStyle w:val="Hyperlink"/>
          </w:rPr>
          <w:t>Prevalence of Fraud</w:t>
        </w:r>
      </w:hyperlink>
      <w:r>
        <w:t>.</w:t>
      </w:r>
    </w:p>
    <w:p w14:paraId="5B8498BA" w14:textId="469CBAAB" w:rsidR="007A6E61" w:rsidRDefault="007A6E61" w:rsidP="007A6E61">
      <w:pPr>
        <w:pStyle w:val="ListParagraph1"/>
      </w:pPr>
      <w:r w:rsidRPr="00435041">
        <w:rPr>
          <w:i/>
          <w:iCs/>
        </w:rPr>
        <w:t xml:space="preserve">Cédulas </w:t>
      </w:r>
      <w:r>
        <w:t>are available in physical and, for cards issued since December 2020, digital form. Digital cards are accessed through a secure smartphone application (</w:t>
      </w:r>
      <w:r w:rsidRPr="00435041">
        <w:rPr>
          <w:i/>
          <w:iCs/>
        </w:rPr>
        <w:t>Cédula</w:t>
      </w:r>
      <w:r>
        <w:rPr>
          <w:i/>
          <w:iCs/>
        </w:rPr>
        <w:t xml:space="preserve"> </w:t>
      </w:r>
      <w:r w:rsidRPr="00CA360C">
        <w:rPr>
          <w:i/>
          <w:iCs/>
        </w:rPr>
        <w:t>Digital Colombia</w:t>
      </w:r>
      <w:r>
        <w:t xml:space="preserve">). </w:t>
      </w:r>
      <w:r w:rsidRPr="00435041">
        <w:rPr>
          <w:i/>
          <w:iCs/>
        </w:rPr>
        <w:t xml:space="preserve">Cédulas </w:t>
      </w:r>
      <w:r>
        <w:t xml:space="preserve">are yellow. Physical cards issued from December 2020 are </w:t>
      </w:r>
      <w:r w:rsidRPr="00570C3C">
        <w:rPr>
          <w:lang w:val="en-AU"/>
        </w:rPr>
        <w:t>polycarbonate</w:t>
      </w:r>
      <w:r>
        <w:rPr>
          <w:lang w:val="en-AU"/>
        </w:rPr>
        <w:t>, with 10-year validit</w:t>
      </w:r>
      <w:r w:rsidRPr="0031249E">
        <w:rPr>
          <w:lang w:val="en-AU"/>
        </w:rPr>
        <w:t>y</w:t>
      </w:r>
      <w:r w:rsidRPr="0031249E">
        <w:t>.</w:t>
      </w:r>
      <w:r>
        <w:t xml:space="preserve"> They contain, on the front, the bearer’s photograph, name, nationality, height, sex, blood type and Rh factor, date and place of birth, date and place of issue, date of expiry, digital signature and </w:t>
      </w:r>
      <w:r w:rsidRPr="009C2B38">
        <w:t>unique personal identification number (</w:t>
      </w:r>
      <w:proofErr w:type="spellStart"/>
      <w:r w:rsidRPr="009C2B38">
        <w:rPr>
          <w:i/>
          <w:iCs/>
        </w:rPr>
        <w:t>Número</w:t>
      </w:r>
      <w:proofErr w:type="spellEnd"/>
      <w:r w:rsidRPr="00570C3C">
        <w:rPr>
          <w:i/>
          <w:iCs/>
        </w:rPr>
        <w:t xml:space="preserve"> </w:t>
      </w:r>
      <w:proofErr w:type="spellStart"/>
      <w:r w:rsidRPr="00570C3C">
        <w:rPr>
          <w:i/>
          <w:iCs/>
        </w:rPr>
        <w:t>Único</w:t>
      </w:r>
      <w:proofErr w:type="spellEnd"/>
      <w:r w:rsidRPr="00570C3C">
        <w:rPr>
          <w:i/>
          <w:iCs/>
        </w:rPr>
        <w:t xml:space="preserve"> de </w:t>
      </w:r>
      <w:proofErr w:type="spellStart"/>
      <w:r w:rsidRPr="00570C3C">
        <w:rPr>
          <w:i/>
          <w:iCs/>
        </w:rPr>
        <w:t>Identificación</w:t>
      </w:r>
      <w:proofErr w:type="spellEnd"/>
      <w:r w:rsidRPr="00570C3C">
        <w:rPr>
          <w:i/>
          <w:iCs/>
        </w:rPr>
        <w:t xml:space="preserve"> Personal</w:t>
      </w:r>
      <w:r w:rsidRPr="0031210D">
        <w:t xml:space="preserve">, </w:t>
      </w:r>
      <w:r>
        <w:t>or NUIP</w:t>
      </w:r>
      <w:r w:rsidRPr="00791E38">
        <w:rPr>
          <w:lang w:val="en-AU"/>
        </w:rPr>
        <w:t>).</w:t>
      </w:r>
      <w:r w:rsidRPr="00791E38">
        <w:rPr>
          <w:rStyle w:val="FootnoteReference"/>
        </w:rPr>
        <w:t xml:space="preserve"> </w:t>
      </w:r>
      <w:r>
        <w:t xml:space="preserve">NUIPs appear in adult </w:t>
      </w:r>
      <w:r w:rsidRPr="00435041">
        <w:t>passports</w:t>
      </w:r>
      <w:r>
        <w:t xml:space="preserve"> and double as </w:t>
      </w:r>
      <w:r w:rsidRPr="00570C3C">
        <w:rPr>
          <w:lang w:val="en-AU"/>
        </w:rPr>
        <w:t>tax identification numbers</w:t>
      </w:r>
      <w:r>
        <w:t xml:space="preserve">. The back contains a digital signature of the registrar, a machine-readable zone and QR code encrypted with biographic and biometric information, including fingerprints. A ghost image of the bearer appears on both sides. </w:t>
      </w:r>
      <w:r w:rsidRPr="008360BE">
        <w:rPr>
          <w:i/>
          <w:iCs/>
        </w:rPr>
        <w:t xml:space="preserve">Cédulas </w:t>
      </w:r>
      <w:r>
        <w:t xml:space="preserve">issued before December 2020 have a laminated hologram and photo-resistant security background, with the bearer’s fingerprint and barcode on the back. They contain similar information as cards issued after December 2020, albeit spread across the front and back. </w:t>
      </w:r>
      <w:r w:rsidRPr="00B004EB">
        <w:rPr>
          <w:i/>
          <w:iCs/>
        </w:rPr>
        <w:t>Cédulas</w:t>
      </w:r>
      <w:r>
        <w:t>, particularly those issued since December 2020,</w:t>
      </w:r>
      <w:r w:rsidRPr="00B004EB">
        <w:rPr>
          <w:i/>
          <w:iCs/>
        </w:rPr>
        <w:t xml:space="preserve"> </w:t>
      </w:r>
      <w:r w:rsidRPr="00501296">
        <w:t>have</w:t>
      </w:r>
      <w:r>
        <w:t xml:space="preserve"> sophisticated security features. </w:t>
      </w:r>
      <w:r w:rsidR="00C80B1F">
        <w:br/>
      </w:r>
      <w:r>
        <w:t xml:space="preserve">In-country sources </w:t>
      </w:r>
      <w:r w:rsidRPr="00F56A83">
        <w:t>considered them</w:t>
      </w:r>
      <w:r>
        <w:t xml:space="preserve"> highly</w:t>
      </w:r>
      <w:r w:rsidRPr="00F56A83">
        <w:t xml:space="preserve"> secure.</w:t>
      </w:r>
      <w:r>
        <w:t xml:space="preserve">  </w:t>
      </w:r>
    </w:p>
    <w:p w14:paraId="08E4118F" w14:textId="77777777" w:rsidR="007A6E61" w:rsidRPr="00664895" w:rsidRDefault="007A6E61" w:rsidP="007A6E61">
      <w:pPr>
        <w:pStyle w:val="ListParagraph1"/>
      </w:pPr>
      <w:r w:rsidRPr="008E4EE6">
        <w:rPr>
          <w:i/>
          <w:iCs/>
        </w:rPr>
        <w:t>Tarjeta</w:t>
      </w:r>
      <w:r>
        <w:rPr>
          <w:i/>
          <w:iCs/>
        </w:rPr>
        <w:t>s</w:t>
      </w:r>
      <w:r w:rsidRPr="008E4EE6">
        <w:rPr>
          <w:i/>
          <w:iCs/>
        </w:rPr>
        <w:t xml:space="preserve"> de Identidad</w:t>
      </w:r>
      <w:r w:rsidRPr="00031556">
        <w:t xml:space="preserve"> </w:t>
      </w:r>
      <w:r>
        <w:t xml:space="preserve">are </w:t>
      </w:r>
      <w:r w:rsidRPr="00D77282">
        <w:t>blue</w:t>
      </w:r>
      <w:r>
        <w:t xml:space="preserve">. They contain the bearer’s photograph, name and NUIP on the front, their date and place of birth, sex, blood type and Rh factor, fingerprint, date and place of issue, digital signature of the registrar and a barcode with biographic and biometric information on the back. </w:t>
      </w:r>
      <w:r w:rsidRPr="003F42C7">
        <w:rPr>
          <w:i/>
          <w:iCs/>
        </w:rPr>
        <w:t>Tarjetas</w:t>
      </w:r>
      <w:r>
        <w:rPr>
          <w:i/>
          <w:iCs/>
        </w:rPr>
        <w:t xml:space="preserve"> </w:t>
      </w:r>
      <w:r w:rsidRPr="0013083F">
        <w:t>are</w:t>
      </w:r>
      <w:r w:rsidRPr="003F42C7">
        <w:rPr>
          <w:i/>
          <w:iCs/>
        </w:rPr>
        <w:t xml:space="preserve"> </w:t>
      </w:r>
      <w:r w:rsidRPr="00582162">
        <w:t>valid</w:t>
      </w:r>
      <w:r w:rsidRPr="003F42C7">
        <w:rPr>
          <w:i/>
          <w:iCs/>
        </w:rPr>
        <w:t xml:space="preserve"> </w:t>
      </w:r>
      <w:r>
        <w:t xml:space="preserve">until the cardholder reaches 18, at which point they must transition to a </w:t>
      </w:r>
      <w:r>
        <w:rPr>
          <w:i/>
          <w:iCs/>
        </w:rPr>
        <w:t>c</w:t>
      </w:r>
      <w:r w:rsidRPr="003F42C7">
        <w:rPr>
          <w:i/>
          <w:iCs/>
        </w:rPr>
        <w:t>édula</w:t>
      </w:r>
      <w:r>
        <w:t>.</w:t>
      </w:r>
    </w:p>
    <w:p w14:paraId="30824356" w14:textId="487B393C" w:rsidR="007A6E61" w:rsidRPr="00C70817" w:rsidRDefault="007A6E61" w:rsidP="007A6E61">
      <w:pPr>
        <w:pStyle w:val="ListParagraph1"/>
      </w:pPr>
      <w:r>
        <w:t>The National Registry of Civil Status (</w:t>
      </w:r>
      <w:proofErr w:type="spellStart"/>
      <w:r w:rsidRPr="00CC1D7C">
        <w:rPr>
          <w:i/>
          <w:iCs/>
          <w:lang w:val="en-AU"/>
        </w:rPr>
        <w:t>Registraduría</w:t>
      </w:r>
      <w:proofErr w:type="spellEnd"/>
      <w:r w:rsidRPr="00CC1D7C">
        <w:rPr>
          <w:i/>
          <w:iCs/>
          <w:lang w:val="en-AU"/>
        </w:rPr>
        <w:t xml:space="preserve"> Nacional del Estado Civil</w:t>
      </w:r>
      <w:r>
        <w:t xml:space="preserve">) issues </w:t>
      </w:r>
      <w:r>
        <w:rPr>
          <w:i/>
          <w:iCs/>
        </w:rPr>
        <w:t>c</w:t>
      </w:r>
      <w:r w:rsidRPr="003D3495">
        <w:rPr>
          <w:i/>
          <w:iCs/>
        </w:rPr>
        <w:t>édula</w:t>
      </w:r>
      <w:r>
        <w:rPr>
          <w:i/>
          <w:iCs/>
        </w:rPr>
        <w:t>s</w:t>
      </w:r>
      <w:r w:rsidRPr="003D3495">
        <w:rPr>
          <w:i/>
          <w:iCs/>
        </w:rPr>
        <w:t xml:space="preserve"> </w:t>
      </w:r>
      <w:r>
        <w:t xml:space="preserve">and </w:t>
      </w:r>
      <w:proofErr w:type="spellStart"/>
      <w:r>
        <w:rPr>
          <w:i/>
          <w:iCs/>
        </w:rPr>
        <w:t>t</w:t>
      </w:r>
      <w:r w:rsidRPr="008E4EE6">
        <w:rPr>
          <w:i/>
          <w:iCs/>
        </w:rPr>
        <w:t>arjeta</w:t>
      </w:r>
      <w:r>
        <w:rPr>
          <w:i/>
          <w:iCs/>
        </w:rPr>
        <w:t>s</w:t>
      </w:r>
      <w:proofErr w:type="spellEnd"/>
      <w:r>
        <w:t xml:space="preserve">. Fees for initial issuance do not apply, only for replacing a lost, stolen or damaged card or having a card renewed or rectified (e.g. because of a legal change in name or </w:t>
      </w:r>
      <w:hyperlink w:anchor="_Sexual_Orientation_and" w:history="1">
        <w:r w:rsidRPr="00DA152B">
          <w:rPr>
            <w:rStyle w:val="Hyperlink"/>
          </w:rPr>
          <w:t>gender</w:t>
        </w:r>
      </w:hyperlink>
      <w:r>
        <w:t xml:space="preserve">). First-time issuance requires a Colombian birth certificate and knowledge of the applicant’s blood type and Rh factor. Applicants must attend a civil registry office to have their photograph and fingerprints taken (appointments can be made online). Colombians abroad requiring a new, rectified or replacement identity card can apply through their nearest Colombian diplomatic mission. Processing and issuance can take several weeks (a proof of application, known as a </w:t>
      </w:r>
      <w:proofErr w:type="spellStart"/>
      <w:r w:rsidRPr="00723343">
        <w:rPr>
          <w:i/>
          <w:iCs/>
          <w:lang w:val="en-AU"/>
        </w:rPr>
        <w:t>contraseña</w:t>
      </w:r>
      <w:proofErr w:type="spellEnd"/>
      <w:r>
        <w:rPr>
          <w:lang w:val="en-AU"/>
        </w:rPr>
        <w:t>, may be used in the interi</w:t>
      </w:r>
      <w:r w:rsidRPr="00D37ED8">
        <w:rPr>
          <w:lang w:val="en-AU"/>
        </w:rPr>
        <w:t>m</w:t>
      </w:r>
      <w:r>
        <w:rPr>
          <w:lang w:val="en-AU"/>
        </w:rPr>
        <w:t>)</w:t>
      </w:r>
      <w:r w:rsidRPr="00D37ED8">
        <w:rPr>
          <w:lang w:val="en-AU"/>
        </w:rPr>
        <w:t>.</w:t>
      </w:r>
      <w:r>
        <w:rPr>
          <w:lang w:val="en-AU"/>
        </w:rPr>
        <w:t xml:space="preserve"> </w:t>
      </w:r>
      <w:r>
        <w:t xml:space="preserve">Once issued, cards must be collected in person from the office where the application was submitted (a fingerprint scan may be required as part of the verification process). The status of an identity document can be confirmed through the website of the </w:t>
      </w:r>
      <w:hyperlink r:id="rId8" w:history="1">
        <w:r w:rsidRPr="00D33EE3">
          <w:rPr>
            <w:rStyle w:val="Hyperlink"/>
          </w:rPr>
          <w:t>National Registry of Civil Status</w:t>
        </w:r>
      </w:hyperlink>
      <w:r>
        <w:t xml:space="preserve"> (the cardholder’s NUIP is required).   </w:t>
      </w:r>
    </w:p>
    <w:p w14:paraId="105E106A" w14:textId="77777777" w:rsidR="007A6E61" w:rsidRPr="004A762E" w:rsidRDefault="007A6E61" w:rsidP="007A6E61">
      <w:pPr>
        <w:pStyle w:val="ListParagraph1"/>
      </w:pPr>
      <w:r>
        <w:t xml:space="preserve">Foreign citizens over the age of seven residing legally in Colombia must hold a </w:t>
      </w:r>
      <w:r w:rsidRPr="00700721">
        <w:rPr>
          <w:i/>
          <w:iCs/>
        </w:rPr>
        <w:t xml:space="preserve">Cédula de </w:t>
      </w:r>
      <w:proofErr w:type="spellStart"/>
      <w:r w:rsidRPr="00700721">
        <w:rPr>
          <w:i/>
          <w:iCs/>
        </w:rPr>
        <w:t>Extranjería</w:t>
      </w:r>
      <w:proofErr w:type="spellEnd"/>
      <w:r>
        <w:t>, issued by Migration Colombia (</w:t>
      </w:r>
      <w:proofErr w:type="spellStart"/>
      <w:r w:rsidRPr="00AB5A0E">
        <w:rPr>
          <w:i/>
          <w:iCs/>
          <w:lang w:val="en-AU"/>
        </w:rPr>
        <w:t>Migración</w:t>
      </w:r>
      <w:proofErr w:type="spellEnd"/>
      <w:r w:rsidRPr="00AB5A0E">
        <w:rPr>
          <w:i/>
          <w:iCs/>
          <w:lang w:val="en-AU"/>
        </w:rPr>
        <w:t xml:space="preserve"> Colombia</w:t>
      </w:r>
      <w:r>
        <w:rPr>
          <w:lang w:val="en-AU"/>
        </w:rPr>
        <w:t xml:space="preserve">). Applications are made online and must include copies of the applicant’s passport data page and Colombian visa. Fees apply. Cards </w:t>
      </w:r>
      <w:r>
        <w:t>include the bearer’s photograph, name, nationality, date of birth, sex, blood type and Rh factor, resident or migrant number, digital signature, fingerprint and date of issue and expiry.</w:t>
      </w:r>
      <w:r>
        <w:rPr>
          <w:lang w:val="en-AU"/>
        </w:rPr>
        <w:t xml:space="preserve"> </w:t>
      </w:r>
      <w:r>
        <w:t>The validity period is determined by the validity of the cardholder’s visa.</w:t>
      </w:r>
      <w:r w:rsidRPr="00946C62">
        <w:rPr>
          <w:lang w:val="en-AU"/>
        </w:rPr>
        <w:t xml:space="preserve">  </w:t>
      </w:r>
      <w:r>
        <w:t xml:space="preserve"> </w:t>
      </w:r>
    </w:p>
    <w:p w14:paraId="03A861A4" w14:textId="77777777" w:rsidR="007A6E61" w:rsidRPr="008864ED" w:rsidRDefault="007A6E61" w:rsidP="007A6E61">
      <w:pPr>
        <w:pStyle w:val="Heading3"/>
        <w:ind w:firstLine="0"/>
        <w:jc w:val="left"/>
        <w:rPr>
          <w:rFonts w:ascii="Calibri" w:hAnsi="Calibri" w:cs="Calibri"/>
          <w:b/>
          <w:bCs/>
          <w:color w:val="auto"/>
          <w:sz w:val="28"/>
          <w:szCs w:val="28"/>
        </w:rPr>
      </w:pPr>
      <w:bookmarkStart w:id="151" w:name="_Passports"/>
      <w:bookmarkStart w:id="152" w:name="_Ref513037470"/>
      <w:bookmarkStart w:id="153" w:name="_Toc196318462"/>
      <w:bookmarkStart w:id="154" w:name="_Toc219711703"/>
      <w:bookmarkStart w:id="155" w:name="_Toc219714126"/>
      <w:bookmarkEnd w:id="151"/>
      <w:r w:rsidRPr="00A62EA5">
        <w:rPr>
          <w:rFonts w:ascii="Calibri" w:hAnsi="Calibri" w:cs="Calibri"/>
          <w:b/>
          <w:bCs/>
          <w:color w:val="auto"/>
          <w:sz w:val="28"/>
          <w:szCs w:val="28"/>
        </w:rPr>
        <w:t>Passports</w:t>
      </w:r>
      <w:bookmarkEnd w:id="152"/>
      <w:bookmarkEnd w:id="153"/>
      <w:bookmarkEnd w:id="154"/>
      <w:bookmarkEnd w:id="155"/>
    </w:p>
    <w:p w14:paraId="6DB68DB8" w14:textId="242E5304" w:rsidR="007A6E61" w:rsidRPr="00A95868" w:rsidRDefault="007A6E61" w:rsidP="007A6E61">
      <w:pPr>
        <w:pStyle w:val="ListParagraph1"/>
      </w:pPr>
      <w:r>
        <w:t>Colombia</w:t>
      </w:r>
      <w:r w:rsidRPr="005F3FA2">
        <w:t xml:space="preserve"> permits dual </w:t>
      </w:r>
      <w:r>
        <w:t xml:space="preserve">citizenship. Citizenship can be </w:t>
      </w:r>
      <w:r w:rsidRPr="001B3BD9">
        <w:t>acquired through birth</w:t>
      </w:r>
      <w:r>
        <w:t xml:space="preserve">, </w:t>
      </w:r>
      <w:r w:rsidRPr="001B3BD9">
        <w:t>descent</w:t>
      </w:r>
      <w:r>
        <w:t>, marriage</w:t>
      </w:r>
      <w:r w:rsidRPr="001B3BD9">
        <w:t xml:space="preserve"> or naturalisation.</w:t>
      </w:r>
      <w:r>
        <w:t xml:space="preserve"> Renounced citizenship can be recovered. </w:t>
      </w:r>
      <w:r w:rsidRPr="009B38DE">
        <w:t>A person born abroad to a Colombian parent is a Colombian citizen by birth</w:t>
      </w:r>
      <w:r>
        <w:t>. To obtain a Colombian birth certificate, their birth must be registered at a Colombian diplomatic</w:t>
      </w:r>
      <w:r w:rsidR="00F92807">
        <w:t> </w:t>
      </w:r>
      <w:r>
        <w:t xml:space="preserve">mission. </w:t>
      </w:r>
    </w:p>
    <w:p w14:paraId="0F67AE14" w14:textId="373F1AEA" w:rsidR="007A6E61" w:rsidRPr="000973FD" w:rsidRDefault="007A6E61" w:rsidP="007A6E61">
      <w:pPr>
        <w:pStyle w:val="ListParagraph1"/>
      </w:pPr>
      <w:r>
        <w:t>Ordinary</w:t>
      </w:r>
      <w:r w:rsidRPr="005F3FA2">
        <w:t xml:space="preserve"> </w:t>
      </w:r>
      <w:r>
        <w:t>Colombian</w:t>
      </w:r>
      <w:r w:rsidRPr="005F3FA2">
        <w:t xml:space="preserve"> </w:t>
      </w:r>
      <w:r>
        <w:t>p</w:t>
      </w:r>
      <w:r w:rsidRPr="005F3FA2">
        <w:t xml:space="preserve">assports have a </w:t>
      </w:r>
      <w:r w:rsidRPr="001477F2">
        <w:t>burgundy cover</w:t>
      </w:r>
      <w:r>
        <w:t xml:space="preserve"> and</w:t>
      </w:r>
      <w:r w:rsidRPr="001477F2">
        <w:t xml:space="preserve"> are valid for 10 years.</w:t>
      </w:r>
      <w:r w:rsidRPr="00827C69">
        <w:t xml:space="preserve"> </w:t>
      </w:r>
      <w:r>
        <w:t>P</w:t>
      </w:r>
      <w:r w:rsidRPr="00827C69">
        <w:t xml:space="preserve">roof of Colombian </w:t>
      </w:r>
      <w:r>
        <w:t>citizenship</w:t>
      </w:r>
      <w:r w:rsidRPr="00827C69">
        <w:t xml:space="preserve"> and identity, including a </w:t>
      </w:r>
      <w:r>
        <w:t xml:space="preserve">valid </w:t>
      </w:r>
      <w:hyperlink w:anchor="_National_Identity_Cards" w:history="1">
        <w:r w:rsidRPr="00F03159">
          <w:rPr>
            <w:rStyle w:val="Hyperlink"/>
          </w:rPr>
          <w:t>national identity card</w:t>
        </w:r>
      </w:hyperlink>
      <w:r w:rsidRPr="00827C69">
        <w:t xml:space="preserve"> or birth certificate</w:t>
      </w:r>
      <w:r>
        <w:t>, are required to obtain a passport</w:t>
      </w:r>
      <w:r w:rsidRPr="00827C69">
        <w:t>.</w:t>
      </w:r>
      <w:r>
        <w:t xml:space="preserve"> </w:t>
      </w:r>
      <w:r w:rsidRPr="0040597E">
        <w:t xml:space="preserve">Passports are issued by </w:t>
      </w:r>
      <w:r>
        <w:t>the Ministry of Foreign Affairs</w:t>
      </w:r>
      <w:r w:rsidRPr="002E7E29">
        <w:rPr>
          <w:lang w:val="en-AU"/>
        </w:rPr>
        <w:t xml:space="preserve">. </w:t>
      </w:r>
      <w:r>
        <w:t xml:space="preserve">Applications and payments can be made online. The applicant must attend a passport office in </w:t>
      </w:r>
      <w:r w:rsidRPr="00F0422A">
        <w:t>Bogotá</w:t>
      </w:r>
      <w:r>
        <w:t xml:space="preserve"> or, if located outside </w:t>
      </w:r>
      <w:r w:rsidRPr="00F0422A">
        <w:t>Bogotá</w:t>
      </w:r>
      <w:r>
        <w:t xml:space="preserve">, an authorised government office to finalise their application, including having their photograph taken and providing their signature and fingerprints. Appointments are made as part of the online application process. </w:t>
      </w:r>
      <w:r w:rsidRPr="00A26029">
        <w:t>Colombians abroad can obtain passports through Colombian diplomatic mission</w:t>
      </w:r>
      <w:r>
        <w:t>s. Passports must be collected in person.</w:t>
      </w:r>
    </w:p>
    <w:p w14:paraId="178DEDD7" w14:textId="1B9FD58E" w:rsidR="007A6E61" w:rsidRPr="00542AE3" w:rsidRDefault="007A6E61" w:rsidP="007A6E61">
      <w:pPr>
        <w:pStyle w:val="ListParagraph1"/>
      </w:pPr>
      <w:r>
        <w:t>Colombia</w:t>
      </w:r>
      <w:r w:rsidRPr="002F332E">
        <w:t xml:space="preserve"> introduced</w:t>
      </w:r>
      <w:r>
        <w:t xml:space="preserve"> </w:t>
      </w:r>
      <w:r w:rsidRPr="002F332E">
        <w:t xml:space="preserve">e-Passports with embedded </w:t>
      </w:r>
      <w:r>
        <w:t xml:space="preserve">biographic and </w:t>
      </w:r>
      <w:r w:rsidRPr="002F332E">
        <w:t xml:space="preserve">biometric data in </w:t>
      </w:r>
      <w:r>
        <w:t>Septem</w:t>
      </w:r>
      <w:r w:rsidRPr="00292247">
        <w:t>ber 2015</w:t>
      </w:r>
      <w:r w:rsidRPr="002F332E">
        <w:t>.</w:t>
      </w:r>
      <w:r>
        <w:t xml:space="preserve"> The data page is made of polycarbonate. It contains </w:t>
      </w:r>
      <w:r w:rsidRPr="00C3109D">
        <w:rPr>
          <w:lang w:val="en-AU"/>
        </w:rPr>
        <w:t>the holder</w:t>
      </w:r>
      <w:r>
        <w:rPr>
          <w:lang w:val="en-AU"/>
        </w:rPr>
        <w:t>’</w:t>
      </w:r>
      <w:r w:rsidRPr="00C3109D">
        <w:rPr>
          <w:lang w:val="en-AU"/>
        </w:rPr>
        <w:t>s photograph</w:t>
      </w:r>
      <w:r>
        <w:rPr>
          <w:lang w:val="en-AU"/>
        </w:rPr>
        <w:t>, digital signature and</w:t>
      </w:r>
      <w:r w:rsidRPr="00C3109D">
        <w:rPr>
          <w:lang w:val="en-AU"/>
        </w:rPr>
        <w:t xml:space="preserve"> personal information,</w:t>
      </w:r>
      <w:r>
        <w:rPr>
          <w:lang w:val="en-AU"/>
        </w:rPr>
        <w:t xml:space="preserve"> including, for citizens over 18,</w:t>
      </w:r>
      <w:r>
        <w:t xml:space="preserve"> their </w:t>
      </w:r>
      <w:hyperlink w:anchor="_National_Identity_Cards" w:history="1">
        <w:r w:rsidRPr="008C13D6">
          <w:rPr>
            <w:rStyle w:val="Hyperlink"/>
            <w:i/>
            <w:iCs/>
          </w:rPr>
          <w:t>cédula</w:t>
        </w:r>
      </w:hyperlink>
      <w:r w:rsidRPr="003D3495">
        <w:rPr>
          <w:i/>
          <w:iCs/>
        </w:rPr>
        <w:t xml:space="preserve"> </w:t>
      </w:r>
      <w:r>
        <w:t xml:space="preserve">number. Colombian </w:t>
      </w:r>
      <w:r w:rsidRPr="002F332E">
        <w:t>passports are highly secure</w:t>
      </w:r>
      <w:r>
        <w:t>.</w:t>
      </w:r>
    </w:p>
    <w:p w14:paraId="3AEA09E7" w14:textId="77777777" w:rsidR="007A6E61" w:rsidRPr="00A959AC" w:rsidRDefault="007A6E61" w:rsidP="007A6E61">
      <w:pPr>
        <w:pStyle w:val="Heading3"/>
        <w:ind w:firstLine="0"/>
        <w:jc w:val="left"/>
        <w:rPr>
          <w:rFonts w:ascii="Calibri" w:hAnsi="Calibri" w:cs="Calibri"/>
          <w:b/>
          <w:bCs/>
          <w:color w:val="auto"/>
          <w:sz w:val="28"/>
          <w:szCs w:val="28"/>
        </w:rPr>
      </w:pPr>
      <w:bookmarkStart w:id="156" w:name="_Registro_Único_de"/>
      <w:bookmarkStart w:id="157" w:name="_Toc219711704"/>
      <w:bookmarkStart w:id="158" w:name="_Toc219714127"/>
      <w:bookmarkEnd w:id="156"/>
      <w:r>
        <w:rPr>
          <w:rFonts w:ascii="Calibri" w:hAnsi="Calibri" w:cs="Calibri"/>
          <w:b/>
          <w:bCs/>
          <w:color w:val="auto"/>
          <w:sz w:val="28"/>
          <w:szCs w:val="28"/>
        </w:rPr>
        <w:t xml:space="preserve">Registro </w:t>
      </w:r>
      <w:proofErr w:type="spellStart"/>
      <w:r w:rsidRPr="006C56EA">
        <w:rPr>
          <w:rFonts w:ascii="Calibri" w:hAnsi="Calibri" w:cs="Calibri"/>
          <w:b/>
          <w:bCs/>
          <w:color w:val="auto"/>
          <w:sz w:val="28"/>
          <w:szCs w:val="28"/>
        </w:rPr>
        <w:t>Único</w:t>
      </w:r>
      <w:proofErr w:type="spellEnd"/>
      <w:r>
        <w:rPr>
          <w:rFonts w:ascii="Calibri" w:hAnsi="Calibri" w:cs="Calibri"/>
          <w:b/>
          <w:bCs/>
          <w:color w:val="auto"/>
          <w:sz w:val="28"/>
          <w:szCs w:val="28"/>
        </w:rPr>
        <w:t xml:space="preserve"> de </w:t>
      </w:r>
      <w:proofErr w:type="spellStart"/>
      <w:r>
        <w:rPr>
          <w:rFonts w:ascii="Calibri" w:hAnsi="Calibri" w:cs="Calibri"/>
          <w:b/>
          <w:bCs/>
          <w:color w:val="auto"/>
          <w:sz w:val="28"/>
          <w:szCs w:val="28"/>
        </w:rPr>
        <w:t>Victimas</w:t>
      </w:r>
      <w:proofErr w:type="spellEnd"/>
      <w:r>
        <w:rPr>
          <w:rFonts w:ascii="Calibri" w:hAnsi="Calibri" w:cs="Calibri"/>
          <w:b/>
          <w:bCs/>
          <w:color w:val="auto"/>
          <w:sz w:val="28"/>
          <w:szCs w:val="28"/>
        </w:rPr>
        <w:t xml:space="preserve"> (Single Registry of Victims)</w:t>
      </w:r>
      <w:bookmarkEnd w:id="157"/>
      <w:bookmarkEnd w:id="158"/>
    </w:p>
    <w:p w14:paraId="3F8AB09E" w14:textId="77777777" w:rsidR="007A6E61" w:rsidRDefault="007A6E61" w:rsidP="007A6E61">
      <w:pPr>
        <w:pStyle w:val="ListParagraph1"/>
      </w:pPr>
      <w:r>
        <w:t>The Single Registry of Victims (</w:t>
      </w:r>
      <w:r w:rsidRPr="00BE30B0">
        <w:rPr>
          <w:i/>
          <w:iCs/>
        </w:rPr>
        <w:t xml:space="preserve">Registro </w:t>
      </w:r>
      <w:proofErr w:type="spellStart"/>
      <w:r w:rsidRPr="00BE30B0">
        <w:rPr>
          <w:i/>
          <w:iCs/>
        </w:rPr>
        <w:t>Único</w:t>
      </w:r>
      <w:proofErr w:type="spellEnd"/>
      <w:r w:rsidRPr="00BE30B0">
        <w:rPr>
          <w:i/>
          <w:iCs/>
        </w:rPr>
        <w:t xml:space="preserve"> de </w:t>
      </w:r>
      <w:proofErr w:type="spellStart"/>
      <w:r w:rsidRPr="00BE30B0">
        <w:rPr>
          <w:i/>
          <w:iCs/>
        </w:rPr>
        <w:t>Victimas</w:t>
      </w:r>
      <w:proofErr w:type="spellEnd"/>
      <w:r>
        <w:t>, RUV) is an official registry of people directly affected by internal armed conflict in Colombia since 1985. The Registry is maintained by the Victim’s Unit (</w:t>
      </w:r>
      <w:r w:rsidRPr="00BE30B0">
        <w:rPr>
          <w:i/>
          <w:iCs/>
          <w:lang w:val="en-AU"/>
        </w:rPr>
        <w:t xml:space="preserve">Unidad para las </w:t>
      </w:r>
      <w:proofErr w:type="spellStart"/>
      <w:r w:rsidRPr="00BE30B0">
        <w:rPr>
          <w:i/>
          <w:iCs/>
          <w:lang w:val="en-AU"/>
        </w:rPr>
        <w:t>Víctimas</w:t>
      </w:r>
      <w:proofErr w:type="spellEnd"/>
      <w:r w:rsidRPr="00BE30B0">
        <w:rPr>
          <w:lang w:val="en-AU"/>
        </w:rPr>
        <w:t>), a government entity</w:t>
      </w:r>
      <w:r>
        <w:t xml:space="preserve">. At the time of writing, over 10 million people were registered, including deceased victims, victims of enforced disappearance and </w:t>
      </w:r>
      <w:r w:rsidRPr="006A778F">
        <w:t>Colombians residing abroad.</w:t>
      </w:r>
      <w:r>
        <w:t xml:space="preserve"> </w:t>
      </w:r>
    </w:p>
    <w:p w14:paraId="46A68519" w14:textId="53E5EF37" w:rsidR="007A6E61" w:rsidRPr="009D1CEF" w:rsidRDefault="007A6E61" w:rsidP="007A6E61">
      <w:pPr>
        <w:pStyle w:val="ListParagraph1"/>
      </w:pPr>
      <w:r w:rsidRPr="00BE30B0">
        <w:rPr>
          <w:i/>
          <w:iCs/>
        </w:rPr>
        <w:t>Law 1448/2011</w:t>
      </w:r>
      <w:r>
        <w:t xml:space="preserve"> defines a victim as anybody who, individually or collectively, has suffered serious violations of international humanitarian law and international human rights standards in the context of Colombia’s internal armed conflicts on or after 1 January 1985. This includes close family members of victims of homicide or enforced disappearance, children conceived </w:t>
      </w:r>
      <w:proofErr w:type="gramStart"/>
      <w:r>
        <w:t>as a result of</w:t>
      </w:r>
      <w:proofErr w:type="gramEnd"/>
      <w:r>
        <w:t xml:space="preserve"> rape and people who suffered harm while intervening to render assistance or prevent the victimising event from occurring. The law recognises victimising events committed by state and non-state actors. People linked to non-state actors are not considered victims except for people forcibly recruited as children, provided they left the group before they turned 18. See the Victim’s Unit’s </w:t>
      </w:r>
      <w:hyperlink r:id="rId9" w:history="1">
        <w:r w:rsidRPr="00D5145D">
          <w:rPr>
            <w:rStyle w:val="Hyperlink"/>
            <w:i/>
            <w:iCs/>
          </w:rPr>
          <w:t>Victimization Risk Index</w:t>
        </w:r>
      </w:hyperlink>
      <w:r w:rsidRPr="00D5145D">
        <w:rPr>
          <w:i/>
          <w:iCs/>
        </w:rPr>
        <w:t xml:space="preserve"> </w:t>
      </w:r>
      <w:r>
        <w:t>for risk of victimisation by municipality.</w:t>
      </w:r>
    </w:p>
    <w:p w14:paraId="7D4CF8E7" w14:textId="62073E1C" w:rsidR="007A6E61" w:rsidRPr="00114BFE" w:rsidRDefault="007A6E61" w:rsidP="007A6E61">
      <w:pPr>
        <w:pStyle w:val="ListParagraph1"/>
      </w:pPr>
      <w:r>
        <w:t xml:space="preserve">At the time of writing, over 7.8 million people registered in the RUV were legally entitled to </w:t>
      </w:r>
      <w:r w:rsidRPr="00893CD8">
        <w:t>individual or collective reparations.</w:t>
      </w:r>
      <w:r>
        <w:t xml:space="preserve"> </w:t>
      </w:r>
      <w:r w:rsidRPr="00893CD8">
        <w:t>The</w:t>
      </w:r>
      <w:r>
        <w:t>se</w:t>
      </w:r>
      <w:r w:rsidRPr="00893CD8">
        <w:t xml:space="preserve"> include financial compensation, land restitution, exemption from military service (otherwise compulsory for men from the age of 18) and humanitarian, educational, housing and medical support. </w:t>
      </w:r>
      <w:hyperlink w:anchor="_Enforced_or_Involuntary" w:history="1">
        <w:r w:rsidRPr="009C728B">
          <w:rPr>
            <w:rStyle w:val="Hyperlink"/>
          </w:rPr>
          <w:t>Psychosocial rehabilitation</w:t>
        </w:r>
      </w:hyperlink>
      <w:r w:rsidRPr="00893CD8">
        <w:t xml:space="preserve"> is provided</w:t>
      </w:r>
      <w:r>
        <w:t xml:space="preserve"> on request</w:t>
      </w:r>
      <w:r w:rsidRPr="00893CD8">
        <w:t xml:space="preserve">, including through virtual means (e.g. for victims residing abroad). </w:t>
      </w:r>
      <w:r>
        <w:t xml:space="preserve">The </w:t>
      </w:r>
      <w:r w:rsidRPr="00F7356E">
        <w:t>following victimising events</w:t>
      </w:r>
      <w:r>
        <w:t xml:space="preserve"> are eligible for reparations</w:t>
      </w:r>
      <w:r w:rsidRPr="00F7356E">
        <w:t>: homicide</w:t>
      </w:r>
      <w:r w:rsidRPr="001244C5">
        <w:t xml:space="preserve">, enforced disappearance, </w:t>
      </w:r>
      <w:r>
        <w:t xml:space="preserve">kidnapping, torture or other cruel, inhuman or degrading treatment or punishment, </w:t>
      </w:r>
      <w:r w:rsidRPr="001244C5">
        <w:t xml:space="preserve">crimes against </w:t>
      </w:r>
      <w:r>
        <w:t xml:space="preserve">sexual </w:t>
      </w:r>
      <w:r w:rsidRPr="001244C5">
        <w:t xml:space="preserve">freedom and </w:t>
      </w:r>
      <w:r w:rsidRPr="00A54B38">
        <w:t>integrity</w:t>
      </w:r>
      <w:r>
        <w:t>, injuries causing disability,</w:t>
      </w:r>
      <w:r w:rsidRPr="00A54B38">
        <w:t xml:space="preserve"> forced displacement</w:t>
      </w:r>
      <w:r>
        <w:t xml:space="preserve"> and the forced recruitment of </w:t>
      </w:r>
      <w:hyperlink w:anchor="_Children" w:history="1">
        <w:r w:rsidRPr="00E91B57">
          <w:rPr>
            <w:rStyle w:val="Hyperlink"/>
          </w:rPr>
          <w:t>children</w:t>
        </w:r>
      </w:hyperlink>
      <w:r>
        <w:t xml:space="preserve">. </w:t>
      </w:r>
      <w:r w:rsidRPr="00893CD8">
        <w:t>The quantum of financial compensation is determined by the crime to which the victim was subject</w:t>
      </w:r>
      <w:r w:rsidRPr="0075312F">
        <w:t>ed.</w:t>
      </w:r>
      <w:r>
        <w:t xml:space="preserve"> The amount is paid in a lump sum. </w:t>
      </w:r>
      <w:r w:rsidRPr="00893CD8">
        <w:t xml:space="preserve">Funds </w:t>
      </w:r>
      <w:r>
        <w:t>can be</w:t>
      </w:r>
      <w:r w:rsidRPr="00893CD8">
        <w:t xml:space="preserve"> transferred electronically. According to in-country sources, only a small proportion of victims had received </w:t>
      </w:r>
      <w:r>
        <w:t xml:space="preserve">financial compensation or land restitution </w:t>
      </w:r>
      <w:r w:rsidRPr="00893CD8">
        <w:t>as of July 2025.</w:t>
      </w:r>
      <w:r>
        <w:t xml:space="preserve"> This was attributed to the large number of eligible persons and budgetary constrain</w:t>
      </w:r>
      <w:r w:rsidRPr="00204E11">
        <w:t>ts.</w:t>
      </w:r>
    </w:p>
    <w:p w14:paraId="0CF5BA8B" w14:textId="77777777" w:rsidR="007A6E61" w:rsidRPr="006843CF" w:rsidRDefault="007A6E61" w:rsidP="007A6E61">
      <w:pPr>
        <w:pStyle w:val="ListParagraph1"/>
        <w:rPr>
          <w:rFonts w:eastAsia="Times New Roman"/>
        </w:rPr>
      </w:pPr>
      <w:r w:rsidRPr="000D4635">
        <w:t xml:space="preserve">Applicants within Colombia must outline their claim at a </w:t>
      </w:r>
      <w:r>
        <w:t xml:space="preserve">local </w:t>
      </w:r>
      <w:r w:rsidRPr="000D4635">
        <w:t>Public Prosecutor’s</w:t>
      </w:r>
      <w:r>
        <w:t xml:space="preserve"> or Ombudsman’s</w:t>
      </w:r>
      <w:r w:rsidRPr="000D4635">
        <w:t xml:space="preserve"> Office. The claim must include specific details of the victimising event/s.</w:t>
      </w:r>
      <w:r>
        <w:t xml:space="preserve"> Documentary supporting evidence may be provided but is not mandatory</w:t>
      </w:r>
      <w:r w:rsidRPr="00271E2A">
        <w:t>.</w:t>
      </w:r>
      <w:r>
        <w:t xml:space="preserve"> </w:t>
      </w:r>
      <w:r w:rsidRPr="000D4635">
        <w:t>Th</w:t>
      </w:r>
      <w:r>
        <w:t>e</w:t>
      </w:r>
      <w:r w:rsidRPr="000D4635">
        <w:t xml:space="preserve"> information is recorded in a declaration form, signed by the applicant and the attending official, and sent to the Victim’s Unit for assessment. The Unit has 60 working days to process the claim</w:t>
      </w:r>
      <w:r>
        <w:t xml:space="preserve"> but may take longer in complex cases</w:t>
      </w:r>
      <w:r w:rsidRPr="000D4635">
        <w:t>.</w:t>
      </w:r>
      <w:r>
        <w:t xml:space="preserve"> </w:t>
      </w:r>
      <w:r w:rsidRPr="000D4635">
        <w:t xml:space="preserve">The decision is communicated through a written </w:t>
      </w:r>
      <w:r>
        <w:t>document known as an Administrative Act</w:t>
      </w:r>
      <w:r w:rsidRPr="000D4635">
        <w:t xml:space="preserve">. </w:t>
      </w:r>
      <w:r>
        <w:t xml:space="preserve">For approved claims, </w:t>
      </w:r>
      <w:r w:rsidRPr="000D4635">
        <w:t xml:space="preserve">the </w:t>
      </w:r>
      <w:r>
        <w:t>document</w:t>
      </w:r>
      <w:r w:rsidRPr="000D4635">
        <w:t xml:space="preserve"> outline</w:t>
      </w:r>
      <w:r>
        <w:t>s</w:t>
      </w:r>
      <w:r w:rsidRPr="000D4635">
        <w:t xml:space="preserve"> the reparations to which the applicant is entitled. </w:t>
      </w:r>
      <w:r>
        <w:t>Refusals</w:t>
      </w:r>
      <w:r w:rsidRPr="000D4635">
        <w:t xml:space="preserve"> can be appealed. People residing abroad can make a claim at the</w:t>
      </w:r>
      <w:r>
        <w:t>ir</w:t>
      </w:r>
      <w:r w:rsidRPr="000D4635">
        <w:t xml:space="preserve"> nearest Colombian diplomatic mission.</w:t>
      </w:r>
      <w:r>
        <w:t xml:space="preserve"> The application process is free. </w:t>
      </w:r>
    </w:p>
    <w:p w14:paraId="4A022D74" w14:textId="6C9ADD89" w:rsidR="007A6E61" w:rsidRPr="00601ABB" w:rsidRDefault="007A6E61" w:rsidP="007A6E61">
      <w:pPr>
        <w:pStyle w:val="ListParagraph1"/>
        <w:rPr>
          <w:rFonts w:eastAsia="Times New Roman"/>
        </w:rPr>
      </w:pPr>
      <w:r>
        <w:t xml:space="preserve">At the time of writing, the Victim’s Unit was accepting applications for inclusion in the RUV only for victimising events that occurred after 10 June 2011 (applicants had two years from the occurrence of the event to apply). It stopped receiving applications for events occurring between 1 January 1985 and 10 June 2011 on 10 June 2015. </w:t>
      </w:r>
      <w:r>
        <w:rPr>
          <w:i/>
          <w:iCs/>
        </w:rPr>
        <w:t>Law</w:t>
      </w:r>
      <w:r w:rsidR="00A1365A">
        <w:rPr>
          <w:i/>
          <w:iCs/>
        </w:rPr>
        <w:t> </w:t>
      </w:r>
      <w:r>
        <w:rPr>
          <w:i/>
          <w:iCs/>
        </w:rPr>
        <w:t xml:space="preserve">1448/2011 </w:t>
      </w:r>
      <w:r>
        <w:t>and its associated provisions expire on</w:t>
      </w:r>
      <w:r w:rsidRPr="00BC2270">
        <w:t xml:space="preserve"> 10 June 2031</w:t>
      </w:r>
      <w:r w:rsidRPr="00BC2270">
        <w:rPr>
          <w:rFonts w:eastAsia="Times New Roman"/>
        </w:rPr>
        <w:t>.</w:t>
      </w:r>
    </w:p>
    <w:p w14:paraId="50969581" w14:textId="77777777" w:rsidR="007A6E61" w:rsidRDefault="007A6E61" w:rsidP="007A6E61">
      <w:pPr>
        <w:pStyle w:val="ListParagraph1"/>
      </w:pPr>
      <w:r>
        <w:t>Registered victims can obtain an accreditation certificate, known as a ‘victim letter’, confirming their inclusion in the RUV and the victimising event/s they experience</w:t>
      </w:r>
      <w:r w:rsidRPr="000C7487">
        <w:t>d.</w:t>
      </w:r>
      <w:r>
        <w:t xml:space="preserve"> This can be obtained in-person, through Victim Assistance Centres located countrywide, online or via telephone. No fees apply. Colombians residing abroad recognised as victims can obtain the letter through a Colombian diplomatic mission. In-country sources were not aware of fraudulent victim letters. Fraud of any nature involving the RUV is a criminal offence. Suspected fraud can be reported directly to the RUV, including by telephone and email.</w:t>
      </w:r>
    </w:p>
    <w:p w14:paraId="3BF251F3" w14:textId="1ABBBCD4" w:rsidR="007A6E61" w:rsidRPr="00542804" w:rsidRDefault="007A6E61" w:rsidP="007A6E61">
      <w:pPr>
        <w:pStyle w:val="ListParagraph1"/>
      </w:pPr>
      <w:r>
        <w:t xml:space="preserve">People victimised in the context of internal armed conflict before 1 January 1985 are not eligible for inclusion in the RUV and associated benefits. </w:t>
      </w:r>
      <w:r w:rsidRPr="009D10DD">
        <w:rPr>
          <w:i/>
          <w:iCs/>
        </w:rPr>
        <w:t>Law 1448/2011</w:t>
      </w:r>
      <w:r>
        <w:rPr>
          <w:i/>
          <w:iCs/>
        </w:rPr>
        <w:t xml:space="preserve"> </w:t>
      </w:r>
      <w:r>
        <w:t xml:space="preserve">provides these people the right to truth, symbolic reparation measures and guarantees of non-repetition. Like anybody else, they may seek </w:t>
      </w:r>
      <w:hyperlink w:anchor="_Judiciary" w:history="1">
        <w:r w:rsidRPr="00B02BF0">
          <w:rPr>
            <w:rStyle w:val="Hyperlink"/>
          </w:rPr>
          <w:t>judicial</w:t>
        </w:r>
      </w:hyperlink>
      <w:r>
        <w:t xml:space="preserve"> recourse.</w:t>
      </w:r>
    </w:p>
    <w:p w14:paraId="5A3EBA2E" w14:textId="77777777" w:rsidR="007A6E61" w:rsidRPr="00837EE6" w:rsidRDefault="007A6E61" w:rsidP="007A6E61">
      <w:pPr>
        <w:pStyle w:val="Heading3"/>
        <w:ind w:firstLine="0"/>
        <w:jc w:val="left"/>
        <w:rPr>
          <w:rFonts w:ascii="Calibri" w:hAnsi="Calibri" w:cs="Calibri"/>
          <w:b/>
          <w:bCs/>
          <w:color w:val="auto"/>
          <w:sz w:val="28"/>
          <w:szCs w:val="28"/>
        </w:rPr>
      </w:pPr>
      <w:bookmarkStart w:id="159" w:name="_Documentation_in_relation"/>
      <w:bookmarkStart w:id="160" w:name="_Toc219711705"/>
      <w:bookmarkStart w:id="161" w:name="_Toc219714128"/>
      <w:bookmarkEnd w:id="159"/>
      <w:r>
        <w:rPr>
          <w:rFonts w:ascii="Calibri" w:hAnsi="Calibri" w:cs="Calibri"/>
          <w:b/>
          <w:bCs/>
          <w:color w:val="auto"/>
          <w:sz w:val="28"/>
          <w:szCs w:val="28"/>
        </w:rPr>
        <w:t>Documentation in relation to Criminal Complaints</w:t>
      </w:r>
      <w:bookmarkEnd w:id="160"/>
      <w:bookmarkEnd w:id="161"/>
      <w:r>
        <w:rPr>
          <w:rFonts w:ascii="Calibri" w:hAnsi="Calibri" w:cs="Calibri"/>
          <w:b/>
          <w:bCs/>
          <w:color w:val="auto"/>
          <w:sz w:val="28"/>
          <w:szCs w:val="28"/>
        </w:rPr>
        <w:t xml:space="preserve"> </w:t>
      </w:r>
    </w:p>
    <w:p w14:paraId="33796DEC" w14:textId="2863A340" w:rsidR="007A6E61" w:rsidRPr="008331CE" w:rsidRDefault="007A6E61" w:rsidP="007A6E61">
      <w:pPr>
        <w:pStyle w:val="ListParagraph1"/>
      </w:pPr>
      <w:r>
        <w:t xml:space="preserve">Criminal complaints are typically reported to the Office of the Attorney </w:t>
      </w:r>
      <w:r w:rsidRPr="00EA474F">
        <w:t xml:space="preserve">General or </w:t>
      </w:r>
      <w:hyperlink w:anchor="_Military" w:history="1">
        <w:r w:rsidRPr="003A340D">
          <w:rPr>
            <w:rStyle w:val="Hyperlink"/>
          </w:rPr>
          <w:t>police</w:t>
        </w:r>
      </w:hyperlink>
      <w:r w:rsidRPr="00EA474F">
        <w:t xml:space="preserve">. </w:t>
      </w:r>
      <w:r>
        <w:t xml:space="preserve">They can </w:t>
      </w:r>
      <w:r w:rsidRPr="00EA474F">
        <w:t xml:space="preserve">be made </w:t>
      </w:r>
      <w:r>
        <w:t>orally</w:t>
      </w:r>
      <w:r w:rsidRPr="00EA474F">
        <w:t xml:space="preserve"> or in writing, in person, through virtual channels or via telephone</w:t>
      </w:r>
      <w:r>
        <w:t xml:space="preserve">. </w:t>
      </w:r>
    </w:p>
    <w:p w14:paraId="66BF70C2" w14:textId="5DD538A2" w:rsidR="00EA3D35" w:rsidRPr="007A6E61" w:rsidRDefault="007A6E61" w:rsidP="00EA3D35">
      <w:pPr>
        <w:pStyle w:val="ListParagraph1"/>
      </w:pPr>
      <w:r w:rsidRPr="00EA474F">
        <w:t>People reporting</w:t>
      </w:r>
      <w:r>
        <w:t xml:space="preserve"> criminal complaints to the Office of the Attorney General or police are issued a reference number. If a complaint is assessed to constitute a crime, the matter is assigned to a prosecutor for further action and the complainant provided a </w:t>
      </w:r>
      <w:r w:rsidRPr="00D00F4E">
        <w:rPr>
          <w:lang w:val="en-AU"/>
        </w:rPr>
        <w:t>Unique Criminal Notice Number (</w:t>
      </w:r>
      <w:proofErr w:type="spellStart"/>
      <w:r w:rsidRPr="00D00F4E">
        <w:rPr>
          <w:i/>
          <w:iCs/>
          <w:lang w:val="en-AU"/>
        </w:rPr>
        <w:t>Número</w:t>
      </w:r>
      <w:proofErr w:type="spellEnd"/>
      <w:r w:rsidRPr="00D00F4E">
        <w:rPr>
          <w:i/>
          <w:iCs/>
          <w:lang w:val="en-AU"/>
        </w:rPr>
        <w:t xml:space="preserve"> </w:t>
      </w:r>
      <w:proofErr w:type="spellStart"/>
      <w:r w:rsidRPr="00D00F4E">
        <w:rPr>
          <w:i/>
          <w:iCs/>
          <w:lang w:val="en-AU"/>
        </w:rPr>
        <w:t>Único</w:t>
      </w:r>
      <w:proofErr w:type="spellEnd"/>
      <w:r w:rsidRPr="00D00F4E">
        <w:rPr>
          <w:i/>
          <w:iCs/>
          <w:lang w:val="en-AU"/>
        </w:rPr>
        <w:t xml:space="preserve"> de Noticia Criminal</w:t>
      </w:r>
      <w:r w:rsidRPr="00D00F4E">
        <w:rPr>
          <w:lang w:val="en-AU"/>
        </w:rPr>
        <w:t>, NUNC)</w:t>
      </w:r>
      <w:r>
        <w:t xml:space="preserve">. Updates on the status of a complaint can be sought in person, through virtual channels or via telephone, citing the relevant NUNC. A copy of a criminal complaint can be requested by the complainant or their legal representative. </w:t>
      </w:r>
    </w:p>
    <w:p w14:paraId="6BFDAA6A" w14:textId="7FA55F15" w:rsidR="001F61AB" w:rsidRPr="00AA75BD" w:rsidRDefault="008E2483" w:rsidP="00AA75BD">
      <w:pPr>
        <w:pStyle w:val="Heading3"/>
        <w:ind w:firstLine="0"/>
        <w:jc w:val="left"/>
        <w:rPr>
          <w:rFonts w:ascii="Calibri" w:hAnsi="Calibri" w:cs="Calibri"/>
          <w:b/>
          <w:bCs/>
          <w:color w:val="auto"/>
          <w:sz w:val="28"/>
          <w:szCs w:val="28"/>
        </w:rPr>
      </w:pPr>
      <w:bookmarkStart w:id="162" w:name="_Prevalence_of_Fraud"/>
      <w:bookmarkStart w:id="163" w:name="_Toc219711706"/>
      <w:bookmarkStart w:id="164" w:name="_Toc219714129"/>
      <w:bookmarkEnd w:id="162"/>
      <w:r w:rsidRPr="005F3FA2">
        <w:rPr>
          <w:rFonts w:ascii="Calibri" w:hAnsi="Calibri" w:cs="Calibri"/>
          <w:b/>
          <w:bCs/>
          <w:color w:val="auto"/>
          <w:sz w:val="28"/>
          <w:szCs w:val="28"/>
        </w:rPr>
        <w:t>P</w:t>
      </w:r>
      <w:r w:rsidR="00075F93" w:rsidRPr="005F3FA2">
        <w:rPr>
          <w:rFonts w:ascii="Calibri" w:hAnsi="Calibri" w:cs="Calibri"/>
          <w:b/>
          <w:bCs/>
          <w:color w:val="auto"/>
          <w:sz w:val="28"/>
          <w:szCs w:val="28"/>
        </w:rPr>
        <w:t>revalence of Fraud</w:t>
      </w:r>
      <w:bookmarkEnd w:id="163"/>
      <w:bookmarkEnd w:id="164"/>
    </w:p>
    <w:p w14:paraId="41888B23" w14:textId="77777777" w:rsidR="00AA75BD" w:rsidRPr="00CA3836" w:rsidRDefault="00AA75BD" w:rsidP="00AA75BD">
      <w:pPr>
        <w:pStyle w:val="ListParagraph1"/>
      </w:pPr>
      <w:r>
        <w:t xml:space="preserve">Falsifying, forging or obtaining a document under false pretences are criminal offences under the </w:t>
      </w:r>
      <w:r w:rsidRPr="004F0D0A">
        <w:rPr>
          <w:i/>
          <w:iCs/>
        </w:rPr>
        <w:t>Penal Code 2000</w:t>
      </w:r>
      <w:r>
        <w:t xml:space="preserve">. Prison terms of between one and 10 years apply. </w:t>
      </w:r>
    </w:p>
    <w:p w14:paraId="2E4E8BDE" w14:textId="46677D72" w:rsidR="00AA75BD" w:rsidRPr="00C34C9B" w:rsidRDefault="00AA75BD" w:rsidP="00AA75BD">
      <w:pPr>
        <w:pStyle w:val="ListParagraph1"/>
      </w:pPr>
      <w:r>
        <w:t xml:space="preserve">In-country sources said government-issued </w:t>
      </w:r>
      <w:hyperlink w:anchor="_DOCUMENTATION" w:history="1">
        <w:r w:rsidRPr="001D0B04">
          <w:rPr>
            <w:rStyle w:val="Hyperlink"/>
          </w:rPr>
          <w:t>identity documents</w:t>
        </w:r>
      </w:hyperlink>
      <w:r>
        <w:t xml:space="preserve"> were difficult to forge given their security and biometric features</w:t>
      </w:r>
      <w:r w:rsidRPr="00E32566">
        <w:t>.</w:t>
      </w:r>
      <w:r>
        <w:t xml:space="preserve"> Documents issued by private entities were far likelier to be forged. Education histories, employment records and bank statements were frequently forged</w:t>
      </w:r>
      <w:r w:rsidRPr="00E1644E">
        <w:t>.</w:t>
      </w:r>
      <w:r>
        <w:t xml:space="preserve"> The Immigration and Refugee Board of Canada, citing local sources, reported in June 2024 police reports and documents issued by the Office of the Attorney General lacked strong security features and were susceptible to forg</w:t>
      </w:r>
      <w:r w:rsidRPr="0008204A">
        <w:t>ery.</w:t>
      </w:r>
    </w:p>
    <w:p w14:paraId="1658886F" w14:textId="149D7634" w:rsidR="00AA75BD" w:rsidRPr="003C4CA9" w:rsidRDefault="00AA75BD" w:rsidP="00AA75BD">
      <w:pPr>
        <w:pStyle w:val="ListParagraph1"/>
      </w:pPr>
      <w:r>
        <w:t>Genuine identity documents can be obtained through fraudulent mea</w:t>
      </w:r>
      <w:r w:rsidRPr="00F5372D">
        <w:t>ns</w:t>
      </w:r>
      <w:r>
        <w:t xml:space="preserve">. According to in-country sources, genuine </w:t>
      </w:r>
      <w:hyperlink w:anchor="_Passports" w:history="1">
        <w:r w:rsidRPr="00D652AA">
          <w:rPr>
            <w:rStyle w:val="Hyperlink"/>
          </w:rPr>
          <w:t>passports</w:t>
        </w:r>
      </w:hyperlink>
      <w:r>
        <w:t xml:space="preserve"> had been issued by corrupt officials using the </w:t>
      </w:r>
      <w:hyperlink w:anchor="_National_Identity_Cards" w:history="1">
        <w:r w:rsidRPr="001301FC">
          <w:rPr>
            <w:rStyle w:val="Hyperlink"/>
            <w:i/>
            <w:iCs/>
          </w:rPr>
          <w:t>cédula</w:t>
        </w:r>
      </w:hyperlink>
      <w:r>
        <w:rPr>
          <w:i/>
          <w:iCs/>
        </w:rPr>
        <w:t xml:space="preserve"> </w:t>
      </w:r>
      <w:r>
        <w:t>numbers of people who no longer lived in Colombia, had never obtained a passport or were deceas</w:t>
      </w:r>
      <w:r w:rsidRPr="004947FF">
        <w:t>ed.</w:t>
      </w:r>
      <w:r>
        <w:t xml:space="preserve"> Passports had been issued in this way in areas along the Caribbean Coast to foreign nationals seeking asylum abroad (on the perceived basis Colombian nationals were more likely to be granted asylum given Colombia’s history of armed c</w:t>
      </w:r>
      <w:r w:rsidRPr="00CA3836">
        <w:t>onflict). There were also historical examples of passports being obtained using genuine but fraudulently obtained birth certificates.</w:t>
      </w:r>
      <w:r>
        <w:t xml:space="preserve"> </w:t>
      </w:r>
      <w:r w:rsidRPr="00CA3836">
        <w:t>Local media reported in 20</w:t>
      </w:r>
      <w:r>
        <w:t>19</w:t>
      </w:r>
      <w:r w:rsidRPr="00CA3836">
        <w:t xml:space="preserve"> and 20</w:t>
      </w:r>
      <w:r>
        <w:t>20</w:t>
      </w:r>
      <w:r w:rsidRPr="00CA3836">
        <w:t xml:space="preserve"> high-level criminal</w:t>
      </w:r>
      <w:r>
        <w:t xml:space="preserve">s </w:t>
      </w:r>
      <w:r w:rsidRPr="00CA3836">
        <w:t xml:space="preserve">obtaining genuine </w:t>
      </w:r>
      <w:r w:rsidRPr="00CA3836">
        <w:rPr>
          <w:i/>
          <w:iCs/>
        </w:rPr>
        <w:t xml:space="preserve">cédulas </w:t>
      </w:r>
      <w:r w:rsidRPr="00CA3836">
        <w:t>with the collusion of registry officials</w:t>
      </w:r>
      <w:r>
        <w:t xml:space="preserve">. </w:t>
      </w:r>
    </w:p>
    <w:p w14:paraId="5D76DA6C" w14:textId="77777777" w:rsidR="00AA75BD" w:rsidRPr="00507F8C" w:rsidRDefault="00AA75BD" w:rsidP="00AA75BD">
      <w:pPr>
        <w:pStyle w:val="ListParagraph1"/>
      </w:pPr>
      <w:r>
        <w:t xml:space="preserve">Authorities have dismantled criminal networks, including immigration and civil registry officials, specialising in fraudulent birth certificates, </w:t>
      </w:r>
      <w:r>
        <w:rPr>
          <w:i/>
          <w:iCs/>
        </w:rPr>
        <w:t>c</w:t>
      </w:r>
      <w:r w:rsidRPr="00116B15">
        <w:rPr>
          <w:i/>
          <w:iCs/>
        </w:rPr>
        <w:t>édulas</w:t>
      </w:r>
      <w:r>
        <w:t xml:space="preserve"> and </w:t>
      </w:r>
      <w:r w:rsidRPr="00116B15">
        <w:t>passports</w:t>
      </w:r>
      <w:r>
        <w:t>. These networks typically engage in people smuggling, catering to foreign nationals seeking onward travel to the United States or Europe. Networks of this nature were uncovered in May 2024 (Barranquilla), March 2024 (</w:t>
      </w:r>
      <w:r w:rsidRPr="00767A61">
        <w:rPr>
          <w:lang w:val="en-AU"/>
        </w:rPr>
        <w:t>Bogotá</w:t>
      </w:r>
      <w:r>
        <w:rPr>
          <w:lang w:val="en-AU"/>
        </w:rPr>
        <w:t>)</w:t>
      </w:r>
      <w:r>
        <w:t xml:space="preserve"> and October 2022 (</w:t>
      </w:r>
      <w:r w:rsidRPr="00A47826">
        <w:rPr>
          <w:lang w:val="en-AU"/>
        </w:rPr>
        <w:t>Bolívar </w:t>
      </w:r>
      <w:r>
        <w:rPr>
          <w:lang w:val="en-AU"/>
        </w:rPr>
        <w:t>Department</w:t>
      </w:r>
      <w:r>
        <w:t xml:space="preserve">). </w:t>
      </w:r>
    </w:p>
    <w:p w14:paraId="33A641BE" w14:textId="4DDE7285" w:rsidR="00AA75BD" w:rsidRPr="00DC685F" w:rsidRDefault="00AA75BD" w:rsidP="00AA75BD">
      <w:pPr>
        <w:pStyle w:val="ListParagraph1"/>
      </w:pPr>
      <w:r>
        <w:t xml:space="preserve">In-country sources said the ubiquity of </w:t>
      </w:r>
      <w:r>
        <w:rPr>
          <w:i/>
          <w:iCs/>
        </w:rPr>
        <w:t>c</w:t>
      </w:r>
      <w:r w:rsidRPr="005D4B53">
        <w:rPr>
          <w:i/>
          <w:iCs/>
        </w:rPr>
        <w:t>édula</w:t>
      </w:r>
      <w:r>
        <w:rPr>
          <w:i/>
          <w:iCs/>
        </w:rPr>
        <w:t>s</w:t>
      </w:r>
      <w:r>
        <w:t>, the biometric information they contained</w:t>
      </w:r>
      <w:r>
        <w:rPr>
          <w:i/>
          <w:iCs/>
        </w:rPr>
        <w:t xml:space="preserve"> </w:t>
      </w:r>
      <w:r>
        <w:t xml:space="preserve">and high volume of </w:t>
      </w:r>
      <w:hyperlink w:anchor="_National_Identity_Cards" w:history="1">
        <w:r w:rsidRPr="007A08E7">
          <w:rPr>
            <w:rStyle w:val="Hyperlink"/>
          </w:rPr>
          <w:t>touchpoints</w:t>
        </w:r>
      </w:hyperlink>
      <w:r>
        <w:t xml:space="preserve"> associated with them made it possible for officials to verify somebody’s identity. ‘Everything’, from bank accounts, medical documents, driver’s licenses, </w:t>
      </w:r>
      <w:r w:rsidRPr="00116B15">
        <w:t>passports</w:t>
      </w:r>
      <w:r>
        <w:t xml:space="preserve"> and criminal records or </w:t>
      </w:r>
      <w:r w:rsidRPr="00143F8B">
        <w:t>complaints</w:t>
      </w:r>
      <w:r>
        <w:t xml:space="preserve">, was linked back to one’s </w:t>
      </w:r>
      <w:r>
        <w:rPr>
          <w:i/>
          <w:iCs/>
        </w:rPr>
        <w:t>c</w:t>
      </w:r>
      <w:r w:rsidRPr="005D4B53">
        <w:rPr>
          <w:i/>
          <w:iCs/>
        </w:rPr>
        <w:t>édula</w:t>
      </w:r>
      <w:r>
        <w:t xml:space="preserve"> and therefore traceable. Likewise, highly bureaucratic processes meant officials could determine if a document, government-issued or otherwise, was fraudulent.  </w:t>
      </w:r>
    </w:p>
    <w:p w14:paraId="7C5E1CEC" w14:textId="5AE13B61" w:rsidR="00AA75BD" w:rsidRPr="00AA75BD" w:rsidRDefault="00AA75BD" w:rsidP="00AA75BD">
      <w:pPr>
        <w:pStyle w:val="ListParagraph1"/>
      </w:pPr>
      <w:r>
        <w:t xml:space="preserve">See </w:t>
      </w:r>
      <w:hyperlink w:anchor="_Registro_Único_de" w:history="1">
        <w:r w:rsidRPr="007C2463">
          <w:rPr>
            <w:rStyle w:val="Hyperlink"/>
          </w:rPr>
          <w:t>RUV</w:t>
        </w:r>
      </w:hyperlink>
      <w:r>
        <w:t xml:space="preserve"> for documentation relating to the Single Registry of Victims. </w:t>
      </w:r>
    </w:p>
    <w:sectPr w:rsidR="00AA75BD" w:rsidRPr="00AA75BD" w:rsidSect="00BA3E8B">
      <w:headerReference w:type="default" r:id="rId10"/>
      <w:footerReference w:type="default" r:id="rId11"/>
      <w:headerReference w:type="first" r:id="rId12"/>
      <w:pgSz w:w="11906" w:h="16838" w:code="9"/>
      <w:pgMar w:top="1418" w:right="851" w:bottom="993" w:left="851" w:header="340" w:footer="41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9CAC" w14:textId="77777777" w:rsidR="00342B67" w:rsidRDefault="00342B67" w:rsidP="00EE32FE">
      <w:pPr>
        <w:spacing w:after="0"/>
      </w:pPr>
      <w:r>
        <w:separator/>
      </w:r>
    </w:p>
  </w:endnote>
  <w:endnote w:type="continuationSeparator" w:id="0">
    <w:p w14:paraId="457364AA" w14:textId="77777777" w:rsidR="00342B67" w:rsidRDefault="00342B67" w:rsidP="00EE3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A39E" w14:textId="38D4A60E" w:rsidR="00EC3C2B" w:rsidRPr="00833A06" w:rsidRDefault="0082498D" w:rsidP="0082498D">
    <w:pPr>
      <w:pStyle w:val="Footer"/>
      <w:tabs>
        <w:tab w:val="clear" w:pos="4513"/>
        <w:tab w:val="clear" w:pos="9026"/>
        <w:tab w:val="left" w:pos="7450"/>
        <w:tab w:val="left" w:pos="8707"/>
      </w:tabs>
      <w:rPr>
        <w:color w:val="FF0000"/>
      </w:rPr>
    </w:pPr>
    <w:r w:rsidRPr="00833A06">
      <w:rPr>
        <w:noProof/>
        <w:color w:val="FF0000"/>
      </w:rPr>
      <w:drawing>
        <wp:anchor distT="0" distB="0" distL="114300" distR="114300" simplePos="0" relativeHeight="251658242" behindDoc="1" locked="0" layoutInCell="1" allowOverlap="1" wp14:anchorId="24EE1E66" wp14:editId="3564BDAB">
          <wp:simplePos x="0" y="0"/>
          <wp:positionH relativeFrom="margin">
            <wp:align>center</wp:align>
          </wp:positionH>
          <wp:positionV relativeFrom="paragraph">
            <wp:posOffset>26241</wp:posOffset>
          </wp:positionV>
          <wp:extent cx="6791325" cy="356235"/>
          <wp:effectExtent l="0" t="0" r="9525" b="5715"/>
          <wp:wrapNone/>
          <wp:docPr id="1527919930" name="Picture 1527919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791325" cy="356235"/>
                  </a:xfrm>
                  <a:prstGeom prst="rect">
                    <a:avLst/>
                  </a:prstGeom>
                </pic:spPr>
              </pic:pic>
            </a:graphicData>
          </a:graphic>
          <wp14:sizeRelH relativeFrom="margin">
            <wp14:pctWidth>0</wp14:pctWidth>
          </wp14:sizeRelH>
          <wp14:sizeRelV relativeFrom="margin">
            <wp14:pctHeight>0</wp14:pctHeight>
          </wp14:sizeRelV>
        </wp:anchor>
      </w:drawing>
    </w:r>
    <w:sdt>
      <w:sdtPr>
        <w:rPr>
          <w:color w:val="FF0000"/>
        </w:rPr>
        <w:id w:val="1963372715"/>
        <w:docPartObj>
          <w:docPartGallery w:val="Page Numbers (Bottom of Page)"/>
          <w:docPartUnique/>
        </w:docPartObj>
      </w:sdtPr>
      <w:sdtEndPr>
        <w:rPr>
          <w:noProof/>
        </w:rPr>
      </w:sdtEndPr>
      <w:sdtContent>
        <w:r w:rsidR="00EC3C2B" w:rsidRPr="00400106">
          <w:rPr>
            <w:color w:val="FFFFFF" w:themeColor="background1"/>
          </w:rPr>
          <w:fldChar w:fldCharType="begin"/>
        </w:r>
        <w:r w:rsidR="00EC3C2B" w:rsidRPr="00400106">
          <w:rPr>
            <w:color w:val="FFFFFF" w:themeColor="background1"/>
          </w:rPr>
          <w:instrText xml:space="preserve"> PAGE   \* MERGEFORMAT </w:instrText>
        </w:r>
        <w:r w:rsidR="00EC3C2B" w:rsidRPr="00400106">
          <w:rPr>
            <w:color w:val="FFFFFF" w:themeColor="background1"/>
          </w:rPr>
          <w:fldChar w:fldCharType="separate"/>
        </w:r>
        <w:r w:rsidR="00EC3C2B" w:rsidRPr="00400106">
          <w:rPr>
            <w:noProof/>
            <w:color w:val="FFFFFF" w:themeColor="background1"/>
          </w:rPr>
          <w:t>2</w:t>
        </w:r>
        <w:r w:rsidR="00EC3C2B" w:rsidRPr="00400106">
          <w:rPr>
            <w:noProof/>
            <w:color w:val="FFFFFF" w:themeColor="background1"/>
          </w:rPr>
          <w:fldChar w:fldCharType="end"/>
        </w:r>
      </w:sdtContent>
    </w:sdt>
    <w:r w:rsidR="001308A1" w:rsidRPr="00833A06">
      <w:rPr>
        <w:noProof/>
        <w:color w:val="FF0000"/>
      </w:rPr>
      <w:tab/>
    </w:r>
    <w:r w:rsidRPr="00833A06">
      <w:rPr>
        <w:noProof/>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2AAA" w14:textId="77777777" w:rsidR="00342B67" w:rsidRDefault="00342B67" w:rsidP="00EE32FE">
      <w:pPr>
        <w:spacing w:after="0"/>
      </w:pPr>
      <w:r>
        <w:separator/>
      </w:r>
    </w:p>
  </w:footnote>
  <w:footnote w:type="continuationSeparator" w:id="0">
    <w:p w14:paraId="44296C27" w14:textId="77777777" w:rsidR="00342B67" w:rsidRDefault="00342B67" w:rsidP="00EE32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61DB" w14:textId="3EFED8DB" w:rsidR="001D29C1" w:rsidRPr="00B63B50" w:rsidRDefault="00A623FC" w:rsidP="002305CC">
    <w:pPr>
      <w:pStyle w:val="SECCLASSIFICATION"/>
      <w:rPr>
        <w:color w:val="FFFFFF" w:themeColor="background1"/>
      </w:rPr>
    </w:pPr>
    <w:r w:rsidRPr="00767CDD">
      <w:drawing>
        <wp:anchor distT="0" distB="0" distL="114300" distR="114300" simplePos="0" relativeHeight="251658240" behindDoc="1" locked="1" layoutInCell="1" allowOverlap="1" wp14:anchorId="1E5912C0" wp14:editId="5A310087">
          <wp:simplePos x="0" y="0"/>
          <wp:positionH relativeFrom="margin">
            <wp:align>center</wp:align>
          </wp:positionH>
          <wp:positionV relativeFrom="page">
            <wp:align>top</wp:align>
          </wp:positionV>
          <wp:extent cx="7837805" cy="821055"/>
          <wp:effectExtent l="0" t="0" r="0" b="0"/>
          <wp:wrapNone/>
          <wp:docPr id="1848970522" name="Picture 1848970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805" cy="821055"/>
                  </a:xfrm>
                  <a:prstGeom prst="rect">
                    <a:avLst/>
                  </a:prstGeom>
                </pic:spPr>
              </pic:pic>
            </a:graphicData>
          </a:graphic>
          <wp14:sizeRelH relativeFrom="margin">
            <wp14:pctWidth>0</wp14:pctWidth>
          </wp14:sizeRelH>
          <wp14:sizeRelV relativeFrom="margin">
            <wp14:pctHeight>0</wp14:pctHeight>
          </wp14:sizeRelV>
        </wp:anchor>
      </w:drawing>
    </w:r>
    <w:r w:rsidR="00667651" w:rsidRPr="00B63B50">
      <w:rPr>
        <w:color w:val="FFFFFF" w:themeColor="background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7C8E" w14:textId="34E9D70E" w:rsidR="00667651" w:rsidRDefault="008765CA" w:rsidP="00767CDD">
    <w:pPr>
      <w:pStyle w:val="Header"/>
      <w:jc w:val="center"/>
    </w:pPr>
    <w:r w:rsidRPr="003B3C74">
      <w:rPr>
        <w:b/>
        <w:bCs/>
        <w:noProof/>
        <w:color w:val="FF0000"/>
      </w:rPr>
      <w:drawing>
        <wp:anchor distT="0" distB="0" distL="114300" distR="114300" simplePos="0" relativeHeight="251658241" behindDoc="1" locked="0" layoutInCell="1" allowOverlap="1" wp14:anchorId="4DBA546F" wp14:editId="0045FDC5">
          <wp:simplePos x="0" y="0"/>
          <wp:positionH relativeFrom="margin">
            <wp:posOffset>-325755</wp:posOffset>
          </wp:positionH>
          <wp:positionV relativeFrom="paragraph">
            <wp:posOffset>-6985</wp:posOffset>
          </wp:positionV>
          <wp:extent cx="7131917" cy="10239375"/>
          <wp:effectExtent l="0" t="0" r="0" b="0"/>
          <wp:wrapNone/>
          <wp:docPr id="1756474425" name="Picture 1756474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1917" cy="10239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6092"/>
    <w:multiLevelType w:val="multilevel"/>
    <w:tmpl w:val="335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148FC"/>
    <w:multiLevelType w:val="multilevel"/>
    <w:tmpl w:val="CF0A60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B176A36"/>
    <w:multiLevelType w:val="multilevel"/>
    <w:tmpl w:val="B2F6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F1710"/>
    <w:multiLevelType w:val="hybridMultilevel"/>
    <w:tmpl w:val="CEF891CE"/>
    <w:lvl w:ilvl="0" w:tplc="02747032">
      <w:start w:val="1"/>
      <w:numFmt w:val="bullet"/>
      <w:lvlText w:val="•"/>
      <w:lvlJc w:val="left"/>
      <w:pPr>
        <w:tabs>
          <w:tab w:val="num" w:pos="720"/>
        </w:tabs>
        <w:ind w:left="720" w:hanging="360"/>
      </w:pPr>
      <w:rPr>
        <w:rFonts w:ascii="Arial" w:hAnsi="Arial" w:hint="default"/>
      </w:rPr>
    </w:lvl>
    <w:lvl w:ilvl="1" w:tplc="8E0CF50A" w:tentative="1">
      <w:start w:val="1"/>
      <w:numFmt w:val="bullet"/>
      <w:lvlText w:val="•"/>
      <w:lvlJc w:val="left"/>
      <w:pPr>
        <w:tabs>
          <w:tab w:val="num" w:pos="1440"/>
        </w:tabs>
        <w:ind w:left="1440" w:hanging="360"/>
      </w:pPr>
      <w:rPr>
        <w:rFonts w:ascii="Arial" w:hAnsi="Arial" w:hint="default"/>
      </w:rPr>
    </w:lvl>
    <w:lvl w:ilvl="2" w:tplc="2FB80022" w:tentative="1">
      <w:start w:val="1"/>
      <w:numFmt w:val="bullet"/>
      <w:lvlText w:val="•"/>
      <w:lvlJc w:val="left"/>
      <w:pPr>
        <w:tabs>
          <w:tab w:val="num" w:pos="2160"/>
        </w:tabs>
        <w:ind w:left="2160" w:hanging="360"/>
      </w:pPr>
      <w:rPr>
        <w:rFonts w:ascii="Arial" w:hAnsi="Arial" w:hint="default"/>
      </w:rPr>
    </w:lvl>
    <w:lvl w:ilvl="3" w:tplc="8AB82066" w:tentative="1">
      <w:start w:val="1"/>
      <w:numFmt w:val="bullet"/>
      <w:lvlText w:val="•"/>
      <w:lvlJc w:val="left"/>
      <w:pPr>
        <w:tabs>
          <w:tab w:val="num" w:pos="2880"/>
        </w:tabs>
        <w:ind w:left="2880" w:hanging="360"/>
      </w:pPr>
      <w:rPr>
        <w:rFonts w:ascii="Arial" w:hAnsi="Arial" w:hint="default"/>
      </w:rPr>
    </w:lvl>
    <w:lvl w:ilvl="4" w:tplc="689C9898" w:tentative="1">
      <w:start w:val="1"/>
      <w:numFmt w:val="bullet"/>
      <w:lvlText w:val="•"/>
      <w:lvlJc w:val="left"/>
      <w:pPr>
        <w:tabs>
          <w:tab w:val="num" w:pos="3600"/>
        </w:tabs>
        <w:ind w:left="3600" w:hanging="360"/>
      </w:pPr>
      <w:rPr>
        <w:rFonts w:ascii="Arial" w:hAnsi="Arial" w:hint="default"/>
      </w:rPr>
    </w:lvl>
    <w:lvl w:ilvl="5" w:tplc="9F1ECF92" w:tentative="1">
      <w:start w:val="1"/>
      <w:numFmt w:val="bullet"/>
      <w:lvlText w:val="•"/>
      <w:lvlJc w:val="left"/>
      <w:pPr>
        <w:tabs>
          <w:tab w:val="num" w:pos="4320"/>
        </w:tabs>
        <w:ind w:left="4320" w:hanging="360"/>
      </w:pPr>
      <w:rPr>
        <w:rFonts w:ascii="Arial" w:hAnsi="Arial" w:hint="default"/>
      </w:rPr>
    </w:lvl>
    <w:lvl w:ilvl="6" w:tplc="8A86CB5E" w:tentative="1">
      <w:start w:val="1"/>
      <w:numFmt w:val="bullet"/>
      <w:lvlText w:val="•"/>
      <w:lvlJc w:val="left"/>
      <w:pPr>
        <w:tabs>
          <w:tab w:val="num" w:pos="5040"/>
        </w:tabs>
        <w:ind w:left="5040" w:hanging="360"/>
      </w:pPr>
      <w:rPr>
        <w:rFonts w:ascii="Arial" w:hAnsi="Arial" w:hint="default"/>
      </w:rPr>
    </w:lvl>
    <w:lvl w:ilvl="7" w:tplc="52CCD590" w:tentative="1">
      <w:start w:val="1"/>
      <w:numFmt w:val="bullet"/>
      <w:lvlText w:val="•"/>
      <w:lvlJc w:val="left"/>
      <w:pPr>
        <w:tabs>
          <w:tab w:val="num" w:pos="5760"/>
        </w:tabs>
        <w:ind w:left="5760" w:hanging="360"/>
      </w:pPr>
      <w:rPr>
        <w:rFonts w:ascii="Arial" w:hAnsi="Arial" w:hint="default"/>
      </w:rPr>
    </w:lvl>
    <w:lvl w:ilvl="8" w:tplc="A2E6F0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A362EF"/>
    <w:multiLevelType w:val="hybridMultilevel"/>
    <w:tmpl w:val="7E261E90"/>
    <w:lvl w:ilvl="0" w:tplc="E66E903E">
      <w:start w:val="5"/>
      <w:numFmt w:val="decimal"/>
      <w:lvlText w:val="%1."/>
      <w:lvlJc w:val="left"/>
      <w:pPr>
        <w:ind w:left="360" w:hanging="360"/>
      </w:pPr>
      <w:rPr>
        <w:rFonts w:hint="default"/>
        <w:spacing w:val="0"/>
        <w:w w:val="100"/>
        <w:lang w:val="en-US" w:eastAsia="en-US" w:bidi="ar-SA"/>
      </w:rPr>
    </w:lvl>
    <w:lvl w:ilvl="1" w:tplc="3C3890DA">
      <w:start w:val="2"/>
      <w:numFmt w:val="lowerLetter"/>
      <w:lvlText w:val="(%2)"/>
      <w:lvlJc w:val="left"/>
      <w:pPr>
        <w:ind w:left="36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7E1EA5BC">
      <w:numFmt w:val="bullet"/>
      <w:lvlText w:val="•"/>
      <w:lvlJc w:val="left"/>
      <w:pPr>
        <w:ind w:left="2232" w:hanging="339"/>
      </w:pPr>
      <w:rPr>
        <w:rFonts w:hint="default"/>
        <w:lang w:val="en-US" w:eastAsia="en-US" w:bidi="ar-SA"/>
      </w:rPr>
    </w:lvl>
    <w:lvl w:ilvl="3" w:tplc="C1D46960">
      <w:numFmt w:val="bullet"/>
      <w:lvlText w:val="•"/>
      <w:lvlJc w:val="left"/>
      <w:pPr>
        <w:ind w:left="3168" w:hanging="339"/>
      </w:pPr>
      <w:rPr>
        <w:rFonts w:hint="default"/>
        <w:lang w:val="en-US" w:eastAsia="en-US" w:bidi="ar-SA"/>
      </w:rPr>
    </w:lvl>
    <w:lvl w:ilvl="4" w:tplc="11AE9EC8">
      <w:numFmt w:val="bullet"/>
      <w:lvlText w:val="•"/>
      <w:lvlJc w:val="left"/>
      <w:pPr>
        <w:ind w:left="4104" w:hanging="339"/>
      </w:pPr>
      <w:rPr>
        <w:rFonts w:hint="default"/>
        <w:lang w:val="en-US" w:eastAsia="en-US" w:bidi="ar-SA"/>
      </w:rPr>
    </w:lvl>
    <w:lvl w:ilvl="5" w:tplc="FF48FE38">
      <w:numFmt w:val="bullet"/>
      <w:lvlText w:val="•"/>
      <w:lvlJc w:val="left"/>
      <w:pPr>
        <w:ind w:left="5040" w:hanging="339"/>
      </w:pPr>
      <w:rPr>
        <w:rFonts w:hint="default"/>
        <w:lang w:val="en-US" w:eastAsia="en-US" w:bidi="ar-SA"/>
      </w:rPr>
    </w:lvl>
    <w:lvl w:ilvl="6" w:tplc="49942ACA">
      <w:numFmt w:val="bullet"/>
      <w:lvlText w:val="•"/>
      <w:lvlJc w:val="left"/>
      <w:pPr>
        <w:ind w:left="5976" w:hanging="339"/>
      </w:pPr>
      <w:rPr>
        <w:rFonts w:hint="default"/>
        <w:lang w:val="en-US" w:eastAsia="en-US" w:bidi="ar-SA"/>
      </w:rPr>
    </w:lvl>
    <w:lvl w:ilvl="7" w:tplc="03645078">
      <w:numFmt w:val="bullet"/>
      <w:lvlText w:val="•"/>
      <w:lvlJc w:val="left"/>
      <w:pPr>
        <w:ind w:left="6912" w:hanging="339"/>
      </w:pPr>
      <w:rPr>
        <w:rFonts w:hint="default"/>
        <w:lang w:val="en-US" w:eastAsia="en-US" w:bidi="ar-SA"/>
      </w:rPr>
    </w:lvl>
    <w:lvl w:ilvl="8" w:tplc="84B20F10">
      <w:numFmt w:val="bullet"/>
      <w:lvlText w:val="•"/>
      <w:lvlJc w:val="left"/>
      <w:pPr>
        <w:ind w:left="7848" w:hanging="339"/>
      </w:pPr>
      <w:rPr>
        <w:rFonts w:hint="default"/>
        <w:lang w:val="en-US" w:eastAsia="en-US" w:bidi="ar-SA"/>
      </w:rPr>
    </w:lvl>
  </w:abstractNum>
  <w:abstractNum w:abstractNumId="5" w15:restartNumberingAfterBreak="0">
    <w:nsid w:val="2B9B159F"/>
    <w:multiLevelType w:val="multilevel"/>
    <w:tmpl w:val="1B1C7DFC"/>
    <w:styleLink w:val="HeadingsList"/>
    <w:lvl w:ilvl="0">
      <w:start w:val="1"/>
      <w:numFmt w:val="decimal"/>
      <w:pStyle w:val="Heading1Numbered"/>
      <w:lvlText w:val="%1."/>
      <w:lvlJc w:val="left"/>
      <w:pPr>
        <w:ind w:left="567" w:hanging="567"/>
      </w:pPr>
      <w:rPr>
        <w:rFonts w:asciiTheme="minorHAnsi" w:eastAsiaTheme="majorEastAsia" w:hAnsiTheme="minorHAnsi" w:cstheme="minorHAnsi"/>
      </w:rPr>
    </w:lvl>
    <w:lvl w:ilvl="1">
      <w:start w:val="1"/>
      <w:numFmt w:val="decimal"/>
      <w:pStyle w:val="ListParagraph1"/>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CA60DF5"/>
    <w:multiLevelType w:val="multilevel"/>
    <w:tmpl w:val="65B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F86252"/>
    <w:multiLevelType w:val="hybridMultilevel"/>
    <w:tmpl w:val="4726CBC8"/>
    <w:lvl w:ilvl="0" w:tplc="34341B62">
      <w:start w:val="1"/>
      <w:numFmt w:val="bullet"/>
      <w:lvlText w:val=""/>
      <w:lvlJc w:val="left"/>
      <w:pPr>
        <w:ind w:left="1440" w:hanging="360"/>
      </w:pPr>
      <w:rPr>
        <w:rFonts w:ascii="Symbol" w:hAnsi="Symbol"/>
      </w:rPr>
    </w:lvl>
    <w:lvl w:ilvl="1" w:tplc="FEB0546A">
      <w:start w:val="1"/>
      <w:numFmt w:val="bullet"/>
      <w:lvlText w:val=""/>
      <w:lvlJc w:val="left"/>
      <w:pPr>
        <w:ind w:left="1440" w:hanging="360"/>
      </w:pPr>
      <w:rPr>
        <w:rFonts w:ascii="Symbol" w:hAnsi="Symbol"/>
      </w:rPr>
    </w:lvl>
    <w:lvl w:ilvl="2" w:tplc="B7C825BA">
      <w:start w:val="1"/>
      <w:numFmt w:val="bullet"/>
      <w:lvlText w:val=""/>
      <w:lvlJc w:val="left"/>
      <w:pPr>
        <w:ind w:left="1440" w:hanging="360"/>
      </w:pPr>
      <w:rPr>
        <w:rFonts w:ascii="Symbol" w:hAnsi="Symbol"/>
      </w:rPr>
    </w:lvl>
    <w:lvl w:ilvl="3" w:tplc="D82A711A">
      <w:start w:val="1"/>
      <w:numFmt w:val="bullet"/>
      <w:lvlText w:val=""/>
      <w:lvlJc w:val="left"/>
      <w:pPr>
        <w:ind w:left="1440" w:hanging="360"/>
      </w:pPr>
      <w:rPr>
        <w:rFonts w:ascii="Symbol" w:hAnsi="Symbol"/>
      </w:rPr>
    </w:lvl>
    <w:lvl w:ilvl="4" w:tplc="7A047410">
      <w:start w:val="1"/>
      <w:numFmt w:val="bullet"/>
      <w:lvlText w:val=""/>
      <w:lvlJc w:val="left"/>
      <w:pPr>
        <w:ind w:left="1440" w:hanging="360"/>
      </w:pPr>
      <w:rPr>
        <w:rFonts w:ascii="Symbol" w:hAnsi="Symbol"/>
      </w:rPr>
    </w:lvl>
    <w:lvl w:ilvl="5" w:tplc="EC38C9DE">
      <w:start w:val="1"/>
      <w:numFmt w:val="bullet"/>
      <w:lvlText w:val=""/>
      <w:lvlJc w:val="left"/>
      <w:pPr>
        <w:ind w:left="1440" w:hanging="360"/>
      </w:pPr>
      <w:rPr>
        <w:rFonts w:ascii="Symbol" w:hAnsi="Symbol"/>
      </w:rPr>
    </w:lvl>
    <w:lvl w:ilvl="6" w:tplc="D7BAAF8C">
      <w:start w:val="1"/>
      <w:numFmt w:val="bullet"/>
      <w:lvlText w:val=""/>
      <w:lvlJc w:val="left"/>
      <w:pPr>
        <w:ind w:left="1440" w:hanging="360"/>
      </w:pPr>
      <w:rPr>
        <w:rFonts w:ascii="Symbol" w:hAnsi="Symbol"/>
      </w:rPr>
    </w:lvl>
    <w:lvl w:ilvl="7" w:tplc="29A4EB10">
      <w:start w:val="1"/>
      <w:numFmt w:val="bullet"/>
      <w:lvlText w:val=""/>
      <w:lvlJc w:val="left"/>
      <w:pPr>
        <w:ind w:left="1440" w:hanging="360"/>
      </w:pPr>
      <w:rPr>
        <w:rFonts w:ascii="Symbol" w:hAnsi="Symbol"/>
      </w:rPr>
    </w:lvl>
    <w:lvl w:ilvl="8" w:tplc="41E8DE30">
      <w:start w:val="1"/>
      <w:numFmt w:val="bullet"/>
      <w:lvlText w:val=""/>
      <w:lvlJc w:val="left"/>
      <w:pPr>
        <w:ind w:left="1440" w:hanging="360"/>
      </w:pPr>
      <w:rPr>
        <w:rFonts w:ascii="Symbol" w:hAnsi="Symbol"/>
      </w:rPr>
    </w:lvl>
  </w:abstractNum>
  <w:abstractNum w:abstractNumId="9" w15:restartNumberingAfterBreak="0">
    <w:nsid w:val="345C674B"/>
    <w:multiLevelType w:val="hybridMultilevel"/>
    <w:tmpl w:val="CCD47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FB5226"/>
    <w:multiLevelType w:val="multilevel"/>
    <w:tmpl w:val="6144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E2FD4"/>
    <w:multiLevelType w:val="multilevel"/>
    <w:tmpl w:val="1CDA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C0A13"/>
    <w:multiLevelType w:val="hybridMultilevel"/>
    <w:tmpl w:val="68F27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D80F90"/>
    <w:multiLevelType w:val="multilevel"/>
    <w:tmpl w:val="75803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C4125A"/>
    <w:multiLevelType w:val="multilevel"/>
    <w:tmpl w:val="888A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E1F44"/>
    <w:multiLevelType w:val="multilevel"/>
    <w:tmpl w:val="4F3E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1E6251"/>
    <w:multiLevelType w:val="hybridMultilevel"/>
    <w:tmpl w:val="FEA6C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C71F43"/>
    <w:multiLevelType w:val="multilevel"/>
    <w:tmpl w:val="FA1E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526BE8"/>
    <w:multiLevelType w:val="hybridMultilevel"/>
    <w:tmpl w:val="682E3328"/>
    <w:lvl w:ilvl="0" w:tplc="5686B626">
      <w:start w:val="5"/>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E565206"/>
    <w:multiLevelType w:val="hybridMultilevel"/>
    <w:tmpl w:val="E9E249BC"/>
    <w:lvl w:ilvl="0" w:tplc="1BD6485C">
      <w:start w:val="1"/>
      <w:numFmt w:val="bullet"/>
      <w:lvlText w:val=""/>
      <w:lvlJc w:val="left"/>
      <w:pPr>
        <w:ind w:left="720" w:hanging="360"/>
      </w:pPr>
      <w:rPr>
        <w:rFonts w:ascii="Symbol" w:hAnsi="Symbol"/>
      </w:rPr>
    </w:lvl>
    <w:lvl w:ilvl="1" w:tplc="56F68FCA">
      <w:start w:val="1"/>
      <w:numFmt w:val="bullet"/>
      <w:lvlText w:val=""/>
      <w:lvlJc w:val="left"/>
      <w:pPr>
        <w:ind w:left="720" w:hanging="360"/>
      </w:pPr>
      <w:rPr>
        <w:rFonts w:ascii="Symbol" w:hAnsi="Symbol"/>
      </w:rPr>
    </w:lvl>
    <w:lvl w:ilvl="2" w:tplc="A5821448">
      <w:start w:val="1"/>
      <w:numFmt w:val="bullet"/>
      <w:lvlText w:val=""/>
      <w:lvlJc w:val="left"/>
      <w:pPr>
        <w:ind w:left="720" w:hanging="360"/>
      </w:pPr>
      <w:rPr>
        <w:rFonts w:ascii="Symbol" w:hAnsi="Symbol"/>
      </w:rPr>
    </w:lvl>
    <w:lvl w:ilvl="3" w:tplc="60366696">
      <w:start w:val="1"/>
      <w:numFmt w:val="bullet"/>
      <w:lvlText w:val=""/>
      <w:lvlJc w:val="left"/>
      <w:pPr>
        <w:ind w:left="720" w:hanging="360"/>
      </w:pPr>
      <w:rPr>
        <w:rFonts w:ascii="Symbol" w:hAnsi="Symbol"/>
      </w:rPr>
    </w:lvl>
    <w:lvl w:ilvl="4" w:tplc="0930C2C6">
      <w:start w:val="1"/>
      <w:numFmt w:val="bullet"/>
      <w:lvlText w:val=""/>
      <w:lvlJc w:val="left"/>
      <w:pPr>
        <w:ind w:left="720" w:hanging="360"/>
      </w:pPr>
      <w:rPr>
        <w:rFonts w:ascii="Symbol" w:hAnsi="Symbol"/>
      </w:rPr>
    </w:lvl>
    <w:lvl w:ilvl="5" w:tplc="C07A7B74">
      <w:start w:val="1"/>
      <w:numFmt w:val="bullet"/>
      <w:lvlText w:val=""/>
      <w:lvlJc w:val="left"/>
      <w:pPr>
        <w:ind w:left="720" w:hanging="360"/>
      </w:pPr>
      <w:rPr>
        <w:rFonts w:ascii="Symbol" w:hAnsi="Symbol"/>
      </w:rPr>
    </w:lvl>
    <w:lvl w:ilvl="6" w:tplc="89D65AA8">
      <w:start w:val="1"/>
      <w:numFmt w:val="bullet"/>
      <w:lvlText w:val=""/>
      <w:lvlJc w:val="left"/>
      <w:pPr>
        <w:ind w:left="720" w:hanging="360"/>
      </w:pPr>
      <w:rPr>
        <w:rFonts w:ascii="Symbol" w:hAnsi="Symbol"/>
      </w:rPr>
    </w:lvl>
    <w:lvl w:ilvl="7" w:tplc="602E51FA">
      <w:start w:val="1"/>
      <w:numFmt w:val="bullet"/>
      <w:lvlText w:val=""/>
      <w:lvlJc w:val="left"/>
      <w:pPr>
        <w:ind w:left="720" w:hanging="360"/>
      </w:pPr>
      <w:rPr>
        <w:rFonts w:ascii="Symbol" w:hAnsi="Symbol"/>
      </w:rPr>
    </w:lvl>
    <w:lvl w:ilvl="8" w:tplc="65F26C10">
      <w:start w:val="1"/>
      <w:numFmt w:val="bullet"/>
      <w:lvlText w:val=""/>
      <w:lvlJc w:val="left"/>
      <w:pPr>
        <w:ind w:left="720" w:hanging="360"/>
      </w:pPr>
      <w:rPr>
        <w:rFonts w:ascii="Symbol" w:hAnsi="Symbol"/>
      </w:rPr>
    </w:lvl>
  </w:abstractNum>
  <w:abstractNum w:abstractNumId="21" w15:restartNumberingAfterBreak="0">
    <w:nsid w:val="60753EF2"/>
    <w:multiLevelType w:val="hybridMultilevel"/>
    <w:tmpl w:val="FFC0F4B6"/>
    <w:lvl w:ilvl="0" w:tplc="A0AEDF0C">
      <w:start w:val="1"/>
      <w:numFmt w:val="decimal"/>
      <w:lvlText w:val="%1."/>
      <w:lvlJc w:val="left"/>
      <w:pPr>
        <w:tabs>
          <w:tab w:val="num" w:pos="720"/>
        </w:tabs>
        <w:ind w:left="720" w:hanging="360"/>
      </w:pPr>
    </w:lvl>
    <w:lvl w:ilvl="1" w:tplc="72ACAC22" w:tentative="1">
      <w:start w:val="1"/>
      <w:numFmt w:val="decimal"/>
      <w:lvlText w:val="%2."/>
      <w:lvlJc w:val="left"/>
      <w:pPr>
        <w:tabs>
          <w:tab w:val="num" w:pos="1440"/>
        </w:tabs>
        <w:ind w:left="1440" w:hanging="360"/>
      </w:pPr>
    </w:lvl>
    <w:lvl w:ilvl="2" w:tplc="3C68AA38" w:tentative="1">
      <w:start w:val="1"/>
      <w:numFmt w:val="decimal"/>
      <w:lvlText w:val="%3."/>
      <w:lvlJc w:val="left"/>
      <w:pPr>
        <w:tabs>
          <w:tab w:val="num" w:pos="2160"/>
        </w:tabs>
        <w:ind w:left="2160" w:hanging="360"/>
      </w:pPr>
    </w:lvl>
    <w:lvl w:ilvl="3" w:tplc="CC44CAA2" w:tentative="1">
      <w:start w:val="1"/>
      <w:numFmt w:val="decimal"/>
      <w:lvlText w:val="%4."/>
      <w:lvlJc w:val="left"/>
      <w:pPr>
        <w:tabs>
          <w:tab w:val="num" w:pos="2880"/>
        </w:tabs>
        <w:ind w:left="2880" w:hanging="360"/>
      </w:pPr>
    </w:lvl>
    <w:lvl w:ilvl="4" w:tplc="3B18502A" w:tentative="1">
      <w:start w:val="1"/>
      <w:numFmt w:val="decimal"/>
      <w:lvlText w:val="%5."/>
      <w:lvlJc w:val="left"/>
      <w:pPr>
        <w:tabs>
          <w:tab w:val="num" w:pos="3600"/>
        </w:tabs>
        <w:ind w:left="3600" w:hanging="360"/>
      </w:pPr>
    </w:lvl>
    <w:lvl w:ilvl="5" w:tplc="D930B80C" w:tentative="1">
      <w:start w:val="1"/>
      <w:numFmt w:val="decimal"/>
      <w:lvlText w:val="%6."/>
      <w:lvlJc w:val="left"/>
      <w:pPr>
        <w:tabs>
          <w:tab w:val="num" w:pos="4320"/>
        </w:tabs>
        <w:ind w:left="4320" w:hanging="360"/>
      </w:pPr>
    </w:lvl>
    <w:lvl w:ilvl="6" w:tplc="202810E2" w:tentative="1">
      <w:start w:val="1"/>
      <w:numFmt w:val="decimal"/>
      <w:lvlText w:val="%7."/>
      <w:lvlJc w:val="left"/>
      <w:pPr>
        <w:tabs>
          <w:tab w:val="num" w:pos="5040"/>
        </w:tabs>
        <w:ind w:left="5040" w:hanging="360"/>
      </w:pPr>
    </w:lvl>
    <w:lvl w:ilvl="7" w:tplc="EFF4144E" w:tentative="1">
      <w:start w:val="1"/>
      <w:numFmt w:val="decimal"/>
      <w:lvlText w:val="%8."/>
      <w:lvlJc w:val="left"/>
      <w:pPr>
        <w:tabs>
          <w:tab w:val="num" w:pos="5760"/>
        </w:tabs>
        <w:ind w:left="5760" w:hanging="360"/>
      </w:pPr>
    </w:lvl>
    <w:lvl w:ilvl="8" w:tplc="3A74E0F0" w:tentative="1">
      <w:start w:val="1"/>
      <w:numFmt w:val="decimal"/>
      <w:lvlText w:val="%9."/>
      <w:lvlJc w:val="left"/>
      <w:pPr>
        <w:tabs>
          <w:tab w:val="num" w:pos="6480"/>
        </w:tabs>
        <w:ind w:left="6480" w:hanging="360"/>
      </w:pPr>
    </w:lvl>
  </w:abstractNum>
  <w:abstractNum w:abstractNumId="22" w15:restartNumberingAfterBreak="0">
    <w:nsid w:val="60A021D7"/>
    <w:multiLevelType w:val="multilevel"/>
    <w:tmpl w:val="FE2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BD6D36"/>
    <w:multiLevelType w:val="hybridMultilevel"/>
    <w:tmpl w:val="E1040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54130E"/>
    <w:multiLevelType w:val="multilevel"/>
    <w:tmpl w:val="5638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2F3619"/>
    <w:multiLevelType w:val="multilevel"/>
    <w:tmpl w:val="5C16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852E94"/>
    <w:multiLevelType w:val="hybridMultilevel"/>
    <w:tmpl w:val="61DCA0CC"/>
    <w:lvl w:ilvl="0" w:tplc="2A208EDA">
      <w:start w:val="2"/>
      <w:numFmt w:val="lowerLetter"/>
      <w:lvlText w:val="(%1)"/>
      <w:lvlJc w:val="left"/>
      <w:pPr>
        <w:ind w:left="360" w:hanging="355"/>
      </w:pPr>
      <w:rPr>
        <w:rFonts w:ascii="Times New Roman" w:eastAsia="Times New Roman" w:hAnsi="Times New Roman" w:cs="Times New Roman" w:hint="default"/>
        <w:b w:val="0"/>
        <w:bCs w:val="0"/>
        <w:i w:val="0"/>
        <w:iCs w:val="0"/>
        <w:spacing w:val="-1"/>
        <w:w w:val="92"/>
        <w:sz w:val="24"/>
        <w:szCs w:val="24"/>
        <w:lang w:val="en-US" w:eastAsia="en-US" w:bidi="ar-SA"/>
      </w:rPr>
    </w:lvl>
    <w:lvl w:ilvl="1" w:tplc="AD06371E">
      <w:numFmt w:val="bullet"/>
      <w:lvlText w:val="•"/>
      <w:lvlJc w:val="left"/>
      <w:pPr>
        <w:ind w:left="1296" w:hanging="355"/>
      </w:pPr>
      <w:rPr>
        <w:rFonts w:hint="default"/>
        <w:lang w:val="en-US" w:eastAsia="en-US" w:bidi="ar-SA"/>
      </w:rPr>
    </w:lvl>
    <w:lvl w:ilvl="2" w:tplc="0CFA508E">
      <w:numFmt w:val="bullet"/>
      <w:lvlText w:val="•"/>
      <w:lvlJc w:val="left"/>
      <w:pPr>
        <w:ind w:left="2232" w:hanging="355"/>
      </w:pPr>
      <w:rPr>
        <w:rFonts w:hint="default"/>
        <w:lang w:val="en-US" w:eastAsia="en-US" w:bidi="ar-SA"/>
      </w:rPr>
    </w:lvl>
    <w:lvl w:ilvl="3" w:tplc="AEC2E596">
      <w:numFmt w:val="bullet"/>
      <w:lvlText w:val="•"/>
      <w:lvlJc w:val="left"/>
      <w:pPr>
        <w:ind w:left="3168" w:hanging="355"/>
      </w:pPr>
      <w:rPr>
        <w:rFonts w:hint="default"/>
        <w:lang w:val="en-US" w:eastAsia="en-US" w:bidi="ar-SA"/>
      </w:rPr>
    </w:lvl>
    <w:lvl w:ilvl="4" w:tplc="4D90019C">
      <w:numFmt w:val="bullet"/>
      <w:lvlText w:val="•"/>
      <w:lvlJc w:val="left"/>
      <w:pPr>
        <w:ind w:left="4104" w:hanging="355"/>
      </w:pPr>
      <w:rPr>
        <w:rFonts w:hint="default"/>
        <w:lang w:val="en-US" w:eastAsia="en-US" w:bidi="ar-SA"/>
      </w:rPr>
    </w:lvl>
    <w:lvl w:ilvl="5" w:tplc="3D52E6FE">
      <w:numFmt w:val="bullet"/>
      <w:lvlText w:val="•"/>
      <w:lvlJc w:val="left"/>
      <w:pPr>
        <w:ind w:left="5040" w:hanging="355"/>
      </w:pPr>
      <w:rPr>
        <w:rFonts w:hint="default"/>
        <w:lang w:val="en-US" w:eastAsia="en-US" w:bidi="ar-SA"/>
      </w:rPr>
    </w:lvl>
    <w:lvl w:ilvl="6" w:tplc="6010BB7A">
      <w:numFmt w:val="bullet"/>
      <w:lvlText w:val="•"/>
      <w:lvlJc w:val="left"/>
      <w:pPr>
        <w:ind w:left="5976" w:hanging="355"/>
      </w:pPr>
      <w:rPr>
        <w:rFonts w:hint="default"/>
        <w:lang w:val="en-US" w:eastAsia="en-US" w:bidi="ar-SA"/>
      </w:rPr>
    </w:lvl>
    <w:lvl w:ilvl="7" w:tplc="E63077D0">
      <w:numFmt w:val="bullet"/>
      <w:lvlText w:val="•"/>
      <w:lvlJc w:val="left"/>
      <w:pPr>
        <w:ind w:left="6912" w:hanging="355"/>
      </w:pPr>
      <w:rPr>
        <w:rFonts w:hint="default"/>
        <w:lang w:val="en-US" w:eastAsia="en-US" w:bidi="ar-SA"/>
      </w:rPr>
    </w:lvl>
    <w:lvl w:ilvl="8" w:tplc="05E45A22">
      <w:numFmt w:val="bullet"/>
      <w:lvlText w:val="•"/>
      <w:lvlJc w:val="left"/>
      <w:pPr>
        <w:ind w:left="7848" w:hanging="355"/>
      </w:pPr>
      <w:rPr>
        <w:rFonts w:hint="default"/>
        <w:lang w:val="en-US" w:eastAsia="en-US" w:bidi="ar-SA"/>
      </w:rPr>
    </w:lvl>
  </w:abstractNum>
  <w:abstractNum w:abstractNumId="27" w15:restartNumberingAfterBreak="0">
    <w:nsid w:val="6CC3555A"/>
    <w:multiLevelType w:val="multilevel"/>
    <w:tmpl w:val="369E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482938"/>
    <w:multiLevelType w:val="hybridMultilevel"/>
    <w:tmpl w:val="23EA2DC4"/>
    <w:lvl w:ilvl="0" w:tplc="03E4BF54">
      <w:start w:val="1"/>
      <w:numFmt w:val="bullet"/>
      <w:lvlText w:val=""/>
      <w:lvlJc w:val="left"/>
      <w:pPr>
        <w:ind w:left="720" w:hanging="360"/>
      </w:pPr>
      <w:rPr>
        <w:rFonts w:ascii="Symbol" w:hAnsi="Symbol"/>
      </w:rPr>
    </w:lvl>
    <w:lvl w:ilvl="1" w:tplc="A8F2D942">
      <w:start w:val="1"/>
      <w:numFmt w:val="bullet"/>
      <w:lvlText w:val=""/>
      <w:lvlJc w:val="left"/>
      <w:pPr>
        <w:ind w:left="720" w:hanging="360"/>
      </w:pPr>
      <w:rPr>
        <w:rFonts w:ascii="Symbol" w:hAnsi="Symbol"/>
      </w:rPr>
    </w:lvl>
    <w:lvl w:ilvl="2" w:tplc="517EBB48">
      <w:start w:val="1"/>
      <w:numFmt w:val="bullet"/>
      <w:lvlText w:val=""/>
      <w:lvlJc w:val="left"/>
      <w:pPr>
        <w:ind w:left="720" w:hanging="360"/>
      </w:pPr>
      <w:rPr>
        <w:rFonts w:ascii="Symbol" w:hAnsi="Symbol"/>
      </w:rPr>
    </w:lvl>
    <w:lvl w:ilvl="3" w:tplc="47980542">
      <w:start w:val="1"/>
      <w:numFmt w:val="bullet"/>
      <w:lvlText w:val=""/>
      <w:lvlJc w:val="left"/>
      <w:pPr>
        <w:ind w:left="720" w:hanging="360"/>
      </w:pPr>
      <w:rPr>
        <w:rFonts w:ascii="Symbol" w:hAnsi="Symbol"/>
      </w:rPr>
    </w:lvl>
    <w:lvl w:ilvl="4" w:tplc="EDFC8852">
      <w:start w:val="1"/>
      <w:numFmt w:val="bullet"/>
      <w:lvlText w:val=""/>
      <w:lvlJc w:val="left"/>
      <w:pPr>
        <w:ind w:left="720" w:hanging="360"/>
      </w:pPr>
      <w:rPr>
        <w:rFonts w:ascii="Symbol" w:hAnsi="Symbol"/>
      </w:rPr>
    </w:lvl>
    <w:lvl w:ilvl="5" w:tplc="495A89CA">
      <w:start w:val="1"/>
      <w:numFmt w:val="bullet"/>
      <w:lvlText w:val=""/>
      <w:lvlJc w:val="left"/>
      <w:pPr>
        <w:ind w:left="720" w:hanging="360"/>
      </w:pPr>
      <w:rPr>
        <w:rFonts w:ascii="Symbol" w:hAnsi="Symbol"/>
      </w:rPr>
    </w:lvl>
    <w:lvl w:ilvl="6" w:tplc="783C3848">
      <w:start w:val="1"/>
      <w:numFmt w:val="bullet"/>
      <w:lvlText w:val=""/>
      <w:lvlJc w:val="left"/>
      <w:pPr>
        <w:ind w:left="720" w:hanging="360"/>
      </w:pPr>
      <w:rPr>
        <w:rFonts w:ascii="Symbol" w:hAnsi="Symbol"/>
      </w:rPr>
    </w:lvl>
    <w:lvl w:ilvl="7" w:tplc="A2D43AF0">
      <w:start w:val="1"/>
      <w:numFmt w:val="bullet"/>
      <w:lvlText w:val=""/>
      <w:lvlJc w:val="left"/>
      <w:pPr>
        <w:ind w:left="720" w:hanging="360"/>
      </w:pPr>
      <w:rPr>
        <w:rFonts w:ascii="Symbol" w:hAnsi="Symbol"/>
      </w:rPr>
    </w:lvl>
    <w:lvl w:ilvl="8" w:tplc="87F081AC">
      <w:start w:val="1"/>
      <w:numFmt w:val="bullet"/>
      <w:lvlText w:val=""/>
      <w:lvlJc w:val="left"/>
      <w:pPr>
        <w:ind w:left="720" w:hanging="360"/>
      </w:pPr>
      <w:rPr>
        <w:rFonts w:ascii="Symbol" w:hAnsi="Symbol"/>
      </w:rPr>
    </w:lvl>
  </w:abstractNum>
  <w:abstractNum w:abstractNumId="29" w15:restartNumberingAfterBreak="0">
    <w:nsid w:val="71F92427"/>
    <w:multiLevelType w:val="hybridMultilevel"/>
    <w:tmpl w:val="4DF650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39272D5"/>
    <w:multiLevelType w:val="multilevel"/>
    <w:tmpl w:val="46EC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6E15CE"/>
    <w:multiLevelType w:val="hybridMultilevel"/>
    <w:tmpl w:val="49B4DC14"/>
    <w:lvl w:ilvl="0" w:tplc="7E0E648C">
      <w:start w:val="1"/>
      <w:numFmt w:val="bullet"/>
      <w:lvlText w:val=""/>
      <w:lvlJc w:val="left"/>
      <w:pPr>
        <w:ind w:left="720" w:hanging="360"/>
      </w:pPr>
      <w:rPr>
        <w:rFonts w:ascii="Symbol" w:hAnsi="Symbol"/>
      </w:rPr>
    </w:lvl>
    <w:lvl w:ilvl="1" w:tplc="C7A80A5A">
      <w:start w:val="1"/>
      <w:numFmt w:val="bullet"/>
      <w:lvlText w:val=""/>
      <w:lvlJc w:val="left"/>
      <w:pPr>
        <w:ind w:left="720" w:hanging="360"/>
      </w:pPr>
      <w:rPr>
        <w:rFonts w:ascii="Symbol" w:hAnsi="Symbol"/>
      </w:rPr>
    </w:lvl>
    <w:lvl w:ilvl="2" w:tplc="5BCC3B72">
      <w:start w:val="1"/>
      <w:numFmt w:val="bullet"/>
      <w:lvlText w:val=""/>
      <w:lvlJc w:val="left"/>
      <w:pPr>
        <w:ind w:left="720" w:hanging="360"/>
      </w:pPr>
      <w:rPr>
        <w:rFonts w:ascii="Symbol" w:hAnsi="Symbol"/>
      </w:rPr>
    </w:lvl>
    <w:lvl w:ilvl="3" w:tplc="068EDC32">
      <w:start w:val="1"/>
      <w:numFmt w:val="bullet"/>
      <w:lvlText w:val=""/>
      <w:lvlJc w:val="left"/>
      <w:pPr>
        <w:ind w:left="720" w:hanging="360"/>
      </w:pPr>
      <w:rPr>
        <w:rFonts w:ascii="Symbol" w:hAnsi="Symbol"/>
      </w:rPr>
    </w:lvl>
    <w:lvl w:ilvl="4" w:tplc="02C81DD4">
      <w:start w:val="1"/>
      <w:numFmt w:val="bullet"/>
      <w:lvlText w:val=""/>
      <w:lvlJc w:val="left"/>
      <w:pPr>
        <w:ind w:left="720" w:hanging="360"/>
      </w:pPr>
      <w:rPr>
        <w:rFonts w:ascii="Symbol" w:hAnsi="Symbol"/>
      </w:rPr>
    </w:lvl>
    <w:lvl w:ilvl="5" w:tplc="9DAC8076">
      <w:start w:val="1"/>
      <w:numFmt w:val="bullet"/>
      <w:lvlText w:val=""/>
      <w:lvlJc w:val="left"/>
      <w:pPr>
        <w:ind w:left="720" w:hanging="360"/>
      </w:pPr>
      <w:rPr>
        <w:rFonts w:ascii="Symbol" w:hAnsi="Symbol"/>
      </w:rPr>
    </w:lvl>
    <w:lvl w:ilvl="6" w:tplc="B496957A">
      <w:start w:val="1"/>
      <w:numFmt w:val="bullet"/>
      <w:lvlText w:val=""/>
      <w:lvlJc w:val="left"/>
      <w:pPr>
        <w:ind w:left="720" w:hanging="360"/>
      </w:pPr>
      <w:rPr>
        <w:rFonts w:ascii="Symbol" w:hAnsi="Symbol"/>
      </w:rPr>
    </w:lvl>
    <w:lvl w:ilvl="7" w:tplc="FD089FAA">
      <w:start w:val="1"/>
      <w:numFmt w:val="bullet"/>
      <w:lvlText w:val=""/>
      <w:lvlJc w:val="left"/>
      <w:pPr>
        <w:ind w:left="720" w:hanging="360"/>
      </w:pPr>
      <w:rPr>
        <w:rFonts w:ascii="Symbol" w:hAnsi="Symbol"/>
      </w:rPr>
    </w:lvl>
    <w:lvl w:ilvl="8" w:tplc="B5389334">
      <w:start w:val="1"/>
      <w:numFmt w:val="bullet"/>
      <w:lvlText w:val=""/>
      <w:lvlJc w:val="left"/>
      <w:pPr>
        <w:ind w:left="720" w:hanging="360"/>
      </w:pPr>
      <w:rPr>
        <w:rFonts w:ascii="Symbol" w:hAnsi="Symbol"/>
      </w:rPr>
    </w:lvl>
  </w:abstractNum>
  <w:abstractNum w:abstractNumId="32" w15:restartNumberingAfterBreak="0">
    <w:nsid w:val="777765CA"/>
    <w:multiLevelType w:val="hybridMultilevel"/>
    <w:tmpl w:val="6BE81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4E5C5C"/>
    <w:multiLevelType w:val="multilevel"/>
    <w:tmpl w:val="1232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54D87"/>
    <w:multiLevelType w:val="hybridMultilevel"/>
    <w:tmpl w:val="C9484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8145982">
    <w:abstractNumId w:val="7"/>
  </w:num>
  <w:num w:numId="2" w16cid:durableId="92871242">
    <w:abstractNumId w:val="13"/>
  </w:num>
  <w:num w:numId="3" w16cid:durableId="795374713">
    <w:abstractNumId w:val="17"/>
  </w:num>
  <w:num w:numId="4" w16cid:durableId="971053451">
    <w:abstractNumId w:val="1"/>
  </w:num>
  <w:num w:numId="5" w16cid:durableId="1976131971">
    <w:abstractNumId w:val="5"/>
  </w:num>
  <w:num w:numId="6" w16cid:durableId="1370569075">
    <w:abstractNumId w:val="5"/>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ListParagraph1"/>
        <w:lvlText w:val="%1.%2"/>
        <w:lvlJc w:val="left"/>
        <w:pPr>
          <w:ind w:left="850" w:hanging="567"/>
        </w:pPr>
        <w:rPr>
          <w:rFonts w:hint="default"/>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7" w16cid:durableId="277296064">
    <w:abstractNumId w:val="28"/>
  </w:num>
  <w:num w:numId="8" w16cid:durableId="2125926635">
    <w:abstractNumId w:val="20"/>
  </w:num>
  <w:num w:numId="9" w16cid:durableId="1679500997">
    <w:abstractNumId w:val="31"/>
  </w:num>
  <w:num w:numId="10" w16cid:durableId="1310406833">
    <w:abstractNumId w:val="5"/>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ListParagraph1"/>
        <w:lvlText w:val="%1.%2"/>
        <w:lvlJc w:val="left"/>
        <w:pPr>
          <w:ind w:left="1135" w:hanging="567"/>
        </w:pPr>
        <w:rPr>
          <w:rFonts w:hint="default"/>
          <w:color w:val="auto"/>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1" w16cid:durableId="644167280">
    <w:abstractNumId w:val="19"/>
  </w:num>
  <w:num w:numId="12" w16cid:durableId="922445967">
    <w:abstractNumId w:val="10"/>
  </w:num>
  <w:num w:numId="13" w16cid:durableId="160899875">
    <w:abstractNumId w:val="27"/>
  </w:num>
  <w:num w:numId="14" w16cid:durableId="744113798">
    <w:abstractNumId w:val="34"/>
  </w:num>
  <w:num w:numId="15" w16cid:durableId="1445150614">
    <w:abstractNumId w:val="26"/>
  </w:num>
  <w:num w:numId="16" w16cid:durableId="2109424434">
    <w:abstractNumId w:val="4"/>
  </w:num>
  <w:num w:numId="17" w16cid:durableId="1175262780">
    <w:abstractNumId w:val="30"/>
  </w:num>
  <w:num w:numId="18" w16cid:durableId="1412922488">
    <w:abstractNumId w:val="29"/>
  </w:num>
  <w:num w:numId="19" w16cid:durableId="497620511">
    <w:abstractNumId w:val="22"/>
  </w:num>
  <w:num w:numId="20" w16cid:durableId="477190195">
    <w:abstractNumId w:val="32"/>
  </w:num>
  <w:num w:numId="21" w16cid:durableId="68767786">
    <w:abstractNumId w:val="9"/>
  </w:num>
  <w:num w:numId="22" w16cid:durableId="1689602495">
    <w:abstractNumId w:val="23"/>
  </w:num>
  <w:num w:numId="23" w16cid:durableId="618610713">
    <w:abstractNumId w:val="12"/>
  </w:num>
  <w:num w:numId="24" w16cid:durableId="2070690407">
    <w:abstractNumId w:val="33"/>
  </w:num>
  <w:num w:numId="25" w16cid:durableId="1560282703">
    <w:abstractNumId w:val="6"/>
  </w:num>
  <w:num w:numId="26" w16cid:durableId="422921873">
    <w:abstractNumId w:val="0"/>
  </w:num>
  <w:num w:numId="27" w16cid:durableId="673536094">
    <w:abstractNumId w:val="11"/>
  </w:num>
  <w:num w:numId="28" w16cid:durableId="1576470433">
    <w:abstractNumId w:val="2"/>
  </w:num>
  <w:num w:numId="29" w16cid:durableId="195630908">
    <w:abstractNumId w:val="25"/>
  </w:num>
  <w:num w:numId="30" w16cid:durableId="27025792">
    <w:abstractNumId w:val="16"/>
  </w:num>
  <w:num w:numId="31" w16cid:durableId="1285162921">
    <w:abstractNumId w:val="3"/>
  </w:num>
  <w:num w:numId="32" w16cid:durableId="1887913414">
    <w:abstractNumId w:val="21"/>
  </w:num>
  <w:num w:numId="33" w16cid:durableId="501893005">
    <w:abstractNumId w:val="14"/>
  </w:num>
  <w:num w:numId="34" w16cid:durableId="854224943">
    <w:abstractNumId w:val="8"/>
  </w:num>
  <w:num w:numId="35" w16cid:durableId="72318509">
    <w:abstractNumId w:val="15"/>
  </w:num>
  <w:num w:numId="36" w16cid:durableId="1920869091">
    <w:abstractNumId w:val="18"/>
  </w:num>
  <w:num w:numId="37" w16cid:durableId="212278273">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AB"/>
    <w:rsid w:val="000001E1"/>
    <w:rsid w:val="0000020A"/>
    <w:rsid w:val="000003A0"/>
    <w:rsid w:val="0000045D"/>
    <w:rsid w:val="000006E3"/>
    <w:rsid w:val="00000944"/>
    <w:rsid w:val="0000095C"/>
    <w:rsid w:val="000009F4"/>
    <w:rsid w:val="00000A66"/>
    <w:rsid w:val="00001012"/>
    <w:rsid w:val="000013C6"/>
    <w:rsid w:val="00001531"/>
    <w:rsid w:val="00001607"/>
    <w:rsid w:val="00001983"/>
    <w:rsid w:val="000020B4"/>
    <w:rsid w:val="00002127"/>
    <w:rsid w:val="0000220D"/>
    <w:rsid w:val="000023D1"/>
    <w:rsid w:val="000024B4"/>
    <w:rsid w:val="00002529"/>
    <w:rsid w:val="00002A53"/>
    <w:rsid w:val="00002B65"/>
    <w:rsid w:val="00003096"/>
    <w:rsid w:val="00003CDD"/>
    <w:rsid w:val="00003E58"/>
    <w:rsid w:val="0000409D"/>
    <w:rsid w:val="0000423D"/>
    <w:rsid w:val="00004637"/>
    <w:rsid w:val="00004726"/>
    <w:rsid w:val="00004892"/>
    <w:rsid w:val="000048C3"/>
    <w:rsid w:val="00004EE4"/>
    <w:rsid w:val="00004FA6"/>
    <w:rsid w:val="00005455"/>
    <w:rsid w:val="000054EE"/>
    <w:rsid w:val="000055BA"/>
    <w:rsid w:val="0000563E"/>
    <w:rsid w:val="00005C49"/>
    <w:rsid w:val="000060A4"/>
    <w:rsid w:val="000060D3"/>
    <w:rsid w:val="000063F0"/>
    <w:rsid w:val="00007472"/>
    <w:rsid w:val="00007549"/>
    <w:rsid w:val="000075EB"/>
    <w:rsid w:val="000077E8"/>
    <w:rsid w:val="000077FF"/>
    <w:rsid w:val="00007D0A"/>
    <w:rsid w:val="00007E08"/>
    <w:rsid w:val="00007E75"/>
    <w:rsid w:val="000102C5"/>
    <w:rsid w:val="00010601"/>
    <w:rsid w:val="00010763"/>
    <w:rsid w:val="00010A17"/>
    <w:rsid w:val="00010CEE"/>
    <w:rsid w:val="00010E1D"/>
    <w:rsid w:val="00011137"/>
    <w:rsid w:val="00011446"/>
    <w:rsid w:val="000115E7"/>
    <w:rsid w:val="0001167A"/>
    <w:rsid w:val="00011741"/>
    <w:rsid w:val="00011CFB"/>
    <w:rsid w:val="00012136"/>
    <w:rsid w:val="0001219B"/>
    <w:rsid w:val="00012309"/>
    <w:rsid w:val="000123DD"/>
    <w:rsid w:val="000127B5"/>
    <w:rsid w:val="00012BDC"/>
    <w:rsid w:val="00012D88"/>
    <w:rsid w:val="00013368"/>
    <w:rsid w:val="0001338E"/>
    <w:rsid w:val="00013512"/>
    <w:rsid w:val="00013832"/>
    <w:rsid w:val="00013FE6"/>
    <w:rsid w:val="00014300"/>
    <w:rsid w:val="00014468"/>
    <w:rsid w:val="00014587"/>
    <w:rsid w:val="00014835"/>
    <w:rsid w:val="00014A5B"/>
    <w:rsid w:val="00014B85"/>
    <w:rsid w:val="00014BB4"/>
    <w:rsid w:val="00014C9C"/>
    <w:rsid w:val="00014D22"/>
    <w:rsid w:val="00014DA3"/>
    <w:rsid w:val="00014F9D"/>
    <w:rsid w:val="00015383"/>
    <w:rsid w:val="000153CD"/>
    <w:rsid w:val="000154AA"/>
    <w:rsid w:val="0001563A"/>
    <w:rsid w:val="000157B3"/>
    <w:rsid w:val="00015B57"/>
    <w:rsid w:val="00015E48"/>
    <w:rsid w:val="00015EBB"/>
    <w:rsid w:val="00016049"/>
    <w:rsid w:val="00016056"/>
    <w:rsid w:val="00016121"/>
    <w:rsid w:val="0001625D"/>
    <w:rsid w:val="0001629D"/>
    <w:rsid w:val="00016875"/>
    <w:rsid w:val="000168B9"/>
    <w:rsid w:val="00016BEA"/>
    <w:rsid w:val="00016DDC"/>
    <w:rsid w:val="00016F82"/>
    <w:rsid w:val="0001703E"/>
    <w:rsid w:val="000170DE"/>
    <w:rsid w:val="00017161"/>
    <w:rsid w:val="0001725C"/>
    <w:rsid w:val="00017691"/>
    <w:rsid w:val="0001775A"/>
    <w:rsid w:val="00017883"/>
    <w:rsid w:val="000178E7"/>
    <w:rsid w:val="00017AA4"/>
    <w:rsid w:val="00017C57"/>
    <w:rsid w:val="00017DD1"/>
    <w:rsid w:val="00017E1E"/>
    <w:rsid w:val="00020151"/>
    <w:rsid w:val="0002015A"/>
    <w:rsid w:val="0002017E"/>
    <w:rsid w:val="0002026F"/>
    <w:rsid w:val="00020713"/>
    <w:rsid w:val="000208E3"/>
    <w:rsid w:val="00020904"/>
    <w:rsid w:val="00020BD1"/>
    <w:rsid w:val="00020E06"/>
    <w:rsid w:val="00021065"/>
    <w:rsid w:val="0002116A"/>
    <w:rsid w:val="000213CB"/>
    <w:rsid w:val="00021616"/>
    <w:rsid w:val="000216DE"/>
    <w:rsid w:val="000218BF"/>
    <w:rsid w:val="0002274C"/>
    <w:rsid w:val="00022DAE"/>
    <w:rsid w:val="00023510"/>
    <w:rsid w:val="00023971"/>
    <w:rsid w:val="00023A71"/>
    <w:rsid w:val="00023ABC"/>
    <w:rsid w:val="00023B8A"/>
    <w:rsid w:val="0002417C"/>
    <w:rsid w:val="00024409"/>
    <w:rsid w:val="00024459"/>
    <w:rsid w:val="00024789"/>
    <w:rsid w:val="00024C22"/>
    <w:rsid w:val="00024F37"/>
    <w:rsid w:val="00024FB3"/>
    <w:rsid w:val="00025023"/>
    <w:rsid w:val="00025134"/>
    <w:rsid w:val="00025241"/>
    <w:rsid w:val="000253FC"/>
    <w:rsid w:val="00025428"/>
    <w:rsid w:val="0002551C"/>
    <w:rsid w:val="000255AE"/>
    <w:rsid w:val="00025A57"/>
    <w:rsid w:val="00025A5E"/>
    <w:rsid w:val="00025AE6"/>
    <w:rsid w:val="00025BA5"/>
    <w:rsid w:val="00025C7E"/>
    <w:rsid w:val="00025E05"/>
    <w:rsid w:val="0002650C"/>
    <w:rsid w:val="00026600"/>
    <w:rsid w:val="00026DB3"/>
    <w:rsid w:val="00026DDB"/>
    <w:rsid w:val="00026E2C"/>
    <w:rsid w:val="000271ED"/>
    <w:rsid w:val="000273B4"/>
    <w:rsid w:val="000273D8"/>
    <w:rsid w:val="00027419"/>
    <w:rsid w:val="000277F9"/>
    <w:rsid w:val="00027A6F"/>
    <w:rsid w:val="00027BA4"/>
    <w:rsid w:val="00027BB3"/>
    <w:rsid w:val="00027D29"/>
    <w:rsid w:val="00027DD8"/>
    <w:rsid w:val="00027EEA"/>
    <w:rsid w:val="000302AF"/>
    <w:rsid w:val="0003056F"/>
    <w:rsid w:val="000305CE"/>
    <w:rsid w:val="000305F5"/>
    <w:rsid w:val="00030679"/>
    <w:rsid w:val="000307CE"/>
    <w:rsid w:val="00030873"/>
    <w:rsid w:val="000308C1"/>
    <w:rsid w:val="00030B31"/>
    <w:rsid w:val="00030BEA"/>
    <w:rsid w:val="00030C14"/>
    <w:rsid w:val="00030E70"/>
    <w:rsid w:val="00030E7E"/>
    <w:rsid w:val="000319D9"/>
    <w:rsid w:val="00031B91"/>
    <w:rsid w:val="00031CA5"/>
    <w:rsid w:val="000320A3"/>
    <w:rsid w:val="00032706"/>
    <w:rsid w:val="00032C08"/>
    <w:rsid w:val="00032D9E"/>
    <w:rsid w:val="000332F8"/>
    <w:rsid w:val="00033379"/>
    <w:rsid w:val="000333BD"/>
    <w:rsid w:val="0003340D"/>
    <w:rsid w:val="000334E7"/>
    <w:rsid w:val="000335E0"/>
    <w:rsid w:val="00033A63"/>
    <w:rsid w:val="00033ADA"/>
    <w:rsid w:val="00033B01"/>
    <w:rsid w:val="00033DE4"/>
    <w:rsid w:val="00033F87"/>
    <w:rsid w:val="000340B5"/>
    <w:rsid w:val="0003431D"/>
    <w:rsid w:val="00034381"/>
    <w:rsid w:val="00034693"/>
    <w:rsid w:val="00034B60"/>
    <w:rsid w:val="00034FCF"/>
    <w:rsid w:val="000350B4"/>
    <w:rsid w:val="000352A9"/>
    <w:rsid w:val="000353BE"/>
    <w:rsid w:val="000355C1"/>
    <w:rsid w:val="0003597A"/>
    <w:rsid w:val="00035FB1"/>
    <w:rsid w:val="00036537"/>
    <w:rsid w:val="0003670D"/>
    <w:rsid w:val="00036C79"/>
    <w:rsid w:val="00037433"/>
    <w:rsid w:val="000374DD"/>
    <w:rsid w:val="0003757F"/>
    <w:rsid w:val="000377C5"/>
    <w:rsid w:val="000377DA"/>
    <w:rsid w:val="000378F7"/>
    <w:rsid w:val="00037B97"/>
    <w:rsid w:val="000400AE"/>
    <w:rsid w:val="000402A1"/>
    <w:rsid w:val="000407A8"/>
    <w:rsid w:val="000409A6"/>
    <w:rsid w:val="00040D17"/>
    <w:rsid w:val="00040F90"/>
    <w:rsid w:val="00041198"/>
    <w:rsid w:val="000411E9"/>
    <w:rsid w:val="000413CE"/>
    <w:rsid w:val="000414E3"/>
    <w:rsid w:val="00041719"/>
    <w:rsid w:val="00041729"/>
    <w:rsid w:val="00041A2D"/>
    <w:rsid w:val="00041A39"/>
    <w:rsid w:val="00041C56"/>
    <w:rsid w:val="0004237C"/>
    <w:rsid w:val="0004260B"/>
    <w:rsid w:val="00043091"/>
    <w:rsid w:val="00043178"/>
    <w:rsid w:val="000432AC"/>
    <w:rsid w:val="000436C1"/>
    <w:rsid w:val="0004377B"/>
    <w:rsid w:val="000437E2"/>
    <w:rsid w:val="00043BA0"/>
    <w:rsid w:val="00043BA6"/>
    <w:rsid w:val="00043E59"/>
    <w:rsid w:val="00043F4C"/>
    <w:rsid w:val="00044045"/>
    <w:rsid w:val="00044126"/>
    <w:rsid w:val="00044360"/>
    <w:rsid w:val="0004438C"/>
    <w:rsid w:val="000444D5"/>
    <w:rsid w:val="00044621"/>
    <w:rsid w:val="00044744"/>
    <w:rsid w:val="00044AF6"/>
    <w:rsid w:val="00044DA7"/>
    <w:rsid w:val="000450F8"/>
    <w:rsid w:val="000451B9"/>
    <w:rsid w:val="000453A6"/>
    <w:rsid w:val="00045745"/>
    <w:rsid w:val="000459A9"/>
    <w:rsid w:val="00045A62"/>
    <w:rsid w:val="00045CD3"/>
    <w:rsid w:val="00045D11"/>
    <w:rsid w:val="00045E1D"/>
    <w:rsid w:val="00046143"/>
    <w:rsid w:val="000465C7"/>
    <w:rsid w:val="000466FA"/>
    <w:rsid w:val="000467D0"/>
    <w:rsid w:val="000468F3"/>
    <w:rsid w:val="00046CD1"/>
    <w:rsid w:val="00046DA3"/>
    <w:rsid w:val="0004728E"/>
    <w:rsid w:val="0004787A"/>
    <w:rsid w:val="00047B60"/>
    <w:rsid w:val="00047C8D"/>
    <w:rsid w:val="000501A4"/>
    <w:rsid w:val="000502D5"/>
    <w:rsid w:val="0005061B"/>
    <w:rsid w:val="000506AC"/>
    <w:rsid w:val="000509A6"/>
    <w:rsid w:val="00050AC4"/>
    <w:rsid w:val="00050C4D"/>
    <w:rsid w:val="00050E3D"/>
    <w:rsid w:val="0005102E"/>
    <w:rsid w:val="0005129E"/>
    <w:rsid w:val="000513F0"/>
    <w:rsid w:val="000514DA"/>
    <w:rsid w:val="000519B5"/>
    <w:rsid w:val="00051A15"/>
    <w:rsid w:val="00051D2E"/>
    <w:rsid w:val="00051F6D"/>
    <w:rsid w:val="000525E5"/>
    <w:rsid w:val="000529A6"/>
    <w:rsid w:val="00052DE5"/>
    <w:rsid w:val="00052F4D"/>
    <w:rsid w:val="000531D1"/>
    <w:rsid w:val="00053580"/>
    <w:rsid w:val="00053B98"/>
    <w:rsid w:val="00053D89"/>
    <w:rsid w:val="00053DB4"/>
    <w:rsid w:val="000540AF"/>
    <w:rsid w:val="00054332"/>
    <w:rsid w:val="0005455B"/>
    <w:rsid w:val="00054668"/>
    <w:rsid w:val="0005475E"/>
    <w:rsid w:val="000548BB"/>
    <w:rsid w:val="000548E0"/>
    <w:rsid w:val="00054CBA"/>
    <w:rsid w:val="00054D39"/>
    <w:rsid w:val="00054EB8"/>
    <w:rsid w:val="00054F5B"/>
    <w:rsid w:val="000551C8"/>
    <w:rsid w:val="000555F3"/>
    <w:rsid w:val="000556A2"/>
    <w:rsid w:val="0005577D"/>
    <w:rsid w:val="000558FA"/>
    <w:rsid w:val="00055A9E"/>
    <w:rsid w:val="00055EDB"/>
    <w:rsid w:val="000560DA"/>
    <w:rsid w:val="000566A5"/>
    <w:rsid w:val="00056736"/>
    <w:rsid w:val="00056A89"/>
    <w:rsid w:val="00056B96"/>
    <w:rsid w:val="00057058"/>
    <w:rsid w:val="00057660"/>
    <w:rsid w:val="000577BB"/>
    <w:rsid w:val="00057981"/>
    <w:rsid w:val="000579E5"/>
    <w:rsid w:val="00057B44"/>
    <w:rsid w:val="00057E85"/>
    <w:rsid w:val="00057FEA"/>
    <w:rsid w:val="0006009F"/>
    <w:rsid w:val="0006030D"/>
    <w:rsid w:val="000603A3"/>
    <w:rsid w:val="000604EB"/>
    <w:rsid w:val="00060562"/>
    <w:rsid w:val="000608E1"/>
    <w:rsid w:val="00060965"/>
    <w:rsid w:val="00060B0D"/>
    <w:rsid w:val="00060B64"/>
    <w:rsid w:val="00060E32"/>
    <w:rsid w:val="00060F00"/>
    <w:rsid w:val="000610C2"/>
    <w:rsid w:val="0006164F"/>
    <w:rsid w:val="000617AC"/>
    <w:rsid w:val="00061A92"/>
    <w:rsid w:val="00061B6F"/>
    <w:rsid w:val="000621C0"/>
    <w:rsid w:val="0006241D"/>
    <w:rsid w:val="00062893"/>
    <w:rsid w:val="00062E36"/>
    <w:rsid w:val="00062ED0"/>
    <w:rsid w:val="0006302A"/>
    <w:rsid w:val="00063253"/>
    <w:rsid w:val="000635E8"/>
    <w:rsid w:val="000636FF"/>
    <w:rsid w:val="00063BE5"/>
    <w:rsid w:val="00063CC0"/>
    <w:rsid w:val="00063FD5"/>
    <w:rsid w:val="00064057"/>
    <w:rsid w:val="000643B1"/>
    <w:rsid w:val="000644AA"/>
    <w:rsid w:val="00064560"/>
    <w:rsid w:val="000647F3"/>
    <w:rsid w:val="000647FC"/>
    <w:rsid w:val="00064A45"/>
    <w:rsid w:val="00064AF4"/>
    <w:rsid w:val="00064B9F"/>
    <w:rsid w:val="00064C7A"/>
    <w:rsid w:val="00064C96"/>
    <w:rsid w:val="00064F07"/>
    <w:rsid w:val="000655BA"/>
    <w:rsid w:val="000656B9"/>
    <w:rsid w:val="00065738"/>
    <w:rsid w:val="000658FA"/>
    <w:rsid w:val="00065B4D"/>
    <w:rsid w:val="00065C5D"/>
    <w:rsid w:val="00065DEF"/>
    <w:rsid w:val="000661CF"/>
    <w:rsid w:val="000661FD"/>
    <w:rsid w:val="00066236"/>
    <w:rsid w:val="000662E4"/>
    <w:rsid w:val="0006633A"/>
    <w:rsid w:val="0006648D"/>
    <w:rsid w:val="000667EC"/>
    <w:rsid w:val="000668E1"/>
    <w:rsid w:val="00066991"/>
    <w:rsid w:val="00066A29"/>
    <w:rsid w:val="00066B2D"/>
    <w:rsid w:val="00066D73"/>
    <w:rsid w:val="0006710E"/>
    <w:rsid w:val="00067135"/>
    <w:rsid w:val="00067388"/>
    <w:rsid w:val="00067475"/>
    <w:rsid w:val="0006772B"/>
    <w:rsid w:val="00067F1C"/>
    <w:rsid w:val="000700D1"/>
    <w:rsid w:val="0007026F"/>
    <w:rsid w:val="000704B2"/>
    <w:rsid w:val="000705C9"/>
    <w:rsid w:val="000705DF"/>
    <w:rsid w:val="00070944"/>
    <w:rsid w:val="000709E5"/>
    <w:rsid w:val="00070BE8"/>
    <w:rsid w:val="00070F88"/>
    <w:rsid w:val="000714EB"/>
    <w:rsid w:val="000715DF"/>
    <w:rsid w:val="0007177D"/>
    <w:rsid w:val="00071DDA"/>
    <w:rsid w:val="00071E89"/>
    <w:rsid w:val="0007207A"/>
    <w:rsid w:val="00072214"/>
    <w:rsid w:val="00072407"/>
    <w:rsid w:val="00072857"/>
    <w:rsid w:val="00072C13"/>
    <w:rsid w:val="00072FCE"/>
    <w:rsid w:val="00073098"/>
    <w:rsid w:val="00073190"/>
    <w:rsid w:val="000734DF"/>
    <w:rsid w:val="000736C0"/>
    <w:rsid w:val="00073762"/>
    <w:rsid w:val="000737FC"/>
    <w:rsid w:val="000739B4"/>
    <w:rsid w:val="00073CD9"/>
    <w:rsid w:val="00073CE7"/>
    <w:rsid w:val="00073D67"/>
    <w:rsid w:val="00073E11"/>
    <w:rsid w:val="00073EF2"/>
    <w:rsid w:val="000740E4"/>
    <w:rsid w:val="000744D5"/>
    <w:rsid w:val="00074546"/>
    <w:rsid w:val="000745FC"/>
    <w:rsid w:val="0007465F"/>
    <w:rsid w:val="00074A64"/>
    <w:rsid w:val="00074A70"/>
    <w:rsid w:val="00074AAB"/>
    <w:rsid w:val="00074B17"/>
    <w:rsid w:val="00074F7F"/>
    <w:rsid w:val="000752FD"/>
    <w:rsid w:val="00075862"/>
    <w:rsid w:val="00075925"/>
    <w:rsid w:val="000759A0"/>
    <w:rsid w:val="000759E5"/>
    <w:rsid w:val="000759FE"/>
    <w:rsid w:val="00075AE2"/>
    <w:rsid w:val="00075CF6"/>
    <w:rsid w:val="00075F93"/>
    <w:rsid w:val="000760DF"/>
    <w:rsid w:val="0007674F"/>
    <w:rsid w:val="00076839"/>
    <w:rsid w:val="000768C3"/>
    <w:rsid w:val="00076C8F"/>
    <w:rsid w:val="00076CA1"/>
    <w:rsid w:val="00076DA7"/>
    <w:rsid w:val="00076ED1"/>
    <w:rsid w:val="00076FE6"/>
    <w:rsid w:val="000773CE"/>
    <w:rsid w:val="000775CB"/>
    <w:rsid w:val="00077629"/>
    <w:rsid w:val="0007766C"/>
    <w:rsid w:val="000778C2"/>
    <w:rsid w:val="00077994"/>
    <w:rsid w:val="00077B5A"/>
    <w:rsid w:val="00077C21"/>
    <w:rsid w:val="00080152"/>
    <w:rsid w:val="00080B76"/>
    <w:rsid w:val="0008113E"/>
    <w:rsid w:val="00081593"/>
    <w:rsid w:val="00081711"/>
    <w:rsid w:val="000818F7"/>
    <w:rsid w:val="00081AA5"/>
    <w:rsid w:val="00081B7B"/>
    <w:rsid w:val="0008206B"/>
    <w:rsid w:val="0008215C"/>
    <w:rsid w:val="000821AC"/>
    <w:rsid w:val="000822C5"/>
    <w:rsid w:val="0008233B"/>
    <w:rsid w:val="000824F9"/>
    <w:rsid w:val="000825C8"/>
    <w:rsid w:val="0008262B"/>
    <w:rsid w:val="00082874"/>
    <w:rsid w:val="00082E3A"/>
    <w:rsid w:val="00082E85"/>
    <w:rsid w:val="00083402"/>
    <w:rsid w:val="00083550"/>
    <w:rsid w:val="000836A5"/>
    <w:rsid w:val="00083B98"/>
    <w:rsid w:val="00083F10"/>
    <w:rsid w:val="000842F4"/>
    <w:rsid w:val="0008468F"/>
    <w:rsid w:val="00084729"/>
    <w:rsid w:val="00084A5C"/>
    <w:rsid w:val="000852CC"/>
    <w:rsid w:val="00085ACD"/>
    <w:rsid w:val="00085CE6"/>
    <w:rsid w:val="00085D22"/>
    <w:rsid w:val="0008600F"/>
    <w:rsid w:val="00086020"/>
    <w:rsid w:val="00086453"/>
    <w:rsid w:val="00086A17"/>
    <w:rsid w:val="00087564"/>
    <w:rsid w:val="00087639"/>
    <w:rsid w:val="000876E7"/>
    <w:rsid w:val="0008774B"/>
    <w:rsid w:val="00087A3A"/>
    <w:rsid w:val="0009016B"/>
    <w:rsid w:val="0009037B"/>
    <w:rsid w:val="000903EC"/>
    <w:rsid w:val="00090776"/>
    <w:rsid w:val="00090CC2"/>
    <w:rsid w:val="00090E4A"/>
    <w:rsid w:val="00090E95"/>
    <w:rsid w:val="000914C8"/>
    <w:rsid w:val="000914DF"/>
    <w:rsid w:val="0009213B"/>
    <w:rsid w:val="00092DCA"/>
    <w:rsid w:val="00093204"/>
    <w:rsid w:val="00093A02"/>
    <w:rsid w:val="00093F7D"/>
    <w:rsid w:val="000942F8"/>
    <w:rsid w:val="000944D5"/>
    <w:rsid w:val="0009469B"/>
    <w:rsid w:val="000946E0"/>
    <w:rsid w:val="00094B76"/>
    <w:rsid w:val="00094C9C"/>
    <w:rsid w:val="00094CAA"/>
    <w:rsid w:val="00094D62"/>
    <w:rsid w:val="00095340"/>
    <w:rsid w:val="0009559D"/>
    <w:rsid w:val="0009579E"/>
    <w:rsid w:val="00095C2C"/>
    <w:rsid w:val="00095C31"/>
    <w:rsid w:val="00095EDD"/>
    <w:rsid w:val="0009601B"/>
    <w:rsid w:val="0009612B"/>
    <w:rsid w:val="000962D3"/>
    <w:rsid w:val="00096A5A"/>
    <w:rsid w:val="0009700D"/>
    <w:rsid w:val="000970C5"/>
    <w:rsid w:val="000977AC"/>
    <w:rsid w:val="000979C7"/>
    <w:rsid w:val="00097EA7"/>
    <w:rsid w:val="000A01F8"/>
    <w:rsid w:val="000A02EA"/>
    <w:rsid w:val="000A03A3"/>
    <w:rsid w:val="000A03A8"/>
    <w:rsid w:val="000A0562"/>
    <w:rsid w:val="000A0599"/>
    <w:rsid w:val="000A06FA"/>
    <w:rsid w:val="000A0834"/>
    <w:rsid w:val="000A0843"/>
    <w:rsid w:val="000A09DE"/>
    <w:rsid w:val="000A0CBD"/>
    <w:rsid w:val="000A0D6D"/>
    <w:rsid w:val="000A0EC0"/>
    <w:rsid w:val="000A0EC2"/>
    <w:rsid w:val="000A101B"/>
    <w:rsid w:val="000A15C5"/>
    <w:rsid w:val="000A1847"/>
    <w:rsid w:val="000A19E8"/>
    <w:rsid w:val="000A1C4E"/>
    <w:rsid w:val="000A1F09"/>
    <w:rsid w:val="000A2911"/>
    <w:rsid w:val="000A2AA5"/>
    <w:rsid w:val="000A2BD7"/>
    <w:rsid w:val="000A2C3D"/>
    <w:rsid w:val="000A2F16"/>
    <w:rsid w:val="000A2F38"/>
    <w:rsid w:val="000A31C5"/>
    <w:rsid w:val="000A3252"/>
    <w:rsid w:val="000A333D"/>
    <w:rsid w:val="000A39BB"/>
    <w:rsid w:val="000A3A30"/>
    <w:rsid w:val="000A4229"/>
    <w:rsid w:val="000A42CB"/>
    <w:rsid w:val="000A48B7"/>
    <w:rsid w:val="000A4C5D"/>
    <w:rsid w:val="000A4D39"/>
    <w:rsid w:val="000A4E01"/>
    <w:rsid w:val="000A502E"/>
    <w:rsid w:val="000A5060"/>
    <w:rsid w:val="000A5346"/>
    <w:rsid w:val="000A540D"/>
    <w:rsid w:val="000A5952"/>
    <w:rsid w:val="000A6708"/>
    <w:rsid w:val="000A69B2"/>
    <w:rsid w:val="000A6CFA"/>
    <w:rsid w:val="000A6D3C"/>
    <w:rsid w:val="000A6F38"/>
    <w:rsid w:val="000A7339"/>
    <w:rsid w:val="000A73CC"/>
    <w:rsid w:val="000A761E"/>
    <w:rsid w:val="000A7683"/>
    <w:rsid w:val="000A7861"/>
    <w:rsid w:val="000A789B"/>
    <w:rsid w:val="000A7965"/>
    <w:rsid w:val="000A79A6"/>
    <w:rsid w:val="000A7A77"/>
    <w:rsid w:val="000A7CB8"/>
    <w:rsid w:val="000A7F4C"/>
    <w:rsid w:val="000A7FFA"/>
    <w:rsid w:val="000ACC00"/>
    <w:rsid w:val="000B09F3"/>
    <w:rsid w:val="000B0CD0"/>
    <w:rsid w:val="000B0F61"/>
    <w:rsid w:val="000B123E"/>
    <w:rsid w:val="000B130F"/>
    <w:rsid w:val="000B13D8"/>
    <w:rsid w:val="000B1427"/>
    <w:rsid w:val="000B149C"/>
    <w:rsid w:val="000B14F1"/>
    <w:rsid w:val="000B16F8"/>
    <w:rsid w:val="000B1B8D"/>
    <w:rsid w:val="000B1C25"/>
    <w:rsid w:val="000B2191"/>
    <w:rsid w:val="000B230E"/>
    <w:rsid w:val="000B276E"/>
    <w:rsid w:val="000B28DE"/>
    <w:rsid w:val="000B29C2"/>
    <w:rsid w:val="000B33A0"/>
    <w:rsid w:val="000B3405"/>
    <w:rsid w:val="000B3567"/>
    <w:rsid w:val="000B35FA"/>
    <w:rsid w:val="000B3679"/>
    <w:rsid w:val="000B3791"/>
    <w:rsid w:val="000B3817"/>
    <w:rsid w:val="000B392A"/>
    <w:rsid w:val="000B3C48"/>
    <w:rsid w:val="000B3CE8"/>
    <w:rsid w:val="000B456B"/>
    <w:rsid w:val="000B4B25"/>
    <w:rsid w:val="000B4C12"/>
    <w:rsid w:val="000B4CFF"/>
    <w:rsid w:val="000B4D89"/>
    <w:rsid w:val="000B4E5E"/>
    <w:rsid w:val="000B5015"/>
    <w:rsid w:val="000B5375"/>
    <w:rsid w:val="000B5502"/>
    <w:rsid w:val="000B586B"/>
    <w:rsid w:val="000B5A99"/>
    <w:rsid w:val="000B5C2D"/>
    <w:rsid w:val="000B5DE3"/>
    <w:rsid w:val="000B5E42"/>
    <w:rsid w:val="000B6043"/>
    <w:rsid w:val="000B605A"/>
    <w:rsid w:val="000B6156"/>
    <w:rsid w:val="000B61A0"/>
    <w:rsid w:val="000B642D"/>
    <w:rsid w:val="000B650D"/>
    <w:rsid w:val="000B668B"/>
    <w:rsid w:val="000B68D8"/>
    <w:rsid w:val="000B6B39"/>
    <w:rsid w:val="000B702E"/>
    <w:rsid w:val="000B7068"/>
    <w:rsid w:val="000B73D5"/>
    <w:rsid w:val="000B74D7"/>
    <w:rsid w:val="000B7674"/>
    <w:rsid w:val="000B7740"/>
    <w:rsid w:val="000B7B26"/>
    <w:rsid w:val="000B7D65"/>
    <w:rsid w:val="000B7F35"/>
    <w:rsid w:val="000C0475"/>
    <w:rsid w:val="000C0692"/>
    <w:rsid w:val="000C0B90"/>
    <w:rsid w:val="000C0BAC"/>
    <w:rsid w:val="000C13DC"/>
    <w:rsid w:val="000C15AC"/>
    <w:rsid w:val="000C15E0"/>
    <w:rsid w:val="000C18DC"/>
    <w:rsid w:val="000C1F8A"/>
    <w:rsid w:val="000C1FBF"/>
    <w:rsid w:val="000C2357"/>
    <w:rsid w:val="000C2461"/>
    <w:rsid w:val="000C2872"/>
    <w:rsid w:val="000C32FB"/>
    <w:rsid w:val="000C37A3"/>
    <w:rsid w:val="000C37A8"/>
    <w:rsid w:val="000C3908"/>
    <w:rsid w:val="000C3A37"/>
    <w:rsid w:val="000C3D35"/>
    <w:rsid w:val="000C3F0A"/>
    <w:rsid w:val="000C42E6"/>
    <w:rsid w:val="000C4301"/>
    <w:rsid w:val="000C45F4"/>
    <w:rsid w:val="000C47C9"/>
    <w:rsid w:val="000C4A01"/>
    <w:rsid w:val="000C4ED7"/>
    <w:rsid w:val="000C513E"/>
    <w:rsid w:val="000C51E0"/>
    <w:rsid w:val="000C53EA"/>
    <w:rsid w:val="000C5439"/>
    <w:rsid w:val="000C5449"/>
    <w:rsid w:val="000C567B"/>
    <w:rsid w:val="000C579F"/>
    <w:rsid w:val="000C5A7C"/>
    <w:rsid w:val="000C5C8D"/>
    <w:rsid w:val="000C5DB4"/>
    <w:rsid w:val="000C5DCD"/>
    <w:rsid w:val="000C65EB"/>
    <w:rsid w:val="000C6895"/>
    <w:rsid w:val="000C698D"/>
    <w:rsid w:val="000C6D20"/>
    <w:rsid w:val="000C6D42"/>
    <w:rsid w:val="000C6E7A"/>
    <w:rsid w:val="000C72EA"/>
    <w:rsid w:val="000C7412"/>
    <w:rsid w:val="000C743D"/>
    <w:rsid w:val="000C769B"/>
    <w:rsid w:val="000C76BF"/>
    <w:rsid w:val="000C7741"/>
    <w:rsid w:val="000C795C"/>
    <w:rsid w:val="000C79BA"/>
    <w:rsid w:val="000C7AD3"/>
    <w:rsid w:val="000C7B2B"/>
    <w:rsid w:val="000C7E44"/>
    <w:rsid w:val="000CC200"/>
    <w:rsid w:val="000D017F"/>
    <w:rsid w:val="000D0BB8"/>
    <w:rsid w:val="000D0E20"/>
    <w:rsid w:val="000D0E67"/>
    <w:rsid w:val="000D0FD5"/>
    <w:rsid w:val="000D15CD"/>
    <w:rsid w:val="000D1977"/>
    <w:rsid w:val="000D1ACB"/>
    <w:rsid w:val="000D1C8E"/>
    <w:rsid w:val="000D208E"/>
    <w:rsid w:val="000D2109"/>
    <w:rsid w:val="000D23C5"/>
    <w:rsid w:val="000D23D4"/>
    <w:rsid w:val="000D24B0"/>
    <w:rsid w:val="000D271E"/>
    <w:rsid w:val="000D2AE8"/>
    <w:rsid w:val="000D2F46"/>
    <w:rsid w:val="000D3410"/>
    <w:rsid w:val="000D3459"/>
    <w:rsid w:val="000D374A"/>
    <w:rsid w:val="000D3774"/>
    <w:rsid w:val="000D388E"/>
    <w:rsid w:val="000D3A4B"/>
    <w:rsid w:val="000D3C02"/>
    <w:rsid w:val="000D3C97"/>
    <w:rsid w:val="000D3CC2"/>
    <w:rsid w:val="000D3D6D"/>
    <w:rsid w:val="000D3D7F"/>
    <w:rsid w:val="000D40E8"/>
    <w:rsid w:val="000D413E"/>
    <w:rsid w:val="000D42BB"/>
    <w:rsid w:val="000D42E5"/>
    <w:rsid w:val="000D466F"/>
    <w:rsid w:val="000D4689"/>
    <w:rsid w:val="000D4854"/>
    <w:rsid w:val="000D489B"/>
    <w:rsid w:val="000D4C1F"/>
    <w:rsid w:val="000D4CBC"/>
    <w:rsid w:val="000D535C"/>
    <w:rsid w:val="000D5505"/>
    <w:rsid w:val="000D5A03"/>
    <w:rsid w:val="000D5BD7"/>
    <w:rsid w:val="000D5F67"/>
    <w:rsid w:val="000D600B"/>
    <w:rsid w:val="000D6244"/>
    <w:rsid w:val="000D675A"/>
    <w:rsid w:val="000D684F"/>
    <w:rsid w:val="000D6AF3"/>
    <w:rsid w:val="000D6AF7"/>
    <w:rsid w:val="000D7076"/>
    <w:rsid w:val="000D73FC"/>
    <w:rsid w:val="000D7CCD"/>
    <w:rsid w:val="000D7DD8"/>
    <w:rsid w:val="000E089B"/>
    <w:rsid w:val="000E0ADD"/>
    <w:rsid w:val="000E0BFF"/>
    <w:rsid w:val="000E1282"/>
    <w:rsid w:val="000E1309"/>
    <w:rsid w:val="000E1356"/>
    <w:rsid w:val="000E1421"/>
    <w:rsid w:val="000E2215"/>
    <w:rsid w:val="000E238F"/>
    <w:rsid w:val="000E25A5"/>
    <w:rsid w:val="000E260B"/>
    <w:rsid w:val="000E283E"/>
    <w:rsid w:val="000E2BD7"/>
    <w:rsid w:val="000E2D2A"/>
    <w:rsid w:val="000E2F0E"/>
    <w:rsid w:val="000E31AF"/>
    <w:rsid w:val="000E3514"/>
    <w:rsid w:val="000E352E"/>
    <w:rsid w:val="000E355B"/>
    <w:rsid w:val="000E3666"/>
    <w:rsid w:val="000E3775"/>
    <w:rsid w:val="000E37A2"/>
    <w:rsid w:val="000E390D"/>
    <w:rsid w:val="000E3D0A"/>
    <w:rsid w:val="000E3D64"/>
    <w:rsid w:val="000E3F5F"/>
    <w:rsid w:val="000E415D"/>
    <w:rsid w:val="000E42EA"/>
    <w:rsid w:val="000E434F"/>
    <w:rsid w:val="000E4616"/>
    <w:rsid w:val="000E49ED"/>
    <w:rsid w:val="000E4EEF"/>
    <w:rsid w:val="000E4FC1"/>
    <w:rsid w:val="000E5059"/>
    <w:rsid w:val="000E51B9"/>
    <w:rsid w:val="000E5279"/>
    <w:rsid w:val="000E5438"/>
    <w:rsid w:val="000E54A9"/>
    <w:rsid w:val="000E5815"/>
    <w:rsid w:val="000E5934"/>
    <w:rsid w:val="000E59F2"/>
    <w:rsid w:val="000E5A77"/>
    <w:rsid w:val="000E5BB7"/>
    <w:rsid w:val="000E5D96"/>
    <w:rsid w:val="000E5DC2"/>
    <w:rsid w:val="000E62B3"/>
    <w:rsid w:val="000E6483"/>
    <w:rsid w:val="000E66B9"/>
    <w:rsid w:val="000E693C"/>
    <w:rsid w:val="000E6DA6"/>
    <w:rsid w:val="000E6E1C"/>
    <w:rsid w:val="000E6FDE"/>
    <w:rsid w:val="000E731D"/>
    <w:rsid w:val="000E7373"/>
    <w:rsid w:val="000E7772"/>
    <w:rsid w:val="000E7DAD"/>
    <w:rsid w:val="000F024A"/>
    <w:rsid w:val="000F029A"/>
    <w:rsid w:val="000F0484"/>
    <w:rsid w:val="000F0838"/>
    <w:rsid w:val="000F0847"/>
    <w:rsid w:val="000F0A61"/>
    <w:rsid w:val="000F0AB8"/>
    <w:rsid w:val="000F0E45"/>
    <w:rsid w:val="000F1012"/>
    <w:rsid w:val="000F11CB"/>
    <w:rsid w:val="000F130C"/>
    <w:rsid w:val="000F14D8"/>
    <w:rsid w:val="000F17EC"/>
    <w:rsid w:val="000F1801"/>
    <w:rsid w:val="000F1EA4"/>
    <w:rsid w:val="000F21CF"/>
    <w:rsid w:val="000F23D3"/>
    <w:rsid w:val="000F24E3"/>
    <w:rsid w:val="000F25DB"/>
    <w:rsid w:val="000F2806"/>
    <w:rsid w:val="000F2844"/>
    <w:rsid w:val="000F2907"/>
    <w:rsid w:val="000F2972"/>
    <w:rsid w:val="000F2B00"/>
    <w:rsid w:val="000F2BE3"/>
    <w:rsid w:val="000F2F46"/>
    <w:rsid w:val="000F3016"/>
    <w:rsid w:val="000F3A2F"/>
    <w:rsid w:val="000F3AF4"/>
    <w:rsid w:val="000F3BB3"/>
    <w:rsid w:val="000F3C55"/>
    <w:rsid w:val="000F428F"/>
    <w:rsid w:val="000F42B8"/>
    <w:rsid w:val="000F461F"/>
    <w:rsid w:val="000F4A4D"/>
    <w:rsid w:val="000F4E63"/>
    <w:rsid w:val="000F53EA"/>
    <w:rsid w:val="000F557F"/>
    <w:rsid w:val="000F5635"/>
    <w:rsid w:val="000F57C0"/>
    <w:rsid w:val="000F5B22"/>
    <w:rsid w:val="000F5BAF"/>
    <w:rsid w:val="000F5C30"/>
    <w:rsid w:val="000F6294"/>
    <w:rsid w:val="000F6572"/>
    <w:rsid w:val="000F6609"/>
    <w:rsid w:val="000F6625"/>
    <w:rsid w:val="000F69A0"/>
    <w:rsid w:val="000F6A2B"/>
    <w:rsid w:val="000F6AFF"/>
    <w:rsid w:val="000F6CF0"/>
    <w:rsid w:val="000F6F98"/>
    <w:rsid w:val="000F7078"/>
    <w:rsid w:val="000F73FE"/>
    <w:rsid w:val="000F7916"/>
    <w:rsid w:val="000F7E74"/>
    <w:rsid w:val="000F7F05"/>
    <w:rsid w:val="000F7F63"/>
    <w:rsid w:val="0010005D"/>
    <w:rsid w:val="001003FB"/>
    <w:rsid w:val="00100830"/>
    <w:rsid w:val="0010084A"/>
    <w:rsid w:val="00100A26"/>
    <w:rsid w:val="00100A4C"/>
    <w:rsid w:val="00101560"/>
    <w:rsid w:val="00101BD2"/>
    <w:rsid w:val="00102074"/>
    <w:rsid w:val="00102144"/>
    <w:rsid w:val="001023F9"/>
    <w:rsid w:val="00102B2D"/>
    <w:rsid w:val="00102B61"/>
    <w:rsid w:val="0010356F"/>
    <w:rsid w:val="0010395E"/>
    <w:rsid w:val="00103A8E"/>
    <w:rsid w:val="00103D61"/>
    <w:rsid w:val="0010411D"/>
    <w:rsid w:val="001044A0"/>
    <w:rsid w:val="001045EA"/>
    <w:rsid w:val="0010473B"/>
    <w:rsid w:val="001047D2"/>
    <w:rsid w:val="00104B15"/>
    <w:rsid w:val="00104D9F"/>
    <w:rsid w:val="00105076"/>
    <w:rsid w:val="001050AB"/>
    <w:rsid w:val="00105328"/>
    <w:rsid w:val="0010584B"/>
    <w:rsid w:val="0010596C"/>
    <w:rsid w:val="00105976"/>
    <w:rsid w:val="001059C8"/>
    <w:rsid w:val="00105D53"/>
    <w:rsid w:val="00105DAC"/>
    <w:rsid w:val="00106344"/>
    <w:rsid w:val="001065D8"/>
    <w:rsid w:val="00106814"/>
    <w:rsid w:val="00106A4A"/>
    <w:rsid w:val="00106E25"/>
    <w:rsid w:val="00107099"/>
    <w:rsid w:val="001072D0"/>
    <w:rsid w:val="001075C2"/>
    <w:rsid w:val="00107941"/>
    <w:rsid w:val="00107955"/>
    <w:rsid w:val="00107C4D"/>
    <w:rsid w:val="00107D28"/>
    <w:rsid w:val="00107D58"/>
    <w:rsid w:val="00108C45"/>
    <w:rsid w:val="0010F7D6"/>
    <w:rsid w:val="0011008B"/>
    <w:rsid w:val="0011010C"/>
    <w:rsid w:val="001104F7"/>
    <w:rsid w:val="001105C5"/>
    <w:rsid w:val="0011096C"/>
    <w:rsid w:val="00110EC1"/>
    <w:rsid w:val="00110FAC"/>
    <w:rsid w:val="001112EE"/>
    <w:rsid w:val="0011139D"/>
    <w:rsid w:val="0011152D"/>
    <w:rsid w:val="001115D4"/>
    <w:rsid w:val="00111B33"/>
    <w:rsid w:val="00111D49"/>
    <w:rsid w:val="00111ED6"/>
    <w:rsid w:val="00112713"/>
    <w:rsid w:val="0011278A"/>
    <w:rsid w:val="00112EA7"/>
    <w:rsid w:val="001130E3"/>
    <w:rsid w:val="001131A2"/>
    <w:rsid w:val="00113A10"/>
    <w:rsid w:val="00113BAF"/>
    <w:rsid w:val="00113D55"/>
    <w:rsid w:val="00114F76"/>
    <w:rsid w:val="001150F0"/>
    <w:rsid w:val="001151DD"/>
    <w:rsid w:val="001152BB"/>
    <w:rsid w:val="00115316"/>
    <w:rsid w:val="00115336"/>
    <w:rsid w:val="00115936"/>
    <w:rsid w:val="00115A2D"/>
    <w:rsid w:val="00115E6C"/>
    <w:rsid w:val="00116210"/>
    <w:rsid w:val="0011621D"/>
    <w:rsid w:val="00116248"/>
    <w:rsid w:val="0011643E"/>
    <w:rsid w:val="0011651C"/>
    <w:rsid w:val="00116AC0"/>
    <w:rsid w:val="00116BAA"/>
    <w:rsid w:val="001170D8"/>
    <w:rsid w:val="0011715A"/>
    <w:rsid w:val="00117222"/>
    <w:rsid w:val="00117256"/>
    <w:rsid w:val="001172A4"/>
    <w:rsid w:val="001173DF"/>
    <w:rsid w:val="0011744F"/>
    <w:rsid w:val="0011754C"/>
    <w:rsid w:val="00117587"/>
    <w:rsid w:val="0011764B"/>
    <w:rsid w:val="00117834"/>
    <w:rsid w:val="0011B61B"/>
    <w:rsid w:val="0011F030"/>
    <w:rsid w:val="001202AA"/>
    <w:rsid w:val="0012042E"/>
    <w:rsid w:val="00120431"/>
    <w:rsid w:val="00120654"/>
    <w:rsid w:val="00120B17"/>
    <w:rsid w:val="00120BCD"/>
    <w:rsid w:val="00120C78"/>
    <w:rsid w:val="00120E74"/>
    <w:rsid w:val="0012115F"/>
    <w:rsid w:val="001211BC"/>
    <w:rsid w:val="00121383"/>
    <w:rsid w:val="0012175C"/>
    <w:rsid w:val="00121A3A"/>
    <w:rsid w:val="00121D0C"/>
    <w:rsid w:val="00122604"/>
    <w:rsid w:val="0012273C"/>
    <w:rsid w:val="001227D8"/>
    <w:rsid w:val="00123476"/>
    <w:rsid w:val="001235A0"/>
    <w:rsid w:val="001235C9"/>
    <w:rsid w:val="001237CE"/>
    <w:rsid w:val="001238B9"/>
    <w:rsid w:val="00123B18"/>
    <w:rsid w:val="00123C7A"/>
    <w:rsid w:val="001247FA"/>
    <w:rsid w:val="001248BC"/>
    <w:rsid w:val="00124A8E"/>
    <w:rsid w:val="00124BA8"/>
    <w:rsid w:val="00124C84"/>
    <w:rsid w:val="00124D66"/>
    <w:rsid w:val="001251F6"/>
    <w:rsid w:val="00125523"/>
    <w:rsid w:val="00125608"/>
    <w:rsid w:val="00125840"/>
    <w:rsid w:val="0012587D"/>
    <w:rsid w:val="001258CA"/>
    <w:rsid w:val="0012598E"/>
    <w:rsid w:val="00125FC9"/>
    <w:rsid w:val="00126304"/>
    <w:rsid w:val="001264F4"/>
    <w:rsid w:val="0012659D"/>
    <w:rsid w:val="001266C9"/>
    <w:rsid w:val="001266DE"/>
    <w:rsid w:val="00126BB7"/>
    <w:rsid w:val="00126C9A"/>
    <w:rsid w:val="00126D66"/>
    <w:rsid w:val="00127045"/>
    <w:rsid w:val="0012708A"/>
    <w:rsid w:val="001270F2"/>
    <w:rsid w:val="0012716A"/>
    <w:rsid w:val="0012724E"/>
    <w:rsid w:val="0012728B"/>
    <w:rsid w:val="00127B62"/>
    <w:rsid w:val="0013006C"/>
    <w:rsid w:val="001300D2"/>
    <w:rsid w:val="001301F6"/>
    <w:rsid w:val="001302BB"/>
    <w:rsid w:val="001304FE"/>
    <w:rsid w:val="00130592"/>
    <w:rsid w:val="001308A1"/>
    <w:rsid w:val="001310E9"/>
    <w:rsid w:val="0013140C"/>
    <w:rsid w:val="0013186F"/>
    <w:rsid w:val="0013197C"/>
    <w:rsid w:val="00131A6B"/>
    <w:rsid w:val="00131B42"/>
    <w:rsid w:val="00131B93"/>
    <w:rsid w:val="00131D52"/>
    <w:rsid w:val="00131DFC"/>
    <w:rsid w:val="00131E3C"/>
    <w:rsid w:val="00131F31"/>
    <w:rsid w:val="00131FB8"/>
    <w:rsid w:val="00132352"/>
    <w:rsid w:val="00132461"/>
    <w:rsid w:val="00132605"/>
    <w:rsid w:val="00132718"/>
    <w:rsid w:val="0013291A"/>
    <w:rsid w:val="00132CDF"/>
    <w:rsid w:val="0013383C"/>
    <w:rsid w:val="00133B46"/>
    <w:rsid w:val="00133D46"/>
    <w:rsid w:val="00133ECF"/>
    <w:rsid w:val="00133F40"/>
    <w:rsid w:val="00133F53"/>
    <w:rsid w:val="00133F84"/>
    <w:rsid w:val="00134022"/>
    <w:rsid w:val="001345D3"/>
    <w:rsid w:val="001347EC"/>
    <w:rsid w:val="00134E96"/>
    <w:rsid w:val="00134F24"/>
    <w:rsid w:val="00134FF3"/>
    <w:rsid w:val="00135174"/>
    <w:rsid w:val="001351B1"/>
    <w:rsid w:val="00135334"/>
    <w:rsid w:val="00135766"/>
    <w:rsid w:val="00135898"/>
    <w:rsid w:val="001358E5"/>
    <w:rsid w:val="00135F1E"/>
    <w:rsid w:val="001361B6"/>
    <w:rsid w:val="00136449"/>
    <w:rsid w:val="00136689"/>
    <w:rsid w:val="001368D4"/>
    <w:rsid w:val="001369B3"/>
    <w:rsid w:val="00136EF4"/>
    <w:rsid w:val="00136F23"/>
    <w:rsid w:val="001370EB"/>
    <w:rsid w:val="00137276"/>
    <w:rsid w:val="00137351"/>
    <w:rsid w:val="001375C1"/>
    <w:rsid w:val="0013765D"/>
    <w:rsid w:val="001376A3"/>
    <w:rsid w:val="0013771B"/>
    <w:rsid w:val="00137842"/>
    <w:rsid w:val="0013795F"/>
    <w:rsid w:val="00137A65"/>
    <w:rsid w:val="00137E38"/>
    <w:rsid w:val="00137F7A"/>
    <w:rsid w:val="001400A1"/>
    <w:rsid w:val="0014033A"/>
    <w:rsid w:val="001405B7"/>
    <w:rsid w:val="0014064F"/>
    <w:rsid w:val="0014087B"/>
    <w:rsid w:val="00140945"/>
    <w:rsid w:val="00140BE6"/>
    <w:rsid w:val="00141123"/>
    <w:rsid w:val="00141199"/>
    <w:rsid w:val="0014124B"/>
    <w:rsid w:val="001413C3"/>
    <w:rsid w:val="00141569"/>
    <w:rsid w:val="001415BB"/>
    <w:rsid w:val="00141B16"/>
    <w:rsid w:val="00141D24"/>
    <w:rsid w:val="00141D64"/>
    <w:rsid w:val="00141D85"/>
    <w:rsid w:val="00141E98"/>
    <w:rsid w:val="00142060"/>
    <w:rsid w:val="0014207C"/>
    <w:rsid w:val="00142122"/>
    <w:rsid w:val="00142723"/>
    <w:rsid w:val="00142AA1"/>
    <w:rsid w:val="001433C4"/>
    <w:rsid w:val="001438FB"/>
    <w:rsid w:val="00143910"/>
    <w:rsid w:val="00143922"/>
    <w:rsid w:val="00143DE6"/>
    <w:rsid w:val="00143E14"/>
    <w:rsid w:val="00144513"/>
    <w:rsid w:val="0014462E"/>
    <w:rsid w:val="00144665"/>
    <w:rsid w:val="00144672"/>
    <w:rsid w:val="00144F4F"/>
    <w:rsid w:val="00144FD3"/>
    <w:rsid w:val="001451C5"/>
    <w:rsid w:val="00145264"/>
    <w:rsid w:val="0014561B"/>
    <w:rsid w:val="001459F6"/>
    <w:rsid w:val="00145B4B"/>
    <w:rsid w:val="00145B4D"/>
    <w:rsid w:val="00145B5F"/>
    <w:rsid w:val="00145B95"/>
    <w:rsid w:val="00145EEC"/>
    <w:rsid w:val="00145F21"/>
    <w:rsid w:val="0014632C"/>
    <w:rsid w:val="001463D4"/>
    <w:rsid w:val="0014644E"/>
    <w:rsid w:val="001465F7"/>
    <w:rsid w:val="001467E6"/>
    <w:rsid w:val="00146D1F"/>
    <w:rsid w:val="00146ECD"/>
    <w:rsid w:val="001470B5"/>
    <w:rsid w:val="00147464"/>
    <w:rsid w:val="001474F4"/>
    <w:rsid w:val="0014763D"/>
    <w:rsid w:val="00147A8C"/>
    <w:rsid w:val="00147DDE"/>
    <w:rsid w:val="001503F0"/>
    <w:rsid w:val="0015041F"/>
    <w:rsid w:val="00150533"/>
    <w:rsid w:val="001506C7"/>
    <w:rsid w:val="001508D0"/>
    <w:rsid w:val="00150B69"/>
    <w:rsid w:val="00150CF4"/>
    <w:rsid w:val="00150D87"/>
    <w:rsid w:val="00151102"/>
    <w:rsid w:val="0015123A"/>
    <w:rsid w:val="001516FB"/>
    <w:rsid w:val="00151D28"/>
    <w:rsid w:val="00152328"/>
    <w:rsid w:val="001527ED"/>
    <w:rsid w:val="00152CF3"/>
    <w:rsid w:val="00153213"/>
    <w:rsid w:val="001532B9"/>
    <w:rsid w:val="00153460"/>
    <w:rsid w:val="001535BE"/>
    <w:rsid w:val="00153682"/>
    <w:rsid w:val="00153801"/>
    <w:rsid w:val="00153AAA"/>
    <w:rsid w:val="00153B86"/>
    <w:rsid w:val="00153DCB"/>
    <w:rsid w:val="00153E41"/>
    <w:rsid w:val="00154432"/>
    <w:rsid w:val="001548C6"/>
    <w:rsid w:val="00154DC5"/>
    <w:rsid w:val="00155080"/>
    <w:rsid w:val="001550EF"/>
    <w:rsid w:val="00155709"/>
    <w:rsid w:val="0015575A"/>
    <w:rsid w:val="001559E4"/>
    <w:rsid w:val="00155AC0"/>
    <w:rsid w:val="00155B8D"/>
    <w:rsid w:val="00155F0A"/>
    <w:rsid w:val="00156324"/>
    <w:rsid w:val="0015665C"/>
    <w:rsid w:val="00156662"/>
    <w:rsid w:val="001566E1"/>
    <w:rsid w:val="001569BE"/>
    <w:rsid w:val="00156B5D"/>
    <w:rsid w:val="00156FDF"/>
    <w:rsid w:val="001575E1"/>
    <w:rsid w:val="00157991"/>
    <w:rsid w:val="00157B2F"/>
    <w:rsid w:val="00157B8A"/>
    <w:rsid w:val="00157C26"/>
    <w:rsid w:val="001602CA"/>
    <w:rsid w:val="001603C1"/>
    <w:rsid w:val="0016049F"/>
    <w:rsid w:val="001606F8"/>
    <w:rsid w:val="00160823"/>
    <w:rsid w:val="00160B56"/>
    <w:rsid w:val="00160ED8"/>
    <w:rsid w:val="00160FF5"/>
    <w:rsid w:val="00161387"/>
    <w:rsid w:val="001614FC"/>
    <w:rsid w:val="00161795"/>
    <w:rsid w:val="00161818"/>
    <w:rsid w:val="0016185A"/>
    <w:rsid w:val="001618EA"/>
    <w:rsid w:val="00161A99"/>
    <w:rsid w:val="00161D67"/>
    <w:rsid w:val="00161FD8"/>
    <w:rsid w:val="0016234B"/>
    <w:rsid w:val="00162450"/>
    <w:rsid w:val="001625C1"/>
    <w:rsid w:val="0016295B"/>
    <w:rsid w:val="00162DAE"/>
    <w:rsid w:val="00162F44"/>
    <w:rsid w:val="0016302F"/>
    <w:rsid w:val="0016304A"/>
    <w:rsid w:val="001630EF"/>
    <w:rsid w:val="001632E0"/>
    <w:rsid w:val="00163477"/>
    <w:rsid w:val="001634F9"/>
    <w:rsid w:val="00163601"/>
    <w:rsid w:val="00163941"/>
    <w:rsid w:val="00163B55"/>
    <w:rsid w:val="00163BDE"/>
    <w:rsid w:val="00163D2A"/>
    <w:rsid w:val="00163D3A"/>
    <w:rsid w:val="00164A33"/>
    <w:rsid w:val="00164EB7"/>
    <w:rsid w:val="00164EC9"/>
    <w:rsid w:val="00164FD1"/>
    <w:rsid w:val="0016512B"/>
    <w:rsid w:val="00165632"/>
    <w:rsid w:val="00165713"/>
    <w:rsid w:val="00165817"/>
    <w:rsid w:val="0016582C"/>
    <w:rsid w:val="00165852"/>
    <w:rsid w:val="00165AB2"/>
    <w:rsid w:val="00165B7A"/>
    <w:rsid w:val="00165B90"/>
    <w:rsid w:val="00165D9B"/>
    <w:rsid w:val="00165EC6"/>
    <w:rsid w:val="001661B9"/>
    <w:rsid w:val="0016639B"/>
    <w:rsid w:val="001668F3"/>
    <w:rsid w:val="00166C4F"/>
    <w:rsid w:val="00166E52"/>
    <w:rsid w:val="00166E5A"/>
    <w:rsid w:val="00166ECF"/>
    <w:rsid w:val="00166FE2"/>
    <w:rsid w:val="00167254"/>
    <w:rsid w:val="001673FE"/>
    <w:rsid w:val="001674FF"/>
    <w:rsid w:val="00167647"/>
    <w:rsid w:val="00167740"/>
    <w:rsid w:val="001679B9"/>
    <w:rsid w:val="00167CBC"/>
    <w:rsid w:val="00167E0D"/>
    <w:rsid w:val="001700A1"/>
    <w:rsid w:val="00170131"/>
    <w:rsid w:val="0017036E"/>
    <w:rsid w:val="00170444"/>
    <w:rsid w:val="00170670"/>
    <w:rsid w:val="00170A3C"/>
    <w:rsid w:val="00170B7A"/>
    <w:rsid w:val="00170C99"/>
    <w:rsid w:val="00170D29"/>
    <w:rsid w:val="0017104C"/>
    <w:rsid w:val="0017122C"/>
    <w:rsid w:val="00171551"/>
    <w:rsid w:val="001715A4"/>
    <w:rsid w:val="001715EF"/>
    <w:rsid w:val="00171680"/>
    <w:rsid w:val="0017171E"/>
    <w:rsid w:val="00171D04"/>
    <w:rsid w:val="00172892"/>
    <w:rsid w:val="00172928"/>
    <w:rsid w:val="00172AAC"/>
    <w:rsid w:val="00172BB8"/>
    <w:rsid w:val="0017331C"/>
    <w:rsid w:val="001734F2"/>
    <w:rsid w:val="00173620"/>
    <w:rsid w:val="001736A4"/>
    <w:rsid w:val="00173836"/>
    <w:rsid w:val="00173DF3"/>
    <w:rsid w:val="0017414D"/>
    <w:rsid w:val="001741C1"/>
    <w:rsid w:val="001742C1"/>
    <w:rsid w:val="00174332"/>
    <w:rsid w:val="00174693"/>
    <w:rsid w:val="00174AF6"/>
    <w:rsid w:val="00174E2F"/>
    <w:rsid w:val="00174EDF"/>
    <w:rsid w:val="001754D0"/>
    <w:rsid w:val="001758BC"/>
    <w:rsid w:val="00175A4D"/>
    <w:rsid w:val="00175B9A"/>
    <w:rsid w:val="00175BE8"/>
    <w:rsid w:val="00175D9E"/>
    <w:rsid w:val="00175FE1"/>
    <w:rsid w:val="001762A2"/>
    <w:rsid w:val="00176849"/>
    <w:rsid w:val="00176915"/>
    <w:rsid w:val="00176ACD"/>
    <w:rsid w:val="00176B5D"/>
    <w:rsid w:val="00176EEE"/>
    <w:rsid w:val="00177517"/>
    <w:rsid w:val="0017751A"/>
    <w:rsid w:val="001776FF"/>
    <w:rsid w:val="0017797E"/>
    <w:rsid w:val="00177A20"/>
    <w:rsid w:val="00177A29"/>
    <w:rsid w:val="00177ADD"/>
    <w:rsid w:val="00177C2C"/>
    <w:rsid w:val="00177F5D"/>
    <w:rsid w:val="00180329"/>
    <w:rsid w:val="001806E6"/>
    <w:rsid w:val="00180930"/>
    <w:rsid w:val="001809A5"/>
    <w:rsid w:val="001809E1"/>
    <w:rsid w:val="00180AEE"/>
    <w:rsid w:val="00180DA9"/>
    <w:rsid w:val="00180DE5"/>
    <w:rsid w:val="001811AC"/>
    <w:rsid w:val="001815BB"/>
    <w:rsid w:val="001818C3"/>
    <w:rsid w:val="001818E9"/>
    <w:rsid w:val="00181931"/>
    <w:rsid w:val="00181A3A"/>
    <w:rsid w:val="00181E8F"/>
    <w:rsid w:val="00182040"/>
    <w:rsid w:val="0018214C"/>
    <w:rsid w:val="001822A8"/>
    <w:rsid w:val="00182584"/>
    <w:rsid w:val="001826CE"/>
    <w:rsid w:val="0018291A"/>
    <w:rsid w:val="00182996"/>
    <w:rsid w:val="00182BAB"/>
    <w:rsid w:val="00182DCD"/>
    <w:rsid w:val="00182F1D"/>
    <w:rsid w:val="00183068"/>
    <w:rsid w:val="001837CC"/>
    <w:rsid w:val="001837E9"/>
    <w:rsid w:val="00183DB6"/>
    <w:rsid w:val="001843FA"/>
    <w:rsid w:val="0018470B"/>
    <w:rsid w:val="00184B7C"/>
    <w:rsid w:val="00184EF7"/>
    <w:rsid w:val="00185399"/>
    <w:rsid w:val="001858B5"/>
    <w:rsid w:val="00185922"/>
    <w:rsid w:val="001859A8"/>
    <w:rsid w:val="00185EB5"/>
    <w:rsid w:val="00185FFC"/>
    <w:rsid w:val="00186045"/>
    <w:rsid w:val="001862FE"/>
    <w:rsid w:val="0018637D"/>
    <w:rsid w:val="00186780"/>
    <w:rsid w:val="00186844"/>
    <w:rsid w:val="001869DB"/>
    <w:rsid w:val="00186ADE"/>
    <w:rsid w:val="00186B85"/>
    <w:rsid w:val="001874D0"/>
    <w:rsid w:val="0018762A"/>
    <w:rsid w:val="00187B56"/>
    <w:rsid w:val="00187C25"/>
    <w:rsid w:val="00187C95"/>
    <w:rsid w:val="00187CF7"/>
    <w:rsid w:val="00187F43"/>
    <w:rsid w:val="0019010C"/>
    <w:rsid w:val="00190239"/>
    <w:rsid w:val="00190734"/>
    <w:rsid w:val="0019088F"/>
    <w:rsid w:val="00190C91"/>
    <w:rsid w:val="00190D88"/>
    <w:rsid w:val="00190E43"/>
    <w:rsid w:val="00191325"/>
    <w:rsid w:val="001913EA"/>
    <w:rsid w:val="001916DF"/>
    <w:rsid w:val="001917E0"/>
    <w:rsid w:val="00191916"/>
    <w:rsid w:val="0019196A"/>
    <w:rsid w:val="00191F90"/>
    <w:rsid w:val="001920BF"/>
    <w:rsid w:val="0019227F"/>
    <w:rsid w:val="00192343"/>
    <w:rsid w:val="00192541"/>
    <w:rsid w:val="0019256C"/>
    <w:rsid w:val="00192583"/>
    <w:rsid w:val="00192622"/>
    <w:rsid w:val="00192953"/>
    <w:rsid w:val="00192AED"/>
    <w:rsid w:val="00192C38"/>
    <w:rsid w:val="00192E72"/>
    <w:rsid w:val="00193082"/>
    <w:rsid w:val="001930D3"/>
    <w:rsid w:val="00193281"/>
    <w:rsid w:val="001933CE"/>
    <w:rsid w:val="00193622"/>
    <w:rsid w:val="0019397B"/>
    <w:rsid w:val="001945FF"/>
    <w:rsid w:val="00194606"/>
    <w:rsid w:val="00194754"/>
    <w:rsid w:val="0019514B"/>
    <w:rsid w:val="00195567"/>
    <w:rsid w:val="00195A46"/>
    <w:rsid w:val="0019612C"/>
    <w:rsid w:val="00196209"/>
    <w:rsid w:val="001963DD"/>
    <w:rsid w:val="001965C5"/>
    <w:rsid w:val="00196636"/>
    <w:rsid w:val="001966F8"/>
    <w:rsid w:val="00196BF7"/>
    <w:rsid w:val="00196C77"/>
    <w:rsid w:val="00196D30"/>
    <w:rsid w:val="00197296"/>
    <w:rsid w:val="001975CD"/>
    <w:rsid w:val="0019769D"/>
    <w:rsid w:val="0019785A"/>
    <w:rsid w:val="00197BFD"/>
    <w:rsid w:val="00197E3B"/>
    <w:rsid w:val="00197F30"/>
    <w:rsid w:val="001A0172"/>
    <w:rsid w:val="001A01A4"/>
    <w:rsid w:val="001A0654"/>
    <w:rsid w:val="001A0754"/>
    <w:rsid w:val="001A07C5"/>
    <w:rsid w:val="001A0A71"/>
    <w:rsid w:val="001A0CAB"/>
    <w:rsid w:val="001A0D86"/>
    <w:rsid w:val="001A0F7C"/>
    <w:rsid w:val="001A1200"/>
    <w:rsid w:val="001A12F3"/>
    <w:rsid w:val="001A1482"/>
    <w:rsid w:val="001A1654"/>
    <w:rsid w:val="001A1C2C"/>
    <w:rsid w:val="001A1C50"/>
    <w:rsid w:val="001A1D48"/>
    <w:rsid w:val="001A1EEA"/>
    <w:rsid w:val="001A2214"/>
    <w:rsid w:val="001A24B7"/>
    <w:rsid w:val="001A2670"/>
    <w:rsid w:val="001A2737"/>
    <w:rsid w:val="001A28A3"/>
    <w:rsid w:val="001A294C"/>
    <w:rsid w:val="001A2ADF"/>
    <w:rsid w:val="001A2AFB"/>
    <w:rsid w:val="001A2B18"/>
    <w:rsid w:val="001A2C7E"/>
    <w:rsid w:val="001A2CBC"/>
    <w:rsid w:val="001A2CC2"/>
    <w:rsid w:val="001A2E7F"/>
    <w:rsid w:val="001A323F"/>
    <w:rsid w:val="001A359C"/>
    <w:rsid w:val="001A37B1"/>
    <w:rsid w:val="001A3C42"/>
    <w:rsid w:val="001A3FEC"/>
    <w:rsid w:val="001A428C"/>
    <w:rsid w:val="001A4449"/>
    <w:rsid w:val="001A44F7"/>
    <w:rsid w:val="001A4585"/>
    <w:rsid w:val="001A47E1"/>
    <w:rsid w:val="001A481B"/>
    <w:rsid w:val="001A5143"/>
    <w:rsid w:val="001A53A5"/>
    <w:rsid w:val="001A553C"/>
    <w:rsid w:val="001A5575"/>
    <w:rsid w:val="001A55C2"/>
    <w:rsid w:val="001A5B66"/>
    <w:rsid w:val="001A5CBD"/>
    <w:rsid w:val="001A5DB5"/>
    <w:rsid w:val="001A6012"/>
    <w:rsid w:val="001A613A"/>
    <w:rsid w:val="001A65D7"/>
    <w:rsid w:val="001A6600"/>
    <w:rsid w:val="001A6703"/>
    <w:rsid w:val="001A671F"/>
    <w:rsid w:val="001A6F0C"/>
    <w:rsid w:val="001A6FE3"/>
    <w:rsid w:val="001A713A"/>
    <w:rsid w:val="001A78D7"/>
    <w:rsid w:val="001B0015"/>
    <w:rsid w:val="001B0116"/>
    <w:rsid w:val="001B0257"/>
    <w:rsid w:val="001B0616"/>
    <w:rsid w:val="001B0763"/>
    <w:rsid w:val="001B079D"/>
    <w:rsid w:val="001B0A3A"/>
    <w:rsid w:val="001B0DE6"/>
    <w:rsid w:val="001B0FBA"/>
    <w:rsid w:val="001B10EE"/>
    <w:rsid w:val="001B11CA"/>
    <w:rsid w:val="001B12EA"/>
    <w:rsid w:val="001B1683"/>
    <w:rsid w:val="001B1D90"/>
    <w:rsid w:val="001B1EC3"/>
    <w:rsid w:val="001B1F44"/>
    <w:rsid w:val="001B2458"/>
    <w:rsid w:val="001B2DE3"/>
    <w:rsid w:val="001B2E8C"/>
    <w:rsid w:val="001B307E"/>
    <w:rsid w:val="001B30A8"/>
    <w:rsid w:val="001B317B"/>
    <w:rsid w:val="001B31A9"/>
    <w:rsid w:val="001B32C8"/>
    <w:rsid w:val="001B34A1"/>
    <w:rsid w:val="001B3597"/>
    <w:rsid w:val="001B3BB5"/>
    <w:rsid w:val="001B3E51"/>
    <w:rsid w:val="001B3EFC"/>
    <w:rsid w:val="001B4133"/>
    <w:rsid w:val="001B41C0"/>
    <w:rsid w:val="001B4806"/>
    <w:rsid w:val="001B490D"/>
    <w:rsid w:val="001B49B6"/>
    <w:rsid w:val="001B4A6E"/>
    <w:rsid w:val="001B4D7B"/>
    <w:rsid w:val="001B4DA2"/>
    <w:rsid w:val="001B502F"/>
    <w:rsid w:val="001B55A7"/>
    <w:rsid w:val="001B5956"/>
    <w:rsid w:val="001B5E09"/>
    <w:rsid w:val="001B5EE7"/>
    <w:rsid w:val="001B5F26"/>
    <w:rsid w:val="001B6143"/>
    <w:rsid w:val="001B6471"/>
    <w:rsid w:val="001B64AE"/>
    <w:rsid w:val="001B64BB"/>
    <w:rsid w:val="001B6777"/>
    <w:rsid w:val="001B6861"/>
    <w:rsid w:val="001B6AC1"/>
    <w:rsid w:val="001B6C86"/>
    <w:rsid w:val="001B6D29"/>
    <w:rsid w:val="001B6D3B"/>
    <w:rsid w:val="001B6E5E"/>
    <w:rsid w:val="001B71CE"/>
    <w:rsid w:val="001B7AEA"/>
    <w:rsid w:val="001B7DC9"/>
    <w:rsid w:val="001B7EEB"/>
    <w:rsid w:val="001B7EF9"/>
    <w:rsid w:val="001B7F89"/>
    <w:rsid w:val="001C0009"/>
    <w:rsid w:val="001C01F2"/>
    <w:rsid w:val="001C0355"/>
    <w:rsid w:val="001C0693"/>
    <w:rsid w:val="001C07BC"/>
    <w:rsid w:val="001C091E"/>
    <w:rsid w:val="001C0E1B"/>
    <w:rsid w:val="001C14B8"/>
    <w:rsid w:val="001C180D"/>
    <w:rsid w:val="001C1E3C"/>
    <w:rsid w:val="001C1EFB"/>
    <w:rsid w:val="001C2040"/>
    <w:rsid w:val="001C2097"/>
    <w:rsid w:val="001C21E8"/>
    <w:rsid w:val="001C24B3"/>
    <w:rsid w:val="001C26A0"/>
    <w:rsid w:val="001C26EB"/>
    <w:rsid w:val="001C2717"/>
    <w:rsid w:val="001C2BC3"/>
    <w:rsid w:val="001C2DE4"/>
    <w:rsid w:val="001C2EA3"/>
    <w:rsid w:val="001C2FB1"/>
    <w:rsid w:val="001C321B"/>
    <w:rsid w:val="001C32D7"/>
    <w:rsid w:val="001C32E9"/>
    <w:rsid w:val="001C3475"/>
    <w:rsid w:val="001C3586"/>
    <w:rsid w:val="001C363A"/>
    <w:rsid w:val="001C3C87"/>
    <w:rsid w:val="001C41F4"/>
    <w:rsid w:val="001C4273"/>
    <w:rsid w:val="001C43D8"/>
    <w:rsid w:val="001C43DA"/>
    <w:rsid w:val="001C4F78"/>
    <w:rsid w:val="001C5032"/>
    <w:rsid w:val="001C515D"/>
    <w:rsid w:val="001C52D9"/>
    <w:rsid w:val="001C590F"/>
    <w:rsid w:val="001C59A6"/>
    <w:rsid w:val="001C5A7A"/>
    <w:rsid w:val="001C5B31"/>
    <w:rsid w:val="001C5B87"/>
    <w:rsid w:val="001C5FD9"/>
    <w:rsid w:val="001C6380"/>
    <w:rsid w:val="001C67C0"/>
    <w:rsid w:val="001C6DA4"/>
    <w:rsid w:val="001C6E2F"/>
    <w:rsid w:val="001C6E69"/>
    <w:rsid w:val="001C7272"/>
    <w:rsid w:val="001C7323"/>
    <w:rsid w:val="001C73A7"/>
    <w:rsid w:val="001C7646"/>
    <w:rsid w:val="001C7CD9"/>
    <w:rsid w:val="001D0370"/>
    <w:rsid w:val="001D04C0"/>
    <w:rsid w:val="001D0819"/>
    <w:rsid w:val="001D082B"/>
    <w:rsid w:val="001D09CE"/>
    <w:rsid w:val="001D0BAE"/>
    <w:rsid w:val="001D0E15"/>
    <w:rsid w:val="001D1191"/>
    <w:rsid w:val="001D1266"/>
    <w:rsid w:val="001D14DA"/>
    <w:rsid w:val="001D197B"/>
    <w:rsid w:val="001D1F31"/>
    <w:rsid w:val="001D1FAC"/>
    <w:rsid w:val="001D214C"/>
    <w:rsid w:val="001D21C1"/>
    <w:rsid w:val="001D2307"/>
    <w:rsid w:val="001D26B9"/>
    <w:rsid w:val="001D2752"/>
    <w:rsid w:val="001D29C1"/>
    <w:rsid w:val="001D2BF6"/>
    <w:rsid w:val="001D2E5F"/>
    <w:rsid w:val="001D31DF"/>
    <w:rsid w:val="001D322C"/>
    <w:rsid w:val="001D340C"/>
    <w:rsid w:val="001D35E7"/>
    <w:rsid w:val="001D369A"/>
    <w:rsid w:val="001D36DE"/>
    <w:rsid w:val="001D3A43"/>
    <w:rsid w:val="001D3A77"/>
    <w:rsid w:val="001D3AE0"/>
    <w:rsid w:val="001D3BC4"/>
    <w:rsid w:val="001D3BF9"/>
    <w:rsid w:val="001D3D6C"/>
    <w:rsid w:val="001D3E6B"/>
    <w:rsid w:val="001D4014"/>
    <w:rsid w:val="001D42C6"/>
    <w:rsid w:val="001D443D"/>
    <w:rsid w:val="001D448E"/>
    <w:rsid w:val="001D4597"/>
    <w:rsid w:val="001D471A"/>
    <w:rsid w:val="001D471C"/>
    <w:rsid w:val="001D4CAB"/>
    <w:rsid w:val="001D4D7F"/>
    <w:rsid w:val="001D5095"/>
    <w:rsid w:val="001D559D"/>
    <w:rsid w:val="001D5720"/>
    <w:rsid w:val="001D5B09"/>
    <w:rsid w:val="001D5BDB"/>
    <w:rsid w:val="001D5C40"/>
    <w:rsid w:val="001D5EE2"/>
    <w:rsid w:val="001D6268"/>
    <w:rsid w:val="001D6968"/>
    <w:rsid w:val="001D6BDE"/>
    <w:rsid w:val="001D6CCF"/>
    <w:rsid w:val="001D6CDB"/>
    <w:rsid w:val="001D6FA4"/>
    <w:rsid w:val="001D7189"/>
    <w:rsid w:val="001D7257"/>
    <w:rsid w:val="001D781A"/>
    <w:rsid w:val="001D78EC"/>
    <w:rsid w:val="001D7B00"/>
    <w:rsid w:val="001D7B2E"/>
    <w:rsid w:val="001D7D39"/>
    <w:rsid w:val="001D7F17"/>
    <w:rsid w:val="001DE76E"/>
    <w:rsid w:val="001E05FC"/>
    <w:rsid w:val="001E070A"/>
    <w:rsid w:val="001E0803"/>
    <w:rsid w:val="001E0967"/>
    <w:rsid w:val="001E136E"/>
    <w:rsid w:val="001E16C9"/>
    <w:rsid w:val="001E16DA"/>
    <w:rsid w:val="001E17F6"/>
    <w:rsid w:val="001E18D7"/>
    <w:rsid w:val="001E1CA8"/>
    <w:rsid w:val="001E1F78"/>
    <w:rsid w:val="001E201B"/>
    <w:rsid w:val="001E2310"/>
    <w:rsid w:val="001E231B"/>
    <w:rsid w:val="001E2376"/>
    <w:rsid w:val="001E25AF"/>
    <w:rsid w:val="001E271C"/>
    <w:rsid w:val="001E2914"/>
    <w:rsid w:val="001E2A4D"/>
    <w:rsid w:val="001E2B78"/>
    <w:rsid w:val="001E2CC8"/>
    <w:rsid w:val="001E2CCF"/>
    <w:rsid w:val="001E2E04"/>
    <w:rsid w:val="001E315A"/>
    <w:rsid w:val="001E34F9"/>
    <w:rsid w:val="001E3AB5"/>
    <w:rsid w:val="001E3AF6"/>
    <w:rsid w:val="001E3E1F"/>
    <w:rsid w:val="001E3EDE"/>
    <w:rsid w:val="001E3F35"/>
    <w:rsid w:val="001E3FB8"/>
    <w:rsid w:val="001E4137"/>
    <w:rsid w:val="001E4150"/>
    <w:rsid w:val="001E41E5"/>
    <w:rsid w:val="001E4297"/>
    <w:rsid w:val="001E42F0"/>
    <w:rsid w:val="001E4772"/>
    <w:rsid w:val="001E493B"/>
    <w:rsid w:val="001E4CB0"/>
    <w:rsid w:val="001E4CB2"/>
    <w:rsid w:val="001E4D09"/>
    <w:rsid w:val="001E4DEE"/>
    <w:rsid w:val="001E502B"/>
    <w:rsid w:val="001E513A"/>
    <w:rsid w:val="001E5265"/>
    <w:rsid w:val="001E57FB"/>
    <w:rsid w:val="001E5801"/>
    <w:rsid w:val="001E594B"/>
    <w:rsid w:val="001E5B47"/>
    <w:rsid w:val="001E5D4B"/>
    <w:rsid w:val="001E5E67"/>
    <w:rsid w:val="001E5F50"/>
    <w:rsid w:val="001E5F78"/>
    <w:rsid w:val="001E632C"/>
    <w:rsid w:val="001E64A2"/>
    <w:rsid w:val="001E64D1"/>
    <w:rsid w:val="001E66F9"/>
    <w:rsid w:val="001E6C9E"/>
    <w:rsid w:val="001E6FFD"/>
    <w:rsid w:val="001E70A1"/>
    <w:rsid w:val="001E71C2"/>
    <w:rsid w:val="001E7286"/>
    <w:rsid w:val="001E741D"/>
    <w:rsid w:val="001E74DC"/>
    <w:rsid w:val="001E7A7D"/>
    <w:rsid w:val="001E7ABB"/>
    <w:rsid w:val="001E7C60"/>
    <w:rsid w:val="001E7CEC"/>
    <w:rsid w:val="001E7D11"/>
    <w:rsid w:val="001E7D62"/>
    <w:rsid w:val="001F000B"/>
    <w:rsid w:val="001F03B9"/>
    <w:rsid w:val="001F0F4E"/>
    <w:rsid w:val="001F1241"/>
    <w:rsid w:val="001F13C9"/>
    <w:rsid w:val="001F15BE"/>
    <w:rsid w:val="001F165E"/>
    <w:rsid w:val="001F167D"/>
    <w:rsid w:val="001F184F"/>
    <w:rsid w:val="001F19E0"/>
    <w:rsid w:val="001F1A41"/>
    <w:rsid w:val="001F1CC8"/>
    <w:rsid w:val="001F1F30"/>
    <w:rsid w:val="001F1FE2"/>
    <w:rsid w:val="001F2044"/>
    <w:rsid w:val="001F2128"/>
    <w:rsid w:val="001F2300"/>
    <w:rsid w:val="001F2459"/>
    <w:rsid w:val="001F2555"/>
    <w:rsid w:val="001F2791"/>
    <w:rsid w:val="001F282D"/>
    <w:rsid w:val="001F2B53"/>
    <w:rsid w:val="001F2BA1"/>
    <w:rsid w:val="001F2DF9"/>
    <w:rsid w:val="001F3038"/>
    <w:rsid w:val="001F30BD"/>
    <w:rsid w:val="001F319A"/>
    <w:rsid w:val="001F35DC"/>
    <w:rsid w:val="001F3639"/>
    <w:rsid w:val="001F4210"/>
    <w:rsid w:val="001F44DA"/>
    <w:rsid w:val="001F468A"/>
    <w:rsid w:val="001F4E49"/>
    <w:rsid w:val="001F513F"/>
    <w:rsid w:val="001F543C"/>
    <w:rsid w:val="001F552B"/>
    <w:rsid w:val="001F56F0"/>
    <w:rsid w:val="001F57B5"/>
    <w:rsid w:val="001F596B"/>
    <w:rsid w:val="001F59F1"/>
    <w:rsid w:val="001F5C18"/>
    <w:rsid w:val="001F5C36"/>
    <w:rsid w:val="001F61AB"/>
    <w:rsid w:val="001F6349"/>
    <w:rsid w:val="001F6437"/>
    <w:rsid w:val="001F646E"/>
    <w:rsid w:val="001F6475"/>
    <w:rsid w:val="001F6589"/>
    <w:rsid w:val="001F6935"/>
    <w:rsid w:val="001F6986"/>
    <w:rsid w:val="001F6A0D"/>
    <w:rsid w:val="001F6C1E"/>
    <w:rsid w:val="001F6CA1"/>
    <w:rsid w:val="001F6DA2"/>
    <w:rsid w:val="001F6DC9"/>
    <w:rsid w:val="001F7072"/>
    <w:rsid w:val="001F784E"/>
    <w:rsid w:val="001F78C3"/>
    <w:rsid w:val="001F7AB1"/>
    <w:rsid w:val="001F7B15"/>
    <w:rsid w:val="00200086"/>
    <w:rsid w:val="0020010C"/>
    <w:rsid w:val="002001CE"/>
    <w:rsid w:val="002003DA"/>
    <w:rsid w:val="00200504"/>
    <w:rsid w:val="002006FA"/>
    <w:rsid w:val="00200918"/>
    <w:rsid w:val="00200DE3"/>
    <w:rsid w:val="00201274"/>
    <w:rsid w:val="002017DC"/>
    <w:rsid w:val="00201830"/>
    <w:rsid w:val="002019F2"/>
    <w:rsid w:val="00201BE4"/>
    <w:rsid w:val="00201C63"/>
    <w:rsid w:val="00201EA6"/>
    <w:rsid w:val="00201FCD"/>
    <w:rsid w:val="00202054"/>
    <w:rsid w:val="0020224A"/>
    <w:rsid w:val="002024A5"/>
    <w:rsid w:val="00202592"/>
    <w:rsid w:val="00202669"/>
    <w:rsid w:val="00202901"/>
    <w:rsid w:val="0020299B"/>
    <w:rsid w:val="00202C49"/>
    <w:rsid w:val="002033CC"/>
    <w:rsid w:val="00203833"/>
    <w:rsid w:val="00203AF7"/>
    <w:rsid w:val="00203D51"/>
    <w:rsid w:val="00203D80"/>
    <w:rsid w:val="0020403A"/>
    <w:rsid w:val="00204499"/>
    <w:rsid w:val="0020466C"/>
    <w:rsid w:val="00204D48"/>
    <w:rsid w:val="00204E0F"/>
    <w:rsid w:val="002050D9"/>
    <w:rsid w:val="00205527"/>
    <w:rsid w:val="00205809"/>
    <w:rsid w:val="00205C4A"/>
    <w:rsid w:val="00205C86"/>
    <w:rsid w:val="00205CC2"/>
    <w:rsid w:val="00205D85"/>
    <w:rsid w:val="00206247"/>
    <w:rsid w:val="0020633F"/>
    <w:rsid w:val="002063B2"/>
    <w:rsid w:val="00206589"/>
    <w:rsid w:val="002065C4"/>
    <w:rsid w:val="0020661D"/>
    <w:rsid w:val="0020685B"/>
    <w:rsid w:val="002069D6"/>
    <w:rsid w:val="00206B78"/>
    <w:rsid w:val="00206EEC"/>
    <w:rsid w:val="002074E0"/>
    <w:rsid w:val="00207EBE"/>
    <w:rsid w:val="00207EDC"/>
    <w:rsid w:val="00207F4F"/>
    <w:rsid w:val="00207F94"/>
    <w:rsid w:val="002101E0"/>
    <w:rsid w:val="00210666"/>
    <w:rsid w:val="00210810"/>
    <w:rsid w:val="0021097E"/>
    <w:rsid w:val="002109A5"/>
    <w:rsid w:val="00210A11"/>
    <w:rsid w:val="0021101E"/>
    <w:rsid w:val="002110D4"/>
    <w:rsid w:val="002112A0"/>
    <w:rsid w:val="0021143B"/>
    <w:rsid w:val="002119F4"/>
    <w:rsid w:val="00211ED5"/>
    <w:rsid w:val="002120C1"/>
    <w:rsid w:val="00212158"/>
    <w:rsid w:val="002121A2"/>
    <w:rsid w:val="002121E6"/>
    <w:rsid w:val="00212256"/>
    <w:rsid w:val="00212407"/>
    <w:rsid w:val="00212828"/>
    <w:rsid w:val="002128DB"/>
    <w:rsid w:val="00212CC3"/>
    <w:rsid w:val="00212F47"/>
    <w:rsid w:val="00212F4D"/>
    <w:rsid w:val="002130F5"/>
    <w:rsid w:val="00213167"/>
    <w:rsid w:val="002132A5"/>
    <w:rsid w:val="002132DE"/>
    <w:rsid w:val="002134A2"/>
    <w:rsid w:val="0021364D"/>
    <w:rsid w:val="002138A0"/>
    <w:rsid w:val="00213A30"/>
    <w:rsid w:val="00213ACD"/>
    <w:rsid w:val="00214301"/>
    <w:rsid w:val="00214572"/>
    <w:rsid w:val="0021458E"/>
    <w:rsid w:val="00214647"/>
    <w:rsid w:val="00214821"/>
    <w:rsid w:val="00214E10"/>
    <w:rsid w:val="00214F3E"/>
    <w:rsid w:val="002154AD"/>
    <w:rsid w:val="002162EC"/>
    <w:rsid w:val="00216624"/>
    <w:rsid w:val="002168D4"/>
    <w:rsid w:val="00216BF4"/>
    <w:rsid w:val="00216D22"/>
    <w:rsid w:val="00216F6B"/>
    <w:rsid w:val="00216F89"/>
    <w:rsid w:val="00217105"/>
    <w:rsid w:val="00217216"/>
    <w:rsid w:val="0021729A"/>
    <w:rsid w:val="0021731C"/>
    <w:rsid w:val="0021757B"/>
    <w:rsid w:val="002178F0"/>
    <w:rsid w:val="0021791D"/>
    <w:rsid w:val="00217C56"/>
    <w:rsid w:val="00217E73"/>
    <w:rsid w:val="00217E7C"/>
    <w:rsid w:val="00220011"/>
    <w:rsid w:val="00220059"/>
    <w:rsid w:val="002202A1"/>
    <w:rsid w:val="00220349"/>
    <w:rsid w:val="002206CA"/>
    <w:rsid w:val="002206F0"/>
    <w:rsid w:val="00220722"/>
    <w:rsid w:val="002207B1"/>
    <w:rsid w:val="0022085F"/>
    <w:rsid w:val="00220F30"/>
    <w:rsid w:val="002212A9"/>
    <w:rsid w:val="00221303"/>
    <w:rsid w:val="002213B2"/>
    <w:rsid w:val="002213EF"/>
    <w:rsid w:val="00221766"/>
    <w:rsid w:val="00221923"/>
    <w:rsid w:val="00221955"/>
    <w:rsid w:val="002219AE"/>
    <w:rsid w:val="00221CEF"/>
    <w:rsid w:val="00221E77"/>
    <w:rsid w:val="00221EE5"/>
    <w:rsid w:val="00222054"/>
    <w:rsid w:val="002222DD"/>
    <w:rsid w:val="0022256E"/>
    <w:rsid w:val="00222658"/>
    <w:rsid w:val="00222670"/>
    <w:rsid w:val="00222CAC"/>
    <w:rsid w:val="00222D74"/>
    <w:rsid w:val="00223258"/>
    <w:rsid w:val="002233C2"/>
    <w:rsid w:val="00223438"/>
    <w:rsid w:val="002236C9"/>
    <w:rsid w:val="002237F9"/>
    <w:rsid w:val="00223EA8"/>
    <w:rsid w:val="00223F00"/>
    <w:rsid w:val="00223F34"/>
    <w:rsid w:val="00224077"/>
    <w:rsid w:val="00224143"/>
    <w:rsid w:val="002243DC"/>
    <w:rsid w:val="00224651"/>
    <w:rsid w:val="0022476D"/>
    <w:rsid w:val="002247ED"/>
    <w:rsid w:val="00224C24"/>
    <w:rsid w:val="00224CC2"/>
    <w:rsid w:val="00224FA8"/>
    <w:rsid w:val="00225513"/>
    <w:rsid w:val="00225B52"/>
    <w:rsid w:val="00225BE0"/>
    <w:rsid w:val="00225DE2"/>
    <w:rsid w:val="002262E0"/>
    <w:rsid w:val="002264DF"/>
    <w:rsid w:val="00226566"/>
    <w:rsid w:val="00226634"/>
    <w:rsid w:val="00226A92"/>
    <w:rsid w:val="00226AA7"/>
    <w:rsid w:val="00226CDE"/>
    <w:rsid w:val="00226E57"/>
    <w:rsid w:val="0022744D"/>
    <w:rsid w:val="002274D2"/>
    <w:rsid w:val="00227ADA"/>
    <w:rsid w:val="00227BAB"/>
    <w:rsid w:val="00227C09"/>
    <w:rsid w:val="00227EB9"/>
    <w:rsid w:val="00227EBF"/>
    <w:rsid w:val="00227F06"/>
    <w:rsid w:val="00230037"/>
    <w:rsid w:val="002302E8"/>
    <w:rsid w:val="002305CC"/>
    <w:rsid w:val="002308F6"/>
    <w:rsid w:val="00230CDD"/>
    <w:rsid w:val="0023169F"/>
    <w:rsid w:val="00231910"/>
    <w:rsid w:val="002319AD"/>
    <w:rsid w:val="00231C98"/>
    <w:rsid w:val="00231D76"/>
    <w:rsid w:val="0023240D"/>
    <w:rsid w:val="00232CBC"/>
    <w:rsid w:val="00232D88"/>
    <w:rsid w:val="00232F10"/>
    <w:rsid w:val="00233112"/>
    <w:rsid w:val="00233208"/>
    <w:rsid w:val="00233328"/>
    <w:rsid w:val="00233555"/>
    <w:rsid w:val="00233657"/>
    <w:rsid w:val="002337AF"/>
    <w:rsid w:val="0023382A"/>
    <w:rsid w:val="002338A9"/>
    <w:rsid w:val="002339A6"/>
    <w:rsid w:val="00233C15"/>
    <w:rsid w:val="00233CD9"/>
    <w:rsid w:val="00233F8E"/>
    <w:rsid w:val="002341FB"/>
    <w:rsid w:val="00234C0A"/>
    <w:rsid w:val="00234C72"/>
    <w:rsid w:val="00234E9C"/>
    <w:rsid w:val="00235304"/>
    <w:rsid w:val="00235344"/>
    <w:rsid w:val="00235493"/>
    <w:rsid w:val="002356E9"/>
    <w:rsid w:val="002358E4"/>
    <w:rsid w:val="00235E64"/>
    <w:rsid w:val="00236855"/>
    <w:rsid w:val="00236A19"/>
    <w:rsid w:val="00236C50"/>
    <w:rsid w:val="00236D01"/>
    <w:rsid w:val="002372F8"/>
    <w:rsid w:val="002372FA"/>
    <w:rsid w:val="00237427"/>
    <w:rsid w:val="00237449"/>
    <w:rsid w:val="002377DC"/>
    <w:rsid w:val="00237815"/>
    <w:rsid w:val="00237DBF"/>
    <w:rsid w:val="00240230"/>
    <w:rsid w:val="002403CE"/>
    <w:rsid w:val="002406EA"/>
    <w:rsid w:val="002407FF"/>
    <w:rsid w:val="00240E44"/>
    <w:rsid w:val="002413CC"/>
    <w:rsid w:val="0024149B"/>
    <w:rsid w:val="00241903"/>
    <w:rsid w:val="00241BF3"/>
    <w:rsid w:val="00241D8E"/>
    <w:rsid w:val="00241EAE"/>
    <w:rsid w:val="00242036"/>
    <w:rsid w:val="002422CC"/>
    <w:rsid w:val="0024265D"/>
    <w:rsid w:val="00242788"/>
    <w:rsid w:val="0024295C"/>
    <w:rsid w:val="00242B2E"/>
    <w:rsid w:val="00242DCE"/>
    <w:rsid w:val="00242E1D"/>
    <w:rsid w:val="00243CBC"/>
    <w:rsid w:val="00243ED3"/>
    <w:rsid w:val="0024459E"/>
    <w:rsid w:val="0024469B"/>
    <w:rsid w:val="002446FD"/>
    <w:rsid w:val="0024490E"/>
    <w:rsid w:val="00244FB2"/>
    <w:rsid w:val="00245115"/>
    <w:rsid w:val="0024527D"/>
    <w:rsid w:val="00245685"/>
    <w:rsid w:val="00245BE8"/>
    <w:rsid w:val="00245FF4"/>
    <w:rsid w:val="0024608B"/>
    <w:rsid w:val="00246196"/>
    <w:rsid w:val="00246365"/>
    <w:rsid w:val="002464D3"/>
    <w:rsid w:val="00246726"/>
    <w:rsid w:val="00246755"/>
    <w:rsid w:val="00246DAC"/>
    <w:rsid w:val="00247217"/>
    <w:rsid w:val="0024724D"/>
    <w:rsid w:val="00247498"/>
    <w:rsid w:val="002478F2"/>
    <w:rsid w:val="00247991"/>
    <w:rsid w:val="00247AC2"/>
    <w:rsid w:val="00247D0B"/>
    <w:rsid w:val="00247D89"/>
    <w:rsid w:val="002502D0"/>
    <w:rsid w:val="002503D1"/>
    <w:rsid w:val="00250418"/>
    <w:rsid w:val="00250621"/>
    <w:rsid w:val="002506E6"/>
    <w:rsid w:val="00250854"/>
    <w:rsid w:val="00250AF9"/>
    <w:rsid w:val="0025109E"/>
    <w:rsid w:val="002513BC"/>
    <w:rsid w:val="002513DF"/>
    <w:rsid w:val="002516B7"/>
    <w:rsid w:val="00251714"/>
    <w:rsid w:val="002518B3"/>
    <w:rsid w:val="002518E6"/>
    <w:rsid w:val="00251972"/>
    <w:rsid w:val="00251B56"/>
    <w:rsid w:val="00251BCA"/>
    <w:rsid w:val="00252054"/>
    <w:rsid w:val="0025206C"/>
    <w:rsid w:val="00252207"/>
    <w:rsid w:val="00252291"/>
    <w:rsid w:val="002523B0"/>
    <w:rsid w:val="00252666"/>
    <w:rsid w:val="002526FE"/>
    <w:rsid w:val="00252AEB"/>
    <w:rsid w:val="00252B2D"/>
    <w:rsid w:val="00252BE3"/>
    <w:rsid w:val="00252D22"/>
    <w:rsid w:val="00253753"/>
    <w:rsid w:val="00253C5E"/>
    <w:rsid w:val="00253D16"/>
    <w:rsid w:val="00253E25"/>
    <w:rsid w:val="00254099"/>
    <w:rsid w:val="002542A1"/>
    <w:rsid w:val="00254489"/>
    <w:rsid w:val="002544F5"/>
    <w:rsid w:val="002546B5"/>
    <w:rsid w:val="00254A46"/>
    <w:rsid w:val="00254B5E"/>
    <w:rsid w:val="002552D6"/>
    <w:rsid w:val="00255522"/>
    <w:rsid w:val="002557FB"/>
    <w:rsid w:val="00255A9A"/>
    <w:rsid w:val="00255B34"/>
    <w:rsid w:val="00255F59"/>
    <w:rsid w:val="00255F7B"/>
    <w:rsid w:val="00255FFE"/>
    <w:rsid w:val="002565E4"/>
    <w:rsid w:val="00256680"/>
    <w:rsid w:val="00256900"/>
    <w:rsid w:val="00256916"/>
    <w:rsid w:val="002569F2"/>
    <w:rsid w:val="00256A04"/>
    <w:rsid w:val="00256B84"/>
    <w:rsid w:val="00256C0D"/>
    <w:rsid w:val="0025732A"/>
    <w:rsid w:val="00257392"/>
    <w:rsid w:val="002573B9"/>
    <w:rsid w:val="00257536"/>
    <w:rsid w:val="0025756D"/>
    <w:rsid w:val="00257670"/>
    <w:rsid w:val="00257A2C"/>
    <w:rsid w:val="00257D8B"/>
    <w:rsid w:val="00257DF8"/>
    <w:rsid w:val="00257E17"/>
    <w:rsid w:val="00257E51"/>
    <w:rsid w:val="002600A7"/>
    <w:rsid w:val="00260131"/>
    <w:rsid w:val="00260222"/>
    <w:rsid w:val="00260272"/>
    <w:rsid w:val="002602C9"/>
    <w:rsid w:val="00260361"/>
    <w:rsid w:val="00260663"/>
    <w:rsid w:val="00260E5D"/>
    <w:rsid w:val="00261051"/>
    <w:rsid w:val="0026108E"/>
    <w:rsid w:val="002612F7"/>
    <w:rsid w:val="0026156F"/>
    <w:rsid w:val="00261646"/>
    <w:rsid w:val="002616F7"/>
    <w:rsid w:val="0026177E"/>
    <w:rsid w:val="00261AB2"/>
    <w:rsid w:val="00261C68"/>
    <w:rsid w:val="002626A6"/>
    <w:rsid w:val="00262CD3"/>
    <w:rsid w:val="00262CDE"/>
    <w:rsid w:val="00262DD6"/>
    <w:rsid w:val="00262E3A"/>
    <w:rsid w:val="0026309D"/>
    <w:rsid w:val="0026321C"/>
    <w:rsid w:val="002632F2"/>
    <w:rsid w:val="00263316"/>
    <w:rsid w:val="002635FD"/>
    <w:rsid w:val="0026391E"/>
    <w:rsid w:val="00263EE6"/>
    <w:rsid w:val="00263F79"/>
    <w:rsid w:val="00263FD3"/>
    <w:rsid w:val="002643F9"/>
    <w:rsid w:val="002643FF"/>
    <w:rsid w:val="002644F8"/>
    <w:rsid w:val="0026451D"/>
    <w:rsid w:val="00264541"/>
    <w:rsid w:val="002646D8"/>
    <w:rsid w:val="00264B59"/>
    <w:rsid w:val="00264C25"/>
    <w:rsid w:val="00264EDE"/>
    <w:rsid w:val="00265061"/>
    <w:rsid w:val="002651BE"/>
    <w:rsid w:val="002656B3"/>
    <w:rsid w:val="00265815"/>
    <w:rsid w:val="0026586A"/>
    <w:rsid w:val="0026594E"/>
    <w:rsid w:val="00265AAF"/>
    <w:rsid w:val="00265DBA"/>
    <w:rsid w:val="00265EDE"/>
    <w:rsid w:val="002668F0"/>
    <w:rsid w:val="002669DE"/>
    <w:rsid w:val="00266DEE"/>
    <w:rsid w:val="00267258"/>
    <w:rsid w:val="002675B2"/>
    <w:rsid w:val="002675FF"/>
    <w:rsid w:val="0026776C"/>
    <w:rsid w:val="00267D40"/>
    <w:rsid w:val="00267EB4"/>
    <w:rsid w:val="00267EEB"/>
    <w:rsid w:val="002701D7"/>
    <w:rsid w:val="0027036C"/>
    <w:rsid w:val="00270432"/>
    <w:rsid w:val="002706A7"/>
    <w:rsid w:val="0027073C"/>
    <w:rsid w:val="00270F9E"/>
    <w:rsid w:val="00271135"/>
    <w:rsid w:val="00271235"/>
    <w:rsid w:val="0027129D"/>
    <w:rsid w:val="0027161D"/>
    <w:rsid w:val="00271943"/>
    <w:rsid w:val="00271C0A"/>
    <w:rsid w:val="00271CA6"/>
    <w:rsid w:val="00271D75"/>
    <w:rsid w:val="002720E8"/>
    <w:rsid w:val="002724EE"/>
    <w:rsid w:val="002726C6"/>
    <w:rsid w:val="00272F5B"/>
    <w:rsid w:val="0027317E"/>
    <w:rsid w:val="00273558"/>
    <w:rsid w:val="002736DA"/>
    <w:rsid w:val="00273987"/>
    <w:rsid w:val="00273AF5"/>
    <w:rsid w:val="00273CE7"/>
    <w:rsid w:val="00273EA4"/>
    <w:rsid w:val="002741D4"/>
    <w:rsid w:val="002743E1"/>
    <w:rsid w:val="002745A8"/>
    <w:rsid w:val="002747A4"/>
    <w:rsid w:val="002747E4"/>
    <w:rsid w:val="0027483C"/>
    <w:rsid w:val="00274B33"/>
    <w:rsid w:val="00274BAD"/>
    <w:rsid w:val="002750F8"/>
    <w:rsid w:val="0027548E"/>
    <w:rsid w:val="0027549B"/>
    <w:rsid w:val="00275830"/>
    <w:rsid w:val="002759B0"/>
    <w:rsid w:val="00275D7C"/>
    <w:rsid w:val="002760C2"/>
    <w:rsid w:val="00276351"/>
    <w:rsid w:val="00276617"/>
    <w:rsid w:val="0027694E"/>
    <w:rsid w:val="00276975"/>
    <w:rsid w:val="00276B6E"/>
    <w:rsid w:val="00276E13"/>
    <w:rsid w:val="00276EC7"/>
    <w:rsid w:val="00276FA4"/>
    <w:rsid w:val="0027787A"/>
    <w:rsid w:val="00277B27"/>
    <w:rsid w:val="00277CBE"/>
    <w:rsid w:val="00277F18"/>
    <w:rsid w:val="00277F3A"/>
    <w:rsid w:val="002800BC"/>
    <w:rsid w:val="0028039C"/>
    <w:rsid w:val="0028039F"/>
    <w:rsid w:val="00280697"/>
    <w:rsid w:val="002806EC"/>
    <w:rsid w:val="002809C1"/>
    <w:rsid w:val="00280B3F"/>
    <w:rsid w:val="00280DEA"/>
    <w:rsid w:val="00280F95"/>
    <w:rsid w:val="0028141A"/>
    <w:rsid w:val="002817F2"/>
    <w:rsid w:val="002819EA"/>
    <w:rsid w:val="00281AB4"/>
    <w:rsid w:val="00282171"/>
    <w:rsid w:val="0028239E"/>
    <w:rsid w:val="00282647"/>
    <w:rsid w:val="0028265D"/>
    <w:rsid w:val="00282BAF"/>
    <w:rsid w:val="00282CCD"/>
    <w:rsid w:val="00282D2C"/>
    <w:rsid w:val="00282DF8"/>
    <w:rsid w:val="0028325F"/>
    <w:rsid w:val="002835CA"/>
    <w:rsid w:val="0028364E"/>
    <w:rsid w:val="00283785"/>
    <w:rsid w:val="00283986"/>
    <w:rsid w:val="00283A19"/>
    <w:rsid w:val="00283E4B"/>
    <w:rsid w:val="002841B3"/>
    <w:rsid w:val="00284356"/>
    <w:rsid w:val="002844A1"/>
    <w:rsid w:val="00284827"/>
    <w:rsid w:val="00284CD2"/>
    <w:rsid w:val="00284DD5"/>
    <w:rsid w:val="00284EF4"/>
    <w:rsid w:val="00284F2B"/>
    <w:rsid w:val="002855B1"/>
    <w:rsid w:val="0028565C"/>
    <w:rsid w:val="00286435"/>
    <w:rsid w:val="002869F8"/>
    <w:rsid w:val="002875A3"/>
    <w:rsid w:val="00287623"/>
    <w:rsid w:val="00287A05"/>
    <w:rsid w:val="00287A9C"/>
    <w:rsid w:val="00287EAA"/>
    <w:rsid w:val="00287F03"/>
    <w:rsid w:val="0029025B"/>
    <w:rsid w:val="002904E0"/>
    <w:rsid w:val="00290A31"/>
    <w:rsid w:val="00290CE0"/>
    <w:rsid w:val="00291194"/>
    <w:rsid w:val="00291591"/>
    <w:rsid w:val="00291780"/>
    <w:rsid w:val="002918F5"/>
    <w:rsid w:val="00291A84"/>
    <w:rsid w:val="00291B5D"/>
    <w:rsid w:val="00291C9E"/>
    <w:rsid w:val="00291FA8"/>
    <w:rsid w:val="00291FCB"/>
    <w:rsid w:val="00292174"/>
    <w:rsid w:val="002922E6"/>
    <w:rsid w:val="002923D5"/>
    <w:rsid w:val="00292843"/>
    <w:rsid w:val="002928C4"/>
    <w:rsid w:val="00292C21"/>
    <w:rsid w:val="00292DAF"/>
    <w:rsid w:val="00292DC9"/>
    <w:rsid w:val="00292FAB"/>
    <w:rsid w:val="00293077"/>
    <w:rsid w:val="0029329B"/>
    <w:rsid w:val="00293314"/>
    <w:rsid w:val="002933AA"/>
    <w:rsid w:val="00293442"/>
    <w:rsid w:val="002938AC"/>
    <w:rsid w:val="0029391E"/>
    <w:rsid w:val="00293926"/>
    <w:rsid w:val="0029395C"/>
    <w:rsid w:val="00293ED9"/>
    <w:rsid w:val="00293F30"/>
    <w:rsid w:val="002941FB"/>
    <w:rsid w:val="002949F7"/>
    <w:rsid w:val="00294AA3"/>
    <w:rsid w:val="00295088"/>
    <w:rsid w:val="00295118"/>
    <w:rsid w:val="00295212"/>
    <w:rsid w:val="002952B0"/>
    <w:rsid w:val="002955C8"/>
    <w:rsid w:val="00295AF2"/>
    <w:rsid w:val="00295DD8"/>
    <w:rsid w:val="0029602E"/>
    <w:rsid w:val="002960DC"/>
    <w:rsid w:val="00296150"/>
    <w:rsid w:val="002965BA"/>
    <w:rsid w:val="00296945"/>
    <w:rsid w:val="0029724E"/>
    <w:rsid w:val="00297362"/>
    <w:rsid w:val="0029744E"/>
    <w:rsid w:val="002974E2"/>
    <w:rsid w:val="00297BF0"/>
    <w:rsid w:val="002A01CB"/>
    <w:rsid w:val="002A051E"/>
    <w:rsid w:val="002A0579"/>
    <w:rsid w:val="002A058C"/>
    <w:rsid w:val="002A095A"/>
    <w:rsid w:val="002A0986"/>
    <w:rsid w:val="002A0E85"/>
    <w:rsid w:val="002A107B"/>
    <w:rsid w:val="002A1900"/>
    <w:rsid w:val="002A1916"/>
    <w:rsid w:val="002A1ABD"/>
    <w:rsid w:val="002A1D66"/>
    <w:rsid w:val="002A26E0"/>
    <w:rsid w:val="002A3447"/>
    <w:rsid w:val="002A3761"/>
    <w:rsid w:val="002A39CF"/>
    <w:rsid w:val="002A402F"/>
    <w:rsid w:val="002A461D"/>
    <w:rsid w:val="002A4963"/>
    <w:rsid w:val="002A49B9"/>
    <w:rsid w:val="002A4D04"/>
    <w:rsid w:val="002A4D37"/>
    <w:rsid w:val="002A4EC3"/>
    <w:rsid w:val="002A503B"/>
    <w:rsid w:val="002A522A"/>
    <w:rsid w:val="002A529F"/>
    <w:rsid w:val="002A532C"/>
    <w:rsid w:val="002A55B7"/>
    <w:rsid w:val="002A56F1"/>
    <w:rsid w:val="002A571E"/>
    <w:rsid w:val="002A5894"/>
    <w:rsid w:val="002A589A"/>
    <w:rsid w:val="002A59CB"/>
    <w:rsid w:val="002A5BFC"/>
    <w:rsid w:val="002A6277"/>
    <w:rsid w:val="002A6285"/>
    <w:rsid w:val="002A6309"/>
    <w:rsid w:val="002A631D"/>
    <w:rsid w:val="002A6582"/>
    <w:rsid w:val="002A6630"/>
    <w:rsid w:val="002A66D3"/>
    <w:rsid w:val="002A67A7"/>
    <w:rsid w:val="002A684A"/>
    <w:rsid w:val="002A6A4C"/>
    <w:rsid w:val="002A6A7A"/>
    <w:rsid w:val="002B04C1"/>
    <w:rsid w:val="002B0F7D"/>
    <w:rsid w:val="002B1447"/>
    <w:rsid w:val="002B173B"/>
    <w:rsid w:val="002B21B2"/>
    <w:rsid w:val="002B2236"/>
    <w:rsid w:val="002B226B"/>
    <w:rsid w:val="002B242B"/>
    <w:rsid w:val="002B2530"/>
    <w:rsid w:val="002B2793"/>
    <w:rsid w:val="002B284D"/>
    <w:rsid w:val="002B2A89"/>
    <w:rsid w:val="002B2AA0"/>
    <w:rsid w:val="002B2CD1"/>
    <w:rsid w:val="002B305A"/>
    <w:rsid w:val="002B3C75"/>
    <w:rsid w:val="002B3FF6"/>
    <w:rsid w:val="002B425A"/>
    <w:rsid w:val="002B432A"/>
    <w:rsid w:val="002B4521"/>
    <w:rsid w:val="002B46EE"/>
    <w:rsid w:val="002B4A96"/>
    <w:rsid w:val="002B4AEF"/>
    <w:rsid w:val="002B4C43"/>
    <w:rsid w:val="002B54C6"/>
    <w:rsid w:val="002B5624"/>
    <w:rsid w:val="002B5BE5"/>
    <w:rsid w:val="002B5F28"/>
    <w:rsid w:val="002B64B6"/>
    <w:rsid w:val="002B6735"/>
    <w:rsid w:val="002B6866"/>
    <w:rsid w:val="002B6B79"/>
    <w:rsid w:val="002B6CD5"/>
    <w:rsid w:val="002B72C5"/>
    <w:rsid w:val="002B7381"/>
    <w:rsid w:val="002B7A26"/>
    <w:rsid w:val="002B7A34"/>
    <w:rsid w:val="002B7F70"/>
    <w:rsid w:val="002C0007"/>
    <w:rsid w:val="002C0086"/>
    <w:rsid w:val="002C00E1"/>
    <w:rsid w:val="002C039E"/>
    <w:rsid w:val="002C03EF"/>
    <w:rsid w:val="002C0857"/>
    <w:rsid w:val="002C0CAE"/>
    <w:rsid w:val="002C129F"/>
    <w:rsid w:val="002C19FD"/>
    <w:rsid w:val="002C1A71"/>
    <w:rsid w:val="002C1AD7"/>
    <w:rsid w:val="002C1BAF"/>
    <w:rsid w:val="002C2552"/>
    <w:rsid w:val="002C2AFF"/>
    <w:rsid w:val="002C2B90"/>
    <w:rsid w:val="002C2C79"/>
    <w:rsid w:val="002C2ED6"/>
    <w:rsid w:val="002C2F23"/>
    <w:rsid w:val="002C3223"/>
    <w:rsid w:val="002C3673"/>
    <w:rsid w:val="002C3AB9"/>
    <w:rsid w:val="002C3AEF"/>
    <w:rsid w:val="002C3B17"/>
    <w:rsid w:val="002C3B60"/>
    <w:rsid w:val="002C3BEC"/>
    <w:rsid w:val="002C3D8E"/>
    <w:rsid w:val="002C4110"/>
    <w:rsid w:val="002C4182"/>
    <w:rsid w:val="002C455A"/>
    <w:rsid w:val="002C462A"/>
    <w:rsid w:val="002C485E"/>
    <w:rsid w:val="002C4E05"/>
    <w:rsid w:val="002C4E1B"/>
    <w:rsid w:val="002C4E1C"/>
    <w:rsid w:val="002C4EBB"/>
    <w:rsid w:val="002C4FBD"/>
    <w:rsid w:val="002C532B"/>
    <w:rsid w:val="002C5337"/>
    <w:rsid w:val="002C53B8"/>
    <w:rsid w:val="002C5409"/>
    <w:rsid w:val="002C5544"/>
    <w:rsid w:val="002C5723"/>
    <w:rsid w:val="002C5CAC"/>
    <w:rsid w:val="002C5FE8"/>
    <w:rsid w:val="002C6069"/>
    <w:rsid w:val="002C6383"/>
    <w:rsid w:val="002C6694"/>
    <w:rsid w:val="002C69E6"/>
    <w:rsid w:val="002C6AD2"/>
    <w:rsid w:val="002C6B30"/>
    <w:rsid w:val="002C6F1C"/>
    <w:rsid w:val="002C736D"/>
    <w:rsid w:val="002C748E"/>
    <w:rsid w:val="002C7605"/>
    <w:rsid w:val="002C7733"/>
    <w:rsid w:val="002C7AAF"/>
    <w:rsid w:val="002C7B6F"/>
    <w:rsid w:val="002C7CDD"/>
    <w:rsid w:val="002C7E27"/>
    <w:rsid w:val="002D022B"/>
    <w:rsid w:val="002D03AE"/>
    <w:rsid w:val="002D066D"/>
    <w:rsid w:val="002D09C0"/>
    <w:rsid w:val="002D09F8"/>
    <w:rsid w:val="002D0A06"/>
    <w:rsid w:val="002D0AF6"/>
    <w:rsid w:val="002D0BB0"/>
    <w:rsid w:val="002D12C7"/>
    <w:rsid w:val="002D1434"/>
    <w:rsid w:val="002D16C8"/>
    <w:rsid w:val="002D1B47"/>
    <w:rsid w:val="002D1C58"/>
    <w:rsid w:val="002D1E64"/>
    <w:rsid w:val="002D203E"/>
    <w:rsid w:val="002D2196"/>
    <w:rsid w:val="002D2397"/>
    <w:rsid w:val="002D23C4"/>
    <w:rsid w:val="002D2765"/>
    <w:rsid w:val="002D2A4D"/>
    <w:rsid w:val="002D2E23"/>
    <w:rsid w:val="002D2E26"/>
    <w:rsid w:val="002D31AD"/>
    <w:rsid w:val="002D354F"/>
    <w:rsid w:val="002D360D"/>
    <w:rsid w:val="002D3683"/>
    <w:rsid w:val="002D3784"/>
    <w:rsid w:val="002D3E98"/>
    <w:rsid w:val="002D3F9F"/>
    <w:rsid w:val="002D4147"/>
    <w:rsid w:val="002D4254"/>
    <w:rsid w:val="002D429F"/>
    <w:rsid w:val="002D49DC"/>
    <w:rsid w:val="002D4BE8"/>
    <w:rsid w:val="002D50BF"/>
    <w:rsid w:val="002D50F5"/>
    <w:rsid w:val="002D534B"/>
    <w:rsid w:val="002D56CE"/>
    <w:rsid w:val="002D570C"/>
    <w:rsid w:val="002D5A8D"/>
    <w:rsid w:val="002D5B88"/>
    <w:rsid w:val="002D5BAC"/>
    <w:rsid w:val="002D6084"/>
    <w:rsid w:val="002D6117"/>
    <w:rsid w:val="002D619F"/>
    <w:rsid w:val="002D65B3"/>
    <w:rsid w:val="002D67E2"/>
    <w:rsid w:val="002D69E0"/>
    <w:rsid w:val="002D6A9A"/>
    <w:rsid w:val="002D6E8A"/>
    <w:rsid w:val="002D73C3"/>
    <w:rsid w:val="002D742E"/>
    <w:rsid w:val="002D7538"/>
    <w:rsid w:val="002D7683"/>
    <w:rsid w:val="002D7A7B"/>
    <w:rsid w:val="002D7C30"/>
    <w:rsid w:val="002D7D66"/>
    <w:rsid w:val="002D7E44"/>
    <w:rsid w:val="002E002C"/>
    <w:rsid w:val="002E0054"/>
    <w:rsid w:val="002E00ED"/>
    <w:rsid w:val="002E01BB"/>
    <w:rsid w:val="002E01C2"/>
    <w:rsid w:val="002E01C7"/>
    <w:rsid w:val="002E026B"/>
    <w:rsid w:val="002E0B0E"/>
    <w:rsid w:val="002E0ECE"/>
    <w:rsid w:val="002E0F60"/>
    <w:rsid w:val="002E1049"/>
    <w:rsid w:val="002E104D"/>
    <w:rsid w:val="002E14D5"/>
    <w:rsid w:val="002E151A"/>
    <w:rsid w:val="002E1BA2"/>
    <w:rsid w:val="002E1DB4"/>
    <w:rsid w:val="002E1E19"/>
    <w:rsid w:val="002E1F07"/>
    <w:rsid w:val="002E2206"/>
    <w:rsid w:val="002E22B0"/>
    <w:rsid w:val="002E2391"/>
    <w:rsid w:val="002E260D"/>
    <w:rsid w:val="002E2990"/>
    <w:rsid w:val="002E2B87"/>
    <w:rsid w:val="002E2C65"/>
    <w:rsid w:val="002E2D03"/>
    <w:rsid w:val="002E2EED"/>
    <w:rsid w:val="002E2F0A"/>
    <w:rsid w:val="002E31B6"/>
    <w:rsid w:val="002E3226"/>
    <w:rsid w:val="002E32A2"/>
    <w:rsid w:val="002E3324"/>
    <w:rsid w:val="002E33E9"/>
    <w:rsid w:val="002E35AD"/>
    <w:rsid w:val="002E361F"/>
    <w:rsid w:val="002E3784"/>
    <w:rsid w:val="002E3789"/>
    <w:rsid w:val="002E37D6"/>
    <w:rsid w:val="002E3EFA"/>
    <w:rsid w:val="002E41CD"/>
    <w:rsid w:val="002E4504"/>
    <w:rsid w:val="002E4868"/>
    <w:rsid w:val="002E4953"/>
    <w:rsid w:val="002E4CBA"/>
    <w:rsid w:val="002E4CF7"/>
    <w:rsid w:val="002E4DA7"/>
    <w:rsid w:val="002E4DE4"/>
    <w:rsid w:val="002E4FF2"/>
    <w:rsid w:val="002E5102"/>
    <w:rsid w:val="002E5715"/>
    <w:rsid w:val="002E5739"/>
    <w:rsid w:val="002E5801"/>
    <w:rsid w:val="002E5C83"/>
    <w:rsid w:val="002E5E4B"/>
    <w:rsid w:val="002E5EFE"/>
    <w:rsid w:val="002E60A8"/>
    <w:rsid w:val="002E63D2"/>
    <w:rsid w:val="002E6458"/>
    <w:rsid w:val="002E6619"/>
    <w:rsid w:val="002E6A92"/>
    <w:rsid w:val="002E6AF8"/>
    <w:rsid w:val="002E6BBE"/>
    <w:rsid w:val="002E6C8D"/>
    <w:rsid w:val="002E6D5E"/>
    <w:rsid w:val="002E7422"/>
    <w:rsid w:val="002E7B96"/>
    <w:rsid w:val="002E7F11"/>
    <w:rsid w:val="002F0B1E"/>
    <w:rsid w:val="002F0C03"/>
    <w:rsid w:val="002F0CE1"/>
    <w:rsid w:val="002F0DE1"/>
    <w:rsid w:val="002F101E"/>
    <w:rsid w:val="002F1066"/>
    <w:rsid w:val="002F1095"/>
    <w:rsid w:val="002F1122"/>
    <w:rsid w:val="002F11F5"/>
    <w:rsid w:val="002F19EF"/>
    <w:rsid w:val="002F1B3A"/>
    <w:rsid w:val="002F1B47"/>
    <w:rsid w:val="002F2175"/>
    <w:rsid w:val="002F252C"/>
    <w:rsid w:val="002F2639"/>
    <w:rsid w:val="002F2755"/>
    <w:rsid w:val="002F2A36"/>
    <w:rsid w:val="002F2A41"/>
    <w:rsid w:val="002F2B17"/>
    <w:rsid w:val="002F2BE2"/>
    <w:rsid w:val="002F2C85"/>
    <w:rsid w:val="002F2E43"/>
    <w:rsid w:val="002F2FF6"/>
    <w:rsid w:val="002F31F2"/>
    <w:rsid w:val="002F332E"/>
    <w:rsid w:val="002F33D7"/>
    <w:rsid w:val="002F34EC"/>
    <w:rsid w:val="002F360F"/>
    <w:rsid w:val="002F37A0"/>
    <w:rsid w:val="002F3920"/>
    <w:rsid w:val="002F3C80"/>
    <w:rsid w:val="002F3E2E"/>
    <w:rsid w:val="002F3EE9"/>
    <w:rsid w:val="002F3F9C"/>
    <w:rsid w:val="002F4736"/>
    <w:rsid w:val="002F4B33"/>
    <w:rsid w:val="002F4B35"/>
    <w:rsid w:val="002F4B65"/>
    <w:rsid w:val="002F4E4B"/>
    <w:rsid w:val="002F51DC"/>
    <w:rsid w:val="002F52D6"/>
    <w:rsid w:val="002F53C2"/>
    <w:rsid w:val="002F5768"/>
    <w:rsid w:val="002F578B"/>
    <w:rsid w:val="002F5D36"/>
    <w:rsid w:val="002F608B"/>
    <w:rsid w:val="002F6442"/>
    <w:rsid w:val="002F653E"/>
    <w:rsid w:val="002F691F"/>
    <w:rsid w:val="002F6BBF"/>
    <w:rsid w:val="002F72A7"/>
    <w:rsid w:val="002F735A"/>
    <w:rsid w:val="002F74B3"/>
    <w:rsid w:val="002F7705"/>
    <w:rsid w:val="002F7A82"/>
    <w:rsid w:val="002F7C6B"/>
    <w:rsid w:val="002F7C99"/>
    <w:rsid w:val="002F7F0F"/>
    <w:rsid w:val="002F7FC3"/>
    <w:rsid w:val="002FE964"/>
    <w:rsid w:val="00300178"/>
    <w:rsid w:val="00300282"/>
    <w:rsid w:val="003003C9"/>
    <w:rsid w:val="003008E3"/>
    <w:rsid w:val="00300912"/>
    <w:rsid w:val="003009BA"/>
    <w:rsid w:val="003009CA"/>
    <w:rsid w:val="00300AF5"/>
    <w:rsid w:val="003010C8"/>
    <w:rsid w:val="003010E0"/>
    <w:rsid w:val="0030125B"/>
    <w:rsid w:val="0030137F"/>
    <w:rsid w:val="00301484"/>
    <w:rsid w:val="003014A1"/>
    <w:rsid w:val="00301D2F"/>
    <w:rsid w:val="00301E3F"/>
    <w:rsid w:val="00301E40"/>
    <w:rsid w:val="00301FE5"/>
    <w:rsid w:val="0030240B"/>
    <w:rsid w:val="00302454"/>
    <w:rsid w:val="00302D66"/>
    <w:rsid w:val="003031AF"/>
    <w:rsid w:val="00303827"/>
    <w:rsid w:val="00303A0F"/>
    <w:rsid w:val="00303B69"/>
    <w:rsid w:val="00303B87"/>
    <w:rsid w:val="00303EF1"/>
    <w:rsid w:val="0030428E"/>
    <w:rsid w:val="00304350"/>
    <w:rsid w:val="003047CF"/>
    <w:rsid w:val="003049DE"/>
    <w:rsid w:val="00304E7B"/>
    <w:rsid w:val="00304F85"/>
    <w:rsid w:val="00304FF0"/>
    <w:rsid w:val="00305015"/>
    <w:rsid w:val="0030559D"/>
    <w:rsid w:val="0030561E"/>
    <w:rsid w:val="00305877"/>
    <w:rsid w:val="00305930"/>
    <w:rsid w:val="00305B03"/>
    <w:rsid w:val="00305CBC"/>
    <w:rsid w:val="00305CC3"/>
    <w:rsid w:val="00305D44"/>
    <w:rsid w:val="00306097"/>
    <w:rsid w:val="00306778"/>
    <w:rsid w:val="0030677A"/>
    <w:rsid w:val="003071E3"/>
    <w:rsid w:val="00307346"/>
    <w:rsid w:val="0030758D"/>
    <w:rsid w:val="00307A18"/>
    <w:rsid w:val="00307D70"/>
    <w:rsid w:val="0030F501"/>
    <w:rsid w:val="0030FD19"/>
    <w:rsid w:val="00310671"/>
    <w:rsid w:val="0031076F"/>
    <w:rsid w:val="00310808"/>
    <w:rsid w:val="0031085D"/>
    <w:rsid w:val="00310B51"/>
    <w:rsid w:val="00310C27"/>
    <w:rsid w:val="00310C6F"/>
    <w:rsid w:val="00310E8A"/>
    <w:rsid w:val="003111C8"/>
    <w:rsid w:val="003114D3"/>
    <w:rsid w:val="003115CB"/>
    <w:rsid w:val="003117A2"/>
    <w:rsid w:val="00311844"/>
    <w:rsid w:val="00311D33"/>
    <w:rsid w:val="0031208A"/>
    <w:rsid w:val="003122E0"/>
    <w:rsid w:val="00312A4D"/>
    <w:rsid w:val="00312C08"/>
    <w:rsid w:val="00312DA1"/>
    <w:rsid w:val="00312E15"/>
    <w:rsid w:val="00312E1E"/>
    <w:rsid w:val="0031310F"/>
    <w:rsid w:val="00313382"/>
    <w:rsid w:val="00313844"/>
    <w:rsid w:val="00313AAD"/>
    <w:rsid w:val="00313CC9"/>
    <w:rsid w:val="00314138"/>
    <w:rsid w:val="0031421D"/>
    <w:rsid w:val="00314291"/>
    <w:rsid w:val="0031448D"/>
    <w:rsid w:val="003148CE"/>
    <w:rsid w:val="00314B0B"/>
    <w:rsid w:val="00314C14"/>
    <w:rsid w:val="00314CA8"/>
    <w:rsid w:val="00314CE9"/>
    <w:rsid w:val="003150F4"/>
    <w:rsid w:val="00315488"/>
    <w:rsid w:val="00315759"/>
    <w:rsid w:val="00315926"/>
    <w:rsid w:val="00315B59"/>
    <w:rsid w:val="00315D6B"/>
    <w:rsid w:val="00315F7A"/>
    <w:rsid w:val="00316185"/>
    <w:rsid w:val="00316215"/>
    <w:rsid w:val="0031629A"/>
    <w:rsid w:val="003167D6"/>
    <w:rsid w:val="003168A1"/>
    <w:rsid w:val="00316ABB"/>
    <w:rsid w:val="00316F55"/>
    <w:rsid w:val="003171B1"/>
    <w:rsid w:val="00317297"/>
    <w:rsid w:val="0031768F"/>
    <w:rsid w:val="00317AE4"/>
    <w:rsid w:val="00317B57"/>
    <w:rsid w:val="00317BDE"/>
    <w:rsid w:val="00317C3A"/>
    <w:rsid w:val="00317C5A"/>
    <w:rsid w:val="00317D70"/>
    <w:rsid w:val="00317EBC"/>
    <w:rsid w:val="00317FA8"/>
    <w:rsid w:val="0032005F"/>
    <w:rsid w:val="003201B8"/>
    <w:rsid w:val="003207C5"/>
    <w:rsid w:val="00320EB0"/>
    <w:rsid w:val="00320F23"/>
    <w:rsid w:val="003211BA"/>
    <w:rsid w:val="00321470"/>
    <w:rsid w:val="003215E6"/>
    <w:rsid w:val="00321625"/>
    <w:rsid w:val="00321C39"/>
    <w:rsid w:val="00321E2C"/>
    <w:rsid w:val="00322069"/>
    <w:rsid w:val="003221C8"/>
    <w:rsid w:val="003221D4"/>
    <w:rsid w:val="003222ED"/>
    <w:rsid w:val="003223E2"/>
    <w:rsid w:val="003226CF"/>
    <w:rsid w:val="0032285E"/>
    <w:rsid w:val="0032286A"/>
    <w:rsid w:val="00322C56"/>
    <w:rsid w:val="00322C5C"/>
    <w:rsid w:val="00323066"/>
    <w:rsid w:val="003231AC"/>
    <w:rsid w:val="003231DE"/>
    <w:rsid w:val="0032325C"/>
    <w:rsid w:val="003232F7"/>
    <w:rsid w:val="0032341D"/>
    <w:rsid w:val="0032391A"/>
    <w:rsid w:val="00323BF4"/>
    <w:rsid w:val="0032405C"/>
    <w:rsid w:val="003246F9"/>
    <w:rsid w:val="00324835"/>
    <w:rsid w:val="00324B41"/>
    <w:rsid w:val="00324E74"/>
    <w:rsid w:val="003250C9"/>
    <w:rsid w:val="003253E1"/>
    <w:rsid w:val="00325904"/>
    <w:rsid w:val="0032619B"/>
    <w:rsid w:val="00326206"/>
    <w:rsid w:val="00326254"/>
    <w:rsid w:val="00326428"/>
    <w:rsid w:val="00326476"/>
    <w:rsid w:val="00326563"/>
    <w:rsid w:val="003266E8"/>
    <w:rsid w:val="00326F07"/>
    <w:rsid w:val="00326F82"/>
    <w:rsid w:val="00327511"/>
    <w:rsid w:val="00327559"/>
    <w:rsid w:val="003275F0"/>
    <w:rsid w:val="00327854"/>
    <w:rsid w:val="00327C66"/>
    <w:rsid w:val="00330525"/>
    <w:rsid w:val="003306C0"/>
    <w:rsid w:val="003306C8"/>
    <w:rsid w:val="00330763"/>
    <w:rsid w:val="00330AF9"/>
    <w:rsid w:val="00330C58"/>
    <w:rsid w:val="00330E4E"/>
    <w:rsid w:val="00330F4F"/>
    <w:rsid w:val="0033131D"/>
    <w:rsid w:val="0033132D"/>
    <w:rsid w:val="0033144E"/>
    <w:rsid w:val="00331F4B"/>
    <w:rsid w:val="00332097"/>
    <w:rsid w:val="003322DB"/>
    <w:rsid w:val="00332702"/>
    <w:rsid w:val="003327D4"/>
    <w:rsid w:val="00332DE3"/>
    <w:rsid w:val="00332DF2"/>
    <w:rsid w:val="003336BF"/>
    <w:rsid w:val="003336D1"/>
    <w:rsid w:val="00333761"/>
    <w:rsid w:val="003338FC"/>
    <w:rsid w:val="00333B46"/>
    <w:rsid w:val="00333D4B"/>
    <w:rsid w:val="00333F66"/>
    <w:rsid w:val="00333FF1"/>
    <w:rsid w:val="00334029"/>
    <w:rsid w:val="0033408E"/>
    <w:rsid w:val="00334161"/>
    <w:rsid w:val="0033435A"/>
    <w:rsid w:val="00334400"/>
    <w:rsid w:val="003346A8"/>
    <w:rsid w:val="003348D7"/>
    <w:rsid w:val="00334C01"/>
    <w:rsid w:val="00334D96"/>
    <w:rsid w:val="0033518F"/>
    <w:rsid w:val="00335366"/>
    <w:rsid w:val="003358EE"/>
    <w:rsid w:val="0033593C"/>
    <w:rsid w:val="00335AF4"/>
    <w:rsid w:val="00335DDB"/>
    <w:rsid w:val="00335F66"/>
    <w:rsid w:val="003362BB"/>
    <w:rsid w:val="003362D9"/>
    <w:rsid w:val="003367A2"/>
    <w:rsid w:val="00336AE5"/>
    <w:rsid w:val="00336C56"/>
    <w:rsid w:val="003371CB"/>
    <w:rsid w:val="00337384"/>
    <w:rsid w:val="00337AC2"/>
    <w:rsid w:val="00340706"/>
    <w:rsid w:val="00340967"/>
    <w:rsid w:val="00340BD9"/>
    <w:rsid w:val="00340FC1"/>
    <w:rsid w:val="003410A4"/>
    <w:rsid w:val="003412F8"/>
    <w:rsid w:val="00341301"/>
    <w:rsid w:val="003413C7"/>
    <w:rsid w:val="003415F7"/>
    <w:rsid w:val="00341861"/>
    <w:rsid w:val="00341C38"/>
    <w:rsid w:val="00341F04"/>
    <w:rsid w:val="0034235D"/>
    <w:rsid w:val="003424A9"/>
    <w:rsid w:val="00342A68"/>
    <w:rsid w:val="00342B67"/>
    <w:rsid w:val="00342C75"/>
    <w:rsid w:val="00342CCE"/>
    <w:rsid w:val="0034350E"/>
    <w:rsid w:val="00343B59"/>
    <w:rsid w:val="00343D99"/>
    <w:rsid w:val="0034428A"/>
    <w:rsid w:val="0034432D"/>
    <w:rsid w:val="003444F2"/>
    <w:rsid w:val="003447F0"/>
    <w:rsid w:val="0034483C"/>
    <w:rsid w:val="0034489C"/>
    <w:rsid w:val="00344989"/>
    <w:rsid w:val="00344CBA"/>
    <w:rsid w:val="00344D5C"/>
    <w:rsid w:val="00344EBB"/>
    <w:rsid w:val="0034535B"/>
    <w:rsid w:val="0034576D"/>
    <w:rsid w:val="003457BD"/>
    <w:rsid w:val="00345875"/>
    <w:rsid w:val="00345C0E"/>
    <w:rsid w:val="00345F2E"/>
    <w:rsid w:val="00345FD0"/>
    <w:rsid w:val="003464FE"/>
    <w:rsid w:val="003465BA"/>
    <w:rsid w:val="00346666"/>
    <w:rsid w:val="0034681D"/>
    <w:rsid w:val="00346BEE"/>
    <w:rsid w:val="00346F8A"/>
    <w:rsid w:val="00347336"/>
    <w:rsid w:val="0034734A"/>
    <w:rsid w:val="00347716"/>
    <w:rsid w:val="0034788B"/>
    <w:rsid w:val="00347ABF"/>
    <w:rsid w:val="00347AD8"/>
    <w:rsid w:val="00347B92"/>
    <w:rsid w:val="00347B9F"/>
    <w:rsid w:val="0035062E"/>
    <w:rsid w:val="00350C68"/>
    <w:rsid w:val="00350ED2"/>
    <w:rsid w:val="00351545"/>
    <w:rsid w:val="00351692"/>
    <w:rsid w:val="00351777"/>
    <w:rsid w:val="00352647"/>
    <w:rsid w:val="00352E6E"/>
    <w:rsid w:val="00352E90"/>
    <w:rsid w:val="00353924"/>
    <w:rsid w:val="003539C2"/>
    <w:rsid w:val="00353AB1"/>
    <w:rsid w:val="00353B7A"/>
    <w:rsid w:val="00353BE8"/>
    <w:rsid w:val="00353C3E"/>
    <w:rsid w:val="00354034"/>
    <w:rsid w:val="00354237"/>
    <w:rsid w:val="003543AF"/>
    <w:rsid w:val="00354525"/>
    <w:rsid w:val="00354655"/>
    <w:rsid w:val="00354C1C"/>
    <w:rsid w:val="00354D85"/>
    <w:rsid w:val="00355695"/>
    <w:rsid w:val="00355AC0"/>
    <w:rsid w:val="00355B9D"/>
    <w:rsid w:val="00355D7D"/>
    <w:rsid w:val="00356169"/>
    <w:rsid w:val="003562C9"/>
    <w:rsid w:val="00356494"/>
    <w:rsid w:val="003564E3"/>
    <w:rsid w:val="003565BA"/>
    <w:rsid w:val="003565E0"/>
    <w:rsid w:val="0035692A"/>
    <w:rsid w:val="00356956"/>
    <w:rsid w:val="00356E8B"/>
    <w:rsid w:val="003572D8"/>
    <w:rsid w:val="003576F4"/>
    <w:rsid w:val="003579EC"/>
    <w:rsid w:val="00357BDE"/>
    <w:rsid w:val="00360201"/>
    <w:rsid w:val="0036031D"/>
    <w:rsid w:val="00360434"/>
    <w:rsid w:val="003608B3"/>
    <w:rsid w:val="0036093A"/>
    <w:rsid w:val="0036121E"/>
    <w:rsid w:val="00361817"/>
    <w:rsid w:val="00361B13"/>
    <w:rsid w:val="003623AC"/>
    <w:rsid w:val="003623C2"/>
    <w:rsid w:val="003627A6"/>
    <w:rsid w:val="00362C80"/>
    <w:rsid w:val="00362D1A"/>
    <w:rsid w:val="00363052"/>
    <w:rsid w:val="00363177"/>
    <w:rsid w:val="0036320D"/>
    <w:rsid w:val="0036332F"/>
    <w:rsid w:val="00363477"/>
    <w:rsid w:val="00363B87"/>
    <w:rsid w:val="00363C32"/>
    <w:rsid w:val="00363DA3"/>
    <w:rsid w:val="0036431A"/>
    <w:rsid w:val="003643F2"/>
    <w:rsid w:val="00364870"/>
    <w:rsid w:val="003648A6"/>
    <w:rsid w:val="003648D7"/>
    <w:rsid w:val="00364C94"/>
    <w:rsid w:val="00364F38"/>
    <w:rsid w:val="003650E2"/>
    <w:rsid w:val="00365152"/>
    <w:rsid w:val="0036523C"/>
    <w:rsid w:val="00365416"/>
    <w:rsid w:val="00365519"/>
    <w:rsid w:val="003657AC"/>
    <w:rsid w:val="0036585C"/>
    <w:rsid w:val="00365860"/>
    <w:rsid w:val="00365C2C"/>
    <w:rsid w:val="00365C78"/>
    <w:rsid w:val="00365DD1"/>
    <w:rsid w:val="00366680"/>
    <w:rsid w:val="00366AED"/>
    <w:rsid w:val="00366B5F"/>
    <w:rsid w:val="00366CF7"/>
    <w:rsid w:val="00367059"/>
    <w:rsid w:val="003672C0"/>
    <w:rsid w:val="003672CE"/>
    <w:rsid w:val="003677A3"/>
    <w:rsid w:val="003678D9"/>
    <w:rsid w:val="00367B72"/>
    <w:rsid w:val="00367D9F"/>
    <w:rsid w:val="00367DAB"/>
    <w:rsid w:val="003703A1"/>
    <w:rsid w:val="00370D25"/>
    <w:rsid w:val="00370DCF"/>
    <w:rsid w:val="00371955"/>
    <w:rsid w:val="00371F92"/>
    <w:rsid w:val="0037216A"/>
    <w:rsid w:val="003721B1"/>
    <w:rsid w:val="003723B3"/>
    <w:rsid w:val="003726B6"/>
    <w:rsid w:val="003730C6"/>
    <w:rsid w:val="00373519"/>
    <w:rsid w:val="00373982"/>
    <w:rsid w:val="00373B50"/>
    <w:rsid w:val="00373E47"/>
    <w:rsid w:val="0037419A"/>
    <w:rsid w:val="00374259"/>
    <w:rsid w:val="00374295"/>
    <w:rsid w:val="0037438E"/>
    <w:rsid w:val="003743B2"/>
    <w:rsid w:val="0037464D"/>
    <w:rsid w:val="00374966"/>
    <w:rsid w:val="00374A19"/>
    <w:rsid w:val="00374B6D"/>
    <w:rsid w:val="00374CD2"/>
    <w:rsid w:val="00374D7F"/>
    <w:rsid w:val="00375106"/>
    <w:rsid w:val="00375139"/>
    <w:rsid w:val="003751F3"/>
    <w:rsid w:val="00375201"/>
    <w:rsid w:val="00375238"/>
    <w:rsid w:val="0037568E"/>
    <w:rsid w:val="00375830"/>
    <w:rsid w:val="003759FD"/>
    <w:rsid w:val="00375A57"/>
    <w:rsid w:val="00375AB3"/>
    <w:rsid w:val="00375D33"/>
    <w:rsid w:val="00376013"/>
    <w:rsid w:val="0037625E"/>
    <w:rsid w:val="003766BC"/>
    <w:rsid w:val="00376727"/>
    <w:rsid w:val="00376852"/>
    <w:rsid w:val="0037689D"/>
    <w:rsid w:val="00376943"/>
    <w:rsid w:val="003769FF"/>
    <w:rsid w:val="003771B3"/>
    <w:rsid w:val="0037768E"/>
    <w:rsid w:val="0037774E"/>
    <w:rsid w:val="00377A66"/>
    <w:rsid w:val="00377C43"/>
    <w:rsid w:val="00377DE9"/>
    <w:rsid w:val="00377F93"/>
    <w:rsid w:val="00377FE8"/>
    <w:rsid w:val="0037E575"/>
    <w:rsid w:val="00380251"/>
    <w:rsid w:val="00380256"/>
    <w:rsid w:val="0038030B"/>
    <w:rsid w:val="00380365"/>
    <w:rsid w:val="00380581"/>
    <w:rsid w:val="00380930"/>
    <w:rsid w:val="00380AE0"/>
    <w:rsid w:val="003810B4"/>
    <w:rsid w:val="00381672"/>
    <w:rsid w:val="00381A25"/>
    <w:rsid w:val="00381AF9"/>
    <w:rsid w:val="00381BB8"/>
    <w:rsid w:val="00381E94"/>
    <w:rsid w:val="0038217C"/>
    <w:rsid w:val="003823A0"/>
    <w:rsid w:val="003823EC"/>
    <w:rsid w:val="003825CE"/>
    <w:rsid w:val="00382666"/>
    <w:rsid w:val="003828A0"/>
    <w:rsid w:val="003829F4"/>
    <w:rsid w:val="00382E30"/>
    <w:rsid w:val="00382F3B"/>
    <w:rsid w:val="003831DC"/>
    <w:rsid w:val="003831F9"/>
    <w:rsid w:val="00383248"/>
    <w:rsid w:val="0038388B"/>
    <w:rsid w:val="00383AE7"/>
    <w:rsid w:val="00383BD8"/>
    <w:rsid w:val="00383DF3"/>
    <w:rsid w:val="003844C5"/>
    <w:rsid w:val="00384B4F"/>
    <w:rsid w:val="00384E3B"/>
    <w:rsid w:val="00384F97"/>
    <w:rsid w:val="0038568B"/>
    <w:rsid w:val="00385780"/>
    <w:rsid w:val="00385802"/>
    <w:rsid w:val="0038586F"/>
    <w:rsid w:val="0038602A"/>
    <w:rsid w:val="003867C6"/>
    <w:rsid w:val="003867E7"/>
    <w:rsid w:val="00386AF1"/>
    <w:rsid w:val="00386DCE"/>
    <w:rsid w:val="00386E5E"/>
    <w:rsid w:val="00386F71"/>
    <w:rsid w:val="00387108"/>
    <w:rsid w:val="0038759F"/>
    <w:rsid w:val="003877F4"/>
    <w:rsid w:val="003879F0"/>
    <w:rsid w:val="00387A00"/>
    <w:rsid w:val="00387A16"/>
    <w:rsid w:val="0039011A"/>
    <w:rsid w:val="0039022C"/>
    <w:rsid w:val="00390526"/>
    <w:rsid w:val="0039059E"/>
    <w:rsid w:val="003905BC"/>
    <w:rsid w:val="003909EE"/>
    <w:rsid w:val="00390A5D"/>
    <w:rsid w:val="00390B17"/>
    <w:rsid w:val="00390C4A"/>
    <w:rsid w:val="00390CDD"/>
    <w:rsid w:val="00391242"/>
    <w:rsid w:val="0039139C"/>
    <w:rsid w:val="00391ABA"/>
    <w:rsid w:val="00391B48"/>
    <w:rsid w:val="0039211D"/>
    <w:rsid w:val="0039217A"/>
    <w:rsid w:val="003921F9"/>
    <w:rsid w:val="00392348"/>
    <w:rsid w:val="00392548"/>
    <w:rsid w:val="00392701"/>
    <w:rsid w:val="00393140"/>
    <w:rsid w:val="003935C6"/>
    <w:rsid w:val="003936EF"/>
    <w:rsid w:val="00393D13"/>
    <w:rsid w:val="00393D38"/>
    <w:rsid w:val="00393F1F"/>
    <w:rsid w:val="0039454C"/>
    <w:rsid w:val="0039470E"/>
    <w:rsid w:val="00394852"/>
    <w:rsid w:val="003949EA"/>
    <w:rsid w:val="00394CB6"/>
    <w:rsid w:val="00394E11"/>
    <w:rsid w:val="00394E33"/>
    <w:rsid w:val="00394E8A"/>
    <w:rsid w:val="00394EAF"/>
    <w:rsid w:val="003951CF"/>
    <w:rsid w:val="00395208"/>
    <w:rsid w:val="00395461"/>
    <w:rsid w:val="003955F2"/>
    <w:rsid w:val="00395789"/>
    <w:rsid w:val="003957D0"/>
    <w:rsid w:val="00395CD8"/>
    <w:rsid w:val="003960BF"/>
    <w:rsid w:val="003961F2"/>
    <w:rsid w:val="003962A4"/>
    <w:rsid w:val="0039670F"/>
    <w:rsid w:val="00396B54"/>
    <w:rsid w:val="00396C3E"/>
    <w:rsid w:val="003970AE"/>
    <w:rsid w:val="00397183"/>
    <w:rsid w:val="003973C1"/>
    <w:rsid w:val="003973CA"/>
    <w:rsid w:val="003976FB"/>
    <w:rsid w:val="00397BAE"/>
    <w:rsid w:val="00397C11"/>
    <w:rsid w:val="00397C37"/>
    <w:rsid w:val="00397CF5"/>
    <w:rsid w:val="00397F01"/>
    <w:rsid w:val="0039F78C"/>
    <w:rsid w:val="003A0016"/>
    <w:rsid w:val="003A0037"/>
    <w:rsid w:val="003A00EB"/>
    <w:rsid w:val="003A0933"/>
    <w:rsid w:val="003A0AAC"/>
    <w:rsid w:val="003A1159"/>
    <w:rsid w:val="003A15B3"/>
    <w:rsid w:val="003A1609"/>
    <w:rsid w:val="003A1869"/>
    <w:rsid w:val="003A1B3B"/>
    <w:rsid w:val="003A1BD1"/>
    <w:rsid w:val="003A1F56"/>
    <w:rsid w:val="003A1FB5"/>
    <w:rsid w:val="003A257A"/>
    <w:rsid w:val="003A28A8"/>
    <w:rsid w:val="003A2C6D"/>
    <w:rsid w:val="003A316B"/>
    <w:rsid w:val="003A37E9"/>
    <w:rsid w:val="003A3870"/>
    <w:rsid w:val="003A3B47"/>
    <w:rsid w:val="003A3B86"/>
    <w:rsid w:val="003A3CE6"/>
    <w:rsid w:val="003A3F63"/>
    <w:rsid w:val="003A4443"/>
    <w:rsid w:val="003A487A"/>
    <w:rsid w:val="003A4A34"/>
    <w:rsid w:val="003A4AD7"/>
    <w:rsid w:val="003A4F57"/>
    <w:rsid w:val="003A4FA1"/>
    <w:rsid w:val="003A5954"/>
    <w:rsid w:val="003A5A91"/>
    <w:rsid w:val="003A5B43"/>
    <w:rsid w:val="003A6099"/>
    <w:rsid w:val="003A6395"/>
    <w:rsid w:val="003A6603"/>
    <w:rsid w:val="003A67C0"/>
    <w:rsid w:val="003A67E0"/>
    <w:rsid w:val="003A6828"/>
    <w:rsid w:val="003A682D"/>
    <w:rsid w:val="003A6B7B"/>
    <w:rsid w:val="003A6D83"/>
    <w:rsid w:val="003A7037"/>
    <w:rsid w:val="003A78CE"/>
    <w:rsid w:val="003A7B52"/>
    <w:rsid w:val="003A7D9D"/>
    <w:rsid w:val="003B026E"/>
    <w:rsid w:val="003B0474"/>
    <w:rsid w:val="003B06FD"/>
    <w:rsid w:val="003B080C"/>
    <w:rsid w:val="003B0A93"/>
    <w:rsid w:val="003B0E2E"/>
    <w:rsid w:val="003B159B"/>
    <w:rsid w:val="003B1766"/>
    <w:rsid w:val="003B18D1"/>
    <w:rsid w:val="003B1B55"/>
    <w:rsid w:val="003B1C7E"/>
    <w:rsid w:val="003B1E21"/>
    <w:rsid w:val="003B1E72"/>
    <w:rsid w:val="003B2223"/>
    <w:rsid w:val="003B23F4"/>
    <w:rsid w:val="003B2437"/>
    <w:rsid w:val="003B28B8"/>
    <w:rsid w:val="003B2A49"/>
    <w:rsid w:val="003B2A75"/>
    <w:rsid w:val="003B2B5C"/>
    <w:rsid w:val="003B2EBC"/>
    <w:rsid w:val="003B32C4"/>
    <w:rsid w:val="003B3386"/>
    <w:rsid w:val="003B3941"/>
    <w:rsid w:val="003B3A06"/>
    <w:rsid w:val="003B3C09"/>
    <w:rsid w:val="003B3C74"/>
    <w:rsid w:val="003B3CBB"/>
    <w:rsid w:val="003B3F0C"/>
    <w:rsid w:val="003B4040"/>
    <w:rsid w:val="003B4A12"/>
    <w:rsid w:val="003B4CF3"/>
    <w:rsid w:val="003B4FE7"/>
    <w:rsid w:val="003B50C1"/>
    <w:rsid w:val="003B5193"/>
    <w:rsid w:val="003B55AB"/>
    <w:rsid w:val="003B5913"/>
    <w:rsid w:val="003B670A"/>
    <w:rsid w:val="003B6775"/>
    <w:rsid w:val="003B69EF"/>
    <w:rsid w:val="003B6C6C"/>
    <w:rsid w:val="003B6CFD"/>
    <w:rsid w:val="003B6D21"/>
    <w:rsid w:val="003B7090"/>
    <w:rsid w:val="003B75FC"/>
    <w:rsid w:val="003B7698"/>
    <w:rsid w:val="003B7803"/>
    <w:rsid w:val="003B79C5"/>
    <w:rsid w:val="003B7AF8"/>
    <w:rsid w:val="003B7B10"/>
    <w:rsid w:val="003B7EFA"/>
    <w:rsid w:val="003C0123"/>
    <w:rsid w:val="003C05F2"/>
    <w:rsid w:val="003C0749"/>
    <w:rsid w:val="003C0A83"/>
    <w:rsid w:val="003C0E9B"/>
    <w:rsid w:val="003C106F"/>
    <w:rsid w:val="003C164F"/>
    <w:rsid w:val="003C17C8"/>
    <w:rsid w:val="003C182D"/>
    <w:rsid w:val="003C183B"/>
    <w:rsid w:val="003C1BA5"/>
    <w:rsid w:val="003C1C2F"/>
    <w:rsid w:val="003C220B"/>
    <w:rsid w:val="003C228D"/>
    <w:rsid w:val="003C2376"/>
    <w:rsid w:val="003C2810"/>
    <w:rsid w:val="003C28B5"/>
    <w:rsid w:val="003C30DF"/>
    <w:rsid w:val="003C3432"/>
    <w:rsid w:val="003C34B1"/>
    <w:rsid w:val="003C37E5"/>
    <w:rsid w:val="003C3F7D"/>
    <w:rsid w:val="003C4103"/>
    <w:rsid w:val="003C43BD"/>
    <w:rsid w:val="003C4713"/>
    <w:rsid w:val="003C4924"/>
    <w:rsid w:val="003C4D96"/>
    <w:rsid w:val="003C4E1A"/>
    <w:rsid w:val="003C5011"/>
    <w:rsid w:val="003C5071"/>
    <w:rsid w:val="003C51EE"/>
    <w:rsid w:val="003C5225"/>
    <w:rsid w:val="003C528B"/>
    <w:rsid w:val="003C5295"/>
    <w:rsid w:val="003C52DF"/>
    <w:rsid w:val="003C54E8"/>
    <w:rsid w:val="003C566F"/>
    <w:rsid w:val="003C5CE4"/>
    <w:rsid w:val="003C5DDD"/>
    <w:rsid w:val="003C5DEB"/>
    <w:rsid w:val="003C5E16"/>
    <w:rsid w:val="003C63D6"/>
    <w:rsid w:val="003C653B"/>
    <w:rsid w:val="003C691A"/>
    <w:rsid w:val="003C6986"/>
    <w:rsid w:val="003C6E7D"/>
    <w:rsid w:val="003C7095"/>
    <w:rsid w:val="003C7404"/>
    <w:rsid w:val="003C75B7"/>
    <w:rsid w:val="003C79CB"/>
    <w:rsid w:val="003C79F1"/>
    <w:rsid w:val="003C7AFA"/>
    <w:rsid w:val="003C7DAC"/>
    <w:rsid w:val="003D0108"/>
    <w:rsid w:val="003D01EE"/>
    <w:rsid w:val="003D0320"/>
    <w:rsid w:val="003D05AA"/>
    <w:rsid w:val="003D077F"/>
    <w:rsid w:val="003D087A"/>
    <w:rsid w:val="003D0B5F"/>
    <w:rsid w:val="003D116B"/>
    <w:rsid w:val="003D127E"/>
    <w:rsid w:val="003D19A8"/>
    <w:rsid w:val="003D1ABF"/>
    <w:rsid w:val="003D1D7D"/>
    <w:rsid w:val="003D1E3E"/>
    <w:rsid w:val="003D2162"/>
    <w:rsid w:val="003D226D"/>
    <w:rsid w:val="003D2775"/>
    <w:rsid w:val="003D2DA1"/>
    <w:rsid w:val="003D326D"/>
    <w:rsid w:val="003D32B9"/>
    <w:rsid w:val="003D32EE"/>
    <w:rsid w:val="003D32F8"/>
    <w:rsid w:val="003D34EC"/>
    <w:rsid w:val="003D3564"/>
    <w:rsid w:val="003D3746"/>
    <w:rsid w:val="003D3A2D"/>
    <w:rsid w:val="003D3D7E"/>
    <w:rsid w:val="003D3DA7"/>
    <w:rsid w:val="003D4166"/>
    <w:rsid w:val="003D4950"/>
    <w:rsid w:val="003D4B03"/>
    <w:rsid w:val="003D4BB0"/>
    <w:rsid w:val="003D4CFA"/>
    <w:rsid w:val="003D50BC"/>
    <w:rsid w:val="003D50DA"/>
    <w:rsid w:val="003D50EC"/>
    <w:rsid w:val="003D50F2"/>
    <w:rsid w:val="003D5457"/>
    <w:rsid w:val="003D5B19"/>
    <w:rsid w:val="003D5B85"/>
    <w:rsid w:val="003D5BF0"/>
    <w:rsid w:val="003D5C2D"/>
    <w:rsid w:val="003D60C4"/>
    <w:rsid w:val="003D645A"/>
    <w:rsid w:val="003D66AE"/>
    <w:rsid w:val="003D68D2"/>
    <w:rsid w:val="003D6C57"/>
    <w:rsid w:val="003D6FDF"/>
    <w:rsid w:val="003D760A"/>
    <w:rsid w:val="003D7867"/>
    <w:rsid w:val="003D7A3B"/>
    <w:rsid w:val="003D7B95"/>
    <w:rsid w:val="003E00B8"/>
    <w:rsid w:val="003E017B"/>
    <w:rsid w:val="003E023F"/>
    <w:rsid w:val="003E0297"/>
    <w:rsid w:val="003E0384"/>
    <w:rsid w:val="003E0465"/>
    <w:rsid w:val="003E0656"/>
    <w:rsid w:val="003E071C"/>
    <w:rsid w:val="003E0D1F"/>
    <w:rsid w:val="003E0E33"/>
    <w:rsid w:val="003E0F2C"/>
    <w:rsid w:val="003E101B"/>
    <w:rsid w:val="003E1157"/>
    <w:rsid w:val="003E1216"/>
    <w:rsid w:val="003E1642"/>
    <w:rsid w:val="003E17D6"/>
    <w:rsid w:val="003E17F1"/>
    <w:rsid w:val="003E1CA5"/>
    <w:rsid w:val="003E1E7B"/>
    <w:rsid w:val="003E2722"/>
    <w:rsid w:val="003E2997"/>
    <w:rsid w:val="003E29F5"/>
    <w:rsid w:val="003E2A27"/>
    <w:rsid w:val="003E2AAD"/>
    <w:rsid w:val="003E2B19"/>
    <w:rsid w:val="003E2B3E"/>
    <w:rsid w:val="003E2B57"/>
    <w:rsid w:val="003E2D33"/>
    <w:rsid w:val="003E2EC9"/>
    <w:rsid w:val="003E319D"/>
    <w:rsid w:val="003E31E2"/>
    <w:rsid w:val="003E3202"/>
    <w:rsid w:val="003E38C0"/>
    <w:rsid w:val="003E3C90"/>
    <w:rsid w:val="003E4194"/>
    <w:rsid w:val="003E42AE"/>
    <w:rsid w:val="003E49A4"/>
    <w:rsid w:val="003E4A01"/>
    <w:rsid w:val="003E51DE"/>
    <w:rsid w:val="003E5441"/>
    <w:rsid w:val="003E5548"/>
    <w:rsid w:val="003E56EA"/>
    <w:rsid w:val="003E5AB7"/>
    <w:rsid w:val="003E5B75"/>
    <w:rsid w:val="003E5D27"/>
    <w:rsid w:val="003E5DE9"/>
    <w:rsid w:val="003E5FB7"/>
    <w:rsid w:val="003E609F"/>
    <w:rsid w:val="003E61E3"/>
    <w:rsid w:val="003E61F7"/>
    <w:rsid w:val="003E6782"/>
    <w:rsid w:val="003E6796"/>
    <w:rsid w:val="003E6904"/>
    <w:rsid w:val="003E6968"/>
    <w:rsid w:val="003E7249"/>
    <w:rsid w:val="003E747A"/>
    <w:rsid w:val="003E74A2"/>
    <w:rsid w:val="003E75E9"/>
    <w:rsid w:val="003E76F1"/>
    <w:rsid w:val="003E77D1"/>
    <w:rsid w:val="003E7833"/>
    <w:rsid w:val="003E7839"/>
    <w:rsid w:val="003E7E8A"/>
    <w:rsid w:val="003E7FE3"/>
    <w:rsid w:val="003F02C2"/>
    <w:rsid w:val="003F0549"/>
    <w:rsid w:val="003F093B"/>
    <w:rsid w:val="003F0BB1"/>
    <w:rsid w:val="003F0CB3"/>
    <w:rsid w:val="003F0CD1"/>
    <w:rsid w:val="003F0CE5"/>
    <w:rsid w:val="003F0D3A"/>
    <w:rsid w:val="003F10AF"/>
    <w:rsid w:val="003F12B7"/>
    <w:rsid w:val="003F1330"/>
    <w:rsid w:val="003F1B42"/>
    <w:rsid w:val="003F1D63"/>
    <w:rsid w:val="003F1E40"/>
    <w:rsid w:val="003F2040"/>
    <w:rsid w:val="003F2515"/>
    <w:rsid w:val="003F2789"/>
    <w:rsid w:val="003F2A88"/>
    <w:rsid w:val="003F2B16"/>
    <w:rsid w:val="003F2DB3"/>
    <w:rsid w:val="003F3326"/>
    <w:rsid w:val="003F33FC"/>
    <w:rsid w:val="003F3555"/>
    <w:rsid w:val="003F35E7"/>
    <w:rsid w:val="003F3E16"/>
    <w:rsid w:val="003F43EB"/>
    <w:rsid w:val="003F4745"/>
    <w:rsid w:val="003F49D8"/>
    <w:rsid w:val="003F4BD8"/>
    <w:rsid w:val="003F4C8F"/>
    <w:rsid w:val="003F55ED"/>
    <w:rsid w:val="003F57CE"/>
    <w:rsid w:val="003F613A"/>
    <w:rsid w:val="003F64D3"/>
    <w:rsid w:val="003F6544"/>
    <w:rsid w:val="003F672D"/>
    <w:rsid w:val="003F69D6"/>
    <w:rsid w:val="003F6D96"/>
    <w:rsid w:val="003F7250"/>
    <w:rsid w:val="003F745B"/>
    <w:rsid w:val="003F7569"/>
    <w:rsid w:val="003F75C6"/>
    <w:rsid w:val="003F76B3"/>
    <w:rsid w:val="003F7962"/>
    <w:rsid w:val="003F7B76"/>
    <w:rsid w:val="003F7E1F"/>
    <w:rsid w:val="0040005B"/>
    <w:rsid w:val="00400106"/>
    <w:rsid w:val="0040081D"/>
    <w:rsid w:val="00400930"/>
    <w:rsid w:val="0040096D"/>
    <w:rsid w:val="004014F5"/>
    <w:rsid w:val="004017D5"/>
    <w:rsid w:val="00401963"/>
    <w:rsid w:val="00401AE2"/>
    <w:rsid w:val="00401C3C"/>
    <w:rsid w:val="00401DD0"/>
    <w:rsid w:val="00401E02"/>
    <w:rsid w:val="00401E7A"/>
    <w:rsid w:val="004023BB"/>
    <w:rsid w:val="004026BA"/>
    <w:rsid w:val="00402796"/>
    <w:rsid w:val="004027C9"/>
    <w:rsid w:val="0040284D"/>
    <w:rsid w:val="0040305D"/>
    <w:rsid w:val="004034E9"/>
    <w:rsid w:val="004035C6"/>
    <w:rsid w:val="00403927"/>
    <w:rsid w:val="00403DFF"/>
    <w:rsid w:val="00403E16"/>
    <w:rsid w:val="00403F03"/>
    <w:rsid w:val="00404008"/>
    <w:rsid w:val="0040470B"/>
    <w:rsid w:val="004047ED"/>
    <w:rsid w:val="00404AF8"/>
    <w:rsid w:val="00404DAE"/>
    <w:rsid w:val="004054E9"/>
    <w:rsid w:val="0040560D"/>
    <w:rsid w:val="00405BF0"/>
    <w:rsid w:val="00405D73"/>
    <w:rsid w:val="00405F17"/>
    <w:rsid w:val="00405FD1"/>
    <w:rsid w:val="004060FF"/>
    <w:rsid w:val="0040624A"/>
    <w:rsid w:val="00406448"/>
    <w:rsid w:val="004064A8"/>
    <w:rsid w:val="004067F6"/>
    <w:rsid w:val="00406BB0"/>
    <w:rsid w:val="00406C81"/>
    <w:rsid w:val="00406CBB"/>
    <w:rsid w:val="00407342"/>
    <w:rsid w:val="004078BF"/>
    <w:rsid w:val="00407B45"/>
    <w:rsid w:val="00407CB8"/>
    <w:rsid w:val="00407D1B"/>
    <w:rsid w:val="00407E20"/>
    <w:rsid w:val="00407EBF"/>
    <w:rsid w:val="004103A3"/>
    <w:rsid w:val="004109A2"/>
    <w:rsid w:val="004109F8"/>
    <w:rsid w:val="00410EBB"/>
    <w:rsid w:val="00410EC5"/>
    <w:rsid w:val="00411123"/>
    <w:rsid w:val="0041137D"/>
    <w:rsid w:val="00411703"/>
    <w:rsid w:val="00411922"/>
    <w:rsid w:val="00411B46"/>
    <w:rsid w:val="00411E64"/>
    <w:rsid w:val="00411EC3"/>
    <w:rsid w:val="004120ED"/>
    <w:rsid w:val="00412243"/>
    <w:rsid w:val="004124D7"/>
    <w:rsid w:val="00412913"/>
    <w:rsid w:val="00412954"/>
    <w:rsid w:val="00412B83"/>
    <w:rsid w:val="00412C90"/>
    <w:rsid w:val="00412D6D"/>
    <w:rsid w:val="00412E20"/>
    <w:rsid w:val="00412F59"/>
    <w:rsid w:val="0041315E"/>
    <w:rsid w:val="0041328F"/>
    <w:rsid w:val="0041333E"/>
    <w:rsid w:val="00413552"/>
    <w:rsid w:val="004136BC"/>
    <w:rsid w:val="00413842"/>
    <w:rsid w:val="00413A74"/>
    <w:rsid w:val="00413C19"/>
    <w:rsid w:val="00413DA5"/>
    <w:rsid w:val="00413F47"/>
    <w:rsid w:val="0041413A"/>
    <w:rsid w:val="0041426F"/>
    <w:rsid w:val="00414449"/>
    <w:rsid w:val="0041464D"/>
    <w:rsid w:val="00414667"/>
    <w:rsid w:val="004148B0"/>
    <w:rsid w:val="00414F81"/>
    <w:rsid w:val="00415729"/>
    <w:rsid w:val="00415ED9"/>
    <w:rsid w:val="00416361"/>
    <w:rsid w:val="00416517"/>
    <w:rsid w:val="00416660"/>
    <w:rsid w:val="004166AE"/>
    <w:rsid w:val="004179BB"/>
    <w:rsid w:val="00417A71"/>
    <w:rsid w:val="00417C63"/>
    <w:rsid w:val="00417D08"/>
    <w:rsid w:val="0042039E"/>
    <w:rsid w:val="00420916"/>
    <w:rsid w:val="00420C04"/>
    <w:rsid w:val="00420C5A"/>
    <w:rsid w:val="00420C64"/>
    <w:rsid w:val="00420C7B"/>
    <w:rsid w:val="00420D2C"/>
    <w:rsid w:val="00420DC3"/>
    <w:rsid w:val="004215A0"/>
    <w:rsid w:val="00421604"/>
    <w:rsid w:val="0042268F"/>
    <w:rsid w:val="004227C5"/>
    <w:rsid w:val="004227FF"/>
    <w:rsid w:val="00422957"/>
    <w:rsid w:val="004229E0"/>
    <w:rsid w:val="00422B59"/>
    <w:rsid w:val="00422CC8"/>
    <w:rsid w:val="00422D73"/>
    <w:rsid w:val="00422E25"/>
    <w:rsid w:val="00422E41"/>
    <w:rsid w:val="00422EDA"/>
    <w:rsid w:val="00422F06"/>
    <w:rsid w:val="00422F61"/>
    <w:rsid w:val="00423014"/>
    <w:rsid w:val="00423075"/>
    <w:rsid w:val="004231E6"/>
    <w:rsid w:val="00423B33"/>
    <w:rsid w:val="00423BC3"/>
    <w:rsid w:val="00423E5C"/>
    <w:rsid w:val="00423E70"/>
    <w:rsid w:val="00423FCD"/>
    <w:rsid w:val="004240FA"/>
    <w:rsid w:val="004242E5"/>
    <w:rsid w:val="00424471"/>
    <w:rsid w:val="00424679"/>
    <w:rsid w:val="004247B1"/>
    <w:rsid w:val="004248DA"/>
    <w:rsid w:val="00424997"/>
    <w:rsid w:val="00424D35"/>
    <w:rsid w:val="004251EB"/>
    <w:rsid w:val="004254F4"/>
    <w:rsid w:val="004256AE"/>
    <w:rsid w:val="00425791"/>
    <w:rsid w:val="00425890"/>
    <w:rsid w:val="0042590E"/>
    <w:rsid w:val="00425917"/>
    <w:rsid w:val="0042594C"/>
    <w:rsid w:val="00425E51"/>
    <w:rsid w:val="00426017"/>
    <w:rsid w:val="004260AA"/>
    <w:rsid w:val="0042641F"/>
    <w:rsid w:val="00426560"/>
    <w:rsid w:val="00426752"/>
    <w:rsid w:val="004267F2"/>
    <w:rsid w:val="0042686C"/>
    <w:rsid w:val="00427302"/>
    <w:rsid w:val="00427702"/>
    <w:rsid w:val="00427786"/>
    <w:rsid w:val="00427DF6"/>
    <w:rsid w:val="00427EDC"/>
    <w:rsid w:val="00427EE3"/>
    <w:rsid w:val="00427F26"/>
    <w:rsid w:val="004301D3"/>
    <w:rsid w:val="004302D1"/>
    <w:rsid w:val="00430410"/>
    <w:rsid w:val="0043041A"/>
    <w:rsid w:val="00430CD1"/>
    <w:rsid w:val="0043166B"/>
    <w:rsid w:val="0043181B"/>
    <w:rsid w:val="00431833"/>
    <w:rsid w:val="004319F9"/>
    <w:rsid w:val="004320D5"/>
    <w:rsid w:val="004322D2"/>
    <w:rsid w:val="004323CD"/>
    <w:rsid w:val="004324E9"/>
    <w:rsid w:val="00432B1C"/>
    <w:rsid w:val="00432D9B"/>
    <w:rsid w:val="00432DA1"/>
    <w:rsid w:val="00432EFF"/>
    <w:rsid w:val="00432F97"/>
    <w:rsid w:val="00433092"/>
    <w:rsid w:val="00433314"/>
    <w:rsid w:val="004334B2"/>
    <w:rsid w:val="0043394C"/>
    <w:rsid w:val="00433957"/>
    <w:rsid w:val="00433BEE"/>
    <w:rsid w:val="00434B47"/>
    <w:rsid w:val="004353C1"/>
    <w:rsid w:val="004356C9"/>
    <w:rsid w:val="004358A9"/>
    <w:rsid w:val="00435F66"/>
    <w:rsid w:val="00436222"/>
    <w:rsid w:val="004364A2"/>
    <w:rsid w:val="004364DF"/>
    <w:rsid w:val="004366A8"/>
    <w:rsid w:val="00436BCB"/>
    <w:rsid w:val="00436CBE"/>
    <w:rsid w:val="00436F56"/>
    <w:rsid w:val="00437216"/>
    <w:rsid w:val="0043728B"/>
    <w:rsid w:val="00437411"/>
    <w:rsid w:val="00437778"/>
    <w:rsid w:val="00437BE0"/>
    <w:rsid w:val="00437F3B"/>
    <w:rsid w:val="0044076C"/>
    <w:rsid w:val="00440C5A"/>
    <w:rsid w:val="00440DAE"/>
    <w:rsid w:val="004411AE"/>
    <w:rsid w:val="0044160E"/>
    <w:rsid w:val="00441637"/>
    <w:rsid w:val="004418EB"/>
    <w:rsid w:val="0044195B"/>
    <w:rsid w:val="00441A66"/>
    <w:rsid w:val="00441C6B"/>
    <w:rsid w:val="00441F40"/>
    <w:rsid w:val="00441F6D"/>
    <w:rsid w:val="0044228D"/>
    <w:rsid w:val="0044242B"/>
    <w:rsid w:val="004425C9"/>
    <w:rsid w:val="0044268E"/>
    <w:rsid w:val="004426C4"/>
    <w:rsid w:val="00442BF1"/>
    <w:rsid w:val="00442E63"/>
    <w:rsid w:val="00443309"/>
    <w:rsid w:val="00443498"/>
    <w:rsid w:val="00443513"/>
    <w:rsid w:val="00444204"/>
    <w:rsid w:val="004444F5"/>
    <w:rsid w:val="004445FC"/>
    <w:rsid w:val="0044466D"/>
    <w:rsid w:val="00444A5C"/>
    <w:rsid w:val="00444DC9"/>
    <w:rsid w:val="00444FA2"/>
    <w:rsid w:val="004451F2"/>
    <w:rsid w:val="00445286"/>
    <w:rsid w:val="00445320"/>
    <w:rsid w:val="0044532E"/>
    <w:rsid w:val="00445382"/>
    <w:rsid w:val="00445530"/>
    <w:rsid w:val="00445733"/>
    <w:rsid w:val="0044591B"/>
    <w:rsid w:val="00445926"/>
    <w:rsid w:val="004459DD"/>
    <w:rsid w:val="00445B46"/>
    <w:rsid w:val="00445BD6"/>
    <w:rsid w:val="00445FCA"/>
    <w:rsid w:val="00446301"/>
    <w:rsid w:val="0044636C"/>
    <w:rsid w:val="004469AF"/>
    <w:rsid w:val="00446C74"/>
    <w:rsid w:val="00446E7C"/>
    <w:rsid w:val="004472B3"/>
    <w:rsid w:val="004475C3"/>
    <w:rsid w:val="00447801"/>
    <w:rsid w:val="00447838"/>
    <w:rsid w:val="004478BB"/>
    <w:rsid w:val="00447988"/>
    <w:rsid w:val="00447BB7"/>
    <w:rsid w:val="00447D1E"/>
    <w:rsid w:val="00450270"/>
    <w:rsid w:val="004508FC"/>
    <w:rsid w:val="00450AC2"/>
    <w:rsid w:val="00450FF9"/>
    <w:rsid w:val="0045123C"/>
    <w:rsid w:val="004513C1"/>
    <w:rsid w:val="0045147F"/>
    <w:rsid w:val="004514AC"/>
    <w:rsid w:val="0045152F"/>
    <w:rsid w:val="00451568"/>
    <w:rsid w:val="00451677"/>
    <w:rsid w:val="0045220B"/>
    <w:rsid w:val="0045276A"/>
    <w:rsid w:val="00452C1F"/>
    <w:rsid w:val="00452C52"/>
    <w:rsid w:val="00452F18"/>
    <w:rsid w:val="00453767"/>
    <w:rsid w:val="00453851"/>
    <w:rsid w:val="00453B0A"/>
    <w:rsid w:val="00453DD4"/>
    <w:rsid w:val="00454014"/>
    <w:rsid w:val="00454094"/>
    <w:rsid w:val="0045437E"/>
    <w:rsid w:val="004545AA"/>
    <w:rsid w:val="00454873"/>
    <w:rsid w:val="00454931"/>
    <w:rsid w:val="00454A5A"/>
    <w:rsid w:val="00454ED1"/>
    <w:rsid w:val="00454FD6"/>
    <w:rsid w:val="00455054"/>
    <w:rsid w:val="00455121"/>
    <w:rsid w:val="0045555E"/>
    <w:rsid w:val="00455C17"/>
    <w:rsid w:val="00455FE0"/>
    <w:rsid w:val="00456328"/>
    <w:rsid w:val="00456721"/>
    <w:rsid w:val="0045685B"/>
    <w:rsid w:val="00456A15"/>
    <w:rsid w:val="00456E13"/>
    <w:rsid w:val="00456E48"/>
    <w:rsid w:val="0045703D"/>
    <w:rsid w:val="004570C7"/>
    <w:rsid w:val="00457228"/>
    <w:rsid w:val="00457244"/>
    <w:rsid w:val="004573A5"/>
    <w:rsid w:val="004576D7"/>
    <w:rsid w:val="004576FD"/>
    <w:rsid w:val="00457A45"/>
    <w:rsid w:val="00457BA5"/>
    <w:rsid w:val="00457BE8"/>
    <w:rsid w:val="00457CA6"/>
    <w:rsid w:val="0045B110"/>
    <w:rsid w:val="004600EB"/>
    <w:rsid w:val="0046032E"/>
    <w:rsid w:val="0046057A"/>
    <w:rsid w:val="00460743"/>
    <w:rsid w:val="0046090B"/>
    <w:rsid w:val="00460B5B"/>
    <w:rsid w:val="004610A2"/>
    <w:rsid w:val="0046112C"/>
    <w:rsid w:val="00461387"/>
    <w:rsid w:val="00461567"/>
    <w:rsid w:val="00461CA7"/>
    <w:rsid w:val="00461F0E"/>
    <w:rsid w:val="00462578"/>
    <w:rsid w:val="00462825"/>
    <w:rsid w:val="00462A06"/>
    <w:rsid w:val="00462B25"/>
    <w:rsid w:val="00462D83"/>
    <w:rsid w:val="00462DAF"/>
    <w:rsid w:val="00462E12"/>
    <w:rsid w:val="00462F7D"/>
    <w:rsid w:val="004634F7"/>
    <w:rsid w:val="0046358D"/>
    <w:rsid w:val="00463936"/>
    <w:rsid w:val="004639E0"/>
    <w:rsid w:val="00463C19"/>
    <w:rsid w:val="00463CF9"/>
    <w:rsid w:val="00463F11"/>
    <w:rsid w:val="0046402E"/>
    <w:rsid w:val="004643EE"/>
    <w:rsid w:val="00464709"/>
    <w:rsid w:val="00464AB1"/>
    <w:rsid w:val="00464F06"/>
    <w:rsid w:val="00464F32"/>
    <w:rsid w:val="004651B7"/>
    <w:rsid w:val="0046530F"/>
    <w:rsid w:val="00465689"/>
    <w:rsid w:val="00465966"/>
    <w:rsid w:val="00465C54"/>
    <w:rsid w:val="00465CBD"/>
    <w:rsid w:val="00465D57"/>
    <w:rsid w:val="00466154"/>
    <w:rsid w:val="004661E5"/>
    <w:rsid w:val="004664B2"/>
    <w:rsid w:val="0046656B"/>
    <w:rsid w:val="0046659D"/>
    <w:rsid w:val="00466B91"/>
    <w:rsid w:val="00466C9A"/>
    <w:rsid w:val="00466CA9"/>
    <w:rsid w:val="00466FB3"/>
    <w:rsid w:val="0046741F"/>
    <w:rsid w:val="00467633"/>
    <w:rsid w:val="00467674"/>
    <w:rsid w:val="0046775F"/>
    <w:rsid w:val="00467971"/>
    <w:rsid w:val="00467B72"/>
    <w:rsid w:val="00467C9A"/>
    <w:rsid w:val="00467FDA"/>
    <w:rsid w:val="004702D2"/>
    <w:rsid w:val="00470B6B"/>
    <w:rsid w:val="00470C8E"/>
    <w:rsid w:val="0047120E"/>
    <w:rsid w:val="004716F9"/>
    <w:rsid w:val="00471807"/>
    <w:rsid w:val="00471991"/>
    <w:rsid w:val="00471C55"/>
    <w:rsid w:val="00471ED6"/>
    <w:rsid w:val="00471EED"/>
    <w:rsid w:val="00471F33"/>
    <w:rsid w:val="00472036"/>
    <w:rsid w:val="00472978"/>
    <w:rsid w:val="00472F30"/>
    <w:rsid w:val="0047343F"/>
    <w:rsid w:val="004734A4"/>
    <w:rsid w:val="00473B2E"/>
    <w:rsid w:val="00473BFF"/>
    <w:rsid w:val="00473F86"/>
    <w:rsid w:val="00473FA1"/>
    <w:rsid w:val="004740A7"/>
    <w:rsid w:val="00474247"/>
    <w:rsid w:val="0047443D"/>
    <w:rsid w:val="00474555"/>
    <w:rsid w:val="00474961"/>
    <w:rsid w:val="004749C9"/>
    <w:rsid w:val="00474B3D"/>
    <w:rsid w:val="00474DED"/>
    <w:rsid w:val="00474DFD"/>
    <w:rsid w:val="004754FA"/>
    <w:rsid w:val="00475C95"/>
    <w:rsid w:val="00475E75"/>
    <w:rsid w:val="004761F0"/>
    <w:rsid w:val="00476444"/>
    <w:rsid w:val="0047665E"/>
    <w:rsid w:val="00477277"/>
    <w:rsid w:val="0047729E"/>
    <w:rsid w:val="0047752E"/>
    <w:rsid w:val="00477ADE"/>
    <w:rsid w:val="00477BEF"/>
    <w:rsid w:val="004803F2"/>
    <w:rsid w:val="004807BD"/>
    <w:rsid w:val="0048095D"/>
    <w:rsid w:val="00480A16"/>
    <w:rsid w:val="00481508"/>
    <w:rsid w:val="00481658"/>
    <w:rsid w:val="00481882"/>
    <w:rsid w:val="004818FD"/>
    <w:rsid w:val="00481DCB"/>
    <w:rsid w:val="004820D4"/>
    <w:rsid w:val="004822E3"/>
    <w:rsid w:val="00482515"/>
    <w:rsid w:val="004829D1"/>
    <w:rsid w:val="00483105"/>
    <w:rsid w:val="004838F1"/>
    <w:rsid w:val="00483A86"/>
    <w:rsid w:val="00483B00"/>
    <w:rsid w:val="00483D26"/>
    <w:rsid w:val="00483EF1"/>
    <w:rsid w:val="00484078"/>
    <w:rsid w:val="00484215"/>
    <w:rsid w:val="004845BE"/>
    <w:rsid w:val="00484797"/>
    <w:rsid w:val="004849E0"/>
    <w:rsid w:val="00484C5E"/>
    <w:rsid w:val="00484F45"/>
    <w:rsid w:val="00485150"/>
    <w:rsid w:val="00485169"/>
    <w:rsid w:val="004854F4"/>
    <w:rsid w:val="004855FF"/>
    <w:rsid w:val="004857DE"/>
    <w:rsid w:val="00485DA3"/>
    <w:rsid w:val="00486325"/>
    <w:rsid w:val="004866C2"/>
    <w:rsid w:val="00486AE7"/>
    <w:rsid w:val="00486F94"/>
    <w:rsid w:val="0048711E"/>
    <w:rsid w:val="004871E7"/>
    <w:rsid w:val="004874C9"/>
    <w:rsid w:val="00487748"/>
    <w:rsid w:val="00487ADE"/>
    <w:rsid w:val="00487AFB"/>
    <w:rsid w:val="00487C03"/>
    <w:rsid w:val="00487C41"/>
    <w:rsid w:val="00487CDB"/>
    <w:rsid w:val="00490074"/>
    <w:rsid w:val="004900E8"/>
    <w:rsid w:val="0049029F"/>
    <w:rsid w:val="00490398"/>
    <w:rsid w:val="0049066F"/>
    <w:rsid w:val="00490846"/>
    <w:rsid w:val="00490945"/>
    <w:rsid w:val="00490FDC"/>
    <w:rsid w:val="00490FFC"/>
    <w:rsid w:val="0049107C"/>
    <w:rsid w:val="004913DA"/>
    <w:rsid w:val="00491431"/>
    <w:rsid w:val="0049178D"/>
    <w:rsid w:val="0049183A"/>
    <w:rsid w:val="0049185F"/>
    <w:rsid w:val="00491889"/>
    <w:rsid w:val="00491A40"/>
    <w:rsid w:val="00491A7F"/>
    <w:rsid w:val="00491CB3"/>
    <w:rsid w:val="004922F5"/>
    <w:rsid w:val="00492349"/>
    <w:rsid w:val="0049252F"/>
    <w:rsid w:val="00492710"/>
    <w:rsid w:val="00492DE6"/>
    <w:rsid w:val="00492ED7"/>
    <w:rsid w:val="004931E0"/>
    <w:rsid w:val="00493230"/>
    <w:rsid w:val="004934F3"/>
    <w:rsid w:val="004936CC"/>
    <w:rsid w:val="00493899"/>
    <w:rsid w:val="00493B2C"/>
    <w:rsid w:val="00493CB1"/>
    <w:rsid w:val="00493EB5"/>
    <w:rsid w:val="004940A8"/>
    <w:rsid w:val="00494356"/>
    <w:rsid w:val="00494697"/>
    <w:rsid w:val="00494812"/>
    <w:rsid w:val="0049498A"/>
    <w:rsid w:val="00494BA5"/>
    <w:rsid w:val="00494C80"/>
    <w:rsid w:val="00494C91"/>
    <w:rsid w:val="00494E0B"/>
    <w:rsid w:val="004954FD"/>
    <w:rsid w:val="0049571A"/>
    <w:rsid w:val="0049590F"/>
    <w:rsid w:val="00495AEF"/>
    <w:rsid w:val="00495E6B"/>
    <w:rsid w:val="00495F2C"/>
    <w:rsid w:val="00496164"/>
    <w:rsid w:val="004963E6"/>
    <w:rsid w:val="004964FA"/>
    <w:rsid w:val="0049659D"/>
    <w:rsid w:val="00496641"/>
    <w:rsid w:val="00496778"/>
    <w:rsid w:val="0049682F"/>
    <w:rsid w:val="0049693C"/>
    <w:rsid w:val="004970D6"/>
    <w:rsid w:val="004972FC"/>
    <w:rsid w:val="004979E4"/>
    <w:rsid w:val="00497E2B"/>
    <w:rsid w:val="004A079D"/>
    <w:rsid w:val="004A07D7"/>
    <w:rsid w:val="004A083F"/>
    <w:rsid w:val="004A0A5F"/>
    <w:rsid w:val="004A0C7A"/>
    <w:rsid w:val="004A0D91"/>
    <w:rsid w:val="004A0E56"/>
    <w:rsid w:val="004A0FF7"/>
    <w:rsid w:val="004A1452"/>
    <w:rsid w:val="004A18D7"/>
    <w:rsid w:val="004A1CB0"/>
    <w:rsid w:val="004A1D17"/>
    <w:rsid w:val="004A1E46"/>
    <w:rsid w:val="004A1EBE"/>
    <w:rsid w:val="004A1F58"/>
    <w:rsid w:val="004A2246"/>
    <w:rsid w:val="004A2418"/>
    <w:rsid w:val="004A25B8"/>
    <w:rsid w:val="004A289B"/>
    <w:rsid w:val="004A2928"/>
    <w:rsid w:val="004A2AAE"/>
    <w:rsid w:val="004A3122"/>
    <w:rsid w:val="004A3247"/>
    <w:rsid w:val="004A3489"/>
    <w:rsid w:val="004A35B7"/>
    <w:rsid w:val="004A3615"/>
    <w:rsid w:val="004A3D10"/>
    <w:rsid w:val="004A44F7"/>
    <w:rsid w:val="004A46B9"/>
    <w:rsid w:val="004A46FF"/>
    <w:rsid w:val="004A48EB"/>
    <w:rsid w:val="004A495C"/>
    <w:rsid w:val="004A4B6F"/>
    <w:rsid w:val="004A4C03"/>
    <w:rsid w:val="004A4E36"/>
    <w:rsid w:val="004A528B"/>
    <w:rsid w:val="004A549E"/>
    <w:rsid w:val="004A5734"/>
    <w:rsid w:val="004A60AC"/>
    <w:rsid w:val="004A68CF"/>
    <w:rsid w:val="004A6996"/>
    <w:rsid w:val="004A71B0"/>
    <w:rsid w:val="004A757B"/>
    <w:rsid w:val="004B002F"/>
    <w:rsid w:val="004B00FD"/>
    <w:rsid w:val="004B01CB"/>
    <w:rsid w:val="004B065F"/>
    <w:rsid w:val="004B0667"/>
    <w:rsid w:val="004B06DA"/>
    <w:rsid w:val="004B094A"/>
    <w:rsid w:val="004B0AF2"/>
    <w:rsid w:val="004B0BCD"/>
    <w:rsid w:val="004B1089"/>
    <w:rsid w:val="004B122B"/>
    <w:rsid w:val="004B16D0"/>
    <w:rsid w:val="004B1CB5"/>
    <w:rsid w:val="004B1CD0"/>
    <w:rsid w:val="004B1D73"/>
    <w:rsid w:val="004B2447"/>
    <w:rsid w:val="004B2785"/>
    <w:rsid w:val="004B28FD"/>
    <w:rsid w:val="004B2989"/>
    <w:rsid w:val="004B29AB"/>
    <w:rsid w:val="004B2BB7"/>
    <w:rsid w:val="004B2E79"/>
    <w:rsid w:val="004B30FD"/>
    <w:rsid w:val="004B315F"/>
    <w:rsid w:val="004B31A8"/>
    <w:rsid w:val="004B3295"/>
    <w:rsid w:val="004B35F1"/>
    <w:rsid w:val="004B369F"/>
    <w:rsid w:val="004B3773"/>
    <w:rsid w:val="004B3C00"/>
    <w:rsid w:val="004B402D"/>
    <w:rsid w:val="004B4283"/>
    <w:rsid w:val="004B4343"/>
    <w:rsid w:val="004B439A"/>
    <w:rsid w:val="004B44F4"/>
    <w:rsid w:val="004B4541"/>
    <w:rsid w:val="004B4576"/>
    <w:rsid w:val="004B4922"/>
    <w:rsid w:val="004B4939"/>
    <w:rsid w:val="004B4A01"/>
    <w:rsid w:val="004B4A64"/>
    <w:rsid w:val="004B4BD5"/>
    <w:rsid w:val="004B4C46"/>
    <w:rsid w:val="004B4CF9"/>
    <w:rsid w:val="004B511F"/>
    <w:rsid w:val="004B52EE"/>
    <w:rsid w:val="004B55EB"/>
    <w:rsid w:val="004B5EB9"/>
    <w:rsid w:val="004B61AD"/>
    <w:rsid w:val="004B64F8"/>
    <w:rsid w:val="004B65B2"/>
    <w:rsid w:val="004B66A7"/>
    <w:rsid w:val="004B66EB"/>
    <w:rsid w:val="004B6832"/>
    <w:rsid w:val="004B685B"/>
    <w:rsid w:val="004B68DF"/>
    <w:rsid w:val="004B69B0"/>
    <w:rsid w:val="004B6DE7"/>
    <w:rsid w:val="004B702E"/>
    <w:rsid w:val="004B7244"/>
    <w:rsid w:val="004B75B2"/>
    <w:rsid w:val="004B75E3"/>
    <w:rsid w:val="004B7A8F"/>
    <w:rsid w:val="004B7E31"/>
    <w:rsid w:val="004C0381"/>
    <w:rsid w:val="004C05CA"/>
    <w:rsid w:val="004C0B90"/>
    <w:rsid w:val="004C0C29"/>
    <w:rsid w:val="004C0FCD"/>
    <w:rsid w:val="004C1236"/>
    <w:rsid w:val="004C13B5"/>
    <w:rsid w:val="004C157B"/>
    <w:rsid w:val="004C15BF"/>
    <w:rsid w:val="004C1A46"/>
    <w:rsid w:val="004C1D3D"/>
    <w:rsid w:val="004C20F6"/>
    <w:rsid w:val="004C21DF"/>
    <w:rsid w:val="004C2201"/>
    <w:rsid w:val="004C2630"/>
    <w:rsid w:val="004C281C"/>
    <w:rsid w:val="004C290D"/>
    <w:rsid w:val="004C2A94"/>
    <w:rsid w:val="004C2AE0"/>
    <w:rsid w:val="004C3389"/>
    <w:rsid w:val="004C3CB2"/>
    <w:rsid w:val="004C3D8F"/>
    <w:rsid w:val="004C3E02"/>
    <w:rsid w:val="004C3EDE"/>
    <w:rsid w:val="004C3F1D"/>
    <w:rsid w:val="004C4537"/>
    <w:rsid w:val="004C4C66"/>
    <w:rsid w:val="004C5052"/>
    <w:rsid w:val="004C53A6"/>
    <w:rsid w:val="004C5487"/>
    <w:rsid w:val="004C58CB"/>
    <w:rsid w:val="004C599A"/>
    <w:rsid w:val="004C5BBA"/>
    <w:rsid w:val="004C5CC6"/>
    <w:rsid w:val="004C5E28"/>
    <w:rsid w:val="004C5E3E"/>
    <w:rsid w:val="004C60D4"/>
    <w:rsid w:val="004C62C5"/>
    <w:rsid w:val="004C65C5"/>
    <w:rsid w:val="004C65FF"/>
    <w:rsid w:val="004C6668"/>
    <w:rsid w:val="004C68D3"/>
    <w:rsid w:val="004C6A39"/>
    <w:rsid w:val="004C6ABB"/>
    <w:rsid w:val="004C6AD4"/>
    <w:rsid w:val="004C6BEB"/>
    <w:rsid w:val="004C6CBB"/>
    <w:rsid w:val="004C70E2"/>
    <w:rsid w:val="004C75B8"/>
    <w:rsid w:val="004C763A"/>
    <w:rsid w:val="004C7741"/>
    <w:rsid w:val="004C7A06"/>
    <w:rsid w:val="004D0012"/>
    <w:rsid w:val="004D0032"/>
    <w:rsid w:val="004D02CD"/>
    <w:rsid w:val="004D0366"/>
    <w:rsid w:val="004D0425"/>
    <w:rsid w:val="004D0430"/>
    <w:rsid w:val="004D0520"/>
    <w:rsid w:val="004D0596"/>
    <w:rsid w:val="004D090A"/>
    <w:rsid w:val="004D0E54"/>
    <w:rsid w:val="004D0F66"/>
    <w:rsid w:val="004D0FEF"/>
    <w:rsid w:val="004D112D"/>
    <w:rsid w:val="004D1C6A"/>
    <w:rsid w:val="004D1CF3"/>
    <w:rsid w:val="004D1D10"/>
    <w:rsid w:val="004D1E74"/>
    <w:rsid w:val="004D204E"/>
    <w:rsid w:val="004D2081"/>
    <w:rsid w:val="004D20B1"/>
    <w:rsid w:val="004D2234"/>
    <w:rsid w:val="004D2625"/>
    <w:rsid w:val="004D2A2D"/>
    <w:rsid w:val="004D2BFE"/>
    <w:rsid w:val="004D2E0A"/>
    <w:rsid w:val="004D2E92"/>
    <w:rsid w:val="004D2F86"/>
    <w:rsid w:val="004D3451"/>
    <w:rsid w:val="004D34AF"/>
    <w:rsid w:val="004D409E"/>
    <w:rsid w:val="004D4614"/>
    <w:rsid w:val="004D4D86"/>
    <w:rsid w:val="004D4EAB"/>
    <w:rsid w:val="004D5276"/>
    <w:rsid w:val="004D527D"/>
    <w:rsid w:val="004D5563"/>
    <w:rsid w:val="004D58B1"/>
    <w:rsid w:val="004D5979"/>
    <w:rsid w:val="004D5C16"/>
    <w:rsid w:val="004D5C5C"/>
    <w:rsid w:val="004D5E35"/>
    <w:rsid w:val="004D662F"/>
    <w:rsid w:val="004D677B"/>
    <w:rsid w:val="004D6D4F"/>
    <w:rsid w:val="004D6EB1"/>
    <w:rsid w:val="004D70BA"/>
    <w:rsid w:val="004D7202"/>
    <w:rsid w:val="004D73A0"/>
    <w:rsid w:val="004D7485"/>
    <w:rsid w:val="004D7B45"/>
    <w:rsid w:val="004D7FE6"/>
    <w:rsid w:val="004D99FC"/>
    <w:rsid w:val="004E0074"/>
    <w:rsid w:val="004E0285"/>
    <w:rsid w:val="004E0536"/>
    <w:rsid w:val="004E055C"/>
    <w:rsid w:val="004E0FD5"/>
    <w:rsid w:val="004E114A"/>
    <w:rsid w:val="004E11D2"/>
    <w:rsid w:val="004E1246"/>
    <w:rsid w:val="004E17E1"/>
    <w:rsid w:val="004E1AB8"/>
    <w:rsid w:val="004E20AF"/>
    <w:rsid w:val="004E2169"/>
    <w:rsid w:val="004E22AE"/>
    <w:rsid w:val="004E231B"/>
    <w:rsid w:val="004E24AB"/>
    <w:rsid w:val="004E2620"/>
    <w:rsid w:val="004E2943"/>
    <w:rsid w:val="004E2B97"/>
    <w:rsid w:val="004E2BF9"/>
    <w:rsid w:val="004E3808"/>
    <w:rsid w:val="004E396A"/>
    <w:rsid w:val="004E3997"/>
    <w:rsid w:val="004E3A91"/>
    <w:rsid w:val="004E3CA8"/>
    <w:rsid w:val="004E3CC4"/>
    <w:rsid w:val="004E3E83"/>
    <w:rsid w:val="004E4133"/>
    <w:rsid w:val="004E47B1"/>
    <w:rsid w:val="004E4916"/>
    <w:rsid w:val="004E4BBF"/>
    <w:rsid w:val="004E4C36"/>
    <w:rsid w:val="004E4FD1"/>
    <w:rsid w:val="004E51D5"/>
    <w:rsid w:val="004E51DF"/>
    <w:rsid w:val="004E56D1"/>
    <w:rsid w:val="004E57F4"/>
    <w:rsid w:val="004E582A"/>
    <w:rsid w:val="004E59FD"/>
    <w:rsid w:val="004E5D1B"/>
    <w:rsid w:val="004E6409"/>
    <w:rsid w:val="004E6425"/>
    <w:rsid w:val="004E662B"/>
    <w:rsid w:val="004E69FE"/>
    <w:rsid w:val="004E6A97"/>
    <w:rsid w:val="004E6B78"/>
    <w:rsid w:val="004E6C48"/>
    <w:rsid w:val="004E7018"/>
    <w:rsid w:val="004E743D"/>
    <w:rsid w:val="004E7833"/>
    <w:rsid w:val="004E7CAB"/>
    <w:rsid w:val="004E7F12"/>
    <w:rsid w:val="004F0777"/>
    <w:rsid w:val="004F0A70"/>
    <w:rsid w:val="004F0B5F"/>
    <w:rsid w:val="004F111A"/>
    <w:rsid w:val="004F11D4"/>
    <w:rsid w:val="004F122E"/>
    <w:rsid w:val="004F13CC"/>
    <w:rsid w:val="004F1454"/>
    <w:rsid w:val="004F14A8"/>
    <w:rsid w:val="004F1D0D"/>
    <w:rsid w:val="004F208D"/>
    <w:rsid w:val="004F209E"/>
    <w:rsid w:val="004F221A"/>
    <w:rsid w:val="004F227E"/>
    <w:rsid w:val="004F2687"/>
    <w:rsid w:val="004F2EEA"/>
    <w:rsid w:val="004F2F2A"/>
    <w:rsid w:val="004F2FEF"/>
    <w:rsid w:val="004F3126"/>
    <w:rsid w:val="004F3304"/>
    <w:rsid w:val="004F3339"/>
    <w:rsid w:val="004F3940"/>
    <w:rsid w:val="004F3D7D"/>
    <w:rsid w:val="004F40B1"/>
    <w:rsid w:val="004F4104"/>
    <w:rsid w:val="004F419E"/>
    <w:rsid w:val="004F42E8"/>
    <w:rsid w:val="004F4374"/>
    <w:rsid w:val="004F4427"/>
    <w:rsid w:val="004F49D7"/>
    <w:rsid w:val="004F4B0C"/>
    <w:rsid w:val="004F4BA4"/>
    <w:rsid w:val="004F4C7E"/>
    <w:rsid w:val="004F4F48"/>
    <w:rsid w:val="004F4F8A"/>
    <w:rsid w:val="004F507A"/>
    <w:rsid w:val="004F54C3"/>
    <w:rsid w:val="004F564D"/>
    <w:rsid w:val="004F643B"/>
    <w:rsid w:val="004F6596"/>
    <w:rsid w:val="004F6604"/>
    <w:rsid w:val="004F6AB5"/>
    <w:rsid w:val="004F6BDD"/>
    <w:rsid w:val="004F706C"/>
    <w:rsid w:val="004F744A"/>
    <w:rsid w:val="004F76CB"/>
    <w:rsid w:val="004F7721"/>
    <w:rsid w:val="004F7AA2"/>
    <w:rsid w:val="00500217"/>
    <w:rsid w:val="005002BA"/>
    <w:rsid w:val="00500595"/>
    <w:rsid w:val="00500908"/>
    <w:rsid w:val="00500A90"/>
    <w:rsid w:val="00500BEE"/>
    <w:rsid w:val="00500E1F"/>
    <w:rsid w:val="00500F1A"/>
    <w:rsid w:val="005011DB"/>
    <w:rsid w:val="00501453"/>
    <w:rsid w:val="00501589"/>
    <w:rsid w:val="0050162B"/>
    <w:rsid w:val="00501C09"/>
    <w:rsid w:val="00501C82"/>
    <w:rsid w:val="00501ED5"/>
    <w:rsid w:val="00501F23"/>
    <w:rsid w:val="005021E5"/>
    <w:rsid w:val="00502484"/>
    <w:rsid w:val="00502485"/>
    <w:rsid w:val="00502630"/>
    <w:rsid w:val="0050276C"/>
    <w:rsid w:val="005029C5"/>
    <w:rsid w:val="00502C85"/>
    <w:rsid w:val="00503301"/>
    <w:rsid w:val="00503467"/>
    <w:rsid w:val="00503484"/>
    <w:rsid w:val="00503779"/>
    <w:rsid w:val="0050383C"/>
    <w:rsid w:val="00503979"/>
    <w:rsid w:val="00503995"/>
    <w:rsid w:val="00503C5A"/>
    <w:rsid w:val="00503C65"/>
    <w:rsid w:val="00503CCF"/>
    <w:rsid w:val="00503D99"/>
    <w:rsid w:val="005045EE"/>
    <w:rsid w:val="00504AF8"/>
    <w:rsid w:val="00504F39"/>
    <w:rsid w:val="00504F9B"/>
    <w:rsid w:val="00505148"/>
    <w:rsid w:val="00505212"/>
    <w:rsid w:val="005053B2"/>
    <w:rsid w:val="005053C3"/>
    <w:rsid w:val="00505B00"/>
    <w:rsid w:val="00505C28"/>
    <w:rsid w:val="00505E7D"/>
    <w:rsid w:val="005064F4"/>
    <w:rsid w:val="005068BC"/>
    <w:rsid w:val="00507BC7"/>
    <w:rsid w:val="005105A0"/>
    <w:rsid w:val="0051062A"/>
    <w:rsid w:val="00510640"/>
    <w:rsid w:val="005108B1"/>
    <w:rsid w:val="00510D4F"/>
    <w:rsid w:val="00510FF6"/>
    <w:rsid w:val="0051115F"/>
    <w:rsid w:val="005116FC"/>
    <w:rsid w:val="0051173F"/>
    <w:rsid w:val="0051194A"/>
    <w:rsid w:val="00511AB2"/>
    <w:rsid w:val="00511BC8"/>
    <w:rsid w:val="00511BF0"/>
    <w:rsid w:val="00511C10"/>
    <w:rsid w:val="00511DF2"/>
    <w:rsid w:val="00511E83"/>
    <w:rsid w:val="00511E8D"/>
    <w:rsid w:val="00511F45"/>
    <w:rsid w:val="00512189"/>
    <w:rsid w:val="00512391"/>
    <w:rsid w:val="005125AC"/>
    <w:rsid w:val="00512B62"/>
    <w:rsid w:val="00512B9F"/>
    <w:rsid w:val="00512F57"/>
    <w:rsid w:val="00513315"/>
    <w:rsid w:val="005134EA"/>
    <w:rsid w:val="005134EC"/>
    <w:rsid w:val="005139D1"/>
    <w:rsid w:val="00513A20"/>
    <w:rsid w:val="00513A79"/>
    <w:rsid w:val="00513B6A"/>
    <w:rsid w:val="00513BB5"/>
    <w:rsid w:val="00513C21"/>
    <w:rsid w:val="00513DAD"/>
    <w:rsid w:val="005140A8"/>
    <w:rsid w:val="00514133"/>
    <w:rsid w:val="00514372"/>
    <w:rsid w:val="00514573"/>
    <w:rsid w:val="00514765"/>
    <w:rsid w:val="005147E6"/>
    <w:rsid w:val="005147FD"/>
    <w:rsid w:val="00514803"/>
    <w:rsid w:val="005148E0"/>
    <w:rsid w:val="00514CCB"/>
    <w:rsid w:val="00515226"/>
    <w:rsid w:val="00515460"/>
    <w:rsid w:val="0051575F"/>
    <w:rsid w:val="0051579C"/>
    <w:rsid w:val="00515A05"/>
    <w:rsid w:val="00515AF4"/>
    <w:rsid w:val="00515EBE"/>
    <w:rsid w:val="0051616B"/>
    <w:rsid w:val="005164F9"/>
    <w:rsid w:val="00516867"/>
    <w:rsid w:val="005168B2"/>
    <w:rsid w:val="005168E5"/>
    <w:rsid w:val="00516B21"/>
    <w:rsid w:val="00516E97"/>
    <w:rsid w:val="00517041"/>
    <w:rsid w:val="0051739F"/>
    <w:rsid w:val="005174FE"/>
    <w:rsid w:val="005176C0"/>
    <w:rsid w:val="00517A67"/>
    <w:rsid w:val="00520102"/>
    <w:rsid w:val="005201DA"/>
    <w:rsid w:val="00520395"/>
    <w:rsid w:val="00520422"/>
    <w:rsid w:val="00520865"/>
    <w:rsid w:val="00520A45"/>
    <w:rsid w:val="0052121B"/>
    <w:rsid w:val="0052185D"/>
    <w:rsid w:val="00521D4F"/>
    <w:rsid w:val="005220CC"/>
    <w:rsid w:val="0052219F"/>
    <w:rsid w:val="00522277"/>
    <w:rsid w:val="00522461"/>
    <w:rsid w:val="0052250F"/>
    <w:rsid w:val="0052264C"/>
    <w:rsid w:val="00522689"/>
    <w:rsid w:val="00522A07"/>
    <w:rsid w:val="00522AC7"/>
    <w:rsid w:val="00522D8E"/>
    <w:rsid w:val="00522EF6"/>
    <w:rsid w:val="005231B4"/>
    <w:rsid w:val="0052355F"/>
    <w:rsid w:val="0052376E"/>
    <w:rsid w:val="005237F4"/>
    <w:rsid w:val="00523CC5"/>
    <w:rsid w:val="00523CD3"/>
    <w:rsid w:val="00523D4D"/>
    <w:rsid w:val="00523DD5"/>
    <w:rsid w:val="00523EFE"/>
    <w:rsid w:val="005246F8"/>
    <w:rsid w:val="00524746"/>
    <w:rsid w:val="00524882"/>
    <w:rsid w:val="005248BC"/>
    <w:rsid w:val="0052490A"/>
    <w:rsid w:val="00524A34"/>
    <w:rsid w:val="00524F10"/>
    <w:rsid w:val="00524F24"/>
    <w:rsid w:val="00525309"/>
    <w:rsid w:val="005253D5"/>
    <w:rsid w:val="005255AA"/>
    <w:rsid w:val="00525623"/>
    <w:rsid w:val="0052571F"/>
    <w:rsid w:val="00525908"/>
    <w:rsid w:val="00525A4F"/>
    <w:rsid w:val="00525B4A"/>
    <w:rsid w:val="00525C07"/>
    <w:rsid w:val="0052606E"/>
    <w:rsid w:val="00526187"/>
    <w:rsid w:val="00526498"/>
    <w:rsid w:val="005269A1"/>
    <w:rsid w:val="00526AFA"/>
    <w:rsid w:val="00526B36"/>
    <w:rsid w:val="00526E28"/>
    <w:rsid w:val="00526F64"/>
    <w:rsid w:val="0052720D"/>
    <w:rsid w:val="0052722B"/>
    <w:rsid w:val="00527B86"/>
    <w:rsid w:val="0053002B"/>
    <w:rsid w:val="00530060"/>
    <w:rsid w:val="00530079"/>
    <w:rsid w:val="005302FC"/>
    <w:rsid w:val="0053046B"/>
    <w:rsid w:val="005305EB"/>
    <w:rsid w:val="005305F4"/>
    <w:rsid w:val="00530633"/>
    <w:rsid w:val="0053069F"/>
    <w:rsid w:val="005306E6"/>
    <w:rsid w:val="0053084C"/>
    <w:rsid w:val="0053093A"/>
    <w:rsid w:val="005309E4"/>
    <w:rsid w:val="00530DE4"/>
    <w:rsid w:val="00530E9E"/>
    <w:rsid w:val="00530E9F"/>
    <w:rsid w:val="00531BEE"/>
    <w:rsid w:val="00531E5C"/>
    <w:rsid w:val="0053226A"/>
    <w:rsid w:val="00532443"/>
    <w:rsid w:val="00532940"/>
    <w:rsid w:val="005329FB"/>
    <w:rsid w:val="00532E10"/>
    <w:rsid w:val="00532E5F"/>
    <w:rsid w:val="00533138"/>
    <w:rsid w:val="005332B7"/>
    <w:rsid w:val="00533483"/>
    <w:rsid w:val="0053359E"/>
    <w:rsid w:val="00533808"/>
    <w:rsid w:val="005339FB"/>
    <w:rsid w:val="00533D3B"/>
    <w:rsid w:val="00533EE5"/>
    <w:rsid w:val="00534255"/>
    <w:rsid w:val="00534326"/>
    <w:rsid w:val="0053442B"/>
    <w:rsid w:val="00534577"/>
    <w:rsid w:val="0053497F"/>
    <w:rsid w:val="005349FB"/>
    <w:rsid w:val="00534D84"/>
    <w:rsid w:val="0053504A"/>
    <w:rsid w:val="0053506F"/>
    <w:rsid w:val="00535448"/>
    <w:rsid w:val="00535541"/>
    <w:rsid w:val="00535560"/>
    <w:rsid w:val="00535581"/>
    <w:rsid w:val="005355FB"/>
    <w:rsid w:val="005356A5"/>
    <w:rsid w:val="00535A3E"/>
    <w:rsid w:val="00535E31"/>
    <w:rsid w:val="00535E3F"/>
    <w:rsid w:val="005360AD"/>
    <w:rsid w:val="00536523"/>
    <w:rsid w:val="00536A42"/>
    <w:rsid w:val="00536A6F"/>
    <w:rsid w:val="00536F46"/>
    <w:rsid w:val="00536FF6"/>
    <w:rsid w:val="00537692"/>
    <w:rsid w:val="005376C2"/>
    <w:rsid w:val="005377F9"/>
    <w:rsid w:val="005378E8"/>
    <w:rsid w:val="005400CA"/>
    <w:rsid w:val="00540198"/>
    <w:rsid w:val="005401DF"/>
    <w:rsid w:val="005404EF"/>
    <w:rsid w:val="0054083A"/>
    <w:rsid w:val="00540B03"/>
    <w:rsid w:val="00541407"/>
    <w:rsid w:val="0054163A"/>
    <w:rsid w:val="00541861"/>
    <w:rsid w:val="00541A30"/>
    <w:rsid w:val="00541B2C"/>
    <w:rsid w:val="00541C54"/>
    <w:rsid w:val="00541F68"/>
    <w:rsid w:val="005420FB"/>
    <w:rsid w:val="005422A0"/>
    <w:rsid w:val="005423F0"/>
    <w:rsid w:val="00542900"/>
    <w:rsid w:val="00542C04"/>
    <w:rsid w:val="00542FE6"/>
    <w:rsid w:val="0054308A"/>
    <w:rsid w:val="005441BD"/>
    <w:rsid w:val="005442FA"/>
    <w:rsid w:val="00544569"/>
    <w:rsid w:val="00544741"/>
    <w:rsid w:val="005447F0"/>
    <w:rsid w:val="00544B8C"/>
    <w:rsid w:val="00544CF3"/>
    <w:rsid w:val="00544DFC"/>
    <w:rsid w:val="00544EF9"/>
    <w:rsid w:val="00544FDD"/>
    <w:rsid w:val="005451AE"/>
    <w:rsid w:val="005455A8"/>
    <w:rsid w:val="0054573A"/>
    <w:rsid w:val="00545887"/>
    <w:rsid w:val="00545E8D"/>
    <w:rsid w:val="00545FD3"/>
    <w:rsid w:val="00546697"/>
    <w:rsid w:val="005466EE"/>
    <w:rsid w:val="00546780"/>
    <w:rsid w:val="005467C2"/>
    <w:rsid w:val="00546912"/>
    <w:rsid w:val="00546B4E"/>
    <w:rsid w:val="00546EC4"/>
    <w:rsid w:val="0054731A"/>
    <w:rsid w:val="005474E1"/>
    <w:rsid w:val="00547CB5"/>
    <w:rsid w:val="00547D31"/>
    <w:rsid w:val="00547EA6"/>
    <w:rsid w:val="00550B26"/>
    <w:rsid w:val="00550B32"/>
    <w:rsid w:val="00550BBE"/>
    <w:rsid w:val="00550CB8"/>
    <w:rsid w:val="0055120A"/>
    <w:rsid w:val="0055157B"/>
    <w:rsid w:val="005517CA"/>
    <w:rsid w:val="00551AAF"/>
    <w:rsid w:val="00551CB5"/>
    <w:rsid w:val="00551DA6"/>
    <w:rsid w:val="00552360"/>
    <w:rsid w:val="005526AD"/>
    <w:rsid w:val="0055297C"/>
    <w:rsid w:val="00552DF4"/>
    <w:rsid w:val="0055316B"/>
    <w:rsid w:val="0055324A"/>
    <w:rsid w:val="00553271"/>
    <w:rsid w:val="005537DE"/>
    <w:rsid w:val="00553A02"/>
    <w:rsid w:val="00554113"/>
    <w:rsid w:val="00554172"/>
    <w:rsid w:val="00554234"/>
    <w:rsid w:val="005542E0"/>
    <w:rsid w:val="005543CB"/>
    <w:rsid w:val="00554755"/>
    <w:rsid w:val="00554762"/>
    <w:rsid w:val="00554822"/>
    <w:rsid w:val="005548E0"/>
    <w:rsid w:val="00554D77"/>
    <w:rsid w:val="00554DBE"/>
    <w:rsid w:val="00554E75"/>
    <w:rsid w:val="00554F3E"/>
    <w:rsid w:val="0055564A"/>
    <w:rsid w:val="005558F3"/>
    <w:rsid w:val="00555D36"/>
    <w:rsid w:val="00555D73"/>
    <w:rsid w:val="005562BD"/>
    <w:rsid w:val="00556626"/>
    <w:rsid w:val="00556678"/>
    <w:rsid w:val="00556864"/>
    <w:rsid w:val="00556A5C"/>
    <w:rsid w:val="00556D24"/>
    <w:rsid w:val="00556F9E"/>
    <w:rsid w:val="005571A2"/>
    <w:rsid w:val="005571C1"/>
    <w:rsid w:val="005573F6"/>
    <w:rsid w:val="005575E6"/>
    <w:rsid w:val="0055762C"/>
    <w:rsid w:val="00557805"/>
    <w:rsid w:val="00557A78"/>
    <w:rsid w:val="005604F4"/>
    <w:rsid w:val="00560633"/>
    <w:rsid w:val="00560640"/>
    <w:rsid w:val="00560B9D"/>
    <w:rsid w:val="00560D6B"/>
    <w:rsid w:val="00560E93"/>
    <w:rsid w:val="00560EDC"/>
    <w:rsid w:val="005612B8"/>
    <w:rsid w:val="00561462"/>
    <w:rsid w:val="005617F3"/>
    <w:rsid w:val="005619A5"/>
    <w:rsid w:val="005619CD"/>
    <w:rsid w:val="00561C60"/>
    <w:rsid w:val="00561D19"/>
    <w:rsid w:val="00561E44"/>
    <w:rsid w:val="00561FA0"/>
    <w:rsid w:val="00561FBD"/>
    <w:rsid w:val="005620EC"/>
    <w:rsid w:val="005625CD"/>
    <w:rsid w:val="0056283F"/>
    <w:rsid w:val="005628EA"/>
    <w:rsid w:val="00562B9B"/>
    <w:rsid w:val="005630AD"/>
    <w:rsid w:val="00563265"/>
    <w:rsid w:val="0056335D"/>
    <w:rsid w:val="0056364A"/>
    <w:rsid w:val="00563887"/>
    <w:rsid w:val="005639C2"/>
    <w:rsid w:val="005639D8"/>
    <w:rsid w:val="00563CC6"/>
    <w:rsid w:val="00563DBF"/>
    <w:rsid w:val="00563FEB"/>
    <w:rsid w:val="005640CB"/>
    <w:rsid w:val="00564319"/>
    <w:rsid w:val="0056433D"/>
    <w:rsid w:val="00564426"/>
    <w:rsid w:val="0056450E"/>
    <w:rsid w:val="005645F0"/>
    <w:rsid w:val="0056498E"/>
    <w:rsid w:val="00564AA7"/>
    <w:rsid w:val="00564AB4"/>
    <w:rsid w:val="00564BC9"/>
    <w:rsid w:val="00564BD4"/>
    <w:rsid w:val="00564CD7"/>
    <w:rsid w:val="00564EF3"/>
    <w:rsid w:val="00564F82"/>
    <w:rsid w:val="0056505D"/>
    <w:rsid w:val="00565102"/>
    <w:rsid w:val="0056535E"/>
    <w:rsid w:val="00565469"/>
    <w:rsid w:val="005656AB"/>
    <w:rsid w:val="005657BE"/>
    <w:rsid w:val="005658CB"/>
    <w:rsid w:val="00565DA8"/>
    <w:rsid w:val="00566213"/>
    <w:rsid w:val="00566274"/>
    <w:rsid w:val="005663FC"/>
    <w:rsid w:val="005666F7"/>
    <w:rsid w:val="005668AE"/>
    <w:rsid w:val="00566BE8"/>
    <w:rsid w:val="00566D0D"/>
    <w:rsid w:val="00566F35"/>
    <w:rsid w:val="00566F50"/>
    <w:rsid w:val="0056716E"/>
    <w:rsid w:val="00567283"/>
    <w:rsid w:val="0056740E"/>
    <w:rsid w:val="005674B3"/>
    <w:rsid w:val="0056783A"/>
    <w:rsid w:val="005679CC"/>
    <w:rsid w:val="005679F2"/>
    <w:rsid w:val="00567A40"/>
    <w:rsid w:val="00567ADC"/>
    <w:rsid w:val="0057038D"/>
    <w:rsid w:val="005705CB"/>
    <w:rsid w:val="00570657"/>
    <w:rsid w:val="00570802"/>
    <w:rsid w:val="005709E6"/>
    <w:rsid w:val="00570A56"/>
    <w:rsid w:val="00570A67"/>
    <w:rsid w:val="00570D33"/>
    <w:rsid w:val="00570D3D"/>
    <w:rsid w:val="00570E55"/>
    <w:rsid w:val="00571051"/>
    <w:rsid w:val="00571093"/>
    <w:rsid w:val="00571388"/>
    <w:rsid w:val="005719FA"/>
    <w:rsid w:val="00571F83"/>
    <w:rsid w:val="005724ED"/>
    <w:rsid w:val="005726A9"/>
    <w:rsid w:val="00572740"/>
    <w:rsid w:val="00572951"/>
    <w:rsid w:val="00572A8B"/>
    <w:rsid w:val="00572D01"/>
    <w:rsid w:val="005731F4"/>
    <w:rsid w:val="00573236"/>
    <w:rsid w:val="00573573"/>
    <w:rsid w:val="00573D04"/>
    <w:rsid w:val="00573DAE"/>
    <w:rsid w:val="00573E0D"/>
    <w:rsid w:val="00574036"/>
    <w:rsid w:val="00574076"/>
    <w:rsid w:val="005741D2"/>
    <w:rsid w:val="005743AA"/>
    <w:rsid w:val="005746A4"/>
    <w:rsid w:val="00574953"/>
    <w:rsid w:val="00574956"/>
    <w:rsid w:val="0057499C"/>
    <w:rsid w:val="00574A98"/>
    <w:rsid w:val="00574C2C"/>
    <w:rsid w:val="00574CBF"/>
    <w:rsid w:val="00574CC8"/>
    <w:rsid w:val="00574D6C"/>
    <w:rsid w:val="00574DC0"/>
    <w:rsid w:val="00574DFF"/>
    <w:rsid w:val="00575287"/>
    <w:rsid w:val="00575367"/>
    <w:rsid w:val="005753B6"/>
    <w:rsid w:val="00575518"/>
    <w:rsid w:val="005755AE"/>
    <w:rsid w:val="005756FB"/>
    <w:rsid w:val="00575713"/>
    <w:rsid w:val="00575CB2"/>
    <w:rsid w:val="00575E2C"/>
    <w:rsid w:val="00575EC7"/>
    <w:rsid w:val="00576017"/>
    <w:rsid w:val="00576590"/>
    <w:rsid w:val="005767DD"/>
    <w:rsid w:val="00576A26"/>
    <w:rsid w:val="00576AF2"/>
    <w:rsid w:val="00576B8A"/>
    <w:rsid w:val="00576BE5"/>
    <w:rsid w:val="0057711F"/>
    <w:rsid w:val="00577716"/>
    <w:rsid w:val="00577C23"/>
    <w:rsid w:val="00577DCE"/>
    <w:rsid w:val="00580289"/>
    <w:rsid w:val="00580310"/>
    <w:rsid w:val="00580516"/>
    <w:rsid w:val="00580583"/>
    <w:rsid w:val="0058093E"/>
    <w:rsid w:val="00580966"/>
    <w:rsid w:val="00580978"/>
    <w:rsid w:val="00580F7C"/>
    <w:rsid w:val="0058126F"/>
    <w:rsid w:val="005816F2"/>
    <w:rsid w:val="00581F61"/>
    <w:rsid w:val="00582044"/>
    <w:rsid w:val="0058227A"/>
    <w:rsid w:val="005825D4"/>
    <w:rsid w:val="00582B8D"/>
    <w:rsid w:val="00582E17"/>
    <w:rsid w:val="00582E37"/>
    <w:rsid w:val="00583363"/>
    <w:rsid w:val="0058354C"/>
    <w:rsid w:val="00583D1C"/>
    <w:rsid w:val="00583EE6"/>
    <w:rsid w:val="00584475"/>
    <w:rsid w:val="0058459E"/>
    <w:rsid w:val="00584DAE"/>
    <w:rsid w:val="00584F7B"/>
    <w:rsid w:val="0058539F"/>
    <w:rsid w:val="005853B3"/>
    <w:rsid w:val="00585546"/>
    <w:rsid w:val="00585558"/>
    <w:rsid w:val="005856B8"/>
    <w:rsid w:val="0058592E"/>
    <w:rsid w:val="00585CE2"/>
    <w:rsid w:val="00585EBA"/>
    <w:rsid w:val="00586168"/>
    <w:rsid w:val="005861B3"/>
    <w:rsid w:val="005867AD"/>
    <w:rsid w:val="00586D12"/>
    <w:rsid w:val="00586D1B"/>
    <w:rsid w:val="00586F2A"/>
    <w:rsid w:val="00587088"/>
    <w:rsid w:val="00587676"/>
    <w:rsid w:val="00587914"/>
    <w:rsid w:val="00587B1C"/>
    <w:rsid w:val="00587CFE"/>
    <w:rsid w:val="00587DB9"/>
    <w:rsid w:val="00587F96"/>
    <w:rsid w:val="0059070A"/>
    <w:rsid w:val="0059073A"/>
    <w:rsid w:val="005907FB"/>
    <w:rsid w:val="00590D03"/>
    <w:rsid w:val="00590F61"/>
    <w:rsid w:val="00590F90"/>
    <w:rsid w:val="005913CD"/>
    <w:rsid w:val="0059140F"/>
    <w:rsid w:val="0059156D"/>
    <w:rsid w:val="00591938"/>
    <w:rsid w:val="00591A80"/>
    <w:rsid w:val="00591AE2"/>
    <w:rsid w:val="00591B03"/>
    <w:rsid w:val="00592004"/>
    <w:rsid w:val="00592648"/>
    <w:rsid w:val="00592651"/>
    <w:rsid w:val="0059272E"/>
    <w:rsid w:val="0059278D"/>
    <w:rsid w:val="00592DAD"/>
    <w:rsid w:val="00592DE4"/>
    <w:rsid w:val="00592E1A"/>
    <w:rsid w:val="00592E2D"/>
    <w:rsid w:val="00592F21"/>
    <w:rsid w:val="005931E4"/>
    <w:rsid w:val="00593286"/>
    <w:rsid w:val="00593908"/>
    <w:rsid w:val="00593BA2"/>
    <w:rsid w:val="00593C0F"/>
    <w:rsid w:val="0059423C"/>
    <w:rsid w:val="0059465B"/>
    <w:rsid w:val="005947A3"/>
    <w:rsid w:val="00594A24"/>
    <w:rsid w:val="00594E61"/>
    <w:rsid w:val="00594F8A"/>
    <w:rsid w:val="00595697"/>
    <w:rsid w:val="005956C8"/>
    <w:rsid w:val="00595848"/>
    <w:rsid w:val="005958E1"/>
    <w:rsid w:val="0059597E"/>
    <w:rsid w:val="00595DFE"/>
    <w:rsid w:val="00596638"/>
    <w:rsid w:val="00596842"/>
    <w:rsid w:val="00596843"/>
    <w:rsid w:val="00596DB7"/>
    <w:rsid w:val="00597089"/>
    <w:rsid w:val="00597175"/>
    <w:rsid w:val="00597230"/>
    <w:rsid w:val="00597290"/>
    <w:rsid w:val="005972C3"/>
    <w:rsid w:val="00597657"/>
    <w:rsid w:val="00597AD2"/>
    <w:rsid w:val="005A0255"/>
    <w:rsid w:val="005A05EE"/>
    <w:rsid w:val="005A08F5"/>
    <w:rsid w:val="005A0ADA"/>
    <w:rsid w:val="005A0BAF"/>
    <w:rsid w:val="005A0D6D"/>
    <w:rsid w:val="005A10C5"/>
    <w:rsid w:val="005A13E2"/>
    <w:rsid w:val="005A15F7"/>
    <w:rsid w:val="005A17CE"/>
    <w:rsid w:val="005A1C2E"/>
    <w:rsid w:val="005A1E10"/>
    <w:rsid w:val="005A1E59"/>
    <w:rsid w:val="005A2144"/>
    <w:rsid w:val="005A253E"/>
    <w:rsid w:val="005A2560"/>
    <w:rsid w:val="005A2949"/>
    <w:rsid w:val="005A29DB"/>
    <w:rsid w:val="005A312F"/>
    <w:rsid w:val="005A3213"/>
    <w:rsid w:val="005A33FB"/>
    <w:rsid w:val="005A340A"/>
    <w:rsid w:val="005A3843"/>
    <w:rsid w:val="005A3AB2"/>
    <w:rsid w:val="005A3C04"/>
    <w:rsid w:val="005A3EDE"/>
    <w:rsid w:val="005A4B00"/>
    <w:rsid w:val="005A4C16"/>
    <w:rsid w:val="005A4D02"/>
    <w:rsid w:val="005A4DA3"/>
    <w:rsid w:val="005A5208"/>
    <w:rsid w:val="005A52EF"/>
    <w:rsid w:val="005A5AC1"/>
    <w:rsid w:val="005A5B65"/>
    <w:rsid w:val="005A5C0B"/>
    <w:rsid w:val="005A5CD2"/>
    <w:rsid w:val="005A5ED2"/>
    <w:rsid w:val="005A627E"/>
    <w:rsid w:val="005A63F9"/>
    <w:rsid w:val="005A66A2"/>
    <w:rsid w:val="005A68A0"/>
    <w:rsid w:val="005A68C0"/>
    <w:rsid w:val="005A6C45"/>
    <w:rsid w:val="005A6E25"/>
    <w:rsid w:val="005A6F1B"/>
    <w:rsid w:val="005A7AC8"/>
    <w:rsid w:val="005A7D22"/>
    <w:rsid w:val="005A7E2E"/>
    <w:rsid w:val="005B0846"/>
    <w:rsid w:val="005B0908"/>
    <w:rsid w:val="005B0B00"/>
    <w:rsid w:val="005B0BC2"/>
    <w:rsid w:val="005B1314"/>
    <w:rsid w:val="005B143A"/>
    <w:rsid w:val="005B181B"/>
    <w:rsid w:val="005B1B04"/>
    <w:rsid w:val="005B1B44"/>
    <w:rsid w:val="005B1DA2"/>
    <w:rsid w:val="005B215D"/>
    <w:rsid w:val="005B251E"/>
    <w:rsid w:val="005B27C3"/>
    <w:rsid w:val="005B28D0"/>
    <w:rsid w:val="005B2911"/>
    <w:rsid w:val="005B2B2B"/>
    <w:rsid w:val="005B2C35"/>
    <w:rsid w:val="005B2ECF"/>
    <w:rsid w:val="005B30B3"/>
    <w:rsid w:val="005B31BE"/>
    <w:rsid w:val="005B33FC"/>
    <w:rsid w:val="005B3716"/>
    <w:rsid w:val="005B40C3"/>
    <w:rsid w:val="005B43AA"/>
    <w:rsid w:val="005B4766"/>
    <w:rsid w:val="005B4913"/>
    <w:rsid w:val="005B4C37"/>
    <w:rsid w:val="005B4FDD"/>
    <w:rsid w:val="005B50C2"/>
    <w:rsid w:val="005B52F0"/>
    <w:rsid w:val="005B56D0"/>
    <w:rsid w:val="005B56E6"/>
    <w:rsid w:val="005B5C9C"/>
    <w:rsid w:val="005B5D71"/>
    <w:rsid w:val="005B6083"/>
    <w:rsid w:val="005B60E5"/>
    <w:rsid w:val="005B636A"/>
    <w:rsid w:val="005B63B7"/>
    <w:rsid w:val="005B69AB"/>
    <w:rsid w:val="005B69D5"/>
    <w:rsid w:val="005B69FB"/>
    <w:rsid w:val="005B6A29"/>
    <w:rsid w:val="005B6B0C"/>
    <w:rsid w:val="005B6B72"/>
    <w:rsid w:val="005B6EFD"/>
    <w:rsid w:val="005B75EA"/>
    <w:rsid w:val="005B7A27"/>
    <w:rsid w:val="005B7A61"/>
    <w:rsid w:val="005B7BDA"/>
    <w:rsid w:val="005B7BE9"/>
    <w:rsid w:val="005B7C43"/>
    <w:rsid w:val="005B7DA7"/>
    <w:rsid w:val="005B7EAD"/>
    <w:rsid w:val="005C00E8"/>
    <w:rsid w:val="005C0191"/>
    <w:rsid w:val="005C04D6"/>
    <w:rsid w:val="005C07EA"/>
    <w:rsid w:val="005C0BB6"/>
    <w:rsid w:val="005C0D6E"/>
    <w:rsid w:val="005C11B7"/>
    <w:rsid w:val="005C1561"/>
    <w:rsid w:val="005C1653"/>
    <w:rsid w:val="005C18BB"/>
    <w:rsid w:val="005C18E8"/>
    <w:rsid w:val="005C1D14"/>
    <w:rsid w:val="005C1D97"/>
    <w:rsid w:val="005C1DF9"/>
    <w:rsid w:val="005C2512"/>
    <w:rsid w:val="005C26D5"/>
    <w:rsid w:val="005C2909"/>
    <w:rsid w:val="005C2926"/>
    <w:rsid w:val="005C2A14"/>
    <w:rsid w:val="005C2C05"/>
    <w:rsid w:val="005C31DD"/>
    <w:rsid w:val="005C38A4"/>
    <w:rsid w:val="005C3DED"/>
    <w:rsid w:val="005C3E18"/>
    <w:rsid w:val="005C4472"/>
    <w:rsid w:val="005C47E1"/>
    <w:rsid w:val="005C52CB"/>
    <w:rsid w:val="005C56EF"/>
    <w:rsid w:val="005C58C4"/>
    <w:rsid w:val="005C5A42"/>
    <w:rsid w:val="005C5F7A"/>
    <w:rsid w:val="005C6400"/>
    <w:rsid w:val="005C641E"/>
    <w:rsid w:val="005C6499"/>
    <w:rsid w:val="005C6736"/>
    <w:rsid w:val="005C6A2B"/>
    <w:rsid w:val="005C6C9B"/>
    <w:rsid w:val="005C6DDF"/>
    <w:rsid w:val="005C6F7A"/>
    <w:rsid w:val="005C6FFD"/>
    <w:rsid w:val="005C722D"/>
    <w:rsid w:val="005C7725"/>
    <w:rsid w:val="005C7A44"/>
    <w:rsid w:val="005C7AA5"/>
    <w:rsid w:val="005C7DA9"/>
    <w:rsid w:val="005D05C0"/>
    <w:rsid w:val="005D05C3"/>
    <w:rsid w:val="005D09FA"/>
    <w:rsid w:val="005D0B26"/>
    <w:rsid w:val="005D0B76"/>
    <w:rsid w:val="005D0E54"/>
    <w:rsid w:val="005D1835"/>
    <w:rsid w:val="005D219C"/>
    <w:rsid w:val="005D21BC"/>
    <w:rsid w:val="005D22B1"/>
    <w:rsid w:val="005D25BC"/>
    <w:rsid w:val="005D2656"/>
    <w:rsid w:val="005D27DD"/>
    <w:rsid w:val="005D2835"/>
    <w:rsid w:val="005D2920"/>
    <w:rsid w:val="005D2958"/>
    <w:rsid w:val="005D2D95"/>
    <w:rsid w:val="005D2FA9"/>
    <w:rsid w:val="005D33A3"/>
    <w:rsid w:val="005D3529"/>
    <w:rsid w:val="005D3CF2"/>
    <w:rsid w:val="005D4597"/>
    <w:rsid w:val="005D468B"/>
    <w:rsid w:val="005D477C"/>
    <w:rsid w:val="005D4ACD"/>
    <w:rsid w:val="005D4BE9"/>
    <w:rsid w:val="005D4C62"/>
    <w:rsid w:val="005D4D38"/>
    <w:rsid w:val="005D5296"/>
    <w:rsid w:val="005D5362"/>
    <w:rsid w:val="005D573C"/>
    <w:rsid w:val="005D574D"/>
    <w:rsid w:val="005D5AA8"/>
    <w:rsid w:val="005D5CF1"/>
    <w:rsid w:val="005D5D2D"/>
    <w:rsid w:val="005D5D40"/>
    <w:rsid w:val="005D5D8E"/>
    <w:rsid w:val="005D6057"/>
    <w:rsid w:val="005D645E"/>
    <w:rsid w:val="005D654D"/>
    <w:rsid w:val="005D659A"/>
    <w:rsid w:val="005D65BD"/>
    <w:rsid w:val="005D6A0F"/>
    <w:rsid w:val="005D6A12"/>
    <w:rsid w:val="005D734C"/>
    <w:rsid w:val="005D73A4"/>
    <w:rsid w:val="005D7520"/>
    <w:rsid w:val="005D75A9"/>
    <w:rsid w:val="005D7813"/>
    <w:rsid w:val="005D7814"/>
    <w:rsid w:val="005D794D"/>
    <w:rsid w:val="005D7AFB"/>
    <w:rsid w:val="005D7D0C"/>
    <w:rsid w:val="005D7D0F"/>
    <w:rsid w:val="005D7D47"/>
    <w:rsid w:val="005D7F13"/>
    <w:rsid w:val="005D7FBB"/>
    <w:rsid w:val="005E00D6"/>
    <w:rsid w:val="005E0528"/>
    <w:rsid w:val="005E05EE"/>
    <w:rsid w:val="005E0878"/>
    <w:rsid w:val="005E09A1"/>
    <w:rsid w:val="005E0A90"/>
    <w:rsid w:val="005E0AF4"/>
    <w:rsid w:val="005E113C"/>
    <w:rsid w:val="005E1147"/>
    <w:rsid w:val="005E196A"/>
    <w:rsid w:val="005E1D6C"/>
    <w:rsid w:val="005E1F06"/>
    <w:rsid w:val="005E32A1"/>
    <w:rsid w:val="005E3383"/>
    <w:rsid w:val="005E3428"/>
    <w:rsid w:val="005E35E8"/>
    <w:rsid w:val="005E38D0"/>
    <w:rsid w:val="005E3972"/>
    <w:rsid w:val="005E39AD"/>
    <w:rsid w:val="005E3A79"/>
    <w:rsid w:val="005E4116"/>
    <w:rsid w:val="005E4C13"/>
    <w:rsid w:val="005E50B5"/>
    <w:rsid w:val="005E5364"/>
    <w:rsid w:val="005E543A"/>
    <w:rsid w:val="005E5497"/>
    <w:rsid w:val="005E54B9"/>
    <w:rsid w:val="005E59D6"/>
    <w:rsid w:val="005E64C1"/>
    <w:rsid w:val="005E666F"/>
    <w:rsid w:val="005E69DC"/>
    <w:rsid w:val="005E6D76"/>
    <w:rsid w:val="005E6DF8"/>
    <w:rsid w:val="005E7072"/>
    <w:rsid w:val="005E7322"/>
    <w:rsid w:val="005E74A8"/>
    <w:rsid w:val="005E74AF"/>
    <w:rsid w:val="005E7519"/>
    <w:rsid w:val="005E7767"/>
    <w:rsid w:val="005E7972"/>
    <w:rsid w:val="005E799E"/>
    <w:rsid w:val="005E7F14"/>
    <w:rsid w:val="005EB972"/>
    <w:rsid w:val="005F0217"/>
    <w:rsid w:val="005F0488"/>
    <w:rsid w:val="005F068A"/>
    <w:rsid w:val="005F06CA"/>
    <w:rsid w:val="005F081C"/>
    <w:rsid w:val="005F08C2"/>
    <w:rsid w:val="005F0A02"/>
    <w:rsid w:val="005F0F64"/>
    <w:rsid w:val="005F1074"/>
    <w:rsid w:val="005F1112"/>
    <w:rsid w:val="005F1182"/>
    <w:rsid w:val="005F13E9"/>
    <w:rsid w:val="005F15BC"/>
    <w:rsid w:val="005F1704"/>
    <w:rsid w:val="005F173E"/>
    <w:rsid w:val="005F1C7A"/>
    <w:rsid w:val="005F2404"/>
    <w:rsid w:val="005F2451"/>
    <w:rsid w:val="005F2795"/>
    <w:rsid w:val="005F2803"/>
    <w:rsid w:val="005F2A3F"/>
    <w:rsid w:val="005F2CC4"/>
    <w:rsid w:val="005F2D91"/>
    <w:rsid w:val="005F2F60"/>
    <w:rsid w:val="005F3525"/>
    <w:rsid w:val="005F3648"/>
    <w:rsid w:val="005F386F"/>
    <w:rsid w:val="005F3A91"/>
    <w:rsid w:val="005F3A97"/>
    <w:rsid w:val="005F3BCE"/>
    <w:rsid w:val="005F3FA2"/>
    <w:rsid w:val="005F4149"/>
    <w:rsid w:val="005F41CB"/>
    <w:rsid w:val="005F491E"/>
    <w:rsid w:val="005F5131"/>
    <w:rsid w:val="005F51AB"/>
    <w:rsid w:val="005F522E"/>
    <w:rsid w:val="005F544F"/>
    <w:rsid w:val="005F5452"/>
    <w:rsid w:val="005F5572"/>
    <w:rsid w:val="005F55AE"/>
    <w:rsid w:val="005F5755"/>
    <w:rsid w:val="005F575E"/>
    <w:rsid w:val="005F5ACC"/>
    <w:rsid w:val="005F5BD5"/>
    <w:rsid w:val="005F696F"/>
    <w:rsid w:val="005F6B0B"/>
    <w:rsid w:val="005F6B25"/>
    <w:rsid w:val="005F6D22"/>
    <w:rsid w:val="005F6F68"/>
    <w:rsid w:val="005F6FA5"/>
    <w:rsid w:val="005F7131"/>
    <w:rsid w:val="005F7739"/>
    <w:rsid w:val="005F78A7"/>
    <w:rsid w:val="005F7B84"/>
    <w:rsid w:val="005F7D80"/>
    <w:rsid w:val="005F7ED4"/>
    <w:rsid w:val="005F7FF8"/>
    <w:rsid w:val="006000E7"/>
    <w:rsid w:val="00600506"/>
    <w:rsid w:val="006006ED"/>
    <w:rsid w:val="00600814"/>
    <w:rsid w:val="00600FBE"/>
    <w:rsid w:val="006012CA"/>
    <w:rsid w:val="0060189E"/>
    <w:rsid w:val="00601C81"/>
    <w:rsid w:val="00601D5E"/>
    <w:rsid w:val="00602035"/>
    <w:rsid w:val="006022DE"/>
    <w:rsid w:val="006023DB"/>
    <w:rsid w:val="00602430"/>
    <w:rsid w:val="00602678"/>
    <w:rsid w:val="006027B2"/>
    <w:rsid w:val="00602C2A"/>
    <w:rsid w:val="00602E3C"/>
    <w:rsid w:val="00602EC7"/>
    <w:rsid w:val="0060308F"/>
    <w:rsid w:val="006037C4"/>
    <w:rsid w:val="006037DC"/>
    <w:rsid w:val="006038E5"/>
    <w:rsid w:val="00603A24"/>
    <w:rsid w:val="00604272"/>
    <w:rsid w:val="006043A5"/>
    <w:rsid w:val="00604835"/>
    <w:rsid w:val="00604A34"/>
    <w:rsid w:val="00604CAA"/>
    <w:rsid w:val="00604F1F"/>
    <w:rsid w:val="00604FF7"/>
    <w:rsid w:val="006052E4"/>
    <w:rsid w:val="0060540F"/>
    <w:rsid w:val="006054D1"/>
    <w:rsid w:val="006055A4"/>
    <w:rsid w:val="006059C6"/>
    <w:rsid w:val="00605C7A"/>
    <w:rsid w:val="00605C86"/>
    <w:rsid w:val="00606037"/>
    <w:rsid w:val="00606141"/>
    <w:rsid w:val="006062D9"/>
    <w:rsid w:val="00606371"/>
    <w:rsid w:val="006065E8"/>
    <w:rsid w:val="00606998"/>
    <w:rsid w:val="006069A9"/>
    <w:rsid w:val="00606B58"/>
    <w:rsid w:val="00606C84"/>
    <w:rsid w:val="00607013"/>
    <w:rsid w:val="00607194"/>
    <w:rsid w:val="00607F3A"/>
    <w:rsid w:val="00610265"/>
    <w:rsid w:val="006103ED"/>
    <w:rsid w:val="006104EB"/>
    <w:rsid w:val="0061060E"/>
    <w:rsid w:val="00610755"/>
    <w:rsid w:val="00610E4A"/>
    <w:rsid w:val="006112AB"/>
    <w:rsid w:val="0061135B"/>
    <w:rsid w:val="00611424"/>
    <w:rsid w:val="006116C6"/>
    <w:rsid w:val="00611B28"/>
    <w:rsid w:val="00611DD3"/>
    <w:rsid w:val="00611EED"/>
    <w:rsid w:val="006123EE"/>
    <w:rsid w:val="006125BE"/>
    <w:rsid w:val="006125CA"/>
    <w:rsid w:val="00612A2A"/>
    <w:rsid w:val="00612FC0"/>
    <w:rsid w:val="0061309D"/>
    <w:rsid w:val="0061317E"/>
    <w:rsid w:val="00613221"/>
    <w:rsid w:val="0061356D"/>
    <w:rsid w:val="006138D1"/>
    <w:rsid w:val="006139A8"/>
    <w:rsid w:val="00613A2D"/>
    <w:rsid w:val="00613EF4"/>
    <w:rsid w:val="0061410F"/>
    <w:rsid w:val="006141CA"/>
    <w:rsid w:val="00614587"/>
    <w:rsid w:val="00614661"/>
    <w:rsid w:val="006148AD"/>
    <w:rsid w:val="00614AB6"/>
    <w:rsid w:val="00614F46"/>
    <w:rsid w:val="006151E7"/>
    <w:rsid w:val="0061561D"/>
    <w:rsid w:val="00615691"/>
    <w:rsid w:val="0061586C"/>
    <w:rsid w:val="006159B1"/>
    <w:rsid w:val="00615F2B"/>
    <w:rsid w:val="00615F96"/>
    <w:rsid w:val="00615FDD"/>
    <w:rsid w:val="006160F8"/>
    <w:rsid w:val="0061638B"/>
    <w:rsid w:val="006166C0"/>
    <w:rsid w:val="00616831"/>
    <w:rsid w:val="0061718C"/>
    <w:rsid w:val="0061720A"/>
    <w:rsid w:val="006172A2"/>
    <w:rsid w:val="006173F0"/>
    <w:rsid w:val="00617439"/>
    <w:rsid w:val="006179B0"/>
    <w:rsid w:val="00617B05"/>
    <w:rsid w:val="00617B45"/>
    <w:rsid w:val="006201A8"/>
    <w:rsid w:val="00620F02"/>
    <w:rsid w:val="00621218"/>
    <w:rsid w:val="0062143A"/>
    <w:rsid w:val="0062177E"/>
    <w:rsid w:val="0062184F"/>
    <w:rsid w:val="006218F6"/>
    <w:rsid w:val="00621B1C"/>
    <w:rsid w:val="00621B68"/>
    <w:rsid w:val="00621C30"/>
    <w:rsid w:val="00621CCA"/>
    <w:rsid w:val="00621CDD"/>
    <w:rsid w:val="00621DBC"/>
    <w:rsid w:val="00621F09"/>
    <w:rsid w:val="0062201B"/>
    <w:rsid w:val="0062203D"/>
    <w:rsid w:val="0062222D"/>
    <w:rsid w:val="00622328"/>
    <w:rsid w:val="0062251B"/>
    <w:rsid w:val="0062288E"/>
    <w:rsid w:val="00622960"/>
    <w:rsid w:val="0062301F"/>
    <w:rsid w:val="00623124"/>
    <w:rsid w:val="0062342D"/>
    <w:rsid w:val="0062352F"/>
    <w:rsid w:val="006236F7"/>
    <w:rsid w:val="0062372C"/>
    <w:rsid w:val="00623BC7"/>
    <w:rsid w:val="00624209"/>
    <w:rsid w:val="00624312"/>
    <w:rsid w:val="0062443F"/>
    <w:rsid w:val="00624584"/>
    <w:rsid w:val="0062465C"/>
    <w:rsid w:val="00624899"/>
    <w:rsid w:val="006258E1"/>
    <w:rsid w:val="00625AE7"/>
    <w:rsid w:val="00625CE3"/>
    <w:rsid w:val="00626007"/>
    <w:rsid w:val="0062610E"/>
    <w:rsid w:val="00626266"/>
    <w:rsid w:val="0062666B"/>
    <w:rsid w:val="00626B4B"/>
    <w:rsid w:val="00626D63"/>
    <w:rsid w:val="00627069"/>
    <w:rsid w:val="0062738A"/>
    <w:rsid w:val="0062762C"/>
    <w:rsid w:val="006276E6"/>
    <w:rsid w:val="00627A16"/>
    <w:rsid w:val="00627AEA"/>
    <w:rsid w:val="006302AD"/>
    <w:rsid w:val="00630A3D"/>
    <w:rsid w:val="00630E61"/>
    <w:rsid w:val="00631026"/>
    <w:rsid w:val="00631069"/>
    <w:rsid w:val="006311CA"/>
    <w:rsid w:val="0063124E"/>
    <w:rsid w:val="00631298"/>
    <w:rsid w:val="00631492"/>
    <w:rsid w:val="0063155F"/>
    <w:rsid w:val="00631629"/>
    <w:rsid w:val="00631755"/>
    <w:rsid w:val="006326C9"/>
    <w:rsid w:val="00632716"/>
    <w:rsid w:val="00632A37"/>
    <w:rsid w:val="00632BF6"/>
    <w:rsid w:val="00632FD1"/>
    <w:rsid w:val="00633104"/>
    <w:rsid w:val="00633383"/>
    <w:rsid w:val="0063379F"/>
    <w:rsid w:val="00633D84"/>
    <w:rsid w:val="00633FFD"/>
    <w:rsid w:val="0063403D"/>
    <w:rsid w:val="00634084"/>
    <w:rsid w:val="006341F2"/>
    <w:rsid w:val="006342E7"/>
    <w:rsid w:val="006348C0"/>
    <w:rsid w:val="00634994"/>
    <w:rsid w:val="00634B88"/>
    <w:rsid w:val="00634FAF"/>
    <w:rsid w:val="0063503C"/>
    <w:rsid w:val="006350D8"/>
    <w:rsid w:val="006352F3"/>
    <w:rsid w:val="00635D79"/>
    <w:rsid w:val="00635F2D"/>
    <w:rsid w:val="0063617C"/>
    <w:rsid w:val="0063681C"/>
    <w:rsid w:val="00636823"/>
    <w:rsid w:val="00636C44"/>
    <w:rsid w:val="00636E64"/>
    <w:rsid w:val="00636F3F"/>
    <w:rsid w:val="00637447"/>
    <w:rsid w:val="00637555"/>
    <w:rsid w:val="00637608"/>
    <w:rsid w:val="00637732"/>
    <w:rsid w:val="00637A9A"/>
    <w:rsid w:val="006400DE"/>
    <w:rsid w:val="006400FB"/>
    <w:rsid w:val="00640119"/>
    <w:rsid w:val="00640518"/>
    <w:rsid w:val="00640783"/>
    <w:rsid w:val="00640959"/>
    <w:rsid w:val="006409A6"/>
    <w:rsid w:val="00640C48"/>
    <w:rsid w:val="00640DDB"/>
    <w:rsid w:val="0064103B"/>
    <w:rsid w:val="006412CF"/>
    <w:rsid w:val="0064132C"/>
    <w:rsid w:val="006415DB"/>
    <w:rsid w:val="0064184F"/>
    <w:rsid w:val="00641894"/>
    <w:rsid w:val="006418CE"/>
    <w:rsid w:val="00641955"/>
    <w:rsid w:val="00641A44"/>
    <w:rsid w:val="00641A5D"/>
    <w:rsid w:val="00641A9B"/>
    <w:rsid w:val="00641AEA"/>
    <w:rsid w:val="00641AEF"/>
    <w:rsid w:val="00641BBA"/>
    <w:rsid w:val="00641C90"/>
    <w:rsid w:val="00641D06"/>
    <w:rsid w:val="00642101"/>
    <w:rsid w:val="0064232A"/>
    <w:rsid w:val="00642662"/>
    <w:rsid w:val="0064270A"/>
    <w:rsid w:val="006429DE"/>
    <w:rsid w:val="00642CAE"/>
    <w:rsid w:val="00642CCF"/>
    <w:rsid w:val="00642D90"/>
    <w:rsid w:val="00642DCB"/>
    <w:rsid w:val="00643095"/>
    <w:rsid w:val="0064344D"/>
    <w:rsid w:val="00643455"/>
    <w:rsid w:val="00643614"/>
    <w:rsid w:val="00643A1B"/>
    <w:rsid w:val="00643C40"/>
    <w:rsid w:val="0064424E"/>
    <w:rsid w:val="00644667"/>
    <w:rsid w:val="0064468E"/>
    <w:rsid w:val="0064487D"/>
    <w:rsid w:val="00644C24"/>
    <w:rsid w:val="00644C6A"/>
    <w:rsid w:val="00644D49"/>
    <w:rsid w:val="00645169"/>
    <w:rsid w:val="0064517A"/>
    <w:rsid w:val="006452B8"/>
    <w:rsid w:val="006454E4"/>
    <w:rsid w:val="006455A8"/>
    <w:rsid w:val="00645847"/>
    <w:rsid w:val="00645ADC"/>
    <w:rsid w:val="00645C5B"/>
    <w:rsid w:val="0064614D"/>
    <w:rsid w:val="006462F0"/>
    <w:rsid w:val="0064640C"/>
    <w:rsid w:val="0064648C"/>
    <w:rsid w:val="00646692"/>
    <w:rsid w:val="00646706"/>
    <w:rsid w:val="00646908"/>
    <w:rsid w:val="00646A0B"/>
    <w:rsid w:val="00646A73"/>
    <w:rsid w:val="00646C28"/>
    <w:rsid w:val="00646CE4"/>
    <w:rsid w:val="006470EB"/>
    <w:rsid w:val="00647208"/>
    <w:rsid w:val="006472C7"/>
    <w:rsid w:val="00647481"/>
    <w:rsid w:val="0064779E"/>
    <w:rsid w:val="0064790A"/>
    <w:rsid w:val="006502BE"/>
    <w:rsid w:val="00650448"/>
    <w:rsid w:val="006504AD"/>
    <w:rsid w:val="00650663"/>
    <w:rsid w:val="006506DB"/>
    <w:rsid w:val="006509A2"/>
    <w:rsid w:val="00650AD2"/>
    <w:rsid w:val="00650E4E"/>
    <w:rsid w:val="00651162"/>
    <w:rsid w:val="006517A9"/>
    <w:rsid w:val="00651855"/>
    <w:rsid w:val="00651C12"/>
    <w:rsid w:val="00651E43"/>
    <w:rsid w:val="00651E72"/>
    <w:rsid w:val="00651EDF"/>
    <w:rsid w:val="00651F88"/>
    <w:rsid w:val="00652203"/>
    <w:rsid w:val="0065234C"/>
    <w:rsid w:val="00652475"/>
    <w:rsid w:val="0065266E"/>
    <w:rsid w:val="00652784"/>
    <w:rsid w:val="00652FD2"/>
    <w:rsid w:val="00653161"/>
    <w:rsid w:val="00653B16"/>
    <w:rsid w:val="00653DF9"/>
    <w:rsid w:val="00653E73"/>
    <w:rsid w:val="00653F26"/>
    <w:rsid w:val="006540CE"/>
    <w:rsid w:val="0065425F"/>
    <w:rsid w:val="00654AF2"/>
    <w:rsid w:val="00654F7C"/>
    <w:rsid w:val="006550EE"/>
    <w:rsid w:val="00655131"/>
    <w:rsid w:val="00655810"/>
    <w:rsid w:val="00655CD0"/>
    <w:rsid w:val="00655F2C"/>
    <w:rsid w:val="00656068"/>
    <w:rsid w:val="006561BC"/>
    <w:rsid w:val="00656250"/>
    <w:rsid w:val="006562A7"/>
    <w:rsid w:val="00656825"/>
    <w:rsid w:val="00656CEF"/>
    <w:rsid w:val="00656F43"/>
    <w:rsid w:val="00656FA2"/>
    <w:rsid w:val="00657094"/>
    <w:rsid w:val="00657410"/>
    <w:rsid w:val="006601CD"/>
    <w:rsid w:val="006601DA"/>
    <w:rsid w:val="00660846"/>
    <w:rsid w:val="006609DB"/>
    <w:rsid w:val="00660A35"/>
    <w:rsid w:val="00660ACE"/>
    <w:rsid w:val="00660B09"/>
    <w:rsid w:val="00660BB3"/>
    <w:rsid w:val="00660DC1"/>
    <w:rsid w:val="00660E6A"/>
    <w:rsid w:val="00660F55"/>
    <w:rsid w:val="0066152B"/>
    <w:rsid w:val="00661739"/>
    <w:rsid w:val="0066175B"/>
    <w:rsid w:val="00661813"/>
    <w:rsid w:val="00661961"/>
    <w:rsid w:val="006619F4"/>
    <w:rsid w:val="00661D81"/>
    <w:rsid w:val="00661DF0"/>
    <w:rsid w:val="006625CF"/>
    <w:rsid w:val="006628F5"/>
    <w:rsid w:val="00662C82"/>
    <w:rsid w:val="0066304B"/>
    <w:rsid w:val="00663481"/>
    <w:rsid w:val="00663774"/>
    <w:rsid w:val="00663827"/>
    <w:rsid w:val="00663896"/>
    <w:rsid w:val="00663A48"/>
    <w:rsid w:val="00663AAC"/>
    <w:rsid w:val="00663B6E"/>
    <w:rsid w:val="00663B8B"/>
    <w:rsid w:val="00663E35"/>
    <w:rsid w:val="00664014"/>
    <w:rsid w:val="0066405B"/>
    <w:rsid w:val="006643EF"/>
    <w:rsid w:val="0066453C"/>
    <w:rsid w:val="00664593"/>
    <w:rsid w:val="006645BF"/>
    <w:rsid w:val="00664812"/>
    <w:rsid w:val="00664C84"/>
    <w:rsid w:val="00664C89"/>
    <w:rsid w:val="00664C9F"/>
    <w:rsid w:val="00664D51"/>
    <w:rsid w:val="00664F64"/>
    <w:rsid w:val="0066541F"/>
    <w:rsid w:val="00665A53"/>
    <w:rsid w:val="00665B5C"/>
    <w:rsid w:val="00665BC1"/>
    <w:rsid w:val="00665C64"/>
    <w:rsid w:val="006661C8"/>
    <w:rsid w:val="006665DE"/>
    <w:rsid w:val="00666600"/>
    <w:rsid w:val="00666643"/>
    <w:rsid w:val="0066678D"/>
    <w:rsid w:val="006667B5"/>
    <w:rsid w:val="00666C3D"/>
    <w:rsid w:val="00667058"/>
    <w:rsid w:val="00667256"/>
    <w:rsid w:val="0066736D"/>
    <w:rsid w:val="0066754E"/>
    <w:rsid w:val="006675FE"/>
    <w:rsid w:val="00667651"/>
    <w:rsid w:val="0066788A"/>
    <w:rsid w:val="006678F8"/>
    <w:rsid w:val="00667E15"/>
    <w:rsid w:val="00667EB1"/>
    <w:rsid w:val="00670170"/>
    <w:rsid w:val="006701E6"/>
    <w:rsid w:val="006702E3"/>
    <w:rsid w:val="00670AB9"/>
    <w:rsid w:val="00670C34"/>
    <w:rsid w:val="00670D26"/>
    <w:rsid w:val="00670EFB"/>
    <w:rsid w:val="00671152"/>
    <w:rsid w:val="00671161"/>
    <w:rsid w:val="00671371"/>
    <w:rsid w:val="006713F6"/>
    <w:rsid w:val="0067147D"/>
    <w:rsid w:val="0067150B"/>
    <w:rsid w:val="00671B3B"/>
    <w:rsid w:val="00671C5B"/>
    <w:rsid w:val="00671E25"/>
    <w:rsid w:val="00672003"/>
    <w:rsid w:val="00672163"/>
    <w:rsid w:val="006729DB"/>
    <w:rsid w:val="00672C0E"/>
    <w:rsid w:val="00673C95"/>
    <w:rsid w:val="00673D0C"/>
    <w:rsid w:val="006745D5"/>
    <w:rsid w:val="00674670"/>
    <w:rsid w:val="006746A0"/>
    <w:rsid w:val="00674812"/>
    <w:rsid w:val="006748C5"/>
    <w:rsid w:val="00674AF4"/>
    <w:rsid w:val="00674B09"/>
    <w:rsid w:val="00674C0A"/>
    <w:rsid w:val="00675493"/>
    <w:rsid w:val="00675A3D"/>
    <w:rsid w:val="00675DCE"/>
    <w:rsid w:val="006763C4"/>
    <w:rsid w:val="006763F9"/>
    <w:rsid w:val="00676469"/>
    <w:rsid w:val="00676680"/>
    <w:rsid w:val="0067727D"/>
    <w:rsid w:val="006777EA"/>
    <w:rsid w:val="00677891"/>
    <w:rsid w:val="006778E4"/>
    <w:rsid w:val="0067790E"/>
    <w:rsid w:val="0067796D"/>
    <w:rsid w:val="00677B1B"/>
    <w:rsid w:val="006805ED"/>
    <w:rsid w:val="00680E99"/>
    <w:rsid w:val="00680F27"/>
    <w:rsid w:val="00681C5B"/>
    <w:rsid w:val="00681CDC"/>
    <w:rsid w:val="00681CFB"/>
    <w:rsid w:val="00681E55"/>
    <w:rsid w:val="00681F73"/>
    <w:rsid w:val="00681FC5"/>
    <w:rsid w:val="006823AD"/>
    <w:rsid w:val="006823DB"/>
    <w:rsid w:val="006829B0"/>
    <w:rsid w:val="0068319C"/>
    <w:rsid w:val="00683340"/>
    <w:rsid w:val="00683ADA"/>
    <w:rsid w:val="00683B56"/>
    <w:rsid w:val="00683D96"/>
    <w:rsid w:val="00683DE6"/>
    <w:rsid w:val="00683FA2"/>
    <w:rsid w:val="00684400"/>
    <w:rsid w:val="006845C3"/>
    <w:rsid w:val="0068469F"/>
    <w:rsid w:val="00684863"/>
    <w:rsid w:val="00684E08"/>
    <w:rsid w:val="00684F2A"/>
    <w:rsid w:val="00684F4B"/>
    <w:rsid w:val="006853B1"/>
    <w:rsid w:val="00685492"/>
    <w:rsid w:val="006859F9"/>
    <w:rsid w:val="00685E14"/>
    <w:rsid w:val="00685E4E"/>
    <w:rsid w:val="00685F72"/>
    <w:rsid w:val="006860D8"/>
    <w:rsid w:val="00686433"/>
    <w:rsid w:val="0068654D"/>
    <w:rsid w:val="00686741"/>
    <w:rsid w:val="00686778"/>
    <w:rsid w:val="00686A97"/>
    <w:rsid w:val="00686B14"/>
    <w:rsid w:val="006871F7"/>
    <w:rsid w:val="0068729B"/>
    <w:rsid w:val="00687604"/>
    <w:rsid w:val="0068796C"/>
    <w:rsid w:val="00687FD7"/>
    <w:rsid w:val="00690195"/>
    <w:rsid w:val="006901D3"/>
    <w:rsid w:val="00690328"/>
    <w:rsid w:val="006907CB"/>
    <w:rsid w:val="006907EA"/>
    <w:rsid w:val="00690809"/>
    <w:rsid w:val="00690F7D"/>
    <w:rsid w:val="00690FA7"/>
    <w:rsid w:val="006913AA"/>
    <w:rsid w:val="00691846"/>
    <w:rsid w:val="00691995"/>
    <w:rsid w:val="006919EC"/>
    <w:rsid w:val="00691A54"/>
    <w:rsid w:val="00691A80"/>
    <w:rsid w:val="00691B07"/>
    <w:rsid w:val="00691CF1"/>
    <w:rsid w:val="00691EA4"/>
    <w:rsid w:val="00691EA7"/>
    <w:rsid w:val="006920CC"/>
    <w:rsid w:val="0069213C"/>
    <w:rsid w:val="00692162"/>
    <w:rsid w:val="0069248A"/>
    <w:rsid w:val="006926C1"/>
    <w:rsid w:val="00692ACB"/>
    <w:rsid w:val="00692E69"/>
    <w:rsid w:val="00692E94"/>
    <w:rsid w:val="00693051"/>
    <w:rsid w:val="0069330E"/>
    <w:rsid w:val="00693346"/>
    <w:rsid w:val="006939D0"/>
    <w:rsid w:val="00693C10"/>
    <w:rsid w:val="00693C38"/>
    <w:rsid w:val="0069404C"/>
    <w:rsid w:val="006941B4"/>
    <w:rsid w:val="00694243"/>
    <w:rsid w:val="0069460D"/>
    <w:rsid w:val="00694A0F"/>
    <w:rsid w:val="00694AC9"/>
    <w:rsid w:val="00695387"/>
    <w:rsid w:val="00695BC3"/>
    <w:rsid w:val="00695C6A"/>
    <w:rsid w:val="00695F7A"/>
    <w:rsid w:val="00695FAE"/>
    <w:rsid w:val="006962D8"/>
    <w:rsid w:val="00696988"/>
    <w:rsid w:val="006969F6"/>
    <w:rsid w:val="00696E53"/>
    <w:rsid w:val="0069705A"/>
    <w:rsid w:val="0069723D"/>
    <w:rsid w:val="006973E6"/>
    <w:rsid w:val="006974A2"/>
    <w:rsid w:val="00697514"/>
    <w:rsid w:val="00697549"/>
    <w:rsid w:val="00697576"/>
    <w:rsid w:val="006976DD"/>
    <w:rsid w:val="00697796"/>
    <w:rsid w:val="006979E7"/>
    <w:rsid w:val="00697A6C"/>
    <w:rsid w:val="00697F90"/>
    <w:rsid w:val="00697FDB"/>
    <w:rsid w:val="0069B303"/>
    <w:rsid w:val="006A06A8"/>
    <w:rsid w:val="006A08FE"/>
    <w:rsid w:val="006A0C8C"/>
    <w:rsid w:val="006A180A"/>
    <w:rsid w:val="006A1B9A"/>
    <w:rsid w:val="006A1E94"/>
    <w:rsid w:val="006A2583"/>
    <w:rsid w:val="006A26E0"/>
    <w:rsid w:val="006A27C0"/>
    <w:rsid w:val="006A289B"/>
    <w:rsid w:val="006A2AC6"/>
    <w:rsid w:val="006A341C"/>
    <w:rsid w:val="006A3906"/>
    <w:rsid w:val="006A395B"/>
    <w:rsid w:val="006A3A69"/>
    <w:rsid w:val="006A4348"/>
    <w:rsid w:val="006A459A"/>
    <w:rsid w:val="006A4872"/>
    <w:rsid w:val="006A52BC"/>
    <w:rsid w:val="006A52BE"/>
    <w:rsid w:val="006A52DD"/>
    <w:rsid w:val="006A538B"/>
    <w:rsid w:val="006A53C9"/>
    <w:rsid w:val="006A546A"/>
    <w:rsid w:val="006A57BD"/>
    <w:rsid w:val="006A592F"/>
    <w:rsid w:val="006A5C99"/>
    <w:rsid w:val="006A6008"/>
    <w:rsid w:val="006A6020"/>
    <w:rsid w:val="006A61D7"/>
    <w:rsid w:val="006A647B"/>
    <w:rsid w:val="006A65F8"/>
    <w:rsid w:val="006A6731"/>
    <w:rsid w:val="006A682D"/>
    <w:rsid w:val="006A694F"/>
    <w:rsid w:val="006A700D"/>
    <w:rsid w:val="006A7529"/>
    <w:rsid w:val="006A787F"/>
    <w:rsid w:val="006A794E"/>
    <w:rsid w:val="006A799D"/>
    <w:rsid w:val="006A79DE"/>
    <w:rsid w:val="006A7BF5"/>
    <w:rsid w:val="006A7CC9"/>
    <w:rsid w:val="006A7D3A"/>
    <w:rsid w:val="006B00BA"/>
    <w:rsid w:val="006B0817"/>
    <w:rsid w:val="006B0859"/>
    <w:rsid w:val="006B09E2"/>
    <w:rsid w:val="006B0A3B"/>
    <w:rsid w:val="006B0ABA"/>
    <w:rsid w:val="006B0C95"/>
    <w:rsid w:val="006B0FC5"/>
    <w:rsid w:val="006B1035"/>
    <w:rsid w:val="006B1178"/>
    <w:rsid w:val="006B1448"/>
    <w:rsid w:val="006B1735"/>
    <w:rsid w:val="006B1889"/>
    <w:rsid w:val="006B1B6F"/>
    <w:rsid w:val="006B1BE3"/>
    <w:rsid w:val="006B1F9D"/>
    <w:rsid w:val="006B2085"/>
    <w:rsid w:val="006B2101"/>
    <w:rsid w:val="006B2779"/>
    <w:rsid w:val="006B2B6B"/>
    <w:rsid w:val="006B2E10"/>
    <w:rsid w:val="006B339F"/>
    <w:rsid w:val="006B34A6"/>
    <w:rsid w:val="006B35AF"/>
    <w:rsid w:val="006B3B6E"/>
    <w:rsid w:val="006B3BE2"/>
    <w:rsid w:val="006B3DE3"/>
    <w:rsid w:val="006B3EC4"/>
    <w:rsid w:val="006B4077"/>
    <w:rsid w:val="006B425E"/>
    <w:rsid w:val="006B42B5"/>
    <w:rsid w:val="006B4587"/>
    <w:rsid w:val="006B47B8"/>
    <w:rsid w:val="006B4AE1"/>
    <w:rsid w:val="006B4F36"/>
    <w:rsid w:val="006B51FC"/>
    <w:rsid w:val="006B5333"/>
    <w:rsid w:val="006B545F"/>
    <w:rsid w:val="006B54C5"/>
    <w:rsid w:val="006B55CB"/>
    <w:rsid w:val="006B55D8"/>
    <w:rsid w:val="006B55E9"/>
    <w:rsid w:val="006B5A83"/>
    <w:rsid w:val="006B603F"/>
    <w:rsid w:val="006B61C7"/>
    <w:rsid w:val="006B6BC6"/>
    <w:rsid w:val="006B6C8E"/>
    <w:rsid w:val="006B6DB7"/>
    <w:rsid w:val="006B6E6E"/>
    <w:rsid w:val="006B6E94"/>
    <w:rsid w:val="006B6EC9"/>
    <w:rsid w:val="006B6F96"/>
    <w:rsid w:val="006B72B0"/>
    <w:rsid w:val="006B7604"/>
    <w:rsid w:val="006B784D"/>
    <w:rsid w:val="006B797F"/>
    <w:rsid w:val="006C059B"/>
    <w:rsid w:val="006C0817"/>
    <w:rsid w:val="006C0820"/>
    <w:rsid w:val="006C0838"/>
    <w:rsid w:val="006C0996"/>
    <w:rsid w:val="006C0B14"/>
    <w:rsid w:val="006C0FA0"/>
    <w:rsid w:val="006C0FB8"/>
    <w:rsid w:val="006C13E7"/>
    <w:rsid w:val="006C1A25"/>
    <w:rsid w:val="006C1F66"/>
    <w:rsid w:val="006C1F6B"/>
    <w:rsid w:val="006C1FCE"/>
    <w:rsid w:val="006C219E"/>
    <w:rsid w:val="006C21E0"/>
    <w:rsid w:val="006C25C5"/>
    <w:rsid w:val="006C2666"/>
    <w:rsid w:val="006C26AD"/>
    <w:rsid w:val="006C284A"/>
    <w:rsid w:val="006C28BA"/>
    <w:rsid w:val="006C2A28"/>
    <w:rsid w:val="006C2DC5"/>
    <w:rsid w:val="006C30DE"/>
    <w:rsid w:val="006C31DB"/>
    <w:rsid w:val="006C33C2"/>
    <w:rsid w:val="006C3A7F"/>
    <w:rsid w:val="006C3D73"/>
    <w:rsid w:val="006C3E0E"/>
    <w:rsid w:val="006C40F0"/>
    <w:rsid w:val="006C492B"/>
    <w:rsid w:val="006C49EC"/>
    <w:rsid w:val="006C49F9"/>
    <w:rsid w:val="006C4D26"/>
    <w:rsid w:val="006C5231"/>
    <w:rsid w:val="006C54B8"/>
    <w:rsid w:val="006C551F"/>
    <w:rsid w:val="006C56C5"/>
    <w:rsid w:val="006C588F"/>
    <w:rsid w:val="006C58AB"/>
    <w:rsid w:val="006C5CB9"/>
    <w:rsid w:val="006C5D8E"/>
    <w:rsid w:val="006C5F89"/>
    <w:rsid w:val="006C62C3"/>
    <w:rsid w:val="006C6342"/>
    <w:rsid w:val="006C63D9"/>
    <w:rsid w:val="006C6405"/>
    <w:rsid w:val="006C65D4"/>
    <w:rsid w:val="006C678E"/>
    <w:rsid w:val="006C67E2"/>
    <w:rsid w:val="006C6ADF"/>
    <w:rsid w:val="006C6B5A"/>
    <w:rsid w:val="006C6DAC"/>
    <w:rsid w:val="006C7105"/>
    <w:rsid w:val="006C7385"/>
    <w:rsid w:val="006C7AF0"/>
    <w:rsid w:val="006C7C58"/>
    <w:rsid w:val="006C7DEE"/>
    <w:rsid w:val="006C7F6C"/>
    <w:rsid w:val="006D0089"/>
    <w:rsid w:val="006D013F"/>
    <w:rsid w:val="006D0755"/>
    <w:rsid w:val="006D0BBF"/>
    <w:rsid w:val="006D0D9B"/>
    <w:rsid w:val="006D140F"/>
    <w:rsid w:val="006D1543"/>
    <w:rsid w:val="006D16C7"/>
    <w:rsid w:val="006D1752"/>
    <w:rsid w:val="006D1B3D"/>
    <w:rsid w:val="006D1B6A"/>
    <w:rsid w:val="006D1CAC"/>
    <w:rsid w:val="006D1E71"/>
    <w:rsid w:val="006D217F"/>
    <w:rsid w:val="006D23EB"/>
    <w:rsid w:val="006D246F"/>
    <w:rsid w:val="006D25A8"/>
    <w:rsid w:val="006D2940"/>
    <w:rsid w:val="006D2B51"/>
    <w:rsid w:val="006D2E47"/>
    <w:rsid w:val="006D2F5D"/>
    <w:rsid w:val="006D3100"/>
    <w:rsid w:val="006D35CE"/>
    <w:rsid w:val="006D37D8"/>
    <w:rsid w:val="006D3ACC"/>
    <w:rsid w:val="006D3B7A"/>
    <w:rsid w:val="006D3BEE"/>
    <w:rsid w:val="006D3C95"/>
    <w:rsid w:val="006D40B9"/>
    <w:rsid w:val="006D41C6"/>
    <w:rsid w:val="006D476B"/>
    <w:rsid w:val="006D4810"/>
    <w:rsid w:val="006D484D"/>
    <w:rsid w:val="006D498A"/>
    <w:rsid w:val="006D4A40"/>
    <w:rsid w:val="006D4C96"/>
    <w:rsid w:val="006D4E03"/>
    <w:rsid w:val="006D4E29"/>
    <w:rsid w:val="006D4EB4"/>
    <w:rsid w:val="006D5237"/>
    <w:rsid w:val="006D5347"/>
    <w:rsid w:val="006D6038"/>
    <w:rsid w:val="006D657A"/>
    <w:rsid w:val="006D6954"/>
    <w:rsid w:val="006D6B59"/>
    <w:rsid w:val="006D6FF6"/>
    <w:rsid w:val="006D73C0"/>
    <w:rsid w:val="006D744E"/>
    <w:rsid w:val="006D7491"/>
    <w:rsid w:val="006D76B2"/>
    <w:rsid w:val="006D79D4"/>
    <w:rsid w:val="006D79EF"/>
    <w:rsid w:val="006D7A1B"/>
    <w:rsid w:val="006D7A1F"/>
    <w:rsid w:val="006D7B0D"/>
    <w:rsid w:val="006D7E9A"/>
    <w:rsid w:val="006E0118"/>
    <w:rsid w:val="006E0208"/>
    <w:rsid w:val="006E071F"/>
    <w:rsid w:val="006E0E80"/>
    <w:rsid w:val="006E0F7B"/>
    <w:rsid w:val="006E11E5"/>
    <w:rsid w:val="006E158A"/>
    <w:rsid w:val="006E1848"/>
    <w:rsid w:val="006E196E"/>
    <w:rsid w:val="006E1B3D"/>
    <w:rsid w:val="006E1B68"/>
    <w:rsid w:val="006E1CDD"/>
    <w:rsid w:val="006E1E8F"/>
    <w:rsid w:val="006E1ECE"/>
    <w:rsid w:val="006E23D0"/>
    <w:rsid w:val="006E28E8"/>
    <w:rsid w:val="006E2A34"/>
    <w:rsid w:val="006E30BF"/>
    <w:rsid w:val="006E372F"/>
    <w:rsid w:val="006E38C4"/>
    <w:rsid w:val="006E39FA"/>
    <w:rsid w:val="006E3E12"/>
    <w:rsid w:val="006E3F92"/>
    <w:rsid w:val="006E4168"/>
    <w:rsid w:val="006E45E5"/>
    <w:rsid w:val="006E47C0"/>
    <w:rsid w:val="006E4A18"/>
    <w:rsid w:val="006E4C41"/>
    <w:rsid w:val="006E4F1C"/>
    <w:rsid w:val="006E505B"/>
    <w:rsid w:val="006E51AF"/>
    <w:rsid w:val="006E5412"/>
    <w:rsid w:val="006E5546"/>
    <w:rsid w:val="006E5555"/>
    <w:rsid w:val="006E5886"/>
    <w:rsid w:val="006E5B46"/>
    <w:rsid w:val="006E5DD6"/>
    <w:rsid w:val="006E5FA3"/>
    <w:rsid w:val="006E5FCC"/>
    <w:rsid w:val="006E6014"/>
    <w:rsid w:val="006E6338"/>
    <w:rsid w:val="006E673D"/>
    <w:rsid w:val="006E68B0"/>
    <w:rsid w:val="006E6A89"/>
    <w:rsid w:val="006E6DEF"/>
    <w:rsid w:val="006E6E6C"/>
    <w:rsid w:val="006E75D5"/>
    <w:rsid w:val="006E7A06"/>
    <w:rsid w:val="006E7A2F"/>
    <w:rsid w:val="006E7A78"/>
    <w:rsid w:val="006E7AF7"/>
    <w:rsid w:val="006E7CD1"/>
    <w:rsid w:val="006E7F70"/>
    <w:rsid w:val="006E7FBE"/>
    <w:rsid w:val="006F00C9"/>
    <w:rsid w:val="006F0161"/>
    <w:rsid w:val="006F069A"/>
    <w:rsid w:val="006F06B5"/>
    <w:rsid w:val="006F0765"/>
    <w:rsid w:val="006F099E"/>
    <w:rsid w:val="006F0AEC"/>
    <w:rsid w:val="006F1302"/>
    <w:rsid w:val="006F182B"/>
    <w:rsid w:val="006F190C"/>
    <w:rsid w:val="006F1B94"/>
    <w:rsid w:val="006F1BBF"/>
    <w:rsid w:val="006F1D41"/>
    <w:rsid w:val="006F1FBE"/>
    <w:rsid w:val="006F23CF"/>
    <w:rsid w:val="006F27DC"/>
    <w:rsid w:val="006F2B6D"/>
    <w:rsid w:val="006F2BE8"/>
    <w:rsid w:val="006F31AD"/>
    <w:rsid w:val="006F3353"/>
    <w:rsid w:val="006F3416"/>
    <w:rsid w:val="006F382D"/>
    <w:rsid w:val="006F3A8D"/>
    <w:rsid w:val="006F3A9D"/>
    <w:rsid w:val="006F3BAE"/>
    <w:rsid w:val="006F3FC1"/>
    <w:rsid w:val="006F412E"/>
    <w:rsid w:val="006F41E3"/>
    <w:rsid w:val="006F430E"/>
    <w:rsid w:val="006F46A6"/>
    <w:rsid w:val="006F4BA2"/>
    <w:rsid w:val="006F4C19"/>
    <w:rsid w:val="006F4E27"/>
    <w:rsid w:val="006F517F"/>
    <w:rsid w:val="006F52A5"/>
    <w:rsid w:val="006F5B46"/>
    <w:rsid w:val="006F5FAD"/>
    <w:rsid w:val="006F60B5"/>
    <w:rsid w:val="006F67D2"/>
    <w:rsid w:val="006F68FA"/>
    <w:rsid w:val="006F6D2E"/>
    <w:rsid w:val="006F70C3"/>
    <w:rsid w:val="006F717C"/>
    <w:rsid w:val="006F7797"/>
    <w:rsid w:val="006F78E7"/>
    <w:rsid w:val="006F79D0"/>
    <w:rsid w:val="006F7CCA"/>
    <w:rsid w:val="006F7CE7"/>
    <w:rsid w:val="007003E7"/>
    <w:rsid w:val="00700610"/>
    <w:rsid w:val="0070077F"/>
    <w:rsid w:val="00700920"/>
    <w:rsid w:val="0070098D"/>
    <w:rsid w:val="00700BC7"/>
    <w:rsid w:val="00700D2A"/>
    <w:rsid w:val="00700F6D"/>
    <w:rsid w:val="00701930"/>
    <w:rsid w:val="0070273A"/>
    <w:rsid w:val="00702803"/>
    <w:rsid w:val="007028DB"/>
    <w:rsid w:val="00702BEB"/>
    <w:rsid w:val="00702C5E"/>
    <w:rsid w:val="00702D2D"/>
    <w:rsid w:val="00702F68"/>
    <w:rsid w:val="007031F9"/>
    <w:rsid w:val="00703210"/>
    <w:rsid w:val="007037D4"/>
    <w:rsid w:val="00703A17"/>
    <w:rsid w:val="00703E71"/>
    <w:rsid w:val="00704104"/>
    <w:rsid w:val="00704240"/>
    <w:rsid w:val="00704418"/>
    <w:rsid w:val="0070495B"/>
    <w:rsid w:val="00704BB9"/>
    <w:rsid w:val="00704EEC"/>
    <w:rsid w:val="00704F7A"/>
    <w:rsid w:val="0070528D"/>
    <w:rsid w:val="007053E2"/>
    <w:rsid w:val="007054FB"/>
    <w:rsid w:val="00705575"/>
    <w:rsid w:val="007057D6"/>
    <w:rsid w:val="007067D7"/>
    <w:rsid w:val="00706A76"/>
    <w:rsid w:val="00706B5C"/>
    <w:rsid w:val="00706C79"/>
    <w:rsid w:val="00706F75"/>
    <w:rsid w:val="007070D1"/>
    <w:rsid w:val="007073FB"/>
    <w:rsid w:val="00707427"/>
    <w:rsid w:val="00707BA3"/>
    <w:rsid w:val="00707C71"/>
    <w:rsid w:val="00707DEA"/>
    <w:rsid w:val="00707FB7"/>
    <w:rsid w:val="007100D7"/>
    <w:rsid w:val="007101D0"/>
    <w:rsid w:val="00710324"/>
    <w:rsid w:val="00710551"/>
    <w:rsid w:val="00710602"/>
    <w:rsid w:val="007106A5"/>
    <w:rsid w:val="00710983"/>
    <w:rsid w:val="00710C3F"/>
    <w:rsid w:val="00710E83"/>
    <w:rsid w:val="00710EB1"/>
    <w:rsid w:val="00710F1E"/>
    <w:rsid w:val="00711015"/>
    <w:rsid w:val="00711103"/>
    <w:rsid w:val="00711305"/>
    <w:rsid w:val="00711552"/>
    <w:rsid w:val="00711607"/>
    <w:rsid w:val="007117DF"/>
    <w:rsid w:val="00711A59"/>
    <w:rsid w:val="00711B43"/>
    <w:rsid w:val="007123DB"/>
    <w:rsid w:val="00712E79"/>
    <w:rsid w:val="00712F4C"/>
    <w:rsid w:val="00713372"/>
    <w:rsid w:val="00713792"/>
    <w:rsid w:val="00713DDB"/>
    <w:rsid w:val="00714332"/>
    <w:rsid w:val="0071478B"/>
    <w:rsid w:val="00714ABF"/>
    <w:rsid w:val="00714DF3"/>
    <w:rsid w:val="00715172"/>
    <w:rsid w:val="0071582C"/>
    <w:rsid w:val="007158DB"/>
    <w:rsid w:val="007159C3"/>
    <w:rsid w:val="00715E45"/>
    <w:rsid w:val="00715F0B"/>
    <w:rsid w:val="0071616C"/>
    <w:rsid w:val="007167B9"/>
    <w:rsid w:val="0071694C"/>
    <w:rsid w:val="007173C3"/>
    <w:rsid w:val="0071772D"/>
    <w:rsid w:val="007177C6"/>
    <w:rsid w:val="00717A60"/>
    <w:rsid w:val="00717C82"/>
    <w:rsid w:val="00717F2F"/>
    <w:rsid w:val="0072006F"/>
    <w:rsid w:val="007200F5"/>
    <w:rsid w:val="00720115"/>
    <w:rsid w:val="00720560"/>
    <w:rsid w:val="007205B1"/>
    <w:rsid w:val="007205F3"/>
    <w:rsid w:val="0072081A"/>
    <w:rsid w:val="0072101D"/>
    <w:rsid w:val="00721223"/>
    <w:rsid w:val="00721231"/>
    <w:rsid w:val="00721399"/>
    <w:rsid w:val="007214BA"/>
    <w:rsid w:val="00721625"/>
    <w:rsid w:val="0072170F"/>
    <w:rsid w:val="00721763"/>
    <w:rsid w:val="00721D00"/>
    <w:rsid w:val="007223CA"/>
    <w:rsid w:val="007224C5"/>
    <w:rsid w:val="00722787"/>
    <w:rsid w:val="00722880"/>
    <w:rsid w:val="00722A4D"/>
    <w:rsid w:val="00722B3A"/>
    <w:rsid w:val="00722B90"/>
    <w:rsid w:val="00722BC3"/>
    <w:rsid w:val="00722CA4"/>
    <w:rsid w:val="00722CAC"/>
    <w:rsid w:val="00722EFF"/>
    <w:rsid w:val="007230F7"/>
    <w:rsid w:val="007233FD"/>
    <w:rsid w:val="007235A7"/>
    <w:rsid w:val="00723603"/>
    <w:rsid w:val="0072360D"/>
    <w:rsid w:val="0072363D"/>
    <w:rsid w:val="0072364C"/>
    <w:rsid w:val="00723AF1"/>
    <w:rsid w:val="00724289"/>
    <w:rsid w:val="007242AA"/>
    <w:rsid w:val="00724556"/>
    <w:rsid w:val="00724637"/>
    <w:rsid w:val="0072464F"/>
    <w:rsid w:val="00724A62"/>
    <w:rsid w:val="00724B70"/>
    <w:rsid w:val="00724BD7"/>
    <w:rsid w:val="00724D6A"/>
    <w:rsid w:val="00724FE0"/>
    <w:rsid w:val="007251B2"/>
    <w:rsid w:val="0072526C"/>
    <w:rsid w:val="0072564B"/>
    <w:rsid w:val="007261C2"/>
    <w:rsid w:val="00726345"/>
    <w:rsid w:val="00726AC3"/>
    <w:rsid w:val="00726F08"/>
    <w:rsid w:val="00727488"/>
    <w:rsid w:val="00727926"/>
    <w:rsid w:val="00727C69"/>
    <w:rsid w:val="0073008E"/>
    <w:rsid w:val="007301DF"/>
    <w:rsid w:val="0073023B"/>
    <w:rsid w:val="00730460"/>
    <w:rsid w:val="00730520"/>
    <w:rsid w:val="0073056B"/>
    <w:rsid w:val="007307AE"/>
    <w:rsid w:val="007307B2"/>
    <w:rsid w:val="00730B69"/>
    <w:rsid w:val="00731202"/>
    <w:rsid w:val="007312E5"/>
    <w:rsid w:val="00731652"/>
    <w:rsid w:val="007316EF"/>
    <w:rsid w:val="00731723"/>
    <w:rsid w:val="00731C5E"/>
    <w:rsid w:val="00731E1E"/>
    <w:rsid w:val="00731E60"/>
    <w:rsid w:val="007320B8"/>
    <w:rsid w:val="00732104"/>
    <w:rsid w:val="007321C0"/>
    <w:rsid w:val="007322CF"/>
    <w:rsid w:val="00732305"/>
    <w:rsid w:val="0073288D"/>
    <w:rsid w:val="00732E9C"/>
    <w:rsid w:val="007332DD"/>
    <w:rsid w:val="0073346D"/>
    <w:rsid w:val="007334FD"/>
    <w:rsid w:val="007335CC"/>
    <w:rsid w:val="00733DBB"/>
    <w:rsid w:val="00733EF2"/>
    <w:rsid w:val="0073418B"/>
    <w:rsid w:val="00734261"/>
    <w:rsid w:val="0073445D"/>
    <w:rsid w:val="0073452D"/>
    <w:rsid w:val="007345E5"/>
    <w:rsid w:val="007346A8"/>
    <w:rsid w:val="00734791"/>
    <w:rsid w:val="00734899"/>
    <w:rsid w:val="00734B37"/>
    <w:rsid w:val="00734BAB"/>
    <w:rsid w:val="00735333"/>
    <w:rsid w:val="00735BD4"/>
    <w:rsid w:val="00735C07"/>
    <w:rsid w:val="00735C58"/>
    <w:rsid w:val="00735F18"/>
    <w:rsid w:val="00735FC7"/>
    <w:rsid w:val="007361B7"/>
    <w:rsid w:val="00736239"/>
    <w:rsid w:val="00736400"/>
    <w:rsid w:val="00736422"/>
    <w:rsid w:val="00736505"/>
    <w:rsid w:val="007366E6"/>
    <w:rsid w:val="00736B58"/>
    <w:rsid w:val="00736C84"/>
    <w:rsid w:val="0073722C"/>
    <w:rsid w:val="00737328"/>
    <w:rsid w:val="007373C4"/>
    <w:rsid w:val="007376CF"/>
    <w:rsid w:val="007376F0"/>
    <w:rsid w:val="0073777D"/>
    <w:rsid w:val="0073788A"/>
    <w:rsid w:val="00737A83"/>
    <w:rsid w:val="00737ED6"/>
    <w:rsid w:val="00737FA3"/>
    <w:rsid w:val="00737FDB"/>
    <w:rsid w:val="0074004F"/>
    <w:rsid w:val="007402DF"/>
    <w:rsid w:val="00740396"/>
    <w:rsid w:val="0074081A"/>
    <w:rsid w:val="00740B1C"/>
    <w:rsid w:val="00740B2E"/>
    <w:rsid w:val="00740C14"/>
    <w:rsid w:val="00740C18"/>
    <w:rsid w:val="00741010"/>
    <w:rsid w:val="00741394"/>
    <w:rsid w:val="007416F2"/>
    <w:rsid w:val="00741719"/>
    <w:rsid w:val="007418AF"/>
    <w:rsid w:val="00741957"/>
    <w:rsid w:val="00741B8E"/>
    <w:rsid w:val="00741E62"/>
    <w:rsid w:val="00742075"/>
    <w:rsid w:val="00742557"/>
    <w:rsid w:val="0074264A"/>
    <w:rsid w:val="0074274C"/>
    <w:rsid w:val="0074289A"/>
    <w:rsid w:val="00742B42"/>
    <w:rsid w:val="00743245"/>
    <w:rsid w:val="00743540"/>
    <w:rsid w:val="007435A4"/>
    <w:rsid w:val="00743DBE"/>
    <w:rsid w:val="00743E5B"/>
    <w:rsid w:val="00743F28"/>
    <w:rsid w:val="00743FFF"/>
    <w:rsid w:val="00744091"/>
    <w:rsid w:val="00744212"/>
    <w:rsid w:val="00744542"/>
    <w:rsid w:val="00744A1D"/>
    <w:rsid w:val="00744ADF"/>
    <w:rsid w:val="00744F0A"/>
    <w:rsid w:val="00744F1D"/>
    <w:rsid w:val="00745013"/>
    <w:rsid w:val="0074535D"/>
    <w:rsid w:val="0074548F"/>
    <w:rsid w:val="0074570E"/>
    <w:rsid w:val="00745A16"/>
    <w:rsid w:val="00745ED9"/>
    <w:rsid w:val="00745EF0"/>
    <w:rsid w:val="007463B8"/>
    <w:rsid w:val="00746569"/>
    <w:rsid w:val="00746EC7"/>
    <w:rsid w:val="00747191"/>
    <w:rsid w:val="007471B9"/>
    <w:rsid w:val="007472DA"/>
    <w:rsid w:val="0074743A"/>
    <w:rsid w:val="00747B21"/>
    <w:rsid w:val="00747B5F"/>
    <w:rsid w:val="00747E25"/>
    <w:rsid w:val="007501DB"/>
    <w:rsid w:val="0075055A"/>
    <w:rsid w:val="007508F2"/>
    <w:rsid w:val="00750AE9"/>
    <w:rsid w:val="00750C34"/>
    <w:rsid w:val="00750DD6"/>
    <w:rsid w:val="00750F89"/>
    <w:rsid w:val="00751659"/>
    <w:rsid w:val="00751C3A"/>
    <w:rsid w:val="00751D7B"/>
    <w:rsid w:val="00752140"/>
    <w:rsid w:val="0075214F"/>
    <w:rsid w:val="0075217E"/>
    <w:rsid w:val="00752246"/>
    <w:rsid w:val="0075275D"/>
    <w:rsid w:val="00752A5D"/>
    <w:rsid w:val="00752C03"/>
    <w:rsid w:val="00752C24"/>
    <w:rsid w:val="007533DF"/>
    <w:rsid w:val="007534F8"/>
    <w:rsid w:val="0075374F"/>
    <w:rsid w:val="0075382B"/>
    <w:rsid w:val="00753A35"/>
    <w:rsid w:val="00753BBF"/>
    <w:rsid w:val="00753DC4"/>
    <w:rsid w:val="00753E5D"/>
    <w:rsid w:val="0075411A"/>
    <w:rsid w:val="00754557"/>
    <w:rsid w:val="0075459B"/>
    <w:rsid w:val="007545AD"/>
    <w:rsid w:val="007545AE"/>
    <w:rsid w:val="00754607"/>
    <w:rsid w:val="00754B16"/>
    <w:rsid w:val="00754CF6"/>
    <w:rsid w:val="00754E7D"/>
    <w:rsid w:val="0075551E"/>
    <w:rsid w:val="00755855"/>
    <w:rsid w:val="0075590B"/>
    <w:rsid w:val="00755945"/>
    <w:rsid w:val="00755CF4"/>
    <w:rsid w:val="007560B8"/>
    <w:rsid w:val="00756423"/>
    <w:rsid w:val="00756569"/>
    <w:rsid w:val="007569F5"/>
    <w:rsid w:val="00756AEE"/>
    <w:rsid w:val="00756E14"/>
    <w:rsid w:val="00757327"/>
    <w:rsid w:val="00757382"/>
    <w:rsid w:val="00757499"/>
    <w:rsid w:val="00757599"/>
    <w:rsid w:val="0075771D"/>
    <w:rsid w:val="007579AF"/>
    <w:rsid w:val="007579EE"/>
    <w:rsid w:val="00757C43"/>
    <w:rsid w:val="00757E0B"/>
    <w:rsid w:val="007600FF"/>
    <w:rsid w:val="00760164"/>
    <w:rsid w:val="007603CA"/>
    <w:rsid w:val="007603EE"/>
    <w:rsid w:val="0076050F"/>
    <w:rsid w:val="00760C94"/>
    <w:rsid w:val="00760DEC"/>
    <w:rsid w:val="00760F83"/>
    <w:rsid w:val="007610B2"/>
    <w:rsid w:val="007612E5"/>
    <w:rsid w:val="007615DB"/>
    <w:rsid w:val="00761619"/>
    <w:rsid w:val="00761D69"/>
    <w:rsid w:val="00761D77"/>
    <w:rsid w:val="00761FF2"/>
    <w:rsid w:val="0076206A"/>
    <w:rsid w:val="007620F9"/>
    <w:rsid w:val="00762100"/>
    <w:rsid w:val="00762346"/>
    <w:rsid w:val="0076240F"/>
    <w:rsid w:val="00762451"/>
    <w:rsid w:val="007625E4"/>
    <w:rsid w:val="007625EC"/>
    <w:rsid w:val="0076261B"/>
    <w:rsid w:val="007626F8"/>
    <w:rsid w:val="00762976"/>
    <w:rsid w:val="00762AFB"/>
    <w:rsid w:val="0076303B"/>
    <w:rsid w:val="007637B8"/>
    <w:rsid w:val="007637CB"/>
    <w:rsid w:val="00763A51"/>
    <w:rsid w:val="00763AFA"/>
    <w:rsid w:val="00763BA5"/>
    <w:rsid w:val="00763C39"/>
    <w:rsid w:val="0076423F"/>
    <w:rsid w:val="00764342"/>
    <w:rsid w:val="00764484"/>
    <w:rsid w:val="007646B6"/>
    <w:rsid w:val="007646EB"/>
    <w:rsid w:val="007647C5"/>
    <w:rsid w:val="0076524D"/>
    <w:rsid w:val="0076530E"/>
    <w:rsid w:val="00765664"/>
    <w:rsid w:val="00765C3E"/>
    <w:rsid w:val="00765F4D"/>
    <w:rsid w:val="0076606E"/>
    <w:rsid w:val="007660B1"/>
    <w:rsid w:val="007661DB"/>
    <w:rsid w:val="00766299"/>
    <w:rsid w:val="007665E8"/>
    <w:rsid w:val="00766734"/>
    <w:rsid w:val="00766C1B"/>
    <w:rsid w:val="00766CF5"/>
    <w:rsid w:val="00766EC1"/>
    <w:rsid w:val="00766F79"/>
    <w:rsid w:val="00767495"/>
    <w:rsid w:val="007676AF"/>
    <w:rsid w:val="00767775"/>
    <w:rsid w:val="00767A1B"/>
    <w:rsid w:val="00767A6C"/>
    <w:rsid w:val="00767CDD"/>
    <w:rsid w:val="00767E59"/>
    <w:rsid w:val="00767EDC"/>
    <w:rsid w:val="00767F26"/>
    <w:rsid w:val="00770162"/>
    <w:rsid w:val="00770440"/>
    <w:rsid w:val="007708E0"/>
    <w:rsid w:val="00770BD4"/>
    <w:rsid w:val="00770E29"/>
    <w:rsid w:val="00770EB7"/>
    <w:rsid w:val="00770EF8"/>
    <w:rsid w:val="00770F93"/>
    <w:rsid w:val="00771216"/>
    <w:rsid w:val="0077126E"/>
    <w:rsid w:val="007712DF"/>
    <w:rsid w:val="007714C5"/>
    <w:rsid w:val="00771A4F"/>
    <w:rsid w:val="00771A8E"/>
    <w:rsid w:val="00771B4B"/>
    <w:rsid w:val="00771D60"/>
    <w:rsid w:val="00771E93"/>
    <w:rsid w:val="00771FCE"/>
    <w:rsid w:val="00772197"/>
    <w:rsid w:val="007721CA"/>
    <w:rsid w:val="007723FC"/>
    <w:rsid w:val="0077253D"/>
    <w:rsid w:val="00772746"/>
    <w:rsid w:val="007727EA"/>
    <w:rsid w:val="0077296C"/>
    <w:rsid w:val="00772E57"/>
    <w:rsid w:val="00773401"/>
    <w:rsid w:val="007735AD"/>
    <w:rsid w:val="0077380E"/>
    <w:rsid w:val="00773826"/>
    <w:rsid w:val="00773BEB"/>
    <w:rsid w:val="00773ED5"/>
    <w:rsid w:val="007740AC"/>
    <w:rsid w:val="00774497"/>
    <w:rsid w:val="0077455C"/>
    <w:rsid w:val="00774575"/>
    <w:rsid w:val="0077499A"/>
    <w:rsid w:val="00774AC6"/>
    <w:rsid w:val="00774B21"/>
    <w:rsid w:val="00774FDC"/>
    <w:rsid w:val="007750EA"/>
    <w:rsid w:val="00775633"/>
    <w:rsid w:val="007757B6"/>
    <w:rsid w:val="00775814"/>
    <w:rsid w:val="00775AA8"/>
    <w:rsid w:val="00775B8C"/>
    <w:rsid w:val="00775E0D"/>
    <w:rsid w:val="00775EDD"/>
    <w:rsid w:val="00775F74"/>
    <w:rsid w:val="0077637F"/>
    <w:rsid w:val="0077638D"/>
    <w:rsid w:val="007763B8"/>
    <w:rsid w:val="007769CB"/>
    <w:rsid w:val="007769E8"/>
    <w:rsid w:val="00776C7F"/>
    <w:rsid w:val="00776DCD"/>
    <w:rsid w:val="00776F0F"/>
    <w:rsid w:val="007771BB"/>
    <w:rsid w:val="0077777A"/>
    <w:rsid w:val="007779D1"/>
    <w:rsid w:val="00777A3F"/>
    <w:rsid w:val="0078009C"/>
    <w:rsid w:val="007800D8"/>
    <w:rsid w:val="00780360"/>
    <w:rsid w:val="0078049A"/>
    <w:rsid w:val="007804E3"/>
    <w:rsid w:val="00780550"/>
    <w:rsid w:val="00780640"/>
    <w:rsid w:val="0078088A"/>
    <w:rsid w:val="00780A87"/>
    <w:rsid w:val="00780D22"/>
    <w:rsid w:val="00780D74"/>
    <w:rsid w:val="007810E1"/>
    <w:rsid w:val="00781224"/>
    <w:rsid w:val="00781280"/>
    <w:rsid w:val="007813DA"/>
    <w:rsid w:val="00781525"/>
    <w:rsid w:val="00781642"/>
    <w:rsid w:val="00781798"/>
    <w:rsid w:val="0078183C"/>
    <w:rsid w:val="007819D1"/>
    <w:rsid w:val="00781A5E"/>
    <w:rsid w:val="00781CDC"/>
    <w:rsid w:val="00782567"/>
    <w:rsid w:val="0078275D"/>
    <w:rsid w:val="0078290A"/>
    <w:rsid w:val="00782E86"/>
    <w:rsid w:val="00782ED6"/>
    <w:rsid w:val="0078303E"/>
    <w:rsid w:val="0078327C"/>
    <w:rsid w:val="007833D2"/>
    <w:rsid w:val="00783521"/>
    <w:rsid w:val="00783C73"/>
    <w:rsid w:val="00783D68"/>
    <w:rsid w:val="00784148"/>
    <w:rsid w:val="007841D5"/>
    <w:rsid w:val="007842AC"/>
    <w:rsid w:val="007842F6"/>
    <w:rsid w:val="007843A2"/>
    <w:rsid w:val="007846B7"/>
    <w:rsid w:val="0078489D"/>
    <w:rsid w:val="00784C59"/>
    <w:rsid w:val="00784C94"/>
    <w:rsid w:val="00784D96"/>
    <w:rsid w:val="00784ED9"/>
    <w:rsid w:val="0078502B"/>
    <w:rsid w:val="00785095"/>
    <w:rsid w:val="007850A9"/>
    <w:rsid w:val="007851E0"/>
    <w:rsid w:val="007855F6"/>
    <w:rsid w:val="00785E97"/>
    <w:rsid w:val="00785F95"/>
    <w:rsid w:val="00786032"/>
    <w:rsid w:val="007867BD"/>
    <w:rsid w:val="00786A24"/>
    <w:rsid w:val="00786C0E"/>
    <w:rsid w:val="00786DD5"/>
    <w:rsid w:val="00786DE4"/>
    <w:rsid w:val="00786FAB"/>
    <w:rsid w:val="00787255"/>
    <w:rsid w:val="00787343"/>
    <w:rsid w:val="00787437"/>
    <w:rsid w:val="00787508"/>
    <w:rsid w:val="00787578"/>
    <w:rsid w:val="00787C6F"/>
    <w:rsid w:val="00787D1C"/>
    <w:rsid w:val="00787E22"/>
    <w:rsid w:val="007900B7"/>
    <w:rsid w:val="007905A3"/>
    <w:rsid w:val="00790816"/>
    <w:rsid w:val="00790983"/>
    <w:rsid w:val="007910D1"/>
    <w:rsid w:val="007911C4"/>
    <w:rsid w:val="0079125B"/>
    <w:rsid w:val="007913CD"/>
    <w:rsid w:val="007913E2"/>
    <w:rsid w:val="00791418"/>
    <w:rsid w:val="007915BC"/>
    <w:rsid w:val="00791A3B"/>
    <w:rsid w:val="00791CDD"/>
    <w:rsid w:val="0079207E"/>
    <w:rsid w:val="00792283"/>
    <w:rsid w:val="0079245D"/>
    <w:rsid w:val="0079257D"/>
    <w:rsid w:val="0079269C"/>
    <w:rsid w:val="0079273A"/>
    <w:rsid w:val="00792A30"/>
    <w:rsid w:val="00792A43"/>
    <w:rsid w:val="00792B26"/>
    <w:rsid w:val="00792C8D"/>
    <w:rsid w:val="00792E5C"/>
    <w:rsid w:val="0079306A"/>
    <w:rsid w:val="0079364D"/>
    <w:rsid w:val="00793A50"/>
    <w:rsid w:val="00793C51"/>
    <w:rsid w:val="007941BB"/>
    <w:rsid w:val="00794234"/>
    <w:rsid w:val="00794334"/>
    <w:rsid w:val="00794488"/>
    <w:rsid w:val="00794565"/>
    <w:rsid w:val="0079490B"/>
    <w:rsid w:val="00794A18"/>
    <w:rsid w:val="00794D84"/>
    <w:rsid w:val="007951BE"/>
    <w:rsid w:val="007951D4"/>
    <w:rsid w:val="007951EA"/>
    <w:rsid w:val="0079522C"/>
    <w:rsid w:val="00795399"/>
    <w:rsid w:val="0079566A"/>
    <w:rsid w:val="00795731"/>
    <w:rsid w:val="00795796"/>
    <w:rsid w:val="00795B35"/>
    <w:rsid w:val="00795C62"/>
    <w:rsid w:val="00795FDC"/>
    <w:rsid w:val="0079608C"/>
    <w:rsid w:val="007964CB"/>
    <w:rsid w:val="007967D6"/>
    <w:rsid w:val="007968B7"/>
    <w:rsid w:val="00796AD2"/>
    <w:rsid w:val="00796DE3"/>
    <w:rsid w:val="00796E62"/>
    <w:rsid w:val="00796E99"/>
    <w:rsid w:val="007971A3"/>
    <w:rsid w:val="0079728E"/>
    <w:rsid w:val="0079784F"/>
    <w:rsid w:val="00797882"/>
    <w:rsid w:val="007979BA"/>
    <w:rsid w:val="00797ED0"/>
    <w:rsid w:val="007981BB"/>
    <w:rsid w:val="007A008B"/>
    <w:rsid w:val="007A013E"/>
    <w:rsid w:val="007A01D3"/>
    <w:rsid w:val="007A024F"/>
    <w:rsid w:val="007A0651"/>
    <w:rsid w:val="007A0A22"/>
    <w:rsid w:val="007A0C28"/>
    <w:rsid w:val="007A0C88"/>
    <w:rsid w:val="007A0E7C"/>
    <w:rsid w:val="007A0F32"/>
    <w:rsid w:val="007A1048"/>
    <w:rsid w:val="007A15AE"/>
    <w:rsid w:val="007A1705"/>
    <w:rsid w:val="007A1833"/>
    <w:rsid w:val="007A1864"/>
    <w:rsid w:val="007A1994"/>
    <w:rsid w:val="007A1C98"/>
    <w:rsid w:val="007A1E45"/>
    <w:rsid w:val="007A2025"/>
    <w:rsid w:val="007A22AB"/>
    <w:rsid w:val="007A26FF"/>
    <w:rsid w:val="007A28E3"/>
    <w:rsid w:val="007A2B74"/>
    <w:rsid w:val="007A2C28"/>
    <w:rsid w:val="007A2E93"/>
    <w:rsid w:val="007A301F"/>
    <w:rsid w:val="007A31D8"/>
    <w:rsid w:val="007A328C"/>
    <w:rsid w:val="007A33B8"/>
    <w:rsid w:val="007A39EB"/>
    <w:rsid w:val="007A3AB6"/>
    <w:rsid w:val="007A3C78"/>
    <w:rsid w:val="007A3E47"/>
    <w:rsid w:val="007A41C4"/>
    <w:rsid w:val="007A42ED"/>
    <w:rsid w:val="007A4746"/>
    <w:rsid w:val="007A4B5F"/>
    <w:rsid w:val="007A4F3E"/>
    <w:rsid w:val="007A5414"/>
    <w:rsid w:val="007A54EF"/>
    <w:rsid w:val="007A569D"/>
    <w:rsid w:val="007A5CDC"/>
    <w:rsid w:val="007A5E2A"/>
    <w:rsid w:val="007A605B"/>
    <w:rsid w:val="007A64BD"/>
    <w:rsid w:val="007A6810"/>
    <w:rsid w:val="007A69F2"/>
    <w:rsid w:val="007A6AD2"/>
    <w:rsid w:val="007A6C08"/>
    <w:rsid w:val="007A6CCB"/>
    <w:rsid w:val="007A6DA9"/>
    <w:rsid w:val="007A6E5A"/>
    <w:rsid w:val="007A6E61"/>
    <w:rsid w:val="007A6E6A"/>
    <w:rsid w:val="007A7500"/>
    <w:rsid w:val="007A7505"/>
    <w:rsid w:val="007A7540"/>
    <w:rsid w:val="007A7992"/>
    <w:rsid w:val="007A7D53"/>
    <w:rsid w:val="007A7F81"/>
    <w:rsid w:val="007B01C7"/>
    <w:rsid w:val="007B03A1"/>
    <w:rsid w:val="007B05ED"/>
    <w:rsid w:val="007B08AC"/>
    <w:rsid w:val="007B0A87"/>
    <w:rsid w:val="007B0B54"/>
    <w:rsid w:val="007B168F"/>
    <w:rsid w:val="007B16EA"/>
    <w:rsid w:val="007B1C0D"/>
    <w:rsid w:val="007B1F59"/>
    <w:rsid w:val="007B2188"/>
    <w:rsid w:val="007B232B"/>
    <w:rsid w:val="007B265E"/>
    <w:rsid w:val="007B27D7"/>
    <w:rsid w:val="007B3441"/>
    <w:rsid w:val="007B34AC"/>
    <w:rsid w:val="007B352B"/>
    <w:rsid w:val="007B3D9C"/>
    <w:rsid w:val="007B3E38"/>
    <w:rsid w:val="007B3FBA"/>
    <w:rsid w:val="007B4282"/>
    <w:rsid w:val="007B4351"/>
    <w:rsid w:val="007B4863"/>
    <w:rsid w:val="007B49C9"/>
    <w:rsid w:val="007B4A74"/>
    <w:rsid w:val="007B4F8C"/>
    <w:rsid w:val="007B526C"/>
    <w:rsid w:val="007B5768"/>
    <w:rsid w:val="007B58BD"/>
    <w:rsid w:val="007B5CC0"/>
    <w:rsid w:val="007B606E"/>
    <w:rsid w:val="007B6115"/>
    <w:rsid w:val="007B61BB"/>
    <w:rsid w:val="007B6243"/>
    <w:rsid w:val="007B637C"/>
    <w:rsid w:val="007B63DF"/>
    <w:rsid w:val="007B63F9"/>
    <w:rsid w:val="007B64E7"/>
    <w:rsid w:val="007B65B5"/>
    <w:rsid w:val="007B70A6"/>
    <w:rsid w:val="007B71D7"/>
    <w:rsid w:val="007B734E"/>
    <w:rsid w:val="007B742A"/>
    <w:rsid w:val="007B74A0"/>
    <w:rsid w:val="007B7638"/>
    <w:rsid w:val="007B782A"/>
    <w:rsid w:val="007B79FB"/>
    <w:rsid w:val="007B7C4A"/>
    <w:rsid w:val="007B7DAB"/>
    <w:rsid w:val="007C005F"/>
    <w:rsid w:val="007C00A0"/>
    <w:rsid w:val="007C034E"/>
    <w:rsid w:val="007C0380"/>
    <w:rsid w:val="007C055A"/>
    <w:rsid w:val="007C0812"/>
    <w:rsid w:val="007C09C2"/>
    <w:rsid w:val="007C0DE1"/>
    <w:rsid w:val="007C13A8"/>
    <w:rsid w:val="007C14BB"/>
    <w:rsid w:val="007C171C"/>
    <w:rsid w:val="007C18D4"/>
    <w:rsid w:val="007C18F0"/>
    <w:rsid w:val="007C1A47"/>
    <w:rsid w:val="007C1A76"/>
    <w:rsid w:val="007C1B0B"/>
    <w:rsid w:val="007C2145"/>
    <w:rsid w:val="007C2220"/>
    <w:rsid w:val="007C23B6"/>
    <w:rsid w:val="007C24FD"/>
    <w:rsid w:val="007C2649"/>
    <w:rsid w:val="007C2AD3"/>
    <w:rsid w:val="007C2BBB"/>
    <w:rsid w:val="007C2C86"/>
    <w:rsid w:val="007C3764"/>
    <w:rsid w:val="007C38E3"/>
    <w:rsid w:val="007C3A86"/>
    <w:rsid w:val="007C40B7"/>
    <w:rsid w:val="007C4342"/>
    <w:rsid w:val="007C461C"/>
    <w:rsid w:val="007C465B"/>
    <w:rsid w:val="007C4B85"/>
    <w:rsid w:val="007C4B8D"/>
    <w:rsid w:val="007C4BEA"/>
    <w:rsid w:val="007C5166"/>
    <w:rsid w:val="007C57CB"/>
    <w:rsid w:val="007C5CB9"/>
    <w:rsid w:val="007C5DF8"/>
    <w:rsid w:val="007C5DFF"/>
    <w:rsid w:val="007C62FA"/>
    <w:rsid w:val="007C63A7"/>
    <w:rsid w:val="007C68B9"/>
    <w:rsid w:val="007C6A86"/>
    <w:rsid w:val="007C6E90"/>
    <w:rsid w:val="007C737F"/>
    <w:rsid w:val="007C7B76"/>
    <w:rsid w:val="007CFA6E"/>
    <w:rsid w:val="007D0149"/>
    <w:rsid w:val="007D02CC"/>
    <w:rsid w:val="007D04D3"/>
    <w:rsid w:val="007D0567"/>
    <w:rsid w:val="007D0963"/>
    <w:rsid w:val="007D0D3F"/>
    <w:rsid w:val="007D0E34"/>
    <w:rsid w:val="007D123A"/>
    <w:rsid w:val="007D13B5"/>
    <w:rsid w:val="007D149F"/>
    <w:rsid w:val="007D1756"/>
    <w:rsid w:val="007D1838"/>
    <w:rsid w:val="007D1895"/>
    <w:rsid w:val="007D194D"/>
    <w:rsid w:val="007D1B5A"/>
    <w:rsid w:val="007D1CC9"/>
    <w:rsid w:val="007D1E0C"/>
    <w:rsid w:val="007D1EF8"/>
    <w:rsid w:val="007D2369"/>
    <w:rsid w:val="007D23C7"/>
    <w:rsid w:val="007D2682"/>
    <w:rsid w:val="007D2842"/>
    <w:rsid w:val="007D284B"/>
    <w:rsid w:val="007D2CE5"/>
    <w:rsid w:val="007D2CF6"/>
    <w:rsid w:val="007D327B"/>
    <w:rsid w:val="007D3318"/>
    <w:rsid w:val="007D3438"/>
    <w:rsid w:val="007D3497"/>
    <w:rsid w:val="007D362A"/>
    <w:rsid w:val="007D39D3"/>
    <w:rsid w:val="007D3ED2"/>
    <w:rsid w:val="007D400A"/>
    <w:rsid w:val="007D46D1"/>
    <w:rsid w:val="007D46F6"/>
    <w:rsid w:val="007D4957"/>
    <w:rsid w:val="007D4A01"/>
    <w:rsid w:val="007D4A48"/>
    <w:rsid w:val="007D4BA4"/>
    <w:rsid w:val="007D4EF0"/>
    <w:rsid w:val="007D5073"/>
    <w:rsid w:val="007D513B"/>
    <w:rsid w:val="007D51E0"/>
    <w:rsid w:val="007D57A5"/>
    <w:rsid w:val="007D5AAE"/>
    <w:rsid w:val="007D5B1D"/>
    <w:rsid w:val="007D5BEE"/>
    <w:rsid w:val="007D6056"/>
    <w:rsid w:val="007D6341"/>
    <w:rsid w:val="007D64F2"/>
    <w:rsid w:val="007D65AF"/>
    <w:rsid w:val="007D6700"/>
    <w:rsid w:val="007D6B58"/>
    <w:rsid w:val="007D6B65"/>
    <w:rsid w:val="007D6BC7"/>
    <w:rsid w:val="007D6CA0"/>
    <w:rsid w:val="007D702C"/>
    <w:rsid w:val="007D7156"/>
    <w:rsid w:val="007D72B6"/>
    <w:rsid w:val="007D7549"/>
    <w:rsid w:val="007D76AA"/>
    <w:rsid w:val="007D7716"/>
    <w:rsid w:val="007D77ED"/>
    <w:rsid w:val="007D7C32"/>
    <w:rsid w:val="007D7E9D"/>
    <w:rsid w:val="007E0633"/>
    <w:rsid w:val="007E06A5"/>
    <w:rsid w:val="007E0877"/>
    <w:rsid w:val="007E10C7"/>
    <w:rsid w:val="007E1138"/>
    <w:rsid w:val="007E1148"/>
    <w:rsid w:val="007E1473"/>
    <w:rsid w:val="007E1753"/>
    <w:rsid w:val="007E193E"/>
    <w:rsid w:val="007E1A92"/>
    <w:rsid w:val="007E1C54"/>
    <w:rsid w:val="007E1D3F"/>
    <w:rsid w:val="007E1D54"/>
    <w:rsid w:val="007E1FDE"/>
    <w:rsid w:val="007E2066"/>
    <w:rsid w:val="007E2573"/>
    <w:rsid w:val="007E27F8"/>
    <w:rsid w:val="007E2E2E"/>
    <w:rsid w:val="007E34C4"/>
    <w:rsid w:val="007E3C5D"/>
    <w:rsid w:val="007E4263"/>
    <w:rsid w:val="007E4475"/>
    <w:rsid w:val="007E4630"/>
    <w:rsid w:val="007E4AFF"/>
    <w:rsid w:val="007E4B00"/>
    <w:rsid w:val="007E4F76"/>
    <w:rsid w:val="007E511A"/>
    <w:rsid w:val="007E5284"/>
    <w:rsid w:val="007E52A3"/>
    <w:rsid w:val="007E5719"/>
    <w:rsid w:val="007E580D"/>
    <w:rsid w:val="007E5C30"/>
    <w:rsid w:val="007E5CB8"/>
    <w:rsid w:val="007E60AA"/>
    <w:rsid w:val="007E6168"/>
    <w:rsid w:val="007E62CF"/>
    <w:rsid w:val="007E6524"/>
    <w:rsid w:val="007E6564"/>
    <w:rsid w:val="007E65E9"/>
    <w:rsid w:val="007E66E5"/>
    <w:rsid w:val="007E6715"/>
    <w:rsid w:val="007E6735"/>
    <w:rsid w:val="007E67C6"/>
    <w:rsid w:val="007E6AE8"/>
    <w:rsid w:val="007E6F4A"/>
    <w:rsid w:val="007E73C0"/>
    <w:rsid w:val="007E742F"/>
    <w:rsid w:val="007E7567"/>
    <w:rsid w:val="007E75ED"/>
    <w:rsid w:val="007E76E4"/>
    <w:rsid w:val="007E79CE"/>
    <w:rsid w:val="007E7B83"/>
    <w:rsid w:val="007E7C4A"/>
    <w:rsid w:val="007E7C71"/>
    <w:rsid w:val="007F03EF"/>
    <w:rsid w:val="007F0797"/>
    <w:rsid w:val="007F09B8"/>
    <w:rsid w:val="007F0ACB"/>
    <w:rsid w:val="007F0B57"/>
    <w:rsid w:val="007F0C64"/>
    <w:rsid w:val="007F0D53"/>
    <w:rsid w:val="007F12EB"/>
    <w:rsid w:val="007F1344"/>
    <w:rsid w:val="007F13CB"/>
    <w:rsid w:val="007F15CF"/>
    <w:rsid w:val="007F1760"/>
    <w:rsid w:val="007F1B7A"/>
    <w:rsid w:val="007F1D38"/>
    <w:rsid w:val="007F1DCE"/>
    <w:rsid w:val="007F1E60"/>
    <w:rsid w:val="007F2323"/>
    <w:rsid w:val="007F2373"/>
    <w:rsid w:val="007F23D2"/>
    <w:rsid w:val="007F255B"/>
    <w:rsid w:val="007F259C"/>
    <w:rsid w:val="007F2750"/>
    <w:rsid w:val="007F27D6"/>
    <w:rsid w:val="007F29A6"/>
    <w:rsid w:val="007F2B8E"/>
    <w:rsid w:val="007F2D24"/>
    <w:rsid w:val="007F2F6B"/>
    <w:rsid w:val="007F33EB"/>
    <w:rsid w:val="007F365E"/>
    <w:rsid w:val="007F3D9F"/>
    <w:rsid w:val="007F3ECB"/>
    <w:rsid w:val="007F3EED"/>
    <w:rsid w:val="007F416E"/>
    <w:rsid w:val="007F41B0"/>
    <w:rsid w:val="007F4767"/>
    <w:rsid w:val="007F4D8A"/>
    <w:rsid w:val="007F4FA8"/>
    <w:rsid w:val="007F50D6"/>
    <w:rsid w:val="007F5168"/>
    <w:rsid w:val="007F5210"/>
    <w:rsid w:val="007F540A"/>
    <w:rsid w:val="007F58A8"/>
    <w:rsid w:val="007F6073"/>
    <w:rsid w:val="007F62B4"/>
    <w:rsid w:val="007F6A84"/>
    <w:rsid w:val="007F6C78"/>
    <w:rsid w:val="007F6E86"/>
    <w:rsid w:val="007F6FF1"/>
    <w:rsid w:val="007F7146"/>
    <w:rsid w:val="007F7405"/>
    <w:rsid w:val="007F7513"/>
    <w:rsid w:val="007F77CE"/>
    <w:rsid w:val="007F7A9B"/>
    <w:rsid w:val="007F7AF0"/>
    <w:rsid w:val="007FAD36"/>
    <w:rsid w:val="0080009E"/>
    <w:rsid w:val="00800714"/>
    <w:rsid w:val="00800773"/>
    <w:rsid w:val="00800B3D"/>
    <w:rsid w:val="00800D0B"/>
    <w:rsid w:val="00800E71"/>
    <w:rsid w:val="00800F5B"/>
    <w:rsid w:val="00801011"/>
    <w:rsid w:val="008010F2"/>
    <w:rsid w:val="008014E7"/>
    <w:rsid w:val="0080178E"/>
    <w:rsid w:val="00801B73"/>
    <w:rsid w:val="00801E76"/>
    <w:rsid w:val="00801EED"/>
    <w:rsid w:val="0080254E"/>
    <w:rsid w:val="008028FA"/>
    <w:rsid w:val="00802959"/>
    <w:rsid w:val="00802CE0"/>
    <w:rsid w:val="00802E3D"/>
    <w:rsid w:val="00802FA5"/>
    <w:rsid w:val="00803049"/>
    <w:rsid w:val="008032BE"/>
    <w:rsid w:val="00803540"/>
    <w:rsid w:val="00803E07"/>
    <w:rsid w:val="00803E28"/>
    <w:rsid w:val="00803FA0"/>
    <w:rsid w:val="008040D3"/>
    <w:rsid w:val="00804333"/>
    <w:rsid w:val="00804447"/>
    <w:rsid w:val="00804B4F"/>
    <w:rsid w:val="00804B5F"/>
    <w:rsid w:val="00804C23"/>
    <w:rsid w:val="00804E69"/>
    <w:rsid w:val="0080500D"/>
    <w:rsid w:val="0080562A"/>
    <w:rsid w:val="00805677"/>
    <w:rsid w:val="0080574A"/>
    <w:rsid w:val="008058A8"/>
    <w:rsid w:val="008058C6"/>
    <w:rsid w:val="008059D3"/>
    <w:rsid w:val="00806402"/>
    <w:rsid w:val="00806502"/>
    <w:rsid w:val="0080652E"/>
    <w:rsid w:val="008065E0"/>
    <w:rsid w:val="008066AD"/>
    <w:rsid w:val="0080681F"/>
    <w:rsid w:val="00806AB5"/>
    <w:rsid w:val="008070C3"/>
    <w:rsid w:val="0080714C"/>
    <w:rsid w:val="008072B6"/>
    <w:rsid w:val="0080760D"/>
    <w:rsid w:val="008076D3"/>
    <w:rsid w:val="00807726"/>
    <w:rsid w:val="00807AF2"/>
    <w:rsid w:val="00807B30"/>
    <w:rsid w:val="00807B74"/>
    <w:rsid w:val="00807BA2"/>
    <w:rsid w:val="00807BED"/>
    <w:rsid w:val="00807F59"/>
    <w:rsid w:val="00810178"/>
    <w:rsid w:val="00810741"/>
    <w:rsid w:val="00810821"/>
    <w:rsid w:val="00810956"/>
    <w:rsid w:val="00810988"/>
    <w:rsid w:val="00810AF1"/>
    <w:rsid w:val="00810F99"/>
    <w:rsid w:val="008113CD"/>
    <w:rsid w:val="00811434"/>
    <w:rsid w:val="00811702"/>
    <w:rsid w:val="00811795"/>
    <w:rsid w:val="00811896"/>
    <w:rsid w:val="008118A1"/>
    <w:rsid w:val="00811922"/>
    <w:rsid w:val="00812117"/>
    <w:rsid w:val="0081222F"/>
    <w:rsid w:val="0081229A"/>
    <w:rsid w:val="008125C2"/>
    <w:rsid w:val="008125E2"/>
    <w:rsid w:val="008125FC"/>
    <w:rsid w:val="00812676"/>
    <w:rsid w:val="008127CD"/>
    <w:rsid w:val="008127ED"/>
    <w:rsid w:val="00812A88"/>
    <w:rsid w:val="00812CAF"/>
    <w:rsid w:val="00812E19"/>
    <w:rsid w:val="0081316F"/>
    <w:rsid w:val="00813405"/>
    <w:rsid w:val="0081357F"/>
    <w:rsid w:val="008135D2"/>
    <w:rsid w:val="008139B6"/>
    <w:rsid w:val="00813D24"/>
    <w:rsid w:val="00813DE6"/>
    <w:rsid w:val="00813EEC"/>
    <w:rsid w:val="00814034"/>
    <w:rsid w:val="00814087"/>
    <w:rsid w:val="008148A5"/>
    <w:rsid w:val="008148A9"/>
    <w:rsid w:val="00814BA5"/>
    <w:rsid w:val="00814C4D"/>
    <w:rsid w:val="008151B2"/>
    <w:rsid w:val="00815215"/>
    <w:rsid w:val="0081522C"/>
    <w:rsid w:val="008155ED"/>
    <w:rsid w:val="00815710"/>
    <w:rsid w:val="008158D3"/>
    <w:rsid w:val="00815FF3"/>
    <w:rsid w:val="00816514"/>
    <w:rsid w:val="008167FA"/>
    <w:rsid w:val="008169E7"/>
    <w:rsid w:val="00816A51"/>
    <w:rsid w:val="00816A99"/>
    <w:rsid w:val="00816E08"/>
    <w:rsid w:val="00817003"/>
    <w:rsid w:val="008171EE"/>
    <w:rsid w:val="00817367"/>
    <w:rsid w:val="00817603"/>
    <w:rsid w:val="00817A42"/>
    <w:rsid w:val="00817B67"/>
    <w:rsid w:val="00817DE8"/>
    <w:rsid w:val="00817E45"/>
    <w:rsid w:val="00820299"/>
    <w:rsid w:val="008204D2"/>
    <w:rsid w:val="008204E4"/>
    <w:rsid w:val="00820655"/>
    <w:rsid w:val="00820C96"/>
    <w:rsid w:val="00821200"/>
    <w:rsid w:val="008214D5"/>
    <w:rsid w:val="00821781"/>
    <w:rsid w:val="008217F7"/>
    <w:rsid w:val="00821A1C"/>
    <w:rsid w:val="00821DC9"/>
    <w:rsid w:val="00822555"/>
    <w:rsid w:val="00822A91"/>
    <w:rsid w:val="00822DF3"/>
    <w:rsid w:val="00823030"/>
    <w:rsid w:val="008232CE"/>
    <w:rsid w:val="008235FE"/>
    <w:rsid w:val="0082366A"/>
    <w:rsid w:val="00823807"/>
    <w:rsid w:val="00823863"/>
    <w:rsid w:val="00823BE8"/>
    <w:rsid w:val="00823CF5"/>
    <w:rsid w:val="00823D2E"/>
    <w:rsid w:val="00824413"/>
    <w:rsid w:val="00824752"/>
    <w:rsid w:val="0082498D"/>
    <w:rsid w:val="008249B6"/>
    <w:rsid w:val="00824EB2"/>
    <w:rsid w:val="00825538"/>
    <w:rsid w:val="008256FD"/>
    <w:rsid w:val="00825901"/>
    <w:rsid w:val="00825CD0"/>
    <w:rsid w:val="00825CD1"/>
    <w:rsid w:val="008261B4"/>
    <w:rsid w:val="0082629C"/>
    <w:rsid w:val="00826874"/>
    <w:rsid w:val="00826AA6"/>
    <w:rsid w:val="00826D63"/>
    <w:rsid w:val="00826DB4"/>
    <w:rsid w:val="00827056"/>
    <w:rsid w:val="0082721C"/>
    <w:rsid w:val="00827835"/>
    <w:rsid w:val="00827AE0"/>
    <w:rsid w:val="008305BF"/>
    <w:rsid w:val="0083066E"/>
    <w:rsid w:val="0083072C"/>
    <w:rsid w:val="008307B2"/>
    <w:rsid w:val="00830CBF"/>
    <w:rsid w:val="00830D6B"/>
    <w:rsid w:val="008311FC"/>
    <w:rsid w:val="008313C3"/>
    <w:rsid w:val="0083148B"/>
    <w:rsid w:val="008315A1"/>
    <w:rsid w:val="008315A2"/>
    <w:rsid w:val="00831697"/>
    <w:rsid w:val="00831A4C"/>
    <w:rsid w:val="00831CCB"/>
    <w:rsid w:val="00831DCE"/>
    <w:rsid w:val="00831EF5"/>
    <w:rsid w:val="008320D2"/>
    <w:rsid w:val="00832427"/>
    <w:rsid w:val="008324D6"/>
    <w:rsid w:val="008325B1"/>
    <w:rsid w:val="0083265D"/>
    <w:rsid w:val="00832715"/>
    <w:rsid w:val="008329F1"/>
    <w:rsid w:val="00832A95"/>
    <w:rsid w:val="008333DC"/>
    <w:rsid w:val="008335E7"/>
    <w:rsid w:val="008338B8"/>
    <w:rsid w:val="008338F8"/>
    <w:rsid w:val="00833A06"/>
    <w:rsid w:val="00833D7C"/>
    <w:rsid w:val="00833DB6"/>
    <w:rsid w:val="00833E96"/>
    <w:rsid w:val="008340E0"/>
    <w:rsid w:val="0083437B"/>
    <w:rsid w:val="008344B5"/>
    <w:rsid w:val="008346D5"/>
    <w:rsid w:val="0083489A"/>
    <w:rsid w:val="008348A0"/>
    <w:rsid w:val="00834C16"/>
    <w:rsid w:val="00834C70"/>
    <w:rsid w:val="00834C9F"/>
    <w:rsid w:val="00834E81"/>
    <w:rsid w:val="00834EF9"/>
    <w:rsid w:val="00834FD6"/>
    <w:rsid w:val="0083544F"/>
    <w:rsid w:val="00835840"/>
    <w:rsid w:val="00835ACE"/>
    <w:rsid w:val="00835C8A"/>
    <w:rsid w:val="00835C95"/>
    <w:rsid w:val="00835D43"/>
    <w:rsid w:val="00835D52"/>
    <w:rsid w:val="00835DEA"/>
    <w:rsid w:val="00835EDF"/>
    <w:rsid w:val="00835F92"/>
    <w:rsid w:val="008367E8"/>
    <w:rsid w:val="00836E55"/>
    <w:rsid w:val="00836F47"/>
    <w:rsid w:val="008370F3"/>
    <w:rsid w:val="0083739E"/>
    <w:rsid w:val="008374B4"/>
    <w:rsid w:val="008375A8"/>
    <w:rsid w:val="008378D1"/>
    <w:rsid w:val="00837909"/>
    <w:rsid w:val="00837934"/>
    <w:rsid w:val="00837946"/>
    <w:rsid w:val="00837BB6"/>
    <w:rsid w:val="00837F42"/>
    <w:rsid w:val="008400B5"/>
    <w:rsid w:val="00840335"/>
    <w:rsid w:val="008403B3"/>
    <w:rsid w:val="00840615"/>
    <w:rsid w:val="008408DC"/>
    <w:rsid w:val="00840B77"/>
    <w:rsid w:val="00841035"/>
    <w:rsid w:val="008412A8"/>
    <w:rsid w:val="00841B69"/>
    <w:rsid w:val="0084206C"/>
    <w:rsid w:val="008420CA"/>
    <w:rsid w:val="008422EC"/>
    <w:rsid w:val="008425E6"/>
    <w:rsid w:val="008427D5"/>
    <w:rsid w:val="008427EB"/>
    <w:rsid w:val="00842B51"/>
    <w:rsid w:val="00842E20"/>
    <w:rsid w:val="00843056"/>
    <w:rsid w:val="00843477"/>
    <w:rsid w:val="00843CB9"/>
    <w:rsid w:val="00843F08"/>
    <w:rsid w:val="00843F13"/>
    <w:rsid w:val="008441BE"/>
    <w:rsid w:val="0084460F"/>
    <w:rsid w:val="00844E5B"/>
    <w:rsid w:val="00844EDB"/>
    <w:rsid w:val="0084501F"/>
    <w:rsid w:val="00845183"/>
    <w:rsid w:val="00845206"/>
    <w:rsid w:val="00845374"/>
    <w:rsid w:val="00845906"/>
    <w:rsid w:val="00845FE3"/>
    <w:rsid w:val="008460F6"/>
    <w:rsid w:val="00846237"/>
    <w:rsid w:val="00846258"/>
    <w:rsid w:val="00846AF9"/>
    <w:rsid w:val="00846B4C"/>
    <w:rsid w:val="00846BF2"/>
    <w:rsid w:val="00846D66"/>
    <w:rsid w:val="0084712E"/>
    <w:rsid w:val="00847580"/>
    <w:rsid w:val="008476A8"/>
    <w:rsid w:val="008476DB"/>
    <w:rsid w:val="00847781"/>
    <w:rsid w:val="008478E3"/>
    <w:rsid w:val="00847A98"/>
    <w:rsid w:val="00847B61"/>
    <w:rsid w:val="00847C08"/>
    <w:rsid w:val="00847C53"/>
    <w:rsid w:val="00847ED5"/>
    <w:rsid w:val="00847F83"/>
    <w:rsid w:val="008500B2"/>
    <w:rsid w:val="008503D8"/>
    <w:rsid w:val="00850744"/>
    <w:rsid w:val="0085075A"/>
    <w:rsid w:val="00850794"/>
    <w:rsid w:val="008507F0"/>
    <w:rsid w:val="008507F3"/>
    <w:rsid w:val="00850BD1"/>
    <w:rsid w:val="00850DD7"/>
    <w:rsid w:val="00851010"/>
    <w:rsid w:val="0085120F"/>
    <w:rsid w:val="00851921"/>
    <w:rsid w:val="00851B5A"/>
    <w:rsid w:val="00851C81"/>
    <w:rsid w:val="00851CC1"/>
    <w:rsid w:val="00852104"/>
    <w:rsid w:val="0085212E"/>
    <w:rsid w:val="0085235C"/>
    <w:rsid w:val="0085237E"/>
    <w:rsid w:val="00852630"/>
    <w:rsid w:val="008528C1"/>
    <w:rsid w:val="0085299C"/>
    <w:rsid w:val="00852D5F"/>
    <w:rsid w:val="00852E92"/>
    <w:rsid w:val="00853011"/>
    <w:rsid w:val="008533F0"/>
    <w:rsid w:val="008533F1"/>
    <w:rsid w:val="0085385C"/>
    <w:rsid w:val="00853C41"/>
    <w:rsid w:val="0085403E"/>
    <w:rsid w:val="0085415D"/>
    <w:rsid w:val="00854528"/>
    <w:rsid w:val="00854590"/>
    <w:rsid w:val="008545AC"/>
    <w:rsid w:val="0085473E"/>
    <w:rsid w:val="008549F2"/>
    <w:rsid w:val="00854A2E"/>
    <w:rsid w:val="00854B67"/>
    <w:rsid w:val="00854BD8"/>
    <w:rsid w:val="00855452"/>
    <w:rsid w:val="0085549D"/>
    <w:rsid w:val="0085572D"/>
    <w:rsid w:val="008557FA"/>
    <w:rsid w:val="008557FB"/>
    <w:rsid w:val="00855884"/>
    <w:rsid w:val="00855CF4"/>
    <w:rsid w:val="00855D7C"/>
    <w:rsid w:val="00855FA9"/>
    <w:rsid w:val="008562B0"/>
    <w:rsid w:val="008563AA"/>
    <w:rsid w:val="00856934"/>
    <w:rsid w:val="00856D00"/>
    <w:rsid w:val="00856DA5"/>
    <w:rsid w:val="00856F64"/>
    <w:rsid w:val="00857346"/>
    <w:rsid w:val="008575C6"/>
    <w:rsid w:val="008576B3"/>
    <w:rsid w:val="0085771B"/>
    <w:rsid w:val="0085790E"/>
    <w:rsid w:val="00857AE9"/>
    <w:rsid w:val="00857CF7"/>
    <w:rsid w:val="00857F1B"/>
    <w:rsid w:val="008601C2"/>
    <w:rsid w:val="00860339"/>
    <w:rsid w:val="008604DD"/>
    <w:rsid w:val="008605EF"/>
    <w:rsid w:val="008605F1"/>
    <w:rsid w:val="00860657"/>
    <w:rsid w:val="00860B06"/>
    <w:rsid w:val="00860B86"/>
    <w:rsid w:val="00860F81"/>
    <w:rsid w:val="0086194A"/>
    <w:rsid w:val="008619A8"/>
    <w:rsid w:val="00861A5D"/>
    <w:rsid w:val="00861DC6"/>
    <w:rsid w:val="00861EC7"/>
    <w:rsid w:val="0086219C"/>
    <w:rsid w:val="00862397"/>
    <w:rsid w:val="0086281B"/>
    <w:rsid w:val="0086300A"/>
    <w:rsid w:val="0086316D"/>
    <w:rsid w:val="008632A1"/>
    <w:rsid w:val="008633EA"/>
    <w:rsid w:val="008633F4"/>
    <w:rsid w:val="0086342D"/>
    <w:rsid w:val="00863A55"/>
    <w:rsid w:val="00863B3D"/>
    <w:rsid w:val="008644BC"/>
    <w:rsid w:val="008645E7"/>
    <w:rsid w:val="00864655"/>
    <w:rsid w:val="008648C7"/>
    <w:rsid w:val="008648FF"/>
    <w:rsid w:val="00864A45"/>
    <w:rsid w:val="00864D3F"/>
    <w:rsid w:val="00864EBD"/>
    <w:rsid w:val="00864F58"/>
    <w:rsid w:val="00865323"/>
    <w:rsid w:val="00865A0C"/>
    <w:rsid w:val="00865D25"/>
    <w:rsid w:val="00865E18"/>
    <w:rsid w:val="00866056"/>
    <w:rsid w:val="00866285"/>
    <w:rsid w:val="00866387"/>
    <w:rsid w:val="00866652"/>
    <w:rsid w:val="008666A5"/>
    <w:rsid w:val="00866991"/>
    <w:rsid w:val="00866A26"/>
    <w:rsid w:val="00866ABD"/>
    <w:rsid w:val="00866DBF"/>
    <w:rsid w:val="00866E09"/>
    <w:rsid w:val="00866E8B"/>
    <w:rsid w:val="00866FC5"/>
    <w:rsid w:val="0086705E"/>
    <w:rsid w:val="00867247"/>
    <w:rsid w:val="008673E6"/>
    <w:rsid w:val="008673F0"/>
    <w:rsid w:val="0086784E"/>
    <w:rsid w:val="00867C64"/>
    <w:rsid w:val="00867D89"/>
    <w:rsid w:val="00870338"/>
    <w:rsid w:val="00870571"/>
    <w:rsid w:val="0087090F"/>
    <w:rsid w:val="008709BB"/>
    <w:rsid w:val="00870B58"/>
    <w:rsid w:val="00870FC8"/>
    <w:rsid w:val="00871551"/>
    <w:rsid w:val="0087174B"/>
    <w:rsid w:val="00871A33"/>
    <w:rsid w:val="00871AF7"/>
    <w:rsid w:val="00871BD6"/>
    <w:rsid w:val="00871F64"/>
    <w:rsid w:val="00872099"/>
    <w:rsid w:val="0087227F"/>
    <w:rsid w:val="008722F9"/>
    <w:rsid w:val="008725D6"/>
    <w:rsid w:val="00872763"/>
    <w:rsid w:val="00872B93"/>
    <w:rsid w:val="00872C1C"/>
    <w:rsid w:val="00872FB5"/>
    <w:rsid w:val="0087306C"/>
    <w:rsid w:val="0087311A"/>
    <w:rsid w:val="00873266"/>
    <w:rsid w:val="008734A3"/>
    <w:rsid w:val="0087359E"/>
    <w:rsid w:val="00874624"/>
    <w:rsid w:val="00874934"/>
    <w:rsid w:val="00875145"/>
    <w:rsid w:val="008754C1"/>
    <w:rsid w:val="00875646"/>
    <w:rsid w:val="008756E2"/>
    <w:rsid w:val="00875E48"/>
    <w:rsid w:val="008765CA"/>
    <w:rsid w:val="008766B6"/>
    <w:rsid w:val="0087681A"/>
    <w:rsid w:val="008768D1"/>
    <w:rsid w:val="00876A0B"/>
    <w:rsid w:val="00876E33"/>
    <w:rsid w:val="008772D6"/>
    <w:rsid w:val="0087747E"/>
    <w:rsid w:val="008774F8"/>
    <w:rsid w:val="008776BE"/>
    <w:rsid w:val="0087794C"/>
    <w:rsid w:val="00877AF7"/>
    <w:rsid w:val="00877BAB"/>
    <w:rsid w:val="0088006C"/>
    <w:rsid w:val="00880089"/>
    <w:rsid w:val="0088017E"/>
    <w:rsid w:val="008801EA"/>
    <w:rsid w:val="00880538"/>
    <w:rsid w:val="008806EF"/>
    <w:rsid w:val="00880860"/>
    <w:rsid w:val="00880C1F"/>
    <w:rsid w:val="00880C8A"/>
    <w:rsid w:val="00880E07"/>
    <w:rsid w:val="00880F75"/>
    <w:rsid w:val="00881034"/>
    <w:rsid w:val="008817B1"/>
    <w:rsid w:val="00881804"/>
    <w:rsid w:val="00881AEB"/>
    <w:rsid w:val="00881C0D"/>
    <w:rsid w:val="00881DDA"/>
    <w:rsid w:val="00881E1A"/>
    <w:rsid w:val="00882264"/>
    <w:rsid w:val="008824DD"/>
    <w:rsid w:val="00882706"/>
    <w:rsid w:val="0088272A"/>
    <w:rsid w:val="008827B9"/>
    <w:rsid w:val="008829BA"/>
    <w:rsid w:val="00882B4B"/>
    <w:rsid w:val="00882B5B"/>
    <w:rsid w:val="00882EB1"/>
    <w:rsid w:val="0088338F"/>
    <w:rsid w:val="00883BB3"/>
    <w:rsid w:val="00883D12"/>
    <w:rsid w:val="00884568"/>
    <w:rsid w:val="0088471B"/>
    <w:rsid w:val="00884897"/>
    <w:rsid w:val="00884968"/>
    <w:rsid w:val="00884A3C"/>
    <w:rsid w:val="00884C90"/>
    <w:rsid w:val="00884E47"/>
    <w:rsid w:val="008850C5"/>
    <w:rsid w:val="00885127"/>
    <w:rsid w:val="0088524B"/>
    <w:rsid w:val="0088530A"/>
    <w:rsid w:val="00885368"/>
    <w:rsid w:val="008854D2"/>
    <w:rsid w:val="00885D91"/>
    <w:rsid w:val="00885E19"/>
    <w:rsid w:val="00885E23"/>
    <w:rsid w:val="00885E87"/>
    <w:rsid w:val="00885FE8"/>
    <w:rsid w:val="00886255"/>
    <w:rsid w:val="008862EE"/>
    <w:rsid w:val="008865D5"/>
    <w:rsid w:val="008865EA"/>
    <w:rsid w:val="008866E3"/>
    <w:rsid w:val="0088684D"/>
    <w:rsid w:val="00886C45"/>
    <w:rsid w:val="008870A5"/>
    <w:rsid w:val="008879BF"/>
    <w:rsid w:val="00887A32"/>
    <w:rsid w:val="00887CE9"/>
    <w:rsid w:val="00890148"/>
    <w:rsid w:val="008901AB"/>
    <w:rsid w:val="008907CC"/>
    <w:rsid w:val="0089092D"/>
    <w:rsid w:val="00890948"/>
    <w:rsid w:val="00890DFE"/>
    <w:rsid w:val="00890F8E"/>
    <w:rsid w:val="0089147E"/>
    <w:rsid w:val="008915DF"/>
    <w:rsid w:val="008915EC"/>
    <w:rsid w:val="00891881"/>
    <w:rsid w:val="00891937"/>
    <w:rsid w:val="00891A66"/>
    <w:rsid w:val="00891BE4"/>
    <w:rsid w:val="00891D32"/>
    <w:rsid w:val="0089214D"/>
    <w:rsid w:val="008921B2"/>
    <w:rsid w:val="00892540"/>
    <w:rsid w:val="00892930"/>
    <w:rsid w:val="00892D8E"/>
    <w:rsid w:val="008932E0"/>
    <w:rsid w:val="0089345B"/>
    <w:rsid w:val="008936AB"/>
    <w:rsid w:val="00893AAD"/>
    <w:rsid w:val="00893DF7"/>
    <w:rsid w:val="0089405C"/>
    <w:rsid w:val="00894129"/>
    <w:rsid w:val="0089468E"/>
    <w:rsid w:val="008949F9"/>
    <w:rsid w:val="00894A35"/>
    <w:rsid w:val="00894CBB"/>
    <w:rsid w:val="00894E9A"/>
    <w:rsid w:val="00894EAE"/>
    <w:rsid w:val="0089529A"/>
    <w:rsid w:val="008953C7"/>
    <w:rsid w:val="00895557"/>
    <w:rsid w:val="00895C7A"/>
    <w:rsid w:val="00895DD8"/>
    <w:rsid w:val="0089617D"/>
    <w:rsid w:val="00896295"/>
    <w:rsid w:val="00896456"/>
    <w:rsid w:val="00896474"/>
    <w:rsid w:val="008966B6"/>
    <w:rsid w:val="00896E5F"/>
    <w:rsid w:val="008972BE"/>
    <w:rsid w:val="008973A0"/>
    <w:rsid w:val="008978B2"/>
    <w:rsid w:val="00897F39"/>
    <w:rsid w:val="00897F9D"/>
    <w:rsid w:val="00897FE3"/>
    <w:rsid w:val="008A00FC"/>
    <w:rsid w:val="008A0251"/>
    <w:rsid w:val="008A046C"/>
    <w:rsid w:val="008A0498"/>
    <w:rsid w:val="008A0694"/>
    <w:rsid w:val="008A0825"/>
    <w:rsid w:val="008A0A32"/>
    <w:rsid w:val="008A0B67"/>
    <w:rsid w:val="008A0E1F"/>
    <w:rsid w:val="008A0FB1"/>
    <w:rsid w:val="008A13D8"/>
    <w:rsid w:val="008A1562"/>
    <w:rsid w:val="008A1595"/>
    <w:rsid w:val="008A15B6"/>
    <w:rsid w:val="008A1647"/>
    <w:rsid w:val="008A18B9"/>
    <w:rsid w:val="008A226C"/>
    <w:rsid w:val="008A239D"/>
    <w:rsid w:val="008A261E"/>
    <w:rsid w:val="008A27BD"/>
    <w:rsid w:val="008A2829"/>
    <w:rsid w:val="008A283A"/>
    <w:rsid w:val="008A3637"/>
    <w:rsid w:val="008A3702"/>
    <w:rsid w:val="008A3D9D"/>
    <w:rsid w:val="008A3DAE"/>
    <w:rsid w:val="008A3FB0"/>
    <w:rsid w:val="008A4281"/>
    <w:rsid w:val="008A433D"/>
    <w:rsid w:val="008A4D81"/>
    <w:rsid w:val="008A54E4"/>
    <w:rsid w:val="008A5982"/>
    <w:rsid w:val="008A5AB8"/>
    <w:rsid w:val="008A5EAF"/>
    <w:rsid w:val="008A61FB"/>
    <w:rsid w:val="008A6473"/>
    <w:rsid w:val="008A6791"/>
    <w:rsid w:val="008A6883"/>
    <w:rsid w:val="008A6968"/>
    <w:rsid w:val="008A6E51"/>
    <w:rsid w:val="008A7090"/>
    <w:rsid w:val="008A70BA"/>
    <w:rsid w:val="008A742D"/>
    <w:rsid w:val="008A7437"/>
    <w:rsid w:val="008A74BC"/>
    <w:rsid w:val="008B0588"/>
    <w:rsid w:val="008B095F"/>
    <w:rsid w:val="008B0E9A"/>
    <w:rsid w:val="008B1002"/>
    <w:rsid w:val="008B1103"/>
    <w:rsid w:val="008B14E7"/>
    <w:rsid w:val="008B168F"/>
    <w:rsid w:val="008B1AA6"/>
    <w:rsid w:val="008B1AC0"/>
    <w:rsid w:val="008B1ED3"/>
    <w:rsid w:val="008B2076"/>
    <w:rsid w:val="008B2264"/>
    <w:rsid w:val="008B234C"/>
    <w:rsid w:val="008B2527"/>
    <w:rsid w:val="008B2594"/>
    <w:rsid w:val="008B2977"/>
    <w:rsid w:val="008B2978"/>
    <w:rsid w:val="008B2B0F"/>
    <w:rsid w:val="008B2E69"/>
    <w:rsid w:val="008B34F9"/>
    <w:rsid w:val="008B36FC"/>
    <w:rsid w:val="008B37BD"/>
    <w:rsid w:val="008B38F3"/>
    <w:rsid w:val="008B3B4C"/>
    <w:rsid w:val="008B3BBA"/>
    <w:rsid w:val="008B3D57"/>
    <w:rsid w:val="008B3DC6"/>
    <w:rsid w:val="008B3E57"/>
    <w:rsid w:val="008B40D7"/>
    <w:rsid w:val="008B4415"/>
    <w:rsid w:val="008B4C67"/>
    <w:rsid w:val="008B4C92"/>
    <w:rsid w:val="008B4E29"/>
    <w:rsid w:val="008B4EA3"/>
    <w:rsid w:val="008B5092"/>
    <w:rsid w:val="008B5105"/>
    <w:rsid w:val="008B5160"/>
    <w:rsid w:val="008B51F0"/>
    <w:rsid w:val="008B5856"/>
    <w:rsid w:val="008B5869"/>
    <w:rsid w:val="008B5F30"/>
    <w:rsid w:val="008B6304"/>
    <w:rsid w:val="008B634F"/>
    <w:rsid w:val="008B6405"/>
    <w:rsid w:val="008B650C"/>
    <w:rsid w:val="008B651A"/>
    <w:rsid w:val="008B65C5"/>
    <w:rsid w:val="008B6605"/>
    <w:rsid w:val="008B693B"/>
    <w:rsid w:val="008B69E9"/>
    <w:rsid w:val="008B6A7A"/>
    <w:rsid w:val="008B6C1A"/>
    <w:rsid w:val="008B73C0"/>
    <w:rsid w:val="008B741A"/>
    <w:rsid w:val="008B75BD"/>
    <w:rsid w:val="008B771A"/>
    <w:rsid w:val="008B7812"/>
    <w:rsid w:val="008B78B5"/>
    <w:rsid w:val="008B78DD"/>
    <w:rsid w:val="008B7A68"/>
    <w:rsid w:val="008B7AF4"/>
    <w:rsid w:val="008BB0C9"/>
    <w:rsid w:val="008C090D"/>
    <w:rsid w:val="008C0A29"/>
    <w:rsid w:val="008C0AEA"/>
    <w:rsid w:val="008C0D69"/>
    <w:rsid w:val="008C0DDE"/>
    <w:rsid w:val="008C0F57"/>
    <w:rsid w:val="008C1316"/>
    <w:rsid w:val="008C1468"/>
    <w:rsid w:val="008C14B7"/>
    <w:rsid w:val="008C163A"/>
    <w:rsid w:val="008C1834"/>
    <w:rsid w:val="008C1966"/>
    <w:rsid w:val="008C1A27"/>
    <w:rsid w:val="008C1A93"/>
    <w:rsid w:val="008C1DD7"/>
    <w:rsid w:val="008C2027"/>
    <w:rsid w:val="008C21D4"/>
    <w:rsid w:val="008C233C"/>
    <w:rsid w:val="008C2345"/>
    <w:rsid w:val="008C2487"/>
    <w:rsid w:val="008C2646"/>
    <w:rsid w:val="008C26E1"/>
    <w:rsid w:val="008C28F6"/>
    <w:rsid w:val="008C2912"/>
    <w:rsid w:val="008C2CC2"/>
    <w:rsid w:val="008C2E13"/>
    <w:rsid w:val="008C2EDE"/>
    <w:rsid w:val="008C3138"/>
    <w:rsid w:val="008C33DC"/>
    <w:rsid w:val="008C34CA"/>
    <w:rsid w:val="008C35B6"/>
    <w:rsid w:val="008C3654"/>
    <w:rsid w:val="008C36D0"/>
    <w:rsid w:val="008C37E8"/>
    <w:rsid w:val="008C3C64"/>
    <w:rsid w:val="008C3D77"/>
    <w:rsid w:val="008C3F52"/>
    <w:rsid w:val="008C41A6"/>
    <w:rsid w:val="008C420A"/>
    <w:rsid w:val="008C43DD"/>
    <w:rsid w:val="008C4433"/>
    <w:rsid w:val="008C4459"/>
    <w:rsid w:val="008C457C"/>
    <w:rsid w:val="008C4937"/>
    <w:rsid w:val="008C4A09"/>
    <w:rsid w:val="008C4C34"/>
    <w:rsid w:val="008C4D75"/>
    <w:rsid w:val="008C4FC5"/>
    <w:rsid w:val="008C4FF6"/>
    <w:rsid w:val="008C57AA"/>
    <w:rsid w:val="008C592D"/>
    <w:rsid w:val="008C5A56"/>
    <w:rsid w:val="008C5C91"/>
    <w:rsid w:val="008C629E"/>
    <w:rsid w:val="008C632C"/>
    <w:rsid w:val="008C684A"/>
    <w:rsid w:val="008C6AED"/>
    <w:rsid w:val="008C6FF9"/>
    <w:rsid w:val="008C75ED"/>
    <w:rsid w:val="008C7B53"/>
    <w:rsid w:val="008C7CAC"/>
    <w:rsid w:val="008C7EE5"/>
    <w:rsid w:val="008D0196"/>
    <w:rsid w:val="008D0678"/>
    <w:rsid w:val="008D06C6"/>
    <w:rsid w:val="008D0761"/>
    <w:rsid w:val="008D0788"/>
    <w:rsid w:val="008D090A"/>
    <w:rsid w:val="008D099A"/>
    <w:rsid w:val="008D0E0E"/>
    <w:rsid w:val="008D0E8A"/>
    <w:rsid w:val="008D1353"/>
    <w:rsid w:val="008D1452"/>
    <w:rsid w:val="008D15AF"/>
    <w:rsid w:val="008D16E7"/>
    <w:rsid w:val="008D19AD"/>
    <w:rsid w:val="008D1F0D"/>
    <w:rsid w:val="008D1F82"/>
    <w:rsid w:val="008D1FC8"/>
    <w:rsid w:val="008D21D7"/>
    <w:rsid w:val="008D22B1"/>
    <w:rsid w:val="008D25A1"/>
    <w:rsid w:val="008D25CE"/>
    <w:rsid w:val="008D2803"/>
    <w:rsid w:val="008D2925"/>
    <w:rsid w:val="008D3011"/>
    <w:rsid w:val="008D3065"/>
    <w:rsid w:val="008D31B8"/>
    <w:rsid w:val="008D3411"/>
    <w:rsid w:val="008D362D"/>
    <w:rsid w:val="008D3697"/>
    <w:rsid w:val="008D397A"/>
    <w:rsid w:val="008D3999"/>
    <w:rsid w:val="008D3B31"/>
    <w:rsid w:val="008D3B7F"/>
    <w:rsid w:val="008D3D9C"/>
    <w:rsid w:val="008D4029"/>
    <w:rsid w:val="008D497D"/>
    <w:rsid w:val="008D49ED"/>
    <w:rsid w:val="008D4A52"/>
    <w:rsid w:val="008D4E1A"/>
    <w:rsid w:val="008D4E2F"/>
    <w:rsid w:val="008D50CB"/>
    <w:rsid w:val="008D50E8"/>
    <w:rsid w:val="008D518D"/>
    <w:rsid w:val="008D51AE"/>
    <w:rsid w:val="008D523E"/>
    <w:rsid w:val="008D54E6"/>
    <w:rsid w:val="008D54F3"/>
    <w:rsid w:val="008D5558"/>
    <w:rsid w:val="008D5690"/>
    <w:rsid w:val="008D580F"/>
    <w:rsid w:val="008D5826"/>
    <w:rsid w:val="008D58E6"/>
    <w:rsid w:val="008D5946"/>
    <w:rsid w:val="008D5C73"/>
    <w:rsid w:val="008D5DFB"/>
    <w:rsid w:val="008D5E58"/>
    <w:rsid w:val="008D61B1"/>
    <w:rsid w:val="008D62A6"/>
    <w:rsid w:val="008D64D9"/>
    <w:rsid w:val="008D6521"/>
    <w:rsid w:val="008D6743"/>
    <w:rsid w:val="008D6A2C"/>
    <w:rsid w:val="008D6C79"/>
    <w:rsid w:val="008D71E1"/>
    <w:rsid w:val="008D7454"/>
    <w:rsid w:val="008E0A94"/>
    <w:rsid w:val="008E0AB7"/>
    <w:rsid w:val="008E0B6A"/>
    <w:rsid w:val="008E0D70"/>
    <w:rsid w:val="008E0F8C"/>
    <w:rsid w:val="008E16AC"/>
    <w:rsid w:val="008E17EC"/>
    <w:rsid w:val="008E182A"/>
    <w:rsid w:val="008E18C4"/>
    <w:rsid w:val="008E1AB9"/>
    <w:rsid w:val="008E1C3C"/>
    <w:rsid w:val="008E1E20"/>
    <w:rsid w:val="008E1E6E"/>
    <w:rsid w:val="008E1F7F"/>
    <w:rsid w:val="008E22E6"/>
    <w:rsid w:val="008E2483"/>
    <w:rsid w:val="008E2568"/>
    <w:rsid w:val="008E2798"/>
    <w:rsid w:val="008E29AF"/>
    <w:rsid w:val="008E29E5"/>
    <w:rsid w:val="008E2D01"/>
    <w:rsid w:val="008E2D27"/>
    <w:rsid w:val="008E2F95"/>
    <w:rsid w:val="008E34D6"/>
    <w:rsid w:val="008E36D5"/>
    <w:rsid w:val="008E39ED"/>
    <w:rsid w:val="008E3A35"/>
    <w:rsid w:val="008E3AD8"/>
    <w:rsid w:val="008E3E70"/>
    <w:rsid w:val="008E4135"/>
    <w:rsid w:val="008E421C"/>
    <w:rsid w:val="008E452E"/>
    <w:rsid w:val="008E48AB"/>
    <w:rsid w:val="008E4A79"/>
    <w:rsid w:val="008E4AA9"/>
    <w:rsid w:val="008E4B99"/>
    <w:rsid w:val="008E4E34"/>
    <w:rsid w:val="008E4E43"/>
    <w:rsid w:val="008E5560"/>
    <w:rsid w:val="008E5690"/>
    <w:rsid w:val="008E590D"/>
    <w:rsid w:val="008E5988"/>
    <w:rsid w:val="008E5DE7"/>
    <w:rsid w:val="008E5F29"/>
    <w:rsid w:val="008E619B"/>
    <w:rsid w:val="008E6286"/>
    <w:rsid w:val="008E630C"/>
    <w:rsid w:val="008E6640"/>
    <w:rsid w:val="008E66E2"/>
    <w:rsid w:val="008E696F"/>
    <w:rsid w:val="008E6BAD"/>
    <w:rsid w:val="008E6C3A"/>
    <w:rsid w:val="008E6FF2"/>
    <w:rsid w:val="008E72DD"/>
    <w:rsid w:val="008E7366"/>
    <w:rsid w:val="008E7AF8"/>
    <w:rsid w:val="008E7B9F"/>
    <w:rsid w:val="008E7E46"/>
    <w:rsid w:val="008F03AA"/>
    <w:rsid w:val="008F07F0"/>
    <w:rsid w:val="008F0929"/>
    <w:rsid w:val="008F0D61"/>
    <w:rsid w:val="008F0FB8"/>
    <w:rsid w:val="008F11F6"/>
    <w:rsid w:val="008F1621"/>
    <w:rsid w:val="008F1667"/>
    <w:rsid w:val="008F16BF"/>
    <w:rsid w:val="008F17E6"/>
    <w:rsid w:val="008F22D5"/>
    <w:rsid w:val="008F22DE"/>
    <w:rsid w:val="008F232C"/>
    <w:rsid w:val="008F24F3"/>
    <w:rsid w:val="008F26D5"/>
    <w:rsid w:val="008F2BBC"/>
    <w:rsid w:val="008F2CD2"/>
    <w:rsid w:val="008F30A8"/>
    <w:rsid w:val="008F310B"/>
    <w:rsid w:val="008F32C2"/>
    <w:rsid w:val="008F35C1"/>
    <w:rsid w:val="008F3847"/>
    <w:rsid w:val="008F3CC1"/>
    <w:rsid w:val="008F4482"/>
    <w:rsid w:val="008F4513"/>
    <w:rsid w:val="008F483A"/>
    <w:rsid w:val="008F4961"/>
    <w:rsid w:val="008F498D"/>
    <w:rsid w:val="008F4C5A"/>
    <w:rsid w:val="008F529A"/>
    <w:rsid w:val="008F52BD"/>
    <w:rsid w:val="008F5389"/>
    <w:rsid w:val="008F5869"/>
    <w:rsid w:val="008F586F"/>
    <w:rsid w:val="008F5F4B"/>
    <w:rsid w:val="008F63CF"/>
    <w:rsid w:val="008F6AC6"/>
    <w:rsid w:val="008F6B17"/>
    <w:rsid w:val="008F762F"/>
    <w:rsid w:val="008F7B82"/>
    <w:rsid w:val="008F7D33"/>
    <w:rsid w:val="009000F7"/>
    <w:rsid w:val="009001F9"/>
    <w:rsid w:val="009003BD"/>
    <w:rsid w:val="009003ED"/>
    <w:rsid w:val="009004FB"/>
    <w:rsid w:val="00900798"/>
    <w:rsid w:val="00900813"/>
    <w:rsid w:val="00900B70"/>
    <w:rsid w:val="00900E41"/>
    <w:rsid w:val="00901098"/>
    <w:rsid w:val="00901223"/>
    <w:rsid w:val="00901234"/>
    <w:rsid w:val="009012DB"/>
    <w:rsid w:val="009012EE"/>
    <w:rsid w:val="009014B9"/>
    <w:rsid w:val="009014DC"/>
    <w:rsid w:val="00901508"/>
    <w:rsid w:val="00901738"/>
    <w:rsid w:val="0090186F"/>
    <w:rsid w:val="00901A0B"/>
    <w:rsid w:val="00901BEF"/>
    <w:rsid w:val="00901C1E"/>
    <w:rsid w:val="00901CC7"/>
    <w:rsid w:val="00901F81"/>
    <w:rsid w:val="00902003"/>
    <w:rsid w:val="0090225A"/>
    <w:rsid w:val="0090232C"/>
    <w:rsid w:val="00902A53"/>
    <w:rsid w:val="00902A80"/>
    <w:rsid w:val="009030F1"/>
    <w:rsid w:val="00903425"/>
    <w:rsid w:val="009036DF"/>
    <w:rsid w:val="009037CE"/>
    <w:rsid w:val="00903808"/>
    <w:rsid w:val="00903905"/>
    <w:rsid w:val="009039EB"/>
    <w:rsid w:val="00903A3F"/>
    <w:rsid w:val="00903B4C"/>
    <w:rsid w:val="00903B68"/>
    <w:rsid w:val="00903B9F"/>
    <w:rsid w:val="00903D0B"/>
    <w:rsid w:val="00903E8B"/>
    <w:rsid w:val="00903FCC"/>
    <w:rsid w:val="00904078"/>
    <w:rsid w:val="009041A8"/>
    <w:rsid w:val="0090445B"/>
    <w:rsid w:val="0090481D"/>
    <w:rsid w:val="0090487C"/>
    <w:rsid w:val="00904907"/>
    <w:rsid w:val="00904AF3"/>
    <w:rsid w:val="00904B72"/>
    <w:rsid w:val="00904E6D"/>
    <w:rsid w:val="00904F14"/>
    <w:rsid w:val="00904F1D"/>
    <w:rsid w:val="009050A5"/>
    <w:rsid w:val="0090533E"/>
    <w:rsid w:val="0090534C"/>
    <w:rsid w:val="0090548C"/>
    <w:rsid w:val="00905642"/>
    <w:rsid w:val="00905B3B"/>
    <w:rsid w:val="00905B7A"/>
    <w:rsid w:val="00905DAA"/>
    <w:rsid w:val="00905DDB"/>
    <w:rsid w:val="00905DE9"/>
    <w:rsid w:val="00905FCB"/>
    <w:rsid w:val="00906466"/>
    <w:rsid w:val="009065A8"/>
    <w:rsid w:val="00906800"/>
    <w:rsid w:val="00906EDC"/>
    <w:rsid w:val="009070D8"/>
    <w:rsid w:val="00907680"/>
    <w:rsid w:val="00907907"/>
    <w:rsid w:val="009079D9"/>
    <w:rsid w:val="00907C0A"/>
    <w:rsid w:val="00907C39"/>
    <w:rsid w:val="00907D01"/>
    <w:rsid w:val="00907E6D"/>
    <w:rsid w:val="00907FCB"/>
    <w:rsid w:val="00907FCD"/>
    <w:rsid w:val="0091004D"/>
    <w:rsid w:val="00910372"/>
    <w:rsid w:val="00910397"/>
    <w:rsid w:val="009103D6"/>
    <w:rsid w:val="0091054A"/>
    <w:rsid w:val="00910843"/>
    <w:rsid w:val="009108EF"/>
    <w:rsid w:val="009108F6"/>
    <w:rsid w:val="0091096F"/>
    <w:rsid w:val="00910D6B"/>
    <w:rsid w:val="00910E71"/>
    <w:rsid w:val="00911029"/>
    <w:rsid w:val="0091103E"/>
    <w:rsid w:val="00911296"/>
    <w:rsid w:val="00911310"/>
    <w:rsid w:val="0091135D"/>
    <w:rsid w:val="009113C8"/>
    <w:rsid w:val="009118F2"/>
    <w:rsid w:val="0091193E"/>
    <w:rsid w:val="0091222E"/>
    <w:rsid w:val="00912332"/>
    <w:rsid w:val="00912436"/>
    <w:rsid w:val="0091264B"/>
    <w:rsid w:val="0091280D"/>
    <w:rsid w:val="00912A6F"/>
    <w:rsid w:val="00912F7F"/>
    <w:rsid w:val="00913122"/>
    <w:rsid w:val="0091325C"/>
    <w:rsid w:val="00913390"/>
    <w:rsid w:val="009134C3"/>
    <w:rsid w:val="009134DA"/>
    <w:rsid w:val="009136C0"/>
    <w:rsid w:val="009136E2"/>
    <w:rsid w:val="009137E2"/>
    <w:rsid w:val="009137E6"/>
    <w:rsid w:val="009137EC"/>
    <w:rsid w:val="0091387D"/>
    <w:rsid w:val="00913D98"/>
    <w:rsid w:val="00913EA9"/>
    <w:rsid w:val="00913F24"/>
    <w:rsid w:val="00914072"/>
    <w:rsid w:val="00914087"/>
    <w:rsid w:val="009144EB"/>
    <w:rsid w:val="00914756"/>
    <w:rsid w:val="00914BDF"/>
    <w:rsid w:val="00914FD2"/>
    <w:rsid w:val="009155FC"/>
    <w:rsid w:val="00915828"/>
    <w:rsid w:val="00915B2D"/>
    <w:rsid w:val="00915BFA"/>
    <w:rsid w:val="00915C07"/>
    <w:rsid w:val="00915E2C"/>
    <w:rsid w:val="0091675F"/>
    <w:rsid w:val="009167E8"/>
    <w:rsid w:val="00916A09"/>
    <w:rsid w:val="00916B5F"/>
    <w:rsid w:val="00916B9C"/>
    <w:rsid w:val="00916D87"/>
    <w:rsid w:val="00916FFB"/>
    <w:rsid w:val="0091718E"/>
    <w:rsid w:val="0091726B"/>
    <w:rsid w:val="00917347"/>
    <w:rsid w:val="009173EB"/>
    <w:rsid w:val="00917C19"/>
    <w:rsid w:val="00917D2B"/>
    <w:rsid w:val="00917F13"/>
    <w:rsid w:val="00919B54"/>
    <w:rsid w:val="009203F9"/>
    <w:rsid w:val="0092056A"/>
    <w:rsid w:val="00920718"/>
    <w:rsid w:val="00920CEC"/>
    <w:rsid w:val="00920D50"/>
    <w:rsid w:val="0092142D"/>
    <w:rsid w:val="0092183B"/>
    <w:rsid w:val="00921B62"/>
    <w:rsid w:val="00922008"/>
    <w:rsid w:val="00922042"/>
    <w:rsid w:val="009224CB"/>
    <w:rsid w:val="009229DE"/>
    <w:rsid w:val="00922BDE"/>
    <w:rsid w:val="00922D10"/>
    <w:rsid w:val="00922F4E"/>
    <w:rsid w:val="0092307E"/>
    <w:rsid w:val="00923287"/>
    <w:rsid w:val="009237A2"/>
    <w:rsid w:val="00923D3A"/>
    <w:rsid w:val="00924103"/>
    <w:rsid w:val="0092438E"/>
    <w:rsid w:val="009243EF"/>
    <w:rsid w:val="0092447B"/>
    <w:rsid w:val="009244A9"/>
    <w:rsid w:val="0092459E"/>
    <w:rsid w:val="00924820"/>
    <w:rsid w:val="00924A72"/>
    <w:rsid w:val="00924E51"/>
    <w:rsid w:val="00924EBA"/>
    <w:rsid w:val="00924F56"/>
    <w:rsid w:val="00925082"/>
    <w:rsid w:val="0092511A"/>
    <w:rsid w:val="00925373"/>
    <w:rsid w:val="009257A6"/>
    <w:rsid w:val="00925819"/>
    <w:rsid w:val="00925B23"/>
    <w:rsid w:val="00925B4C"/>
    <w:rsid w:val="009260B6"/>
    <w:rsid w:val="00926121"/>
    <w:rsid w:val="00926133"/>
    <w:rsid w:val="00926185"/>
    <w:rsid w:val="00926366"/>
    <w:rsid w:val="009264C1"/>
    <w:rsid w:val="0092652E"/>
    <w:rsid w:val="00926579"/>
    <w:rsid w:val="0092683E"/>
    <w:rsid w:val="009269FA"/>
    <w:rsid w:val="00926A7B"/>
    <w:rsid w:val="00926B39"/>
    <w:rsid w:val="00926CE8"/>
    <w:rsid w:val="009271A0"/>
    <w:rsid w:val="009273CB"/>
    <w:rsid w:val="00927402"/>
    <w:rsid w:val="00927407"/>
    <w:rsid w:val="009274DD"/>
    <w:rsid w:val="009275C3"/>
    <w:rsid w:val="009277D3"/>
    <w:rsid w:val="00927D9D"/>
    <w:rsid w:val="00927E07"/>
    <w:rsid w:val="0093036F"/>
    <w:rsid w:val="0093038E"/>
    <w:rsid w:val="009304DE"/>
    <w:rsid w:val="00930A7A"/>
    <w:rsid w:val="00930C73"/>
    <w:rsid w:val="00930F76"/>
    <w:rsid w:val="0093108A"/>
    <w:rsid w:val="00931439"/>
    <w:rsid w:val="00931CDB"/>
    <w:rsid w:val="00931F4D"/>
    <w:rsid w:val="00932178"/>
    <w:rsid w:val="00932353"/>
    <w:rsid w:val="009324F3"/>
    <w:rsid w:val="009327EE"/>
    <w:rsid w:val="00932C5D"/>
    <w:rsid w:val="00932CB8"/>
    <w:rsid w:val="00932F08"/>
    <w:rsid w:val="00932F3E"/>
    <w:rsid w:val="00933435"/>
    <w:rsid w:val="009334D8"/>
    <w:rsid w:val="0093362F"/>
    <w:rsid w:val="009338E2"/>
    <w:rsid w:val="00933F37"/>
    <w:rsid w:val="0093447D"/>
    <w:rsid w:val="00934543"/>
    <w:rsid w:val="00934750"/>
    <w:rsid w:val="009347FA"/>
    <w:rsid w:val="00934A0E"/>
    <w:rsid w:val="00934A46"/>
    <w:rsid w:val="00934E44"/>
    <w:rsid w:val="009351DB"/>
    <w:rsid w:val="00935258"/>
    <w:rsid w:val="00935523"/>
    <w:rsid w:val="009355A8"/>
    <w:rsid w:val="00935624"/>
    <w:rsid w:val="00935651"/>
    <w:rsid w:val="00935837"/>
    <w:rsid w:val="009360B6"/>
    <w:rsid w:val="0093626E"/>
    <w:rsid w:val="009366CB"/>
    <w:rsid w:val="00936724"/>
    <w:rsid w:val="00936820"/>
    <w:rsid w:val="00936856"/>
    <w:rsid w:val="00936954"/>
    <w:rsid w:val="009369DC"/>
    <w:rsid w:val="00936B61"/>
    <w:rsid w:val="00936C27"/>
    <w:rsid w:val="00936E47"/>
    <w:rsid w:val="0093730E"/>
    <w:rsid w:val="009374D2"/>
    <w:rsid w:val="009379F7"/>
    <w:rsid w:val="00937A49"/>
    <w:rsid w:val="00937CA7"/>
    <w:rsid w:val="00940009"/>
    <w:rsid w:val="0094049B"/>
    <w:rsid w:val="00940561"/>
    <w:rsid w:val="00940795"/>
    <w:rsid w:val="00940821"/>
    <w:rsid w:val="00940917"/>
    <w:rsid w:val="00940A08"/>
    <w:rsid w:val="00940BAD"/>
    <w:rsid w:val="00940DAD"/>
    <w:rsid w:val="009410E5"/>
    <w:rsid w:val="00941262"/>
    <w:rsid w:val="00941318"/>
    <w:rsid w:val="00941A58"/>
    <w:rsid w:val="00941A7D"/>
    <w:rsid w:val="009422AB"/>
    <w:rsid w:val="0094234E"/>
    <w:rsid w:val="00942870"/>
    <w:rsid w:val="00942B5A"/>
    <w:rsid w:val="00942F08"/>
    <w:rsid w:val="00943002"/>
    <w:rsid w:val="009435FA"/>
    <w:rsid w:val="009438C8"/>
    <w:rsid w:val="009439F1"/>
    <w:rsid w:val="00943E46"/>
    <w:rsid w:val="00943EDD"/>
    <w:rsid w:val="00944046"/>
    <w:rsid w:val="00944389"/>
    <w:rsid w:val="009443E1"/>
    <w:rsid w:val="0094487F"/>
    <w:rsid w:val="00944AB1"/>
    <w:rsid w:val="00944E9A"/>
    <w:rsid w:val="00944F82"/>
    <w:rsid w:val="009450FB"/>
    <w:rsid w:val="00945345"/>
    <w:rsid w:val="0094561F"/>
    <w:rsid w:val="009458C2"/>
    <w:rsid w:val="00945C1F"/>
    <w:rsid w:val="009460A0"/>
    <w:rsid w:val="00946386"/>
    <w:rsid w:val="009465E3"/>
    <w:rsid w:val="0094681C"/>
    <w:rsid w:val="00946BF1"/>
    <w:rsid w:val="00946BF6"/>
    <w:rsid w:val="00946C79"/>
    <w:rsid w:val="00946D8D"/>
    <w:rsid w:val="00946E30"/>
    <w:rsid w:val="00947172"/>
    <w:rsid w:val="0094734F"/>
    <w:rsid w:val="0094756F"/>
    <w:rsid w:val="009476B5"/>
    <w:rsid w:val="00947AC7"/>
    <w:rsid w:val="00947B34"/>
    <w:rsid w:val="00947D4A"/>
    <w:rsid w:val="00950483"/>
    <w:rsid w:val="00950533"/>
    <w:rsid w:val="00950544"/>
    <w:rsid w:val="00950562"/>
    <w:rsid w:val="009508FC"/>
    <w:rsid w:val="00950DA7"/>
    <w:rsid w:val="00950F37"/>
    <w:rsid w:val="00950F98"/>
    <w:rsid w:val="0095101E"/>
    <w:rsid w:val="00951438"/>
    <w:rsid w:val="00951498"/>
    <w:rsid w:val="0095180F"/>
    <w:rsid w:val="009519CD"/>
    <w:rsid w:val="00951A54"/>
    <w:rsid w:val="00951C99"/>
    <w:rsid w:val="00951D7D"/>
    <w:rsid w:val="00952154"/>
    <w:rsid w:val="00952164"/>
    <w:rsid w:val="0095238E"/>
    <w:rsid w:val="009523BA"/>
    <w:rsid w:val="009523BD"/>
    <w:rsid w:val="00952415"/>
    <w:rsid w:val="00952805"/>
    <w:rsid w:val="00952AD5"/>
    <w:rsid w:val="00952B8B"/>
    <w:rsid w:val="00952E49"/>
    <w:rsid w:val="00952FFA"/>
    <w:rsid w:val="0095365E"/>
    <w:rsid w:val="0095385F"/>
    <w:rsid w:val="00953872"/>
    <w:rsid w:val="00953A0D"/>
    <w:rsid w:val="00953E41"/>
    <w:rsid w:val="00953E75"/>
    <w:rsid w:val="009540D9"/>
    <w:rsid w:val="00954772"/>
    <w:rsid w:val="00954AE4"/>
    <w:rsid w:val="00954D33"/>
    <w:rsid w:val="00954DD1"/>
    <w:rsid w:val="009550D1"/>
    <w:rsid w:val="009552DA"/>
    <w:rsid w:val="00955332"/>
    <w:rsid w:val="0095560A"/>
    <w:rsid w:val="0095574A"/>
    <w:rsid w:val="00955759"/>
    <w:rsid w:val="009557EE"/>
    <w:rsid w:val="00955CD0"/>
    <w:rsid w:val="00956054"/>
    <w:rsid w:val="009560D9"/>
    <w:rsid w:val="0095640B"/>
    <w:rsid w:val="0095644F"/>
    <w:rsid w:val="00956B4F"/>
    <w:rsid w:val="00956DA6"/>
    <w:rsid w:val="00956DAC"/>
    <w:rsid w:val="00957036"/>
    <w:rsid w:val="00957111"/>
    <w:rsid w:val="00957263"/>
    <w:rsid w:val="009576A1"/>
    <w:rsid w:val="00957B80"/>
    <w:rsid w:val="009602DE"/>
    <w:rsid w:val="00960445"/>
    <w:rsid w:val="009607AF"/>
    <w:rsid w:val="009607DA"/>
    <w:rsid w:val="009608EE"/>
    <w:rsid w:val="00961101"/>
    <w:rsid w:val="0096141C"/>
    <w:rsid w:val="009614D0"/>
    <w:rsid w:val="00961814"/>
    <w:rsid w:val="009619F3"/>
    <w:rsid w:val="00961D34"/>
    <w:rsid w:val="00961FFF"/>
    <w:rsid w:val="00962602"/>
    <w:rsid w:val="00962716"/>
    <w:rsid w:val="0096272E"/>
    <w:rsid w:val="00962FB0"/>
    <w:rsid w:val="009633B3"/>
    <w:rsid w:val="0096360D"/>
    <w:rsid w:val="009639E9"/>
    <w:rsid w:val="00963B04"/>
    <w:rsid w:val="00963BB0"/>
    <w:rsid w:val="00963E19"/>
    <w:rsid w:val="00963E5A"/>
    <w:rsid w:val="00963F1E"/>
    <w:rsid w:val="0096426D"/>
    <w:rsid w:val="00964421"/>
    <w:rsid w:val="00964896"/>
    <w:rsid w:val="00964A02"/>
    <w:rsid w:val="00964BC7"/>
    <w:rsid w:val="00964E6A"/>
    <w:rsid w:val="00964F3C"/>
    <w:rsid w:val="009650BC"/>
    <w:rsid w:val="00965186"/>
    <w:rsid w:val="00965527"/>
    <w:rsid w:val="009655F1"/>
    <w:rsid w:val="009657D6"/>
    <w:rsid w:val="00965844"/>
    <w:rsid w:val="00965DC4"/>
    <w:rsid w:val="00965FA4"/>
    <w:rsid w:val="009667AF"/>
    <w:rsid w:val="009667E4"/>
    <w:rsid w:val="0096680D"/>
    <w:rsid w:val="0096692A"/>
    <w:rsid w:val="00966AE6"/>
    <w:rsid w:val="00966B0D"/>
    <w:rsid w:val="00967008"/>
    <w:rsid w:val="009671EC"/>
    <w:rsid w:val="0096738E"/>
    <w:rsid w:val="00967F57"/>
    <w:rsid w:val="0096F5D2"/>
    <w:rsid w:val="00970275"/>
    <w:rsid w:val="00970365"/>
    <w:rsid w:val="00970B5F"/>
    <w:rsid w:val="00971290"/>
    <w:rsid w:val="00971440"/>
    <w:rsid w:val="0097175D"/>
    <w:rsid w:val="009717E0"/>
    <w:rsid w:val="00971A15"/>
    <w:rsid w:val="00971C1A"/>
    <w:rsid w:val="009720DD"/>
    <w:rsid w:val="009722D7"/>
    <w:rsid w:val="009724DA"/>
    <w:rsid w:val="009727FF"/>
    <w:rsid w:val="009729FB"/>
    <w:rsid w:val="00973539"/>
    <w:rsid w:val="00973556"/>
    <w:rsid w:val="00973A0E"/>
    <w:rsid w:val="00973C14"/>
    <w:rsid w:val="00973EB6"/>
    <w:rsid w:val="009744C0"/>
    <w:rsid w:val="009746D3"/>
    <w:rsid w:val="0097481B"/>
    <w:rsid w:val="00974AE4"/>
    <w:rsid w:val="00974C5E"/>
    <w:rsid w:val="00974E68"/>
    <w:rsid w:val="00974E9F"/>
    <w:rsid w:val="009753EC"/>
    <w:rsid w:val="00975A1C"/>
    <w:rsid w:val="00975BB6"/>
    <w:rsid w:val="00975C7D"/>
    <w:rsid w:val="00975DD8"/>
    <w:rsid w:val="00975EF2"/>
    <w:rsid w:val="009761E7"/>
    <w:rsid w:val="00976217"/>
    <w:rsid w:val="00976304"/>
    <w:rsid w:val="00976385"/>
    <w:rsid w:val="00976465"/>
    <w:rsid w:val="009767DA"/>
    <w:rsid w:val="00976D07"/>
    <w:rsid w:val="00977090"/>
    <w:rsid w:val="0097750E"/>
    <w:rsid w:val="009776B1"/>
    <w:rsid w:val="00977772"/>
    <w:rsid w:val="00977BE0"/>
    <w:rsid w:val="00980023"/>
    <w:rsid w:val="009801F5"/>
    <w:rsid w:val="00980229"/>
    <w:rsid w:val="00980247"/>
    <w:rsid w:val="00980360"/>
    <w:rsid w:val="00980FEB"/>
    <w:rsid w:val="0098127F"/>
    <w:rsid w:val="00981281"/>
    <w:rsid w:val="009813CA"/>
    <w:rsid w:val="009815A6"/>
    <w:rsid w:val="009818A9"/>
    <w:rsid w:val="00981F3E"/>
    <w:rsid w:val="00982253"/>
    <w:rsid w:val="009826A6"/>
    <w:rsid w:val="009827DE"/>
    <w:rsid w:val="009828D4"/>
    <w:rsid w:val="00982B9F"/>
    <w:rsid w:val="00982CA8"/>
    <w:rsid w:val="00982CEC"/>
    <w:rsid w:val="00982E08"/>
    <w:rsid w:val="0098327E"/>
    <w:rsid w:val="00983316"/>
    <w:rsid w:val="00983317"/>
    <w:rsid w:val="00983679"/>
    <w:rsid w:val="00983813"/>
    <w:rsid w:val="00983A9E"/>
    <w:rsid w:val="00984212"/>
    <w:rsid w:val="009842C8"/>
    <w:rsid w:val="009842D1"/>
    <w:rsid w:val="00984324"/>
    <w:rsid w:val="0098435D"/>
    <w:rsid w:val="00984848"/>
    <w:rsid w:val="0098536D"/>
    <w:rsid w:val="00985376"/>
    <w:rsid w:val="00985423"/>
    <w:rsid w:val="009855D7"/>
    <w:rsid w:val="00985BA8"/>
    <w:rsid w:val="00985C58"/>
    <w:rsid w:val="00985CE1"/>
    <w:rsid w:val="00985D70"/>
    <w:rsid w:val="00985E1E"/>
    <w:rsid w:val="00985F30"/>
    <w:rsid w:val="00985FB2"/>
    <w:rsid w:val="00986226"/>
    <w:rsid w:val="009862D7"/>
    <w:rsid w:val="00986612"/>
    <w:rsid w:val="00986B2C"/>
    <w:rsid w:val="00986B62"/>
    <w:rsid w:val="009870E1"/>
    <w:rsid w:val="00987126"/>
    <w:rsid w:val="009873E1"/>
    <w:rsid w:val="0098791C"/>
    <w:rsid w:val="00987A83"/>
    <w:rsid w:val="00987B13"/>
    <w:rsid w:val="00987C1F"/>
    <w:rsid w:val="00987E4F"/>
    <w:rsid w:val="00987F0D"/>
    <w:rsid w:val="00987F49"/>
    <w:rsid w:val="00990268"/>
    <w:rsid w:val="00990540"/>
    <w:rsid w:val="00990982"/>
    <w:rsid w:val="00990C3A"/>
    <w:rsid w:val="00990D59"/>
    <w:rsid w:val="00990D66"/>
    <w:rsid w:val="00990DD6"/>
    <w:rsid w:val="00990E76"/>
    <w:rsid w:val="0099104D"/>
    <w:rsid w:val="009912D0"/>
    <w:rsid w:val="00991A4C"/>
    <w:rsid w:val="00991BE4"/>
    <w:rsid w:val="00991DB9"/>
    <w:rsid w:val="00991E86"/>
    <w:rsid w:val="00992036"/>
    <w:rsid w:val="0099239C"/>
    <w:rsid w:val="00992598"/>
    <w:rsid w:val="009925A5"/>
    <w:rsid w:val="00992654"/>
    <w:rsid w:val="00992723"/>
    <w:rsid w:val="00992760"/>
    <w:rsid w:val="0099285D"/>
    <w:rsid w:val="009928B7"/>
    <w:rsid w:val="00992B3F"/>
    <w:rsid w:val="00992C4F"/>
    <w:rsid w:val="00992DFE"/>
    <w:rsid w:val="00992E3F"/>
    <w:rsid w:val="00993169"/>
    <w:rsid w:val="00993512"/>
    <w:rsid w:val="0099378D"/>
    <w:rsid w:val="00993D69"/>
    <w:rsid w:val="00993F97"/>
    <w:rsid w:val="009947A5"/>
    <w:rsid w:val="009949DF"/>
    <w:rsid w:val="00994A60"/>
    <w:rsid w:val="00994CC8"/>
    <w:rsid w:val="00995228"/>
    <w:rsid w:val="0099537E"/>
    <w:rsid w:val="00995540"/>
    <w:rsid w:val="0099566E"/>
    <w:rsid w:val="009958DA"/>
    <w:rsid w:val="009959C2"/>
    <w:rsid w:val="00995B6A"/>
    <w:rsid w:val="00995CE7"/>
    <w:rsid w:val="0099613D"/>
    <w:rsid w:val="009964B9"/>
    <w:rsid w:val="00996677"/>
    <w:rsid w:val="00996773"/>
    <w:rsid w:val="0099683C"/>
    <w:rsid w:val="00996872"/>
    <w:rsid w:val="00996966"/>
    <w:rsid w:val="00996A34"/>
    <w:rsid w:val="00996AB0"/>
    <w:rsid w:val="00996F13"/>
    <w:rsid w:val="0099708E"/>
    <w:rsid w:val="0099716D"/>
    <w:rsid w:val="009971F6"/>
    <w:rsid w:val="0099729C"/>
    <w:rsid w:val="009972E6"/>
    <w:rsid w:val="00997489"/>
    <w:rsid w:val="0099756C"/>
    <w:rsid w:val="00997869"/>
    <w:rsid w:val="00997BC0"/>
    <w:rsid w:val="00997CCD"/>
    <w:rsid w:val="009A01DB"/>
    <w:rsid w:val="009A065C"/>
    <w:rsid w:val="009A079A"/>
    <w:rsid w:val="009A07AD"/>
    <w:rsid w:val="009A095E"/>
    <w:rsid w:val="009A0B3E"/>
    <w:rsid w:val="009A145F"/>
    <w:rsid w:val="009A173E"/>
    <w:rsid w:val="009A1A84"/>
    <w:rsid w:val="009A1D8E"/>
    <w:rsid w:val="009A21FE"/>
    <w:rsid w:val="009A25AB"/>
    <w:rsid w:val="009A31E5"/>
    <w:rsid w:val="009A3853"/>
    <w:rsid w:val="009A385A"/>
    <w:rsid w:val="009A3B22"/>
    <w:rsid w:val="009A4621"/>
    <w:rsid w:val="009A4A61"/>
    <w:rsid w:val="009A5234"/>
    <w:rsid w:val="009A55F6"/>
    <w:rsid w:val="009A59B8"/>
    <w:rsid w:val="009A5B80"/>
    <w:rsid w:val="009A5DB7"/>
    <w:rsid w:val="009A60A4"/>
    <w:rsid w:val="009A6636"/>
    <w:rsid w:val="009A6759"/>
    <w:rsid w:val="009A6895"/>
    <w:rsid w:val="009A69A3"/>
    <w:rsid w:val="009A6F40"/>
    <w:rsid w:val="009A6F5F"/>
    <w:rsid w:val="009A7A5A"/>
    <w:rsid w:val="009A7A9F"/>
    <w:rsid w:val="009A7E88"/>
    <w:rsid w:val="009A7F10"/>
    <w:rsid w:val="009A7F31"/>
    <w:rsid w:val="009B06B4"/>
    <w:rsid w:val="009B0CEF"/>
    <w:rsid w:val="009B0D8E"/>
    <w:rsid w:val="009B1076"/>
    <w:rsid w:val="009B1177"/>
    <w:rsid w:val="009B186F"/>
    <w:rsid w:val="009B1C44"/>
    <w:rsid w:val="009B1DFE"/>
    <w:rsid w:val="009B2599"/>
    <w:rsid w:val="009B26C3"/>
    <w:rsid w:val="009B2C89"/>
    <w:rsid w:val="009B2E98"/>
    <w:rsid w:val="009B32BD"/>
    <w:rsid w:val="009B3B2E"/>
    <w:rsid w:val="009B3B4B"/>
    <w:rsid w:val="009B3B86"/>
    <w:rsid w:val="009B4144"/>
    <w:rsid w:val="009B41DF"/>
    <w:rsid w:val="009B4387"/>
    <w:rsid w:val="009B44ED"/>
    <w:rsid w:val="009B460E"/>
    <w:rsid w:val="009B465B"/>
    <w:rsid w:val="009B4975"/>
    <w:rsid w:val="009B4D3D"/>
    <w:rsid w:val="009B4DD3"/>
    <w:rsid w:val="009B54AF"/>
    <w:rsid w:val="009B55BF"/>
    <w:rsid w:val="009B576A"/>
    <w:rsid w:val="009B6036"/>
    <w:rsid w:val="009B6855"/>
    <w:rsid w:val="009B6904"/>
    <w:rsid w:val="009B6ACA"/>
    <w:rsid w:val="009B6B40"/>
    <w:rsid w:val="009B6DF8"/>
    <w:rsid w:val="009B703C"/>
    <w:rsid w:val="009B7373"/>
    <w:rsid w:val="009B758F"/>
    <w:rsid w:val="009B7AAE"/>
    <w:rsid w:val="009B7B89"/>
    <w:rsid w:val="009B7DA2"/>
    <w:rsid w:val="009BD058"/>
    <w:rsid w:val="009C0075"/>
    <w:rsid w:val="009C03E9"/>
    <w:rsid w:val="009C055A"/>
    <w:rsid w:val="009C06DC"/>
    <w:rsid w:val="009C099A"/>
    <w:rsid w:val="009C0B7E"/>
    <w:rsid w:val="009C1021"/>
    <w:rsid w:val="009C108C"/>
    <w:rsid w:val="009C13C0"/>
    <w:rsid w:val="009C1685"/>
    <w:rsid w:val="009C176D"/>
    <w:rsid w:val="009C17C9"/>
    <w:rsid w:val="009C1960"/>
    <w:rsid w:val="009C196C"/>
    <w:rsid w:val="009C1D76"/>
    <w:rsid w:val="009C1EA3"/>
    <w:rsid w:val="009C1F0A"/>
    <w:rsid w:val="009C21A5"/>
    <w:rsid w:val="009C224D"/>
    <w:rsid w:val="009C22BD"/>
    <w:rsid w:val="009C26E0"/>
    <w:rsid w:val="009C2A1F"/>
    <w:rsid w:val="009C2B69"/>
    <w:rsid w:val="009C2B6D"/>
    <w:rsid w:val="009C2FC5"/>
    <w:rsid w:val="009C30CE"/>
    <w:rsid w:val="009C337B"/>
    <w:rsid w:val="009C337C"/>
    <w:rsid w:val="009C378C"/>
    <w:rsid w:val="009C37A4"/>
    <w:rsid w:val="009C469A"/>
    <w:rsid w:val="009C47E4"/>
    <w:rsid w:val="009C4881"/>
    <w:rsid w:val="009C48A6"/>
    <w:rsid w:val="009C4C3E"/>
    <w:rsid w:val="009C4E9B"/>
    <w:rsid w:val="009C4EB7"/>
    <w:rsid w:val="009C4EFC"/>
    <w:rsid w:val="009C510A"/>
    <w:rsid w:val="009C5244"/>
    <w:rsid w:val="009C5337"/>
    <w:rsid w:val="009C59EE"/>
    <w:rsid w:val="009C5F8C"/>
    <w:rsid w:val="009C664F"/>
    <w:rsid w:val="009C6687"/>
    <w:rsid w:val="009C68E8"/>
    <w:rsid w:val="009C69E0"/>
    <w:rsid w:val="009C6C97"/>
    <w:rsid w:val="009C6D11"/>
    <w:rsid w:val="009C6F64"/>
    <w:rsid w:val="009C7A7A"/>
    <w:rsid w:val="009C7B10"/>
    <w:rsid w:val="009C7E17"/>
    <w:rsid w:val="009D0082"/>
    <w:rsid w:val="009D04E2"/>
    <w:rsid w:val="009D0523"/>
    <w:rsid w:val="009D0654"/>
    <w:rsid w:val="009D07A4"/>
    <w:rsid w:val="009D07C0"/>
    <w:rsid w:val="009D08F8"/>
    <w:rsid w:val="009D0A5E"/>
    <w:rsid w:val="009D0AC4"/>
    <w:rsid w:val="009D0C94"/>
    <w:rsid w:val="009D139E"/>
    <w:rsid w:val="009D18AF"/>
    <w:rsid w:val="009D18D1"/>
    <w:rsid w:val="009D1B0A"/>
    <w:rsid w:val="009D1C8B"/>
    <w:rsid w:val="009D1CF8"/>
    <w:rsid w:val="009D1DCD"/>
    <w:rsid w:val="009D1DD5"/>
    <w:rsid w:val="009D1F25"/>
    <w:rsid w:val="009D20C2"/>
    <w:rsid w:val="009D210D"/>
    <w:rsid w:val="009D2394"/>
    <w:rsid w:val="009D2520"/>
    <w:rsid w:val="009D260C"/>
    <w:rsid w:val="009D29C0"/>
    <w:rsid w:val="009D2AEE"/>
    <w:rsid w:val="009D2BE9"/>
    <w:rsid w:val="009D2E66"/>
    <w:rsid w:val="009D2E8C"/>
    <w:rsid w:val="009D2F67"/>
    <w:rsid w:val="009D3015"/>
    <w:rsid w:val="009D304A"/>
    <w:rsid w:val="009D315F"/>
    <w:rsid w:val="009D3167"/>
    <w:rsid w:val="009D325F"/>
    <w:rsid w:val="009D3375"/>
    <w:rsid w:val="009D3461"/>
    <w:rsid w:val="009D35A6"/>
    <w:rsid w:val="009D3834"/>
    <w:rsid w:val="009D383A"/>
    <w:rsid w:val="009D3B3A"/>
    <w:rsid w:val="009D3D44"/>
    <w:rsid w:val="009D4008"/>
    <w:rsid w:val="009D4424"/>
    <w:rsid w:val="009D48D6"/>
    <w:rsid w:val="009D493B"/>
    <w:rsid w:val="009D4BA8"/>
    <w:rsid w:val="009D4D5D"/>
    <w:rsid w:val="009D53A1"/>
    <w:rsid w:val="009D5425"/>
    <w:rsid w:val="009D5461"/>
    <w:rsid w:val="009D5742"/>
    <w:rsid w:val="009D575A"/>
    <w:rsid w:val="009D57AE"/>
    <w:rsid w:val="009D5D5E"/>
    <w:rsid w:val="009D5FAC"/>
    <w:rsid w:val="009D668A"/>
    <w:rsid w:val="009D6825"/>
    <w:rsid w:val="009D6C42"/>
    <w:rsid w:val="009D6EA8"/>
    <w:rsid w:val="009D790C"/>
    <w:rsid w:val="009D7CAF"/>
    <w:rsid w:val="009D7E90"/>
    <w:rsid w:val="009DB74F"/>
    <w:rsid w:val="009E035F"/>
    <w:rsid w:val="009E0C78"/>
    <w:rsid w:val="009E0CFF"/>
    <w:rsid w:val="009E0F75"/>
    <w:rsid w:val="009E143F"/>
    <w:rsid w:val="009E177D"/>
    <w:rsid w:val="009E1948"/>
    <w:rsid w:val="009E19C4"/>
    <w:rsid w:val="009E1B43"/>
    <w:rsid w:val="009E1C49"/>
    <w:rsid w:val="009E1D1A"/>
    <w:rsid w:val="009E1DD6"/>
    <w:rsid w:val="009E23C1"/>
    <w:rsid w:val="009E2494"/>
    <w:rsid w:val="009E25A4"/>
    <w:rsid w:val="009E2650"/>
    <w:rsid w:val="009E2737"/>
    <w:rsid w:val="009E283B"/>
    <w:rsid w:val="009E2842"/>
    <w:rsid w:val="009E2932"/>
    <w:rsid w:val="009E29E2"/>
    <w:rsid w:val="009E2FC1"/>
    <w:rsid w:val="009E37B8"/>
    <w:rsid w:val="009E3839"/>
    <w:rsid w:val="009E3FE1"/>
    <w:rsid w:val="009E4145"/>
    <w:rsid w:val="009E4158"/>
    <w:rsid w:val="009E4268"/>
    <w:rsid w:val="009E45D9"/>
    <w:rsid w:val="009E45E6"/>
    <w:rsid w:val="009E4752"/>
    <w:rsid w:val="009E4798"/>
    <w:rsid w:val="009E4911"/>
    <w:rsid w:val="009E4983"/>
    <w:rsid w:val="009E4CCB"/>
    <w:rsid w:val="009E4EA5"/>
    <w:rsid w:val="009E5076"/>
    <w:rsid w:val="009E5083"/>
    <w:rsid w:val="009E5088"/>
    <w:rsid w:val="009E640F"/>
    <w:rsid w:val="009E6E62"/>
    <w:rsid w:val="009E6F17"/>
    <w:rsid w:val="009E70B2"/>
    <w:rsid w:val="009E7132"/>
    <w:rsid w:val="009E71F2"/>
    <w:rsid w:val="009E7447"/>
    <w:rsid w:val="009E74F4"/>
    <w:rsid w:val="009E79DD"/>
    <w:rsid w:val="009E7AD1"/>
    <w:rsid w:val="009E7C4E"/>
    <w:rsid w:val="009E7E79"/>
    <w:rsid w:val="009E7FE7"/>
    <w:rsid w:val="009F001C"/>
    <w:rsid w:val="009F0289"/>
    <w:rsid w:val="009F0435"/>
    <w:rsid w:val="009F0581"/>
    <w:rsid w:val="009F0628"/>
    <w:rsid w:val="009F0B53"/>
    <w:rsid w:val="009F147D"/>
    <w:rsid w:val="009F14DA"/>
    <w:rsid w:val="009F1572"/>
    <w:rsid w:val="009F16BE"/>
    <w:rsid w:val="009F1B07"/>
    <w:rsid w:val="009F1C3F"/>
    <w:rsid w:val="009F207E"/>
    <w:rsid w:val="009F2497"/>
    <w:rsid w:val="009F2B38"/>
    <w:rsid w:val="009F309C"/>
    <w:rsid w:val="009F30B8"/>
    <w:rsid w:val="009F310D"/>
    <w:rsid w:val="009F3232"/>
    <w:rsid w:val="009F345C"/>
    <w:rsid w:val="009F38A2"/>
    <w:rsid w:val="009F390C"/>
    <w:rsid w:val="009F397E"/>
    <w:rsid w:val="009F3DE9"/>
    <w:rsid w:val="009F43CA"/>
    <w:rsid w:val="009F4456"/>
    <w:rsid w:val="009F497B"/>
    <w:rsid w:val="009F49E7"/>
    <w:rsid w:val="009F4B85"/>
    <w:rsid w:val="009F4DD6"/>
    <w:rsid w:val="009F4E5F"/>
    <w:rsid w:val="009F5086"/>
    <w:rsid w:val="009F54E5"/>
    <w:rsid w:val="009F5B14"/>
    <w:rsid w:val="009F6038"/>
    <w:rsid w:val="009F6083"/>
    <w:rsid w:val="009F60D8"/>
    <w:rsid w:val="009F6100"/>
    <w:rsid w:val="009F66AA"/>
    <w:rsid w:val="009F6D44"/>
    <w:rsid w:val="009F6D92"/>
    <w:rsid w:val="009F6E74"/>
    <w:rsid w:val="009F6EC5"/>
    <w:rsid w:val="009F6FF5"/>
    <w:rsid w:val="009F7521"/>
    <w:rsid w:val="009F767B"/>
    <w:rsid w:val="009F7D2A"/>
    <w:rsid w:val="009FC0D0"/>
    <w:rsid w:val="00A000F4"/>
    <w:rsid w:val="00A0029E"/>
    <w:rsid w:val="00A00316"/>
    <w:rsid w:val="00A005A0"/>
    <w:rsid w:val="00A00AC6"/>
    <w:rsid w:val="00A00F80"/>
    <w:rsid w:val="00A0118B"/>
    <w:rsid w:val="00A0179F"/>
    <w:rsid w:val="00A01824"/>
    <w:rsid w:val="00A018EC"/>
    <w:rsid w:val="00A01D6E"/>
    <w:rsid w:val="00A01FC1"/>
    <w:rsid w:val="00A0200B"/>
    <w:rsid w:val="00A021F7"/>
    <w:rsid w:val="00A026F0"/>
    <w:rsid w:val="00A0278E"/>
    <w:rsid w:val="00A0295E"/>
    <w:rsid w:val="00A02F6E"/>
    <w:rsid w:val="00A03E78"/>
    <w:rsid w:val="00A03F10"/>
    <w:rsid w:val="00A04022"/>
    <w:rsid w:val="00A0421B"/>
    <w:rsid w:val="00A04504"/>
    <w:rsid w:val="00A04781"/>
    <w:rsid w:val="00A047C5"/>
    <w:rsid w:val="00A047D4"/>
    <w:rsid w:val="00A04E85"/>
    <w:rsid w:val="00A050D7"/>
    <w:rsid w:val="00A05159"/>
    <w:rsid w:val="00A0546B"/>
    <w:rsid w:val="00A05554"/>
    <w:rsid w:val="00A0559F"/>
    <w:rsid w:val="00A057AF"/>
    <w:rsid w:val="00A05CB5"/>
    <w:rsid w:val="00A05EF6"/>
    <w:rsid w:val="00A0600A"/>
    <w:rsid w:val="00A06028"/>
    <w:rsid w:val="00A06238"/>
    <w:rsid w:val="00A062F9"/>
    <w:rsid w:val="00A069D9"/>
    <w:rsid w:val="00A06D8B"/>
    <w:rsid w:val="00A06FC3"/>
    <w:rsid w:val="00A070C3"/>
    <w:rsid w:val="00A071EC"/>
    <w:rsid w:val="00A07206"/>
    <w:rsid w:val="00A0780A"/>
    <w:rsid w:val="00A07869"/>
    <w:rsid w:val="00A07B0C"/>
    <w:rsid w:val="00A102B4"/>
    <w:rsid w:val="00A10329"/>
    <w:rsid w:val="00A1077A"/>
    <w:rsid w:val="00A108EC"/>
    <w:rsid w:val="00A10A96"/>
    <w:rsid w:val="00A10C5A"/>
    <w:rsid w:val="00A10EC6"/>
    <w:rsid w:val="00A10ED2"/>
    <w:rsid w:val="00A110B9"/>
    <w:rsid w:val="00A11189"/>
    <w:rsid w:val="00A1125F"/>
    <w:rsid w:val="00A116CB"/>
    <w:rsid w:val="00A1174C"/>
    <w:rsid w:val="00A11781"/>
    <w:rsid w:val="00A117BD"/>
    <w:rsid w:val="00A11ACA"/>
    <w:rsid w:val="00A11B63"/>
    <w:rsid w:val="00A11DF6"/>
    <w:rsid w:val="00A1215D"/>
    <w:rsid w:val="00A12658"/>
    <w:rsid w:val="00A1298C"/>
    <w:rsid w:val="00A12F2F"/>
    <w:rsid w:val="00A13049"/>
    <w:rsid w:val="00A13111"/>
    <w:rsid w:val="00A135AC"/>
    <w:rsid w:val="00A1365A"/>
    <w:rsid w:val="00A13712"/>
    <w:rsid w:val="00A137C1"/>
    <w:rsid w:val="00A13B53"/>
    <w:rsid w:val="00A13B80"/>
    <w:rsid w:val="00A13CEE"/>
    <w:rsid w:val="00A13DEF"/>
    <w:rsid w:val="00A13FBC"/>
    <w:rsid w:val="00A13FC3"/>
    <w:rsid w:val="00A143DA"/>
    <w:rsid w:val="00A146EA"/>
    <w:rsid w:val="00A147B5"/>
    <w:rsid w:val="00A14943"/>
    <w:rsid w:val="00A14A01"/>
    <w:rsid w:val="00A14BDB"/>
    <w:rsid w:val="00A14C3F"/>
    <w:rsid w:val="00A14D67"/>
    <w:rsid w:val="00A14D90"/>
    <w:rsid w:val="00A1535A"/>
    <w:rsid w:val="00A1539B"/>
    <w:rsid w:val="00A1544A"/>
    <w:rsid w:val="00A154A4"/>
    <w:rsid w:val="00A155EC"/>
    <w:rsid w:val="00A15872"/>
    <w:rsid w:val="00A15A57"/>
    <w:rsid w:val="00A15BC7"/>
    <w:rsid w:val="00A15C19"/>
    <w:rsid w:val="00A15C86"/>
    <w:rsid w:val="00A15DC2"/>
    <w:rsid w:val="00A1607C"/>
    <w:rsid w:val="00A162B2"/>
    <w:rsid w:val="00A163FB"/>
    <w:rsid w:val="00A164C5"/>
    <w:rsid w:val="00A16574"/>
    <w:rsid w:val="00A16721"/>
    <w:rsid w:val="00A169AE"/>
    <w:rsid w:val="00A16AE8"/>
    <w:rsid w:val="00A17A73"/>
    <w:rsid w:val="00A17E60"/>
    <w:rsid w:val="00A20217"/>
    <w:rsid w:val="00A20789"/>
    <w:rsid w:val="00A20B2A"/>
    <w:rsid w:val="00A20EAA"/>
    <w:rsid w:val="00A20EE8"/>
    <w:rsid w:val="00A21258"/>
    <w:rsid w:val="00A2153C"/>
    <w:rsid w:val="00A21C06"/>
    <w:rsid w:val="00A21D62"/>
    <w:rsid w:val="00A22033"/>
    <w:rsid w:val="00A224E1"/>
    <w:rsid w:val="00A22683"/>
    <w:rsid w:val="00A2277A"/>
    <w:rsid w:val="00A227DD"/>
    <w:rsid w:val="00A22B3C"/>
    <w:rsid w:val="00A23107"/>
    <w:rsid w:val="00A231AD"/>
    <w:rsid w:val="00A23284"/>
    <w:rsid w:val="00A232DC"/>
    <w:rsid w:val="00A23579"/>
    <w:rsid w:val="00A23592"/>
    <w:rsid w:val="00A23705"/>
    <w:rsid w:val="00A23741"/>
    <w:rsid w:val="00A237AB"/>
    <w:rsid w:val="00A238C1"/>
    <w:rsid w:val="00A23D28"/>
    <w:rsid w:val="00A24422"/>
    <w:rsid w:val="00A24611"/>
    <w:rsid w:val="00A2478F"/>
    <w:rsid w:val="00A247E0"/>
    <w:rsid w:val="00A24993"/>
    <w:rsid w:val="00A24B3C"/>
    <w:rsid w:val="00A24D64"/>
    <w:rsid w:val="00A24DA4"/>
    <w:rsid w:val="00A25037"/>
    <w:rsid w:val="00A251EA"/>
    <w:rsid w:val="00A2558F"/>
    <w:rsid w:val="00A2576E"/>
    <w:rsid w:val="00A25D50"/>
    <w:rsid w:val="00A26008"/>
    <w:rsid w:val="00A260FC"/>
    <w:rsid w:val="00A26150"/>
    <w:rsid w:val="00A261C8"/>
    <w:rsid w:val="00A26381"/>
    <w:rsid w:val="00A26AA6"/>
    <w:rsid w:val="00A27272"/>
    <w:rsid w:val="00A2737F"/>
    <w:rsid w:val="00A273AA"/>
    <w:rsid w:val="00A27695"/>
    <w:rsid w:val="00A27BC3"/>
    <w:rsid w:val="00A27D5B"/>
    <w:rsid w:val="00A300AE"/>
    <w:rsid w:val="00A3025A"/>
    <w:rsid w:val="00A30B3A"/>
    <w:rsid w:val="00A30B3E"/>
    <w:rsid w:val="00A30F9F"/>
    <w:rsid w:val="00A3131B"/>
    <w:rsid w:val="00A31479"/>
    <w:rsid w:val="00A31605"/>
    <w:rsid w:val="00A31941"/>
    <w:rsid w:val="00A31E4E"/>
    <w:rsid w:val="00A31EEE"/>
    <w:rsid w:val="00A31F07"/>
    <w:rsid w:val="00A320F9"/>
    <w:rsid w:val="00A3231C"/>
    <w:rsid w:val="00A3253D"/>
    <w:rsid w:val="00A325E4"/>
    <w:rsid w:val="00A3288C"/>
    <w:rsid w:val="00A32974"/>
    <w:rsid w:val="00A32C0F"/>
    <w:rsid w:val="00A32DB0"/>
    <w:rsid w:val="00A32F0A"/>
    <w:rsid w:val="00A32F9E"/>
    <w:rsid w:val="00A3307F"/>
    <w:rsid w:val="00A3375D"/>
    <w:rsid w:val="00A33825"/>
    <w:rsid w:val="00A33B1F"/>
    <w:rsid w:val="00A3412E"/>
    <w:rsid w:val="00A3423A"/>
    <w:rsid w:val="00A34250"/>
    <w:rsid w:val="00A34261"/>
    <w:rsid w:val="00A343E9"/>
    <w:rsid w:val="00A345B5"/>
    <w:rsid w:val="00A34997"/>
    <w:rsid w:val="00A34A31"/>
    <w:rsid w:val="00A34D65"/>
    <w:rsid w:val="00A35129"/>
    <w:rsid w:val="00A353D5"/>
    <w:rsid w:val="00A353DB"/>
    <w:rsid w:val="00A3558F"/>
    <w:rsid w:val="00A357DD"/>
    <w:rsid w:val="00A35F98"/>
    <w:rsid w:val="00A3617C"/>
    <w:rsid w:val="00A36392"/>
    <w:rsid w:val="00A3694E"/>
    <w:rsid w:val="00A3698E"/>
    <w:rsid w:val="00A36A04"/>
    <w:rsid w:val="00A36D19"/>
    <w:rsid w:val="00A36FCB"/>
    <w:rsid w:val="00A374D6"/>
    <w:rsid w:val="00A37558"/>
    <w:rsid w:val="00A37BC3"/>
    <w:rsid w:val="00A37FBE"/>
    <w:rsid w:val="00A4001E"/>
    <w:rsid w:val="00A403DF"/>
    <w:rsid w:val="00A40B27"/>
    <w:rsid w:val="00A40C65"/>
    <w:rsid w:val="00A40DD2"/>
    <w:rsid w:val="00A413C6"/>
    <w:rsid w:val="00A41895"/>
    <w:rsid w:val="00A418A8"/>
    <w:rsid w:val="00A41B11"/>
    <w:rsid w:val="00A41C84"/>
    <w:rsid w:val="00A41C93"/>
    <w:rsid w:val="00A41E16"/>
    <w:rsid w:val="00A41F0F"/>
    <w:rsid w:val="00A41F3B"/>
    <w:rsid w:val="00A41FEA"/>
    <w:rsid w:val="00A4276A"/>
    <w:rsid w:val="00A42974"/>
    <w:rsid w:val="00A42AF3"/>
    <w:rsid w:val="00A42D99"/>
    <w:rsid w:val="00A42DF3"/>
    <w:rsid w:val="00A43041"/>
    <w:rsid w:val="00A43262"/>
    <w:rsid w:val="00A433E9"/>
    <w:rsid w:val="00A4343B"/>
    <w:rsid w:val="00A437E7"/>
    <w:rsid w:val="00A437F8"/>
    <w:rsid w:val="00A43C16"/>
    <w:rsid w:val="00A43DCD"/>
    <w:rsid w:val="00A43EC8"/>
    <w:rsid w:val="00A440EA"/>
    <w:rsid w:val="00A445A4"/>
    <w:rsid w:val="00A44A77"/>
    <w:rsid w:val="00A44B62"/>
    <w:rsid w:val="00A44C77"/>
    <w:rsid w:val="00A4511C"/>
    <w:rsid w:val="00A453DA"/>
    <w:rsid w:val="00A45468"/>
    <w:rsid w:val="00A454F9"/>
    <w:rsid w:val="00A4553B"/>
    <w:rsid w:val="00A45568"/>
    <w:rsid w:val="00A4559D"/>
    <w:rsid w:val="00A458AB"/>
    <w:rsid w:val="00A45D4E"/>
    <w:rsid w:val="00A4626C"/>
    <w:rsid w:val="00A46407"/>
    <w:rsid w:val="00A46632"/>
    <w:rsid w:val="00A46726"/>
    <w:rsid w:val="00A469CD"/>
    <w:rsid w:val="00A46C95"/>
    <w:rsid w:val="00A46CE2"/>
    <w:rsid w:val="00A476F8"/>
    <w:rsid w:val="00A47A79"/>
    <w:rsid w:val="00A47B54"/>
    <w:rsid w:val="00A47FE9"/>
    <w:rsid w:val="00A503E4"/>
    <w:rsid w:val="00A505AC"/>
    <w:rsid w:val="00A50629"/>
    <w:rsid w:val="00A50DB4"/>
    <w:rsid w:val="00A516C8"/>
    <w:rsid w:val="00A5187E"/>
    <w:rsid w:val="00A519A5"/>
    <w:rsid w:val="00A51B4B"/>
    <w:rsid w:val="00A51B5B"/>
    <w:rsid w:val="00A51CCE"/>
    <w:rsid w:val="00A51FC7"/>
    <w:rsid w:val="00A521E8"/>
    <w:rsid w:val="00A523B1"/>
    <w:rsid w:val="00A5243A"/>
    <w:rsid w:val="00A5253A"/>
    <w:rsid w:val="00A52789"/>
    <w:rsid w:val="00A52886"/>
    <w:rsid w:val="00A52B75"/>
    <w:rsid w:val="00A52C5A"/>
    <w:rsid w:val="00A52C7A"/>
    <w:rsid w:val="00A52D47"/>
    <w:rsid w:val="00A5312C"/>
    <w:rsid w:val="00A5322B"/>
    <w:rsid w:val="00A533DF"/>
    <w:rsid w:val="00A536DB"/>
    <w:rsid w:val="00A5395D"/>
    <w:rsid w:val="00A54049"/>
    <w:rsid w:val="00A540B3"/>
    <w:rsid w:val="00A5467E"/>
    <w:rsid w:val="00A5482E"/>
    <w:rsid w:val="00A549B4"/>
    <w:rsid w:val="00A54EE6"/>
    <w:rsid w:val="00A55168"/>
    <w:rsid w:val="00A5519E"/>
    <w:rsid w:val="00A55217"/>
    <w:rsid w:val="00A5534A"/>
    <w:rsid w:val="00A553A6"/>
    <w:rsid w:val="00A555C8"/>
    <w:rsid w:val="00A55DD1"/>
    <w:rsid w:val="00A56498"/>
    <w:rsid w:val="00A5668A"/>
    <w:rsid w:val="00A568E7"/>
    <w:rsid w:val="00A56A1B"/>
    <w:rsid w:val="00A56A78"/>
    <w:rsid w:val="00A57026"/>
    <w:rsid w:val="00A5709B"/>
    <w:rsid w:val="00A570E0"/>
    <w:rsid w:val="00A5725E"/>
    <w:rsid w:val="00A5762E"/>
    <w:rsid w:val="00A5763C"/>
    <w:rsid w:val="00A5772B"/>
    <w:rsid w:val="00A57746"/>
    <w:rsid w:val="00A57963"/>
    <w:rsid w:val="00A57B3C"/>
    <w:rsid w:val="00A57E4B"/>
    <w:rsid w:val="00A600D3"/>
    <w:rsid w:val="00A60431"/>
    <w:rsid w:val="00A60468"/>
    <w:rsid w:val="00A60479"/>
    <w:rsid w:val="00A606FC"/>
    <w:rsid w:val="00A607BF"/>
    <w:rsid w:val="00A6080B"/>
    <w:rsid w:val="00A609A3"/>
    <w:rsid w:val="00A609A6"/>
    <w:rsid w:val="00A6127C"/>
    <w:rsid w:val="00A61297"/>
    <w:rsid w:val="00A6168D"/>
    <w:rsid w:val="00A618B1"/>
    <w:rsid w:val="00A61B46"/>
    <w:rsid w:val="00A61C9C"/>
    <w:rsid w:val="00A61D7B"/>
    <w:rsid w:val="00A622B0"/>
    <w:rsid w:val="00A622CF"/>
    <w:rsid w:val="00A623A5"/>
    <w:rsid w:val="00A623FC"/>
    <w:rsid w:val="00A62912"/>
    <w:rsid w:val="00A62954"/>
    <w:rsid w:val="00A6296A"/>
    <w:rsid w:val="00A62E05"/>
    <w:rsid w:val="00A62EA5"/>
    <w:rsid w:val="00A63763"/>
    <w:rsid w:val="00A637D0"/>
    <w:rsid w:val="00A63F18"/>
    <w:rsid w:val="00A6437B"/>
    <w:rsid w:val="00A6462D"/>
    <w:rsid w:val="00A648C3"/>
    <w:rsid w:val="00A64A20"/>
    <w:rsid w:val="00A64A78"/>
    <w:rsid w:val="00A65110"/>
    <w:rsid w:val="00A6542D"/>
    <w:rsid w:val="00A656F0"/>
    <w:rsid w:val="00A657E8"/>
    <w:rsid w:val="00A6599D"/>
    <w:rsid w:val="00A65AF0"/>
    <w:rsid w:val="00A65BEC"/>
    <w:rsid w:val="00A65C22"/>
    <w:rsid w:val="00A65F32"/>
    <w:rsid w:val="00A66038"/>
    <w:rsid w:val="00A66A25"/>
    <w:rsid w:val="00A66C34"/>
    <w:rsid w:val="00A6700B"/>
    <w:rsid w:val="00A673DF"/>
    <w:rsid w:val="00A67762"/>
    <w:rsid w:val="00A67844"/>
    <w:rsid w:val="00A67D59"/>
    <w:rsid w:val="00A67D6F"/>
    <w:rsid w:val="00A70073"/>
    <w:rsid w:val="00A70193"/>
    <w:rsid w:val="00A701F4"/>
    <w:rsid w:val="00A70780"/>
    <w:rsid w:val="00A708AA"/>
    <w:rsid w:val="00A70947"/>
    <w:rsid w:val="00A70A53"/>
    <w:rsid w:val="00A70E74"/>
    <w:rsid w:val="00A71011"/>
    <w:rsid w:val="00A712D8"/>
    <w:rsid w:val="00A71400"/>
    <w:rsid w:val="00A71724"/>
    <w:rsid w:val="00A71767"/>
    <w:rsid w:val="00A71897"/>
    <w:rsid w:val="00A7195B"/>
    <w:rsid w:val="00A719B4"/>
    <w:rsid w:val="00A71C6D"/>
    <w:rsid w:val="00A71D53"/>
    <w:rsid w:val="00A71D59"/>
    <w:rsid w:val="00A71EA0"/>
    <w:rsid w:val="00A72141"/>
    <w:rsid w:val="00A72149"/>
    <w:rsid w:val="00A726FB"/>
    <w:rsid w:val="00A72A18"/>
    <w:rsid w:val="00A72C07"/>
    <w:rsid w:val="00A72D23"/>
    <w:rsid w:val="00A72E9D"/>
    <w:rsid w:val="00A72FBF"/>
    <w:rsid w:val="00A7317D"/>
    <w:rsid w:val="00A732BD"/>
    <w:rsid w:val="00A73340"/>
    <w:rsid w:val="00A737B3"/>
    <w:rsid w:val="00A737F7"/>
    <w:rsid w:val="00A73A24"/>
    <w:rsid w:val="00A73C52"/>
    <w:rsid w:val="00A73DB7"/>
    <w:rsid w:val="00A73E05"/>
    <w:rsid w:val="00A7472E"/>
    <w:rsid w:val="00A74956"/>
    <w:rsid w:val="00A7498E"/>
    <w:rsid w:val="00A74DFE"/>
    <w:rsid w:val="00A751A0"/>
    <w:rsid w:val="00A75308"/>
    <w:rsid w:val="00A75463"/>
    <w:rsid w:val="00A755EE"/>
    <w:rsid w:val="00A756B7"/>
    <w:rsid w:val="00A756EE"/>
    <w:rsid w:val="00A75897"/>
    <w:rsid w:val="00A75898"/>
    <w:rsid w:val="00A75A90"/>
    <w:rsid w:val="00A75D03"/>
    <w:rsid w:val="00A75F73"/>
    <w:rsid w:val="00A76769"/>
    <w:rsid w:val="00A76772"/>
    <w:rsid w:val="00A769AF"/>
    <w:rsid w:val="00A769E0"/>
    <w:rsid w:val="00A76C20"/>
    <w:rsid w:val="00A76C45"/>
    <w:rsid w:val="00A76F2F"/>
    <w:rsid w:val="00A76FE4"/>
    <w:rsid w:val="00A77182"/>
    <w:rsid w:val="00A77429"/>
    <w:rsid w:val="00A7755C"/>
    <w:rsid w:val="00A7782E"/>
    <w:rsid w:val="00A77928"/>
    <w:rsid w:val="00A7799D"/>
    <w:rsid w:val="00A77A61"/>
    <w:rsid w:val="00A77E6F"/>
    <w:rsid w:val="00A80210"/>
    <w:rsid w:val="00A80B93"/>
    <w:rsid w:val="00A80C1A"/>
    <w:rsid w:val="00A810A4"/>
    <w:rsid w:val="00A811DE"/>
    <w:rsid w:val="00A81241"/>
    <w:rsid w:val="00A81348"/>
    <w:rsid w:val="00A813AA"/>
    <w:rsid w:val="00A81420"/>
    <w:rsid w:val="00A81519"/>
    <w:rsid w:val="00A8158A"/>
    <w:rsid w:val="00A818F4"/>
    <w:rsid w:val="00A81A0F"/>
    <w:rsid w:val="00A81A69"/>
    <w:rsid w:val="00A82391"/>
    <w:rsid w:val="00A82407"/>
    <w:rsid w:val="00A82811"/>
    <w:rsid w:val="00A8281A"/>
    <w:rsid w:val="00A82B97"/>
    <w:rsid w:val="00A82C7D"/>
    <w:rsid w:val="00A830B4"/>
    <w:rsid w:val="00A839C2"/>
    <w:rsid w:val="00A83A46"/>
    <w:rsid w:val="00A83C08"/>
    <w:rsid w:val="00A83DA1"/>
    <w:rsid w:val="00A83DB6"/>
    <w:rsid w:val="00A83DEC"/>
    <w:rsid w:val="00A83E45"/>
    <w:rsid w:val="00A83FDC"/>
    <w:rsid w:val="00A8447E"/>
    <w:rsid w:val="00A8473D"/>
    <w:rsid w:val="00A84885"/>
    <w:rsid w:val="00A84D2F"/>
    <w:rsid w:val="00A84DF0"/>
    <w:rsid w:val="00A84E05"/>
    <w:rsid w:val="00A84E47"/>
    <w:rsid w:val="00A84E72"/>
    <w:rsid w:val="00A85189"/>
    <w:rsid w:val="00A851B3"/>
    <w:rsid w:val="00A85458"/>
    <w:rsid w:val="00A85511"/>
    <w:rsid w:val="00A85693"/>
    <w:rsid w:val="00A85C3B"/>
    <w:rsid w:val="00A85CFF"/>
    <w:rsid w:val="00A8602D"/>
    <w:rsid w:val="00A86178"/>
    <w:rsid w:val="00A86280"/>
    <w:rsid w:val="00A86282"/>
    <w:rsid w:val="00A86776"/>
    <w:rsid w:val="00A868EF"/>
    <w:rsid w:val="00A86B05"/>
    <w:rsid w:val="00A86B83"/>
    <w:rsid w:val="00A86BC1"/>
    <w:rsid w:val="00A8704F"/>
    <w:rsid w:val="00A87367"/>
    <w:rsid w:val="00A8738E"/>
    <w:rsid w:val="00A87634"/>
    <w:rsid w:val="00A87AE9"/>
    <w:rsid w:val="00A87CBC"/>
    <w:rsid w:val="00A87D04"/>
    <w:rsid w:val="00A87ECC"/>
    <w:rsid w:val="00A902CB"/>
    <w:rsid w:val="00A90780"/>
    <w:rsid w:val="00A908F5"/>
    <w:rsid w:val="00A90B3B"/>
    <w:rsid w:val="00A90C36"/>
    <w:rsid w:val="00A90D71"/>
    <w:rsid w:val="00A90ED8"/>
    <w:rsid w:val="00A91423"/>
    <w:rsid w:val="00A91579"/>
    <w:rsid w:val="00A9196A"/>
    <w:rsid w:val="00A91D06"/>
    <w:rsid w:val="00A9215C"/>
    <w:rsid w:val="00A925FA"/>
    <w:rsid w:val="00A926B4"/>
    <w:rsid w:val="00A92978"/>
    <w:rsid w:val="00A92AE3"/>
    <w:rsid w:val="00A92BF4"/>
    <w:rsid w:val="00A92C39"/>
    <w:rsid w:val="00A9317E"/>
    <w:rsid w:val="00A93294"/>
    <w:rsid w:val="00A934F0"/>
    <w:rsid w:val="00A93A80"/>
    <w:rsid w:val="00A93C4D"/>
    <w:rsid w:val="00A94276"/>
    <w:rsid w:val="00A94318"/>
    <w:rsid w:val="00A945E4"/>
    <w:rsid w:val="00A946B7"/>
    <w:rsid w:val="00A948B2"/>
    <w:rsid w:val="00A94B4B"/>
    <w:rsid w:val="00A94E89"/>
    <w:rsid w:val="00A950DB"/>
    <w:rsid w:val="00A9534F"/>
    <w:rsid w:val="00A95599"/>
    <w:rsid w:val="00A95727"/>
    <w:rsid w:val="00A95732"/>
    <w:rsid w:val="00A95817"/>
    <w:rsid w:val="00A95894"/>
    <w:rsid w:val="00A95A8A"/>
    <w:rsid w:val="00A95CA2"/>
    <w:rsid w:val="00A95CA8"/>
    <w:rsid w:val="00A960DE"/>
    <w:rsid w:val="00A9646A"/>
    <w:rsid w:val="00A96736"/>
    <w:rsid w:val="00A967BE"/>
    <w:rsid w:val="00A969E2"/>
    <w:rsid w:val="00A96A19"/>
    <w:rsid w:val="00A96C7A"/>
    <w:rsid w:val="00A96CB7"/>
    <w:rsid w:val="00A96F24"/>
    <w:rsid w:val="00A97395"/>
    <w:rsid w:val="00A973A2"/>
    <w:rsid w:val="00A97E7C"/>
    <w:rsid w:val="00A97F57"/>
    <w:rsid w:val="00A97FE8"/>
    <w:rsid w:val="00AA001D"/>
    <w:rsid w:val="00AA0066"/>
    <w:rsid w:val="00AA008A"/>
    <w:rsid w:val="00AA02D5"/>
    <w:rsid w:val="00AA0929"/>
    <w:rsid w:val="00AA09FB"/>
    <w:rsid w:val="00AA0B1B"/>
    <w:rsid w:val="00AA0BAB"/>
    <w:rsid w:val="00AA0D8D"/>
    <w:rsid w:val="00AA0F02"/>
    <w:rsid w:val="00AA0F6E"/>
    <w:rsid w:val="00AA100B"/>
    <w:rsid w:val="00AA1094"/>
    <w:rsid w:val="00AA1604"/>
    <w:rsid w:val="00AA1627"/>
    <w:rsid w:val="00AA18DA"/>
    <w:rsid w:val="00AA1D28"/>
    <w:rsid w:val="00AA1FB6"/>
    <w:rsid w:val="00AA2016"/>
    <w:rsid w:val="00AA238E"/>
    <w:rsid w:val="00AA2567"/>
    <w:rsid w:val="00AA2588"/>
    <w:rsid w:val="00AA27DB"/>
    <w:rsid w:val="00AA2EAA"/>
    <w:rsid w:val="00AA3062"/>
    <w:rsid w:val="00AA3248"/>
    <w:rsid w:val="00AA331D"/>
    <w:rsid w:val="00AA3413"/>
    <w:rsid w:val="00AA344A"/>
    <w:rsid w:val="00AA36DC"/>
    <w:rsid w:val="00AA374B"/>
    <w:rsid w:val="00AA3836"/>
    <w:rsid w:val="00AA3982"/>
    <w:rsid w:val="00AA3A32"/>
    <w:rsid w:val="00AA3AE7"/>
    <w:rsid w:val="00AA3B1B"/>
    <w:rsid w:val="00AA3EEB"/>
    <w:rsid w:val="00AA4155"/>
    <w:rsid w:val="00AA4307"/>
    <w:rsid w:val="00AA4449"/>
    <w:rsid w:val="00AA44BB"/>
    <w:rsid w:val="00AA462C"/>
    <w:rsid w:val="00AA46E8"/>
    <w:rsid w:val="00AA470A"/>
    <w:rsid w:val="00AA47B6"/>
    <w:rsid w:val="00AA4BB1"/>
    <w:rsid w:val="00AA4BFB"/>
    <w:rsid w:val="00AA4CB9"/>
    <w:rsid w:val="00AA5049"/>
    <w:rsid w:val="00AA511C"/>
    <w:rsid w:val="00AA536D"/>
    <w:rsid w:val="00AA5994"/>
    <w:rsid w:val="00AA5A28"/>
    <w:rsid w:val="00AA5E56"/>
    <w:rsid w:val="00AA5FD9"/>
    <w:rsid w:val="00AA6008"/>
    <w:rsid w:val="00AA696C"/>
    <w:rsid w:val="00AA69F0"/>
    <w:rsid w:val="00AA6D4C"/>
    <w:rsid w:val="00AA6D75"/>
    <w:rsid w:val="00AA6DE4"/>
    <w:rsid w:val="00AA6E8A"/>
    <w:rsid w:val="00AA70CB"/>
    <w:rsid w:val="00AA749F"/>
    <w:rsid w:val="00AA74A7"/>
    <w:rsid w:val="00AA74AF"/>
    <w:rsid w:val="00AA7531"/>
    <w:rsid w:val="00AA75BD"/>
    <w:rsid w:val="00AA7B5C"/>
    <w:rsid w:val="00AA7D4D"/>
    <w:rsid w:val="00AB047B"/>
    <w:rsid w:val="00AB0673"/>
    <w:rsid w:val="00AB068C"/>
    <w:rsid w:val="00AB0725"/>
    <w:rsid w:val="00AB07BE"/>
    <w:rsid w:val="00AB0A79"/>
    <w:rsid w:val="00AB0F90"/>
    <w:rsid w:val="00AB1042"/>
    <w:rsid w:val="00AB16E6"/>
    <w:rsid w:val="00AB1726"/>
    <w:rsid w:val="00AB172A"/>
    <w:rsid w:val="00AB1C4E"/>
    <w:rsid w:val="00AB1EA9"/>
    <w:rsid w:val="00AB1F8D"/>
    <w:rsid w:val="00AB1FE6"/>
    <w:rsid w:val="00AB2892"/>
    <w:rsid w:val="00AB304A"/>
    <w:rsid w:val="00AB34D6"/>
    <w:rsid w:val="00AB3736"/>
    <w:rsid w:val="00AB3836"/>
    <w:rsid w:val="00AB3AEB"/>
    <w:rsid w:val="00AB3EBB"/>
    <w:rsid w:val="00AB3EC8"/>
    <w:rsid w:val="00AB3FBB"/>
    <w:rsid w:val="00AB40FD"/>
    <w:rsid w:val="00AB4144"/>
    <w:rsid w:val="00AB4AA2"/>
    <w:rsid w:val="00AB4C36"/>
    <w:rsid w:val="00AB4C89"/>
    <w:rsid w:val="00AB50FA"/>
    <w:rsid w:val="00AB5106"/>
    <w:rsid w:val="00AB54A4"/>
    <w:rsid w:val="00AB5588"/>
    <w:rsid w:val="00AB56BC"/>
    <w:rsid w:val="00AB5D7F"/>
    <w:rsid w:val="00AB6304"/>
    <w:rsid w:val="00AB6372"/>
    <w:rsid w:val="00AB6676"/>
    <w:rsid w:val="00AB68CF"/>
    <w:rsid w:val="00AB6DF3"/>
    <w:rsid w:val="00AB6DF4"/>
    <w:rsid w:val="00AB7370"/>
    <w:rsid w:val="00AB772A"/>
    <w:rsid w:val="00AB78B9"/>
    <w:rsid w:val="00AB78FB"/>
    <w:rsid w:val="00AC031C"/>
    <w:rsid w:val="00AC043E"/>
    <w:rsid w:val="00AC0BC3"/>
    <w:rsid w:val="00AC0CC5"/>
    <w:rsid w:val="00AC0D65"/>
    <w:rsid w:val="00AC1428"/>
    <w:rsid w:val="00AC176D"/>
    <w:rsid w:val="00AC18AD"/>
    <w:rsid w:val="00AC18E1"/>
    <w:rsid w:val="00AC1BF9"/>
    <w:rsid w:val="00AC1C48"/>
    <w:rsid w:val="00AC1D6E"/>
    <w:rsid w:val="00AC1DAB"/>
    <w:rsid w:val="00AC2050"/>
    <w:rsid w:val="00AC22FE"/>
    <w:rsid w:val="00AC2399"/>
    <w:rsid w:val="00AC2727"/>
    <w:rsid w:val="00AC277E"/>
    <w:rsid w:val="00AC2799"/>
    <w:rsid w:val="00AC2E2C"/>
    <w:rsid w:val="00AC2E2F"/>
    <w:rsid w:val="00AC37F4"/>
    <w:rsid w:val="00AC3AD9"/>
    <w:rsid w:val="00AC3D05"/>
    <w:rsid w:val="00AC3F18"/>
    <w:rsid w:val="00AC4026"/>
    <w:rsid w:val="00AC404E"/>
    <w:rsid w:val="00AC418A"/>
    <w:rsid w:val="00AC41AF"/>
    <w:rsid w:val="00AC42CA"/>
    <w:rsid w:val="00AC4453"/>
    <w:rsid w:val="00AC4566"/>
    <w:rsid w:val="00AC489C"/>
    <w:rsid w:val="00AC4B78"/>
    <w:rsid w:val="00AC4CF7"/>
    <w:rsid w:val="00AC4D86"/>
    <w:rsid w:val="00AC5286"/>
    <w:rsid w:val="00AC53E4"/>
    <w:rsid w:val="00AC5464"/>
    <w:rsid w:val="00AC5731"/>
    <w:rsid w:val="00AC5923"/>
    <w:rsid w:val="00AC5DCF"/>
    <w:rsid w:val="00AC5FA0"/>
    <w:rsid w:val="00AC6116"/>
    <w:rsid w:val="00AC6C18"/>
    <w:rsid w:val="00AC6F28"/>
    <w:rsid w:val="00AC6FA8"/>
    <w:rsid w:val="00AC713F"/>
    <w:rsid w:val="00AC7409"/>
    <w:rsid w:val="00AC7415"/>
    <w:rsid w:val="00AC77A6"/>
    <w:rsid w:val="00AC794C"/>
    <w:rsid w:val="00AC7C15"/>
    <w:rsid w:val="00AC7DD7"/>
    <w:rsid w:val="00AC7EA9"/>
    <w:rsid w:val="00AC7FC1"/>
    <w:rsid w:val="00AD00A0"/>
    <w:rsid w:val="00AD00EC"/>
    <w:rsid w:val="00AD0115"/>
    <w:rsid w:val="00AD029B"/>
    <w:rsid w:val="00AD041F"/>
    <w:rsid w:val="00AD049C"/>
    <w:rsid w:val="00AD1459"/>
    <w:rsid w:val="00AD1704"/>
    <w:rsid w:val="00AD174C"/>
    <w:rsid w:val="00AD1754"/>
    <w:rsid w:val="00AD19C7"/>
    <w:rsid w:val="00AD1F92"/>
    <w:rsid w:val="00AD1FC9"/>
    <w:rsid w:val="00AD2740"/>
    <w:rsid w:val="00AD27D6"/>
    <w:rsid w:val="00AD2932"/>
    <w:rsid w:val="00AD2ADC"/>
    <w:rsid w:val="00AD2F81"/>
    <w:rsid w:val="00AD301F"/>
    <w:rsid w:val="00AD363F"/>
    <w:rsid w:val="00AD39CE"/>
    <w:rsid w:val="00AD3A41"/>
    <w:rsid w:val="00AD3B64"/>
    <w:rsid w:val="00AD3EE5"/>
    <w:rsid w:val="00AD457C"/>
    <w:rsid w:val="00AD4686"/>
    <w:rsid w:val="00AD4C86"/>
    <w:rsid w:val="00AD4D45"/>
    <w:rsid w:val="00AD4D99"/>
    <w:rsid w:val="00AD4DF9"/>
    <w:rsid w:val="00AD505A"/>
    <w:rsid w:val="00AD5197"/>
    <w:rsid w:val="00AD54BB"/>
    <w:rsid w:val="00AD55A3"/>
    <w:rsid w:val="00AD5802"/>
    <w:rsid w:val="00AD584B"/>
    <w:rsid w:val="00AD5927"/>
    <w:rsid w:val="00AD5B0B"/>
    <w:rsid w:val="00AD5C9F"/>
    <w:rsid w:val="00AD5E01"/>
    <w:rsid w:val="00AD5FF5"/>
    <w:rsid w:val="00AD61BD"/>
    <w:rsid w:val="00AD6411"/>
    <w:rsid w:val="00AD6931"/>
    <w:rsid w:val="00AD6C53"/>
    <w:rsid w:val="00AD6E49"/>
    <w:rsid w:val="00AD6E7A"/>
    <w:rsid w:val="00AD6E9A"/>
    <w:rsid w:val="00AD7012"/>
    <w:rsid w:val="00AD7059"/>
    <w:rsid w:val="00AD71D9"/>
    <w:rsid w:val="00AD7402"/>
    <w:rsid w:val="00AD7949"/>
    <w:rsid w:val="00AD7EAA"/>
    <w:rsid w:val="00AD7EBB"/>
    <w:rsid w:val="00AE044C"/>
    <w:rsid w:val="00AE0583"/>
    <w:rsid w:val="00AE080C"/>
    <w:rsid w:val="00AE0BA4"/>
    <w:rsid w:val="00AE0DAB"/>
    <w:rsid w:val="00AE0DD3"/>
    <w:rsid w:val="00AE0E19"/>
    <w:rsid w:val="00AE0F0C"/>
    <w:rsid w:val="00AE1171"/>
    <w:rsid w:val="00AE11E2"/>
    <w:rsid w:val="00AE1263"/>
    <w:rsid w:val="00AE12AD"/>
    <w:rsid w:val="00AE142D"/>
    <w:rsid w:val="00AE1889"/>
    <w:rsid w:val="00AE18F8"/>
    <w:rsid w:val="00AE1A58"/>
    <w:rsid w:val="00AE1BD6"/>
    <w:rsid w:val="00AE1D6E"/>
    <w:rsid w:val="00AE1D98"/>
    <w:rsid w:val="00AE1F89"/>
    <w:rsid w:val="00AE1FEB"/>
    <w:rsid w:val="00AE23F5"/>
    <w:rsid w:val="00AE2535"/>
    <w:rsid w:val="00AE2684"/>
    <w:rsid w:val="00AE269C"/>
    <w:rsid w:val="00AE31E6"/>
    <w:rsid w:val="00AE334A"/>
    <w:rsid w:val="00AE33C6"/>
    <w:rsid w:val="00AE3490"/>
    <w:rsid w:val="00AE3657"/>
    <w:rsid w:val="00AE36CB"/>
    <w:rsid w:val="00AE3A75"/>
    <w:rsid w:val="00AE3AC3"/>
    <w:rsid w:val="00AE3B82"/>
    <w:rsid w:val="00AE3D7A"/>
    <w:rsid w:val="00AE3DE9"/>
    <w:rsid w:val="00AE3F63"/>
    <w:rsid w:val="00AE4266"/>
    <w:rsid w:val="00AE4342"/>
    <w:rsid w:val="00AE4CD7"/>
    <w:rsid w:val="00AE4E5B"/>
    <w:rsid w:val="00AE511A"/>
    <w:rsid w:val="00AE552A"/>
    <w:rsid w:val="00AE5623"/>
    <w:rsid w:val="00AE60F4"/>
    <w:rsid w:val="00AE6281"/>
    <w:rsid w:val="00AE6416"/>
    <w:rsid w:val="00AE65F4"/>
    <w:rsid w:val="00AE67D6"/>
    <w:rsid w:val="00AE6E1A"/>
    <w:rsid w:val="00AE6F2B"/>
    <w:rsid w:val="00AE7058"/>
    <w:rsid w:val="00AE7435"/>
    <w:rsid w:val="00AE7765"/>
    <w:rsid w:val="00AE781F"/>
    <w:rsid w:val="00AE7E50"/>
    <w:rsid w:val="00AF0918"/>
    <w:rsid w:val="00AF0AF9"/>
    <w:rsid w:val="00AF10ED"/>
    <w:rsid w:val="00AF12FE"/>
    <w:rsid w:val="00AF144A"/>
    <w:rsid w:val="00AF1B85"/>
    <w:rsid w:val="00AF1C23"/>
    <w:rsid w:val="00AF1D09"/>
    <w:rsid w:val="00AF2106"/>
    <w:rsid w:val="00AF22AF"/>
    <w:rsid w:val="00AF248D"/>
    <w:rsid w:val="00AF28BD"/>
    <w:rsid w:val="00AF33CF"/>
    <w:rsid w:val="00AF33DF"/>
    <w:rsid w:val="00AF3DD2"/>
    <w:rsid w:val="00AF3ED3"/>
    <w:rsid w:val="00AF41DE"/>
    <w:rsid w:val="00AF438B"/>
    <w:rsid w:val="00AF4422"/>
    <w:rsid w:val="00AF4661"/>
    <w:rsid w:val="00AF4785"/>
    <w:rsid w:val="00AF4A0B"/>
    <w:rsid w:val="00AF56DD"/>
    <w:rsid w:val="00AF571C"/>
    <w:rsid w:val="00AF5856"/>
    <w:rsid w:val="00AF5BD2"/>
    <w:rsid w:val="00AF5FA7"/>
    <w:rsid w:val="00AF605B"/>
    <w:rsid w:val="00AF6090"/>
    <w:rsid w:val="00AF6281"/>
    <w:rsid w:val="00AF656B"/>
    <w:rsid w:val="00AF6846"/>
    <w:rsid w:val="00AF6E72"/>
    <w:rsid w:val="00AF6F10"/>
    <w:rsid w:val="00AF728F"/>
    <w:rsid w:val="00AF7549"/>
    <w:rsid w:val="00AF7565"/>
    <w:rsid w:val="00AF7730"/>
    <w:rsid w:val="00AF781F"/>
    <w:rsid w:val="00AF782C"/>
    <w:rsid w:val="00AF7C20"/>
    <w:rsid w:val="00AF7EA9"/>
    <w:rsid w:val="00B00014"/>
    <w:rsid w:val="00B002AD"/>
    <w:rsid w:val="00B007E5"/>
    <w:rsid w:val="00B00B54"/>
    <w:rsid w:val="00B00EEC"/>
    <w:rsid w:val="00B01028"/>
    <w:rsid w:val="00B0108B"/>
    <w:rsid w:val="00B0118D"/>
    <w:rsid w:val="00B011D4"/>
    <w:rsid w:val="00B013F6"/>
    <w:rsid w:val="00B0150A"/>
    <w:rsid w:val="00B01532"/>
    <w:rsid w:val="00B01982"/>
    <w:rsid w:val="00B01AD0"/>
    <w:rsid w:val="00B01BCE"/>
    <w:rsid w:val="00B01D1B"/>
    <w:rsid w:val="00B01DE6"/>
    <w:rsid w:val="00B01EFE"/>
    <w:rsid w:val="00B0207F"/>
    <w:rsid w:val="00B0211F"/>
    <w:rsid w:val="00B0250C"/>
    <w:rsid w:val="00B027F5"/>
    <w:rsid w:val="00B02B5B"/>
    <w:rsid w:val="00B02FBC"/>
    <w:rsid w:val="00B030C4"/>
    <w:rsid w:val="00B0319B"/>
    <w:rsid w:val="00B0351A"/>
    <w:rsid w:val="00B03667"/>
    <w:rsid w:val="00B03B5D"/>
    <w:rsid w:val="00B03D56"/>
    <w:rsid w:val="00B03F2D"/>
    <w:rsid w:val="00B0411F"/>
    <w:rsid w:val="00B0438A"/>
    <w:rsid w:val="00B043D0"/>
    <w:rsid w:val="00B04432"/>
    <w:rsid w:val="00B049D7"/>
    <w:rsid w:val="00B04A91"/>
    <w:rsid w:val="00B04DC5"/>
    <w:rsid w:val="00B051E2"/>
    <w:rsid w:val="00B05636"/>
    <w:rsid w:val="00B0581C"/>
    <w:rsid w:val="00B05C91"/>
    <w:rsid w:val="00B05D60"/>
    <w:rsid w:val="00B05E9A"/>
    <w:rsid w:val="00B05F3D"/>
    <w:rsid w:val="00B06031"/>
    <w:rsid w:val="00B060D8"/>
    <w:rsid w:val="00B06205"/>
    <w:rsid w:val="00B06396"/>
    <w:rsid w:val="00B06531"/>
    <w:rsid w:val="00B0669A"/>
    <w:rsid w:val="00B0669D"/>
    <w:rsid w:val="00B066C6"/>
    <w:rsid w:val="00B069C4"/>
    <w:rsid w:val="00B06A07"/>
    <w:rsid w:val="00B06B47"/>
    <w:rsid w:val="00B06C5A"/>
    <w:rsid w:val="00B06D40"/>
    <w:rsid w:val="00B06E80"/>
    <w:rsid w:val="00B07045"/>
    <w:rsid w:val="00B0713B"/>
    <w:rsid w:val="00B071A8"/>
    <w:rsid w:val="00B07269"/>
    <w:rsid w:val="00B0774F"/>
    <w:rsid w:val="00B07B7E"/>
    <w:rsid w:val="00B07CD2"/>
    <w:rsid w:val="00B10D9E"/>
    <w:rsid w:val="00B11045"/>
    <w:rsid w:val="00B1117B"/>
    <w:rsid w:val="00B11223"/>
    <w:rsid w:val="00B112C6"/>
    <w:rsid w:val="00B115CE"/>
    <w:rsid w:val="00B11735"/>
    <w:rsid w:val="00B1190F"/>
    <w:rsid w:val="00B123C9"/>
    <w:rsid w:val="00B124C3"/>
    <w:rsid w:val="00B12B9C"/>
    <w:rsid w:val="00B12D6C"/>
    <w:rsid w:val="00B12EA7"/>
    <w:rsid w:val="00B12ECF"/>
    <w:rsid w:val="00B13828"/>
    <w:rsid w:val="00B13CA5"/>
    <w:rsid w:val="00B1418C"/>
    <w:rsid w:val="00B14258"/>
    <w:rsid w:val="00B14264"/>
    <w:rsid w:val="00B14461"/>
    <w:rsid w:val="00B144AC"/>
    <w:rsid w:val="00B147EE"/>
    <w:rsid w:val="00B14872"/>
    <w:rsid w:val="00B14CF9"/>
    <w:rsid w:val="00B15122"/>
    <w:rsid w:val="00B15247"/>
    <w:rsid w:val="00B15440"/>
    <w:rsid w:val="00B15497"/>
    <w:rsid w:val="00B156EA"/>
    <w:rsid w:val="00B15A0A"/>
    <w:rsid w:val="00B15E4F"/>
    <w:rsid w:val="00B16000"/>
    <w:rsid w:val="00B16093"/>
    <w:rsid w:val="00B16283"/>
    <w:rsid w:val="00B1638C"/>
    <w:rsid w:val="00B163B5"/>
    <w:rsid w:val="00B164FB"/>
    <w:rsid w:val="00B1671A"/>
    <w:rsid w:val="00B16826"/>
    <w:rsid w:val="00B1685C"/>
    <w:rsid w:val="00B1691C"/>
    <w:rsid w:val="00B16D2D"/>
    <w:rsid w:val="00B16F03"/>
    <w:rsid w:val="00B16F39"/>
    <w:rsid w:val="00B17198"/>
    <w:rsid w:val="00B172D8"/>
    <w:rsid w:val="00B1748F"/>
    <w:rsid w:val="00B178DD"/>
    <w:rsid w:val="00B1797E"/>
    <w:rsid w:val="00B17A7C"/>
    <w:rsid w:val="00B17D26"/>
    <w:rsid w:val="00B20358"/>
    <w:rsid w:val="00B20B2C"/>
    <w:rsid w:val="00B20CCE"/>
    <w:rsid w:val="00B2114D"/>
    <w:rsid w:val="00B21285"/>
    <w:rsid w:val="00B21420"/>
    <w:rsid w:val="00B2226D"/>
    <w:rsid w:val="00B222ED"/>
    <w:rsid w:val="00B22836"/>
    <w:rsid w:val="00B228F0"/>
    <w:rsid w:val="00B22AF0"/>
    <w:rsid w:val="00B231EA"/>
    <w:rsid w:val="00B23345"/>
    <w:rsid w:val="00B234C0"/>
    <w:rsid w:val="00B234DA"/>
    <w:rsid w:val="00B239C9"/>
    <w:rsid w:val="00B23BBD"/>
    <w:rsid w:val="00B23DEF"/>
    <w:rsid w:val="00B24235"/>
    <w:rsid w:val="00B2442A"/>
    <w:rsid w:val="00B24737"/>
    <w:rsid w:val="00B24CB4"/>
    <w:rsid w:val="00B252AD"/>
    <w:rsid w:val="00B25976"/>
    <w:rsid w:val="00B26007"/>
    <w:rsid w:val="00B26375"/>
    <w:rsid w:val="00B26835"/>
    <w:rsid w:val="00B26965"/>
    <w:rsid w:val="00B26D22"/>
    <w:rsid w:val="00B26D24"/>
    <w:rsid w:val="00B26E40"/>
    <w:rsid w:val="00B27035"/>
    <w:rsid w:val="00B275CB"/>
    <w:rsid w:val="00B27C14"/>
    <w:rsid w:val="00B27E22"/>
    <w:rsid w:val="00B3025B"/>
    <w:rsid w:val="00B30526"/>
    <w:rsid w:val="00B305D8"/>
    <w:rsid w:val="00B305E3"/>
    <w:rsid w:val="00B30951"/>
    <w:rsid w:val="00B30BC0"/>
    <w:rsid w:val="00B30C5F"/>
    <w:rsid w:val="00B30D22"/>
    <w:rsid w:val="00B30E77"/>
    <w:rsid w:val="00B31155"/>
    <w:rsid w:val="00B311B8"/>
    <w:rsid w:val="00B31236"/>
    <w:rsid w:val="00B313C7"/>
    <w:rsid w:val="00B314B2"/>
    <w:rsid w:val="00B31564"/>
    <w:rsid w:val="00B31931"/>
    <w:rsid w:val="00B31B3B"/>
    <w:rsid w:val="00B31D85"/>
    <w:rsid w:val="00B31F60"/>
    <w:rsid w:val="00B321A8"/>
    <w:rsid w:val="00B3235F"/>
    <w:rsid w:val="00B32496"/>
    <w:rsid w:val="00B3273F"/>
    <w:rsid w:val="00B328DD"/>
    <w:rsid w:val="00B32D12"/>
    <w:rsid w:val="00B32DE2"/>
    <w:rsid w:val="00B32F1C"/>
    <w:rsid w:val="00B33042"/>
    <w:rsid w:val="00B33395"/>
    <w:rsid w:val="00B336A8"/>
    <w:rsid w:val="00B337CD"/>
    <w:rsid w:val="00B33988"/>
    <w:rsid w:val="00B33D46"/>
    <w:rsid w:val="00B3439E"/>
    <w:rsid w:val="00B345CE"/>
    <w:rsid w:val="00B347DD"/>
    <w:rsid w:val="00B34873"/>
    <w:rsid w:val="00B34881"/>
    <w:rsid w:val="00B35112"/>
    <w:rsid w:val="00B3529D"/>
    <w:rsid w:val="00B35366"/>
    <w:rsid w:val="00B353C7"/>
    <w:rsid w:val="00B357E5"/>
    <w:rsid w:val="00B35EDE"/>
    <w:rsid w:val="00B36335"/>
    <w:rsid w:val="00B364B1"/>
    <w:rsid w:val="00B36552"/>
    <w:rsid w:val="00B36948"/>
    <w:rsid w:val="00B36B1E"/>
    <w:rsid w:val="00B36BA1"/>
    <w:rsid w:val="00B37187"/>
    <w:rsid w:val="00B3721A"/>
    <w:rsid w:val="00B372E9"/>
    <w:rsid w:val="00B37522"/>
    <w:rsid w:val="00B37692"/>
    <w:rsid w:val="00B376A0"/>
    <w:rsid w:val="00B37B4C"/>
    <w:rsid w:val="00B37B7A"/>
    <w:rsid w:val="00B37EB7"/>
    <w:rsid w:val="00B40487"/>
    <w:rsid w:val="00B40695"/>
    <w:rsid w:val="00B4076B"/>
    <w:rsid w:val="00B40910"/>
    <w:rsid w:val="00B40A7B"/>
    <w:rsid w:val="00B41251"/>
    <w:rsid w:val="00B412C3"/>
    <w:rsid w:val="00B415F1"/>
    <w:rsid w:val="00B41999"/>
    <w:rsid w:val="00B41C85"/>
    <w:rsid w:val="00B41D32"/>
    <w:rsid w:val="00B42052"/>
    <w:rsid w:val="00B42103"/>
    <w:rsid w:val="00B4277C"/>
    <w:rsid w:val="00B42B25"/>
    <w:rsid w:val="00B42F06"/>
    <w:rsid w:val="00B42F29"/>
    <w:rsid w:val="00B42FA0"/>
    <w:rsid w:val="00B43023"/>
    <w:rsid w:val="00B4313A"/>
    <w:rsid w:val="00B43187"/>
    <w:rsid w:val="00B431D3"/>
    <w:rsid w:val="00B43292"/>
    <w:rsid w:val="00B43B77"/>
    <w:rsid w:val="00B43FEE"/>
    <w:rsid w:val="00B44029"/>
    <w:rsid w:val="00B4410B"/>
    <w:rsid w:val="00B4410F"/>
    <w:rsid w:val="00B4465B"/>
    <w:rsid w:val="00B447CF"/>
    <w:rsid w:val="00B448A8"/>
    <w:rsid w:val="00B44A31"/>
    <w:rsid w:val="00B44B46"/>
    <w:rsid w:val="00B44C0A"/>
    <w:rsid w:val="00B450A5"/>
    <w:rsid w:val="00B453C6"/>
    <w:rsid w:val="00B45474"/>
    <w:rsid w:val="00B45480"/>
    <w:rsid w:val="00B45619"/>
    <w:rsid w:val="00B4585D"/>
    <w:rsid w:val="00B45DEB"/>
    <w:rsid w:val="00B45F8D"/>
    <w:rsid w:val="00B4613C"/>
    <w:rsid w:val="00B4627A"/>
    <w:rsid w:val="00B4649A"/>
    <w:rsid w:val="00B46580"/>
    <w:rsid w:val="00B4687D"/>
    <w:rsid w:val="00B46AEE"/>
    <w:rsid w:val="00B46C84"/>
    <w:rsid w:val="00B46CE3"/>
    <w:rsid w:val="00B4718A"/>
    <w:rsid w:val="00B4760A"/>
    <w:rsid w:val="00B4761F"/>
    <w:rsid w:val="00B47638"/>
    <w:rsid w:val="00B47AB9"/>
    <w:rsid w:val="00B47AD2"/>
    <w:rsid w:val="00B5060D"/>
    <w:rsid w:val="00B508FC"/>
    <w:rsid w:val="00B50B3E"/>
    <w:rsid w:val="00B51247"/>
    <w:rsid w:val="00B5133B"/>
    <w:rsid w:val="00B513BF"/>
    <w:rsid w:val="00B517C7"/>
    <w:rsid w:val="00B518E1"/>
    <w:rsid w:val="00B51A25"/>
    <w:rsid w:val="00B51BCF"/>
    <w:rsid w:val="00B5263F"/>
    <w:rsid w:val="00B528BD"/>
    <w:rsid w:val="00B52A25"/>
    <w:rsid w:val="00B52CC5"/>
    <w:rsid w:val="00B52DF5"/>
    <w:rsid w:val="00B53157"/>
    <w:rsid w:val="00B534D8"/>
    <w:rsid w:val="00B53699"/>
    <w:rsid w:val="00B53C08"/>
    <w:rsid w:val="00B53E2D"/>
    <w:rsid w:val="00B53EBB"/>
    <w:rsid w:val="00B53F94"/>
    <w:rsid w:val="00B54016"/>
    <w:rsid w:val="00B540D3"/>
    <w:rsid w:val="00B548B5"/>
    <w:rsid w:val="00B54BD4"/>
    <w:rsid w:val="00B54FBF"/>
    <w:rsid w:val="00B55330"/>
    <w:rsid w:val="00B5538E"/>
    <w:rsid w:val="00B55472"/>
    <w:rsid w:val="00B554B7"/>
    <w:rsid w:val="00B55927"/>
    <w:rsid w:val="00B55D92"/>
    <w:rsid w:val="00B560C9"/>
    <w:rsid w:val="00B5642B"/>
    <w:rsid w:val="00B56481"/>
    <w:rsid w:val="00B566F8"/>
    <w:rsid w:val="00B5671C"/>
    <w:rsid w:val="00B56916"/>
    <w:rsid w:val="00B56A37"/>
    <w:rsid w:val="00B56ADF"/>
    <w:rsid w:val="00B56D95"/>
    <w:rsid w:val="00B5720E"/>
    <w:rsid w:val="00B57461"/>
    <w:rsid w:val="00B577CB"/>
    <w:rsid w:val="00B57A04"/>
    <w:rsid w:val="00B57D8A"/>
    <w:rsid w:val="00B60054"/>
    <w:rsid w:val="00B60135"/>
    <w:rsid w:val="00B602A8"/>
    <w:rsid w:val="00B60575"/>
    <w:rsid w:val="00B60B2D"/>
    <w:rsid w:val="00B60C2E"/>
    <w:rsid w:val="00B60E74"/>
    <w:rsid w:val="00B60EDD"/>
    <w:rsid w:val="00B60F8B"/>
    <w:rsid w:val="00B61454"/>
    <w:rsid w:val="00B61864"/>
    <w:rsid w:val="00B61AAE"/>
    <w:rsid w:val="00B61E11"/>
    <w:rsid w:val="00B61FBA"/>
    <w:rsid w:val="00B62645"/>
    <w:rsid w:val="00B628E0"/>
    <w:rsid w:val="00B62951"/>
    <w:rsid w:val="00B62A4F"/>
    <w:rsid w:val="00B62C85"/>
    <w:rsid w:val="00B63401"/>
    <w:rsid w:val="00B63456"/>
    <w:rsid w:val="00B63518"/>
    <w:rsid w:val="00B6393B"/>
    <w:rsid w:val="00B63B50"/>
    <w:rsid w:val="00B63C0F"/>
    <w:rsid w:val="00B63C7D"/>
    <w:rsid w:val="00B63CDF"/>
    <w:rsid w:val="00B64122"/>
    <w:rsid w:val="00B6416F"/>
    <w:rsid w:val="00B6421E"/>
    <w:rsid w:val="00B642D5"/>
    <w:rsid w:val="00B6485B"/>
    <w:rsid w:val="00B6487A"/>
    <w:rsid w:val="00B64DCE"/>
    <w:rsid w:val="00B64EE2"/>
    <w:rsid w:val="00B64F82"/>
    <w:rsid w:val="00B6537A"/>
    <w:rsid w:val="00B6548E"/>
    <w:rsid w:val="00B6560F"/>
    <w:rsid w:val="00B6598C"/>
    <w:rsid w:val="00B65B0C"/>
    <w:rsid w:val="00B65B67"/>
    <w:rsid w:val="00B66064"/>
    <w:rsid w:val="00B66090"/>
    <w:rsid w:val="00B66A09"/>
    <w:rsid w:val="00B66D09"/>
    <w:rsid w:val="00B6734C"/>
    <w:rsid w:val="00B67426"/>
    <w:rsid w:val="00B676B4"/>
    <w:rsid w:val="00B678FA"/>
    <w:rsid w:val="00B67B29"/>
    <w:rsid w:val="00B67CA7"/>
    <w:rsid w:val="00B67DCA"/>
    <w:rsid w:val="00B67E77"/>
    <w:rsid w:val="00B67F43"/>
    <w:rsid w:val="00B7040F"/>
    <w:rsid w:val="00B70678"/>
    <w:rsid w:val="00B707B2"/>
    <w:rsid w:val="00B70A3C"/>
    <w:rsid w:val="00B70AC1"/>
    <w:rsid w:val="00B70B98"/>
    <w:rsid w:val="00B70C46"/>
    <w:rsid w:val="00B70D09"/>
    <w:rsid w:val="00B70E93"/>
    <w:rsid w:val="00B71391"/>
    <w:rsid w:val="00B714D1"/>
    <w:rsid w:val="00B71641"/>
    <w:rsid w:val="00B718EB"/>
    <w:rsid w:val="00B719A6"/>
    <w:rsid w:val="00B71D61"/>
    <w:rsid w:val="00B71DD3"/>
    <w:rsid w:val="00B7202E"/>
    <w:rsid w:val="00B7208B"/>
    <w:rsid w:val="00B7217F"/>
    <w:rsid w:val="00B7239A"/>
    <w:rsid w:val="00B723F9"/>
    <w:rsid w:val="00B725F6"/>
    <w:rsid w:val="00B7263D"/>
    <w:rsid w:val="00B726BE"/>
    <w:rsid w:val="00B72778"/>
    <w:rsid w:val="00B72A34"/>
    <w:rsid w:val="00B72BE0"/>
    <w:rsid w:val="00B72EB8"/>
    <w:rsid w:val="00B72FAB"/>
    <w:rsid w:val="00B73040"/>
    <w:rsid w:val="00B73066"/>
    <w:rsid w:val="00B732CD"/>
    <w:rsid w:val="00B7348B"/>
    <w:rsid w:val="00B73922"/>
    <w:rsid w:val="00B73E26"/>
    <w:rsid w:val="00B73FEB"/>
    <w:rsid w:val="00B7402C"/>
    <w:rsid w:val="00B74130"/>
    <w:rsid w:val="00B743BC"/>
    <w:rsid w:val="00B7447F"/>
    <w:rsid w:val="00B745CD"/>
    <w:rsid w:val="00B745D3"/>
    <w:rsid w:val="00B74A0B"/>
    <w:rsid w:val="00B74A9A"/>
    <w:rsid w:val="00B74F30"/>
    <w:rsid w:val="00B74F4A"/>
    <w:rsid w:val="00B74FAB"/>
    <w:rsid w:val="00B75422"/>
    <w:rsid w:val="00B75545"/>
    <w:rsid w:val="00B755F6"/>
    <w:rsid w:val="00B759C0"/>
    <w:rsid w:val="00B75A85"/>
    <w:rsid w:val="00B75F71"/>
    <w:rsid w:val="00B7611D"/>
    <w:rsid w:val="00B762FF"/>
    <w:rsid w:val="00B76323"/>
    <w:rsid w:val="00B763AB"/>
    <w:rsid w:val="00B76445"/>
    <w:rsid w:val="00B7645C"/>
    <w:rsid w:val="00B765AB"/>
    <w:rsid w:val="00B7667A"/>
    <w:rsid w:val="00B76999"/>
    <w:rsid w:val="00B76C68"/>
    <w:rsid w:val="00B76D23"/>
    <w:rsid w:val="00B76D58"/>
    <w:rsid w:val="00B76FA3"/>
    <w:rsid w:val="00B77259"/>
    <w:rsid w:val="00B7728D"/>
    <w:rsid w:val="00B772D5"/>
    <w:rsid w:val="00B774A9"/>
    <w:rsid w:val="00B77509"/>
    <w:rsid w:val="00B777D2"/>
    <w:rsid w:val="00B7787A"/>
    <w:rsid w:val="00B77AB5"/>
    <w:rsid w:val="00B8009E"/>
    <w:rsid w:val="00B80421"/>
    <w:rsid w:val="00B805A8"/>
    <w:rsid w:val="00B807F9"/>
    <w:rsid w:val="00B81240"/>
    <w:rsid w:val="00B817E9"/>
    <w:rsid w:val="00B818C3"/>
    <w:rsid w:val="00B82141"/>
    <w:rsid w:val="00B82157"/>
    <w:rsid w:val="00B82AB4"/>
    <w:rsid w:val="00B8319D"/>
    <w:rsid w:val="00B83402"/>
    <w:rsid w:val="00B83D5F"/>
    <w:rsid w:val="00B83E32"/>
    <w:rsid w:val="00B83EED"/>
    <w:rsid w:val="00B8406A"/>
    <w:rsid w:val="00B842C1"/>
    <w:rsid w:val="00B842FA"/>
    <w:rsid w:val="00B846EC"/>
    <w:rsid w:val="00B8474D"/>
    <w:rsid w:val="00B8474F"/>
    <w:rsid w:val="00B84951"/>
    <w:rsid w:val="00B84C18"/>
    <w:rsid w:val="00B85068"/>
    <w:rsid w:val="00B8512A"/>
    <w:rsid w:val="00B85393"/>
    <w:rsid w:val="00B8557F"/>
    <w:rsid w:val="00B8586A"/>
    <w:rsid w:val="00B85D37"/>
    <w:rsid w:val="00B85D7C"/>
    <w:rsid w:val="00B86583"/>
    <w:rsid w:val="00B86957"/>
    <w:rsid w:val="00B86B28"/>
    <w:rsid w:val="00B874EB"/>
    <w:rsid w:val="00B87B10"/>
    <w:rsid w:val="00B87BA1"/>
    <w:rsid w:val="00B90430"/>
    <w:rsid w:val="00B90630"/>
    <w:rsid w:val="00B90DEC"/>
    <w:rsid w:val="00B912EF"/>
    <w:rsid w:val="00B913F3"/>
    <w:rsid w:val="00B91543"/>
    <w:rsid w:val="00B9156C"/>
    <w:rsid w:val="00B9169E"/>
    <w:rsid w:val="00B91734"/>
    <w:rsid w:val="00B918ED"/>
    <w:rsid w:val="00B91909"/>
    <w:rsid w:val="00B919DF"/>
    <w:rsid w:val="00B91B8E"/>
    <w:rsid w:val="00B91BC6"/>
    <w:rsid w:val="00B91F56"/>
    <w:rsid w:val="00B920BF"/>
    <w:rsid w:val="00B92182"/>
    <w:rsid w:val="00B92235"/>
    <w:rsid w:val="00B9231C"/>
    <w:rsid w:val="00B923D0"/>
    <w:rsid w:val="00B925C0"/>
    <w:rsid w:val="00B926EF"/>
    <w:rsid w:val="00B92BB5"/>
    <w:rsid w:val="00B92D5E"/>
    <w:rsid w:val="00B92FC2"/>
    <w:rsid w:val="00B9316B"/>
    <w:rsid w:val="00B93196"/>
    <w:rsid w:val="00B932F1"/>
    <w:rsid w:val="00B9338C"/>
    <w:rsid w:val="00B9347A"/>
    <w:rsid w:val="00B934EC"/>
    <w:rsid w:val="00B93626"/>
    <w:rsid w:val="00B93658"/>
    <w:rsid w:val="00B93760"/>
    <w:rsid w:val="00B937EF"/>
    <w:rsid w:val="00B938BE"/>
    <w:rsid w:val="00B93D65"/>
    <w:rsid w:val="00B93DFB"/>
    <w:rsid w:val="00B9403C"/>
    <w:rsid w:val="00B943AD"/>
    <w:rsid w:val="00B944EC"/>
    <w:rsid w:val="00B94636"/>
    <w:rsid w:val="00B9489E"/>
    <w:rsid w:val="00B94A9E"/>
    <w:rsid w:val="00B94B03"/>
    <w:rsid w:val="00B94B84"/>
    <w:rsid w:val="00B94D32"/>
    <w:rsid w:val="00B95015"/>
    <w:rsid w:val="00B950DD"/>
    <w:rsid w:val="00B9510F"/>
    <w:rsid w:val="00B95399"/>
    <w:rsid w:val="00B95413"/>
    <w:rsid w:val="00B955BE"/>
    <w:rsid w:val="00B95654"/>
    <w:rsid w:val="00B95A17"/>
    <w:rsid w:val="00B95AFF"/>
    <w:rsid w:val="00B95B3D"/>
    <w:rsid w:val="00B96028"/>
    <w:rsid w:val="00B96273"/>
    <w:rsid w:val="00B966CD"/>
    <w:rsid w:val="00B9682A"/>
    <w:rsid w:val="00B968CB"/>
    <w:rsid w:val="00B96DED"/>
    <w:rsid w:val="00B97126"/>
    <w:rsid w:val="00B97649"/>
    <w:rsid w:val="00B978EC"/>
    <w:rsid w:val="00B97BB5"/>
    <w:rsid w:val="00B97CF9"/>
    <w:rsid w:val="00BA0130"/>
    <w:rsid w:val="00BA01FC"/>
    <w:rsid w:val="00BA05FC"/>
    <w:rsid w:val="00BA0663"/>
    <w:rsid w:val="00BA08E3"/>
    <w:rsid w:val="00BA09AA"/>
    <w:rsid w:val="00BA0C08"/>
    <w:rsid w:val="00BA0ECB"/>
    <w:rsid w:val="00BA1061"/>
    <w:rsid w:val="00BA1446"/>
    <w:rsid w:val="00BA16D8"/>
    <w:rsid w:val="00BA175E"/>
    <w:rsid w:val="00BA20DE"/>
    <w:rsid w:val="00BA2258"/>
    <w:rsid w:val="00BA25DE"/>
    <w:rsid w:val="00BA261F"/>
    <w:rsid w:val="00BA26A1"/>
    <w:rsid w:val="00BA27E9"/>
    <w:rsid w:val="00BA299B"/>
    <w:rsid w:val="00BA2AFD"/>
    <w:rsid w:val="00BA2FE3"/>
    <w:rsid w:val="00BA3136"/>
    <w:rsid w:val="00BA332C"/>
    <w:rsid w:val="00BA35E0"/>
    <w:rsid w:val="00BA366D"/>
    <w:rsid w:val="00BA36D8"/>
    <w:rsid w:val="00BA3E78"/>
    <w:rsid w:val="00BA3E8B"/>
    <w:rsid w:val="00BA41B9"/>
    <w:rsid w:val="00BA41F8"/>
    <w:rsid w:val="00BA42C8"/>
    <w:rsid w:val="00BA440D"/>
    <w:rsid w:val="00BA4549"/>
    <w:rsid w:val="00BA4651"/>
    <w:rsid w:val="00BA4A7F"/>
    <w:rsid w:val="00BA4AB4"/>
    <w:rsid w:val="00BA4E4C"/>
    <w:rsid w:val="00BA552D"/>
    <w:rsid w:val="00BA5901"/>
    <w:rsid w:val="00BA5ABA"/>
    <w:rsid w:val="00BA5DF6"/>
    <w:rsid w:val="00BA6067"/>
    <w:rsid w:val="00BA61E7"/>
    <w:rsid w:val="00BA6429"/>
    <w:rsid w:val="00BA64B8"/>
    <w:rsid w:val="00BA6569"/>
    <w:rsid w:val="00BA6708"/>
    <w:rsid w:val="00BA67CA"/>
    <w:rsid w:val="00BA6A84"/>
    <w:rsid w:val="00BA6B29"/>
    <w:rsid w:val="00BA6CDD"/>
    <w:rsid w:val="00BA6E21"/>
    <w:rsid w:val="00BA7330"/>
    <w:rsid w:val="00BA7534"/>
    <w:rsid w:val="00BA79B9"/>
    <w:rsid w:val="00BA7F6D"/>
    <w:rsid w:val="00BA7FD8"/>
    <w:rsid w:val="00BB0202"/>
    <w:rsid w:val="00BB0395"/>
    <w:rsid w:val="00BB059A"/>
    <w:rsid w:val="00BB0844"/>
    <w:rsid w:val="00BB0D8D"/>
    <w:rsid w:val="00BB0DC4"/>
    <w:rsid w:val="00BB0DF2"/>
    <w:rsid w:val="00BB0E63"/>
    <w:rsid w:val="00BB0E9C"/>
    <w:rsid w:val="00BB127C"/>
    <w:rsid w:val="00BB13B2"/>
    <w:rsid w:val="00BB1530"/>
    <w:rsid w:val="00BB15B9"/>
    <w:rsid w:val="00BB1660"/>
    <w:rsid w:val="00BB18E4"/>
    <w:rsid w:val="00BB19D6"/>
    <w:rsid w:val="00BB1DAA"/>
    <w:rsid w:val="00BB1DF3"/>
    <w:rsid w:val="00BB29A5"/>
    <w:rsid w:val="00BB2B01"/>
    <w:rsid w:val="00BB2FC8"/>
    <w:rsid w:val="00BB2FFE"/>
    <w:rsid w:val="00BB3333"/>
    <w:rsid w:val="00BB339C"/>
    <w:rsid w:val="00BB3C12"/>
    <w:rsid w:val="00BB3F75"/>
    <w:rsid w:val="00BB4155"/>
    <w:rsid w:val="00BB4173"/>
    <w:rsid w:val="00BB436D"/>
    <w:rsid w:val="00BB476F"/>
    <w:rsid w:val="00BB4869"/>
    <w:rsid w:val="00BB57DE"/>
    <w:rsid w:val="00BB58BA"/>
    <w:rsid w:val="00BB58E0"/>
    <w:rsid w:val="00BB5A8C"/>
    <w:rsid w:val="00BB5A9B"/>
    <w:rsid w:val="00BB5B23"/>
    <w:rsid w:val="00BB5C33"/>
    <w:rsid w:val="00BB625B"/>
    <w:rsid w:val="00BB62E4"/>
    <w:rsid w:val="00BB6638"/>
    <w:rsid w:val="00BB6644"/>
    <w:rsid w:val="00BB675A"/>
    <w:rsid w:val="00BB6D0E"/>
    <w:rsid w:val="00BB6F32"/>
    <w:rsid w:val="00BB72A5"/>
    <w:rsid w:val="00BB7353"/>
    <w:rsid w:val="00BB73BA"/>
    <w:rsid w:val="00BB78C2"/>
    <w:rsid w:val="00BB7A86"/>
    <w:rsid w:val="00BB7DBE"/>
    <w:rsid w:val="00BB7DC6"/>
    <w:rsid w:val="00BC040D"/>
    <w:rsid w:val="00BC0497"/>
    <w:rsid w:val="00BC07DE"/>
    <w:rsid w:val="00BC0955"/>
    <w:rsid w:val="00BC0AD1"/>
    <w:rsid w:val="00BC0B1E"/>
    <w:rsid w:val="00BC0EF3"/>
    <w:rsid w:val="00BC114A"/>
    <w:rsid w:val="00BC159C"/>
    <w:rsid w:val="00BC166B"/>
    <w:rsid w:val="00BC1807"/>
    <w:rsid w:val="00BC1863"/>
    <w:rsid w:val="00BC18B6"/>
    <w:rsid w:val="00BC1C30"/>
    <w:rsid w:val="00BC1CD5"/>
    <w:rsid w:val="00BC2432"/>
    <w:rsid w:val="00BC2483"/>
    <w:rsid w:val="00BC2627"/>
    <w:rsid w:val="00BC26AD"/>
    <w:rsid w:val="00BC278F"/>
    <w:rsid w:val="00BC2B51"/>
    <w:rsid w:val="00BC2C91"/>
    <w:rsid w:val="00BC2E02"/>
    <w:rsid w:val="00BC2E5C"/>
    <w:rsid w:val="00BC3548"/>
    <w:rsid w:val="00BC3A29"/>
    <w:rsid w:val="00BC3A36"/>
    <w:rsid w:val="00BC3E51"/>
    <w:rsid w:val="00BC4003"/>
    <w:rsid w:val="00BC424E"/>
    <w:rsid w:val="00BC43E5"/>
    <w:rsid w:val="00BC4DA5"/>
    <w:rsid w:val="00BC521D"/>
    <w:rsid w:val="00BC5302"/>
    <w:rsid w:val="00BC55EA"/>
    <w:rsid w:val="00BC5621"/>
    <w:rsid w:val="00BC58B6"/>
    <w:rsid w:val="00BC5E1C"/>
    <w:rsid w:val="00BC61B3"/>
    <w:rsid w:val="00BC75DD"/>
    <w:rsid w:val="00BC7A8A"/>
    <w:rsid w:val="00BC7BED"/>
    <w:rsid w:val="00BD0568"/>
    <w:rsid w:val="00BD0648"/>
    <w:rsid w:val="00BD077B"/>
    <w:rsid w:val="00BD0A1C"/>
    <w:rsid w:val="00BD0A5D"/>
    <w:rsid w:val="00BD0FD1"/>
    <w:rsid w:val="00BD1A62"/>
    <w:rsid w:val="00BD1C69"/>
    <w:rsid w:val="00BD1CFD"/>
    <w:rsid w:val="00BD1F00"/>
    <w:rsid w:val="00BD2079"/>
    <w:rsid w:val="00BD212F"/>
    <w:rsid w:val="00BD2562"/>
    <w:rsid w:val="00BD26FA"/>
    <w:rsid w:val="00BD2810"/>
    <w:rsid w:val="00BD2B47"/>
    <w:rsid w:val="00BD2BB0"/>
    <w:rsid w:val="00BD2D9B"/>
    <w:rsid w:val="00BD2DBE"/>
    <w:rsid w:val="00BD2FCF"/>
    <w:rsid w:val="00BD3299"/>
    <w:rsid w:val="00BD33B3"/>
    <w:rsid w:val="00BD341A"/>
    <w:rsid w:val="00BD3571"/>
    <w:rsid w:val="00BD40E2"/>
    <w:rsid w:val="00BD4355"/>
    <w:rsid w:val="00BD455E"/>
    <w:rsid w:val="00BD488E"/>
    <w:rsid w:val="00BD4989"/>
    <w:rsid w:val="00BD4C2D"/>
    <w:rsid w:val="00BD4D10"/>
    <w:rsid w:val="00BD50C0"/>
    <w:rsid w:val="00BD5459"/>
    <w:rsid w:val="00BD5819"/>
    <w:rsid w:val="00BD5A5A"/>
    <w:rsid w:val="00BD5CCB"/>
    <w:rsid w:val="00BD5DC9"/>
    <w:rsid w:val="00BD6075"/>
    <w:rsid w:val="00BD627D"/>
    <w:rsid w:val="00BD6434"/>
    <w:rsid w:val="00BD6F1F"/>
    <w:rsid w:val="00BD7481"/>
    <w:rsid w:val="00BD76CF"/>
    <w:rsid w:val="00BD76F7"/>
    <w:rsid w:val="00BE0A6E"/>
    <w:rsid w:val="00BE0B06"/>
    <w:rsid w:val="00BE0B4C"/>
    <w:rsid w:val="00BE0CFD"/>
    <w:rsid w:val="00BE1BBA"/>
    <w:rsid w:val="00BE1C80"/>
    <w:rsid w:val="00BE1D57"/>
    <w:rsid w:val="00BE1E27"/>
    <w:rsid w:val="00BE1F73"/>
    <w:rsid w:val="00BE20AE"/>
    <w:rsid w:val="00BE22E1"/>
    <w:rsid w:val="00BE24E1"/>
    <w:rsid w:val="00BE2642"/>
    <w:rsid w:val="00BE28C4"/>
    <w:rsid w:val="00BE2B40"/>
    <w:rsid w:val="00BE2BCB"/>
    <w:rsid w:val="00BE2D9E"/>
    <w:rsid w:val="00BE2E3C"/>
    <w:rsid w:val="00BE2E85"/>
    <w:rsid w:val="00BE311F"/>
    <w:rsid w:val="00BE3219"/>
    <w:rsid w:val="00BE3400"/>
    <w:rsid w:val="00BE3691"/>
    <w:rsid w:val="00BE3B52"/>
    <w:rsid w:val="00BE3E5A"/>
    <w:rsid w:val="00BE41D4"/>
    <w:rsid w:val="00BE42AA"/>
    <w:rsid w:val="00BE4420"/>
    <w:rsid w:val="00BE453B"/>
    <w:rsid w:val="00BE485B"/>
    <w:rsid w:val="00BE4972"/>
    <w:rsid w:val="00BE4B27"/>
    <w:rsid w:val="00BE4E0B"/>
    <w:rsid w:val="00BE4EC9"/>
    <w:rsid w:val="00BE5008"/>
    <w:rsid w:val="00BE515B"/>
    <w:rsid w:val="00BE5281"/>
    <w:rsid w:val="00BE5D55"/>
    <w:rsid w:val="00BE5DAE"/>
    <w:rsid w:val="00BE5EA3"/>
    <w:rsid w:val="00BE6011"/>
    <w:rsid w:val="00BE607F"/>
    <w:rsid w:val="00BE614A"/>
    <w:rsid w:val="00BE64E7"/>
    <w:rsid w:val="00BE6622"/>
    <w:rsid w:val="00BE6661"/>
    <w:rsid w:val="00BE69D4"/>
    <w:rsid w:val="00BE6B70"/>
    <w:rsid w:val="00BE6DC1"/>
    <w:rsid w:val="00BE6FA0"/>
    <w:rsid w:val="00BE7255"/>
    <w:rsid w:val="00BE733B"/>
    <w:rsid w:val="00BE744E"/>
    <w:rsid w:val="00BE793A"/>
    <w:rsid w:val="00BE7B07"/>
    <w:rsid w:val="00BE7C9C"/>
    <w:rsid w:val="00BE7E32"/>
    <w:rsid w:val="00BE7F9B"/>
    <w:rsid w:val="00BF038C"/>
    <w:rsid w:val="00BF0591"/>
    <w:rsid w:val="00BF05ED"/>
    <w:rsid w:val="00BF07EB"/>
    <w:rsid w:val="00BF0DF2"/>
    <w:rsid w:val="00BF17DD"/>
    <w:rsid w:val="00BF1837"/>
    <w:rsid w:val="00BF1869"/>
    <w:rsid w:val="00BF1A7C"/>
    <w:rsid w:val="00BF1D26"/>
    <w:rsid w:val="00BF1FB4"/>
    <w:rsid w:val="00BF2651"/>
    <w:rsid w:val="00BF2AD1"/>
    <w:rsid w:val="00BF2E59"/>
    <w:rsid w:val="00BF2F1F"/>
    <w:rsid w:val="00BF3311"/>
    <w:rsid w:val="00BF3590"/>
    <w:rsid w:val="00BF36CB"/>
    <w:rsid w:val="00BF4119"/>
    <w:rsid w:val="00BF4684"/>
    <w:rsid w:val="00BF4EF4"/>
    <w:rsid w:val="00BF5034"/>
    <w:rsid w:val="00BF512C"/>
    <w:rsid w:val="00BF52C8"/>
    <w:rsid w:val="00BF52EC"/>
    <w:rsid w:val="00BF5692"/>
    <w:rsid w:val="00BF5CFD"/>
    <w:rsid w:val="00BF5D97"/>
    <w:rsid w:val="00BF5FCC"/>
    <w:rsid w:val="00BF6662"/>
    <w:rsid w:val="00BF670D"/>
    <w:rsid w:val="00BF679A"/>
    <w:rsid w:val="00BF6905"/>
    <w:rsid w:val="00BF6FB3"/>
    <w:rsid w:val="00BF728B"/>
    <w:rsid w:val="00BF73E6"/>
    <w:rsid w:val="00BF754C"/>
    <w:rsid w:val="00BF75A3"/>
    <w:rsid w:val="00BF762F"/>
    <w:rsid w:val="00BF7A39"/>
    <w:rsid w:val="00C00244"/>
    <w:rsid w:val="00C00361"/>
    <w:rsid w:val="00C00A44"/>
    <w:rsid w:val="00C00CA9"/>
    <w:rsid w:val="00C00D27"/>
    <w:rsid w:val="00C00F32"/>
    <w:rsid w:val="00C012FA"/>
    <w:rsid w:val="00C014C9"/>
    <w:rsid w:val="00C01CF2"/>
    <w:rsid w:val="00C0201A"/>
    <w:rsid w:val="00C02557"/>
    <w:rsid w:val="00C0276B"/>
    <w:rsid w:val="00C027C6"/>
    <w:rsid w:val="00C02AC8"/>
    <w:rsid w:val="00C02C16"/>
    <w:rsid w:val="00C02DDE"/>
    <w:rsid w:val="00C02DDF"/>
    <w:rsid w:val="00C02F65"/>
    <w:rsid w:val="00C0325E"/>
    <w:rsid w:val="00C0325F"/>
    <w:rsid w:val="00C03556"/>
    <w:rsid w:val="00C035F6"/>
    <w:rsid w:val="00C03628"/>
    <w:rsid w:val="00C038AE"/>
    <w:rsid w:val="00C03EAE"/>
    <w:rsid w:val="00C03F5B"/>
    <w:rsid w:val="00C04003"/>
    <w:rsid w:val="00C040D9"/>
    <w:rsid w:val="00C04301"/>
    <w:rsid w:val="00C0437B"/>
    <w:rsid w:val="00C04453"/>
    <w:rsid w:val="00C04732"/>
    <w:rsid w:val="00C04CD1"/>
    <w:rsid w:val="00C04EA8"/>
    <w:rsid w:val="00C055E7"/>
    <w:rsid w:val="00C055F5"/>
    <w:rsid w:val="00C059CE"/>
    <w:rsid w:val="00C05B1B"/>
    <w:rsid w:val="00C05C46"/>
    <w:rsid w:val="00C05C83"/>
    <w:rsid w:val="00C05D62"/>
    <w:rsid w:val="00C060EE"/>
    <w:rsid w:val="00C0616F"/>
    <w:rsid w:val="00C06562"/>
    <w:rsid w:val="00C0659A"/>
    <w:rsid w:val="00C065E6"/>
    <w:rsid w:val="00C06891"/>
    <w:rsid w:val="00C06B3A"/>
    <w:rsid w:val="00C06C98"/>
    <w:rsid w:val="00C06D8C"/>
    <w:rsid w:val="00C06E58"/>
    <w:rsid w:val="00C07214"/>
    <w:rsid w:val="00C0783D"/>
    <w:rsid w:val="00C0791E"/>
    <w:rsid w:val="00C07CB3"/>
    <w:rsid w:val="00C07CB8"/>
    <w:rsid w:val="00C07DF0"/>
    <w:rsid w:val="00C07FE6"/>
    <w:rsid w:val="00C100CC"/>
    <w:rsid w:val="00C10699"/>
    <w:rsid w:val="00C107C3"/>
    <w:rsid w:val="00C1086C"/>
    <w:rsid w:val="00C10A22"/>
    <w:rsid w:val="00C10A66"/>
    <w:rsid w:val="00C10BA3"/>
    <w:rsid w:val="00C10E6A"/>
    <w:rsid w:val="00C10EE1"/>
    <w:rsid w:val="00C110B7"/>
    <w:rsid w:val="00C112BD"/>
    <w:rsid w:val="00C1187D"/>
    <w:rsid w:val="00C11A26"/>
    <w:rsid w:val="00C11B55"/>
    <w:rsid w:val="00C12501"/>
    <w:rsid w:val="00C12987"/>
    <w:rsid w:val="00C12A48"/>
    <w:rsid w:val="00C12B93"/>
    <w:rsid w:val="00C12D34"/>
    <w:rsid w:val="00C12E82"/>
    <w:rsid w:val="00C1300B"/>
    <w:rsid w:val="00C1334A"/>
    <w:rsid w:val="00C1362B"/>
    <w:rsid w:val="00C13728"/>
    <w:rsid w:val="00C138E8"/>
    <w:rsid w:val="00C13B35"/>
    <w:rsid w:val="00C13C54"/>
    <w:rsid w:val="00C13D84"/>
    <w:rsid w:val="00C144F7"/>
    <w:rsid w:val="00C14666"/>
    <w:rsid w:val="00C14798"/>
    <w:rsid w:val="00C14AEC"/>
    <w:rsid w:val="00C14C7D"/>
    <w:rsid w:val="00C14E85"/>
    <w:rsid w:val="00C15171"/>
    <w:rsid w:val="00C15268"/>
    <w:rsid w:val="00C15323"/>
    <w:rsid w:val="00C157FF"/>
    <w:rsid w:val="00C15BDA"/>
    <w:rsid w:val="00C15D30"/>
    <w:rsid w:val="00C16142"/>
    <w:rsid w:val="00C16AF3"/>
    <w:rsid w:val="00C16C3F"/>
    <w:rsid w:val="00C16C6D"/>
    <w:rsid w:val="00C16EFF"/>
    <w:rsid w:val="00C174D9"/>
    <w:rsid w:val="00C176D6"/>
    <w:rsid w:val="00C17832"/>
    <w:rsid w:val="00C1789E"/>
    <w:rsid w:val="00C17AA8"/>
    <w:rsid w:val="00C17E7D"/>
    <w:rsid w:val="00C20114"/>
    <w:rsid w:val="00C20205"/>
    <w:rsid w:val="00C2022F"/>
    <w:rsid w:val="00C207ED"/>
    <w:rsid w:val="00C20B38"/>
    <w:rsid w:val="00C20B58"/>
    <w:rsid w:val="00C20C27"/>
    <w:rsid w:val="00C21804"/>
    <w:rsid w:val="00C21899"/>
    <w:rsid w:val="00C21972"/>
    <w:rsid w:val="00C21B17"/>
    <w:rsid w:val="00C21C20"/>
    <w:rsid w:val="00C21CE3"/>
    <w:rsid w:val="00C21FC8"/>
    <w:rsid w:val="00C22342"/>
    <w:rsid w:val="00C2282F"/>
    <w:rsid w:val="00C22853"/>
    <w:rsid w:val="00C22AF5"/>
    <w:rsid w:val="00C22B43"/>
    <w:rsid w:val="00C22C19"/>
    <w:rsid w:val="00C22C5E"/>
    <w:rsid w:val="00C22CC4"/>
    <w:rsid w:val="00C23251"/>
    <w:rsid w:val="00C23358"/>
    <w:rsid w:val="00C23817"/>
    <w:rsid w:val="00C23951"/>
    <w:rsid w:val="00C23BB5"/>
    <w:rsid w:val="00C240F3"/>
    <w:rsid w:val="00C24324"/>
    <w:rsid w:val="00C24493"/>
    <w:rsid w:val="00C247B8"/>
    <w:rsid w:val="00C24942"/>
    <w:rsid w:val="00C24B2E"/>
    <w:rsid w:val="00C24D8D"/>
    <w:rsid w:val="00C24E92"/>
    <w:rsid w:val="00C24E9E"/>
    <w:rsid w:val="00C24EE2"/>
    <w:rsid w:val="00C24F89"/>
    <w:rsid w:val="00C25976"/>
    <w:rsid w:val="00C25DD0"/>
    <w:rsid w:val="00C25E7D"/>
    <w:rsid w:val="00C25ED5"/>
    <w:rsid w:val="00C25FDB"/>
    <w:rsid w:val="00C26618"/>
    <w:rsid w:val="00C2666D"/>
    <w:rsid w:val="00C26B7C"/>
    <w:rsid w:val="00C26C95"/>
    <w:rsid w:val="00C26E99"/>
    <w:rsid w:val="00C26F36"/>
    <w:rsid w:val="00C271C7"/>
    <w:rsid w:val="00C275F7"/>
    <w:rsid w:val="00C276C2"/>
    <w:rsid w:val="00C2783C"/>
    <w:rsid w:val="00C27B60"/>
    <w:rsid w:val="00C27C0C"/>
    <w:rsid w:val="00C27D43"/>
    <w:rsid w:val="00C27D5E"/>
    <w:rsid w:val="00C30679"/>
    <w:rsid w:val="00C30A32"/>
    <w:rsid w:val="00C30A42"/>
    <w:rsid w:val="00C30CB7"/>
    <w:rsid w:val="00C31154"/>
    <w:rsid w:val="00C31388"/>
    <w:rsid w:val="00C314B4"/>
    <w:rsid w:val="00C3172F"/>
    <w:rsid w:val="00C31888"/>
    <w:rsid w:val="00C318D2"/>
    <w:rsid w:val="00C31B26"/>
    <w:rsid w:val="00C32000"/>
    <w:rsid w:val="00C3229D"/>
    <w:rsid w:val="00C32A4F"/>
    <w:rsid w:val="00C3305C"/>
    <w:rsid w:val="00C331D7"/>
    <w:rsid w:val="00C3335B"/>
    <w:rsid w:val="00C33787"/>
    <w:rsid w:val="00C33951"/>
    <w:rsid w:val="00C3398B"/>
    <w:rsid w:val="00C339B6"/>
    <w:rsid w:val="00C33A4E"/>
    <w:rsid w:val="00C33D33"/>
    <w:rsid w:val="00C33E0E"/>
    <w:rsid w:val="00C34535"/>
    <w:rsid w:val="00C347FE"/>
    <w:rsid w:val="00C34807"/>
    <w:rsid w:val="00C34948"/>
    <w:rsid w:val="00C34AB5"/>
    <w:rsid w:val="00C34B21"/>
    <w:rsid w:val="00C35172"/>
    <w:rsid w:val="00C35396"/>
    <w:rsid w:val="00C353D3"/>
    <w:rsid w:val="00C35466"/>
    <w:rsid w:val="00C35495"/>
    <w:rsid w:val="00C354B9"/>
    <w:rsid w:val="00C358CF"/>
    <w:rsid w:val="00C359A6"/>
    <w:rsid w:val="00C360E5"/>
    <w:rsid w:val="00C362F7"/>
    <w:rsid w:val="00C3645A"/>
    <w:rsid w:val="00C3656D"/>
    <w:rsid w:val="00C36629"/>
    <w:rsid w:val="00C366A4"/>
    <w:rsid w:val="00C3679E"/>
    <w:rsid w:val="00C37722"/>
    <w:rsid w:val="00C3788E"/>
    <w:rsid w:val="00C37D83"/>
    <w:rsid w:val="00C4011D"/>
    <w:rsid w:val="00C406E8"/>
    <w:rsid w:val="00C40760"/>
    <w:rsid w:val="00C407C8"/>
    <w:rsid w:val="00C40A06"/>
    <w:rsid w:val="00C40DFC"/>
    <w:rsid w:val="00C40E73"/>
    <w:rsid w:val="00C40FDB"/>
    <w:rsid w:val="00C411A5"/>
    <w:rsid w:val="00C41636"/>
    <w:rsid w:val="00C41701"/>
    <w:rsid w:val="00C41944"/>
    <w:rsid w:val="00C4197D"/>
    <w:rsid w:val="00C4230D"/>
    <w:rsid w:val="00C42579"/>
    <w:rsid w:val="00C42834"/>
    <w:rsid w:val="00C429E6"/>
    <w:rsid w:val="00C42A10"/>
    <w:rsid w:val="00C42A22"/>
    <w:rsid w:val="00C42E85"/>
    <w:rsid w:val="00C4331E"/>
    <w:rsid w:val="00C43448"/>
    <w:rsid w:val="00C435BD"/>
    <w:rsid w:val="00C438B5"/>
    <w:rsid w:val="00C43B3F"/>
    <w:rsid w:val="00C43C11"/>
    <w:rsid w:val="00C43FA4"/>
    <w:rsid w:val="00C44486"/>
    <w:rsid w:val="00C448A6"/>
    <w:rsid w:val="00C4498A"/>
    <w:rsid w:val="00C44D83"/>
    <w:rsid w:val="00C450AB"/>
    <w:rsid w:val="00C450B6"/>
    <w:rsid w:val="00C451C3"/>
    <w:rsid w:val="00C451FB"/>
    <w:rsid w:val="00C4523F"/>
    <w:rsid w:val="00C4544F"/>
    <w:rsid w:val="00C45723"/>
    <w:rsid w:val="00C457E6"/>
    <w:rsid w:val="00C4587A"/>
    <w:rsid w:val="00C45BBF"/>
    <w:rsid w:val="00C45C75"/>
    <w:rsid w:val="00C45D28"/>
    <w:rsid w:val="00C45D7B"/>
    <w:rsid w:val="00C45F3C"/>
    <w:rsid w:val="00C4621B"/>
    <w:rsid w:val="00C46685"/>
    <w:rsid w:val="00C46B58"/>
    <w:rsid w:val="00C47002"/>
    <w:rsid w:val="00C47126"/>
    <w:rsid w:val="00C471CE"/>
    <w:rsid w:val="00C4739D"/>
    <w:rsid w:val="00C473A7"/>
    <w:rsid w:val="00C47538"/>
    <w:rsid w:val="00C477A8"/>
    <w:rsid w:val="00C47A8C"/>
    <w:rsid w:val="00C47C14"/>
    <w:rsid w:val="00C47EBA"/>
    <w:rsid w:val="00C50235"/>
    <w:rsid w:val="00C503DC"/>
    <w:rsid w:val="00C5048D"/>
    <w:rsid w:val="00C506C0"/>
    <w:rsid w:val="00C507BD"/>
    <w:rsid w:val="00C50814"/>
    <w:rsid w:val="00C50A07"/>
    <w:rsid w:val="00C50C6F"/>
    <w:rsid w:val="00C517B8"/>
    <w:rsid w:val="00C51A5F"/>
    <w:rsid w:val="00C51AEB"/>
    <w:rsid w:val="00C52026"/>
    <w:rsid w:val="00C52054"/>
    <w:rsid w:val="00C52162"/>
    <w:rsid w:val="00C52252"/>
    <w:rsid w:val="00C5226A"/>
    <w:rsid w:val="00C522A3"/>
    <w:rsid w:val="00C5230C"/>
    <w:rsid w:val="00C52405"/>
    <w:rsid w:val="00C52598"/>
    <w:rsid w:val="00C5280A"/>
    <w:rsid w:val="00C5294A"/>
    <w:rsid w:val="00C52D8A"/>
    <w:rsid w:val="00C52DEB"/>
    <w:rsid w:val="00C53095"/>
    <w:rsid w:val="00C5337C"/>
    <w:rsid w:val="00C541BE"/>
    <w:rsid w:val="00C542CA"/>
    <w:rsid w:val="00C544A3"/>
    <w:rsid w:val="00C5486E"/>
    <w:rsid w:val="00C549F8"/>
    <w:rsid w:val="00C54A48"/>
    <w:rsid w:val="00C54B4E"/>
    <w:rsid w:val="00C54B67"/>
    <w:rsid w:val="00C54EE7"/>
    <w:rsid w:val="00C5518D"/>
    <w:rsid w:val="00C5518F"/>
    <w:rsid w:val="00C5581B"/>
    <w:rsid w:val="00C56074"/>
    <w:rsid w:val="00C562DF"/>
    <w:rsid w:val="00C56870"/>
    <w:rsid w:val="00C56C19"/>
    <w:rsid w:val="00C56C68"/>
    <w:rsid w:val="00C56EDB"/>
    <w:rsid w:val="00C56FF1"/>
    <w:rsid w:val="00C57460"/>
    <w:rsid w:val="00C5793F"/>
    <w:rsid w:val="00C579C4"/>
    <w:rsid w:val="00C57B5A"/>
    <w:rsid w:val="00C57D81"/>
    <w:rsid w:val="00C604D1"/>
    <w:rsid w:val="00C60616"/>
    <w:rsid w:val="00C60626"/>
    <w:rsid w:val="00C60BE2"/>
    <w:rsid w:val="00C60EBF"/>
    <w:rsid w:val="00C61111"/>
    <w:rsid w:val="00C61142"/>
    <w:rsid w:val="00C612DF"/>
    <w:rsid w:val="00C612F8"/>
    <w:rsid w:val="00C612FD"/>
    <w:rsid w:val="00C619E9"/>
    <w:rsid w:val="00C61B06"/>
    <w:rsid w:val="00C61B37"/>
    <w:rsid w:val="00C61B88"/>
    <w:rsid w:val="00C61CDF"/>
    <w:rsid w:val="00C61D81"/>
    <w:rsid w:val="00C61E62"/>
    <w:rsid w:val="00C62167"/>
    <w:rsid w:val="00C6228B"/>
    <w:rsid w:val="00C62385"/>
    <w:rsid w:val="00C6273B"/>
    <w:rsid w:val="00C62781"/>
    <w:rsid w:val="00C629CD"/>
    <w:rsid w:val="00C62EF8"/>
    <w:rsid w:val="00C631DD"/>
    <w:rsid w:val="00C635D9"/>
    <w:rsid w:val="00C63BB9"/>
    <w:rsid w:val="00C64057"/>
    <w:rsid w:val="00C64099"/>
    <w:rsid w:val="00C6426D"/>
    <w:rsid w:val="00C651F8"/>
    <w:rsid w:val="00C65280"/>
    <w:rsid w:val="00C652B3"/>
    <w:rsid w:val="00C65402"/>
    <w:rsid w:val="00C656EB"/>
    <w:rsid w:val="00C65A70"/>
    <w:rsid w:val="00C664F8"/>
    <w:rsid w:val="00C666D3"/>
    <w:rsid w:val="00C66881"/>
    <w:rsid w:val="00C668B4"/>
    <w:rsid w:val="00C66CB2"/>
    <w:rsid w:val="00C671E1"/>
    <w:rsid w:val="00C67467"/>
    <w:rsid w:val="00C67685"/>
    <w:rsid w:val="00C67A52"/>
    <w:rsid w:val="00C67ABD"/>
    <w:rsid w:val="00C67B89"/>
    <w:rsid w:val="00C67D2F"/>
    <w:rsid w:val="00C700D5"/>
    <w:rsid w:val="00C7032D"/>
    <w:rsid w:val="00C7034C"/>
    <w:rsid w:val="00C70A2C"/>
    <w:rsid w:val="00C70A7D"/>
    <w:rsid w:val="00C70BC6"/>
    <w:rsid w:val="00C71261"/>
    <w:rsid w:val="00C71590"/>
    <w:rsid w:val="00C71FE1"/>
    <w:rsid w:val="00C72316"/>
    <w:rsid w:val="00C72429"/>
    <w:rsid w:val="00C7282D"/>
    <w:rsid w:val="00C72854"/>
    <w:rsid w:val="00C7287A"/>
    <w:rsid w:val="00C72C7C"/>
    <w:rsid w:val="00C72DBE"/>
    <w:rsid w:val="00C72FAC"/>
    <w:rsid w:val="00C72FDE"/>
    <w:rsid w:val="00C73EDD"/>
    <w:rsid w:val="00C7407F"/>
    <w:rsid w:val="00C74582"/>
    <w:rsid w:val="00C7472A"/>
    <w:rsid w:val="00C748EC"/>
    <w:rsid w:val="00C74C78"/>
    <w:rsid w:val="00C74F5C"/>
    <w:rsid w:val="00C75122"/>
    <w:rsid w:val="00C751C9"/>
    <w:rsid w:val="00C751CD"/>
    <w:rsid w:val="00C75300"/>
    <w:rsid w:val="00C75C22"/>
    <w:rsid w:val="00C75D76"/>
    <w:rsid w:val="00C76A4F"/>
    <w:rsid w:val="00C76A79"/>
    <w:rsid w:val="00C76C1C"/>
    <w:rsid w:val="00C76C4C"/>
    <w:rsid w:val="00C76C59"/>
    <w:rsid w:val="00C76FA6"/>
    <w:rsid w:val="00C770FD"/>
    <w:rsid w:val="00C7731A"/>
    <w:rsid w:val="00C774DB"/>
    <w:rsid w:val="00C775B3"/>
    <w:rsid w:val="00C778D0"/>
    <w:rsid w:val="00C77A65"/>
    <w:rsid w:val="00C77AD8"/>
    <w:rsid w:val="00C8044D"/>
    <w:rsid w:val="00C80525"/>
    <w:rsid w:val="00C80688"/>
    <w:rsid w:val="00C806E1"/>
    <w:rsid w:val="00C80977"/>
    <w:rsid w:val="00C80A66"/>
    <w:rsid w:val="00C80B1F"/>
    <w:rsid w:val="00C810E8"/>
    <w:rsid w:val="00C81318"/>
    <w:rsid w:val="00C813CE"/>
    <w:rsid w:val="00C81AAC"/>
    <w:rsid w:val="00C81ADD"/>
    <w:rsid w:val="00C8207B"/>
    <w:rsid w:val="00C821C0"/>
    <w:rsid w:val="00C822CC"/>
    <w:rsid w:val="00C824A6"/>
    <w:rsid w:val="00C8263E"/>
    <w:rsid w:val="00C82870"/>
    <w:rsid w:val="00C82932"/>
    <w:rsid w:val="00C8297F"/>
    <w:rsid w:val="00C832B6"/>
    <w:rsid w:val="00C8346D"/>
    <w:rsid w:val="00C83A40"/>
    <w:rsid w:val="00C83C72"/>
    <w:rsid w:val="00C83D09"/>
    <w:rsid w:val="00C83F1B"/>
    <w:rsid w:val="00C84193"/>
    <w:rsid w:val="00C844CE"/>
    <w:rsid w:val="00C84775"/>
    <w:rsid w:val="00C848AA"/>
    <w:rsid w:val="00C850A5"/>
    <w:rsid w:val="00C859D3"/>
    <w:rsid w:val="00C85AC8"/>
    <w:rsid w:val="00C85AE3"/>
    <w:rsid w:val="00C860A4"/>
    <w:rsid w:val="00C86276"/>
    <w:rsid w:val="00C86399"/>
    <w:rsid w:val="00C867D5"/>
    <w:rsid w:val="00C86AB6"/>
    <w:rsid w:val="00C86F54"/>
    <w:rsid w:val="00C87168"/>
    <w:rsid w:val="00C87283"/>
    <w:rsid w:val="00C875A0"/>
    <w:rsid w:val="00C87B10"/>
    <w:rsid w:val="00C87DE3"/>
    <w:rsid w:val="00C87EB5"/>
    <w:rsid w:val="00C900FA"/>
    <w:rsid w:val="00C903D0"/>
    <w:rsid w:val="00C905FD"/>
    <w:rsid w:val="00C907A8"/>
    <w:rsid w:val="00C9116E"/>
    <w:rsid w:val="00C91732"/>
    <w:rsid w:val="00C91999"/>
    <w:rsid w:val="00C91C08"/>
    <w:rsid w:val="00C91E81"/>
    <w:rsid w:val="00C9236A"/>
    <w:rsid w:val="00C929DF"/>
    <w:rsid w:val="00C92F3C"/>
    <w:rsid w:val="00C92FB3"/>
    <w:rsid w:val="00C93240"/>
    <w:rsid w:val="00C933B0"/>
    <w:rsid w:val="00C9344B"/>
    <w:rsid w:val="00C935EB"/>
    <w:rsid w:val="00C937B6"/>
    <w:rsid w:val="00C93AA5"/>
    <w:rsid w:val="00C93CFB"/>
    <w:rsid w:val="00C93F85"/>
    <w:rsid w:val="00C9415B"/>
    <w:rsid w:val="00C94234"/>
    <w:rsid w:val="00C942F3"/>
    <w:rsid w:val="00C945BE"/>
    <w:rsid w:val="00C9470F"/>
    <w:rsid w:val="00C94750"/>
    <w:rsid w:val="00C94A49"/>
    <w:rsid w:val="00C94BFA"/>
    <w:rsid w:val="00C95003"/>
    <w:rsid w:val="00C95276"/>
    <w:rsid w:val="00C95426"/>
    <w:rsid w:val="00C95805"/>
    <w:rsid w:val="00C9586E"/>
    <w:rsid w:val="00C95A26"/>
    <w:rsid w:val="00C95BD7"/>
    <w:rsid w:val="00C9667B"/>
    <w:rsid w:val="00C96C0B"/>
    <w:rsid w:val="00C96F03"/>
    <w:rsid w:val="00C96FCB"/>
    <w:rsid w:val="00C96FCF"/>
    <w:rsid w:val="00C9703A"/>
    <w:rsid w:val="00C97305"/>
    <w:rsid w:val="00C9741D"/>
    <w:rsid w:val="00C97728"/>
    <w:rsid w:val="00CA02C5"/>
    <w:rsid w:val="00CA076C"/>
    <w:rsid w:val="00CA0826"/>
    <w:rsid w:val="00CA0D7B"/>
    <w:rsid w:val="00CA0F6C"/>
    <w:rsid w:val="00CA0F99"/>
    <w:rsid w:val="00CA11CF"/>
    <w:rsid w:val="00CA131F"/>
    <w:rsid w:val="00CA1380"/>
    <w:rsid w:val="00CA1458"/>
    <w:rsid w:val="00CA15C5"/>
    <w:rsid w:val="00CA1A6A"/>
    <w:rsid w:val="00CA1F19"/>
    <w:rsid w:val="00CA1F4F"/>
    <w:rsid w:val="00CA1FEF"/>
    <w:rsid w:val="00CA2503"/>
    <w:rsid w:val="00CA2660"/>
    <w:rsid w:val="00CA28FD"/>
    <w:rsid w:val="00CA2BA0"/>
    <w:rsid w:val="00CA2C51"/>
    <w:rsid w:val="00CA3829"/>
    <w:rsid w:val="00CA3991"/>
    <w:rsid w:val="00CA3E16"/>
    <w:rsid w:val="00CA3F6A"/>
    <w:rsid w:val="00CA40D9"/>
    <w:rsid w:val="00CA41E5"/>
    <w:rsid w:val="00CA41F0"/>
    <w:rsid w:val="00CA4361"/>
    <w:rsid w:val="00CA4522"/>
    <w:rsid w:val="00CA46DB"/>
    <w:rsid w:val="00CA4B67"/>
    <w:rsid w:val="00CA4DB8"/>
    <w:rsid w:val="00CA51A0"/>
    <w:rsid w:val="00CA54AB"/>
    <w:rsid w:val="00CA5732"/>
    <w:rsid w:val="00CA60D0"/>
    <w:rsid w:val="00CA60F2"/>
    <w:rsid w:val="00CA6282"/>
    <w:rsid w:val="00CA6894"/>
    <w:rsid w:val="00CA697E"/>
    <w:rsid w:val="00CA69EF"/>
    <w:rsid w:val="00CA6A3E"/>
    <w:rsid w:val="00CA6ADC"/>
    <w:rsid w:val="00CA6CA4"/>
    <w:rsid w:val="00CA6D1D"/>
    <w:rsid w:val="00CA73FE"/>
    <w:rsid w:val="00CA7BA8"/>
    <w:rsid w:val="00CA7C5A"/>
    <w:rsid w:val="00CA7C6C"/>
    <w:rsid w:val="00CB0961"/>
    <w:rsid w:val="00CB09E2"/>
    <w:rsid w:val="00CB0C80"/>
    <w:rsid w:val="00CB134E"/>
    <w:rsid w:val="00CB17BC"/>
    <w:rsid w:val="00CB1A30"/>
    <w:rsid w:val="00CB1B3A"/>
    <w:rsid w:val="00CB1D18"/>
    <w:rsid w:val="00CB1F32"/>
    <w:rsid w:val="00CB1F97"/>
    <w:rsid w:val="00CB2062"/>
    <w:rsid w:val="00CB2397"/>
    <w:rsid w:val="00CB23D6"/>
    <w:rsid w:val="00CB24AA"/>
    <w:rsid w:val="00CB26F7"/>
    <w:rsid w:val="00CB2FC9"/>
    <w:rsid w:val="00CB3170"/>
    <w:rsid w:val="00CB34B5"/>
    <w:rsid w:val="00CB3C05"/>
    <w:rsid w:val="00CB3CF4"/>
    <w:rsid w:val="00CB3E93"/>
    <w:rsid w:val="00CB3F27"/>
    <w:rsid w:val="00CB41CF"/>
    <w:rsid w:val="00CB42C7"/>
    <w:rsid w:val="00CB4328"/>
    <w:rsid w:val="00CB4341"/>
    <w:rsid w:val="00CB4708"/>
    <w:rsid w:val="00CB47B4"/>
    <w:rsid w:val="00CB4825"/>
    <w:rsid w:val="00CB48AC"/>
    <w:rsid w:val="00CB5160"/>
    <w:rsid w:val="00CB51C6"/>
    <w:rsid w:val="00CB55A3"/>
    <w:rsid w:val="00CB5A89"/>
    <w:rsid w:val="00CB5B23"/>
    <w:rsid w:val="00CB5D37"/>
    <w:rsid w:val="00CB5DAC"/>
    <w:rsid w:val="00CB5DE3"/>
    <w:rsid w:val="00CB5F6E"/>
    <w:rsid w:val="00CB6245"/>
    <w:rsid w:val="00CB62CE"/>
    <w:rsid w:val="00CB62EC"/>
    <w:rsid w:val="00CB6388"/>
    <w:rsid w:val="00CB6BB6"/>
    <w:rsid w:val="00CB6CF9"/>
    <w:rsid w:val="00CB6F24"/>
    <w:rsid w:val="00CB6F3E"/>
    <w:rsid w:val="00CB7461"/>
    <w:rsid w:val="00CB750B"/>
    <w:rsid w:val="00CB7766"/>
    <w:rsid w:val="00CB79C4"/>
    <w:rsid w:val="00CB7A52"/>
    <w:rsid w:val="00CB7A6B"/>
    <w:rsid w:val="00CB7E6C"/>
    <w:rsid w:val="00CB7E9F"/>
    <w:rsid w:val="00CB7F9D"/>
    <w:rsid w:val="00CBA78B"/>
    <w:rsid w:val="00CC0225"/>
    <w:rsid w:val="00CC05D7"/>
    <w:rsid w:val="00CC09D2"/>
    <w:rsid w:val="00CC0BBD"/>
    <w:rsid w:val="00CC0EB4"/>
    <w:rsid w:val="00CC0ED8"/>
    <w:rsid w:val="00CC124B"/>
    <w:rsid w:val="00CC187F"/>
    <w:rsid w:val="00CC1A34"/>
    <w:rsid w:val="00CC1AF0"/>
    <w:rsid w:val="00CC1CC8"/>
    <w:rsid w:val="00CC1E8F"/>
    <w:rsid w:val="00CC223A"/>
    <w:rsid w:val="00CC22AE"/>
    <w:rsid w:val="00CC2496"/>
    <w:rsid w:val="00CC2994"/>
    <w:rsid w:val="00CC2A38"/>
    <w:rsid w:val="00CC2A66"/>
    <w:rsid w:val="00CC30C3"/>
    <w:rsid w:val="00CC31B0"/>
    <w:rsid w:val="00CC31D9"/>
    <w:rsid w:val="00CC3209"/>
    <w:rsid w:val="00CC35B4"/>
    <w:rsid w:val="00CC3A6A"/>
    <w:rsid w:val="00CC3F21"/>
    <w:rsid w:val="00CC4233"/>
    <w:rsid w:val="00CC423F"/>
    <w:rsid w:val="00CC430D"/>
    <w:rsid w:val="00CC4726"/>
    <w:rsid w:val="00CC48DB"/>
    <w:rsid w:val="00CC49F6"/>
    <w:rsid w:val="00CC4A54"/>
    <w:rsid w:val="00CC4A7C"/>
    <w:rsid w:val="00CC4D51"/>
    <w:rsid w:val="00CC4DC4"/>
    <w:rsid w:val="00CC4FAE"/>
    <w:rsid w:val="00CC51DE"/>
    <w:rsid w:val="00CC532D"/>
    <w:rsid w:val="00CC571E"/>
    <w:rsid w:val="00CC5B14"/>
    <w:rsid w:val="00CC5B8C"/>
    <w:rsid w:val="00CC5E75"/>
    <w:rsid w:val="00CC60B0"/>
    <w:rsid w:val="00CC60D3"/>
    <w:rsid w:val="00CC63D8"/>
    <w:rsid w:val="00CC64E5"/>
    <w:rsid w:val="00CC6652"/>
    <w:rsid w:val="00CC6955"/>
    <w:rsid w:val="00CC69C3"/>
    <w:rsid w:val="00CC6BEB"/>
    <w:rsid w:val="00CC6C8F"/>
    <w:rsid w:val="00CC702D"/>
    <w:rsid w:val="00CC7078"/>
    <w:rsid w:val="00CC70EC"/>
    <w:rsid w:val="00CC71F6"/>
    <w:rsid w:val="00CC7356"/>
    <w:rsid w:val="00CC7450"/>
    <w:rsid w:val="00CC74D6"/>
    <w:rsid w:val="00CC767B"/>
    <w:rsid w:val="00CC7E18"/>
    <w:rsid w:val="00CC7F81"/>
    <w:rsid w:val="00CD0071"/>
    <w:rsid w:val="00CD06AE"/>
    <w:rsid w:val="00CD0862"/>
    <w:rsid w:val="00CD097C"/>
    <w:rsid w:val="00CD0C42"/>
    <w:rsid w:val="00CD0DDF"/>
    <w:rsid w:val="00CD13D0"/>
    <w:rsid w:val="00CD16EA"/>
    <w:rsid w:val="00CD191D"/>
    <w:rsid w:val="00CD22CA"/>
    <w:rsid w:val="00CD23E2"/>
    <w:rsid w:val="00CD284F"/>
    <w:rsid w:val="00CD2F3E"/>
    <w:rsid w:val="00CD2F5C"/>
    <w:rsid w:val="00CD2FC3"/>
    <w:rsid w:val="00CD3260"/>
    <w:rsid w:val="00CD3283"/>
    <w:rsid w:val="00CD3AB1"/>
    <w:rsid w:val="00CD3CA2"/>
    <w:rsid w:val="00CD3E03"/>
    <w:rsid w:val="00CD3EBB"/>
    <w:rsid w:val="00CD4210"/>
    <w:rsid w:val="00CD4328"/>
    <w:rsid w:val="00CD4FBE"/>
    <w:rsid w:val="00CD5008"/>
    <w:rsid w:val="00CD5595"/>
    <w:rsid w:val="00CD565F"/>
    <w:rsid w:val="00CD56D0"/>
    <w:rsid w:val="00CD5892"/>
    <w:rsid w:val="00CD597E"/>
    <w:rsid w:val="00CD5A3F"/>
    <w:rsid w:val="00CD5B08"/>
    <w:rsid w:val="00CD5B78"/>
    <w:rsid w:val="00CD5C6E"/>
    <w:rsid w:val="00CD5F76"/>
    <w:rsid w:val="00CD609B"/>
    <w:rsid w:val="00CD61CC"/>
    <w:rsid w:val="00CD63A9"/>
    <w:rsid w:val="00CD6839"/>
    <w:rsid w:val="00CD691D"/>
    <w:rsid w:val="00CD6E89"/>
    <w:rsid w:val="00CD6EAB"/>
    <w:rsid w:val="00CD6F2E"/>
    <w:rsid w:val="00CD6FBE"/>
    <w:rsid w:val="00CD703E"/>
    <w:rsid w:val="00CD7179"/>
    <w:rsid w:val="00CD73ED"/>
    <w:rsid w:val="00CD76DE"/>
    <w:rsid w:val="00CD783A"/>
    <w:rsid w:val="00CD792D"/>
    <w:rsid w:val="00CD7A39"/>
    <w:rsid w:val="00CE0257"/>
    <w:rsid w:val="00CE026C"/>
    <w:rsid w:val="00CE07E6"/>
    <w:rsid w:val="00CE0C50"/>
    <w:rsid w:val="00CE0CD2"/>
    <w:rsid w:val="00CE0E49"/>
    <w:rsid w:val="00CE0E4A"/>
    <w:rsid w:val="00CE0E59"/>
    <w:rsid w:val="00CE1452"/>
    <w:rsid w:val="00CE1500"/>
    <w:rsid w:val="00CE1C20"/>
    <w:rsid w:val="00CE1D96"/>
    <w:rsid w:val="00CE1DFF"/>
    <w:rsid w:val="00CE1EBC"/>
    <w:rsid w:val="00CE1F8A"/>
    <w:rsid w:val="00CE2118"/>
    <w:rsid w:val="00CE21A0"/>
    <w:rsid w:val="00CE2201"/>
    <w:rsid w:val="00CE22BB"/>
    <w:rsid w:val="00CE23C6"/>
    <w:rsid w:val="00CE247F"/>
    <w:rsid w:val="00CE2558"/>
    <w:rsid w:val="00CE28B4"/>
    <w:rsid w:val="00CE2AFE"/>
    <w:rsid w:val="00CE2C41"/>
    <w:rsid w:val="00CE2D34"/>
    <w:rsid w:val="00CE3543"/>
    <w:rsid w:val="00CE36D3"/>
    <w:rsid w:val="00CE389C"/>
    <w:rsid w:val="00CE3EFC"/>
    <w:rsid w:val="00CE3FCD"/>
    <w:rsid w:val="00CE430E"/>
    <w:rsid w:val="00CE4574"/>
    <w:rsid w:val="00CE48A5"/>
    <w:rsid w:val="00CE4E86"/>
    <w:rsid w:val="00CE4F21"/>
    <w:rsid w:val="00CE4F60"/>
    <w:rsid w:val="00CE5004"/>
    <w:rsid w:val="00CE5409"/>
    <w:rsid w:val="00CE5410"/>
    <w:rsid w:val="00CE55D6"/>
    <w:rsid w:val="00CE593E"/>
    <w:rsid w:val="00CE5C11"/>
    <w:rsid w:val="00CE5DBC"/>
    <w:rsid w:val="00CE6281"/>
    <w:rsid w:val="00CE6424"/>
    <w:rsid w:val="00CE676D"/>
    <w:rsid w:val="00CE67EF"/>
    <w:rsid w:val="00CE68F7"/>
    <w:rsid w:val="00CE6B10"/>
    <w:rsid w:val="00CE6E0C"/>
    <w:rsid w:val="00CE6EDC"/>
    <w:rsid w:val="00CE70CA"/>
    <w:rsid w:val="00CE71BA"/>
    <w:rsid w:val="00CE7421"/>
    <w:rsid w:val="00CE79AD"/>
    <w:rsid w:val="00CE7DD1"/>
    <w:rsid w:val="00CF0114"/>
    <w:rsid w:val="00CF0299"/>
    <w:rsid w:val="00CF03A7"/>
    <w:rsid w:val="00CF0494"/>
    <w:rsid w:val="00CF0DEA"/>
    <w:rsid w:val="00CF0EA0"/>
    <w:rsid w:val="00CF1269"/>
    <w:rsid w:val="00CF155D"/>
    <w:rsid w:val="00CF15C3"/>
    <w:rsid w:val="00CF1614"/>
    <w:rsid w:val="00CF1815"/>
    <w:rsid w:val="00CF1B89"/>
    <w:rsid w:val="00CF2191"/>
    <w:rsid w:val="00CF21D3"/>
    <w:rsid w:val="00CF228A"/>
    <w:rsid w:val="00CF22E5"/>
    <w:rsid w:val="00CF2310"/>
    <w:rsid w:val="00CF2604"/>
    <w:rsid w:val="00CF2768"/>
    <w:rsid w:val="00CF276E"/>
    <w:rsid w:val="00CF2B48"/>
    <w:rsid w:val="00CF2DFF"/>
    <w:rsid w:val="00CF3497"/>
    <w:rsid w:val="00CF352E"/>
    <w:rsid w:val="00CF35CC"/>
    <w:rsid w:val="00CF37BA"/>
    <w:rsid w:val="00CF3940"/>
    <w:rsid w:val="00CF3944"/>
    <w:rsid w:val="00CF3DCA"/>
    <w:rsid w:val="00CF3E82"/>
    <w:rsid w:val="00CF4018"/>
    <w:rsid w:val="00CF40C5"/>
    <w:rsid w:val="00CF41BF"/>
    <w:rsid w:val="00CF4464"/>
    <w:rsid w:val="00CF4504"/>
    <w:rsid w:val="00CF46B2"/>
    <w:rsid w:val="00CF4849"/>
    <w:rsid w:val="00CF4AF5"/>
    <w:rsid w:val="00CF4B5F"/>
    <w:rsid w:val="00CF4BD2"/>
    <w:rsid w:val="00CF4F84"/>
    <w:rsid w:val="00CF5088"/>
    <w:rsid w:val="00CF52F9"/>
    <w:rsid w:val="00CF5358"/>
    <w:rsid w:val="00CF5A07"/>
    <w:rsid w:val="00CF5F3A"/>
    <w:rsid w:val="00CF6247"/>
    <w:rsid w:val="00CF62FB"/>
    <w:rsid w:val="00CF63C4"/>
    <w:rsid w:val="00CF67DA"/>
    <w:rsid w:val="00CF682C"/>
    <w:rsid w:val="00CF6AAD"/>
    <w:rsid w:val="00CF6FB7"/>
    <w:rsid w:val="00CF6FE6"/>
    <w:rsid w:val="00CF70E6"/>
    <w:rsid w:val="00CF7128"/>
    <w:rsid w:val="00CF717D"/>
    <w:rsid w:val="00CF74DF"/>
    <w:rsid w:val="00CF7806"/>
    <w:rsid w:val="00CF7C2E"/>
    <w:rsid w:val="00CF7C3E"/>
    <w:rsid w:val="00D00084"/>
    <w:rsid w:val="00D00185"/>
    <w:rsid w:val="00D002BA"/>
    <w:rsid w:val="00D00729"/>
    <w:rsid w:val="00D00EE5"/>
    <w:rsid w:val="00D01038"/>
    <w:rsid w:val="00D01183"/>
    <w:rsid w:val="00D01B35"/>
    <w:rsid w:val="00D01B91"/>
    <w:rsid w:val="00D01BA5"/>
    <w:rsid w:val="00D01E1D"/>
    <w:rsid w:val="00D01E30"/>
    <w:rsid w:val="00D023D4"/>
    <w:rsid w:val="00D0283C"/>
    <w:rsid w:val="00D02876"/>
    <w:rsid w:val="00D03435"/>
    <w:rsid w:val="00D035A1"/>
    <w:rsid w:val="00D0366C"/>
    <w:rsid w:val="00D036E5"/>
    <w:rsid w:val="00D03D4A"/>
    <w:rsid w:val="00D03F91"/>
    <w:rsid w:val="00D04088"/>
    <w:rsid w:val="00D04217"/>
    <w:rsid w:val="00D0442A"/>
    <w:rsid w:val="00D045BC"/>
    <w:rsid w:val="00D0470B"/>
    <w:rsid w:val="00D04CE8"/>
    <w:rsid w:val="00D05054"/>
    <w:rsid w:val="00D0528D"/>
    <w:rsid w:val="00D05701"/>
    <w:rsid w:val="00D05707"/>
    <w:rsid w:val="00D05816"/>
    <w:rsid w:val="00D05D53"/>
    <w:rsid w:val="00D05EFF"/>
    <w:rsid w:val="00D05F32"/>
    <w:rsid w:val="00D06038"/>
    <w:rsid w:val="00D060F5"/>
    <w:rsid w:val="00D061DF"/>
    <w:rsid w:val="00D06265"/>
    <w:rsid w:val="00D06315"/>
    <w:rsid w:val="00D0652E"/>
    <w:rsid w:val="00D0691D"/>
    <w:rsid w:val="00D06BF1"/>
    <w:rsid w:val="00D06E8C"/>
    <w:rsid w:val="00D070D9"/>
    <w:rsid w:val="00D0711C"/>
    <w:rsid w:val="00D07127"/>
    <w:rsid w:val="00D071B1"/>
    <w:rsid w:val="00D071DC"/>
    <w:rsid w:val="00D073F7"/>
    <w:rsid w:val="00D07431"/>
    <w:rsid w:val="00D07604"/>
    <w:rsid w:val="00D07D22"/>
    <w:rsid w:val="00D07D4F"/>
    <w:rsid w:val="00D07E99"/>
    <w:rsid w:val="00D1050F"/>
    <w:rsid w:val="00D10A11"/>
    <w:rsid w:val="00D10B8A"/>
    <w:rsid w:val="00D10DB4"/>
    <w:rsid w:val="00D10F3D"/>
    <w:rsid w:val="00D116A0"/>
    <w:rsid w:val="00D11805"/>
    <w:rsid w:val="00D1189E"/>
    <w:rsid w:val="00D1193F"/>
    <w:rsid w:val="00D11A2E"/>
    <w:rsid w:val="00D11BEE"/>
    <w:rsid w:val="00D124B4"/>
    <w:rsid w:val="00D12569"/>
    <w:rsid w:val="00D1273B"/>
    <w:rsid w:val="00D12A68"/>
    <w:rsid w:val="00D12BC3"/>
    <w:rsid w:val="00D12F77"/>
    <w:rsid w:val="00D1310A"/>
    <w:rsid w:val="00D132A4"/>
    <w:rsid w:val="00D1345B"/>
    <w:rsid w:val="00D13553"/>
    <w:rsid w:val="00D13766"/>
    <w:rsid w:val="00D13826"/>
    <w:rsid w:val="00D13D39"/>
    <w:rsid w:val="00D13EDD"/>
    <w:rsid w:val="00D13F35"/>
    <w:rsid w:val="00D142C9"/>
    <w:rsid w:val="00D143CD"/>
    <w:rsid w:val="00D14759"/>
    <w:rsid w:val="00D14866"/>
    <w:rsid w:val="00D149BD"/>
    <w:rsid w:val="00D14DDC"/>
    <w:rsid w:val="00D14E75"/>
    <w:rsid w:val="00D15023"/>
    <w:rsid w:val="00D15714"/>
    <w:rsid w:val="00D161F4"/>
    <w:rsid w:val="00D1624D"/>
    <w:rsid w:val="00D16619"/>
    <w:rsid w:val="00D166F1"/>
    <w:rsid w:val="00D168F0"/>
    <w:rsid w:val="00D169BD"/>
    <w:rsid w:val="00D16A1F"/>
    <w:rsid w:val="00D16EC6"/>
    <w:rsid w:val="00D1727A"/>
    <w:rsid w:val="00D20254"/>
    <w:rsid w:val="00D20446"/>
    <w:rsid w:val="00D20699"/>
    <w:rsid w:val="00D206B1"/>
    <w:rsid w:val="00D207D0"/>
    <w:rsid w:val="00D20B98"/>
    <w:rsid w:val="00D20D65"/>
    <w:rsid w:val="00D20F06"/>
    <w:rsid w:val="00D20FB6"/>
    <w:rsid w:val="00D210E0"/>
    <w:rsid w:val="00D211AA"/>
    <w:rsid w:val="00D214CD"/>
    <w:rsid w:val="00D21666"/>
    <w:rsid w:val="00D21A01"/>
    <w:rsid w:val="00D21B98"/>
    <w:rsid w:val="00D21DA4"/>
    <w:rsid w:val="00D21DE0"/>
    <w:rsid w:val="00D21FF4"/>
    <w:rsid w:val="00D220D9"/>
    <w:rsid w:val="00D2239B"/>
    <w:rsid w:val="00D227AC"/>
    <w:rsid w:val="00D2283C"/>
    <w:rsid w:val="00D22B93"/>
    <w:rsid w:val="00D22B9C"/>
    <w:rsid w:val="00D22DC1"/>
    <w:rsid w:val="00D22E0F"/>
    <w:rsid w:val="00D22E7D"/>
    <w:rsid w:val="00D22F9F"/>
    <w:rsid w:val="00D23303"/>
    <w:rsid w:val="00D233AA"/>
    <w:rsid w:val="00D234F6"/>
    <w:rsid w:val="00D2352B"/>
    <w:rsid w:val="00D23A5C"/>
    <w:rsid w:val="00D23BA0"/>
    <w:rsid w:val="00D23DEA"/>
    <w:rsid w:val="00D23F7A"/>
    <w:rsid w:val="00D24110"/>
    <w:rsid w:val="00D24442"/>
    <w:rsid w:val="00D2491E"/>
    <w:rsid w:val="00D24C9C"/>
    <w:rsid w:val="00D24CA2"/>
    <w:rsid w:val="00D25147"/>
    <w:rsid w:val="00D25233"/>
    <w:rsid w:val="00D2534B"/>
    <w:rsid w:val="00D2535E"/>
    <w:rsid w:val="00D258AD"/>
    <w:rsid w:val="00D259B5"/>
    <w:rsid w:val="00D25BFF"/>
    <w:rsid w:val="00D25E33"/>
    <w:rsid w:val="00D25FBE"/>
    <w:rsid w:val="00D261B8"/>
    <w:rsid w:val="00D26474"/>
    <w:rsid w:val="00D2693F"/>
    <w:rsid w:val="00D26C86"/>
    <w:rsid w:val="00D27176"/>
    <w:rsid w:val="00D27364"/>
    <w:rsid w:val="00D2746F"/>
    <w:rsid w:val="00D274CF"/>
    <w:rsid w:val="00D2768D"/>
    <w:rsid w:val="00D277A9"/>
    <w:rsid w:val="00D27A4D"/>
    <w:rsid w:val="00D27BC7"/>
    <w:rsid w:val="00D27E8E"/>
    <w:rsid w:val="00D3006E"/>
    <w:rsid w:val="00D304FD"/>
    <w:rsid w:val="00D30A01"/>
    <w:rsid w:val="00D30D70"/>
    <w:rsid w:val="00D30E9E"/>
    <w:rsid w:val="00D3101E"/>
    <w:rsid w:val="00D316D6"/>
    <w:rsid w:val="00D31941"/>
    <w:rsid w:val="00D31A76"/>
    <w:rsid w:val="00D31D62"/>
    <w:rsid w:val="00D3234B"/>
    <w:rsid w:val="00D3256F"/>
    <w:rsid w:val="00D3262F"/>
    <w:rsid w:val="00D32783"/>
    <w:rsid w:val="00D33112"/>
    <w:rsid w:val="00D33500"/>
    <w:rsid w:val="00D337E8"/>
    <w:rsid w:val="00D33EAB"/>
    <w:rsid w:val="00D34183"/>
    <w:rsid w:val="00D348AD"/>
    <w:rsid w:val="00D34A3E"/>
    <w:rsid w:val="00D34ADF"/>
    <w:rsid w:val="00D34FA3"/>
    <w:rsid w:val="00D35086"/>
    <w:rsid w:val="00D35472"/>
    <w:rsid w:val="00D356C3"/>
    <w:rsid w:val="00D35A35"/>
    <w:rsid w:val="00D35F64"/>
    <w:rsid w:val="00D36085"/>
    <w:rsid w:val="00D3631B"/>
    <w:rsid w:val="00D36592"/>
    <w:rsid w:val="00D3682C"/>
    <w:rsid w:val="00D36A93"/>
    <w:rsid w:val="00D36B19"/>
    <w:rsid w:val="00D3737D"/>
    <w:rsid w:val="00D37705"/>
    <w:rsid w:val="00D37A71"/>
    <w:rsid w:val="00D37B9B"/>
    <w:rsid w:val="00D37BAB"/>
    <w:rsid w:val="00D40040"/>
    <w:rsid w:val="00D40073"/>
    <w:rsid w:val="00D40343"/>
    <w:rsid w:val="00D4062D"/>
    <w:rsid w:val="00D40695"/>
    <w:rsid w:val="00D40A66"/>
    <w:rsid w:val="00D40BFC"/>
    <w:rsid w:val="00D40F25"/>
    <w:rsid w:val="00D4137C"/>
    <w:rsid w:val="00D41466"/>
    <w:rsid w:val="00D41A49"/>
    <w:rsid w:val="00D41F46"/>
    <w:rsid w:val="00D421F1"/>
    <w:rsid w:val="00D422AB"/>
    <w:rsid w:val="00D42372"/>
    <w:rsid w:val="00D42535"/>
    <w:rsid w:val="00D42A4F"/>
    <w:rsid w:val="00D42E19"/>
    <w:rsid w:val="00D42E8B"/>
    <w:rsid w:val="00D42F4C"/>
    <w:rsid w:val="00D42F5F"/>
    <w:rsid w:val="00D431C9"/>
    <w:rsid w:val="00D4324C"/>
    <w:rsid w:val="00D43316"/>
    <w:rsid w:val="00D433FA"/>
    <w:rsid w:val="00D43482"/>
    <w:rsid w:val="00D43525"/>
    <w:rsid w:val="00D437B7"/>
    <w:rsid w:val="00D438EE"/>
    <w:rsid w:val="00D44557"/>
    <w:rsid w:val="00D44647"/>
    <w:rsid w:val="00D44849"/>
    <w:rsid w:val="00D44AA4"/>
    <w:rsid w:val="00D44B87"/>
    <w:rsid w:val="00D44BBF"/>
    <w:rsid w:val="00D44D21"/>
    <w:rsid w:val="00D44DEB"/>
    <w:rsid w:val="00D44F22"/>
    <w:rsid w:val="00D45017"/>
    <w:rsid w:val="00D4519D"/>
    <w:rsid w:val="00D4542B"/>
    <w:rsid w:val="00D45491"/>
    <w:rsid w:val="00D455C9"/>
    <w:rsid w:val="00D45631"/>
    <w:rsid w:val="00D45B0B"/>
    <w:rsid w:val="00D45BB2"/>
    <w:rsid w:val="00D45F02"/>
    <w:rsid w:val="00D46144"/>
    <w:rsid w:val="00D4615E"/>
    <w:rsid w:val="00D46300"/>
    <w:rsid w:val="00D46314"/>
    <w:rsid w:val="00D4632D"/>
    <w:rsid w:val="00D463C9"/>
    <w:rsid w:val="00D464D2"/>
    <w:rsid w:val="00D4683F"/>
    <w:rsid w:val="00D46DCE"/>
    <w:rsid w:val="00D46DEB"/>
    <w:rsid w:val="00D4719A"/>
    <w:rsid w:val="00D47525"/>
    <w:rsid w:val="00D47582"/>
    <w:rsid w:val="00D476DB"/>
    <w:rsid w:val="00D47CCF"/>
    <w:rsid w:val="00D47E05"/>
    <w:rsid w:val="00D50265"/>
    <w:rsid w:val="00D5030E"/>
    <w:rsid w:val="00D50420"/>
    <w:rsid w:val="00D50B86"/>
    <w:rsid w:val="00D50CF7"/>
    <w:rsid w:val="00D50D43"/>
    <w:rsid w:val="00D50E0F"/>
    <w:rsid w:val="00D50EC3"/>
    <w:rsid w:val="00D50FD2"/>
    <w:rsid w:val="00D519BF"/>
    <w:rsid w:val="00D51C6D"/>
    <w:rsid w:val="00D51F7D"/>
    <w:rsid w:val="00D520DD"/>
    <w:rsid w:val="00D52268"/>
    <w:rsid w:val="00D526A2"/>
    <w:rsid w:val="00D526B6"/>
    <w:rsid w:val="00D5277E"/>
    <w:rsid w:val="00D529BD"/>
    <w:rsid w:val="00D52B98"/>
    <w:rsid w:val="00D52C90"/>
    <w:rsid w:val="00D52CF1"/>
    <w:rsid w:val="00D5303A"/>
    <w:rsid w:val="00D5353A"/>
    <w:rsid w:val="00D536D2"/>
    <w:rsid w:val="00D53827"/>
    <w:rsid w:val="00D53B76"/>
    <w:rsid w:val="00D543EC"/>
    <w:rsid w:val="00D54403"/>
    <w:rsid w:val="00D544C2"/>
    <w:rsid w:val="00D54964"/>
    <w:rsid w:val="00D54994"/>
    <w:rsid w:val="00D54A46"/>
    <w:rsid w:val="00D54B98"/>
    <w:rsid w:val="00D54CB6"/>
    <w:rsid w:val="00D5519F"/>
    <w:rsid w:val="00D5530C"/>
    <w:rsid w:val="00D554F4"/>
    <w:rsid w:val="00D55817"/>
    <w:rsid w:val="00D558DD"/>
    <w:rsid w:val="00D55970"/>
    <w:rsid w:val="00D5597E"/>
    <w:rsid w:val="00D55A82"/>
    <w:rsid w:val="00D55AD9"/>
    <w:rsid w:val="00D564A0"/>
    <w:rsid w:val="00D5706B"/>
    <w:rsid w:val="00D570AB"/>
    <w:rsid w:val="00D57532"/>
    <w:rsid w:val="00D57553"/>
    <w:rsid w:val="00D57586"/>
    <w:rsid w:val="00D5758F"/>
    <w:rsid w:val="00D579C8"/>
    <w:rsid w:val="00D57DBA"/>
    <w:rsid w:val="00D606A4"/>
    <w:rsid w:val="00D60C5E"/>
    <w:rsid w:val="00D60CEC"/>
    <w:rsid w:val="00D60E51"/>
    <w:rsid w:val="00D613CE"/>
    <w:rsid w:val="00D61881"/>
    <w:rsid w:val="00D620D3"/>
    <w:rsid w:val="00D626EB"/>
    <w:rsid w:val="00D62857"/>
    <w:rsid w:val="00D62B0D"/>
    <w:rsid w:val="00D62EE8"/>
    <w:rsid w:val="00D63356"/>
    <w:rsid w:val="00D6335F"/>
    <w:rsid w:val="00D635E2"/>
    <w:rsid w:val="00D6361C"/>
    <w:rsid w:val="00D6363B"/>
    <w:rsid w:val="00D6397C"/>
    <w:rsid w:val="00D63E80"/>
    <w:rsid w:val="00D63F49"/>
    <w:rsid w:val="00D643D2"/>
    <w:rsid w:val="00D643F7"/>
    <w:rsid w:val="00D64AAD"/>
    <w:rsid w:val="00D64B79"/>
    <w:rsid w:val="00D64C2C"/>
    <w:rsid w:val="00D65086"/>
    <w:rsid w:val="00D6510D"/>
    <w:rsid w:val="00D65252"/>
    <w:rsid w:val="00D6540E"/>
    <w:rsid w:val="00D65BB2"/>
    <w:rsid w:val="00D65BC4"/>
    <w:rsid w:val="00D65E2C"/>
    <w:rsid w:val="00D65E93"/>
    <w:rsid w:val="00D66144"/>
    <w:rsid w:val="00D66160"/>
    <w:rsid w:val="00D66249"/>
    <w:rsid w:val="00D66813"/>
    <w:rsid w:val="00D66923"/>
    <w:rsid w:val="00D671CB"/>
    <w:rsid w:val="00D67201"/>
    <w:rsid w:val="00D6751F"/>
    <w:rsid w:val="00D67714"/>
    <w:rsid w:val="00D67F82"/>
    <w:rsid w:val="00D707CD"/>
    <w:rsid w:val="00D709D7"/>
    <w:rsid w:val="00D70AFC"/>
    <w:rsid w:val="00D71301"/>
    <w:rsid w:val="00D715EF"/>
    <w:rsid w:val="00D71787"/>
    <w:rsid w:val="00D71920"/>
    <w:rsid w:val="00D71A7B"/>
    <w:rsid w:val="00D71BFE"/>
    <w:rsid w:val="00D71CCD"/>
    <w:rsid w:val="00D71EE4"/>
    <w:rsid w:val="00D71EFF"/>
    <w:rsid w:val="00D7205E"/>
    <w:rsid w:val="00D72312"/>
    <w:rsid w:val="00D72361"/>
    <w:rsid w:val="00D723E1"/>
    <w:rsid w:val="00D72411"/>
    <w:rsid w:val="00D72414"/>
    <w:rsid w:val="00D72499"/>
    <w:rsid w:val="00D7259F"/>
    <w:rsid w:val="00D72677"/>
    <w:rsid w:val="00D7297B"/>
    <w:rsid w:val="00D72A4C"/>
    <w:rsid w:val="00D72BDD"/>
    <w:rsid w:val="00D72C1B"/>
    <w:rsid w:val="00D732FB"/>
    <w:rsid w:val="00D7336D"/>
    <w:rsid w:val="00D7354F"/>
    <w:rsid w:val="00D73941"/>
    <w:rsid w:val="00D7402E"/>
    <w:rsid w:val="00D74056"/>
    <w:rsid w:val="00D741B7"/>
    <w:rsid w:val="00D74291"/>
    <w:rsid w:val="00D744AC"/>
    <w:rsid w:val="00D7479B"/>
    <w:rsid w:val="00D7497F"/>
    <w:rsid w:val="00D74A14"/>
    <w:rsid w:val="00D74C5B"/>
    <w:rsid w:val="00D74D9B"/>
    <w:rsid w:val="00D74E1C"/>
    <w:rsid w:val="00D75065"/>
    <w:rsid w:val="00D750D0"/>
    <w:rsid w:val="00D7552D"/>
    <w:rsid w:val="00D75EFE"/>
    <w:rsid w:val="00D76151"/>
    <w:rsid w:val="00D761E6"/>
    <w:rsid w:val="00D76310"/>
    <w:rsid w:val="00D76521"/>
    <w:rsid w:val="00D7652C"/>
    <w:rsid w:val="00D767AB"/>
    <w:rsid w:val="00D76DA9"/>
    <w:rsid w:val="00D772D5"/>
    <w:rsid w:val="00D772E1"/>
    <w:rsid w:val="00D77347"/>
    <w:rsid w:val="00D7765F"/>
    <w:rsid w:val="00D77703"/>
    <w:rsid w:val="00D777B5"/>
    <w:rsid w:val="00D777F8"/>
    <w:rsid w:val="00D77C0A"/>
    <w:rsid w:val="00D77E3B"/>
    <w:rsid w:val="00D80191"/>
    <w:rsid w:val="00D80274"/>
    <w:rsid w:val="00D8041F"/>
    <w:rsid w:val="00D804A4"/>
    <w:rsid w:val="00D80761"/>
    <w:rsid w:val="00D808B2"/>
    <w:rsid w:val="00D80ACC"/>
    <w:rsid w:val="00D80C57"/>
    <w:rsid w:val="00D80F06"/>
    <w:rsid w:val="00D80F61"/>
    <w:rsid w:val="00D811BC"/>
    <w:rsid w:val="00D812F3"/>
    <w:rsid w:val="00D816FE"/>
    <w:rsid w:val="00D8172D"/>
    <w:rsid w:val="00D818A7"/>
    <w:rsid w:val="00D81953"/>
    <w:rsid w:val="00D81A56"/>
    <w:rsid w:val="00D81ACF"/>
    <w:rsid w:val="00D81B79"/>
    <w:rsid w:val="00D81C20"/>
    <w:rsid w:val="00D81E93"/>
    <w:rsid w:val="00D8206C"/>
    <w:rsid w:val="00D82341"/>
    <w:rsid w:val="00D826A7"/>
    <w:rsid w:val="00D82B6E"/>
    <w:rsid w:val="00D83D92"/>
    <w:rsid w:val="00D84065"/>
    <w:rsid w:val="00D840A6"/>
    <w:rsid w:val="00D84533"/>
    <w:rsid w:val="00D84B09"/>
    <w:rsid w:val="00D84DCE"/>
    <w:rsid w:val="00D85422"/>
    <w:rsid w:val="00D85686"/>
    <w:rsid w:val="00D85770"/>
    <w:rsid w:val="00D859FF"/>
    <w:rsid w:val="00D85BF6"/>
    <w:rsid w:val="00D85DA1"/>
    <w:rsid w:val="00D85DC5"/>
    <w:rsid w:val="00D8600A"/>
    <w:rsid w:val="00D860D8"/>
    <w:rsid w:val="00D8614C"/>
    <w:rsid w:val="00D8616F"/>
    <w:rsid w:val="00D86A0C"/>
    <w:rsid w:val="00D86AC2"/>
    <w:rsid w:val="00D86E42"/>
    <w:rsid w:val="00D86E58"/>
    <w:rsid w:val="00D86F3C"/>
    <w:rsid w:val="00D86F51"/>
    <w:rsid w:val="00D86FFE"/>
    <w:rsid w:val="00D871A0"/>
    <w:rsid w:val="00D8726B"/>
    <w:rsid w:val="00D872D4"/>
    <w:rsid w:val="00D87507"/>
    <w:rsid w:val="00D877F9"/>
    <w:rsid w:val="00D87806"/>
    <w:rsid w:val="00D8787B"/>
    <w:rsid w:val="00D87961"/>
    <w:rsid w:val="00D87A9C"/>
    <w:rsid w:val="00D87B20"/>
    <w:rsid w:val="00D87BD5"/>
    <w:rsid w:val="00D87E50"/>
    <w:rsid w:val="00D901DA"/>
    <w:rsid w:val="00D90561"/>
    <w:rsid w:val="00D908F5"/>
    <w:rsid w:val="00D90B48"/>
    <w:rsid w:val="00D90B72"/>
    <w:rsid w:val="00D90C13"/>
    <w:rsid w:val="00D90D24"/>
    <w:rsid w:val="00D90DE9"/>
    <w:rsid w:val="00D90E47"/>
    <w:rsid w:val="00D90F15"/>
    <w:rsid w:val="00D91655"/>
    <w:rsid w:val="00D91808"/>
    <w:rsid w:val="00D91860"/>
    <w:rsid w:val="00D919D7"/>
    <w:rsid w:val="00D91A7F"/>
    <w:rsid w:val="00D91AE3"/>
    <w:rsid w:val="00D91B96"/>
    <w:rsid w:val="00D91C73"/>
    <w:rsid w:val="00D91F49"/>
    <w:rsid w:val="00D91F92"/>
    <w:rsid w:val="00D920F5"/>
    <w:rsid w:val="00D922D7"/>
    <w:rsid w:val="00D92378"/>
    <w:rsid w:val="00D926A2"/>
    <w:rsid w:val="00D9275F"/>
    <w:rsid w:val="00D927BA"/>
    <w:rsid w:val="00D92AA1"/>
    <w:rsid w:val="00D92AA9"/>
    <w:rsid w:val="00D92BD8"/>
    <w:rsid w:val="00D92F8B"/>
    <w:rsid w:val="00D930D1"/>
    <w:rsid w:val="00D9312E"/>
    <w:rsid w:val="00D9332A"/>
    <w:rsid w:val="00D93450"/>
    <w:rsid w:val="00D9384F"/>
    <w:rsid w:val="00D938BF"/>
    <w:rsid w:val="00D93C8F"/>
    <w:rsid w:val="00D93D8A"/>
    <w:rsid w:val="00D941EB"/>
    <w:rsid w:val="00D94768"/>
    <w:rsid w:val="00D9483A"/>
    <w:rsid w:val="00D94A0C"/>
    <w:rsid w:val="00D95899"/>
    <w:rsid w:val="00D95995"/>
    <w:rsid w:val="00D95A38"/>
    <w:rsid w:val="00D95B4E"/>
    <w:rsid w:val="00D95B6E"/>
    <w:rsid w:val="00D95E3A"/>
    <w:rsid w:val="00D95EF8"/>
    <w:rsid w:val="00D96189"/>
    <w:rsid w:val="00D9654F"/>
    <w:rsid w:val="00D969CE"/>
    <w:rsid w:val="00D96AA8"/>
    <w:rsid w:val="00D96C72"/>
    <w:rsid w:val="00D96DBF"/>
    <w:rsid w:val="00D970E9"/>
    <w:rsid w:val="00D9724E"/>
    <w:rsid w:val="00D97273"/>
    <w:rsid w:val="00D9734E"/>
    <w:rsid w:val="00D973AD"/>
    <w:rsid w:val="00D975B6"/>
    <w:rsid w:val="00D975D6"/>
    <w:rsid w:val="00D9796D"/>
    <w:rsid w:val="00D97B41"/>
    <w:rsid w:val="00D97CBF"/>
    <w:rsid w:val="00D97DD0"/>
    <w:rsid w:val="00D97FF8"/>
    <w:rsid w:val="00DA00EA"/>
    <w:rsid w:val="00DA01FC"/>
    <w:rsid w:val="00DA047F"/>
    <w:rsid w:val="00DA082A"/>
    <w:rsid w:val="00DA0EE0"/>
    <w:rsid w:val="00DA0FE1"/>
    <w:rsid w:val="00DA1500"/>
    <w:rsid w:val="00DA1894"/>
    <w:rsid w:val="00DA193A"/>
    <w:rsid w:val="00DA19ED"/>
    <w:rsid w:val="00DA1BF9"/>
    <w:rsid w:val="00DA223F"/>
    <w:rsid w:val="00DA2C48"/>
    <w:rsid w:val="00DA2FC4"/>
    <w:rsid w:val="00DA3377"/>
    <w:rsid w:val="00DA35F3"/>
    <w:rsid w:val="00DA38AA"/>
    <w:rsid w:val="00DA4089"/>
    <w:rsid w:val="00DA426C"/>
    <w:rsid w:val="00DA463F"/>
    <w:rsid w:val="00DA48AA"/>
    <w:rsid w:val="00DA4D2D"/>
    <w:rsid w:val="00DA4DE6"/>
    <w:rsid w:val="00DA5925"/>
    <w:rsid w:val="00DA6024"/>
    <w:rsid w:val="00DA60A5"/>
    <w:rsid w:val="00DA60B4"/>
    <w:rsid w:val="00DA6290"/>
    <w:rsid w:val="00DA6390"/>
    <w:rsid w:val="00DA687E"/>
    <w:rsid w:val="00DA6F2A"/>
    <w:rsid w:val="00DA6F58"/>
    <w:rsid w:val="00DA711D"/>
    <w:rsid w:val="00DA7737"/>
    <w:rsid w:val="00DA7A14"/>
    <w:rsid w:val="00DA7A7A"/>
    <w:rsid w:val="00DA7CA3"/>
    <w:rsid w:val="00DB0285"/>
    <w:rsid w:val="00DB04CE"/>
    <w:rsid w:val="00DB0679"/>
    <w:rsid w:val="00DB0D1A"/>
    <w:rsid w:val="00DB0F47"/>
    <w:rsid w:val="00DB103C"/>
    <w:rsid w:val="00DB111F"/>
    <w:rsid w:val="00DB117D"/>
    <w:rsid w:val="00DB1307"/>
    <w:rsid w:val="00DB138F"/>
    <w:rsid w:val="00DB14D0"/>
    <w:rsid w:val="00DB14FE"/>
    <w:rsid w:val="00DB17E6"/>
    <w:rsid w:val="00DB1F0C"/>
    <w:rsid w:val="00DB23A1"/>
    <w:rsid w:val="00DB255F"/>
    <w:rsid w:val="00DB25E7"/>
    <w:rsid w:val="00DB3200"/>
    <w:rsid w:val="00DB3272"/>
    <w:rsid w:val="00DB32B4"/>
    <w:rsid w:val="00DB32C0"/>
    <w:rsid w:val="00DB334C"/>
    <w:rsid w:val="00DB34A5"/>
    <w:rsid w:val="00DB35A0"/>
    <w:rsid w:val="00DB3786"/>
    <w:rsid w:val="00DB3A3A"/>
    <w:rsid w:val="00DB3ACE"/>
    <w:rsid w:val="00DB3AEE"/>
    <w:rsid w:val="00DB3C21"/>
    <w:rsid w:val="00DB3E83"/>
    <w:rsid w:val="00DB3F2D"/>
    <w:rsid w:val="00DB413C"/>
    <w:rsid w:val="00DB429D"/>
    <w:rsid w:val="00DB4400"/>
    <w:rsid w:val="00DB4497"/>
    <w:rsid w:val="00DB4519"/>
    <w:rsid w:val="00DB4660"/>
    <w:rsid w:val="00DB46CC"/>
    <w:rsid w:val="00DB47B7"/>
    <w:rsid w:val="00DB49D3"/>
    <w:rsid w:val="00DB4B7E"/>
    <w:rsid w:val="00DB5072"/>
    <w:rsid w:val="00DB527E"/>
    <w:rsid w:val="00DB5654"/>
    <w:rsid w:val="00DB590A"/>
    <w:rsid w:val="00DB5922"/>
    <w:rsid w:val="00DB5988"/>
    <w:rsid w:val="00DB5ABA"/>
    <w:rsid w:val="00DB5D42"/>
    <w:rsid w:val="00DB5DC6"/>
    <w:rsid w:val="00DB5F24"/>
    <w:rsid w:val="00DB5FDD"/>
    <w:rsid w:val="00DB6080"/>
    <w:rsid w:val="00DB6162"/>
    <w:rsid w:val="00DB6224"/>
    <w:rsid w:val="00DB62FC"/>
    <w:rsid w:val="00DB6430"/>
    <w:rsid w:val="00DB6742"/>
    <w:rsid w:val="00DB6E08"/>
    <w:rsid w:val="00DB7EB9"/>
    <w:rsid w:val="00DB7F6D"/>
    <w:rsid w:val="00DB7F96"/>
    <w:rsid w:val="00DC0070"/>
    <w:rsid w:val="00DC02A2"/>
    <w:rsid w:val="00DC03B8"/>
    <w:rsid w:val="00DC0894"/>
    <w:rsid w:val="00DC08C4"/>
    <w:rsid w:val="00DC0B68"/>
    <w:rsid w:val="00DC0BDF"/>
    <w:rsid w:val="00DC0BE8"/>
    <w:rsid w:val="00DC0DFF"/>
    <w:rsid w:val="00DC0F20"/>
    <w:rsid w:val="00DC10B2"/>
    <w:rsid w:val="00DC10D1"/>
    <w:rsid w:val="00DC11EC"/>
    <w:rsid w:val="00DC126E"/>
    <w:rsid w:val="00DC1506"/>
    <w:rsid w:val="00DC1E4B"/>
    <w:rsid w:val="00DC2038"/>
    <w:rsid w:val="00DC209B"/>
    <w:rsid w:val="00DC2751"/>
    <w:rsid w:val="00DC2F12"/>
    <w:rsid w:val="00DC2F9C"/>
    <w:rsid w:val="00DC343D"/>
    <w:rsid w:val="00DC34CD"/>
    <w:rsid w:val="00DC35F8"/>
    <w:rsid w:val="00DC37AD"/>
    <w:rsid w:val="00DC3C05"/>
    <w:rsid w:val="00DC3DF4"/>
    <w:rsid w:val="00DC3E4C"/>
    <w:rsid w:val="00DC3F96"/>
    <w:rsid w:val="00DC439C"/>
    <w:rsid w:val="00DC46E6"/>
    <w:rsid w:val="00DC4A31"/>
    <w:rsid w:val="00DC4E03"/>
    <w:rsid w:val="00DC4F37"/>
    <w:rsid w:val="00DC546E"/>
    <w:rsid w:val="00DC55A1"/>
    <w:rsid w:val="00DC565E"/>
    <w:rsid w:val="00DC58DF"/>
    <w:rsid w:val="00DC5E6C"/>
    <w:rsid w:val="00DC601E"/>
    <w:rsid w:val="00DC62A9"/>
    <w:rsid w:val="00DC662E"/>
    <w:rsid w:val="00DC6A66"/>
    <w:rsid w:val="00DC6D7D"/>
    <w:rsid w:val="00DC7124"/>
    <w:rsid w:val="00DC7BCF"/>
    <w:rsid w:val="00DC7EB3"/>
    <w:rsid w:val="00DD02B9"/>
    <w:rsid w:val="00DD033A"/>
    <w:rsid w:val="00DD038F"/>
    <w:rsid w:val="00DD0464"/>
    <w:rsid w:val="00DD0767"/>
    <w:rsid w:val="00DD0BE2"/>
    <w:rsid w:val="00DD12BB"/>
    <w:rsid w:val="00DD1350"/>
    <w:rsid w:val="00DD14D8"/>
    <w:rsid w:val="00DD1C9F"/>
    <w:rsid w:val="00DD1DA7"/>
    <w:rsid w:val="00DD1FBF"/>
    <w:rsid w:val="00DD20FA"/>
    <w:rsid w:val="00DD22AE"/>
    <w:rsid w:val="00DD24D0"/>
    <w:rsid w:val="00DD24F3"/>
    <w:rsid w:val="00DD266F"/>
    <w:rsid w:val="00DD279F"/>
    <w:rsid w:val="00DD2855"/>
    <w:rsid w:val="00DD288A"/>
    <w:rsid w:val="00DD2A7A"/>
    <w:rsid w:val="00DD2B72"/>
    <w:rsid w:val="00DD330B"/>
    <w:rsid w:val="00DD38F8"/>
    <w:rsid w:val="00DD3B92"/>
    <w:rsid w:val="00DD3D7F"/>
    <w:rsid w:val="00DD4078"/>
    <w:rsid w:val="00DD40A6"/>
    <w:rsid w:val="00DD42F8"/>
    <w:rsid w:val="00DD44D9"/>
    <w:rsid w:val="00DD558E"/>
    <w:rsid w:val="00DD55B4"/>
    <w:rsid w:val="00DD5875"/>
    <w:rsid w:val="00DD5CA8"/>
    <w:rsid w:val="00DD5CDC"/>
    <w:rsid w:val="00DD5CF7"/>
    <w:rsid w:val="00DD5D50"/>
    <w:rsid w:val="00DD5F83"/>
    <w:rsid w:val="00DD6806"/>
    <w:rsid w:val="00DD68F4"/>
    <w:rsid w:val="00DD6B7C"/>
    <w:rsid w:val="00DD6D80"/>
    <w:rsid w:val="00DD6EAD"/>
    <w:rsid w:val="00DD6EDB"/>
    <w:rsid w:val="00DD6F01"/>
    <w:rsid w:val="00DDE06B"/>
    <w:rsid w:val="00DE01DC"/>
    <w:rsid w:val="00DE06C4"/>
    <w:rsid w:val="00DE0A01"/>
    <w:rsid w:val="00DE0A07"/>
    <w:rsid w:val="00DE0AA5"/>
    <w:rsid w:val="00DE0C34"/>
    <w:rsid w:val="00DE0CB0"/>
    <w:rsid w:val="00DE0CC1"/>
    <w:rsid w:val="00DE0EAF"/>
    <w:rsid w:val="00DE10E9"/>
    <w:rsid w:val="00DE1574"/>
    <w:rsid w:val="00DE17F9"/>
    <w:rsid w:val="00DE1888"/>
    <w:rsid w:val="00DE19C6"/>
    <w:rsid w:val="00DE1A42"/>
    <w:rsid w:val="00DE1E4D"/>
    <w:rsid w:val="00DE2298"/>
    <w:rsid w:val="00DE23CB"/>
    <w:rsid w:val="00DE24C9"/>
    <w:rsid w:val="00DE2588"/>
    <w:rsid w:val="00DE25A9"/>
    <w:rsid w:val="00DE2830"/>
    <w:rsid w:val="00DE29BF"/>
    <w:rsid w:val="00DE2C25"/>
    <w:rsid w:val="00DE2EE8"/>
    <w:rsid w:val="00DE3015"/>
    <w:rsid w:val="00DE3039"/>
    <w:rsid w:val="00DE31CA"/>
    <w:rsid w:val="00DE323F"/>
    <w:rsid w:val="00DE3280"/>
    <w:rsid w:val="00DE3620"/>
    <w:rsid w:val="00DE38E1"/>
    <w:rsid w:val="00DE392E"/>
    <w:rsid w:val="00DE3A12"/>
    <w:rsid w:val="00DE3A81"/>
    <w:rsid w:val="00DE3CD4"/>
    <w:rsid w:val="00DE42C7"/>
    <w:rsid w:val="00DE4354"/>
    <w:rsid w:val="00DE442D"/>
    <w:rsid w:val="00DE4508"/>
    <w:rsid w:val="00DE4661"/>
    <w:rsid w:val="00DE468A"/>
    <w:rsid w:val="00DE4BC8"/>
    <w:rsid w:val="00DE4BE6"/>
    <w:rsid w:val="00DE4CEA"/>
    <w:rsid w:val="00DE518A"/>
    <w:rsid w:val="00DE5650"/>
    <w:rsid w:val="00DE5F78"/>
    <w:rsid w:val="00DE6151"/>
    <w:rsid w:val="00DE61C7"/>
    <w:rsid w:val="00DE63C5"/>
    <w:rsid w:val="00DE662F"/>
    <w:rsid w:val="00DE714E"/>
    <w:rsid w:val="00DE71CD"/>
    <w:rsid w:val="00DE72F1"/>
    <w:rsid w:val="00DE7440"/>
    <w:rsid w:val="00DE7A5C"/>
    <w:rsid w:val="00DE7B95"/>
    <w:rsid w:val="00DE7EC2"/>
    <w:rsid w:val="00DF00F9"/>
    <w:rsid w:val="00DF02E8"/>
    <w:rsid w:val="00DF0494"/>
    <w:rsid w:val="00DF0622"/>
    <w:rsid w:val="00DF09AE"/>
    <w:rsid w:val="00DF0A27"/>
    <w:rsid w:val="00DF0AD6"/>
    <w:rsid w:val="00DF0EBE"/>
    <w:rsid w:val="00DF0F22"/>
    <w:rsid w:val="00DF105F"/>
    <w:rsid w:val="00DF11CF"/>
    <w:rsid w:val="00DF13DB"/>
    <w:rsid w:val="00DF1566"/>
    <w:rsid w:val="00DF179F"/>
    <w:rsid w:val="00DF2006"/>
    <w:rsid w:val="00DF203F"/>
    <w:rsid w:val="00DF20DD"/>
    <w:rsid w:val="00DF2130"/>
    <w:rsid w:val="00DF216A"/>
    <w:rsid w:val="00DF2294"/>
    <w:rsid w:val="00DF25BF"/>
    <w:rsid w:val="00DF26E6"/>
    <w:rsid w:val="00DF27A8"/>
    <w:rsid w:val="00DF27F5"/>
    <w:rsid w:val="00DF3029"/>
    <w:rsid w:val="00DF323B"/>
    <w:rsid w:val="00DF32AB"/>
    <w:rsid w:val="00DF3C40"/>
    <w:rsid w:val="00DF3D42"/>
    <w:rsid w:val="00DF3F7B"/>
    <w:rsid w:val="00DF4208"/>
    <w:rsid w:val="00DF4395"/>
    <w:rsid w:val="00DF43FA"/>
    <w:rsid w:val="00DF48B7"/>
    <w:rsid w:val="00DF5083"/>
    <w:rsid w:val="00DF5139"/>
    <w:rsid w:val="00DF52A0"/>
    <w:rsid w:val="00DF5850"/>
    <w:rsid w:val="00DF5C3D"/>
    <w:rsid w:val="00DF5EE3"/>
    <w:rsid w:val="00DF5EEB"/>
    <w:rsid w:val="00DF60ED"/>
    <w:rsid w:val="00DF6169"/>
    <w:rsid w:val="00DF616A"/>
    <w:rsid w:val="00DF61CE"/>
    <w:rsid w:val="00DF6529"/>
    <w:rsid w:val="00DF6690"/>
    <w:rsid w:val="00DF6998"/>
    <w:rsid w:val="00DF700D"/>
    <w:rsid w:val="00DF717D"/>
    <w:rsid w:val="00DF73FC"/>
    <w:rsid w:val="00DF765F"/>
    <w:rsid w:val="00DF7707"/>
    <w:rsid w:val="00DF79EE"/>
    <w:rsid w:val="00DF7A09"/>
    <w:rsid w:val="00DF7A45"/>
    <w:rsid w:val="00DF7C36"/>
    <w:rsid w:val="00DF7C8F"/>
    <w:rsid w:val="00DF7FB2"/>
    <w:rsid w:val="00E0004E"/>
    <w:rsid w:val="00E00143"/>
    <w:rsid w:val="00E0014A"/>
    <w:rsid w:val="00E001F1"/>
    <w:rsid w:val="00E00BB2"/>
    <w:rsid w:val="00E00CFF"/>
    <w:rsid w:val="00E00DF1"/>
    <w:rsid w:val="00E00E81"/>
    <w:rsid w:val="00E014D2"/>
    <w:rsid w:val="00E015C2"/>
    <w:rsid w:val="00E0181E"/>
    <w:rsid w:val="00E018B8"/>
    <w:rsid w:val="00E018C9"/>
    <w:rsid w:val="00E01C4C"/>
    <w:rsid w:val="00E01D4B"/>
    <w:rsid w:val="00E01E2A"/>
    <w:rsid w:val="00E01F0B"/>
    <w:rsid w:val="00E02278"/>
    <w:rsid w:val="00E02329"/>
    <w:rsid w:val="00E02A04"/>
    <w:rsid w:val="00E02CCC"/>
    <w:rsid w:val="00E02D81"/>
    <w:rsid w:val="00E030A4"/>
    <w:rsid w:val="00E03526"/>
    <w:rsid w:val="00E03699"/>
    <w:rsid w:val="00E03878"/>
    <w:rsid w:val="00E03991"/>
    <w:rsid w:val="00E039A8"/>
    <w:rsid w:val="00E03B93"/>
    <w:rsid w:val="00E03BFA"/>
    <w:rsid w:val="00E04081"/>
    <w:rsid w:val="00E04355"/>
    <w:rsid w:val="00E044FB"/>
    <w:rsid w:val="00E0483C"/>
    <w:rsid w:val="00E048BC"/>
    <w:rsid w:val="00E04BA4"/>
    <w:rsid w:val="00E04E37"/>
    <w:rsid w:val="00E04E54"/>
    <w:rsid w:val="00E04E9B"/>
    <w:rsid w:val="00E04EFB"/>
    <w:rsid w:val="00E0566A"/>
    <w:rsid w:val="00E0566B"/>
    <w:rsid w:val="00E05698"/>
    <w:rsid w:val="00E05770"/>
    <w:rsid w:val="00E0578E"/>
    <w:rsid w:val="00E05855"/>
    <w:rsid w:val="00E0587D"/>
    <w:rsid w:val="00E059B6"/>
    <w:rsid w:val="00E05FA7"/>
    <w:rsid w:val="00E05FF6"/>
    <w:rsid w:val="00E0607C"/>
    <w:rsid w:val="00E065C5"/>
    <w:rsid w:val="00E06C49"/>
    <w:rsid w:val="00E06E84"/>
    <w:rsid w:val="00E070E2"/>
    <w:rsid w:val="00E071ED"/>
    <w:rsid w:val="00E07343"/>
    <w:rsid w:val="00E07528"/>
    <w:rsid w:val="00E0770B"/>
    <w:rsid w:val="00E07716"/>
    <w:rsid w:val="00E07817"/>
    <w:rsid w:val="00E07D6F"/>
    <w:rsid w:val="00E07E13"/>
    <w:rsid w:val="00E100FB"/>
    <w:rsid w:val="00E1016D"/>
    <w:rsid w:val="00E10372"/>
    <w:rsid w:val="00E10519"/>
    <w:rsid w:val="00E1091B"/>
    <w:rsid w:val="00E109DA"/>
    <w:rsid w:val="00E10A94"/>
    <w:rsid w:val="00E1106D"/>
    <w:rsid w:val="00E1111B"/>
    <w:rsid w:val="00E11A96"/>
    <w:rsid w:val="00E11B36"/>
    <w:rsid w:val="00E11E3B"/>
    <w:rsid w:val="00E12366"/>
    <w:rsid w:val="00E1296D"/>
    <w:rsid w:val="00E13495"/>
    <w:rsid w:val="00E13B73"/>
    <w:rsid w:val="00E1403C"/>
    <w:rsid w:val="00E142F0"/>
    <w:rsid w:val="00E14510"/>
    <w:rsid w:val="00E14593"/>
    <w:rsid w:val="00E147A5"/>
    <w:rsid w:val="00E148CA"/>
    <w:rsid w:val="00E14A01"/>
    <w:rsid w:val="00E1531A"/>
    <w:rsid w:val="00E15477"/>
    <w:rsid w:val="00E15AB0"/>
    <w:rsid w:val="00E15AC6"/>
    <w:rsid w:val="00E15B08"/>
    <w:rsid w:val="00E15E44"/>
    <w:rsid w:val="00E15FD7"/>
    <w:rsid w:val="00E16016"/>
    <w:rsid w:val="00E160C8"/>
    <w:rsid w:val="00E16320"/>
    <w:rsid w:val="00E1679E"/>
    <w:rsid w:val="00E1684B"/>
    <w:rsid w:val="00E168B3"/>
    <w:rsid w:val="00E16ADE"/>
    <w:rsid w:val="00E17184"/>
    <w:rsid w:val="00E171CD"/>
    <w:rsid w:val="00E17342"/>
    <w:rsid w:val="00E174DC"/>
    <w:rsid w:val="00E17523"/>
    <w:rsid w:val="00E1767F"/>
    <w:rsid w:val="00E176F0"/>
    <w:rsid w:val="00E17724"/>
    <w:rsid w:val="00E2047C"/>
    <w:rsid w:val="00E204E4"/>
    <w:rsid w:val="00E204FA"/>
    <w:rsid w:val="00E21097"/>
    <w:rsid w:val="00E2115E"/>
    <w:rsid w:val="00E212B6"/>
    <w:rsid w:val="00E21351"/>
    <w:rsid w:val="00E216F7"/>
    <w:rsid w:val="00E21818"/>
    <w:rsid w:val="00E21D8D"/>
    <w:rsid w:val="00E21FC5"/>
    <w:rsid w:val="00E22260"/>
    <w:rsid w:val="00E2228A"/>
    <w:rsid w:val="00E22469"/>
    <w:rsid w:val="00E22D1F"/>
    <w:rsid w:val="00E22E8A"/>
    <w:rsid w:val="00E23373"/>
    <w:rsid w:val="00E236E9"/>
    <w:rsid w:val="00E23736"/>
    <w:rsid w:val="00E238AE"/>
    <w:rsid w:val="00E23CFD"/>
    <w:rsid w:val="00E23D1E"/>
    <w:rsid w:val="00E2438B"/>
    <w:rsid w:val="00E24409"/>
    <w:rsid w:val="00E24505"/>
    <w:rsid w:val="00E2490D"/>
    <w:rsid w:val="00E24AEB"/>
    <w:rsid w:val="00E24E3C"/>
    <w:rsid w:val="00E24E7D"/>
    <w:rsid w:val="00E250DC"/>
    <w:rsid w:val="00E25202"/>
    <w:rsid w:val="00E25304"/>
    <w:rsid w:val="00E2536C"/>
    <w:rsid w:val="00E255B3"/>
    <w:rsid w:val="00E25611"/>
    <w:rsid w:val="00E25976"/>
    <w:rsid w:val="00E25B4C"/>
    <w:rsid w:val="00E25EF8"/>
    <w:rsid w:val="00E2602F"/>
    <w:rsid w:val="00E26108"/>
    <w:rsid w:val="00E26226"/>
    <w:rsid w:val="00E26235"/>
    <w:rsid w:val="00E26342"/>
    <w:rsid w:val="00E263A1"/>
    <w:rsid w:val="00E267B2"/>
    <w:rsid w:val="00E2681F"/>
    <w:rsid w:val="00E26CA8"/>
    <w:rsid w:val="00E274D5"/>
    <w:rsid w:val="00E27912"/>
    <w:rsid w:val="00E27C2A"/>
    <w:rsid w:val="00E3014C"/>
    <w:rsid w:val="00E302C2"/>
    <w:rsid w:val="00E30328"/>
    <w:rsid w:val="00E30593"/>
    <w:rsid w:val="00E30A67"/>
    <w:rsid w:val="00E30C0A"/>
    <w:rsid w:val="00E30D4D"/>
    <w:rsid w:val="00E30DC2"/>
    <w:rsid w:val="00E30F38"/>
    <w:rsid w:val="00E3101E"/>
    <w:rsid w:val="00E31751"/>
    <w:rsid w:val="00E31B99"/>
    <w:rsid w:val="00E31C5C"/>
    <w:rsid w:val="00E31E27"/>
    <w:rsid w:val="00E31FEB"/>
    <w:rsid w:val="00E32068"/>
    <w:rsid w:val="00E321B4"/>
    <w:rsid w:val="00E32E77"/>
    <w:rsid w:val="00E32F32"/>
    <w:rsid w:val="00E331CC"/>
    <w:rsid w:val="00E333C9"/>
    <w:rsid w:val="00E334CD"/>
    <w:rsid w:val="00E33852"/>
    <w:rsid w:val="00E33AE5"/>
    <w:rsid w:val="00E33EFB"/>
    <w:rsid w:val="00E34027"/>
    <w:rsid w:val="00E341D6"/>
    <w:rsid w:val="00E34202"/>
    <w:rsid w:val="00E34210"/>
    <w:rsid w:val="00E3461E"/>
    <w:rsid w:val="00E346A8"/>
    <w:rsid w:val="00E346B7"/>
    <w:rsid w:val="00E346E9"/>
    <w:rsid w:val="00E34939"/>
    <w:rsid w:val="00E34A2F"/>
    <w:rsid w:val="00E34CCE"/>
    <w:rsid w:val="00E34CF5"/>
    <w:rsid w:val="00E350CA"/>
    <w:rsid w:val="00E35371"/>
    <w:rsid w:val="00E35AE2"/>
    <w:rsid w:val="00E35BE6"/>
    <w:rsid w:val="00E35D44"/>
    <w:rsid w:val="00E35FEF"/>
    <w:rsid w:val="00E363E8"/>
    <w:rsid w:val="00E363F2"/>
    <w:rsid w:val="00E366B1"/>
    <w:rsid w:val="00E36829"/>
    <w:rsid w:val="00E36A6B"/>
    <w:rsid w:val="00E36B33"/>
    <w:rsid w:val="00E36C9E"/>
    <w:rsid w:val="00E36E8D"/>
    <w:rsid w:val="00E370D2"/>
    <w:rsid w:val="00E370FC"/>
    <w:rsid w:val="00E37363"/>
    <w:rsid w:val="00E3756C"/>
    <w:rsid w:val="00E378AF"/>
    <w:rsid w:val="00E37B60"/>
    <w:rsid w:val="00E37F69"/>
    <w:rsid w:val="00E4000E"/>
    <w:rsid w:val="00E40175"/>
    <w:rsid w:val="00E4019A"/>
    <w:rsid w:val="00E40359"/>
    <w:rsid w:val="00E40885"/>
    <w:rsid w:val="00E40B15"/>
    <w:rsid w:val="00E40D18"/>
    <w:rsid w:val="00E40D79"/>
    <w:rsid w:val="00E40FD1"/>
    <w:rsid w:val="00E411C2"/>
    <w:rsid w:val="00E413D1"/>
    <w:rsid w:val="00E41452"/>
    <w:rsid w:val="00E41568"/>
    <w:rsid w:val="00E4158F"/>
    <w:rsid w:val="00E41A64"/>
    <w:rsid w:val="00E41B0A"/>
    <w:rsid w:val="00E41B2F"/>
    <w:rsid w:val="00E41B6A"/>
    <w:rsid w:val="00E41CF2"/>
    <w:rsid w:val="00E41CF8"/>
    <w:rsid w:val="00E41F3C"/>
    <w:rsid w:val="00E4202F"/>
    <w:rsid w:val="00E420C6"/>
    <w:rsid w:val="00E42172"/>
    <w:rsid w:val="00E42298"/>
    <w:rsid w:val="00E4248A"/>
    <w:rsid w:val="00E42596"/>
    <w:rsid w:val="00E42737"/>
    <w:rsid w:val="00E42AC6"/>
    <w:rsid w:val="00E42BE1"/>
    <w:rsid w:val="00E42F3B"/>
    <w:rsid w:val="00E42F5D"/>
    <w:rsid w:val="00E42FF1"/>
    <w:rsid w:val="00E4361E"/>
    <w:rsid w:val="00E4367C"/>
    <w:rsid w:val="00E43A74"/>
    <w:rsid w:val="00E43E50"/>
    <w:rsid w:val="00E43E97"/>
    <w:rsid w:val="00E44174"/>
    <w:rsid w:val="00E4429B"/>
    <w:rsid w:val="00E4430E"/>
    <w:rsid w:val="00E4462D"/>
    <w:rsid w:val="00E44950"/>
    <w:rsid w:val="00E44A98"/>
    <w:rsid w:val="00E44BAB"/>
    <w:rsid w:val="00E44C61"/>
    <w:rsid w:val="00E44D19"/>
    <w:rsid w:val="00E44EC8"/>
    <w:rsid w:val="00E45309"/>
    <w:rsid w:val="00E4552A"/>
    <w:rsid w:val="00E4597F"/>
    <w:rsid w:val="00E45B65"/>
    <w:rsid w:val="00E45CB8"/>
    <w:rsid w:val="00E45CC2"/>
    <w:rsid w:val="00E45F61"/>
    <w:rsid w:val="00E46996"/>
    <w:rsid w:val="00E46BC4"/>
    <w:rsid w:val="00E46F3D"/>
    <w:rsid w:val="00E4742B"/>
    <w:rsid w:val="00E47835"/>
    <w:rsid w:val="00E47A12"/>
    <w:rsid w:val="00E47A17"/>
    <w:rsid w:val="00E47B70"/>
    <w:rsid w:val="00E47B74"/>
    <w:rsid w:val="00E47B76"/>
    <w:rsid w:val="00E47F8C"/>
    <w:rsid w:val="00E50076"/>
    <w:rsid w:val="00E50114"/>
    <w:rsid w:val="00E504C8"/>
    <w:rsid w:val="00E50759"/>
    <w:rsid w:val="00E5103D"/>
    <w:rsid w:val="00E51349"/>
    <w:rsid w:val="00E514D7"/>
    <w:rsid w:val="00E517F3"/>
    <w:rsid w:val="00E518FE"/>
    <w:rsid w:val="00E51BA3"/>
    <w:rsid w:val="00E51FC0"/>
    <w:rsid w:val="00E52547"/>
    <w:rsid w:val="00E52683"/>
    <w:rsid w:val="00E529FB"/>
    <w:rsid w:val="00E52D5A"/>
    <w:rsid w:val="00E52FFC"/>
    <w:rsid w:val="00E5328C"/>
    <w:rsid w:val="00E5331B"/>
    <w:rsid w:val="00E5345A"/>
    <w:rsid w:val="00E53464"/>
    <w:rsid w:val="00E535CE"/>
    <w:rsid w:val="00E53A53"/>
    <w:rsid w:val="00E53AAA"/>
    <w:rsid w:val="00E5433F"/>
    <w:rsid w:val="00E548BC"/>
    <w:rsid w:val="00E5498D"/>
    <w:rsid w:val="00E54B6F"/>
    <w:rsid w:val="00E54D2F"/>
    <w:rsid w:val="00E54EDF"/>
    <w:rsid w:val="00E54FBF"/>
    <w:rsid w:val="00E55464"/>
    <w:rsid w:val="00E5562D"/>
    <w:rsid w:val="00E55653"/>
    <w:rsid w:val="00E558B7"/>
    <w:rsid w:val="00E55BD2"/>
    <w:rsid w:val="00E55C02"/>
    <w:rsid w:val="00E55F1E"/>
    <w:rsid w:val="00E56307"/>
    <w:rsid w:val="00E56448"/>
    <w:rsid w:val="00E56486"/>
    <w:rsid w:val="00E564F3"/>
    <w:rsid w:val="00E56B2A"/>
    <w:rsid w:val="00E57013"/>
    <w:rsid w:val="00E57019"/>
    <w:rsid w:val="00E5749A"/>
    <w:rsid w:val="00E57683"/>
    <w:rsid w:val="00E5781B"/>
    <w:rsid w:val="00E57C26"/>
    <w:rsid w:val="00E57DE9"/>
    <w:rsid w:val="00E57F6A"/>
    <w:rsid w:val="00E60014"/>
    <w:rsid w:val="00E602B1"/>
    <w:rsid w:val="00E60738"/>
    <w:rsid w:val="00E60827"/>
    <w:rsid w:val="00E60BEA"/>
    <w:rsid w:val="00E60E52"/>
    <w:rsid w:val="00E60F2D"/>
    <w:rsid w:val="00E61138"/>
    <w:rsid w:val="00E61710"/>
    <w:rsid w:val="00E618F2"/>
    <w:rsid w:val="00E61C95"/>
    <w:rsid w:val="00E62272"/>
    <w:rsid w:val="00E625F6"/>
    <w:rsid w:val="00E627F6"/>
    <w:rsid w:val="00E628DD"/>
    <w:rsid w:val="00E62C3F"/>
    <w:rsid w:val="00E62C4E"/>
    <w:rsid w:val="00E63046"/>
    <w:rsid w:val="00E63054"/>
    <w:rsid w:val="00E635A2"/>
    <w:rsid w:val="00E635EB"/>
    <w:rsid w:val="00E63637"/>
    <w:rsid w:val="00E636B5"/>
    <w:rsid w:val="00E63A84"/>
    <w:rsid w:val="00E63BA4"/>
    <w:rsid w:val="00E63D28"/>
    <w:rsid w:val="00E64518"/>
    <w:rsid w:val="00E648B5"/>
    <w:rsid w:val="00E649DC"/>
    <w:rsid w:val="00E64BF9"/>
    <w:rsid w:val="00E654A3"/>
    <w:rsid w:val="00E654A6"/>
    <w:rsid w:val="00E65783"/>
    <w:rsid w:val="00E65C82"/>
    <w:rsid w:val="00E65CA4"/>
    <w:rsid w:val="00E65CFD"/>
    <w:rsid w:val="00E65F2B"/>
    <w:rsid w:val="00E65FC6"/>
    <w:rsid w:val="00E65FD8"/>
    <w:rsid w:val="00E6614C"/>
    <w:rsid w:val="00E661A8"/>
    <w:rsid w:val="00E66218"/>
    <w:rsid w:val="00E664F6"/>
    <w:rsid w:val="00E66809"/>
    <w:rsid w:val="00E66992"/>
    <w:rsid w:val="00E66C38"/>
    <w:rsid w:val="00E66EF5"/>
    <w:rsid w:val="00E67153"/>
    <w:rsid w:val="00E672E5"/>
    <w:rsid w:val="00E67557"/>
    <w:rsid w:val="00E675CC"/>
    <w:rsid w:val="00E676BF"/>
    <w:rsid w:val="00E676FE"/>
    <w:rsid w:val="00E67E68"/>
    <w:rsid w:val="00E7012E"/>
    <w:rsid w:val="00E70316"/>
    <w:rsid w:val="00E706DA"/>
    <w:rsid w:val="00E7092C"/>
    <w:rsid w:val="00E70C4F"/>
    <w:rsid w:val="00E70C78"/>
    <w:rsid w:val="00E70DC5"/>
    <w:rsid w:val="00E70F55"/>
    <w:rsid w:val="00E7107C"/>
    <w:rsid w:val="00E7110A"/>
    <w:rsid w:val="00E71190"/>
    <w:rsid w:val="00E71269"/>
    <w:rsid w:val="00E7140B"/>
    <w:rsid w:val="00E715A6"/>
    <w:rsid w:val="00E71806"/>
    <w:rsid w:val="00E71B0D"/>
    <w:rsid w:val="00E71CDE"/>
    <w:rsid w:val="00E71D94"/>
    <w:rsid w:val="00E71F31"/>
    <w:rsid w:val="00E7228E"/>
    <w:rsid w:val="00E7243A"/>
    <w:rsid w:val="00E72495"/>
    <w:rsid w:val="00E724FE"/>
    <w:rsid w:val="00E72551"/>
    <w:rsid w:val="00E72615"/>
    <w:rsid w:val="00E72C90"/>
    <w:rsid w:val="00E72CA3"/>
    <w:rsid w:val="00E72E04"/>
    <w:rsid w:val="00E72FBB"/>
    <w:rsid w:val="00E7301B"/>
    <w:rsid w:val="00E730A7"/>
    <w:rsid w:val="00E730DF"/>
    <w:rsid w:val="00E73142"/>
    <w:rsid w:val="00E73355"/>
    <w:rsid w:val="00E7376C"/>
    <w:rsid w:val="00E7377E"/>
    <w:rsid w:val="00E7378B"/>
    <w:rsid w:val="00E738BE"/>
    <w:rsid w:val="00E73A63"/>
    <w:rsid w:val="00E73B5F"/>
    <w:rsid w:val="00E73BE7"/>
    <w:rsid w:val="00E73CB4"/>
    <w:rsid w:val="00E73E82"/>
    <w:rsid w:val="00E7419A"/>
    <w:rsid w:val="00E74878"/>
    <w:rsid w:val="00E74BEB"/>
    <w:rsid w:val="00E74EE7"/>
    <w:rsid w:val="00E74F25"/>
    <w:rsid w:val="00E7530D"/>
    <w:rsid w:val="00E755B2"/>
    <w:rsid w:val="00E757ED"/>
    <w:rsid w:val="00E7664D"/>
    <w:rsid w:val="00E768C1"/>
    <w:rsid w:val="00E76C89"/>
    <w:rsid w:val="00E76F57"/>
    <w:rsid w:val="00E772CD"/>
    <w:rsid w:val="00E772DB"/>
    <w:rsid w:val="00E7737E"/>
    <w:rsid w:val="00E7740A"/>
    <w:rsid w:val="00E7740C"/>
    <w:rsid w:val="00E7755D"/>
    <w:rsid w:val="00E77766"/>
    <w:rsid w:val="00E777A7"/>
    <w:rsid w:val="00E77830"/>
    <w:rsid w:val="00E77B55"/>
    <w:rsid w:val="00E77D63"/>
    <w:rsid w:val="00E8001F"/>
    <w:rsid w:val="00E8016F"/>
    <w:rsid w:val="00E80B4B"/>
    <w:rsid w:val="00E80B54"/>
    <w:rsid w:val="00E815FA"/>
    <w:rsid w:val="00E817C1"/>
    <w:rsid w:val="00E81985"/>
    <w:rsid w:val="00E81B34"/>
    <w:rsid w:val="00E82072"/>
    <w:rsid w:val="00E82180"/>
    <w:rsid w:val="00E82212"/>
    <w:rsid w:val="00E822E2"/>
    <w:rsid w:val="00E8265B"/>
    <w:rsid w:val="00E82881"/>
    <w:rsid w:val="00E832D9"/>
    <w:rsid w:val="00E83653"/>
    <w:rsid w:val="00E83696"/>
    <w:rsid w:val="00E83949"/>
    <w:rsid w:val="00E8424E"/>
    <w:rsid w:val="00E8453A"/>
    <w:rsid w:val="00E84698"/>
    <w:rsid w:val="00E849BD"/>
    <w:rsid w:val="00E84B22"/>
    <w:rsid w:val="00E84BC0"/>
    <w:rsid w:val="00E84D1E"/>
    <w:rsid w:val="00E84F0E"/>
    <w:rsid w:val="00E84F79"/>
    <w:rsid w:val="00E850AB"/>
    <w:rsid w:val="00E8541C"/>
    <w:rsid w:val="00E85581"/>
    <w:rsid w:val="00E8592B"/>
    <w:rsid w:val="00E863FC"/>
    <w:rsid w:val="00E8660C"/>
    <w:rsid w:val="00E866C0"/>
    <w:rsid w:val="00E867CE"/>
    <w:rsid w:val="00E867E6"/>
    <w:rsid w:val="00E8723D"/>
    <w:rsid w:val="00E873BF"/>
    <w:rsid w:val="00E873C8"/>
    <w:rsid w:val="00E87421"/>
    <w:rsid w:val="00E876A1"/>
    <w:rsid w:val="00E878EA"/>
    <w:rsid w:val="00E87D07"/>
    <w:rsid w:val="00E87D4C"/>
    <w:rsid w:val="00E87FAE"/>
    <w:rsid w:val="00E90167"/>
    <w:rsid w:val="00E902CD"/>
    <w:rsid w:val="00E902D1"/>
    <w:rsid w:val="00E90524"/>
    <w:rsid w:val="00E90779"/>
    <w:rsid w:val="00E918FC"/>
    <w:rsid w:val="00E91919"/>
    <w:rsid w:val="00E91965"/>
    <w:rsid w:val="00E91B4B"/>
    <w:rsid w:val="00E91CBF"/>
    <w:rsid w:val="00E923F5"/>
    <w:rsid w:val="00E92673"/>
    <w:rsid w:val="00E9267D"/>
    <w:rsid w:val="00E928F9"/>
    <w:rsid w:val="00E92A6C"/>
    <w:rsid w:val="00E92B42"/>
    <w:rsid w:val="00E92B7D"/>
    <w:rsid w:val="00E9302D"/>
    <w:rsid w:val="00E931DE"/>
    <w:rsid w:val="00E93882"/>
    <w:rsid w:val="00E938EF"/>
    <w:rsid w:val="00E942DD"/>
    <w:rsid w:val="00E944A0"/>
    <w:rsid w:val="00E94677"/>
    <w:rsid w:val="00E94EDE"/>
    <w:rsid w:val="00E9507A"/>
    <w:rsid w:val="00E95514"/>
    <w:rsid w:val="00E958E4"/>
    <w:rsid w:val="00E95A8E"/>
    <w:rsid w:val="00E95BC1"/>
    <w:rsid w:val="00E95BCB"/>
    <w:rsid w:val="00E95D3A"/>
    <w:rsid w:val="00E96060"/>
    <w:rsid w:val="00E962BD"/>
    <w:rsid w:val="00E968D0"/>
    <w:rsid w:val="00E96C14"/>
    <w:rsid w:val="00E96D22"/>
    <w:rsid w:val="00E96EC9"/>
    <w:rsid w:val="00E97260"/>
    <w:rsid w:val="00E97530"/>
    <w:rsid w:val="00E97795"/>
    <w:rsid w:val="00E97B6A"/>
    <w:rsid w:val="00E97C8D"/>
    <w:rsid w:val="00E97D31"/>
    <w:rsid w:val="00E97FE4"/>
    <w:rsid w:val="00EA01FF"/>
    <w:rsid w:val="00EA0496"/>
    <w:rsid w:val="00EA06A1"/>
    <w:rsid w:val="00EA072B"/>
    <w:rsid w:val="00EA09C2"/>
    <w:rsid w:val="00EA0A5B"/>
    <w:rsid w:val="00EA0B9D"/>
    <w:rsid w:val="00EA0BB6"/>
    <w:rsid w:val="00EA0CE1"/>
    <w:rsid w:val="00EA0DC1"/>
    <w:rsid w:val="00EA0E57"/>
    <w:rsid w:val="00EA1270"/>
    <w:rsid w:val="00EA127C"/>
    <w:rsid w:val="00EA1409"/>
    <w:rsid w:val="00EA1540"/>
    <w:rsid w:val="00EA1616"/>
    <w:rsid w:val="00EA1B42"/>
    <w:rsid w:val="00EA1CCE"/>
    <w:rsid w:val="00EA1F37"/>
    <w:rsid w:val="00EA1F76"/>
    <w:rsid w:val="00EA22C0"/>
    <w:rsid w:val="00EA2824"/>
    <w:rsid w:val="00EA289A"/>
    <w:rsid w:val="00EA2B12"/>
    <w:rsid w:val="00EA2B2C"/>
    <w:rsid w:val="00EA2C90"/>
    <w:rsid w:val="00EA31EC"/>
    <w:rsid w:val="00EA3466"/>
    <w:rsid w:val="00EA347E"/>
    <w:rsid w:val="00EA3CEB"/>
    <w:rsid w:val="00EA3D35"/>
    <w:rsid w:val="00EA3F52"/>
    <w:rsid w:val="00EA40AB"/>
    <w:rsid w:val="00EA4119"/>
    <w:rsid w:val="00EA44E1"/>
    <w:rsid w:val="00EA4621"/>
    <w:rsid w:val="00EA4830"/>
    <w:rsid w:val="00EA494F"/>
    <w:rsid w:val="00EA496D"/>
    <w:rsid w:val="00EA4A0E"/>
    <w:rsid w:val="00EA4B7E"/>
    <w:rsid w:val="00EA4DC5"/>
    <w:rsid w:val="00EA5075"/>
    <w:rsid w:val="00EA570E"/>
    <w:rsid w:val="00EA57A4"/>
    <w:rsid w:val="00EA587D"/>
    <w:rsid w:val="00EA5B80"/>
    <w:rsid w:val="00EA5C78"/>
    <w:rsid w:val="00EA5D65"/>
    <w:rsid w:val="00EA5D94"/>
    <w:rsid w:val="00EA5EFB"/>
    <w:rsid w:val="00EA670E"/>
    <w:rsid w:val="00EA6969"/>
    <w:rsid w:val="00EA6A2A"/>
    <w:rsid w:val="00EA6C92"/>
    <w:rsid w:val="00EA6D86"/>
    <w:rsid w:val="00EA6E08"/>
    <w:rsid w:val="00EA7012"/>
    <w:rsid w:val="00EA7138"/>
    <w:rsid w:val="00EA720E"/>
    <w:rsid w:val="00EA740C"/>
    <w:rsid w:val="00EA77BC"/>
    <w:rsid w:val="00EA7A56"/>
    <w:rsid w:val="00EA7C49"/>
    <w:rsid w:val="00EB0124"/>
    <w:rsid w:val="00EB012E"/>
    <w:rsid w:val="00EB01F9"/>
    <w:rsid w:val="00EB037D"/>
    <w:rsid w:val="00EB06D4"/>
    <w:rsid w:val="00EB0847"/>
    <w:rsid w:val="00EB0CEC"/>
    <w:rsid w:val="00EB0DF0"/>
    <w:rsid w:val="00EB0F69"/>
    <w:rsid w:val="00EB1430"/>
    <w:rsid w:val="00EB1748"/>
    <w:rsid w:val="00EB1872"/>
    <w:rsid w:val="00EB194E"/>
    <w:rsid w:val="00EB1CF7"/>
    <w:rsid w:val="00EB1E93"/>
    <w:rsid w:val="00EB1F67"/>
    <w:rsid w:val="00EB1F72"/>
    <w:rsid w:val="00EB233F"/>
    <w:rsid w:val="00EB2368"/>
    <w:rsid w:val="00EB23AB"/>
    <w:rsid w:val="00EB26AF"/>
    <w:rsid w:val="00EB2828"/>
    <w:rsid w:val="00EB2A28"/>
    <w:rsid w:val="00EB2CBC"/>
    <w:rsid w:val="00EB2DEC"/>
    <w:rsid w:val="00EB2EE3"/>
    <w:rsid w:val="00EB3268"/>
    <w:rsid w:val="00EB33CF"/>
    <w:rsid w:val="00EB3FA3"/>
    <w:rsid w:val="00EB3FBA"/>
    <w:rsid w:val="00EB4011"/>
    <w:rsid w:val="00EB40DA"/>
    <w:rsid w:val="00EB4274"/>
    <w:rsid w:val="00EB42ED"/>
    <w:rsid w:val="00EB46AC"/>
    <w:rsid w:val="00EB48BC"/>
    <w:rsid w:val="00EB49B5"/>
    <w:rsid w:val="00EB4ACD"/>
    <w:rsid w:val="00EB4B03"/>
    <w:rsid w:val="00EB4C0D"/>
    <w:rsid w:val="00EB4D91"/>
    <w:rsid w:val="00EB4EEB"/>
    <w:rsid w:val="00EB4F5D"/>
    <w:rsid w:val="00EB505F"/>
    <w:rsid w:val="00EB5153"/>
    <w:rsid w:val="00EB5408"/>
    <w:rsid w:val="00EB5523"/>
    <w:rsid w:val="00EB60A6"/>
    <w:rsid w:val="00EB614E"/>
    <w:rsid w:val="00EB63FA"/>
    <w:rsid w:val="00EB64E6"/>
    <w:rsid w:val="00EB651E"/>
    <w:rsid w:val="00EB66AF"/>
    <w:rsid w:val="00EB6AF8"/>
    <w:rsid w:val="00EB6F6A"/>
    <w:rsid w:val="00EB704B"/>
    <w:rsid w:val="00EB70CE"/>
    <w:rsid w:val="00EB7E73"/>
    <w:rsid w:val="00EB7F57"/>
    <w:rsid w:val="00EC0146"/>
    <w:rsid w:val="00EC024A"/>
    <w:rsid w:val="00EC0256"/>
    <w:rsid w:val="00EC026A"/>
    <w:rsid w:val="00EC041C"/>
    <w:rsid w:val="00EC0766"/>
    <w:rsid w:val="00EC0851"/>
    <w:rsid w:val="00EC0BBD"/>
    <w:rsid w:val="00EC0CCE"/>
    <w:rsid w:val="00EC0FBA"/>
    <w:rsid w:val="00EC0FCA"/>
    <w:rsid w:val="00EC1056"/>
    <w:rsid w:val="00EC1162"/>
    <w:rsid w:val="00EC1229"/>
    <w:rsid w:val="00EC1362"/>
    <w:rsid w:val="00EC137F"/>
    <w:rsid w:val="00EC1547"/>
    <w:rsid w:val="00EC17AC"/>
    <w:rsid w:val="00EC1CC5"/>
    <w:rsid w:val="00EC1F61"/>
    <w:rsid w:val="00EC1FA0"/>
    <w:rsid w:val="00EC2A45"/>
    <w:rsid w:val="00EC2BFE"/>
    <w:rsid w:val="00EC2EF0"/>
    <w:rsid w:val="00EC3248"/>
    <w:rsid w:val="00EC360E"/>
    <w:rsid w:val="00EC3C2B"/>
    <w:rsid w:val="00EC3DDC"/>
    <w:rsid w:val="00EC3FEC"/>
    <w:rsid w:val="00EC4712"/>
    <w:rsid w:val="00EC47B8"/>
    <w:rsid w:val="00EC4E98"/>
    <w:rsid w:val="00EC4ED8"/>
    <w:rsid w:val="00EC50BD"/>
    <w:rsid w:val="00EC513A"/>
    <w:rsid w:val="00EC5532"/>
    <w:rsid w:val="00EC5542"/>
    <w:rsid w:val="00EC5597"/>
    <w:rsid w:val="00EC5D0B"/>
    <w:rsid w:val="00EC5F7A"/>
    <w:rsid w:val="00EC60B5"/>
    <w:rsid w:val="00EC61DC"/>
    <w:rsid w:val="00EC63B5"/>
    <w:rsid w:val="00EC646F"/>
    <w:rsid w:val="00EC667A"/>
    <w:rsid w:val="00EC69AC"/>
    <w:rsid w:val="00EC6DDD"/>
    <w:rsid w:val="00EC6E66"/>
    <w:rsid w:val="00EC763F"/>
    <w:rsid w:val="00EC76B9"/>
    <w:rsid w:val="00EC7A9F"/>
    <w:rsid w:val="00EC7DE6"/>
    <w:rsid w:val="00ED066C"/>
    <w:rsid w:val="00ED07FE"/>
    <w:rsid w:val="00ED0B5A"/>
    <w:rsid w:val="00ED1288"/>
    <w:rsid w:val="00ED1434"/>
    <w:rsid w:val="00ED1526"/>
    <w:rsid w:val="00ED1576"/>
    <w:rsid w:val="00ED169A"/>
    <w:rsid w:val="00ED1913"/>
    <w:rsid w:val="00ED1BB4"/>
    <w:rsid w:val="00ED1CF1"/>
    <w:rsid w:val="00ED1FE8"/>
    <w:rsid w:val="00ED222B"/>
    <w:rsid w:val="00ED23A3"/>
    <w:rsid w:val="00ED26B2"/>
    <w:rsid w:val="00ED280D"/>
    <w:rsid w:val="00ED2884"/>
    <w:rsid w:val="00ED2C65"/>
    <w:rsid w:val="00ED2CC8"/>
    <w:rsid w:val="00ED2E53"/>
    <w:rsid w:val="00ED2E5B"/>
    <w:rsid w:val="00ED2EF2"/>
    <w:rsid w:val="00ED3732"/>
    <w:rsid w:val="00ED381E"/>
    <w:rsid w:val="00ED3842"/>
    <w:rsid w:val="00ED3D1C"/>
    <w:rsid w:val="00ED4364"/>
    <w:rsid w:val="00ED465A"/>
    <w:rsid w:val="00ED4740"/>
    <w:rsid w:val="00ED4792"/>
    <w:rsid w:val="00ED485E"/>
    <w:rsid w:val="00ED4B1C"/>
    <w:rsid w:val="00ED4BB9"/>
    <w:rsid w:val="00ED4E30"/>
    <w:rsid w:val="00ED4E35"/>
    <w:rsid w:val="00ED4FB6"/>
    <w:rsid w:val="00ED5203"/>
    <w:rsid w:val="00ED53A0"/>
    <w:rsid w:val="00ED5A50"/>
    <w:rsid w:val="00ED5C21"/>
    <w:rsid w:val="00ED6057"/>
    <w:rsid w:val="00ED6326"/>
    <w:rsid w:val="00ED64AE"/>
    <w:rsid w:val="00ED67F0"/>
    <w:rsid w:val="00ED68E4"/>
    <w:rsid w:val="00ED7140"/>
    <w:rsid w:val="00ED73E2"/>
    <w:rsid w:val="00ED7423"/>
    <w:rsid w:val="00ED77BB"/>
    <w:rsid w:val="00ED7877"/>
    <w:rsid w:val="00ED7AB9"/>
    <w:rsid w:val="00ED7C5E"/>
    <w:rsid w:val="00EE0090"/>
    <w:rsid w:val="00EE0205"/>
    <w:rsid w:val="00EE0269"/>
    <w:rsid w:val="00EE031C"/>
    <w:rsid w:val="00EE032A"/>
    <w:rsid w:val="00EE0407"/>
    <w:rsid w:val="00EE0948"/>
    <w:rsid w:val="00EE09C0"/>
    <w:rsid w:val="00EE0A70"/>
    <w:rsid w:val="00EE0BE2"/>
    <w:rsid w:val="00EE0D67"/>
    <w:rsid w:val="00EE0E6A"/>
    <w:rsid w:val="00EE0EDC"/>
    <w:rsid w:val="00EE1209"/>
    <w:rsid w:val="00EE1326"/>
    <w:rsid w:val="00EE13C7"/>
    <w:rsid w:val="00EE15DA"/>
    <w:rsid w:val="00EE16CC"/>
    <w:rsid w:val="00EE1759"/>
    <w:rsid w:val="00EE1876"/>
    <w:rsid w:val="00EE1ADE"/>
    <w:rsid w:val="00EE1C8C"/>
    <w:rsid w:val="00EE1F79"/>
    <w:rsid w:val="00EE24A6"/>
    <w:rsid w:val="00EE26E3"/>
    <w:rsid w:val="00EE2C09"/>
    <w:rsid w:val="00EE2D0C"/>
    <w:rsid w:val="00EE2F98"/>
    <w:rsid w:val="00EE32FE"/>
    <w:rsid w:val="00EE3377"/>
    <w:rsid w:val="00EE3837"/>
    <w:rsid w:val="00EE3925"/>
    <w:rsid w:val="00EE3DC3"/>
    <w:rsid w:val="00EE3F87"/>
    <w:rsid w:val="00EE3F98"/>
    <w:rsid w:val="00EE4123"/>
    <w:rsid w:val="00EE450A"/>
    <w:rsid w:val="00EE4674"/>
    <w:rsid w:val="00EE4895"/>
    <w:rsid w:val="00EE5187"/>
    <w:rsid w:val="00EE5452"/>
    <w:rsid w:val="00EE5656"/>
    <w:rsid w:val="00EE582C"/>
    <w:rsid w:val="00EE5859"/>
    <w:rsid w:val="00EE5AAA"/>
    <w:rsid w:val="00EE5DAA"/>
    <w:rsid w:val="00EE60CF"/>
    <w:rsid w:val="00EE6170"/>
    <w:rsid w:val="00EE617A"/>
    <w:rsid w:val="00EE628A"/>
    <w:rsid w:val="00EE63DE"/>
    <w:rsid w:val="00EE6551"/>
    <w:rsid w:val="00EE6715"/>
    <w:rsid w:val="00EE6959"/>
    <w:rsid w:val="00EE6A72"/>
    <w:rsid w:val="00EE6C5C"/>
    <w:rsid w:val="00EE6EE1"/>
    <w:rsid w:val="00EE6F02"/>
    <w:rsid w:val="00EE705E"/>
    <w:rsid w:val="00EE7397"/>
    <w:rsid w:val="00EE79A4"/>
    <w:rsid w:val="00EE7BC5"/>
    <w:rsid w:val="00EE7E96"/>
    <w:rsid w:val="00EE7F26"/>
    <w:rsid w:val="00EF00CA"/>
    <w:rsid w:val="00EF00D6"/>
    <w:rsid w:val="00EF0169"/>
    <w:rsid w:val="00EF03A0"/>
    <w:rsid w:val="00EF0815"/>
    <w:rsid w:val="00EF08B9"/>
    <w:rsid w:val="00EF0936"/>
    <w:rsid w:val="00EF0B41"/>
    <w:rsid w:val="00EF0F7A"/>
    <w:rsid w:val="00EF113F"/>
    <w:rsid w:val="00EF14B5"/>
    <w:rsid w:val="00EF17EE"/>
    <w:rsid w:val="00EF1887"/>
    <w:rsid w:val="00EF1EC0"/>
    <w:rsid w:val="00EF27F1"/>
    <w:rsid w:val="00EF28E6"/>
    <w:rsid w:val="00EF2CB6"/>
    <w:rsid w:val="00EF2CEC"/>
    <w:rsid w:val="00EF2D7E"/>
    <w:rsid w:val="00EF2DD1"/>
    <w:rsid w:val="00EF3287"/>
    <w:rsid w:val="00EF35AA"/>
    <w:rsid w:val="00EF35EA"/>
    <w:rsid w:val="00EF3F0B"/>
    <w:rsid w:val="00EF3F7E"/>
    <w:rsid w:val="00EF41C7"/>
    <w:rsid w:val="00EF4423"/>
    <w:rsid w:val="00EF476F"/>
    <w:rsid w:val="00EF47C7"/>
    <w:rsid w:val="00EF4B5F"/>
    <w:rsid w:val="00EF4CF6"/>
    <w:rsid w:val="00EF4FBF"/>
    <w:rsid w:val="00EF5324"/>
    <w:rsid w:val="00EF56F1"/>
    <w:rsid w:val="00EF5816"/>
    <w:rsid w:val="00EF5D0A"/>
    <w:rsid w:val="00EF5F30"/>
    <w:rsid w:val="00EF625F"/>
    <w:rsid w:val="00EF630A"/>
    <w:rsid w:val="00EF6337"/>
    <w:rsid w:val="00EF650A"/>
    <w:rsid w:val="00EF6A65"/>
    <w:rsid w:val="00EF6ACC"/>
    <w:rsid w:val="00EF6ADC"/>
    <w:rsid w:val="00EF6D9F"/>
    <w:rsid w:val="00EF7068"/>
    <w:rsid w:val="00EF728C"/>
    <w:rsid w:val="00EF7649"/>
    <w:rsid w:val="00EF78A7"/>
    <w:rsid w:val="00EF7ACF"/>
    <w:rsid w:val="00EF7B30"/>
    <w:rsid w:val="00EF7C07"/>
    <w:rsid w:val="00F003FC"/>
    <w:rsid w:val="00F00477"/>
    <w:rsid w:val="00F0047A"/>
    <w:rsid w:val="00F004AD"/>
    <w:rsid w:val="00F00637"/>
    <w:rsid w:val="00F006F0"/>
    <w:rsid w:val="00F00885"/>
    <w:rsid w:val="00F00AE7"/>
    <w:rsid w:val="00F00B7F"/>
    <w:rsid w:val="00F00C51"/>
    <w:rsid w:val="00F01012"/>
    <w:rsid w:val="00F01312"/>
    <w:rsid w:val="00F013F0"/>
    <w:rsid w:val="00F01475"/>
    <w:rsid w:val="00F01612"/>
    <w:rsid w:val="00F01994"/>
    <w:rsid w:val="00F01AFB"/>
    <w:rsid w:val="00F01C8F"/>
    <w:rsid w:val="00F0205B"/>
    <w:rsid w:val="00F02184"/>
    <w:rsid w:val="00F024DB"/>
    <w:rsid w:val="00F02577"/>
    <w:rsid w:val="00F02700"/>
    <w:rsid w:val="00F02BB7"/>
    <w:rsid w:val="00F034B2"/>
    <w:rsid w:val="00F035A5"/>
    <w:rsid w:val="00F035B2"/>
    <w:rsid w:val="00F03945"/>
    <w:rsid w:val="00F03CE5"/>
    <w:rsid w:val="00F03E4A"/>
    <w:rsid w:val="00F0404F"/>
    <w:rsid w:val="00F040FE"/>
    <w:rsid w:val="00F041FB"/>
    <w:rsid w:val="00F042E9"/>
    <w:rsid w:val="00F043F3"/>
    <w:rsid w:val="00F047BB"/>
    <w:rsid w:val="00F04CE5"/>
    <w:rsid w:val="00F04CEE"/>
    <w:rsid w:val="00F04D2B"/>
    <w:rsid w:val="00F050E4"/>
    <w:rsid w:val="00F05396"/>
    <w:rsid w:val="00F054EB"/>
    <w:rsid w:val="00F05B63"/>
    <w:rsid w:val="00F05C02"/>
    <w:rsid w:val="00F05C59"/>
    <w:rsid w:val="00F05D65"/>
    <w:rsid w:val="00F062CA"/>
    <w:rsid w:val="00F065D0"/>
    <w:rsid w:val="00F069A8"/>
    <w:rsid w:val="00F06B72"/>
    <w:rsid w:val="00F06DCD"/>
    <w:rsid w:val="00F06DD7"/>
    <w:rsid w:val="00F07392"/>
    <w:rsid w:val="00F073D6"/>
    <w:rsid w:val="00F07492"/>
    <w:rsid w:val="00F075CB"/>
    <w:rsid w:val="00F07B93"/>
    <w:rsid w:val="00F07E94"/>
    <w:rsid w:val="00F1011F"/>
    <w:rsid w:val="00F10271"/>
    <w:rsid w:val="00F10285"/>
    <w:rsid w:val="00F105E5"/>
    <w:rsid w:val="00F10B52"/>
    <w:rsid w:val="00F10DEC"/>
    <w:rsid w:val="00F10F6B"/>
    <w:rsid w:val="00F11207"/>
    <w:rsid w:val="00F11235"/>
    <w:rsid w:val="00F11276"/>
    <w:rsid w:val="00F11336"/>
    <w:rsid w:val="00F11551"/>
    <w:rsid w:val="00F11644"/>
    <w:rsid w:val="00F116B8"/>
    <w:rsid w:val="00F117E4"/>
    <w:rsid w:val="00F119EF"/>
    <w:rsid w:val="00F11A37"/>
    <w:rsid w:val="00F11BE3"/>
    <w:rsid w:val="00F11CEC"/>
    <w:rsid w:val="00F11E80"/>
    <w:rsid w:val="00F12030"/>
    <w:rsid w:val="00F12168"/>
    <w:rsid w:val="00F12171"/>
    <w:rsid w:val="00F1218A"/>
    <w:rsid w:val="00F12301"/>
    <w:rsid w:val="00F12307"/>
    <w:rsid w:val="00F124E6"/>
    <w:rsid w:val="00F13176"/>
    <w:rsid w:val="00F134AC"/>
    <w:rsid w:val="00F1365A"/>
    <w:rsid w:val="00F13B07"/>
    <w:rsid w:val="00F13B75"/>
    <w:rsid w:val="00F13E97"/>
    <w:rsid w:val="00F14040"/>
    <w:rsid w:val="00F146F8"/>
    <w:rsid w:val="00F147D8"/>
    <w:rsid w:val="00F147E9"/>
    <w:rsid w:val="00F14828"/>
    <w:rsid w:val="00F14A3B"/>
    <w:rsid w:val="00F14B30"/>
    <w:rsid w:val="00F14E51"/>
    <w:rsid w:val="00F14EDA"/>
    <w:rsid w:val="00F150C6"/>
    <w:rsid w:val="00F15347"/>
    <w:rsid w:val="00F15773"/>
    <w:rsid w:val="00F15C56"/>
    <w:rsid w:val="00F15C6F"/>
    <w:rsid w:val="00F15D16"/>
    <w:rsid w:val="00F15E9C"/>
    <w:rsid w:val="00F15EDE"/>
    <w:rsid w:val="00F16060"/>
    <w:rsid w:val="00F163FE"/>
    <w:rsid w:val="00F165C3"/>
    <w:rsid w:val="00F16B69"/>
    <w:rsid w:val="00F16B7A"/>
    <w:rsid w:val="00F16B9A"/>
    <w:rsid w:val="00F16C08"/>
    <w:rsid w:val="00F16DA5"/>
    <w:rsid w:val="00F17001"/>
    <w:rsid w:val="00F170CD"/>
    <w:rsid w:val="00F17180"/>
    <w:rsid w:val="00F17216"/>
    <w:rsid w:val="00F1742E"/>
    <w:rsid w:val="00F178CB"/>
    <w:rsid w:val="00F17901"/>
    <w:rsid w:val="00F17ABC"/>
    <w:rsid w:val="00F20002"/>
    <w:rsid w:val="00F202C7"/>
    <w:rsid w:val="00F204A3"/>
    <w:rsid w:val="00F206DF"/>
    <w:rsid w:val="00F208D9"/>
    <w:rsid w:val="00F21395"/>
    <w:rsid w:val="00F213E0"/>
    <w:rsid w:val="00F215B3"/>
    <w:rsid w:val="00F219B1"/>
    <w:rsid w:val="00F21A04"/>
    <w:rsid w:val="00F21C3C"/>
    <w:rsid w:val="00F21E16"/>
    <w:rsid w:val="00F21FC2"/>
    <w:rsid w:val="00F22414"/>
    <w:rsid w:val="00F2265F"/>
    <w:rsid w:val="00F23196"/>
    <w:rsid w:val="00F2347E"/>
    <w:rsid w:val="00F23513"/>
    <w:rsid w:val="00F2367A"/>
    <w:rsid w:val="00F2369F"/>
    <w:rsid w:val="00F2382D"/>
    <w:rsid w:val="00F23950"/>
    <w:rsid w:val="00F23DE3"/>
    <w:rsid w:val="00F24227"/>
    <w:rsid w:val="00F24419"/>
    <w:rsid w:val="00F24623"/>
    <w:rsid w:val="00F24657"/>
    <w:rsid w:val="00F2473D"/>
    <w:rsid w:val="00F24AAE"/>
    <w:rsid w:val="00F24EBF"/>
    <w:rsid w:val="00F251CE"/>
    <w:rsid w:val="00F25359"/>
    <w:rsid w:val="00F25457"/>
    <w:rsid w:val="00F25D7A"/>
    <w:rsid w:val="00F25FBB"/>
    <w:rsid w:val="00F26160"/>
    <w:rsid w:val="00F2624D"/>
    <w:rsid w:val="00F2649C"/>
    <w:rsid w:val="00F26541"/>
    <w:rsid w:val="00F26A74"/>
    <w:rsid w:val="00F26B2C"/>
    <w:rsid w:val="00F270FC"/>
    <w:rsid w:val="00F271A3"/>
    <w:rsid w:val="00F2731A"/>
    <w:rsid w:val="00F274E8"/>
    <w:rsid w:val="00F27939"/>
    <w:rsid w:val="00F27C1C"/>
    <w:rsid w:val="00F3030F"/>
    <w:rsid w:val="00F3066C"/>
    <w:rsid w:val="00F308A1"/>
    <w:rsid w:val="00F308D5"/>
    <w:rsid w:val="00F30D89"/>
    <w:rsid w:val="00F30E41"/>
    <w:rsid w:val="00F30EA8"/>
    <w:rsid w:val="00F30F0C"/>
    <w:rsid w:val="00F3117E"/>
    <w:rsid w:val="00F311BE"/>
    <w:rsid w:val="00F31206"/>
    <w:rsid w:val="00F3131C"/>
    <w:rsid w:val="00F31374"/>
    <w:rsid w:val="00F31588"/>
    <w:rsid w:val="00F31605"/>
    <w:rsid w:val="00F3184E"/>
    <w:rsid w:val="00F31A25"/>
    <w:rsid w:val="00F31BD2"/>
    <w:rsid w:val="00F31F8F"/>
    <w:rsid w:val="00F32020"/>
    <w:rsid w:val="00F32309"/>
    <w:rsid w:val="00F327CB"/>
    <w:rsid w:val="00F327DC"/>
    <w:rsid w:val="00F32B11"/>
    <w:rsid w:val="00F32E56"/>
    <w:rsid w:val="00F32EEA"/>
    <w:rsid w:val="00F33208"/>
    <w:rsid w:val="00F332E8"/>
    <w:rsid w:val="00F33C72"/>
    <w:rsid w:val="00F340E3"/>
    <w:rsid w:val="00F343BD"/>
    <w:rsid w:val="00F34411"/>
    <w:rsid w:val="00F34941"/>
    <w:rsid w:val="00F34E47"/>
    <w:rsid w:val="00F3505B"/>
    <w:rsid w:val="00F350E6"/>
    <w:rsid w:val="00F35245"/>
    <w:rsid w:val="00F35408"/>
    <w:rsid w:val="00F3578E"/>
    <w:rsid w:val="00F35EBA"/>
    <w:rsid w:val="00F36071"/>
    <w:rsid w:val="00F360B1"/>
    <w:rsid w:val="00F36237"/>
    <w:rsid w:val="00F367D6"/>
    <w:rsid w:val="00F36D5C"/>
    <w:rsid w:val="00F3703E"/>
    <w:rsid w:val="00F3722A"/>
    <w:rsid w:val="00F37420"/>
    <w:rsid w:val="00F37527"/>
    <w:rsid w:val="00F375A6"/>
    <w:rsid w:val="00F37683"/>
    <w:rsid w:val="00F3791D"/>
    <w:rsid w:val="00F3794A"/>
    <w:rsid w:val="00F37B5B"/>
    <w:rsid w:val="00F37BE5"/>
    <w:rsid w:val="00F37BEA"/>
    <w:rsid w:val="00F37D73"/>
    <w:rsid w:val="00F37DC5"/>
    <w:rsid w:val="00F37EF1"/>
    <w:rsid w:val="00F40077"/>
    <w:rsid w:val="00F400A7"/>
    <w:rsid w:val="00F40216"/>
    <w:rsid w:val="00F40360"/>
    <w:rsid w:val="00F4086E"/>
    <w:rsid w:val="00F40AAF"/>
    <w:rsid w:val="00F40B6B"/>
    <w:rsid w:val="00F40C10"/>
    <w:rsid w:val="00F4120D"/>
    <w:rsid w:val="00F41264"/>
    <w:rsid w:val="00F41603"/>
    <w:rsid w:val="00F4161C"/>
    <w:rsid w:val="00F4183D"/>
    <w:rsid w:val="00F41B45"/>
    <w:rsid w:val="00F41DA4"/>
    <w:rsid w:val="00F41ED0"/>
    <w:rsid w:val="00F421E7"/>
    <w:rsid w:val="00F42305"/>
    <w:rsid w:val="00F423EC"/>
    <w:rsid w:val="00F4256E"/>
    <w:rsid w:val="00F4271A"/>
    <w:rsid w:val="00F4289C"/>
    <w:rsid w:val="00F428C0"/>
    <w:rsid w:val="00F42D21"/>
    <w:rsid w:val="00F431F4"/>
    <w:rsid w:val="00F43334"/>
    <w:rsid w:val="00F43363"/>
    <w:rsid w:val="00F43378"/>
    <w:rsid w:val="00F43602"/>
    <w:rsid w:val="00F4369E"/>
    <w:rsid w:val="00F43881"/>
    <w:rsid w:val="00F4391E"/>
    <w:rsid w:val="00F43939"/>
    <w:rsid w:val="00F4397C"/>
    <w:rsid w:val="00F439AD"/>
    <w:rsid w:val="00F43E5E"/>
    <w:rsid w:val="00F43FCF"/>
    <w:rsid w:val="00F44044"/>
    <w:rsid w:val="00F44C79"/>
    <w:rsid w:val="00F44D72"/>
    <w:rsid w:val="00F44EEB"/>
    <w:rsid w:val="00F452E2"/>
    <w:rsid w:val="00F45547"/>
    <w:rsid w:val="00F45644"/>
    <w:rsid w:val="00F45ACF"/>
    <w:rsid w:val="00F45B92"/>
    <w:rsid w:val="00F45BAE"/>
    <w:rsid w:val="00F45DD7"/>
    <w:rsid w:val="00F45ECC"/>
    <w:rsid w:val="00F45FA5"/>
    <w:rsid w:val="00F46084"/>
    <w:rsid w:val="00F46135"/>
    <w:rsid w:val="00F465E0"/>
    <w:rsid w:val="00F4686B"/>
    <w:rsid w:val="00F47265"/>
    <w:rsid w:val="00F4727E"/>
    <w:rsid w:val="00F473B2"/>
    <w:rsid w:val="00F4743D"/>
    <w:rsid w:val="00F47AEE"/>
    <w:rsid w:val="00F47EE6"/>
    <w:rsid w:val="00F50115"/>
    <w:rsid w:val="00F5023B"/>
    <w:rsid w:val="00F50301"/>
    <w:rsid w:val="00F5054A"/>
    <w:rsid w:val="00F5094C"/>
    <w:rsid w:val="00F50F61"/>
    <w:rsid w:val="00F51289"/>
    <w:rsid w:val="00F51862"/>
    <w:rsid w:val="00F51BE2"/>
    <w:rsid w:val="00F51D2A"/>
    <w:rsid w:val="00F51D66"/>
    <w:rsid w:val="00F51DB7"/>
    <w:rsid w:val="00F51E28"/>
    <w:rsid w:val="00F523C5"/>
    <w:rsid w:val="00F52466"/>
    <w:rsid w:val="00F52486"/>
    <w:rsid w:val="00F52646"/>
    <w:rsid w:val="00F5287F"/>
    <w:rsid w:val="00F528EB"/>
    <w:rsid w:val="00F52A49"/>
    <w:rsid w:val="00F52D12"/>
    <w:rsid w:val="00F53298"/>
    <w:rsid w:val="00F53729"/>
    <w:rsid w:val="00F5376B"/>
    <w:rsid w:val="00F5393A"/>
    <w:rsid w:val="00F5396E"/>
    <w:rsid w:val="00F53A2F"/>
    <w:rsid w:val="00F53BB1"/>
    <w:rsid w:val="00F53C0D"/>
    <w:rsid w:val="00F53DDC"/>
    <w:rsid w:val="00F540C7"/>
    <w:rsid w:val="00F545A5"/>
    <w:rsid w:val="00F547A3"/>
    <w:rsid w:val="00F54803"/>
    <w:rsid w:val="00F5492E"/>
    <w:rsid w:val="00F54B8F"/>
    <w:rsid w:val="00F54BDF"/>
    <w:rsid w:val="00F54CD6"/>
    <w:rsid w:val="00F54D2D"/>
    <w:rsid w:val="00F54F2A"/>
    <w:rsid w:val="00F556EA"/>
    <w:rsid w:val="00F5594A"/>
    <w:rsid w:val="00F561BB"/>
    <w:rsid w:val="00F56249"/>
    <w:rsid w:val="00F562C4"/>
    <w:rsid w:val="00F565CF"/>
    <w:rsid w:val="00F5660C"/>
    <w:rsid w:val="00F56A1F"/>
    <w:rsid w:val="00F56C88"/>
    <w:rsid w:val="00F56F21"/>
    <w:rsid w:val="00F573F2"/>
    <w:rsid w:val="00F57531"/>
    <w:rsid w:val="00F57664"/>
    <w:rsid w:val="00F577DF"/>
    <w:rsid w:val="00F57BEF"/>
    <w:rsid w:val="00F605AB"/>
    <w:rsid w:val="00F605C4"/>
    <w:rsid w:val="00F609D5"/>
    <w:rsid w:val="00F60D28"/>
    <w:rsid w:val="00F60DC2"/>
    <w:rsid w:val="00F60F82"/>
    <w:rsid w:val="00F613C0"/>
    <w:rsid w:val="00F61945"/>
    <w:rsid w:val="00F619DB"/>
    <w:rsid w:val="00F61A1E"/>
    <w:rsid w:val="00F61AED"/>
    <w:rsid w:val="00F61ED8"/>
    <w:rsid w:val="00F6207A"/>
    <w:rsid w:val="00F620D8"/>
    <w:rsid w:val="00F622B3"/>
    <w:rsid w:val="00F62327"/>
    <w:rsid w:val="00F6256D"/>
    <w:rsid w:val="00F62B6A"/>
    <w:rsid w:val="00F62D38"/>
    <w:rsid w:val="00F62ED1"/>
    <w:rsid w:val="00F62F55"/>
    <w:rsid w:val="00F62FB9"/>
    <w:rsid w:val="00F630B7"/>
    <w:rsid w:val="00F63247"/>
    <w:rsid w:val="00F635A5"/>
    <w:rsid w:val="00F6376D"/>
    <w:rsid w:val="00F63A57"/>
    <w:rsid w:val="00F63B55"/>
    <w:rsid w:val="00F63FBE"/>
    <w:rsid w:val="00F6419C"/>
    <w:rsid w:val="00F642A6"/>
    <w:rsid w:val="00F642B7"/>
    <w:rsid w:val="00F64694"/>
    <w:rsid w:val="00F646C3"/>
    <w:rsid w:val="00F6482F"/>
    <w:rsid w:val="00F648C4"/>
    <w:rsid w:val="00F64F33"/>
    <w:rsid w:val="00F65008"/>
    <w:rsid w:val="00F65061"/>
    <w:rsid w:val="00F653B3"/>
    <w:rsid w:val="00F655E6"/>
    <w:rsid w:val="00F657A6"/>
    <w:rsid w:val="00F659FE"/>
    <w:rsid w:val="00F65B5E"/>
    <w:rsid w:val="00F65B7D"/>
    <w:rsid w:val="00F65CB5"/>
    <w:rsid w:val="00F6658B"/>
    <w:rsid w:val="00F66748"/>
    <w:rsid w:val="00F66929"/>
    <w:rsid w:val="00F66A7A"/>
    <w:rsid w:val="00F66E33"/>
    <w:rsid w:val="00F66F7B"/>
    <w:rsid w:val="00F66FA9"/>
    <w:rsid w:val="00F670C3"/>
    <w:rsid w:val="00F6728E"/>
    <w:rsid w:val="00F6737D"/>
    <w:rsid w:val="00F67CDE"/>
    <w:rsid w:val="00F70037"/>
    <w:rsid w:val="00F7003F"/>
    <w:rsid w:val="00F700A4"/>
    <w:rsid w:val="00F703A9"/>
    <w:rsid w:val="00F7053B"/>
    <w:rsid w:val="00F70A10"/>
    <w:rsid w:val="00F715BD"/>
    <w:rsid w:val="00F71F5F"/>
    <w:rsid w:val="00F7224D"/>
    <w:rsid w:val="00F72446"/>
    <w:rsid w:val="00F72523"/>
    <w:rsid w:val="00F726A8"/>
    <w:rsid w:val="00F729F7"/>
    <w:rsid w:val="00F7306E"/>
    <w:rsid w:val="00F7310E"/>
    <w:rsid w:val="00F7326D"/>
    <w:rsid w:val="00F735C3"/>
    <w:rsid w:val="00F73649"/>
    <w:rsid w:val="00F73E63"/>
    <w:rsid w:val="00F73EAE"/>
    <w:rsid w:val="00F7412D"/>
    <w:rsid w:val="00F741FE"/>
    <w:rsid w:val="00F745CC"/>
    <w:rsid w:val="00F74625"/>
    <w:rsid w:val="00F747FB"/>
    <w:rsid w:val="00F7516B"/>
    <w:rsid w:val="00F751FF"/>
    <w:rsid w:val="00F75336"/>
    <w:rsid w:val="00F75342"/>
    <w:rsid w:val="00F75526"/>
    <w:rsid w:val="00F75784"/>
    <w:rsid w:val="00F75881"/>
    <w:rsid w:val="00F759EF"/>
    <w:rsid w:val="00F75BA7"/>
    <w:rsid w:val="00F75DD8"/>
    <w:rsid w:val="00F75DDC"/>
    <w:rsid w:val="00F7618C"/>
    <w:rsid w:val="00F76375"/>
    <w:rsid w:val="00F767B1"/>
    <w:rsid w:val="00F76847"/>
    <w:rsid w:val="00F769F0"/>
    <w:rsid w:val="00F76C69"/>
    <w:rsid w:val="00F76DB3"/>
    <w:rsid w:val="00F76FFD"/>
    <w:rsid w:val="00F7725B"/>
    <w:rsid w:val="00F775F6"/>
    <w:rsid w:val="00F7780A"/>
    <w:rsid w:val="00F77875"/>
    <w:rsid w:val="00F778B5"/>
    <w:rsid w:val="00F7798C"/>
    <w:rsid w:val="00F779BF"/>
    <w:rsid w:val="00F77D15"/>
    <w:rsid w:val="00F80268"/>
    <w:rsid w:val="00F805B7"/>
    <w:rsid w:val="00F807AD"/>
    <w:rsid w:val="00F80CAC"/>
    <w:rsid w:val="00F80E6C"/>
    <w:rsid w:val="00F80ED1"/>
    <w:rsid w:val="00F8138E"/>
    <w:rsid w:val="00F813AA"/>
    <w:rsid w:val="00F81461"/>
    <w:rsid w:val="00F8151E"/>
    <w:rsid w:val="00F8161D"/>
    <w:rsid w:val="00F81664"/>
    <w:rsid w:val="00F81961"/>
    <w:rsid w:val="00F81AC9"/>
    <w:rsid w:val="00F81B00"/>
    <w:rsid w:val="00F81D67"/>
    <w:rsid w:val="00F823C4"/>
    <w:rsid w:val="00F824B3"/>
    <w:rsid w:val="00F8293D"/>
    <w:rsid w:val="00F82B83"/>
    <w:rsid w:val="00F82D82"/>
    <w:rsid w:val="00F830BE"/>
    <w:rsid w:val="00F8315E"/>
    <w:rsid w:val="00F832ED"/>
    <w:rsid w:val="00F834CB"/>
    <w:rsid w:val="00F835BE"/>
    <w:rsid w:val="00F83738"/>
    <w:rsid w:val="00F83C2F"/>
    <w:rsid w:val="00F83D46"/>
    <w:rsid w:val="00F83E9D"/>
    <w:rsid w:val="00F84174"/>
    <w:rsid w:val="00F843AE"/>
    <w:rsid w:val="00F8453C"/>
    <w:rsid w:val="00F846DA"/>
    <w:rsid w:val="00F849A4"/>
    <w:rsid w:val="00F849AD"/>
    <w:rsid w:val="00F85242"/>
    <w:rsid w:val="00F85284"/>
    <w:rsid w:val="00F85358"/>
    <w:rsid w:val="00F85564"/>
    <w:rsid w:val="00F85766"/>
    <w:rsid w:val="00F85856"/>
    <w:rsid w:val="00F85962"/>
    <w:rsid w:val="00F85DFB"/>
    <w:rsid w:val="00F85F16"/>
    <w:rsid w:val="00F86138"/>
    <w:rsid w:val="00F8638D"/>
    <w:rsid w:val="00F86BE6"/>
    <w:rsid w:val="00F86E13"/>
    <w:rsid w:val="00F86EAD"/>
    <w:rsid w:val="00F86F92"/>
    <w:rsid w:val="00F87392"/>
    <w:rsid w:val="00F8742D"/>
    <w:rsid w:val="00F87491"/>
    <w:rsid w:val="00F87B25"/>
    <w:rsid w:val="00F87ED0"/>
    <w:rsid w:val="00F87F7B"/>
    <w:rsid w:val="00F88456"/>
    <w:rsid w:val="00F899B6"/>
    <w:rsid w:val="00F901B0"/>
    <w:rsid w:val="00F903E8"/>
    <w:rsid w:val="00F9045E"/>
    <w:rsid w:val="00F90497"/>
    <w:rsid w:val="00F90619"/>
    <w:rsid w:val="00F906ED"/>
    <w:rsid w:val="00F9081A"/>
    <w:rsid w:val="00F90C29"/>
    <w:rsid w:val="00F90E11"/>
    <w:rsid w:val="00F91125"/>
    <w:rsid w:val="00F9112A"/>
    <w:rsid w:val="00F91369"/>
    <w:rsid w:val="00F9136D"/>
    <w:rsid w:val="00F9145B"/>
    <w:rsid w:val="00F91591"/>
    <w:rsid w:val="00F919DE"/>
    <w:rsid w:val="00F920FF"/>
    <w:rsid w:val="00F9220B"/>
    <w:rsid w:val="00F92807"/>
    <w:rsid w:val="00F92C0D"/>
    <w:rsid w:val="00F9318A"/>
    <w:rsid w:val="00F93360"/>
    <w:rsid w:val="00F9341D"/>
    <w:rsid w:val="00F9342D"/>
    <w:rsid w:val="00F9344C"/>
    <w:rsid w:val="00F93475"/>
    <w:rsid w:val="00F93732"/>
    <w:rsid w:val="00F93800"/>
    <w:rsid w:val="00F938E6"/>
    <w:rsid w:val="00F93A56"/>
    <w:rsid w:val="00F93FF8"/>
    <w:rsid w:val="00F94315"/>
    <w:rsid w:val="00F943E9"/>
    <w:rsid w:val="00F9483F"/>
    <w:rsid w:val="00F94B24"/>
    <w:rsid w:val="00F94F1A"/>
    <w:rsid w:val="00F95352"/>
    <w:rsid w:val="00F95A83"/>
    <w:rsid w:val="00F95E05"/>
    <w:rsid w:val="00F95F65"/>
    <w:rsid w:val="00F96281"/>
    <w:rsid w:val="00F966D8"/>
    <w:rsid w:val="00F968CD"/>
    <w:rsid w:val="00F969BE"/>
    <w:rsid w:val="00F96B8A"/>
    <w:rsid w:val="00F96B8D"/>
    <w:rsid w:val="00F96C78"/>
    <w:rsid w:val="00F96D5C"/>
    <w:rsid w:val="00F96DDD"/>
    <w:rsid w:val="00F97350"/>
    <w:rsid w:val="00F9739D"/>
    <w:rsid w:val="00F97519"/>
    <w:rsid w:val="00F9762B"/>
    <w:rsid w:val="00F977FD"/>
    <w:rsid w:val="00F97991"/>
    <w:rsid w:val="00F97B51"/>
    <w:rsid w:val="00F97B94"/>
    <w:rsid w:val="00F97EAF"/>
    <w:rsid w:val="00F97EEC"/>
    <w:rsid w:val="00FA0C83"/>
    <w:rsid w:val="00FA1096"/>
    <w:rsid w:val="00FA1212"/>
    <w:rsid w:val="00FA146F"/>
    <w:rsid w:val="00FA15B9"/>
    <w:rsid w:val="00FA1A14"/>
    <w:rsid w:val="00FA1BCF"/>
    <w:rsid w:val="00FA1BE1"/>
    <w:rsid w:val="00FA1C31"/>
    <w:rsid w:val="00FA1E2D"/>
    <w:rsid w:val="00FA240A"/>
    <w:rsid w:val="00FA24C4"/>
    <w:rsid w:val="00FA2603"/>
    <w:rsid w:val="00FA27EE"/>
    <w:rsid w:val="00FA2A38"/>
    <w:rsid w:val="00FA2A3B"/>
    <w:rsid w:val="00FA2AF5"/>
    <w:rsid w:val="00FA2CF1"/>
    <w:rsid w:val="00FA2D16"/>
    <w:rsid w:val="00FA2EEE"/>
    <w:rsid w:val="00FA30FF"/>
    <w:rsid w:val="00FA3273"/>
    <w:rsid w:val="00FA3369"/>
    <w:rsid w:val="00FA39E4"/>
    <w:rsid w:val="00FA3C06"/>
    <w:rsid w:val="00FA3C6B"/>
    <w:rsid w:val="00FA3CD8"/>
    <w:rsid w:val="00FA3E14"/>
    <w:rsid w:val="00FA4610"/>
    <w:rsid w:val="00FA461D"/>
    <w:rsid w:val="00FA480C"/>
    <w:rsid w:val="00FA519C"/>
    <w:rsid w:val="00FA53F6"/>
    <w:rsid w:val="00FA54DA"/>
    <w:rsid w:val="00FA5824"/>
    <w:rsid w:val="00FA5B22"/>
    <w:rsid w:val="00FA5CB3"/>
    <w:rsid w:val="00FA5F5D"/>
    <w:rsid w:val="00FA6249"/>
    <w:rsid w:val="00FA64E1"/>
    <w:rsid w:val="00FA662D"/>
    <w:rsid w:val="00FA6982"/>
    <w:rsid w:val="00FA6F3A"/>
    <w:rsid w:val="00FA72CF"/>
    <w:rsid w:val="00FA76D5"/>
    <w:rsid w:val="00FA76E5"/>
    <w:rsid w:val="00FA7798"/>
    <w:rsid w:val="00FA7A6F"/>
    <w:rsid w:val="00FA7FDC"/>
    <w:rsid w:val="00FA7FE8"/>
    <w:rsid w:val="00FB0203"/>
    <w:rsid w:val="00FB05EB"/>
    <w:rsid w:val="00FB07DC"/>
    <w:rsid w:val="00FB08C5"/>
    <w:rsid w:val="00FB0A53"/>
    <w:rsid w:val="00FB11F0"/>
    <w:rsid w:val="00FB175A"/>
    <w:rsid w:val="00FB182E"/>
    <w:rsid w:val="00FB1D27"/>
    <w:rsid w:val="00FB1E6A"/>
    <w:rsid w:val="00FB1FE7"/>
    <w:rsid w:val="00FB24BD"/>
    <w:rsid w:val="00FB26B7"/>
    <w:rsid w:val="00FB2BF4"/>
    <w:rsid w:val="00FB2C3B"/>
    <w:rsid w:val="00FB2C5D"/>
    <w:rsid w:val="00FB2CCB"/>
    <w:rsid w:val="00FB2F1E"/>
    <w:rsid w:val="00FB3CC0"/>
    <w:rsid w:val="00FB3CDD"/>
    <w:rsid w:val="00FB3F44"/>
    <w:rsid w:val="00FB4206"/>
    <w:rsid w:val="00FB44BD"/>
    <w:rsid w:val="00FB44FA"/>
    <w:rsid w:val="00FB45F1"/>
    <w:rsid w:val="00FB4A91"/>
    <w:rsid w:val="00FB4A9B"/>
    <w:rsid w:val="00FB4AC6"/>
    <w:rsid w:val="00FB4BF5"/>
    <w:rsid w:val="00FB4F78"/>
    <w:rsid w:val="00FB50F5"/>
    <w:rsid w:val="00FB584C"/>
    <w:rsid w:val="00FB5B1C"/>
    <w:rsid w:val="00FB5D93"/>
    <w:rsid w:val="00FB5F83"/>
    <w:rsid w:val="00FB6414"/>
    <w:rsid w:val="00FB69F1"/>
    <w:rsid w:val="00FB6A13"/>
    <w:rsid w:val="00FB6C47"/>
    <w:rsid w:val="00FB6D07"/>
    <w:rsid w:val="00FB7345"/>
    <w:rsid w:val="00FB7720"/>
    <w:rsid w:val="00FB778D"/>
    <w:rsid w:val="00FB9ABA"/>
    <w:rsid w:val="00FC01C6"/>
    <w:rsid w:val="00FC0379"/>
    <w:rsid w:val="00FC0437"/>
    <w:rsid w:val="00FC04D2"/>
    <w:rsid w:val="00FC05CC"/>
    <w:rsid w:val="00FC0681"/>
    <w:rsid w:val="00FC0E07"/>
    <w:rsid w:val="00FC11A7"/>
    <w:rsid w:val="00FC172B"/>
    <w:rsid w:val="00FC19B9"/>
    <w:rsid w:val="00FC1A4A"/>
    <w:rsid w:val="00FC1AF6"/>
    <w:rsid w:val="00FC1B2F"/>
    <w:rsid w:val="00FC20C5"/>
    <w:rsid w:val="00FC226B"/>
    <w:rsid w:val="00FC236D"/>
    <w:rsid w:val="00FC2B5C"/>
    <w:rsid w:val="00FC2E5A"/>
    <w:rsid w:val="00FC2F14"/>
    <w:rsid w:val="00FC30F1"/>
    <w:rsid w:val="00FC322A"/>
    <w:rsid w:val="00FC35D5"/>
    <w:rsid w:val="00FC3626"/>
    <w:rsid w:val="00FC396C"/>
    <w:rsid w:val="00FC3C33"/>
    <w:rsid w:val="00FC3D95"/>
    <w:rsid w:val="00FC3E42"/>
    <w:rsid w:val="00FC410D"/>
    <w:rsid w:val="00FC43C4"/>
    <w:rsid w:val="00FC4427"/>
    <w:rsid w:val="00FC44BC"/>
    <w:rsid w:val="00FC452E"/>
    <w:rsid w:val="00FC4777"/>
    <w:rsid w:val="00FC4A91"/>
    <w:rsid w:val="00FC4C37"/>
    <w:rsid w:val="00FC4FBA"/>
    <w:rsid w:val="00FC5335"/>
    <w:rsid w:val="00FC587A"/>
    <w:rsid w:val="00FC5B4B"/>
    <w:rsid w:val="00FC5C54"/>
    <w:rsid w:val="00FC5E89"/>
    <w:rsid w:val="00FC6082"/>
    <w:rsid w:val="00FC66EF"/>
    <w:rsid w:val="00FC6B16"/>
    <w:rsid w:val="00FC6BCC"/>
    <w:rsid w:val="00FC6BD4"/>
    <w:rsid w:val="00FC6D1B"/>
    <w:rsid w:val="00FC6FA5"/>
    <w:rsid w:val="00FC710E"/>
    <w:rsid w:val="00FC727F"/>
    <w:rsid w:val="00FC72A2"/>
    <w:rsid w:val="00FC73A2"/>
    <w:rsid w:val="00FC73F2"/>
    <w:rsid w:val="00FC7595"/>
    <w:rsid w:val="00FC7719"/>
    <w:rsid w:val="00FC7742"/>
    <w:rsid w:val="00FC778C"/>
    <w:rsid w:val="00FC7B88"/>
    <w:rsid w:val="00FC7C22"/>
    <w:rsid w:val="00FC7E66"/>
    <w:rsid w:val="00FC7F92"/>
    <w:rsid w:val="00FD01B3"/>
    <w:rsid w:val="00FD0484"/>
    <w:rsid w:val="00FD04CC"/>
    <w:rsid w:val="00FD050F"/>
    <w:rsid w:val="00FD056B"/>
    <w:rsid w:val="00FD0879"/>
    <w:rsid w:val="00FD08AB"/>
    <w:rsid w:val="00FD0BDB"/>
    <w:rsid w:val="00FD0C8F"/>
    <w:rsid w:val="00FD0E82"/>
    <w:rsid w:val="00FD0FFC"/>
    <w:rsid w:val="00FD1024"/>
    <w:rsid w:val="00FD11CE"/>
    <w:rsid w:val="00FD1387"/>
    <w:rsid w:val="00FD15AC"/>
    <w:rsid w:val="00FD15AF"/>
    <w:rsid w:val="00FD16C3"/>
    <w:rsid w:val="00FD19E8"/>
    <w:rsid w:val="00FD1A06"/>
    <w:rsid w:val="00FD1B08"/>
    <w:rsid w:val="00FD1E09"/>
    <w:rsid w:val="00FD2436"/>
    <w:rsid w:val="00FD2585"/>
    <w:rsid w:val="00FD290A"/>
    <w:rsid w:val="00FD2BDE"/>
    <w:rsid w:val="00FD2CF9"/>
    <w:rsid w:val="00FD2D27"/>
    <w:rsid w:val="00FD34B3"/>
    <w:rsid w:val="00FD34E6"/>
    <w:rsid w:val="00FD3560"/>
    <w:rsid w:val="00FD3829"/>
    <w:rsid w:val="00FD3C44"/>
    <w:rsid w:val="00FD3D87"/>
    <w:rsid w:val="00FD4122"/>
    <w:rsid w:val="00FD474F"/>
    <w:rsid w:val="00FD4843"/>
    <w:rsid w:val="00FD49A8"/>
    <w:rsid w:val="00FD4A3A"/>
    <w:rsid w:val="00FD4C13"/>
    <w:rsid w:val="00FD4C31"/>
    <w:rsid w:val="00FD4C54"/>
    <w:rsid w:val="00FD4E57"/>
    <w:rsid w:val="00FD4F70"/>
    <w:rsid w:val="00FD5225"/>
    <w:rsid w:val="00FD5876"/>
    <w:rsid w:val="00FD5949"/>
    <w:rsid w:val="00FD5978"/>
    <w:rsid w:val="00FD5D2A"/>
    <w:rsid w:val="00FD5E92"/>
    <w:rsid w:val="00FD60F7"/>
    <w:rsid w:val="00FD60FF"/>
    <w:rsid w:val="00FD6465"/>
    <w:rsid w:val="00FD6513"/>
    <w:rsid w:val="00FD6656"/>
    <w:rsid w:val="00FD6740"/>
    <w:rsid w:val="00FD7614"/>
    <w:rsid w:val="00FD79FF"/>
    <w:rsid w:val="00FD7F1E"/>
    <w:rsid w:val="00FD7FCC"/>
    <w:rsid w:val="00FE029A"/>
    <w:rsid w:val="00FE03D6"/>
    <w:rsid w:val="00FE0A3E"/>
    <w:rsid w:val="00FE0CA4"/>
    <w:rsid w:val="00FE0ECC"/>
    <w:rsid w:val="00FE1136"/>
    <w:rsid w:val="00FE124E"/>
    <w:rsid w:val="00FE193D"/>
    <w:rsid w:val="00FE1C63"/>
    <w:rsid w:val="00FE1FD6"/>
    <w:rsid w:val="00FE235C"/>
    <w:rsid w:val="00FE2582"/>
    <w:rsid w:val="00FE2594"/>
    <w:rsid w:val="00FE2C2B"/>
    <w:rsid w:val="00FE2EFF"/>
    <w:rsid w:val="00FE3099"/>
    <w:rsid w:val="00FE350B"/>
    <w:rsid w:val="00FE3B0F"/>
    <w:rsid w:val="00FE3B79"/>
    <w:rsid w:val="00FE3BAA"/>
    <w:rsid w:val="00FE3F9F"/>
    <w:rsid w:val="00FE4145"/>
    <w:rsid w:val="00FE423D"/>
    <w:rsid w:val="00FE42C6"/>
    <w:rsid w:val="00FE46FE"/>
    <w:rsid w:val="00FE4D0A"/>
    <w:rsid w:val="00FE5026"/>
    <w:rsid w:val="00FE514D"/>
    <w:rsid w:val="00FE518A"/>
    <w:rsid w:val="00FE576C"/>
    <w:rsid w:val="00FE5F39"/>
    <w:rsid w:val="00FE667F"/>
    <w:rsid w:val="00FE6738"/>
    <w:rsid w:val="00FE6792"/>
    <w:rsid w:val="00FE6AD5"/>
    <w:rsid w:val="00FE6BBF"/>
    <w:rsid w:val="00FE6FE5"/>
    <w:rsid w:val="00FE70AB"/>
    <w:rsid w:val="00FE7154"/>
    <w:rsid w:val="00FE71CE"/>
    <w:rsid w:val="00FE767D"/>
    <w:rsid w:val="00FE774D"/>
    <w:rsid w:val="00FE79BC"/>
    <w:rsid w:val="00FE7B11"/>
    <w:rsid w:val="00FE7C7F"/>
    <w:rsid w:val="00FE7E76"/>
    <w:rsid w:val="00FE7FF5"/>
    <w:rsid w:val="00FF016E"/>
    <w:rsid w:val="00FF0870"/>
    <w:rsid w:val="00FF0CB3"/>
    <w:rsid w:val="00FF0FB4"/>
    <w:rsid w:val="00FF111F"/>
    <w:rsid w:val="00FF14ED"/>
    <w:rsid w:val="00FF1624"/>
    <w:rsid w:val="00FF174E"/>
    <w:rsid w:val="00FF17AF"/>
    <w:rsid w:val="00FF195B"/>
    <w:rsid w:val="00FF207E"/>
    <w:rsid w:val="00FF214A"/>
    <w:rsid w:val="00FF2259"/>
    <w:rsid w:val="00FF2522"/>
    <w:rsid w:val="00FF2793"/>
    <w:rsid w:val="00FF27B9"/>
    <w:rsid w:val="00FF2808"/>
    <w:rsid w:val="00FF293D"/>
    <w:rsid w:val="00FF2950"/>
    <w:rsid w:val="00FF2B54"/>
    <w:rsid w:val="00FF2C00"/>
    <w:rsid w:val="00FF2CC6"/>
    <w:rsid w:val="00FF2E4B"/>
    <w:rsid w:val="00FF31A3"/>
    <w:rsid w:val="00FF380D"/>
    <w:rsid w:val="00FF3866"/>
    <w:rsid w:val="00FF3C59"/>
    <w:rsid w:val="00FF4179"/>
    <w:rsid w:val="00FF4323"/>
    <w:rsid w:val="00FF435E"/>
    <w:rsid w:val="00FF45AB"/>
    <w:rsid w:val="00FF47D1"/>
    <w:rsid w:val="00FF4863"/>
    <w:rsid w:val="00FF49F8"/>
    <w:rsid w:val="00FF4CBC"/>
    <w:rsid w:val="00FF4F01"/>
    <w:rsid w:val="00FF4F7A"/>
    <w:rsid w:val="00FF5100"/>
    <w:rsid w:val="00FF581F"/>
    <w:rsid w:val="00FF5827"/>
    <w:rsid w:val="00FF5A80"/>
    <w:rsid w:val="00FF5BDB"/>
    <w:rsid w:val="00FF5E0F"/>
    <w:rsid w:val="00FF5FDD"/>
    <w:rsid w:val="00FF6022"/>
    <w:rsid w:val="00FF6164"/>
    <w:rsid w:val="00FF6518"/>
    <w:rsid w:val="00FF6687"/>
    <w:rsid w:val="00FF676A"/>
    <w:rsid w:val="00FF67A7"/>
    <w:rsid w:val="00FF6A1F"/>
    <w:rsid w:val="00FF6ABA"/>
    <w:rsid w:val="00FF6C74"/>
    <w:rsid w:val="00FF7190"/>
    <w:rsid w:val="00FF763D"/>
    <w:rsid w:val="00FF7679"/>
    <w:rsid w:val="00FF791E"/>
    <w:rsid w:val="00FF7B29"/>
    <w:rsid w:val="0101A92E"/>
    <w:rsid w:val="010482AD"/>
    <w:rsid w:val="0106A342"/>
    <w:rsid w:val="010D449D"/>
    <w:rsid w:val="0110C185"/>
    <w:rsid w:val="011F818E"/>
    <w:rsid w:val="01236879"/>
    <w:rsid w:val="0125C229"/>
    <w:rsid w:val="01262811"/>
    <w:rsid w:val="0149805D"/>
    <w:rsid w:val="0150FD34"/>
    <w:rsid w:val="01608BCF"/>
    <w:rsid w:val="0161718F"/>
    <w:rsid w:val="01660778"/>
    <w:rsid w:val="016B4FF4"/>
    <w:rsid w:val="016C9311"/>
    <w:rsid w:val="016DC689"/>
    <w:rsid w:val="01740D60"/>
    <w:rsid w:val="01787D35"/>
    <w:rsid w:val="01796CA7"/>
    <w:rsid w:val="018247E8"/>
    <w:rsid w:val="0186781F"/>
    <w:rsid w:val="0186A232"/>
    <w:rsid w:val="0186B955"/>
    <w:rsid w:val="018E72A5"/>
    <w:rsid w:val="0193C54C"/>
    <w:rsid w:val="0195A66D"/>
    <w:rsid w:val="019BD9FF"/>
    <w:rsid w:val="01A23DA7"/>
    <w:rsid w:val="01B40518"/>
    <w:rsid w:val="01B5270A"/>
    <w:rsid w:val="01B7E58A"/>
    <w:rsid w:val="01B8B777"/>
    <w:rsid w:val="01BE49F6"/>
    <w:rsid w:val="01C19EA3"/>
    <w:rsid w:val="01C32E80"/>
    <w:rsid w:val="01C514BA"/>
    <w:rsid w:val="01D39E17"/>
    <w:rsid w:val="01D716C3"/>
    <w:rsid w:val="01D7AE13"/>
    <w:rsid w:val="01DEDEBF"/>
    <w:rsid w:val="01DF71A0"/>
    <w:rsid w:val="01E64AD1"/>
    <w:rsid w:val="01ED80F0"/>
    <w:rsid w:val="01F739FB"/>
    <w:rsid w:val="01F83DBB"/>
    <w:rsid w:val="01FD96ED"/>
    <w:rsid w:val="01FFD3C8"/>
    <w:rsid w:val="0201508C"/>
    <w:rsid w:val="0205D3C7"/>
    <w:rsid w:val="02069197"/>
    <w:rsid w:val="0208ECD8"/>
    <w:rsid w:val="0212C3E7"/>
    <w:rsid w:val="0213681F"/>
    <w:rsid w:val="021D3A3E"/>
    <w:rsid w:val="02248E12"/>
    <w:rsid w:val="02295EEE"/>
    <w:rsid w:val="022D7008"/>
    <w:rsid w:val="0231A3CC"/>
    <w:rsid w:val="02325360"/>
    <w:rsid w:val="02367538"/>
    <w:rsid w:val="0244D71C"/>
    <w:rsid w:val="0249182B"/>
    <w:rsid w:val="024A0D20"/>
    <w:rsid w:val="02595C0F"/>
    <w:rsid w:val="025B962C"/>
    <w:rsid w:val="025BE568"/>
    <w:rsid w:val="025CEACF"/>
    <w:rsid w:val="02609F6B"/>
    <w:rsid w:val="02638C09"/>
    <w:rsid w:val="0268961D"/>
    <w:rsid w:val="026B9C8F"/>
    <w:rsid w:val="026F8B05"/>
    <w:rsid w:val="02711086"/>
    <w:rsid w:val="0272759E"/>
    <w:rsid w:val="027ADB14"/>
    <w:rsid w:val="027D480A"/>
    <w:rsid w:val="02831336"/>
    <w:rsid w:val="028C5023"/>
    <w:rsid w:val="02943942"/>
    <w:rsid w:val="02971401"/>
    <w:rsid w:val="0298C162"/>
    <w:rsid w:val="02A0C509"/>
    <w:rsid w:val="02A3775A"/>
    <w:rsid w:val="02A53C2C"/>
    <w:rsid w:val="02AC5F5E"/>
    <w:rsid w:val="02AE56C8"/>
    <w:rsid w:val="02B0D15E"/>
    <w:rsid w:val="02BA969B"/>
    <w:rsid w:val="02BD6290"/>
    <w:rsid w:val="02BE7EB1"/>
    <w:rsid w:val="02C448C8"/>
    <w:rsid w:val="02CF0E8D"/>
    <w:rsid w:val="02D46139"/>
    <w:rsid w:val="02D74F49"/>
    <w:rsid w:val="02D8691A"/>
    <w:rsid w:val="02DB256B"/>
    <w:rsid w:val="02E392E0"/>
    <w:rsid w:val="02E5DCAE"/>
    <w:rsid w:val="02EA1F82"/>
    <w:rsid w:val="02EA2E1A"/>
    <w:rsid w:val="02ECD0E1"/>
    <w:rsid w:val="02F00BFD"/>
    <w:rsid w:val="02FA21D6"/>
    <w:rsid w:val="02FDD565"/>
    <w:rsid w:val="03067940"/>
    <w:rsid w:val="030B37F6"/>
    <w:rsid w:val="03102638"/>
    <w:rsid w:val="03125B92"/>
    <w:rsid w:val="03137A8A"/>
    <w:rsid w:val="0329C5C5"/>
    <w:rsid w:val="032BA296"/>
    <w:rsid w:val="033C2DA3"/>
    <w:rsid w:val="034EF734"/>
    <w:rsid w:val="035C59DE"/>
    <w:rsid w:val="0364AD84"/>
    <w:rsid w:val="03677861"/>
    <w:rsid w:val="036D8281"/>
    <w:rsid w:val="036FE74B"/>
    <w:rsid w:val="0376C58F"/>
    <w:rsid w:val="03782561"/>
    <w:rsid w:val="037B3E40"/>
    <w:rsid w:val="03941422"/>
    <w:rsid w:val="039A58E2"/>
    <w:rsid w:val="039F9F64"/>
    <w:rsid w:val="03B5C571"/>
    <w:rsid w:val="03B6C2B9"/>
    <w:rsid w:val="03BA4BC0"/>
    <w:rsid w:val="03CFE12F"/>
    <w:rsid w:val="03DDB8C6"/>
    <w:rsid w:val="03DF6135"/>
    <w:rsid w:val="03F9DF2D"/>
    <w:rsid w:val="04047540"/>
    <w:rsid w:val="040733BC"/>
    <w:rsid w:val="040BDD9D"/>
    <w:rsid w:val="040DE6A1"/>
    <w:rsid w:val="040F3895"/>
    <w:rsid w:val="0416F182"/>
    <w:rsid w:val="041B6ED0"/>
    <w:rsid w:val="041CF7C2"/>
    <w:rsid w:val="041FC20A"/>
    <w:rsid w:val="04322CD4"/>
    <w:rsid w:val="043BC656"/>
    <w:rsid w:val="043BD605"/>
    <w:rsid w:val="044011E5"/>
    <w:rsid w:val="04403442"/>
    <w:rsid w:val="0441E0D5"/>
    <w:rsid w:val="0445908F"/>
    <w:rsid w:val="0446A661"/>
    <w:rsid w:val="044AD44D"/>
    <w:rsid w:val="044C1619"/>
    <w:rsid w:val="044EF569"/>
    <w:rsid w:val="0457FB70"/>
    <w:rsid w:val="0458BB11"/>
    <w:rsid w:val="045CE719"/>
    <w:rsid w:val="047BB33C"/>
    <w:rsid w:val="047C7DA1"/>
    <w:rsid w:val="047E2A3B"/>
    <w:rsid w:val="047FEBE1"/>
    <w:rsid w:val="04809AD6"/>
    <w:rsid w:val="048942A1"/>
    <w:rsid w:val="048A653E"/>
    <w:rsid w:val="048E7610"/>
    <w:rsid w:val="04AAC549"/>
    <w:rsid w:val="04AEDAC1"/>
    <w:rsid w:val="04AF4C7E"/>
    <w:rsid w:val="04B13F34"/>
    <w:rsid w:val="04B6AB02"/>
    <w:rsid w:val="04BBD850"/>
    <w:rsid w:val="04C40BDF"/>
    <w:rsid w:val="04C4B1A7"/>
    <w:rsid w:val="04CD67BC"/>
    <w:rsid w:val="04D0BA6D"/>
    <w:rsid w:val="04D74BE4"/>
    <w:rsid w:val="04D88614"/>
    <w:rsid w:val="04E35842"/>
    <w:rsid w:val="04EAAFD0"/>
    <w:rsid w:val="04EBC496"/>
    <w:rsid w:val="05048139"/>
    <w:rsid w:val="050C60EA"/>
    <w:rsid w:val="051BA958"/>
    <w:rsid w:val="051E8F08"/>
    <w:rsid w:val="05220302"/>
    <w:rsid w:val="05225FB8"/>
    <w:rsid w:val="052278DD"/>
    <w:rsid w:val="05294387"/>
    <w:rsid w:val="053184A3"/>
    <w:rsid w:val="0533B315"/>
    <w:rsid w:val="05371D58"/>
    <w:rsid w:val="0549D656"/>
    <w:rsid w:val="0550F9E4"/>
    <w:rsid w:val="0551143A"/>
    <w:rsid w:val="0557B59D"/>
    <w:rsid w:val="055F37AA"/>
    <w:rsid w:val="0562D277"/>
    <w:rsid w:val="0570F500"/>
    <w:rsid w:val="057186BF"/>
    <w:rsid w:val="057262A9"/>
    <w:rsid w:val="05739DF1"/>
    <w:rsid w:val="057574A2"/>
    <w:rsid w:val="0575C1CB"/>
    <w:rsid w:val="0576F02F"/>
    <w:rsid w:val="057DC84B"/>
    <w:rsid w:val="057DEF09"/>
    <w:rsid w:val="058982FC"/>
    <w:rsid w:val="059099F6"/>
    <w:rsid w:val="0593551B"/>
    <w:rsid w:val="059B7B7C"/>
    <w:rsid w:val="059CDCAE"/>
    <w:rsid w:val="059F65B5"/>
    <w:rsid w:val="05A465F5"/>
    <w:rsid w:val="05AA3370"/>
    <w:rsid w:val="05ACC232"/>
    <w:rsid w:val="05BE9C46"/>
    <w:rsid w:val="05C1DEF0"/>
    <w:rsid w:val="05C67842"/>
    <w:rsid w:val="05C67DB3"/>
    <w:rsid w:val="05C8EDDF"/>
    <w:rsid w:val="05CEC9BB"/>
    <w:rsid w:val="05CEF1CB"/>
    <w:rsid w:val="05D85B8D"/>
    <w:rsid w:val="05DE9338"/>
    <w:rsid w:val="05DFD49A"/>
    <w:rsid w:val="05DFF09F"/>
    <w:rsid w:val="05E0EA51"/>
    <w:rsid w:val="05E2F175"/>
    <w:rsid w:val="05E4AB9D"/>
    <w:rsid w:val="05E81923"/>
    <w:rsid w:val="05EBB111"/>
    <w:rsid w:val="05F7232A"/>
    <w:rsid w:val="05FF898C"/>
    <w:rsid w:val="0601F8D6"/>
    <w:rsid w:val="06140417"/>
    <w:rsid w:val="061463C8"/>
    <w:rsid w:val="0617D8F9"/>
    <w:rsid w:val="06230669"/>
    <w:rsid w:val="0623EE25"/>
    <w:rsid w:val="0626D725"/>
    <w:rsid w:val="0632E340"/>
    <w:rsid w:val="06363395"/>
    <w:rsid w:val="0637544C"/>
    <w:rsid w:val="0639723E"/>
    <w:rsid w:val="063DAE95"/>
    <w:rsid w:val="06410A42"/>
    <w:rsid w:val="0641FFE0"/>
    <w:rsid w:val="0649639B"/>
    <w:rsid w:val="06497AB2"/>
    <w:rsid w:val="064B6A4A"/>
    <w:rsid w:val="064D186E"/>
    <w:rsid w:val="064DB01B"/>
    <w:rsid w:val="065656A7"/>
    <w:rsid w:val="0658977D"/>
    <w:rsid w:val="06610C1C"/>
    <w:rsid w:val="06688ED7"/>
    <w:rsid w:val="06703F5E"/>
    <w:rsid w:val="0673BD32"/>
    <w:rsid w:val="067B8A18"/>
    <w:rsid w:val="067BD39C"/>
    <w:rsid w:val="0682BC61"/>
    <w:rsid w:val="068AD6CB"/>
    <w:rsid w:val="069228F3"/>
    <w:rsid w:val="069AD809"/>
    <w:rsid w:val="06A9BD00"/>
    <w:rsid w:val="06AE1CA3"/>
    <w:rsid w:val="06B866F9"/>
    <w:rsid w:val="06BCEA9D"/>
    <w:rsid w:val="06BD2FDE"/>
    <w:rsid w:val="06BF6457"/>
    <w:rsid w:val="06C3AF7E"/>
    <w:rsid w:val="06CF99DE"/>
    <w:rsid w:val="06D1E94E"/>
    <w:rsid w:val="06D26296"/>
    <w:rsid w:val="06DEDFA9"/>
    <w:rsid w:val="06E4BB75"/>
    <w:rsid w:val="06EBB062"/>
    <w:rsid w:val="06ED3AD7"/>
    <w:rsid w:val="06FA1CB0"/>
    <w:rsid w:val="06FA49CA"/>
    <w:rsid w:val="070F3185"/>
    <w:rsid w:val="07156E27"/>
    <w:rsid w:val="071B3E6E"/>
    <w:rsid w:val="071C6DE0"/>
    <w:rsid w:val="07332503"/>
    <w:rsid w:val="07380934"/>
    <w:rsid w:val="073C5AE2"/>
    <w:rsid w:val="074005A5"/>
    <w:rsid w:val="07402897"/>
    <w:rsid w:val="0742DD70"/>
    <w:rsid w:val="0745F318"/>
    <w:rsid w:val="0749C6C9"/>
    <w:rsid w:val="074BC98F"/>
    <w:rsid w:val="0754F193"/>
    <w:rsid w:val="0761D031"/>
    <w:rsid w:val="07661ECF"/>
    <w:rsid w:val="0769F3ED"/>
    <w:rsid w:val="076F3D19"/>
    <w:rsid w:val="077F70C0"/>
    <w:rsid w:val="07933EB5"/>
    <w:rsid w:val="0793686A"/>
    <w:rsid w:val="07974406"/>
    <w:rsid w:val="0798EDB2"/>
    <w:rsid w:val="079EE884"/>
    <w:rsid w:val="07A83267"/>
    <w:rsid w:val="07AC8B72"/>
    <w:rsid w:val="07AC99CE"/>
    <w:rsid w:val="07B6A288"/>
    <w:rsid w:val="07B97B9A"/>
    <w:rsid w:val="07BCFFAC"/>
    <w:rsid w:val="07CAE6D9"/>
    <w:rsid w:val="07CB616A"/>
    <w:rsid w:val="07D09083"/>
    <w:rsid w:val="07DB0CC5"/>
    <w:rsid w:val="07DE2A17"/>
    <w:rsid w:val="07E90FA4"/>
    <w:rsid w:val="07ECCADF"/>
    <w:rsid w:val="07F00144"/>
    <w:rsid w:val="07F6A772"/>
    <w:rsid w:val="07FD9AB2"/>
    <w:rsid w:val="07FE459F"/>
    <w:rsid w:val="08009503"/>
    <w:rsid w:val="08088CEE"/>
    <w:rsid w:val="080FAD31"/>
    <w:rsid w:val="08162779"/>
    <w:rsid w:val="081B046D"/>
    <w:rsid w:val="08235C79"/>
    <w:rsid w:val="08239C38"/>
    <w:rsid w:val="08253B08"/>
    <w:rsid w:val="08290214"/>
    <w:rsid w:val="083A6F9B"/>
    <w:rsid w:val="083BEE15"/>
    <w:rsid w:val="083D66A2"/>
    <w:rsid w:val="083E5DE6"/>
    <w:rsid w:val="084178B2"/>
    <w:rsid w:val="084FC081"/>
    <w:rsid w:val="08518B57"/>
    <w:rsid w:val="0851D1D4"/>
    <w:rsid w:val="0854AAEB"/>
    <w:rsid w:val="0859D11E"/>
    <w:rsid w:val="085A5E9B"/>
    <w:rsid w:val="0865E9C6"/>
    <w:rsid w:val="086772C9"/>
    <w:rsid w:val="0868B6AD"/>
    <w:rsid w:val="086D47E8"/>
    <w:rsid w:val="086D4D45"/>
    <w:rsid w:val="0873DD2B"/>
    <w:rsid w:val="08747C34"/>
    <w:rsid w:val="0882ADFC"/>
    <w:rsid w:val="088632B6"/>
    <w:rsid w:val="0891110E"/>
    <w:rsid w:val="08952D4B"/>
    <w:rsid w:val="0899F9D6"/>
    <w:rsid w:val="08A3AEB7"/>
    <w:rsid w:val="08A844FD"/>
    <w:rsid w:val="08AC6C08"/>
    <w:rsid w:val="08B2B568"/>
    <w:rsid w:val="08C81851"/>
    <w:rsid w:val="08C8ADA0"/>
    <w:rsid w:val="08CEF164"/>
    <w:rsid w:val="08D031F3"/>
    <w:rsid w:val="08D9BA68"/>
    <w:rsid w:val="08DDFD60"/>
    <w:rsid w:val="08DE56F4"/>
    <w:rsid w:val="08E12330"/>
    <w:rsid w:val="08E1CA7E"/>
    <w:rsid w:val="08E97A7F"/>
    <w:rsid w:val="08ECB5DF"/>
    <w:rsid w:val="08FC2158"/>
    <w:rsid w:val="08FEB3AF"/>
    <w:rsid w:val="08FF53A9"/>
    <w:rsid w:val="09004953"/>
    <w:rsid w:val="090B3822"/>
    <w:rsid w:val="090D8F64"/>
    <w:rsid w:val="0912F585"/>
    <w:rsid w:val="0917FE48"/>
    <w:rsid w:val="09275BE8"/>
    <w:rsid w:val="092903C7"/>
    <w:rsid w:val="092F5A9B"/>
    <w:rsid w:val="09342A6D"/>
    <w:rsid w:val="09358A7F"/>
    <w:rsid w:val="093CE61E"/>
    <w:rsid w:val="09434A20"/>
    <w:rsid w:val="09461B5F"/>
    <w:rsid w:val="0949F13D"/>
    <w:rsid w:val="09621CDA"/>
    <w:rsid w:val="09646288"/>
    <w:rsid w:val="0967256C"/>
    <w:rsid w:val="09757ED1"/>
    <w:rsid w:val="097E8C58"/>
    <w:rsid w:val="097EE67D"/>
    <w:rsid w:val="097F4224"/>
    <w:rsid w:val="0984E103"/>
    <w:rsid w:val="098951EF"/>
    <w:rsid w:val="098A96FE"/>
    <w:rsid w:val="098C4454"/>
    <w:rsid w:val="0990AF1A"/>
    <w:rsid w:val="09973E5C"/>
    <w:rsid w:val="09A1378E"/>
    <w:rsid w:val="09A1A954"/>
    <w:rsid w:val="09AD714C"/>
    <w:rsid w:val="09B0EA21"/>
    <w:rsid w:val="09B65194"/>
    <w:rsid w:val="09B75448"/>
    <w:rsid w:val="09C1CCC1"/>
    <w:rsid w:val="09C2639B"/>
    <w:rsid w:val="09CFB66D"/>
    <w:rsid w:val="09D3BD7A"/>
    <w:rsid w:val="09E94B0B"/>
    <w:rsid w:val="09EBB441"/>
    <w:rsid w:val="09EC7EA9"/>
    <w:rsid w:val="09EC89BC"/>
    <w:rsid w:val="09EFEA8E"/>
    <w:rsid w:val="09FA6BCC"/>
    <w:rsid w:val="09FD791F"/>
    <w:rsid w:val="09FD8003"/>
    <w:rsid w:val="09FDE7A9"/>
    <w:rsid w:val="0A005D30"/>
    <w:rsid w:val="0A06C594"/>
    <w:rsid w:val="0A09FAE2"/>
    <w:rsid w:val="0A190966"/>
    <w:rsid w:val="0A1D8BBA"/>
    <w:rsid w:val="0A1DFB8D"/>
    <w:rsid w:val="0A1F59E7"/>
    <w:rsid w:val="0A243709"/>
    <w:rsid w:val="0A2448B7"/>
    <w:rsid w:val="0A31F40B"/>
    <w:rsid w:val="0A438A54"/>
    <w:rsid w:val="0A48D6E7"/>
    <w:rsid w:val="0A4F750C"/>
    <w:rsid w:val="0A52E805"/>
    <w:rsid w:val="0A5A4EF8"/>
    <w:rsid w:val="0A621D54"/>
    <w:rsid w:val="0A67C359"/>
    <w:rsid w:val="0A685D79"/>
    <w:rsid w:val="0A69FFC0"/>
    <w:rsid w:val="0A6B4485"/>
    <w:rsid w:val="0A7B2D7A"/>
    <w:rsid w:val="0A804AB1"/>
    <w:rsid w:val="0A910FA8"/>
    <w:rsid w:val="0A914D12"/>
    <w:rsid w:val="0A929A30"/>
    <w:rsid w:val="0A983168"/>
    <w:rsid w:val="0A9B537C"/>
    <w:rsid w:val="0A9C6E93"/>
    <w:rsid w:val="0AA13C3C"/>
    <w:rsid w:val="0AA6E670"/>
    <w:rsid w:val="0AA71350"/>
    <w:rsid w:val="0AAC3EB7"/>
    <w:rsid w:val="0AACC744"/>
    <w:rsid w:val="0AB30834"/>
    <w:rsid w:val="0AB5C319"/>
    <w:rsid w:val="0AB79467"/>
    <w:rsid w:val="0ABA9E7B"/>
    <w:rsid w:val="0ABDAFDF"/>
    <w:rsid w:val="0AC087EE"/>
    <w:rsid w:val="0ACF4625"/>
    <w:rsid w:val="0AD1E175"/>
    <w:rsid w:val="0AD33A77"/>
    <w:rsid w:val="0AD459AF"/>
    <w:rsid w:val="0AD6FA4D"/>
    <w:rsid w:val="0AD70600"/>
    <w:rsid w:val="0ADB3DAE"/>
    <w:rsid w:val="0AE031B4"/>
    <w:rsid w:val="0AE49437"/>
    <w:rsid w:val="0AF314CB"/>
    <w:rsid w:val="0AF5AE87"/>
    <w:rsid w:val="0AFAFBF2"/>
    <w:rsid w:val="0B0FB50C"/>
    <w:rsid w:val="0B170141"/>
    <w:rsid w:val="0B225BBF"/>
    <w:rsid w:val="0B25663C"/>
    <w:rsid w:val="0B258483"/>
    <w:rsid w:val="0B2681A2"/>
    <w:rsid w:val="0B281298"/>
    <w:rsid w:val="0B2A4877"/>
    <w:rsid w:val="0B2F21B7"/>
    <w:rsid w:val="0B30ACD7"/>
    <w:rsid w:val="0B332830"/>
    <w:rsid w:val="0B33ADD8"/>
    <w:rsid w:val="0B3EB610"/>
    <w:rsid w:val="0B3F1200"/>
    <w:rsid w:val="0B41CD09"/>
    <w:rsid w:val="0B4F45D0"/>
    <w:rsid w:val="0B5DB1B8"/>
    <w:rsid w:val="0B5F4F69"/>
    <w:rsid w:val="0B5FF727"/>
    <w:rsid w:val="0B655BFE"/>
    <w:rsid w:val="0B67E00F"/>
    <w:rsid w:val="0B742402"/>
    <w:rsid w:val="0B752CDF"/>
    <w:rsid w:val="0B7A2681"/>
    <w:rsid w:val="0B7BDF97"/>
    <w:rsid w:val="0B7F252F"/>
    <w:rsid w:val="0B816829"/>
    <w:rsid w:val="0B9FD88C"/>
    <w:rsid w:val="0BA634FB"/>
    <w:rsid w:val="0BA89CCD"/>
    <w:rsid w:val="0BA9771B"/>
    <w:rsid w:val="0BB13746"/>
    <w:rsid w:val="0BB869AA"/>
    <w:rsid w:val="0BB8FC5C"/>
    <w:rsid w:val="0BB91CC7"/>
    <w:rsid w:val="0BCB82F8"/>
    <w:rsid w:val="0BCEA671"/>
    <w:rsid w:val="0BCF921B"/>
    <w:rsid w:val="0BD085C8"/>
    <w:rsid w:val="0BD14C65"/>
    <w:rsid w:val="0BDB676D"/>
    <w:rsid w:val="0BDE83C0"/>
    <w:rsid w:val="0BE41651"/>
    <w:rsid w:val="0BE771C2"/>
    <w:rsid w:val="0BE89F5F"/>
    <w:rsid w:val="0BE96610"/>
    <w:rsid w:val="0BF544E4"/>
    <w:rsid w:val="0BFB6896"/>
    <w:rsid w:val="0BFF44BE"/>
    <w:rsid w:val="0C0A33F8"/>
    <w:rsid w:val="0C0E3708"/>
    <w:rsid w:val="0C0F553B"/>
    <w:rsid w:val="0C1E0F46"/>
    <w:rsid w:val="0C2954D5"/>
    <w:rsid w:val="0C2E8009"/>
    <w:rsid w:val="0C2FDA11"/>
    <w:rsid w:val="0C30BEA1"/>
    <w:rsid w:val="0C316911"/>
    <w:rsid w:val="0C4BC2CB"/>
    <w:rsid w:val="0C4ECC29"/>
    <w:rsid w:val="0C4F956A"/>
    <w:rsid w:val="0C5118A6"/>
    <w:rsid w:val="0C5359BD"/>
    <w:rsid w:val="0C579772"/>
    <w:rsid w:val="0C584216"/>
    <w:rsid w:val="0C5DB7CD"/>
    <w:rsid w:val="0C620B82"/>
    <w:rsid w:val="0C633275"/>
    <w:rsid w:val="0C67F735"/>
    <w:rsid w:val="0C6B43A2"/>
    <w:rsid w:val="0C741483"/>
    <w:rsid w:val="0C8CA687"/>
    <w:rsid w:val="0C96CE66"/>
    <w:rsid w:val="0C98AD5A"/>
    <w:rsid w:val="0C9DCAB1"/>
    <w:rsid w:val="0CA4EC7B"/>
    <w:rsid w:val="0CA93F49"/>
    <w:rsid w:val="0CADC8DB"/>
    <w:rsid w:val="0CC45D52"/>
    <w:rsid w:val="0CC5ABF8"/>
    <w:rsid w:val="0CC87B14"/>
    <w:rsid w:val="0CCB13C0"/>
    <w:rsid w:val="0CCDC339"/>
    <w:rsid w:val="0CD0ABA6"/>
    <w:rsid w:val="0CD75D8B"/>
    <w:rsid w:val="0CDCA4BF"/>
    <w:rsid w:val="0CE050CE"/>
    <w:rsid w:val="0CE659CB"/>
    <w:rsid w:val="0CE74CF5"/>
    <w:rsid w:val="0CE8687C"/>
    <w:rsid w:val="0CEE5C49"/>
    <w:rsid w:val="0CF39E31"/>
    <w:rsid w:val="0CF65A71"/>
    <w:rsid w:val="0CF99ED1"/>
    <w:rsid w:val="0D022B1A"/>
    <w:rsid w:val="0D043C02"/>
    <w:rsid w:val="0D0B34C4"/>
    <w:rsid w:val="0D0B8237"/>
    <w:rsid w:val="0D248411"/>
    <w:rsid w:val="0D3349E7"/>
    <w:rsid w:val="0D34433C"/>
    <w:rsid w:val="0D39B3A7"/>
    <w:rsid w:val="0D46D3DA"/>
    <w:rsid w:val="0D49CBB5"/>
    <w:rsid w:val="0D4F757D"/>
    <w:rsid w:val="0D51326D"/>
    <w:rsid w:val="0D549F8B"/>
    <w:rsid w:val="0D54E924"/>
    <w:rsid w:val="0D555580"/>
    <w:rsid w:val="0D674430"/>
    <w:rsid w:val="0D675EC5"/>
    <w:rsid w:val="0D7600AB"/>
    <w:rsid w:val="0D76E7D0"/>
    <w:rsid w:val="0D7CE94C"/>
    <w:rsid w:val="0D7FAA0A"/>
    <w:rsid w:val="0D8022A4"/>
    <w:rsid w:val="0D811C76"/>
    <w:rsid w:val="0D8810D5"/>
    <w:rsid w:val="0D8D0BD7"/>
    <w:rsid w:val="0D9509A9"/>
    <w:rsid w:val="0D9B1E72"/>
    <w:rsid w:val="0DA0BFB5"/>
    <w:rsid w:val="0DA34C96"/>
    <w:rsid w:val="0DAB5045"/>
    <w:rsid w:val="0DB2EA52"/>
    <w:rsid w:val="0DB3B252"/>
    <w:rsid w:val="0DBA6EB0"/>
    <w:rsid w:val="0DBD8300"/>
    <w:rsid w:val="0DBDE879"/>
    <w:rsid w:val="0DC1CE3E"/>
    <w:rsid w:val="0DCFB036"/>
    <w:rsid w:val="0DD5393E"/>
    <w:rsid w:val="0DDD1386"/>
    <w:rsid w:val="0DE61908"/>
    <w:rsid w:val="0DE66924"/>
    <w:rsid w:val="0DE699E6"/>
    <w:rsid w:val="0DEE99AD"/>
    <w:rsid w:val="0DF07452"/>
    <w:rsid w:val="0DF61B51"/>
    <w:rsid w:val="0E0123B5"/>
    <w:rsid w:val="0E02DA52"/>
    <w:rsid w:val="0E02DECE"/>
    <w:rsid w:val="0E04C347"/>
    <w:rsid w:val="0E06F944"/>
    <w:rsid w:val="0E07310A"/>
    <w:rsid w:val="0E0BEB4A"/>
    <w:rsid w:val="0E0FE860"/>
    <w:rsid w:val="0E1431FF"/>
    <w:rsid w:val="0E18387C"/>
    <w:rsid w:val="0E249426"/>
    <w:rsid w:val="0E27A559"/>
    <w:rsid w:val="0E29736C"/>
    <w:rsid w:val="0E3D43E4"/>
    <w:rsid w:val="0E3FA79F"/>
    <w:rsid w:val="0E3FBFE9"/>
    <w:rsid w:val="0E4F75A6"/>
    <w:rsid w:val="0E50F25E"/>
    <w:rsid w:val="0E53D1FC"/>
    <w:rsid w:val="0E59C9B7"/>
    <w:rsid w:val="0E6CC309"/>
    <w:rsid w:val="0E6FE8F4"/>
    <w:rsid w:val="0E7155CE"/>
    <w:rsid w:val="0E730994"/>
    <w:rsid w:val="0E78E33C"/>
    <w:rsid w:val="0E7A7D04"/>
    <w:rsid w:val="0E98E7F6"/>
    <w:rsid w:val="0EA7F4A1"/>
    <w:rsid w:val="0EAE2C70"/>
    <w:rsid w:val="0EB0A6B0"/>
    <w:rsid w:val="0EB29E8A"/>
    <w:rsid w:val="0EB6066F"/>
    <w:rsid w:val="0EB96A49"/>
    <w:rsid w:val="0EC64C00"/>
    <w:rsid w:val="0EC7796D"/>
    <w:rsid w:val="0EC78BBC"/>
    <w:rsid w:val="0EC8FF67"/>
    <w:rsid w:val="0ECAE093"/>
    <w:rsid w:val="0ECED8C3"/>
    <w:rsid w:val="0ECF34A2"/>
    <w:rsid w:val="0ED43FFC"/>
    <w:rsid w:val="0ED7ACA4"/>
    <w:rsid w:val="0EDB14CD"/>
    <w:rsid w:val="0EF465A5"/>
    <w:rsid w:val="0EF7C91A"/>
    <w:rsid w:val="0F007DC6"/>
    <w:rsid w:val="0F052794"/>
    <w:rsid w:val="0F0A767A"/>
    <w:rsid w:val="0F0B871B"/>
    <w:rsid w:val="0F0FECCA"/>
    <w:rsid w:val="0F10B431"/>
    <w:rsid w:val="0F145C75"/>
    <w:rsid w:val="0F146498"/>
    <w:rsid w:val="0F14AD8D"/>
    <w:rsid w:val="0F18CABE"/>
    <w:rsid w:val="0F1B3B6F"/>
    <w:rsid w:val="0F1FB4CC"/>
    <w:rsid w:val="0F206188"/>
    <w:rsid w:val="0F26108B"/>
    <w:rsid w:val="0F272D2B"/>
    <w:rsid w:val="0F298053"/>
    <w:rsid w:val="0F2AF03C"/>
    <w:rsid w:val="0F34111D"/>
    <w:rsid w:val="0F3AAA5A"/>
    <w:rsid w:val="0F3B6958"/>
    <w:rsid w:val="0F42227F"/>
    <w:rsid w:val="0F4AD65B"/>
    <w:rsid w:val="0F57EA47"/>
    <w:rsid w:val="0F5A1727"/>
    <w:rsid w:val="0F5FAC58"/>
    <w:rsid w:val="0F76D763"/>
    <w:rsid w:val="0F793991"/>
    <w:rsid w:val="0F7DEB9A"/>
    <w:rsid w:val="0F87777A"/>
    <w:rsid w:val="0F95376A"/>
    <w:rsid w:val="0F983B31"/>
    <w:rsid w:val="0F9AF109"/>
    <w:rsid w:val="0F9F8590"/>
    <w:rsid w:val="0FA04546"/>
    <w:rsid w:val="0FA319D0"/>
    <w:rsid w:val="0FAE68B2"/>
    <w:rsid w:val="0FB20CDB"/>
    <w:rsid w:val="0FB23E6D"/>
    <w:rsid w:val="0FB4E1E2"/>
    <w:rsid w:val="0FC06D1A"/>
    <w:rsid w:val="0FD17573"/>
    <w:rsid w:val="0FD479B5"/>
    <w:rsid w:val="0FD57C7B"/>
    <w:rsid w:val="0FD5ACC6"/>
    <w:rsid w:val="0FD94E56"/>
    <w:rsid w:val="0FE3D3BE"/>
    <w:rsid w:val="0FE712D3"/>
    <w:rsid w:val="0FE8723C"/>
    <w:rsid w:val="0FEE4777"/>
    <w:rsid w:val="0FF08B2C"/>
    <w:rsid w:val="0FFDCFF3"/>
    <w:rsid w:val="0FFE69E2"/>
    <w:rsid w:val="0FFEF532"/>
    <w:rsid w:val="0FFFD9F1"/>
    <w:rsid w:val="100305D3"/>
    <w:rsid w:val="1003B680"/>
    <w:rsid w:val="10094A79"/>
    <w:rsid w:val="100B0B08"/>
    <w:rsid w:val="100B50B0"/>
    <w:rsid w:val="100C1885"/>
    <w:rsid w:val="10113BBF"/>
    <w:rsid w:val="101BED07"/>
    <w:rsid w:val="10308907"/>
    <w:rsid w:val="10434D06"/>
    <w:rsid w:val="106357A0"/>
    <w:rsid w:val="1063C574"/>
    <w:rsid w:val="10670681"/>
    <w:rsid w:val="106EA5AB"/>
    <w:rsid w:val="1072A81D"/>
    <w:rsid w:val="1078BEAF"/>
    <w:rsid w:val="107FE864"/>
    <w:rsid w:val="1081E949"/>
    <w:rsid w:val="1082358E"/>
    <w:rsid w:val="10886541"/>
    <w:rsid w:val="108B2408"/>
    <w:rsid w:val="108FB786"/>
    <w:rsid w:val="109FD7BF"/>
    <w:rsid w:val="10AEAB08"/>
    <w:rsid w:val="10B0BFEE"/>
    <w:rsid w:val="10B83101"/>
    <w:rsid w:val="10BC475C"/>
    <w:rsid w:val="10C295D3"/>
    <w:rsid w:val="10CA3FFC"/>
    <w:rsid w:val="10CAF408"/>
    <w:rsid w:val="10CC3C69"/>
    <w:rsid w:val="10D9CF72"/>
    <w:rsid w:val="10DEB5BD"/>
    <w:rsid w:val="10ED55AC"/>
    <w:rsid w:val="10EFEBA1"/>
    <w:rsid w:val="10F8DBAD"/>
    <w:rsid w:val="10FBC554"/>
    <w:rsid w:val="110F7A43"/>
    <w:rsid w:val="111C1344"/>
    <w:rsid w:val="111E4D2C"/>
    <w:rsid w:val="111E5CEE"/>
    <w:rsid w:val="111E8826"/>
    <w:rsid w:val="112045C9"/>
    <w:rsid w:val="1125E6EF"/>
    <w:rsid w:val="1128A91F"/>
    <w:rsid w:val="112B1D49"/>
    <w:rsid w:val="112C7051"/>
    <w:rsid w:val="11339F34"/>
    <w:rsid w:val="113E2CC0"/>
    <w:rsid w:val="114440B3"/>
    <w:rsid w:val="11477D73"/>
    <w:rsid w:val="1147E83D"/>
    <w:rsid w:val="114B9320"/>
    <w:rsid w:val="11555D93"/>
    <w:rsid w:val="1163CC0A"/>
    <w:rsid w:val="116A4815"/>
    <w:rsid w:val="117095C3"/>
    <w:rsid w:val="117B0A30"/>
    <w:rsid w:val="1182DCD6"/>
    <w:rsid w:val="118F1C1B"/>
    <w:rsid w:val="11A09883"/>
    <w:rsid w:val="11A2CE25"/>
    <w:rsid w:val="11A51E21"/>
    <w:rsid w:val="11B7E122"/>
    <w:rsid w:val="11B9BA40"/>
    <w:rsid w:val="11BFCBFA"/>
    <w:rsid w:val="11C085BA"/>
    <w:rsid w:val="11C3F974"/>
    <w:rsid w:val="11C4B5EA"/>
    <w:rsid w:val="11C5E8BA"/>
    <w:rsid w:val="11C6FF7D"/>
    <w:rsid w:val="11D23E97"/>
    <w:rsid w:val="11D62639"/>
    <w:rsid w:val="11D6D6CE"/>
    <w:rsid w:val="11DC2DF8"/>
    <w:rsid w:val="11DF31FF"/>
    <w:rsid w:val="11EA7815"/>
    <w:rsid w:val="11F51D38"/>
    <w:rsid w:val="11FA27F5"/>
    <w:rsid w:val="12055642"/>
    <w:rsid w:val="12086C05"/>
    <w:rsid w:val="120D006B"/>
    <w:rsid w:val="12174A11"/>
    <w:rsid w:val="1217A136"/>
    <w:rsid w:val="121EF0C2"/>
    <w:rsid w:val="121F3849"/>
    <w:rsid w:val="12217EB7"/>
    <w:rsid w:val="122D89B2"/>
    <w:rsid w:val="12317933"/>
    <w:rsid w:val="1231E6C3"/>
    <w:rsid w:val="1231FEAF"/>
    <w:rsid w:val="1233E754"/>
    <w:rsid w:val="12385857"/>
    <w:rsid w:val="1241A3A0"/>
    <w:rsid w:val="1243BD26"/>
    <w:rsid w:val="1243FD96"/>
    <w:rsid w:val="124E13AD"/>
    <w:rsid w:val="125404FC"/>
    <w:rsid w:val="125771D5"/>
    <w:rsid w:val="125B86C4"/>
    <w:rsid w:val="126059FE"/>
    <w:rsid w:val="1260D532"/>
    <w:rsid w:val="1262083A"/>
    <w:rsid w:val="12627AAB"/>
    <w:rsid w:val="126C56FD"/>
    <w:rsid w:val="1270217D"/>
    <w:rsid w:val="1270B59A"/>
    <w:rsid w:val="1270F7F3"/>
    <w:rsid w:val="12776617"/>
    <w:rsid w:val="127C99A3"/>
    <w:rsid w:val="127D7A58"/>
    <w:rsid w:val="127F12B8"/>
    <w:rsid w:val="12858CB1"/>
    <w:rsid w:val="12957947"/>
    <w:rsid w:val="12964B73"/>
    <w:rsid w:val="12A190ED"/>
    <w:rsid w:val="12A26041"/>
    <w:rsid w:val="12A63E4F"/>
    <w:rsid w:val="12A96056"/>
    <w:rsid w:val="12AAB77F"/>
    <w:rsid w:val="12AF6853"/>
    <w:rsid w:val="12B49B6E"/>
    <w:rsid w:val="12B6D5FB"/>
    <w:rsid w:val="12C223BC"/>
    <w:rsid w:val="12C88B0E"/>
    <w:rsid w:val="12CC1D52"/>
    <w:rsid w:val="12CD114B"/>
    <w:rsid w:val="12CDA71A"/>
    <w:rsid w:val="12CEF242"/>
    <w:rsid w:val="12D350DA"/>
    <w:rsid w:val="12DD5E53"/>
    <w:rsid w:val="12E21F03"/>
    <w:rsid w:val="12E29104"/>
    <w:rsid w:val="12F9D655"/>
    <w:rsid w:val="130AAF46"/>
    <w:rsid w:val="13250B7F"/>
    <w:rsid w:val="132769B5"/>
    <w:rsid w:val="1329E2C3"/>
    <w:rsid w:val="132B1D2A"/>
    <w:rsid w:val="132BA650"/>
    <w:rsid w:val="132FCB34"/>
    <w:rsid w:val="13312C40"/>
    <w:rsid w:val="133FDDE0"/>
    <w:rsid w:val="13408838"/>
    <w:rsid w:val="1345ED3E"/>
    <w:rsid w:val="134887F4"/>
    <w:rsid w:val="134A5A24"/>
    <w:rsid w:val="134D2AB2"/>
    <w:rsid w:val="134DD329"/>
    <w:rsid w:val="135459F6"/>
    <w:rsid w:val="135629DD"/>
    <w:rsid w:val="1357CB5C"/>
    <w:rsid w:val="1363E833"/>
    <w:rsid w:val="13709503"/>
    <w:rsid w:val="13812E21"/>
    <w:rsid w:val="13972FAF"/>
    <w:rsid w:val="13A31E39"/>
    <w:rsid w:val="13A407B1"/>
    <w:rsid w:val="13A53C6E"/>
    <w:rsid w:val="13ADFA6D"/>
    <w:rsid w:val="13AE4380"/>
    <w:rsid w:val="13B3D92A"/>
    <w:rsid w:val="13B61379"/>
    <w:rsid w:val="13C06989"/>
    <w:rsid w:val="13C44D90"/>
    <w:rsid w:val="13C62E88"/>
    <w:rsid w:val="13C95AF0"/>
    <w:rsid w:val="13D08605"/>
    <w:rsid w:val="13D1438A"/>
    <w:rsid w:val="13D5CB8B"/>
    <w:rsid w:val="13D67586"/>
    <w:rsid w:val="13E32C86"/>
    <w:rsid w:val="13E470E7"/>
    <w:rsid w:val="13EEFCBB"/>
    <w:rsid w:val="13F2E5E2"/>
    <w:rsid w:val="13F3209E"/>
    <w:rsid w:val="13F8A6DA"/>
    <w:rsid w:val="13FCFFC4"/>
    <w:rsid w:val="1413D1ED"/>
    <w:rsid w:val="141B4864"/>
    <w:rsid w:val="14288D43"/>
    <w:rsid w:val="14291FA0"/>
    <w:rsid w:val="142ACA65"/>
    <w:rsid w:val="142E8A52"/>
    <w:rsid w:val="14303843"/>
    <w:rsid w:val="143E9745"/>
    <w:rsid w:val="143FAFBF"/>
    <w:rsid w:val="14444550"/>
    <w:rsid w:val="1448FCED"/>
    <w:rsid w:val="144BE260"/>
    <w:rsid w:val="144F2A12"/>
    <w:rsid w:val="1454447A"/>
    <w:rsid w:val="145C1753"/>
    <w:rsid w:val="145C82AA"/>
    <w:rsid w:val="1461CB36"/>
    <w:rsid w:val="146224B9"/>
    <w:rsid w:val="14648082"/>
    <w:rsid w:val="1474398A"/>
    <w:rsid w:val="1479DB9D"/>
    <w:rsid w:val="14800CA6"/>
    <w:rsid w:val="14850A94"/>
    <w:rsid w:val="1486F9A5"/>
    <w:rsid w:val="148B1013"/>
    <w:rsid w:val="1491D59D"/>
    <w:rsid w:val="14962423"/>
    <w:rsid w:val="1497799A"/>
    <w:rsid w:val="14999F6F"/>
    <w:rsid w:val="149AE762"/>
    <w:rsid w:val="149D7DCB"/>
    <w:rsid w:val="14A31A19"/>
    <w:rsid w:val="14A6F3EE"/>
    <w:rsid w:val="14A81C28"/>
    <w:rsid w:val="14AEA2EA"/>
    <w:rsid w:val="14B690BC"/>
    <w:rsid w:val="14B9CBB6"/>
    <w:rsid w:val="14C23C32"/>
    <w:rsid w:val="14C3C17A"/>
    <w:rsid w:val="14C67F4A"/>
    <w:rsid w:val="14CA2D94"/>
    <w:rsid w:val="14CE5C61"/>
    <w:rsid w:val="14D5E8CD"/>
    <w:rsid w:val="14D68D3B"/>
    <w:rsid w:val="14D8D40E"/>
    <w:rsid w:val="14E0E243"/>
    <w:rsid w:val="14EBE8CC"/>
    <w:rsid w:val="14ECA3D7"/>
    <w:rsid w:val="14F3DC0C"/>
    <w:rsid w:val="14F5133C"/>
    <w:rsid w:val="14FA3791"/>
    <w:rsid w:val="14FBF9B0"/>
    <w:rsid w:val="14FD925D"/>
    <w:rsid w:val="14FE9152"/>
    <w:rsid w:val="150131F8"/>
    <w:rsid w:val="150910AC"/>
    <w:rsid w:val="1514D304"/>
    <w:rsid w:val="151D2D94"/>
    <w:rsid w:val="151DD917"/>
    <w:rsid w:val="151F7777"/>
    <w:rsid w:val="1522C6B0"/>
    <w:rsid w:val="15249898"/>
    <w:rsid w:val="152AE105"/>
    <w:rsid w:val="152FD113"/>
    <w:rsid w:val="1530CD86"/>
    <w:rsid w:val="15405D78"/>
    <w:rsid w:val="1541F176"/>
    <w:rsid w:val="1543116E"/>
    <w:rsid w:val="1548643B"/>
    <w:rsid w:val="15550654"/>
    <w:rsid w:val="15599CCE"/>
    <w:rsid w:val="155AE99A"/>
    <w:rsid w:val="155CE142"/>
    <w:rsid w:val="15641053"/>
    <w:rsid w:val="156463C5"/>
    <w:rsid w:val="156FAB02"/>
    <w:rsid w:val="1573B8B9"/>
    <w:rsid w:val="157E5406"/>
    <w:rsid w:val="158395F7"/>
    <w:rsid w:val="158A2FEB"/>
    <w:rsid w:val="158A6BA7"/>
    <w:rsid w:val="158FFAEA"/>
    <w:rsid w:val="1596D6F9"/>
    <w:rsid w:val="15A237F5"/>
    <w:rsid w:val="15A3C285"/>
    <w:rsid w:val="15B77C09"/>
    <w:rsid w:val="15BB300C"/>
    <w:rsid w:val="15CB07CF"/>
    <w:rsid w:val="15D4667B"/>
    <w:rsid w:val="15D7F051"/>
    <w:rsid w:val="15E8F6EE"/>
    <w:rsid w:val="15EBCCDE"/>
    <w:rsid w:val="15EDCEC8"/>
    <w:rsid w:val="15F01C46"/>
    <w:rsid w:val="15F4A502"/>
    <w:rsid w:val="15F54D8C"/>
    <w:rsid w:val="15F7E676"/>
    <w:rsid w:val="15FE51F9"/>
    <w:rsid w:val="15FF34CD"/>
    <w:rsid w:val="1607BEF1"/>
    <w:rsid w:val="161123C0"/>
    <w:rsid w:val="1613C9C8"/>
    <w:rsid w:val="16195A6A"/>
    <w:rsid w:val="161F622A"/>
    <w:rsid w:val="1628C887"/>
    <w:rsid w:val="162A0392"/>
    <w:rsid w:val="162F0005"/>
    <w:rsid w:val="1634A5E6"/>
    <w:rsid w:val="1634DE6B"/>
    <w:rsid w:val="1638FDE7"/>
    <w:rsid w:val="1639F34E"/>
    <w:rsid w:val="163C53D4"/>
    <w:rsid w:val="16441CF5"/>
    <w:rsid w:val="164D7F2C"/>
    <w:rsid w:val="16565C73"/>
    <w:rsid w:val="165D15F6"/>
    <w:rsid w:val="1662549D"/>
    <w:rsid w:val="1665B092"/>
    <w:rsid w:val="166C78C7"/>
    <w:rsid w:val="166FAB7E"/>
    <w:rsid w:val="16709B33"/>
    <w:rsid w:val="1671B6A9"/>
    <w:rsid w:val="167B3C0A"/>
    <w:rsid w:val="1683B2FC"/>
    <w:rsid w:val="16848C27"/>
    <w:rsid w:val="16868700"/>
    <w:rsid w:val="1690F0FD"/>
    <w:rsid w:val="169ABDDF"/>
    <w:rsid w:val="16A4D9CC"/>
    <w:rsid w:val="16AA30BA"/>
    <w:rsid w:val="16B131BC"/>
    <w:rsid w:val="16B25687"/>
    <w:rsid w:val="16B4667E"/>
    <w:rsid w:val="16BB0760"/>
    <w:rsid w:val="16BCE63A"/>
    <w:rsid w:val="16BD1877"/>
    <w:rsid w:val="16BE687E"/>
    <w:rsid w:val="16BEBEDE"/>
    <w:rsid w:val="16C19C95"/>
    <w:rsid w:val="16C24BF8"/>
    <w:rsid w:val="16CB1273"/>
    <w:rsid w:val="16CCACB1"/>
    <w:rsid w:val="16CE1FAB"/>
    <w:rsid w:val="16D6D73A"/>
    <w:rsid w:val="16E1067B"/>
    <w:rsid w:val="16EC1A32"/>
    <w:rsid w:val="16F1E26F"/>
    <w:rsid w:val="16F6E661"/>
    <w:rsid w:val="1702A7A1"/>
    <w:rsid w:val="17095AFA"/>
    <w:rsid w:val="170C17C1"/>
    <w:rsid w:val="170C3FAC"/>
    <w:rsid w:val="171239F7"/>
    <w:rsid w:val="17199E16"/>
    <w:rsid w:val="171E0B90"/>
    <w:rsid w:val="171EE583"/>
    <w:rsid w:val="1726AC12"/>
    <w:rsid w:val="1739C520"/>
    <w:rsid w:val="173E3A61"/>
    <w:rsid w:val="1740C9E9"/>
    <w:rsid w:val="1744E017"/>
    <w:rsid w:val="174D936A"/>
    <w:rsid w:val="17570770"/>
    <w:rsid w:val="175F6CFF"/>
    <w:rsid w:val="1760A84D"/>
    <w:rsid w:val="17611606"/>
    <w:rsid w:val="1763468E"/>
    <w:rsid w:val="17789757"/>
    <w:rsid w:val="17793551"/>
    <w:rsid w:val="177A6646"/>
    <w:rsid w:val="177B5DFB"/>
    <w:rsid w:val="1780D5F3"/>
    <w:rsid w:val="178160BE"/>
    <w:rsid w:val="17852B53"/>
    <w:rsid w:val="17882EEA"/>
    <w:rsid w:val="178FD962"/>
    <w:rsid w:val="17952394"/>
    <w:rsid w:val="179B4344"/>
    <w:rsid w:val="179CBF15"/>
    <w:rsid w:val="17A6354C"/>
    <w:rsid w:val="17AE34E8"/>
    <w:rsid w:val="17B11A38"/>
    <w:rsid w:val="17B499B4"/>
    <w:rsid w:val="17C81E59"/>
    <w:rsid w:val="17D28EBD"/>
    <w:rsid w:val="17D43D63"/>
    <w:rsid w:val="17D66ED2"/>
    <w:rsid w:val="17DAD633"/>
    <w:rsid w:val="17DF00C3"/>
    <w:rsid w:val="17E1E39D"/>
    <w:rsid w:val="17E8C061"/>
    <w:rsid w:val="17EE6B91"/>
    <w:rsid w:val="17F276C6"/>
    <w:rsid w:val="17FF3E5D"/>
    <w:rsid w:val="1802B149"/>
    <w:rsid w:val="1803D500"/>
    <w:rsid w:val="180777AB"/>
    <w:rsid w:val="18089E2F"/>
    <w:rsid w:val="18096174"/>
    <w:rsid w:val="180D8C10"/>
    <w:rsid w:val="1811B298"/>
    <w:rsid w:val="1813E236"/>
    <w:rsid w:val="1816A92E"/>
    <w:rsid w:val="1827CE9D"/>
    <w:rsid w:val="182E617A"/>
    <w:rsid w:val="1831EA9A"/>
    <w:rsid w:val="18321A8C"/>
    <w:rsid w:val="18404876"/>
    <w:rsid w:val="1840D771"/>
    <w:rsid w:val="18438517"/>
    <w:rsid w:val="184A252B"/>
    <w:rsid w:val="184C35D8"/>
    <w:rsid w:val="1853A38A"/>
    <w:rsid w:val="18574C3F"/>
    <w:rsid w:val="18574D3E"/>
    <w:rsid w:val="18578D01"/>
    <w:rsid w:val="185D9D51"/>
    <w:rsid w:val="18600837"/>
    <w:rsid w:val="1865F6D6"/>
    <w:rsid w:val="186C992F"/>
    <w:rsid w:val="188068CE"/>
    <w:rsid w:val="188A54C1"/>
    <w:rsid w:val="188B24CD"/>
    <w:rsid w:val="188DE172"/>
    <w:rsid w:val="1895F8B6"/>
    <w:rsid w:val="189A394D"/>
    <w:rsid w:val="18A014C6"/>
    <w:rsid w:val="18A058AB"/>
    <w:rsid w:val="18A20BB5"/>
    <w:rsid w:val="18A8A461"/>
    <w:rsid w:val="18AC43D7"/>
    <w:rsid w:val="18B4A781"/>
    <w:rsid w:val="18B71CBD"/>
    <w:rsid w:val="18C207E5"/>
    <w:rsid w:val="18C7AD54"/>
    <w:rsid w:val="18D00671"/>
    <w:rsid w:val="18D9F3A3"/>
    <w:rsid w:val="18E52161"/>
    <w:rsid w:val="18E62D2D"/>
    <w:rsid w:val="18E7B842"/>
    <w:rsid w:val="18E8E01D"/>
    <w:rsid w:val="18E94C78"/>
    <w:rsid w:val="18EC563F"/>
    <w:rsid w:val="18ED28C0"/>
    <w:rsid w:val="18EEC2F2"/>
    <w:rsid w:val="18FF6D4A"/>
    <w:rsid w:val="1904C10F"/>
    <w:rsid w:val="190E7C60"/>
    <w:rsid w:val="191402F7"/>
    <w:rsid w:val="1914A82F"/>
    <w:rsid w:val="1916D6D3"/>
    <w:rsid w:val="1918933F"/>
    <w:rsid w:val="191A1281"/>
    <w:rsid w:val="191ABA65"/>
    <w:rsid w:val="192048F7"/>
    <w:rsid w:val="192293F7"/>
    <w:rsid w:val="19291586"/>
    <w:rsid w:val="192F080D"/>
    <w:rsid w:val="1946D7C1"/>
    <w:rsid w:val="194756C5"/>
    <w:rsid w:val="19546E8E"/>
    <w:rsid w:val="195C98D0"/>
    <w:rsid w:val="19610BC6"/>
    <w:rsid w:val="1962F526"/>
    <w:rsid w:val="1964A7CE"/>
    <w:rsid w:val="1965A822"/>
    <w:rsid w:val="19664777"/>
    <w:rsid w:val="19672F75"/>
    <w:rsid w:val="196B4EEF"/>
    <w:rsid w:val="19715FDD"/>
    <w:rsid w:val="197218F4"/>
    <w:rsid w:val="19769EC2"/>
    <w:rsid w:val="1978D623"/>
    <w:rsid w:val="1979B090"/>
    <w:rsid w:val="197C275A"/>
    <w:rsid w:val="198158AA"/>
    <w:rsid w:val="198596E7"/>
    <w:rsid w:val="1985D74C"/>
    <w:rsid w:val="19867FCE"/>
    <w:rsid w:val="19873C50"/>
    <w:rsid w:val="198C4D6E"/>
    <w:rsid w:val="19903DC8"/>
    <w:rsid w:val="199717BD"/>
    <w:rsid w:val="19984CFF"/>
    <w:rsid w:val="199894D0"/>
    <w:rsid w:val="199A915B"/>
    <w:rsid w:val="19A133E8"/>
    <w:rsid w:val="19B76F9E"/>
    <w:rsid w:val="19B892C3"/>
    <w:rsid w:val="19BF48DF"/>
    <w:rsid w:val="19C4FA3A"/>
    <w:rsid w:val="19C8A5F1"/>
    <w:rsid w:val="19CBDFF3"/>
    <w:rsid w:val="19D13617"/>
    <w:rsid w:val="19D437D7"/>
    <w:rsid w:val="19D58B89"/>
    <w:rsid w:val="19D59829"/>
    <w:rsid w:val="19D5DE87"/>
    <w:rsid w:val="19D6E0B4"/>
    <w:rsid w:val="19DA1883"/>
    <w:rsid w:val="19DC4682"/>
    <w:rsid w:val="19F170CA"/>
    <w:rsid w:val="19F55132"/>
    <w:rsid w:val="19F726AB"/>
    <w:rsid w:val="19FE6D3D"/>
    <w:rsid w:val="1A143452"/>
    <w:rsid w:val="1A18FEC3"/>
    <w:rsid w:val="1A1EBA4E"/>
    <w:rsid w:val="1A1F92A0"/>
    <w:rsid w:val="1A21FFC5"/>
    <w:rsid w:val="1A22E414"/>
    <w:rsid w:val="1A28BB62"/>
    <w:rsid w:val="1A294E8E"/>
    <w:rsid w:val="1A2A259D"/>
    <w:rsid w:val="1A2A5807"/>
    <w:rsid w:val="1A2E90C1"/>
    <w:rsid w:val="1A3E3203"/>
    <w:rsid w:val="1A3E53F4"/>
    <w:rsid w:val="1A3E795F"/>
    <w:rsid w:val="1A47FEBA"/>
    <w:rsid w:val="1A566E22"/>
    <w:rsid w:val="1A5ADB9C"/>
    <w:rsid w:val="1A5DDFE2"/>
    <w:rsid w:val="1A63BE07"/>
    <w:rsid w:val="1A6AE068"/>
    <w:rsid w:val="1A71A34C"/>
    <w:rsid w:val="1A7E79D4"/>
    <w:rsid w:val="1A893150"/>
    <w:rsid w:val="1A8AC338"/>
    <w:rsid w:val="1A8D9139"/>
    <w:rsid w:val="1A92AD4E"/>
    <w:rsid w:val="1A9E0D6E"/>
    <w:rsid w:val="1AA114E7"/>
    <w:rsid w:val="1AA7A220"/>
    <w:rsid w:val="1AA8F08A"/>
    <w:rsid w:val="1AAB972B"/>
    <w:rsid w:val="1AACFE9E"/>
    <w:rsid w:val="1AB54321"/>
    <w:rsid w:val="1ABBD3DD"/>
    <w:rsid w:val="1ABE8E92"/>
    <w:rsid w:val="1AC4D552"/>
    <w:rsid w:val="1AC60471"/>
    <w:rsid w:val="1ACAF426"/>
    <w:rsid w:val="1ACB1819"/>
    <w:rsid w:val="1ACD68C0"/>
    <w:rsid w:val="1AD40794"/>
    <w:rsid w:val="1AD44502"/>
    <w:rsid w:val="1AE592FD"/>
    <w:rsid w:val="1AEADE01"/>
    <w:rsid w:val="1AEDA1F8"/>
    <w:rsid w:val="1AF55BD6"/>
    <w:rsid w:val="1AF7E1A4"/>
    <w:rsid w:val="1AF7F639"/>
    <w:rsid w:val="1AF91629"/>
    <w:rsid w:val="1AFB13F2"/>
    <w:rsid w:val="1B003D1F"/>
    <w:rsid w:val="1B006132"/>
    <w:rsid w:val="1B05CA79"/>
    <w:rsid w:val="1B0989C3"/>
    <w:rsid w:val="1B132139"/>
    <w:rsid w:val="1B15CFFB"/>
    <w:rsid w:val="1B292E51"/>
    <w:rsid w:val="1B2B20D9"/>
    <w:rsid w:val="1B38A03D"/>
    <w:rsid w:val="1B39C272"/>
    <w:rsid w:val="1B3AC95D"/>
    <w:rsid w:val="1B3C738C"/>
    <w:rsid w:val="1B40A9F2"/>
    <w:rsid w:val="1B46D60F"/>
    <w:rsid w:val="1B4C3A51"/>
    <w:rsid w:val="1B559D51"/>
    <w:rsid w:val="1B57785A"/>
    <w:rsid w:val="1B62F2C7"/>
    <w:rsid w:val="1B677B67"/>
    <w:rsid w:val="1B71EC73"/>
    <w:rsid w:val="1B7CF89C"/>
    <w:rsid w:val="1B7EA531"/>
    <w:rsid w:val="1B84C6F6"/>
    <w:rsid w:val="1B8A0B6E"/>
    <w:rsid w:val="1B8F489E"/>
    <w:rsid w:val="1B9161DF"/>
    <w:rsid w:val="1B91C440"/>
    <w:rsid w:val="1B97FD67"/>
    <w:rsid w:val="1BA5A04C"/>
    <w:rsid w:val="1BA65F50"/>
    <w:rsid w:val="1BAC8CB1"/>
    <w:rsid w:val="1BB04D01"/>
    <w:rsid w:val="1BB1EA22"/>
    <w:rsid w:val="1BBF9FD5"/>
    <w:rsid w:val="1BC26837"/>
    <w:rsid w:val="1BC27382"/>
    <w:rsid w:val="1BC27F25"/>
    <w:rsid w:val="1BC47E63"/>
    <w:rsid w:val="1BC85527"/>
    <w:rsid w:val="1BC86A3F"/>
    <w:rsid w:val="1BC8F367"/>
    <w:rsid w:val="1BCF33C4"/>
    <w:rsid w:val="1BD439B6"/>
    <w:rsid w:val="1BDD6C48"/>
    <w:rsid w:val="1BDE36C4"/>
    <w:rsid w:val="1BDE5E6A"/>
    <w:rsid w:val="1BEFD27D"/>
    <w:rsid w:val="1BF456F8"/>
    <w:rsid w:val="1BFB66B8"/>
    <w:rsid w:val="1C02CD8A"/>
    <w:rsid w:val="1C0F426F"/>
    <w:rsid w:val="1C12436E"/>
    <w:rsid w:val="1C153972"/>
    <w:rsid w:val="1C16105F"/>
    <w:rsid w:val="1C1E3CCA"/>
    <w:rsid w:val="1C1FB3E7"/>
    <w:rsid w:val="1C20F41C"/>
    <w:rsid w:val="1C21383F"/>
    <w:rsid w:val="1C26B2F9"/>
    <w:rsid w:val="1C28D282"/>
    <w:rsid w:val="1C2B9746"/>
    <w:rsid w:val="1C34A3B1"/>
    <w:rsid w:val="1C3A8CEE"/>
    <w:rsid w:val="1C3B3210"/>
    <w:rsid w:val="1C3F1C78"/>
    <w:rsid w:val="1C403015"/>
    <w:rsid w:val="1C40E725"/>
    <w:rsid w:val="1C417BFF"/>
    <w:rsid w:val="1C42BFFE"/>
    <w:rsid w:val="1C4A6644"/>
    <w:rsid w:val="1C5DBA56"/>
    <w:rsid w:val="1C5E02E9"/>
    <w:rsid w:val="1C5F1633"/>
    <w:rsid w:val="1C62E163"/>
    <w:rsid w:val="1C646FF5"/>
    <w:rsid w:val="1C74874D"/>
    <w:rsid w:val="1C75F9C9"/>
    <w:rsid w:val="1C79A97A"/>
    <w:rsid w:val="1C7C340B"/>
    <w:rsid w:val="1C7F904F"/>
    <w:rsid w:val="1C8977DD"/>
    <w:rsid w:val="1C897906"/>
    <w:rsid w:val="1C91ADFE"/>
    <w:rsid w:val="1C99DAAD"/>
    <w:rsid w:val="1C9BBD7D"/>
    <w:rsid w:val="1C9FBF3F"/>
    <w:rsid w:val="1CA006BA"/>
    <w:rsid w:val="1CA3C04D"/>
    <w:rsid w:val="1CBDD88A"/>
    <w:rsid w:val="1CC29F82"/>
    <w:rsid w:val="1CC71C03"/>
    <w:rsid w:val="1CCEA4C2"/>
    <w:rsid w:val="1CCF49BD"/>
    <w:rsid w:val="1CDBBC7F"/>
    <w:rsid w:val="1CDC3154"/>
    <w:rsid w:val="1CE0BA71"/>
    <w:rsid w:val="1CE9F87A"/>
    <w:rsid w:val="1CEBAEDE"/>
    <w:rsid w:val="1CED42A5"/>
    <w:rsid w:val="1CEE0BE9"/>
    <w:rsid w:val="1CF84E12"/>
    <w:rsid w:val="1CF91272"/>
    <w:rsid w:val="1CFA02BE"/>
    <w:rsid w:val="1CFDAA56"/>
    <w:rsid w:val="1CFE53DF"/>
    <w:rsid w:val="1D08C05F"/>
    <w:rsid w:val="1D0F7E3F"/>
    <w:rsid w:val="1D111F9C"/>
    <w:rsid w:val="1D118B6E"/>
    <w:rsid w:val="1D118DE6"/>
    <w:rsid w:val="1D12D7A4"/>
    <w:rsid w:val="1D154FE2"/>
    <w:rsid w:val="1D1FDE17"/>
    <w:rsid w:val="1D23B026"/>
    <w:rsid w:val="1D370B11"/>
    <w:rsid w:val="1D385400"/>
    <w:rsid w:val="1D443DBD"/>
    <w:rsid w:val="1D47A1EB"/>
    <w:rsid w:val="1D4DFD84"/>
    <w:rsid w:val="1D519501"/>
    <w:rsid w:val="1D5A2BF6"/>
    <w:rsid w:val="1D5BFB69"/>
    <w:rsid w:val="1D61702E"/>
    <w:rsid w:val="1D6187AE"/>
    <w:rsid w:val="1D67C1BA"/>
    <w:rsid w:val="1D757287"/>
    <w:rsid w:val="1D75AA71"/>
    <w:rsid w:val="1D789524"/>
    <w:rsid w:val="1D79319E"/>
    <w:rsid w:val="1D7A3D30"/>
    <w:rsid w:val="1D7C4296"/>
    <w:rsid w:val="1D841303"/>
    <w:rsid w:val="1D88659C"/>
    <w:rsid w:val="1D8BD0D3"/>
    <w:rsid w:val="1D8E3A84"/>
    <w:rsid w:val="1D92CDC9"/>
    <w:rsid w:val="1D99E104"/>
    <w:rsid w:val="1D9A121E"/>
    <w:rsid w:val="1DA4D35D"/>
    <w:rsid w:val="1DAF79FF"/>
    <w:rsid w:val="1DAF84B2"/>
    <w:rsid w:val="1DB03CBE"/>
    <w:rsid w:val="1DB09AE9"/>
    <w:rsid w:val="1DB19860"/>
    <w:rsid w:val="1DB70AA6"/>
    <w:rsid w:val="1DB97891"/>
    <w:rsid w:val="1DBD4477"/>
    <w:rsid w:val="1DBF1A37"/>
    <w:rsid w:val="1DC4EC4E"/>
    <w:rsid w:val="1DCB31C9"/>
    <w:rsid w:val="1DD0A05C"/>
    <w:rsid w:val="1DD0C397"/>
    <w:rsid w:val="1DD138E0"/>
    <w:rsid w:val="1DD1908A"/>
    <w:rsid w:val="1DD22C43"/>
    <w:rsid w:val="1DEA0F06"/>
    <w:rsid w:val="1DF4D657"/>
    <w:rsid w:val="1E0EEBAA"/>
    <w:rsid w:val="1E16A088"/>
    <w:rsid w:val="1E17568E"/>
    <w:rsid w:val="1E1F565B"/>
    <w:rsid w:val="1E264045"/>
    <w:rsid w:val="1E27BBC5"/>
    <w:rsid w:val="1E37FB02"/>
    <w:rsid w:val="1E3C6258"/>
    <w:rsid w:val="1E3D2D54"/>
    <w:rsid w:val="1E41B3D2"/>
    <w:rsid w:val="1E46D681"/>
    <w:rsid w:val="1E51396B"/>
    <w:rsid w:val="1E533AFD"/>
    <w:rsid w:val="1E54636A"/>
    <w:rsid w:val="1E5B6902"/>
    <w:rsid w:val="1E6C26AD"/>
    <w:rsid w:val="1E6D9E07"/>
    <w:rsid w:val="1E6F7376"/>
    <w:rsid w:val="1E736C9A"/>
    <w:rsid w:val="1E7B4306"/>
    <w:rsid w:val="1E863F1D"/>
    <w:rsid w:val="1E88DEC8"/>
    <w:rsid w:val="1E8F7EF5"/>
    <w:rsid w:val="1E9349B4"/>
    <w:rsid w:val="1E968CF1"/>
    <w:rsid w:val="1EA443A4"/>
    <w:rsid w:val="1EAC2A20"/>
    <w:rsid w:val="1EB307B4"/>
    <w:rsid w:val="1EB796D1"/>
    <w:rsid w:val="1EC80130"/>
    <w:rsid w:val="1ECB2F1D"/>
    <w:rsid w:val="1EDF26DB"/>
    <w:rsid w:val="1EE0CE83"/>
    <w:rsid w:val="1EE2B58D"/>
    <w:rsid w:val="1EE90222"/>
    <w:rsid w:val="1EEB4188"/>
    <w:rsid w:val="1EEBE4BF"/>
    <w:rsid w:val="1EF3549C"/>
    <w:rsid w:val="1EF736C3"/>
    <w:rsid w:val="1EF76F14"/>
    <w:rsid w:val="1EFD3563"/>
    <w:rsid w:val="1F00E0F4"/>
    <w:rsid w:val="1F068338"/>
    <w:rsid w:val="1F083B4A"/>
    <w:rsid w:val="1F0DCFB9"/>
    <w:rsid w:val="1F10DC33"/>
    <w:rsid w:val="1F205DE8"/>
    <w:rsid w:val="1F261703"/>
    <w:rsid w:val="1F306065"/>
    <w:rsid w:val="1F3C2488"/>
    <w:rsid w:val="1F3DE7BF"/>
    <w:rsid w:val="1F41AFF1"/>
    <w:rsid w:val="1F4731E4"/>
    <w:rsid w:val="1F4FA09B"/>
    <w:rsid w:val="1F539FB7"/>
    <w:rsid w:val="1F5A32B0"/>
    <w:rsid w:val="1F6459B2"/>
    <w:rsid w:val="1F73F97D"/>
    <w:rsid w:val="1F751FB6"/>
    <w:rsid w:val="1F753271"/>
    <w:rsid w:val="1F776B5B"/>
    <w:rsid w:val="1F78A9AB"/>
    <w:rsid w:val="1F79082E"/>
    <w:rsid w:val="1F7E1B18"/>
    <w:rsid w:val="1F841993"/>
    <w:rsid w:val="1F897EAA"/>
    <w:rsid w:val="1F8B93FD"/>
    <w:rsid w:val="1F8D3CA4"/>
    <w:rsid w:val="1F9336F6"/>
    <w:rsid w:val="1F93D77E"/>
    <w:rsid w:val="1FA93ED4"/>
    <w:rsid w:val="1FAB89A2"/>
    <w:rsid w:val="1FADB03D"/>
    <w:rsid w:val="1FAFC8FC"/>
    <w:rsid w:val="1FB05EBB"/>
    <w:rsid w:val="1FB260DD"/>
    <w:rsid w:val="1FB35DE6"/>
    <w:rsid w:val="1FB4B4A8"/>
    <w:rsid w:val="1FB6BBFB"/>
    <w:rsid w:val="1FBE4882"/>
    <w:rsid w:val="1FC2551C"/>
    <w:rsid w:val="1FC319B0"/>
    <w:rsid w:val="1FC40EE9"/>
    <w:rsid w:val="1FC5AD42"/>
    <w:rsid w:val="1FC72B33"/>
    <w:rsid w:val="1FC73A5C"/>
    <w:rsid w:val="1FCCD79E"/>
    <w:rsid w:val="1FD06585"/>
    <w:rsid w:val="1FD2857A"/>
    <w:rsid w:val="1FDB9A3C"/>
    <w:rsid w:val="1FDFC67F"/>
    <w:rsid w:val="1FDFF814"/>
    <w:rsid w:val="1FE38CAB"/>
    <w:rsid w:val="1FE4A5DB"/>
    <w:rsid w:val="1FEE7574"/>
    <w:rsid w:val="1FF85A13"/>
    <w:rsid w:val="20080B53"/>
    <w:rsid w:val="200D1D7F"/>
    <w:rsid w:val="2012731E"/>
    <w:rsid w:val="20176AB1"/>
    <w:rsid w:val="2019741D"/>
    <w:rsid w:val="202128CE"/>
    <w:rsid w:val="2022686F"/>
    <w:rsid w:val="202AE230"/>
    <w:rsid w:val="202CA716"/>
    <w:rsid w:val="20303A25"/>
    <w:rsid w:val="20327F54"/>
    <w:rsid w:val="2033DAAA"/>
    <w:rsid w:val="203629F8"/>
    <w:rsid w:val="20366B39"/>
    <w:rsid w:val="203E8146"/>
    <w:rsid w:val="20421C4D"/>
    <w:rsid w:val="204C2496"/>
    <w:rsid w:val="2056BDFC"/>
    <w:rsid w:val="2060EDF1"/>
    <w:rsid w:val="206210F2"/>
    <w:rsid w:val="20687D7F"/>
    <w:rsid w:val="20739F5D"/>
    <w:rsid w:val="2073E6D9"/>
    <w:rsid w:val="2076899E"/>
    <w:rsid w:val="2077AB51"/>
    <w:rsid w:val="2078A578"/>
    <w:rsid w:val="207CAAFA"/>
    <w:rsid w:val="208D54B1"/>
    <w:rsid w:val="20986BC0"/>
    <w:rsid w:val="209895B3"/>
    <w:rsid w:val="20A00605"/>
    <w:rsid w:val="20A3D24F"/>
    <w:rsid w:val="20A584D5"/>
    <w:rsid w:val="20A5E8C2"/>
    <w:rsid w:val="20A62611"/>
    <w:rsid w:val="20A699AB"/>
    <w:rsid w:val="20A7858C"/>
    <w:rsid w:val="20AC2C47"/>
    <w:rsid w:val="20B62407"/>
    <w:rsid w:val="20B88B0B"/>
    <w:rsid w:val="20BE16C2"/>
    <w:rsid w:val="20C25471"/>
    <w:rsid w:val="20C8A41B"/>
    <w:rsid w:val="20D19079"/>
    <w:rsid w:val="20D5CE0F"/>
    <w:rsid w:val="20D85656"/>
    <w:rsid w:val="20D865E3"/>
    <w:rsid w:val="20D86716"/>
    <w:rsid w:val="20DD15A5"/>
    <w:rsid w:val="20E86A4D"/>
    <w:rsid w:val="20EA6E8D"/>
    <w:rsid w:val="20EC9B20"/>
    <w:rsid w:val="20EDF11F"/>
    <w:rsid w:val="20F6287D"/>
    <w:rsid w:val="20F9D454"/>
    <w:rsid w:val="21028D65"/>
    <w:rsid w:val="210568E1"/>
    <w:rsid w:val="2109E473"/>
    <w:rsid w:val="210C787F"/>
    <w:rsid w:val="210E75FA"/>
    <w:rsid w:val="210F651B"/>
    <w:rsid w:val="212018E6"/>
    <w:rsid w:val="21231289"/>
    <w:rsid w:val="2126A769"/>
    <w:rsid w:val="2131F8A5"/>
    <w:rsid w:val="2139D08A"/>
    <w:rsid w:val="21400C2A"/>
    <w:rsid w:val="21413C6F"/>
    <w:rsid w:val="2141D018"/>
    <w:rsid w:val="2149A4D0"/>
    <w:rsid w:val="214A6B21"/>
    <w:rsid w:val="214FA68B"/>
    <w:rsid w:val="215619C7"/>
    <w:rsid w:val="215923E1"/>
    <w:rsid w:val="21593991"/>
    <w:rsid w:val="21611A3A"/>
    <w:rsid w:val="2168CEC6"/>
    <w:rsid w:val="2168D56C"/>
    <w:rsid w:val="216AD99A"/>
    <w:rsid w:val="21706119"/>
    <w:rsid w:val="217379D2"/>
    <w:rsid w:val="21757102"/>
    <w:rsid w:val="217B9B3D"/>
    <w:rsid w:val="217F0081"/>
    <w:rsid w:val="2182F4B0"/>
    <w:rsid w:val="218344D8"/>
    <w:rsid w:val="21840D6A"/>
    <w:rsid w:val="2184364C"/>
    <w:rsid w:val="2192CC4D"/>
    <w:rsid w:val="21A0484C"/>
    <w:rsid w:val="21A51375"/>
    <w:rsid w:val="21A79D2B"/>
    <w:rsid w:val="21A8A282"/>
    <w:rsid w:val="21ACD6FB"/>
    <w:rsid w:val="21B0B6CD"/>
    <w:rsid w:val="21B50819"/>
    <w:rsid w:val="21B6FC7C"/>
    <w:rsid w:val="21BB1534"/>
    <w:rsid w:val="21BD3D8D"/>
    <w:rsid w:val="21C581FD"/>
    <w:rsid w:val="21C9E962"/>
    <w:rsid w:val="21CA48F3"/>
    <w:rsid w:val="21CD056F"/>
    <w:rsid w:val="21CD2F6E"/>
    <w:rsid w:val="21D41FBD"/>
    <w:rsid w:val="21E74B60"/>
    <w:rsid w:val="21F9FBA6"/>
    <w:rsid w:val="21FFA368"/>
    <w:rsid w:val="220875D4"/>
    <w:rsid w:val="220B0462"/>
    <w:rsid w:val="22161207"/>
    <w:rsid w:val="2217BF47"/>
    <w:rsid w:val="221A1B8C"/>
    <w:rsid w:val="221AA529"/>
    <w:rsid w:val="221C82A6"/>
    <w:rsid w:val="2220C095"/>
    <w:rsid w:val="222FCC4F"/>
    <w:rsid w:val="222FF664"/>
    <w:rsid w:val="2232278E"/>
    <w:rsid w:val="2249C4A5"/>
    <w:rsid w:val="224CD4CD"/>
    <w:rsid w:val="224F91EA"/>
    <w:rsid w:val="22515999"/>
    <w:rsid w:val="22532DF4"/>
    <w:rsid w:val="225D12DC"/>
    <w:rsid w:val="2276A255"/>
    <w:rsid w:val="227A80A7"/>
    <w:rsid w:val="227F5172"/>
    <w:rsid w:val="2280A790"/>
    <w:rsid w:val="2288017E"/>
    <w:rsid w:val="2291C6A8"/>
    <w:rsid w:val="2291EA2E"/>
    <w:rsid w:val="2294D66F"/>
    <w:rsid w:val="22958165"/>
    <w:rsid w:val="229A35D9"/>
    <w:rsid w:val="229C8E70"/>
    <w:rsid w:val="229D4A38"/>
    <w:rsid w:val="22A0AA7D"/>
    <w:rsid w:val="22A4A5DE"/>
    <w:rsid w:val="22A58881"/>
    <w:rsid w:val="22B1EF6C"/>
    <w:rsid w:val="22B25EE8"/>
    <w:rsid w:val="22B36B0E"/>
    <w:rsid w:val="22C794EB"/>
    <w:rsid w:val="22CBABB5"/>
    <w:rsid w:val="22CDB8CA"/>
    <w:rsid w:val="22E1DF64"/>
    <w:rsid w:val="22E79C93"/>
    <w:rsid w:val="22E84CD2"/>
    <w:rsid w:val="22E8DB4F"/>
    <w:rsid w:val="230595F2"/>
    <w:rsid w:val="2307DAAB"/>
    <w:rsid w:val="23081D9E"/>
    <w:rsid w:val="230E188A"/>
    <w:rsid w:val="2310125B"/>
    <w:rsid w:val="23117F3A"/>
    <w:rsid w:val="23139220"/>
    <w:rsid w:val="2313CCB7"/>
    <w:rsid w:val="231666F6"/>
    <w:rsid w:val="232232B6"/>
    <w:rsid w:val="23247831"/>
    <w:rsid w:val="2324B67C"/>
    <w:rsid w:val="232A9B48"/>
    <w:rsid w:val="232BF3C3"/>
    <w:rsid w:val="232C6357"/>
    <w:rsid w:val="2332850E"/>
    <w:rsid w:val="2339DB23"/>
    <w:rsid w:val="23477448"/>
    <w:rsid w:val="234BE5C2"/>
    <w:rsid w:val="2355228F"/>
    <w:rsid w:val="236184AE"/>
    <w:rsid w:val="2363D022"/>
    <w:rsid w:val="236B1852"/>
    <w:rsid w:val="237B1B93"/>
    <w:rsid w:val="237C98CE"/>
    <w:rsid w:val="2381ED9C"/>
    <w:rsid w:val="23896BA1"/>
    <w:rsid w:val="239E6E01"/>
    <w:rsid w:val="23A12837"/>
    <w:rsid w:val="23A2B034"/>
    <w:rsid w:val="23A492BD"/>
    <w:rsid w:val="23A55DED"/>
    <w:rsid w:val="23A5EB2E"/>
    <w:rsid w:val="23A6A72F"/>
    <w:rsid w:val="23B5A059"/>
    <w:rsid w:val="23B890B4"/>
    <w:rsid w:val="23BEA4E8"/>
    <w:rsid w:val="23C37537"/>
    <w:rsid w:val="23C4770B"/>
    <w:rsid w:val="23C58299"/>
    <w:rsid w:val="23C8C6D7"/>
    <w:rsid w:val="23CAE8A2"/>
    <w:rsid w:val="23CF80F2"/>
    <w:rsid w:val="23D607C6"/>
    <w:rsid w:val="23DBB038"/>
    <w:rsid w:val="23FCAB6B"/>
    <w:rsid w:val="2400E105"/>
    <w:rsid w:val="2401F732"/>
    <w:rsid w:val="2408BE9E"/>
    <w:rsid w:val="240AB799"/>
    <w:rsid w:val="240B31C9"/>
    <w:rsid w:val="24101BD3"/>
    <w:rsid w:val="2418D0FF"/>
    <w:rsid w:val="241B1DDD"/>
    <w:rsid w:val="2424203F"/>
    <w:rsid w:val="24258A6F"/>
    <w:rsid w:val="24306617"/>
    <w:rsid w:val="2430B2FB"/>
    <w:rsid w:val="2433FCA3"/>
    <w:rsid w:val="243A2AB2"/>
    <w:rsid w:val="243CC352"/>
    <w:rsid w:val="24493540"/>
    <w:rsid w:val="2458B3B7"/>
    <w:rsid w:val="24592BC5"/>
    <w:rsid w:val="245B49E3"/>
    <w:rsid w:val="2460B9E0"/>
    <w:rsid w:val="2463DDB7"/>
    <w:rsid w:val="2465CC17"/>
    <w:rsid w:val="2465F417"/>
    <w:rsid w:val="24709B8C"/>
    <w:rsid w:val="24760C6B"/>
    <w:rsid w:val="247C8C97"/>
    <w:rsid w:val="247CCA7B"/>
    <w:rsid w:val="247D56A6"/>
    <w:rsid w:val="24839CCE"/>
    <w:rsid w:val="24857840"/>
    <w:rsid w:val="248EB203"/>
    <w:rsid w:val="24927BC2"/>
    <w:rsid w:val="24957FF0"/>
    <w:rsid w:val="24A03522"/>
    <w:rsid w:val="24A2FBB3"/>
    <w:rsid w:val="24B5120B"/>
    <w:rsid w:val="24BB00AA"/>
    <w:rsid w:val="24BB039B"/>
    <w:rsid w:val="24BB57B6"/>
    <w:rsid w:val="24D5E67C"/>
    <w:rsid w:val="24D7C1D7"/>
    <w:rsid w:val="24DA63DE"/>
    <w:rsid w:val="24DF3BF2"/>
    <w:rsid w:val="24FA9F0E"/>
    <w:rsid w:val="250132DF"/>
    <w:rsid w:val="2506D48E"/>
    <w:rsid w:val="2507C178"/>
    <w:rsid w:val="250995DB"/>
    <w:rsid w:val="2509E120"/>
    <w:rsid w:val="250B6AAA"/>
    <w:rsid w:val="251389FA"/>
    <w:rsid w:val="25161938"/>
    <w:rsid w:val="25184F4C"/>
    <w:rsid w:val="25185ED6"/>
    <w:rsid w:val="2529324C"/>
    <w:rsid w:val="25301597"/>
    <w:rsid w:val="2532546A"/>
    <w:rsid w:val="2532673E"/>
    <w:rsid w:val="25371030"/>
    <w:rsid w:val="25371C86"/>
    <w:rsid w:val="2538A418"/>
    <w:rsid w:val="253BA371"/>
    <w:rsid w:val="253F5C53"/>
    <w:rsid w:val="253F829B"/>
    <w:rsid w:val="2545E37C"/>
    <w:rsid w:val="2548841B"/>
    <w:rsid w:val="254A4A07"/>
    <w:rsid w:val="254AAF2A"/>
    <w:rsid w:val="254CBDBE"/>
    <w:rsid w:val="254D2AE6"/>
    <w:rsid w:val="255064AB"/>
    <w:rsid w:val="2552CF66"/>
    <w:rsid w:val="25534119"/>
    <w:rsid w:val="2555CE52"/>
    <w:rsid w:val="2559B245"/>
    <w:rsid w:val="255FA5E2"/>
    <w:rsid w:val="25627B37"/>
    <w:rsid w:val="256589F8"/>
    <w:rsid w:val="25845A10"/>
    <w:rsid w:val="2588461F"/>
    <w:rsid w:val="258C5E98"/>
    <w:rsid w:val="258D3246"/>
    <w:rsid w:val="258EF3FB"/>
    <w:rsid w:val="25921303"/>
    <w:rsid w:val="2592CE29"/>
    <w:rsid w:val="259887EE"/>
    <w:rsid w:val="2598AFAA"/>
    <w:rsid w:val="259AE8E7"/>
    <w:rsid w:val="25A2CC5D"/>
    <w:rsid w:val="25A89B78"/>
    <w:rsid w:val="25B20B3B"/>
    <w:rsid w:val="25B46A48"/>
    <w:rsid w:val="25B49DBA"/>
    <w:rsid w:val="25B562B2"/>
    <w:rsid w:val="25B706AD"/>
    <w:rsid w:val="25B9BA21"/>
    <w:rsid w:val="25C9B538"/>
    <w:rsid w:val="25C9DD31"/>
    <w:rsid w:val="25CA13F7"/>
    <w:rsid w:val="25CA2516"/>
    <w:rsid w:val="25CF725B"/>
    <w:rsid w:val="25D087CC"/>
    <w:rsid w:val="25D19118"/>
    <w:rsid w:val="25D2CA54"/>
    <w:rsid w:val="25D71582"/>
    <w:rsid w:val="25E16994"/>
    <w:rsid w:val="25E20368"/>
    <w:rsid w:val="25E4FB30"/>
    <w:rsid w:val="25E56973"/>
    <w:rsid w:val="25ED9BCC"/>
    <w:rsid w:val="25EEFAB9"/>
    <w:rsid w:val="25EF5D77"/>
    <w:rsid w:val="25F58E82"/>
    <w:rsid w:val="25FFA5D8"/>
    <w:rsid w:val="2600E2AE"/>
    <w:rsid w:val="26045C2B"/>
    <w:rsid w:val="260C06AF"/>
    <w:rsid w:val="260E22B7"/>
    <w:rsid w:val="261E4E1F"/>
    <w:rsid w:val="2620D23F"/>
    <w:rsid w:val="262CAB16"/>
    <w:rsid w:val="262F06A0"/>
    <w:rsid w:val="26334EEA"/>
    <w:rsid w:val="2644B02A"/>
    <w:rsid w:val="26451D88"/>
    <w:rsid w:val="26492C0A"/>
    <w:rsid w:val="264CEFD7"/>
    <w:rsid w:val="26503F86"/>
    <w:rsid w:val="2656181A"/>
    <w:rsid w:val="26594AA4"/>
    <w:rsid w:val="26664A0E"/>
    <w:rsid w:val="267D34F7"/>
    <w:rsid w:val="269606DF"/>
    <w:rsid w:val="269939C7"/>
    <w:rsid w:val="26A48042"/>
    <w:rsid w:val="26A750C6"/>
    <w:rsid w:val="26A7D17D"/>
    <w:rsid w:val="26B79527"/>
    <w:rsid w:val="26B9C97F"/>
    <w:rsid w:val="26C0BEEA"/>
    <w:rsid w:val="26C57936"/>
    <w:rsid w:val="26CCFE57"/>
    <w:rsid w:val="26D4C7E4"/>
    <w:rsid w:val="26D8A01F"/>
    <w:rsid w:val="26DA56CC"/>
    <w:rsid w:val="26DE82F8"/>
    <w:rsid w:val="26E1489B"/>
    <w:rsid w:val="26ED7DB6"/>
    <w:rsid w:val="26EE71AA"/>
    <w:rsid w:val="26F0C1F7"/>
    <w:rsid w:val="26F6C760"/>
    <w:rsid w:val="26F7EBA1"/>
    <w:rsid w:val="26FA744C"/>
    <w:rsid w:val="26FB0C67"/>
    <w:rsid w:val="26FBA358"/>
    <w:rsid w:val="26FBCE02"/>
    <w:rsid w:val="270674E7"/>
    <w:rsid w:val="2708B8C2"/>
    <w:rsid w:val="270A0286"/>
    <w:rsid w:val="27132183"/>
    <w:rsid w:val="27145C96"/>
    <w:rsid w:val="27146A52"/>
    <w:rsid w:val="2716E7F0"/>
    <w:rsid w:val="2721ED36"/>
    <w:rsid w:val="274588E2"/>
    <w:rsid w:val="27571D5A"/>
    <w:rsid w:val="27574416"/>
    <w:rsid w:val="27588E19"/>
    <w:rsid w:val="275E79E0"/>
    <w:rsid w:val="276585E9"/>
    <w:rsid w:val="27670DB7"/>
    <w:rsid w:val="2768E3A6"/>
    <w:rsid w:val="276AE9DB"/>
    <w:rsid w:val="276B1994"/>
    <w:rsid w:val="277475C3"/>
    <w:rsid w:val="27825B6F"/>
    <w:rsid w:val="278D9B50"/>
    <w:rsid w:val="278FDB87"/>
    <w:rsid w:val="279CDE28"/>
    <w:rsid w:val="27A3AB0E"/>
    <w:rsid w:val="27A883F5"/>
    <w:rsid w:val="27A98E2C"/>
    <w:rsid w:val="27B01F9A"/>
    <w:rsid w:val="27B5BD09"/>
    <w:rsid w:val="27BD5FDB"/>
    <w:rsid w:val="27CF6775"/>
    <w:rsid w:val="27CF8CD6"/>
    <w:rsid w:val="27D1F71D"/>
    <w:rsid w:val="27E1BED3"/>
    <w:rsid w:val="27E2D0A5"/>
    <w:rsid w:val="27E5140D"/>
    <w:rsid w:val="27E8A21D"/>
    <w:rsid w:val="27EEFBB0"/>
    <w:rsid w:val="27F38B8F"/>
    <w:rsid w:val="27F5503F"/>
    <w:rsid w:val="27FB126C"/>
    <w:rsid w:val="27FB29C8"/>
    <w:rsid w:val="2802ABBA"/>
    <w:rsid w:val="28042A1C"/>
    <w:rsid w:val="280456EE"/>
    <w:rsid w:val="28057B79"/>
    <w:rsid w:val="2813A55D"/>
    <w:rsid w:val="2814C451"/>
    <w:rsid w:val="28155B0E"/>
    <w:rsid w:val="28172D26"/>
    <w:rsid w:val="282A79A7"/>
    <w:rsid w:val="282BE656"/>
    <w:rsid w:val="283461C5"/>
    <w:rsid w:val="28392160"/>
    <w:rsid w:val="28438DEB"/>
    <w:rsid w:val="28452079"/>
    <w:rsid w:val="28455302"/>
    <w:rsid w:val="2849D8AD"/>
    <w:rsid w:val="284AE3A0"/>
    <w:rsid w:val="284CC154"/>
    <w:rsid w:val="284D957F"/>
    <w:rsid w:val="284E0C60"/>
    <w:rsid w:val="284E18D3"/>
    <w:rsid w:val="284FF536"/>
    <w:rsid w:val="28514534"/>
    <w:rsid w:val="28571A1B"/>
    <w:rsid w:val="2863640C"/>
    <w:rsid w:val="28753B2C"/>
    <w:rsid w:val="28806644"/>
    <w:rsid w:val="28866248"/>
    <w:rsid w:val="288A0B8A"/>
    <w:rsid w:val="28901E57"/>
    <w:rsid w:val="2892049C"/>
    <w:rsid w:val="289C0EEC"/>
    <w:rsid w:val="28A012FE"/>
    <w:rsid w:val="28B28CC2"/>
    <w:rsid w:val="28BF5198"/>
    <w:rsid w:val="28C95508"/>
    <w:rsid w:val="28CE9E33"/>
    <w:rsid w:val="28D18160"/>
    <w:rsid w:val="28D8E3C0"/>
    <w:rsid w:val="28D90BC3"/>
    <w:rsid w:val="28DC4989"/>
    <w:rsid w:val="28EE1C1A"/>
    <w:rsid w:val="28FCEFC0"/>
    <w:rsid w:val="29028434"/>
    <w:rsid w:val="29037086"/>
    <w:rsid w:val="290CDD28"/>
    <w:rsid w:val="290D4DA8"/>
    <w:rsid w:val="29106CC7"/>
    <w:rsid w:val="291619CA"/>
    <w:rsid w:val="291BDACB"/>
    <w:rsid w:val="291BE145"/>
    <w:rsid w:val="2925C674"/>
    <w:rsid w:val="292FD7CA"/>
    <w:rsid w:val="2938C92B"/>
    <w:rsid w:val="29394F2A"/>
    <w:rsid w:val="29445198"/>
    <w:rsid w:val="29494194"/>
    <w:rsid w:val="294EAA23"/>
    <w:rsid w:val="29578F73"/>
    <w:rsid w:val="296BA38B"/>
    <w:rsid w:val="296E2A91"/>
    <w:rsid w:val="2974C5A0"/>
    <w:rsid w:val="297896FE"/>
    <w:rsid w:val="297C801C"/>
    <w:rsid w:val="297C95AA"/>
    <w:rsid w:val="297DC7ED"/>
    <w:rsid w:val="297F42E2"/>
    <w:rsid w:val="2981BB64"/>
    <w:rsid w:val="2989A7BC"/>
    <w:rsid w:val="298C0DE3"/>
    <w:rsid w:val="2991A811"/>
    <w:rsid w:val="2992F1E5"/>
    <w:rsid w:val="2995460E"/>
    <w:rsid w:val="299EDACC"/>
    <w:rsid w:val="29A09382"/>
    <w:rsid w:val="29AEBF55"/>
    <w:rsid w:val="29B45DB9"/>
    <w:rsid w:val="29B6287F"/>
    <w:rsid w:val="29B9B271"/>
    <w:rsid w:val="29BF86A2"/>
    <w:rsid w:val="29CB7B33"/>
    <w:rsid w:val="29D37BEC"/>
    <w:rsid w:val="29D74A91"/>
    <w:rsid w:val="29D7E6BD"/>
    <w:rsid w:val="29DEB39D"/>
    <w:rsid w:val="29DF93F7"/>
    <w:rsid w:val="29E5FC14"/>
    <w:rsid w:val="29EB3D11"/>
    <w:rsid w:val="29F7E6A4"/>
    <w:rsid w:val="29F8C8AC"/>
    <w:rsid w:val="29FD4869"/>
    <w:rsid w:val="29FDDEC4"/>
    <w:rsid w:val="2A0E17A6"/>
    <w:rsid w:val="2A13D032"/>
    <w:rsid w:val="2A1D16B6"/>
    <w:rsid w:val="2A21F70D"/>
    <w:rsid w:val="2A244A98"/>
    <w:rsid w:val="2A24CB0A"/>
    <w:rsid w:val="2A2813A3"/>
    <w:rsid w:val="2A2A8F04"/>
    <w:rsid w:val="2A2E0B6A"/>
    <w:rsid w:val="2A2E1A3D"/>
    <w:rsid w:val="2A2EBF9B"/>
    <w:rsid w:val="2A2FF460"/>
    <w:rsid w:val="2A3272E5"/>
    <w:rsid w:val="2A35C79E"/>
    <w:rsid w:val="2A41AD65"/>
    <w:rsid w:val="2A44B35C"/>
    <w:rsid w:val="2A4AE2CD"/>
    <w:rsid w:val="2A4DB160"/>
    <w:rsid w:val="2A4EFEEF"/>
    <w:rsid w:val="2A4F64D7"/>
    <w:rsid w:val="2A595362"/>
    <w:rsid w:val="2A605D48"/>
    <w:rsid w:val="2A6254FF"/>
    <w:rsid w:val="2A73CA13"/>
    <w:rsid w:val="2A79470B"/>
    <w:rsid w:val="2A7DFB65"/>
    <w:rsid w:val="2A83EF42"/>
    <w:rsid w:val="2A8BBCF6"/>
    <w:rsid w:val="2A8E94D9"/>
    <w:rsid w:val="2A971270"/>
    <w:rsid w:val="2AA74B6D"/>
    <w:rsid w:val="2AA7BE3B"/>
    <w:rsid w:val="2AAB6C7C"/>
    <w:rsid w:val="2AB24658"/>
    <w:rsid w:val="2AB433FE"/>
    <w:rsid w:val="2AB5322F"/>
    <w:rsid w:val="2AB6291B"/>
    <w:rsid w:val="2AB64D58"/>
    <w:rsid w:val="2AB7B801"/>
    <w:rsid w:val="2AC5AD97"/>
    <w:rsid w:val="2AC82099"/>
    <w:rsid w:val="2ACDFCD5"/>
    <w:rsid w:val="2ACE2716"/>
    <w:rsid w:val="2AD409AB"/>
    <w:rsid w:val="2AF008C9"/>
    <w:rsid w:val="2AF05B1C"/>
    <w:rsid w:val="2AF1E74A"/>
    <w:rsid w:val="2AFD00DE"/>
    <w:rsid w:val="2AFD9627"/>
    <w:rsid w:val="2AFD9DAB"/>
    <w:rsid w:val="2B049637"/>
    <w:rsid w:val="2B161704"/>
    <w:rsid w:val="2B1759F3"/>
    <w:rsid w:val="2B21A5C2"/>
    <w:rsid w:val="2B32951A"/>
    <w:rsid w:val="2B47B163"/>
    <w:rsid w:val="2B4A9756"/>
    <w:rsid w:val="2B4F5D90"/>
    <w:rsid w:val="2B53A50B"/>
    <w:rsid w:val="2B54AF2C"/>
    <w:rsid w:val="2B581019"/>
    <w:rsid w:val="2B59CD02"/>
    <w:rsid w:val="2B5DF4DD"/>
    <w:rsid w:val="2B5E3E3F"/>
    <w:rsid w:val="2B5F52DB"/>
    <w:rsid w:val="2B706170"/>
    <w:rsid w:val="2B7172CC"/>
    <w:rsid w:val="2B71BAB8"/>
    <w:rsid w:val="2B77B243"/>
    <w:rsid w:val="2B79E0F8"/>
    <w:rsid w:val="2B80C57E"/>
    <w:rsid w:val="2B854347"/>
    <w:rsid w:val="2B863B16"/>
    <w:rsid w:val="2B8BA32A"/>
    <w:rsid w:val="2B997D8C"/>
    <w:rsid w:val="2BA30C6C"/>
    <w:rsid w:val="2BA3A0AA"/>
    <w:rsid w:val="2BB3E4A8"/>
    <w:rsid w:val="2BB74B6E"/>
    <w:rsid w:val="2BBC6BA4"/>
    <w:rsid w:val="2BC6929B"/>
    <w:rsid w:val="2BCECDF6"/>
    <w:rsid w:val="2BD1D672"/>
    <w:rsid w:val="2BDCCE82"/>
    <w:rsid w:val="2BE2AC97"/>
    <w:rsid w:val="2BE8A101"/>
    <w:rsid w:val="2BE97218"/>
    <w:rsid w:val="2BEA89AD"/>
    <w:rsid w:val="2BEFF24E"/>
    <w:rsid w:val="2BF50FB2"/>
    <w:rsid w:val="2BF5C6AC"/>
    <w:rsid w:val="2BFB2CC3"/>
    <w:rsid w:val="2BFFEA4F"/>
    <w:rsid w:val="2C06A374"/>
    <w:rsid w:val="2C09D8B1"/>
    <w:rsid w:val="2C1B39D7"/>
    <w:rsid w:val="2C1E45C4"/>
    <w:rsid w:val="2C1E7149"/>
    <w:rsid w:val="2C22C5CA"/>
    <w:rsid w:val="2C24B1C9"/>
    <w:rsid w:val="2C282704"/>
    <w:rsid w:val="2C2932EA"/>
    <w:rsid w:val="2C296816"/>
    <w:rsid w:val="2C2C4C2A"/>
    <w:rsid w:val="2C30687D"/>
    <w:rsid w:val="2C3A8AF4"/>
    <w:rsid w:val="2C3E3441"/>
    <w:rsid w:val="2C4269D2"/>
    <w:rsid w:val="2C5082E8"/>
    <w:rsid w:val="2C57947A"/>
    <w:rsid w:val="2C60D553"/>
    <w:rsid w:val="2C6A6693"/>
    <w:rsid w:val="2C6D384D"/>
    <w:rsid w:val="2C72DCD5"/>
    <w:rsid w:val="2C77C2EF"/>
    <w:rsid w:val="2C781907"/>
    <w:rsid w:val="2C781EAC"/>
    <w:rsid w:val="2C81ECC7"/>
    <w:rsid w:val="2C868428"/>
    <w:rsid w:val="2C8A6355"/>
    <w:rsid w:val="2C8AEBA7"/>
    <w:rsid w:val="2C92825B"/>
    <w:rsid w:val="2C934C99"/>
    <w:rsid w:val="2C93E409"/>
    <w:rsid w:val="2C9AC7F6"/>
    <w:rsid w:val="2C9F3462"/>
    <w:rsid w:val="2CA4F2BE"/>
    <w:rsid w:val="2CAB61A6"/>
    <w:rsid w:val="2CAD7C9F"/>
    <w:rsid w:val="2CB1EF5A"/>
    <w:rsid w:val="2CB56EA2"/>
    <w:rsid w:val="2CC034B4"/>
    <w:rsid w:val="2CC1349C"/>
    <w:rsid w:val="2CCC329C"/>
    <w:rsid w:val="2CD09D71"/>
    <w:rsid w:val="2CD540A0"/>
    <w:rsid w:val="2CDE1249"/>
    <w:rsid w:val="2CEB72C3"/>
    <w:rsid w:val="2CEE3027"/>
    <w:rsid w:val="2CF2D299"/>
    <w:rsid w:val="2CF8017A"/>
    <w:rsid w:val="2D052FD7"/>
    <w:rsid w:val="2D055211"/>
    <w:rsid w:val="2D05563F"/>
    <w:rsid w:val="2D0837ED"/>
    <w:rsid w:val="2D101C82"/>
    <w:rsid w:val="2D138955"/>
    <w:rsid w:val="2D213FB7"/>
    <w:rsid w:val="2D224DF8"/>
    <w:rsid w:val="2D225EFD"/>
    <w:rsid w:val="2D24F99C"/>
    <w:rsid w:val="2D377846"/>
    <w:rsid w:val="2D3E4FE5"/>
    <w:rsid w:val="2D40E5E7"/>
    <w:rsid w:val="2D41CFE5"/>
    <w:rsid w:val="2D45EA86"/>
    <w:rsid w:val="2D463B11"/>
    <w:rsid w:val="2D5069C4"/>
    <w:rsid w:val="2D537F9D"/>
    <w:rsid w:val="2D56E02A"/>
    <w:rsid w:val="2D5E913C"/>
    <w:rsid w:val="2D5F15D1"/>
    <w:rsid w:val="2D652611"/>
    <w:rsid w:val="2D6BFA9C"/>
    <w:rsid w:val="2D6E0C5F"/>
    <w:rsid w:val="2D764FF6"/>
    <w:rsid w:val="2D7B125F"/>
    <w:rsid w:val="2D807626"/>
    <w:rsid w:val="2D876EC8"/>
    <w:rsid w:val="2D8A2A14"/>
    <w:rsid w:val="2D906B24"/>
    <w:rsid w:val="2D91B300"/>
    <w:rsid w:val="2D98E5F2"/>
    <w:rsid w:val="2D9C064A"/>
    <w:rsid w:val="2D9F81C3"/>
    <w:rsid w:val="2DAA88A7"/>
    <w:rsid w:val="2DADBB99"/>
    <w:rsid w:val="2DB268E4"/>
    <w:rsid w:val="2DB34FBB"/>
    <w:rsid w:val="2DB60CE4"/>
    <w:rsid w:val="2DB8C544"/>
    <w:rsid w:val="2DB9F30C"/>
    <w:rsid w:val="2DBBF025"/>
    <w:rsid w:val="2DBC4D77"/>
    <w:rsid w:val="2DBFF5D8"/>
    <w:rsid w:val="2DC28C45"/>
    <w:rsid w:val="2DC537E0"/>
    <w:rsid w:val="2DD6574C"/>
    <w:rsid w:val="2DD74A71"/>
    <w:rsid w:val="2DDA1BCD"/>
    <w:rsid w:val="2DDAB147"/>
    <w:rsid w:val="2DDD2395"/>
    <w:rsid w:val="2DE5EA8B"/>
    <w:rsid w:val="2DEEF5EA"/>
    <w:rsid w:val="2DF0CF2B"/>
    <w:rsid w:val="2DF56ABB"/>
    <w:rsid w:val="2DFBD957"/>
    <w:rsid w:val="2E0254EF"/>
    <w:rsid w:val="2E051027"/>
    <w:rsid w:val="2E0AA34E"/>
    <w:rsid w:val="2E0E82E2"/>
    <w:rsid w:val="2E13F118"/>
    <w:rsid w:val="2E14F3E3"/>
    <w:rsid w:val="2E161BE8"/>
    <w:rsid w:val="2E182F7B"/>
    <w:rsid w:val="2E18C19C"/>
    <w:rsid w:val="2E1C42F3"/>
    <w:rsid w:val="2E205A45"/>
    <w:rsid w:val="2E20E673"/>
    <w:rsid w:val="2E224D4A"/>
    <w:rsid w:val="2E2807C5"/>
    <w:rsid w:val="2E2ADE36"/>
    <w:rsid w:val="2E3C6EB7"/>
    <w:rsid w:val="2E3E66DE"/>
    <w:rsid w:val="2E41593F"/>
    <w:rsid w:val="2E43B166"/>
    <w:rsid w:val="2E466879"/>
    <w:rsid w:val="2E46FA3F"/>
    <w:rsid w:val="2E49E9F3"/>
    <w:rsid w:val="2E54B5D3"/>
    <w:rsid w:val="2E596E4E"/>
    <w:rsid w:val="2E59FDFB"/>
    <w:rsid w:val="2E5A094B"/>
    <w:rsid w:val="2E5CD30D"/>
    <w:rsid w:val="2E5F698B"/>
    <w:rsid w:val="2E5FDA5D"/>
    <w:rsid w:val="2E61AAE3"/>
    <w:rsid w:val="2E63C786"/>
    <w:rsid w:val="2E6ABF1B"/>
    <w:rsid w:val="2E7D3687"/>
    <w:rsid w:val="2E850EC5"/>
    <w:rsid w:val="2E928BC6"/>
    <w:rsid w:val="2E9E00AD"/>
    <w:rsid w:val="2EA8DCAB"/>
    <w:rsid w:val="2EA8EA9B"/>
    <w:rsid w:val="2EAA2BE7"/>
    <w:rsid w:val="2EB4D8AE"/>
    <w:rsid w:val="2EB9277A"/>
    <w:rsid w:val="2EBA6FAF"/>
    <w:rsid w:val="2EC9F989"/>
    <w:rsid w:val="2ED42600"/>
    <w:rsid w:val="2ED4BF6A"/>
    <w:rsid w:val="2EDD9BCE"/>
    <w:rsid w:val="2EDED4BC"/>
    <w:rsid w:val="2EE15C45"/>
    <w:rsid w:val="2EE94C32"/>
    <w:rsid w:val="2EEDEE60"/>
    <w:rsid w:val="2EF41497"/>
    <w:rsid w:val="2F053E01"/>
    <w:rsid w:val="2F0CADDC"/>
    <w:rsid w:val="2F16203E"/>
    <w:rsid w:val="2F224E0E"/>
    <w:rsid w:val="2F2BA1EF"/>
    <w:rsid w:val="2F3355EF"/>
    <w:rsid w:val="2F36C969"/>
    <w:rsid w:val="2F37B155"/>
    <w:rsid w:val="2F399CE4"/>
    <w:rsid w:val="2F3B4016"/>
    <w:rsid w:val="2F3DC0E1"/>
    <w:rsid w:val="2F47555E"/>
    <w:rsid w:val="2F4A9F51"/>
    <w:rsid w:val="2F4F7F9A"/>
    <w:rsid w:val="2F53A547"/>
    <w:rsid w:val="2F5621AF"/>
    <w:rsid w:val="2F594416"/>
    <w:rsid w:val="2F5ED37B"/>
    <w:rsid w:val="2F67C5A0"/>
    <w:rsid w:val="2F68A006"/>
    <w:rsid w:val="2F74EFEB"/>
    <w:rsid w:val="2F777693"/>
    <w:rsid w:val="2F7A7B07"/>
    <w:rsid w:val="2F7B14FD"/>
    <w:rsid w:val="2F84F01A"/>
    <w:rsid w:val="2F8D55F1"/>
    <w:rsid w:val="2FA14431"/>
    <w:rsid w:val="2FA260D4"/>
    <w:rsid w:val="2FAB1772"/>
    <w:rsid w:val="2FAD9C1E"/>
    <w:rsid w:val="2FAEACDA"/>
    <w:rsid w:val="2FB25899"/>
    <w:rsid w:val="2FB313D2"/>
    <w:rsid w:val="2FBE9164"/>
    <w:rsid w:val="2FC38A8F"/>
    <w:rsid w:val="2FC881F3"/>
    <w:rsid w:val="2FC9B6D6"/>
    <w:rsid w:val="2FCC38A8"/>
    <w:rsid w:val="2FCCBBDE"/>
    <w:rsid w:val="2FCF5C36"/>
    <w:rsid w:val="2FD158EF"/>
    <w:rsid w:val="2FD23796"/>
    <w:rsid w:val="2FD66C2A"/>
    <w:rsid w:val="2FD84BE3"/>
    <w:rsid w:val="2FDDBE54"/>
    <w:rsid w:val="2FE00A30"/>
    <w:rsid w:val="2FE06B43"/>
    <w:rsid w:val="2FEF0106"/>
    <w:rsid w:val="2FEF9835"/>
    <w:rsid w:val="2FF2EF00"/>
    <w:rsid w:val="2FFAB5D9"/>
    <w:rsid w:val="2FFB8034"/>
    <w:rsid w:val="3002637F"/>
    <w:rsid w:val="300D8F20"/>
    <w:rsid w:val="30114BF9"/>
    <w:rsid w:val="30256C3A"/>
    <w:rsid w:val="302F1BB2"/>
    <w:rsid w:val="303C169B"/>
    <w:rsid w:val="303ED8CC"/>
    <w:rsid w:val="30415E95"/>
    <w:rsid w:val="30418565"/>
    <w:rsid w:val="3045159C"/>
    <w:rsid w:val="304B4937"/>
    <w:rsid w:val="304DC02A"/>
    <w:rsid w:val="305240C4"/>
    <w:rsid w:val="3059D2D7"/>
    <w:rsid w:val="305A10FD"/>
    <w:rsid w:val="305C0730"/>
    <w:rsid w:val="3066F345"/>
    <w:rsid w:val="306DB582"/>
    <w:rsid w:val="307BF962"/>
    <w:rsid w:val="307FB1E8"/>
    <w:rsid w:val="307FE9B7"/>
    <w:rsid w:val="308275D9"/>
    <w:rsid w:val="3083A711"/>
    <w:rsid w:val="308B001B"/>
    <w:rsid w:val="3094FB43"/>
    <w:rsid w:val="30962BB2"/>
    <w:rsid w:val="30A26DCA"/>
    <w:rsid w:val="30A2DB1A"/>
    <w:rsid w:val="30A4DF15"/>
    <w:rsid w:val="30A91973"/>
    <w:rsid w:val="30AA6689"/>
    <w:rsid w:val="30B9C5BC"/>
    <w:rsid w:val="30BACC92"/>
    <w:rsid w:val="30BB871E"/>
    <w:rsid w:val="30C17191"/>
    <w:rsid w:val="30C47D2E"/>
    <w:rsid w:val="30CA0744"/>
    <w:rsid w:val="30CE138D"/>
    <w:rsid w:val="30D023D7"/>
    <w:rsid w:val="30D54C8B"/>
    <w:rsid w:val="30DE1F8F"/>
    <w:rsid w:val="30E0594F"/>
    <w:rsid w:val="30E69F23"/>
    <w:rsid w:val="30FCC793"/>
    <w:rsid w:val="31041310"/>
    <w:rsid w:val="310C8A8A"/>
    <w:rsid w:val="3112CBE5"/>
    <w:rsid w:val="311A8920"/>
    <w:rsid w:val="311CB328"/>
    <w:rsid w:val="311CDD0B"/>
    <w:rsid w:val="311D0A4A"/>
    <w:rsid w:val="312A31C3"/>
    <w:rsid w:val="3146CF8B"/>
    <w:rsid w:val="31481E59"/>
    <w:rsid w:val="315BFC49"/>
    <w:rsid w:val="315EF3DF"/>
    <w:rsid w:val="31643F5C"/>
    <w:rsid w:val="3164DA9F"/>
    <w:rsid w:val="3164EAA7"/>
    <w:rsid w:val="316A09F5"/>
    <w:rsid w:val="316EAA8A"/>
    <w:rsid w:val="316EE950"/>
    <w:rsid w:val="317041E4"/>
    <w:rsid w:val="31790E93"/>
    <w:rsid w:val="317A112A"/>
    <w:rsid w:val="317E37C7"/>
    <w:rsid w:val="317F8038"/>
    <w:rsid w:val="3187F935"/>
    <w:rsid w:val="318891EC"/>
    <w:rsid w:val="318A61F4"/>
    <w:rsid w:val="318D9F6C"/>
    <w:rsid w:val="3197EBF7"/>
    <w:rsid w:val="319AF1AF"/>
    <w:rsid w:val="31A1B4C3"/>
    <w:rsid w:val="31A3ACA6"/>
    <w:rsid w:val="31A840E7"/>
    <w:rsid w:val="31B051F4"/>
    <w:rsid w:val="31B0EC76"/>
    <w:rsid w:val="31B28DCE"/>
    <w:rsid w:val="31B33F31"/>
    <w:rsid w:val="31B3C4A4"/>
    <w:rsid w:val="31BB3C11"/>
    <w:rsid w:val="31BD59C5"/>
    <w:rsid w:val="31C003A7"/>
    <w:rsid w:val="31C1A93B"/>
    <w:rsid w:val="31C626D3"/>
    <w:rsid w:val="31C90246"/>
    <w:rsid w:val="31D6FE6F"/>
    <w:rsid w:val="31D9510C"/>
    <w:rsid w:val="31E3D617"/>
    <w:rsid w:val="31EF3562"/>
    <w:rsid w:val="31EF5C5B"/>
    <w:rsid w:val="31F30CE3"/>
    <w:rsid w:val="31FD8A4F"/>
    <w:rsid w:val="31FDC484"/>
    <w:rsid w:val="3208ED9A"/>
    <w:rsid w:val="321D9717"/>
    <w:rsid w:val="321FC1F1"/>
    <w:rsid w:val="32231737"/>
    <w:rsid w:val="32265EB5"/>
    <w:rsid w:val="322A3946"/>
    <w:rsid w:val="323782DC"/>
    <w:rsid w:val="32387B73"/>
    <w:rsid w:val="32389C37"/>
    <w:rsid w:val="32432792"/>
    <w:rsid w:val="324882DE"/>
    <w:rsid w:val="324FC2AA"/>
    <w:rsid w:val="3250FC91"/>
    <w:rsid w:val="3252B20F"/>
    <w:rsid w:val="3254BEE5"/>
    <w:rsid w:val="3257BCA1"/>
    <w:rsid w:val="325F40DC"/>
    <w:rsid w:val="32660376"/>
    <w:rsid w:val="3278C71D"/>
    <w:rsid w:val="327A6186"/>
    <w:rsid w:val="327B6CB7"/>
    <w:rsid w:val="3280BBED"/>
    <w:rsid w:val="3281B316"/>
    <w:rsid w:val="3290395C"/>
    <w:rsid w:val="3291136F"/>
    <w:rsid w:val="3292A98B"/>
    <w:rsid w:val="329327DD"/>
    <w:rsid w:val="3295099A"/>
    <w:rsid w:val="329C4D3B"/>
    <w:rsid w:val="32A20970"/>
    <w:rsid w:val="32A3518A"/>
    <w:rsid w:val="32A65AE5"/>
    <w:rsid w:val="32A8C4AE"/>
    <w:rsid w:val="32B805A0"/>
    <w:rsid w:val="32BF2E0E"/>
    <w:rsid w:val="32BF57C0"/>
    <w:rsid w:val="32C09A3B"/>
    <w:rsid w:val="32C5AD6B"/>
    <w:rsid w:val="32CA3FAE"/>
    <w:rsid w:val="32CBE100"/>
    <w:rsid w:val="32D2E56D"/>
    <w:rsid w:val="32D6E432"/>
    <w:rsid w:val="32DA51E6"/>
    <w:rsid w:val="32DC12AD"/>
    <w:rsid w:val="32E33391"/>
    <w:rsid w:val="32E3BC07"/>
    <w:rsid w:val="32E9AFB5"/>
    <w:rsid w:val="32F0BC9C"/>
    <w:rsid w:val="3300C304"/>
    <w:rsid w:val="33022D29"/>
    <w:rsid w:val="33090A9B"/>
    <w:rsid w:val="330C5896"/>
    <w:rsid w:val="330D6597"/>
    <w:rsid w:val="330E1D55"/>
    <w:rsid w:val="330FA9AA"/>
    <w:rsid w:val="33109096"/>
    <w:rsid w:val="3315A30F"/>
    <w:rsid w:val="331AEBF9"/>
    <w:rsid w:val="331F64BA"/>
    <w:rsid w:val="333180DC"/>
    <w:rsid w:val="3333F7B2"/>
    <w:rsid w:val="33357105"/>
    <w:rsid w:val="333EDDB3"/>
    <w:rsid w:val="334A938B"/>
    <w:rsid w:val="3351C7E9"/>
    <w:rsid w:val="3361A86E"/>
    <w:rsid w:val="336728B0"/>
    <w:rsid w:val="336832CA"/>
    <w:rsid w:val="336F04E9"/>
    <w:rsid w:val="33719C54"/>
    <w:rsid w:val="3389EA1F"/>
    <w:rsid w:val="338B6DE8"/>
    <w:rsid w:val="33917EF4"/>
    <w:rsid w:val="33926C9B"/>
    <w:rsid w:val="339A3301"/>
    <w:rsid w:val="339CEE2E"/>
    <w:rsid w:val="339FFFB1"/>
    <w:rsid w:val="33A35B39"/>
    <w:rsid w:val="33A51CB0"/>
    <w:rsid w:val="33A7F868"/>
    <w:rsid w:val="33B693F7"/>
    <w:rsid w:val="33BB56EF"/>
    <w:rsid w:val="33BFE4A7"/>
    <w:rsid w:val="33C493C8"/>
    <w:rsid w:val="33C90056"/>
    <w:rsid w:val="33CA8B92"/>
    <w:rsid w:val="33CADFD6"/>
    <w:rsid w:val="33CAED1F"/>
    <w:rsid w:val="33CF4435"/>
    <w:rsid w:val="33D4A585"/>
    <w:rsid w:val="33D6E0BA"/>
    <w:rsid w:val="33DB8A55"/>
    <w:rsid w:val="33DCAFC1"/>
    <w:rsid w:val="33DFB491"/>
    <w:rsid w:val="33EA491B"/>
    <w:rsid w:val="33EB4897"/>
    <w:rsid w:val="33EC7396"/>
    <w:rsid w:val="33F9E32E"/>
    <w:rsid w:val="33FEFAD4"/>
    <w:rsid w:val="3404E1D0"/>
    <w:rsid w:val="3405BBA8"/>
    <w:rsid w:val="340712C0"/>
    <w:rsid w:val="3409EEBF"/>
    <w:rsid w:val="340A50AA"/>
    <w:rsid w:val="340B6153"/>
    <w:rsid w:val="340D9317"/>
    <w:rsid w:val="340F2AB2"/>
    <w:rsid w:val="3413D58E"/>
    <w:rsid w:val="342D5CD3"/>
    <w:rsid w:val="342FDCBD"/>
    <w:rsid w:val="344352F3"/>
    <w:rsid w:val="344518A1"/>
    <w:rsid w:val="34540C83"/>
    <w:rsid w:val="345629EB"/>
    <w:rsid w:val="345BBD5F"/>
    <w:rsid w:val="34659B64"/>
    <w:rsid w:val="346A8E10"/>
    <w:rsid w:val="3471BADD"/>
    <w:rsid w:val="3475B744"/>
    <w:rsid w:val="34772F34"/>
    <w:rsid w:val="34821D5C"/>
    <w:rsid w:val="3485F538"/>
    <w:rsid w:val="34877787"/>
    <w:rsid w:val="348B4C20"/>
    <w:rsid w:val="348D6997"/>
    <w:rsid w:val="348DF69F"/>
    <w:rsid w:val="3491154B"/>
    <w:rsid w:val="34957431"/>
    <w:rsid w:val="34966092"/>
    <w:rsid w:val="34A1B489"/>
    <w:rsid w:val="34B09900"/>
    <w:rsid w:val="34B5D9D1"/>
    <w:rsid w:val="34B93421"/>
    <w:rsid w:val="34C4786B"/>
    <w:rsid w:val="34C6E432"/>
    <w:rsid w:val="34CDAD59"/>
    <w:rsid w:val="34CE317B"/>
    <w:rsid w:val="34D1DACC"/>
    <w:rsid w:val="34DB1E29"/>
    <w:rsid w:val="34E8AFA1"/>
    <w:rsid w:val="34EF1F70"/>
    <w:rsid w:val="34F2F39A"/>
    <w:rsid w:val="34F6CD02"/>
    <w:rsid w:val="34F71A76"/>
    <w:rsid w:val="34FCA29C"/>
    <w:rsid w:val="350093D6"/>
    <w:rsid w:val="3500E8F0"/>
    <w:rsid w:val="35049925"/>
    <w:rsid w:val="3505F018"/>
    <w:rsid w:val="350A7B97"/>
    <w:rsid w:val="350F7A44"/>
    <w:rsid w:val="3514868F"/>
    <w:rsid w:val="35195ABB"/>
    <w:rsid w:val="35242FF2"/>
    <w:rsid w:val="35252461"/>
    <w:rsid w:val="3527A48C"/>
    <w:rsid w:val="3529C219"/>
    <w:rsid w:val="352B85D4"/>
    <w:rsid w:val="352BF573"/>
    <w:rsid w:val="353175B9"/>
    <w:rsid w:val="3534AC00"/>
    <w:rsid w:val="3535216D"/>
    <w:rsid w:val="353DE1DD"/>
    <w:rsid w:val="353E4396"/>
    <w:rsid w:val="35487F69"/>
    <w:rsid w:val="354979DB"/>
    <w:rsid w:val="35571EFD"/>
    <w:rsid w:val="355AB831"/>
    <w:rsid w:val="356A3143"/>
    <w:rsid w:val="356F3469"/>
    <w:rsid w:val="356FF43A"/>
    <w:rsid w:val="3578A3E5"/>
    <w:rsid w:val="3579AB37"/>
    <w:rsid w:val="357A6FF9"/>
    <w:rsid w:val="3580ED76"/>
    <w:rsid w:val="35817455"/>
    <w:rsid w:val="35852017"/>
    <w:rsid w:val="358AAC0C"/>
    <w:rsid w:val="3592645D"/>
    <w:rsid w:val="35943FBF"/>
    <w:rsid w:val="359F37AA"/>
    <w:rsid w:val="35A376AB"/>
    <w:rsid w:val="35A3C007"/>
    <w:rsid w:val="35AC44CA"/>
    <w:rsid w:val="35AD23C3"/>
    <w:rsid w:val="35ADAEB0"/>
    <w:rsid w:val="35C06402"/>
    <w:rsid w:val="35CA02B3"/>
    <w:rsid w:val="35CA6952"/>
    <w:rsid w:val="35CDB1DA"/>
    <w:rsid w:val="35CFA91D"/>
    <w:rsid w:val="35D4979F"/>
    <w:rsid w:val="35D5A009"/>
    <w:rsid w:val="35E44B15"/>
    <w:rsid w:val="35E55377"/>
    <w:rsid w:val="35E976D8"/>
    <w:rsid w:val="35EBEF80"/>
    <w:rsid w:val="35EC6915"/>
    <w:rsid w:val="35EE6581"/>
    <w:rsid w:val="35F5D833"/>
    <w:rsid w:val="35F819E8"/>
    <w:rsid w:val="36010AF1"/>
    <w:rsid w:val="360739A7"/>
    <w:rsid w:val="360857FC"/>
    <w:rsid w:val="360ABDFF"/>
    <w:rsid w:val="36107960"/>
    <w:rsid w:val="3612081E"/>
    <w:rsid w:val="3613B5AB"/>
    <w:rsid w:val="3613F093"/>
    <w:rsid w:val="3618634F"/>
    <w:rsid w:val="36275FC6"/>
    <w:rsid w:val="3629DABD"/>
    <w:rsid w:val="36315276"/>
    <w:rsid w:val="36360FD7"/>
    <w:rsid w:val="363FFED4"/>
    <w:rsid w:val="3642F9F5"/>
    <w:rsid w:val="3643EAC6"/>
    <w:rsid w:val="36454462"/>
    <w:rsid w:val="364AFDC5"/>
    <w:rsid w:val="364DC102"/>
    <w:rsid w:val="364E26C5"/>
    <w:rsid w:val="36513A67"/>
    <w:rsid w:val="36572810"/>
    <w:rsid w:val="3658266D"/>
    <w:rsid w:val="365D396E"/>
    <w:rsid w:val="366179F8"/>
    <w:rsid w:val="3677FF70"/>
    <w:rsid w:val="367F2137"/>
    <w:rsid w:val="36801195"/>
    <w:rsid w:val="3683E53F"/>
    <w:rsid w:val="3687271D"/>
    <w:rsid w:val="368796F2"/>
    <w:rsid w:val="368C38B8"/>
    <w:rsid w:val="3692071D"/>
    <w:rsid w:val="36972969"/>
    <w:rsid w:val="369994D8"/>
    <w:rsid w:val="369BF647"/>
    <w:rsid w:val="369F2DE4"/>
    <w:rsid w:val="36A60FDE"/>
    <w:rsid w:val="36B23242"/>
    <w:rsid w:val="36B2AD27"/>
    <w:rsid w:val="36B2B7BB"/>
    <w:rsid w:val="36BE9647"/>
    <w:rsid w:val="36C98696"/>
    <w:rsid w:val="36D17595"/>
    <w:rsid w:val="36D1CE01"/>
    <w:rsid w:val="36DA5A32"/>
    <w:rsid w:val="36E3E49D"/>
    <w:rsid w:val="36E61992"/>
    <w:rsid w:val="36E6CC11"/>
    <w:rsid w:val="36EB8648"/>
    <w:rsid w:val="36ED41AA"/>
    <w:rsid w:val="37015EA8"/>
    <w:rsid w:val="371583BA"/>
    <w:rsid w:val="3719038A"/>
    <w:rsid w:val="371CBFDF"/>
    <w:rsid w:val="371FB95F"/>
    <w:rsid w:val="3726E435"/>
    <w:rsid w:val="372B97AC"/>
    <w:rsid w:val="3731D85E"/>
    <w:rsid w:val="37356FAD"/>
    <w:rsid w:val="373833CB"/>
    <w:rsid w:val="373B4446"/>
    <w:rsid w:val="373B9B6C"/>
    <w:rsid w:val="3746A940"/>
    <w:rsid w:val="3746E8BB"/>
    <w:rsid w:val="374C2BE6"/>
    <w:rsid w:val="374C6DC5"/>
    <w:rsid w:val="374E1831"/>
    <w:rsid w:val="37521DE9"/>
    <w:rsid w:val="3755708C"/>
    <w:rsid w:val="3755C733"/>
    <w:rsid w:val="3758A984"/>
    <w:rsid w:val="375B7EFC"/>
    <w:rsid w:val="376B77E0"/>
    <w:rsid w:val="376C45C2"/>
    <w:rsid w:val="3772A7DD"/>
    <w:rsid w:val="377426B1"/>
    <w:rsid w:val="377DEC24"/>
    <w:rsid w:val="3781E7D0"/>
    <w:rsid w:val="378313E2"/>
    <w:rsid w:val="378B048F"/>
    <w:rsid w:val="378BB215"/>
    <w:rsid w:val="37A2BC03"/>
    <w:rsid w:val="37AEE5E0"/>
    <w:rsid w:val="37B573F4"/>
    <w:rsid w:val="37B95455"/>
    <w:rsid w:val="37C9278F"/>
    <w:rsid w:val="37CA2D04"/>
    <w:rsid w:val="37D68154"/>
    <w:rsid w:val="37DB5A1C"/>
    <w:rsid w:val="37DD331A"/>
    <w:rsid w:val="37DE6154"/>
    <w:rsid w:val="37DEE588"/>
    <w:rsid w:val="37DF3714"/>
    <w:rsid w:val="37E7FCA1"/>
    <w:rsid w:val="37E882CA"/>
    <w:rsid w:val="37EBA73C"/>
    <w:rsid w:val="37EC1298"/>
    <w:rsid w:val="37EC6B07"/>
    <w:rsid w:val="380067E9"/>
    <w:rsid w:val="38017916"/>
    <w:rsid w:val="380AE813"/>
    <w:rsid w:val="380F06EE"/>
    <w:rsid w:val="380FB8B0"/>
    <w:rsid w:val="3810C8DF"/>
    <w:rsid w:val="3811956C"/>
    <w:rsid w:val="3814E8C2"/>
    <w:rsid w:val="38206969"/>
    <w:rsid w:val="382297F4"/>
    <w:rsid w:val="383FE911"/>
    <w:rsid w:val="3848992C"/>
    <w:rsid w:val="38498D2F"/>
    <w:rsid w:val="3849A04C"/>
    <w:rsid w:val="384F2A2D"/>
    <w:rsid w:val="385D3F50"/>
    <w:rsid w:val="385DC5D7"/>
    <w:rsid w:val="38600F86"/>
    <w:rsid w:val="38746BB3"/>
    <w:rsid w:val="387A3260"/>
    <w:rsid w:val="387A9C5F"/>
    <w:rsid w:val="387AF80B"/>
    <w:rsid w:val="38824C4D"/>
    <w:rsid w:val="388995CA"/>
    <w:rsid w:val="38899A49"/>
    <w:rsid w:val="3890E08F"/>
    <w:rsid w:val="38915ADE"/>
    <w:rsid w:val="389855C0"/>
    <w:rsid w:val="38A2816F"/>
    <w:rsid w:val="38ABE16D"/>
    <w:rsid w:val="38AFC184"/>
    <w:rsid w:val="38BBFB95"/>
    <w:rsid w:val="38C2C801"/>
    <w:rsid w:val="38C405DE"/>
    <w:rsid w:val="38C6BBD4"/>
    <w:rsid w:val="38C7B457"/>
    <w:rsid w:val="38C8D590"/>
    <w:rsid w:val="38CB1431"/>
    <w:rsid w:val="38CDF008"/>
    <w:rsid w:val="38D067B2"/>
    <w:rsid w:val="38D328E9"/>
    <w:rsid w:val="38D433B7"/>
    <w:rsid w:val="38D46960"/>
    <w:rsid w:val="38D5BC8D"/>
    <w:rsid w:val="38D94632"/>
    <w:rsid w:val="38E98042"/>
    <w:rsid w:val="38EAB047"/>
    <w:rsid w:val="38EB1E7F"/>
    <w:rsid w:val="38EC9D3B"/>
    <w:rsid w:val="38EE8887"/>
    <w:rsid w:val="38F5F483"/>
    <w:rsid w:val="38FCF702"/>
    <w:rsid w:val="3903EA34"/>
    <w:rsid w:val="3904D89B"/>
    <w:rsid w:val="3915622D"/>
    <w:rsid w:val="39179977"/>
    <w:rsid w:val="3923584F"/>
    <w:rsid w:val="39269845"/>
    <w:rsid w:val="3928D01E"/>
    <w:rsid w:val="392934B7"/>
    <w:rsid w:val="3930A408"/>
    <w:rsid w:val="3933E969"/>
    <w:rsid w:val="3936F1E4"/>
    <w:rsid w:val="393EE37C"/>
    <w:rsid w:val="394353AF"/>
    <w:rsid w:val="3945A402"/>
    <w:rsid w:val="394C671C"/>
    <w:rsid w:val="394F3287"/>
    <w:rsid w:val="3955FD49"/>
    <w:rsid w:val="3958D768"/>
    <w:rsid w:val="3959C8AE"/>
    <w:rsid w:val="395A3D66"/>
    <w:rsid w:val="395CB7A8"/>
    <w:rsid w:val="395D2520"/>
    <w:rsid w:val="39682A29"/>
    <w:rsid w:val="3969D409"/>
    <w:rsid w:val="3970E779"/>
    <w:rsid w:val="3971D2BA"/>
    <w:rsid w:val="39758AA2"/>
    <w:rsid w:val="39776F68"/>
    <w:rsid w:val="397F5D82"/>
    <w:rsid w:val="39862188"/>
    <w:rsid w:val="398D3832"/>
    <w:rsid w:val="39969064"/>
    <w:rsid w:val="3997B654"/>
    <w:rsid w:val="399B9BBE"/>
    <w:rsid w:val="39A39809"/>
    <w:rsid w:val="39A41D5E"/>
    <w:rsid w:val="39A81067"/>
    <w:rsid w:val="39AA080E"/>
    <w:rsid w:val="39AE4D2B"/>
    <w:rsid w:val="39B3DC5D"/>
    <w:rsid w:val="39B767A1"/>
    <w:rsid w:val="39BA8F5B"/>
    <w:rsid w:val="39BD320A"/>
    <w:rsid w:val="39C6337D"/>
    <w:rsid w:val="39C8E855"/>
    <w:rsid w:val="39CDE522"/>
    <w:rsid w:val="39D0A8A7"/>
    <w:rsid w:val="39D397AA"/>
    <w:rsid w:val="39DA260F"/>
    <w:rsid w:val="39DE7566"/>
    <w:rsid w:val="39DFA53B"/>
    <w:rsid w:val="39E16386"/>
    <w:rsid w:val="39E4AEFB"/>
    <w:rsid w:val="39E81113"/>
    <w:rsid w:val="39E8A438"/>
    <w:rsid w:val="39EC8BDE"/>
    <w:rsid w:val="39F97D4E"/>
    <w:rsid w:val="3A0634AE"/>
    <w:rsid w:val="3A0EC220"/>
    <w:rsid w:val="3A1CEFFF"/>
    <w:rsid w:val="3A2BC12B"/>
    <w:rsid w:val="3A30D61D"/>
    <w:rsid w:val="3A4150B0"/>
    <w:rsid w:val="3A43713F"/>
    <w:rsid w:val="3A43B454"/>
    <w:rsid w:val="3A445FBE"/>
    <w:rsid w:val="3A54091D"/>
    <w:rsid w:val="3A621799"/>
    <w:rsid w:val="3A648745"/>
    <w:rsid w:val="3A679449"/>
    <w:rsid w:val="3A6D12DD"/>
    <w:rsid w:val="3A6E6724"/>
    <w:rsid w:val="3A82B5C9"/>
    <w:rsid w:val="3A85C981"/>
    <w:rsid w:val="3A8C7769"/>
    <w:rsid w:val="3A8DD0F1"/>
    <w:rsid w:val="3A92E142"/>
    <w:rsid w:val="3A9A81F2"/>
    <w:rsid w:val="3AAE0116"/>
    <w:rsid w:val="3AB03C68"/>
    <w:rsid w:val="3AB40B23"/>
    <w:rsid w:val="3AC017C8"/>
    <w:rsid w:val="3AC6274C"/>
    <w:rsid w:val="3AC8C19F"/>
    <w:rsid w:val="3AD83FFB"/>
    <w:rsid w:val="3ADE7E08"/>
    <w:rsid w:val="3AE39B10"/>
    <w:rsid w:val="3AE71164"/>
    <w:rsid w:val="3AE91269"/>
    <w:rsid w:val="3AEAA880"/>
    <w:rsid w:val="3AEADFD8"/>
    <w:rsid w:val="3AEC07D1"/>
    <w:rsid w:val="3AEE55C5"/>
    <w:rsid w:val="3AFAB32E"/>
    <w:rsid w:val="3AFCA9D3"/>
    <w:rsid w:val="3AFFC93B"/>
    <w:rsid w:val="3B0095F8"/>
    <w:rsid w:val="3B0F9C18"/>
    <w:rsid w:val="3B198608"/>
    <w:rsid w:val="3B1F670B"/>
    <w:rsid w:val="3B20E62A"/>
    <w:rsid w:val="3B2695EB"/>
    <w:rsid w:val="3B29E66E"/>
    <w:rsid w:val="3B2E3898"/>
    <w:rsid w:val="3B2F9149"/>
    <w:rsid w:val="3B2FBA10"/>
    <w:rsid w:val="3B35EFC7"/>
    <w:rsid w:val="3B3853BA"/>
    <w:rsid w:val="3B428C94"/>
    <w:rsid w:val="3B45FADF"/>
    <w:rsid w:val="3B4BEE1E"/>
    <w:rsid w:val="3B4DA00E"/>
    <w:rsid w:val="3B575030"/>
    <w:rsid w:val="3B61408B"/>
    <w:rsid w:val="3B636A3E"/>
    <w:rsid w:val="3B64C914"/>
    <w:rsid w:val="3B656D45"/>
    <w:rsid w:val="3B6A521E"/>
    <w:rsid w:val="3B840914"/>
    <w:rsid w:val="3B84CD4A"/>
    <w:rsid w:val="3B8D4738"/>
    <w:rsid w:val="3B94174F"/>
    <w:rsid w:val="3B98ACCB"/>
    <w:rsid w:val="3BA60851"/>
    <w:rsid w:val="3BA7EAEF"/>
    <w:rsid w:val="3BA8222E"/>
    <w:rsid w:val="3BAE043F"/>
    <w:rsid w:val="3BB27F8F"/>
    <w:rsid w:val="3BBDBF63"/>
    <w:rsid w:val="3BBDF2B0"/>
    <w:rsid w:val="3BBF7454"/>
    <w:rsid w:val="3BCC5A08"/>
    <w:rsid w:val="3BD16965"/>
    <w:rsid w:val="3BD53BF3"/>
    <w:rsid w:val="3BD62DC9"/>
    <w:rsid w:val="3BE0CA8B"/>
    <w:rsid w:val="3BE62D91"/>
    <w:rsid w:val="3BE782C1"/>
    <w:rsid w:val="3BF05E92"/>
    <w:rsid w:val="3BF1CBC2"/>
    <w:rsid w:val="3BFC2F1F"/>
    <w:rsid w:val="3C07A666"/>
    <w:rsid w:val="3C0AD5D3"/>
    <w:rsid w:val="3C0C5317"/>
    <w:rsid w:val="3C10EEFF"/>
    <w:rsid w:val="3C1251AD"/>
    <w:rsid w:val="3C186AAC"/>
    <w:rsid w:val="3C19F443"/>
    <w:rsid w:val="3C1D0DF2"/>
    <w:rsid w:val="3C1D4103"/>
    <w:rsid w:val="3C216A67"/>
    <w:rsid w:val="3C2935A2"/>
    <w:rsid w:val="3C297B2E"/>
    <w:rsid w:val="3C2A5E14"/>
    <w:rsid w:val="3C2C1CBB"/>
    <w:rsid w:val="3C3092D6"/>
    <w:rsid w:val="3C343AC8"/>
    <w:rsid w:val="3C40156E"/>
    <w:rsid w:val="3C40A8A7"/>
    <w:rsid w:val="3C414F25"/>
    <w:rsid w:val="3C462CD7"/>
    <w:rsid w:val="3C481AFC"/>
    <w:rsid w:val="3C4EB35C"/>
    <w:rsid w:val="3C4EE6B6"/>
    <w:rsid w:val="3C4F7676"/>
    <w:rsid w:val="3C5B7C88"/>
    <w:rsid w:val="3C6118C2"/>
    <w:rsid w:val="3C639119"/>
    <w:rsid w:val="3C64AE72"/>
    <w:rsid w:val="3C66701E"/>
    <w:rsid w:val="3C6AE92E"/>
    <w:rsid w:val="3C6BCF64"/>
    <w:rsid w:val="3C72DBB2"/>
    <w:rsid w:val="3C757218"/>
    <w:rsid w:val="3C8409DC"/>
    <w:rsid w:val="3C86F510"/>
    <w:rsid w:val="3C8A2053"/>
    <w:rsid w:val="3C8E0BF2"/>
    <w:rsid w:val="3C91CA78"/>
    <w:rsid w:val="3CA46761"/>
    <w:rsid w:val="3CAAA9B9"/>
    <w:rsid w:val="3CAFA447"/>
    <w:rsid w:val="3CB4B06E"/>
    <w:rsid w:val="3CB93A49"/>
    <w:rsid w:val="3CBA78D2"/>
    <w:rsid w:val="3CC119F8"/>
    <w:rsid w:val="3CC31D42"/>
    <w:rsid w:val="3CC9BD7D"/>
    <w:rsid w:val="3CD0C2E1"/>
    <w:rsid w:val="3CD55ADB"/>
    <w:rsid w:val="3CE44D85"/>
    <w:rsid w:val="3D029A3D"/>
    <w:rsid w:val="3D04F010"/>
    <w:rsid w:val="3D0C66F6"/>
    <w:rsid w:val="3D1206C5"/>
    <w:rsid w:val="3D1219FC"/>
    <w:rsid w:val="3D149CDC"/>
    <w:rsid w:val="3D14E581"/>
    <w:rsid w:val="3D279F59"/>
    <w:rsid w:val="3D2D6EB1"/>
    <w:rsid w:val="3D32C258"/>
    <w:rsid w:val="3D39F325"/>
    <w:rsid w:val="3D3BABDA"/>
    <w:rsid w:val="3D3DDDA0"/>
    <w:rsid w:val="3D3E28EA"/>
    <w:rsid w:val="3D3FFE76"/>
    <w:rsid w:val="3D413170"/>
    <w:rsid w:val="3D4CC829"/>
    <w:rsid w:val="3D4F0031"/>
    <w:rsid w:val="3D501F5E"/>
    <w:rsid w:val="3D549CAE"/>
    <w:rsid w:val="3D550945"/>
    <w:rsid w:val="3D550ACC"/>
    <w:rsid w:val="3D604900"/>
    <w:rsid w:val="3D631904"/>
    <w:rsid w:val="3D63F009"/>
    <w:rsid w:val="3D745BE3"/>
    <w:rsid w:val="3D757860"/>
    <w:rsid w:val="3D791021"/>
    <w:rsid w:val="3D7B6302"/>
    <w:rsid w:val="3D7BD1C5"/>
    <w:rsid w:val="3D7EAA71"/>
    <w:rsid w:val="3D7F6F79"/>
    <w:rsid w:val="3D80DD5E"/>
    <w:rsid w:val="3D8206AF"/>
    <w:rsid w:val="3D87E653"/>
    <w:rsid w:val="3D88B95B"/>
    <w:rsid w:val="3D8B6E17"/>
    <w:rsid w:val="3DAB6AAC"/>
    <w:rsid w:val="3DAF86FE"/>
    <w:rsid w:val="3DB4B67B"/>
    <w:rsid w:val="3DBCA050"/>
    <w:rsid w:val="3DC4A191"/>
    <w:rsid w:val="3DCCE348"/>
    <w:rsid w:val="3DD2634F"/>
    <w:rsid w:val="3DD2E575"/>
    <w:rsid w:val="3DD5D12D"/>
    <w:rsid w:val="3DDD42B3"/>
    <w:rsid w:val="3DEC6588"/>
    <w:rsid w:val="3DF061A9"/>
    <w:rsid w:val="3DF12373"/>
    <w:rsid w:val="3DF1AE0B"/>
    <w:rsid w:val="3DF3B838"/>
    <w:rsid w:val="3DFBE4C4"/>
    <w:rsid w:val="3E02D654"/>
    <w:rsid w:val="3E0351A3"/>
    <w:rsid w:val="3E05BB14"/>
    <w:rsid w:val="3E072608"/>
    <w:rsid w:val="3E0C8091"/>
    <w:rsid w:val="3E0EEE21"/>
    <w:rsid w:val="3E193BBD"/>
    <w:rsid w:val="3E1EB866"/>
    <w:rsid w:val="3E240739"/>
    <w:rsid w:val="3E25003D"/>
    <w:rsid w:val="3E273070"/>
    <w:rsid w:val="3E2D0C1C"/>
    <w:rsid w:val="3E30AF01"/>
    <w:rsid w:val="3E346FEA"/>
    <w:rsid w:val="3E42C070"/>
    <w:rsid w:val="3E44914B"/>
    <w:rsid w:val="3E4A3052"/>
    <w:rsid w:val="3E50B387"/>
    <w:rsid w:val="3E55E579"/>
    <w:rsid w:val="3E5D21AE"/>
    <w:rsid w:val="3E5D7FCB"/>
    <w:rsid w:val="3E617B48"/>
    <w:rsid w:val="3E68621D"/>
    <w:rsid w:val="3E68BB8B"/>
    <w:rsid w:val="3E734B5B"/>
    <w:rsid w:val="3E761F48"/>
    <w:rsid w:val="3E76F8F0"/>
    <w:rsid w:val="3E7AE3E0"/>
    <w:rsid w:val="3E7B24A2"/>
    <w:rsid w:val="3E7BAEEA"/>
    <w:rsid w:val="3E7C57DD"/>
    <w:rsid w:val="3E7F2C5F"/>
    <w:rsid w:val="3E82D34E"/>
    <w:rsid w:val="3E85F6D6"/>
    <w:rsid w:val="3E87A0AA"/>
    <w:rsid w:val="3E891B0E"/>
    <w:rsid w:val="3E92F8D1"/>
    <w:rsid w:val="3E9A96A2"/>
    <w:rsid w:val="3EA7400F"/>
    <w:rsid w:val="3EB085D3"/>
    <w:rsid w:val="3EBA2B2C"/>
    <w:rsid w:val="3EBACD03"/>
    <w:rsid w:val="3EBB61B3"/>
    <w:rsid w:val="3EBD6DEB"/>
    <w:rsid w:val="3EC973C9"/>
    <w:rsid w:val="3ECB9C33"/>
    <w:rsid w:val="3ECC58CF"/>
    <w:rsid w:val="3ED3B8B6"/>
    <w:rsid w:val="3ED5FA67"/>
    <w:rsid w:val="3ED790B3"/>
    <w:rsid w:val="3EDBA5B5"/>
    <w:rsid w:val="3EDF3D82"/>
    <w:rsid w:val="3EE33969"/>
    <w:rsid w:val="3EEBC11D"/>
    <w:rsid w:val="3EF63FC4"/>
    <w:rsid w:val="3EF90D39"/>
    <w:rsid w:val="3F0172C0"/>
    <w:rsid w:val="3F04EEA9"/>
    <w:rsid w:val="3F0679E6"/>
    <w:rsid w:val="3F0B1706"/>
    <w:rsid w:val="3F0E5334"/>
    <w:rsid w:val="3F0FCDE2"/>
    <w:rsid w:val="3F104A94"/>
    <w:rsid w:val="3F1BD4B9"/>
    <w:rsid w:val="3F1D69AA"/>
    <w:rsid w:val="3F24A395"/>
    <w:rsid w:val="3F25C58D"/>
    <w:rsid w:val="3F271F75"/>
    <w:rsid w:val="3F2DBF6D"/>
    <w:rsid w:val="3F3F9D9A"/>
    <w:rsid w:val="3F487321"/>
    <w:rsid w:val="3F4BF9D5"/>
    <w:rsid w:val="3F4D705F"/>
    <w:rsid w:val="3F546D02"/>
    <w:rsid w:val="3F571575"/>
    <w:rsid w:val="3F591049"/>
    <w:rsid w:val="3F5D7C20"/>
    <w:rsid w:val="3F691AFC"/>
    <w:rsid w:val="3F6ADDE9"/>
    <w:rsid w:val="3F6BAD27"/>
    <w:rsid w:val="3F6ECAAE"/>
    <w:rsid w:val="3F7855D5"/>
    <w:rsid w:val="3F7BE417"/>
    <w:rsid w:val="3F837D9B"/>
    <w:rsid w:val="3F891D45"/>
    <w:rsid w:val="3F8DE4C5"/>
    <w:rsid w:val="3F97D85D"/>
    <w:rsid w:val="3FA6BE77"/>
    <w:rsid w:val="3FA8D9B1"/>
    <w:rsid w:val="3FA939BA"/>
    <w:rsid w:val="3FAEECA0"/>
    <w:rsid w:val="3FBA15F9"/>
    <w:rsid w:val="3FBB37C4"/>
    <w:rsid w:val="3FBC84CE"/>
    <w:rsid w:val="3FC23E3D"/>
    <w:rsid w:val="3FC5FB7B"/>
    <w:rsid w:val="3FCE0DDF"/>
    <w:rsid w:val="3FCE95F7"/>
    <w:rsid w:val="3FD502CE"/>
    <w:rsid w:val="3FD6FCFB"/>
    <w:rsid w:val="3FDE6D40"/>
    <w:rsid w:val="3FEA59FB"/>
    <w:rsid w:val="3FF03389"/>
    <w:rsid w:val="3FF35107"/>
    <w:rsid w:val="3FF4315E"/>
    <w:rsid w:val="3FF46922"/>
    <w:rsid w:val="3FF59384"/>
    <w:rsid w:val="3FFB8C64"/>
    <w:rsid w:val="4006D95D"/>
    <w:rsid w:val="4008D2A6"/>
    <w:rsid w:val="400B0409"/>
    <w:rsid w:val="400C77C1"/>
    <w:rsid w:val="400FC01A"/>
    <w:rsid w:val="401190C4"/>
    <w:rsid w:val="40140D52"/>
    <w:rsid w:val="401A8149"/>
    <w:rsid w:val="40200A56"/>
    <w:rsid w:val="402B97B5"/>
    <w:rsid w:val="402C202D"/>
    <w:rsid w:val="40506216"/>
    <w:rsid w:val="40519D24"/>
    <w:rsid w:val="4055607B"/>
    <w:rsid w:val="4057EF5A"/>
    <w:rsid w:val="40589BDF"/>
    <w:rsid w:val="4058D5E6"/>
    <w:rsid w:val="406FA73C"/>
    <w:rsid w:val="40714B3C"/>
    <w:rsid w:val="40743FC7"/>
    <w:rsid w:val="4074BB06"/>
    <w:rsid w:val="4077BF58"/>
    <w:rsid w:val="408163CD"/>
    <w:rsid w:val="4088661C"/>
    <w:rsid w:val="408D5A67"/>
    <w:rsid w:val="40922EC3"/>
    <w:rsid w:val="409CD77B"/>
    <w:rsid w:val="40AFD539"/>
    <w:rsid w:val="40B1CE59"/>
    <w:rsid w:val="40B228A7"/>
    <w:rsid w:val="40B7E93E"/>
    <w:rsid w:val="40BB3E27"/>
    <w:rsid w:val="40BCDC02"/>
    <w:rsid w:val="40C324CC"/>
    <w:rsid w:val="40CA8D85"/>
    <w:rsid w:val="40CB35AA"/>
    <w:rsid w:val="40CE0771"/>
    <w:rsid w:val="40D41ED7"/>
    <w:rsid w:val="40DB9A0E"/>
    <w:rsid w:val="40E0DBE4"/>
    <w:rsid w:val="40E18C6F"/>
    <w:rsid w:val="40E38D38"/>
    <w:rsid w:val="40ED987D"/>
    <w:rsid w:val="40F74DC7"/>
    <w:rsid w:val="40F86061"/>
    <w:rsid w:val="40FBA23C"/>
    <w:rsid w:val="40FD41AB"/>
    <w:rsid w:val="4100EA54"/>
    <w:rsid w:val="4102618D"/>
    <w:rsid w:val="41068EB4"/>
    <w:rsid w:val="410904EB"/>
    <w:rsid w:val="410C4B34"/>
    <w:rsid w:val="410DFD95"/>
    <w:rsid w:val="41128377"/>
    <w:rsid w:val="41155696"/>
    <w:rsid w:val="4116BDDD"/>
    <w:rsid w:val="4117DCE7"/>
    <w:rsid w:val="411A624A"/>
    <w:rsid w:val="411E5131"/>
    <w:rsid w:val="41244388"/>
    <w:rsid w:val="4129E14E"/>
    <w:rsid w:val="41386B01"/>
    <w:rsid w:val="4138F093"/>
    <w:rsid w:val="41396489"/>
    <w:rsid w:val="4142041F"/>
    <w:rsid w:val="414826B1"/>
    <w:rsid w:val="414AAF12"/>
    <w:rsid w:val="4152426B"/>
    <w:rsid w:val="4154497E"/>
    <w:rsid w:val="415F24FA"/>
    <w:rsid w:val="4163D1A8"/>
    <w:rsid w:val="4164256E"/>
    <w:rsid w:val="4166CFA3"/>
    <w:rsid w:val="416E2F19"/>
    <w:rsid w:val="417CE350"/>
    <w:rsid w:val="417CF077"/>
    <w:rsid w:val="4182AC15"/>
    <w:rsid w:val="41869E3D"/>
    <w:rsid w:val="41A1F102"/>
    <w:rsid w:val="41A481FE"/>
    <w:rsid w:val="41A5516D"/>
    <w:rsid w:val="41B4F00F"/>
    <w:rsid w:val="41B619B4"/>
    <w:rsid w:val="41BD7442"/>
    <w:rsid w:val="41BF5A0F"/>
    <w:rsid w:val="41C8107B"/>
    <w:rsid w:val="41CD0A65"/>
    <w:rsid w:val="41D0CA77"/>
    <w:rsid w:val="41D8B24B"/>
    <w:rsid w:val="41DBF2BE"/>
    <w:rsid w:val="41E0513B"/>
    <w:rsid w:val="41E50C59"/>
    <w:rsid w:val="41EED769"/>
    <w:rsid w:val="41F655B0"/>
    <w:rsid w:val="42004E9E"/>
    <w:rsid w:val="42038F46"/>
    <w:rsid w:val="420B7BFE"/>
    <w:rsid w:val="421A9E50"/>
    <w:rsid w:val="421CCF5F"/>
    <w:rsid w:val="4221DEA0"/>
    <w:rsid w:val="42259B5C"/>
    <w:rsid w:val="422A77AC"/>
    <w:rsid w:val="423738A5"/>
    <w:rsid w:val="4238C59D"/>
    <w:rsid w:val="423DCE20"/>
    <w:rsid w:val="423DDCE1"/>
    <w:rsid w:val="424306FD"/>
    <w:rsid w:val="4247C9FA"/>
    <w:rsid w:val="424EC38D"/>
    <w:rsid w:val="425E427A"/>
    <w:rsid w:val="4260A5A3"/>
    <w:rsid w:val="426168BA"/>
    <w:rsid w:val="4266418A"/>
    <w:rsid w:val="4270E1D6"/>
    <w:rsid w:val="4276EC8F"/>
    <w:rsid w:val="4277FC5F"/>
    <w:rsid w:val="427A744C"/>
    <w:rsid w:val="427B85ED"/>
    <w:rsid w:val="428590FD"/>
    <w:rsid w:val="428676DC"/>
    <w:rsid w:val="4287BA86"/>
    <w:rsid w:val="42884D8A"/>
    <w:rsid w:val="429FAD62"/>
    <w:rsid w:val="42A8642B"/>
    <w:rsid w:val="42ADAA0E"/>
    <w:rsid w:val="42B1F215"/>
    <w:rsid w:val="42BD14A7"/>
    <w:rsid w:val="42BFC52C"/>
    <w:rsid w:val="42C3B857"/>
    <w:rsid w:val="42CF18FD"/>
    <w:rsid w:val="42D303E7"/>
    <w:rsid w:val="42D8C217"/>
    <w:rsid w:val="42DCBFAB"/>
    <w:rsid w:val="42DD83F2"/>
    <w:rsid w:val="42E66717"/>
    <w:rsid w:val="42F71F13"/>
    <w:rsid w:val="42FAD57B"/>
    <w:rsid w:val="42FE9456"/>
    <w:rsid w:val="43036421"/>
    <w:rsid w:val="43048AC9"/>
    <w:rsid w:val="43094577"/>
    <w:rsid w:val="430A67A4"/>
    <w:rsid w:val="43144057"/>
    <w:rsid w:val="43185C00"/>
    <w:rsid w:val="432318F2"/>
    <w:rsid w:val="432CEC39"/>
    <w:rsid w:val="432D2989"/>
    <w:rsid w:val="432F566A"/>
    <w:rsid w:val="43328281"/>
    <w:rsid w:val="43331244"/>
    <w:rsid w:val="4335CAB6"/>
    <w:rsid w:val="43393EE3"/>
    <w:rsid w:val="434D001E"/>
    <w:rsid w:val="435365E1"/>
    <w:rsid w:val="43538FA0"/>
    <w:rsid w:val="4353FD57"/>
    <w:rsid w:val="43566077"/>
    <w:rsid w:val="4357E75A"/>
    <w:rsid w:val="435D609C"/>
    <w:rsid w:val="435EC700"/>
    <w:rsid w:val="43610397"/>
    <w:rsid w:val="4366CEC4"/>
    <w:rsid w:val="436D5C1A"/>
    <w:rsid w:val="436F879D"/>
    <w:rsid w:val="4376371E"/>
    <w:rsid w:val="437CAB37"/>
    <w:rsid w:val="438887BA"/>
    <w:rsid w:val="438A066C"/>
    <w:rsid w:val="4399E9D4"/>
    <w:rsid w:val="43C472FA"/>
    <w:rsid w:val="43CE4CEB"/>
    <w:rsid w:val="43D03C2E"/>
    <w:rsid w:val="43D5D435"/>
    <w:rsid w:val="43D816FC"/>
    <w:rsid w:val="43E4FFC4"/>
    <w:rsid w:val="43E53C29"/>
    <w:rsid w:val="43EF88F2"/>
    <w:rsid w:val="43F37805"/>
    <w:rsid w:val="43F69289"/>
    <w:rsid w:val="43F86FB2"/>
    <w:rsid w:val="43FDAA38"/>
    <w:rsid w:val="440D56C6"/>
    <w:rsid w:val="44139169"/>
    <w:rsid w:val="44148133"/>
    <w:rsid w:val="441BE177"/>
    <w:rsid w:val="441E24A3"/>
    <w:rsid w:val="44213B2F"/>
    <w:rsid w:val="4424DF42"/>
    <w:rsid w:val="442EC1EA"/>
    <w:rsid w:val="442F41CF"/>
    <w:rsid w:val="44304FAD"/>
    <w:rsid w:val="4433AD53"/>
    <w:rsid w:val="443B4D90"/>
    <w:rsid w:val="444170A5"/>
    <w:rsid w:val="444480F5"/>
    <w:rsid w:val="444BBCFF"/>
    <w:rsid w:val="44500839"/>
    <w:rsid w:val="44501DFC"/>
    <w:rsid w:val="4450A6C9"/>
    <w:rsid w:val="44521675"/>
    <w:rsid w:val="445AF485"/>
    <w:rsid w:val="445F9DF2"/>
    <w:rsid w:val="446CFF64"/>
    <w:rsid w:val="446D439C"/>
    <w:rsid w:val="446E3728"/>
    <w:rsid w:val="446F263D"/>
    <w:rsid w:val="4472E0B5"/>
    <w:rsid w:val="4480A7DF"/>
    <w:rsid w:val="448EBA69"/>
    <w:rsid w:val="448FB9A9"/>
    <w:rsid w:val="44905701"/>
    <w:rsid w:val="449D9A22"/>
    <w:rsid w:val="44A7DF25"/>
    <w:rsid w:val="44A8B316"/>
    <w:rsid w:val="44A8DB42"/>
    <w:rsid w:val="44ADB210"/>
    <w:rsid w:val="44B30256"/>
    <w:rsid w:val="44B7598C"/>
    <w:rsid w:val="44BA834F"/>
    <w:rsid w:val="44D30776"/>
    <w:rsid w:val="44D452D7"/>
    <w:rsid w:val="44DCA645"/>
    <w:rsid w:val="44DE9A3C"/>
    <w:rsid w:val="44EAF073"/>
    <w:rsid w:val="44EB3B7D"/>
    <w:rsid w:val="44EB872E"/>
    <w:rsid w:val="44EEFA22"/>
    <w:rsid w:val="44F22439"/>
    <w:rsid w:val="44F2FB71"/>
    <w:rsid w:val="44F46DD3"/>
    <w:rsid w:val="44F63415"/>
    <w:rsid w:val="44FACC5F"/>
    <w:rsid w:val="44FF13D9"/>
    <w:rsid w:val="4505C2D7"/>
    <w:rsid w:val="4511B059"/>
    <w:rsid w:val="451331BB"/>
    <w:rsid w:val="45151A81"/>
    <w:rsid w:val="45189D71"/>
    <w:rsid w:val="452B508F"/>
    <w:rsid w:val="452C8013"/>
    <w:rsid w:val="453575E8"/>
    <w:rsid w:val="45401640"/>
    <w:rsid w:val="454B52CE"/>
    <w:rsid w:val="4550124B"/>
    <w:rsid w:val="45532405"/>
    <w:rsid w:val="4559FB29"/>
    <w:rsid w:val="4563CA34"/>
    <w:rsid w:val="4570A96E"/>
    <w:rsid w:val="4585D8FD"/>
    <w:rsid w:val="45895965"/>
    <w:rsid w:val="458D392A"/>
    <w:rsid w:val="45929A92"/>
    <w:rsid w:val="4593CC18"/>
    <w:rsid w:val="4598E66A"/>
    <w:rsid w:val="45A415B9"/>
    <w:rsid w:val="45B56A14"/>
    <w:rsid w:val="45B5C55B"/>
    <w:rsid w:val="45BAB081"/>
    <w:rsid w:val="45BBDE8C"/>
    <w:rsid w:val="45C23A6A"/>
    <w:rsid w:val="45C5C083"/>
    <w:rsid w:val="45D1DC88"/>
    <w:rsid w:val="45E52F68"/>
    <w:rsid w:val="45F00077"/>
    <w:rsid w:val="45FC6F1E"/>
    <w:rsid w:val="45FCDA3E"/>
    <w:rsid w:val="45FF9487"/>
    <w:rsid w:val="4616E3E1"/>
    <w:rsid w:val="461A198C"/>
    <w:rsid w:val="461CBE0D"/>
    <w:rsid w:val="46203099"/>
    <w:rsid w:val="46269824"/>
    <w:rsid w:val="46337E45"/>
    <w:rsid w:val="46374FE7"/>
    <w:rsid w:val="46396699"/>
    <w:rsid w:val="463AB96B"/>
    <w:rsid w:val="464C9967"/>
    <w:rsid w:val="464E3B49"/>
    <w:rsid w:val="464F1E58"/>
    <w:rsid w:val="4653E018"/>
    <w:rsid w:val="46552623"/>
    <w:rsid w:val="465BC12C"/>
    <w:rsid w:val="465D0228"/>
    <w:rsid w:val="465DF903"/>
    <w:rsid w:val="466B8D3C"/>
    <w:rsid w:val="4674DA6A"/>
    <w:rsid w:val="4676912E"/>
    <w:rsid w:val="4677967F"/>
    <w:rsid w:val="467A7380"/>
    <w:rsid w:val="4685848E"/>
    <w:rsid w:val="4699CE75"/>
    <w:rsid w:val="469E7F95"/>
    <w:rsid w:val="46A0D7A5"/>
    <w:rsid w:val="46A3951C"/>
    <w:rsid w:val="46A4257B"/>
    <w:rsid w:val="46A741F2"/>
    <w:rsid w:val="46B1ECA4"/>
    <w:rsid w:val="46B41D43"/>
    <w:rsid w:val="46B8351F"/>
    <w:rsid w:val="46BE97E8"/>
    <w:rsid w:val="46C2DAD7"/>
    <w:rsid w:val="46C4623D"/>
    <w:rsid w:val="46C4A863"/>
    <w:rsid w:val="46CA772B"/>
    <w:rsid w:val="46D0575F"/>
    <w:rsid w:val="46D1559C"/>
    <w:rsid w:val="46D43527"/>
    <w:rsid w:val="46E29C7F"/>
    <w:rsid w:val="46E76AC7"/>
    <w:rsid w:val="46E7C601"/>
    <w:rsid w:val="46ED3305"/>
    <w:rsid w:val="46F36B9C"/>
    <w:rsid w:val="46F9D34C"/>
    <w:rsid w:val="46FA56C3"/>
    <w:rsid w:val="46FC033D"/>
    <w:rsid w:val="46FC2CC9"/>
    <w:rsid w:val="46FC882E"/>
    <w:rsid w:val="47017DB1"/>
    <w:rsid w:val="4707CE4C"/>
    <w:rsid w:val="4708EE88"/>
    <w:rsid w:val="470B29D9"/>
    <w:rsid w:val="470EBF5F"/>
    <w:rsid w:val="471426F7"/>
    <w:rsid w:val="471AB5B2"/>
    <w:rsid w:val="472E4364"/>
    <w:rsid w:val="472F1D82"/>
    <w:rsid w:val="472F7CB7"/>
    <w:rsid w:val="4731BA8A"/>
    <w:rsid w:val="47348B1D"/>
    <w:rsid w:val="4736E6D1"/>
    <w:rsid w:val="4739CFF0"/>
    <w:rsid w:val="4739F50F"/>
    <w:rsid w:val="473D5E63"/>
    <w:rsid w:val="47422146"/>
    <w:rsid w:val="47447950"/>
    <w:rsid w:val="47449CC3"/>
    <w:rsid w:val="4747A906"/>
    <w:rsid w:val="4750794F"/>
    <w:rsid w:val="47512574"/>
    <w:rsid w:val="47539E5A"/>
    <w:rsid w:val="4756E90A"/>
    <w:rsid w:val="475C7A69"/>
    <w:rsid w:val="476690DE"/>
    <w:rsid w:val="476DD798"/>
    <w:rsid w:val="476FB3C2"/>
    <w:rsid w:val="4774DF44"/>
    <w:rsid w:val="477A0C59"/>
    <w:rsid w:val="477CD79B"/>
    <w:rsid w:val="477ED5E0"/>
    <w:rsid w:val="478516BC"/>
    <w:rsid w:val="4786364B"/>
    <w:rsid w:val="47888914"/>
    <w:rsid w:val="4788C0DD"/>
    <w:rsid w:val="47921C80"/>
    <w:rsid w:val="47922252"/>
    <w:rsid w:val="479364D4"/>
    <w:rsid w:val="4796F725"/>
    <w:rsid w:val="47AE272D"/>
    <w:rsid w:val="47B0AAF7"/>
    <w:rsid w:val="47B33EBE"/>
    <w:rsid w:val="47B4A9ED"/>
    <w:rsid w:val="47B77878"/>
    <w:rsid w:val="47B99863"/>
    <w:rsid w:val="47BB04FF"/>
    <w:rsid w:val="47BFA004"/>
    <w:rsid w:val="47C69F30"/>
    <w:rsid w:val="47CA6624"/>
    <w:rsid w:val="47CA9EFB"/>
    <w:rsid w:val="47CC2701"/>
    <w:rsid w:val="47CFF520"/>
    <w:rsid w:val="47D1B7A0"/>
    <w:rsid w:val="47D241BD"/>
    <w:rsid w:val="47E3CCAC"/>
    <w:rsid w:val="47E9C035"/>
    <w:rsid w:val="47EACBAB"/>
    <w:rsid w:val="47F6DEB8"/>
    <w:rsid w:val="47F7CCA7"/>
    <w:rsid w:val="47F9C6DE"/>
    <w:rsid w:val="48025310"/>
    <w:rsid w:val="4803EDB4"/>
    <w:rsid w:val="48077128"/>
    <w:rsid w:val="481380D5"/>
    <w:rsid w:val="482B12E8"/>
    <w:rsid w:val="4832307A"/>
    <w:rsid w:val="48330A73"/>
    <w:rsid w:val="4833D54F"/>
    <w:rsid w:val="48392CAE"/>
    <w:rsid w:val="483989D4"/>
    <w:rsid w:val="483ADDBD"/>
    <w:rsid w:val="483CDD22"/>
    <w:rsid w:val="4840EBE9"/>
    <w:rsid w:val="48415264"/>
    <w:rsid w:val="4842AC4D"/>
    <w:rsid w:val="484DF262"/>
    <w:rsid w:val="48509CBC"/>
    <w:rsid w:val="4854FE05"/>
    <w:rsid w:val="48567944"/>
    <w:rsid w:val="4860FC4F"/>
    <w:rsid w:val="48678A28"/>
    <w:rsid w:val="486AD17E"/>
    <w:rsid w:val="486F63BF"/>
    <w:rsid w:val="4880708F"/>
    <w:rsid w:val="4881162D"/>
    <w:rsid w:val="488BF0A1"/>
    <w:rsid w:val="4895E12F"/>
    <w:rsid w:val="4895F7A2"/>
    <w:rsid w:val="48967CE8"/>
    <w:rsid w:val="48989A9D"/>
    <w:rsid w:val="489CCC75"/>
    <w:rsid w:val="48A18F9C"/>
    <w:rsid w:val="48A245AB"/>
    <w:rsid w:val="48A432E1"/>
    <w:rsid w:val="48ACB9A4"/>
    <w:rsid w:val="48B0780A"/>
    <w:rsid w:val="48B141A5"/>
    <w:rsid w:val="48B33930"/>
    <w:rsid w:val="48B6EE4E"/>
    <w:rsid w:val="48BE60CD"/>
    <w:rsid w:val="48BE7ED5"/>
    <w:rsid w:val="48C22618"/>
    <w:rsid w:val="48C8E1BB"/>
    <w:rsid w:val="48CA46D3"/>
    <w:rsid w:val="48CCF7EE"/>
    <w:rsid w:val="48CDDB92"/>
    <w:rsid w:val="48D2FB65"/>
    <w:rsid w:val="48D518B0"/>
    <w:rsid w:val="48E00D0E"/>
    <w:rsid w:val="48E2B6A3"/>
    <w:rsid w:val="48E49621"/>
    <w:rsid w:val="48E4E57F"/>
    <w:rsid w:val="48E6BB66"/>
    <w:rsid w:val="48E72CB8"/>
    <w:rsid w:val="48EC05D3"/>
    <w:rsid w:val="48EF5B11"/>
    <w:rsid w:val="48FDC75F"/>
    <w:rsid w:val="48FF3773"/>
    <w:rsid w:val="49013B3B"/>
    <w:rsid w:val="4901F4EF"/>
    <w:rsid w:val="4909598D"/>
    <w:rsid w:val="491D16BA"/>
    <w:rsid w:val="491D428E"/>
    <w:rsid w:val="49221DF1"/>
    <w:rsid w:val="493479CF"/>
    <w:rsid w:val="494298DC"/>
    <w:rsid w:val="494663EB"/>
    <w:rsid w:val="4947B95D"/>
    <w:rsid w:val="49485954"/>
    <w:rsid w:val="49567A6F"/>
    <w:rsid w:val="49594F21"/>
    <w:rsid w:val="495C08AD"/>
    <w:rsid w:val="495E42D2"/>
    <w:rsid w:val="4960D2C4"/>
    <w:rsid w:val="496DB05D"/>
    <w:rsid w:val="496FEE5F"/>
    <w:rsid w:val="497A83FA"/>
    <w:rsid w:val="4983D514"/>
    <w:rsid w:val="49899599"/>
    <w:rsid w:val="498AD7B6"/>
    <w:rsid w:val="498C21FB"/>
    <w:rsid w:val="4991F81E"/>
    <w:rsid w:val="499C381A"/>
    <w:rsid w:val="49A04750"/>
    <w:rsid w:val="49A283D8"/>
    <w:rsid w:val="49A2DF68"/>
    <w:rsid w:val="49A33553"/>
    <w:rsid w:val="49A9DAE6"/>
    <w:rsid w:val="49AC2188"/>
    <w:rsid w:val="49AF7A8F"/>
    <w:rsid w:val="49B36D61"/>
    <w:rsid w:val="49BC230F"/>
    <w:rsid w:val="49CF38A7"/>
    <w:rsid w:val="49D50FE8"/>
    <w:rsid w:val="49D68F8B"/>
    <w:rsid w:val="49D7FC7C"/>
    <w:rsid w:val="49DFD651"/>
    <w:rsid w:val="49E1DB7E"/>
    <w:rsid w:val="49E45CBA"/>
    <w:rsid w:val="49E7FE6F"/>
    <w:rsid w:val="49EE26C9"/>
    <w:rsid w:val="49F043AF"/>
    <w:rsid w:val="49F343BD"/>
    <w:rsid w:val="4A05BA65"/>
    <w:rsid w:val="4A0BFDC1"/>
    <w:rsid w:val="4A194E9D"/>
    <w:rsid w:val="4A1E432E"/>
    <w:rsid w:val="4A32DD5A"/>
    <w:rsid w:val="4A3502CB"/>
    <w:rsid w:val="4A3B9D52"/>
    <w:rsid w:val="4A3C2887"/>
    <w:rsid w:val="4A3D1FDC"/>
    <w:rsid w:val="4A3E752B"/>
    <w:rsid w:val="4A510AD9"/>
    <w:rsid w:val="4A5C40B9"/>
    <w:rsid w:val="4A6144D1"/>
    <w:rsid w:val="4A679B98"/>
    <w:rsid w:val="4A6FD8F1"/>
    <w:rsid w:val="4A70B32F"/>
    <w:rsid w:val="4A75A2A5"/>
    <w:rsid w:val="4A7ECDD8"/>
    <w:rsid w:val="4A83C264"/>
    <w:rsid w:val="4A895A39"/>
    <w:rsid w:val="4A8FF136"/>
    <w:rsid w:val="4A9394BC"/>
    <w:rsid w:val="4A956688"/>
    <w:rsid w:val="4A96948E"/>
    <w:rsid w:val="4A9B6BD5"/>
    <w:rsid w:val="4A9D1FC1"/>
    <w:rsid w:val="4A9E07DB"/>
    <w:rsid w:val="4AA245F7"/>
    <w:rsid w:val="4AA8CC9E"/>
    <w:rsid w:val="4AA96CCA"/>
    <w:rsid w:val="4AAB74C0"/>
    <w:rsid w:val="4AAC6346"/>
    <w:rsid w:val="4AB07217"/>
    <w:rsid w:val="4ABABA06"/>
    <w:rsid w:val="4ABBE20F"/>
    <w:rsid w:val="4ABBFF54"/>
    <w:rsid w:val="4AC6566B"/>
    <w:rsid w:val="4ACAA638"/>
    <w:rsid w:val="4ACB1FDB"/>
    <w:rsid w:val="4AD163FD"/>
    <w:rsid w:val="4ADB22BB"/>
    <w:rsid w:val="4AE2E178"/>
    <w:rsid w:val="4AE63737"/>
    <w:rsid w:val="4AE72BF5"/>
    <w:rsid w:val="4AEC50C5"/>
    <w:rsid w:val="4AEECFF3"/>
    <w:rsid w:val="4AF1C2BA"/>
    <w:rsid w:val="4AF4523E"/>
    <w:rsid w:val="4AF75BC3"/>
    <w:rsid w:val="4B02ECA4"/>
    <w:rsid w:val="4B06E9B7"/>
    <w:rsid w:val="4B1280DF"/>
    <w:rsid w:val="4B190F6E"/>
    <w:rsid w:val="4B193ED9"/>
    <w:rsid w:val="4B1BC558"/>
    <w:rsid w:val="4B1D410F"/>
    <w:rsid w:val="4B298ED9"/>
    <w:rsid w:val="4B2BC323"/>
    <w:rsid w:val="4B35EF41"/>
    <w:rsid w:val="4B362E0F"/>
    <w:rsid w:val="4B3D6B78"/>
    <w:rsid w:val="4B3F553B"/>
    <w:rsid w:val="4B3F7770"/>
    <w:rsid w:val="4B40EF7E"/>
    <w:rsid w:val="4B419786"/>
    <w:rsid w:val="4B4434F5"/>
    <w:rsid w:val="4B47B26B"/>
    <w:rsid w:val="4B4DD1C0"/>
    <w:rsid w:val="4B4DDB51"/>
    <w:rsid w:val="4B5430F4"/>
    <w:rsid w:val="4B5C9C1B"/>
    <w:rsid w:val="4B5EF6CC"/>
    <w:rsid w:val="4B6DB179"/>
    <w:rsid w:val="4B74172A"/>
    <w:rsid w:val="4B77E278"/>
    <w:rsid w:val="4B781AB4"/>
    <w:rsid w:val="4B7B9A17"/>
    <w:rsid w:val="4B94536A"/>
    <w:rsid w:val="4B94930E"/>
    <w:rsid w:val="4B95D235"/>
    <w:rsid w:val="4B994D7B"/>
    <w:rsid w:val="4BA095F1"/>
    <w:rsid w:val="4BA3AD51"/>
    <w:rsid w:val="4BA58E44"/>
    <w:rsid w:val="4BA5A423"/>
    <w:rsid w:val="4BA91591"/>
    <w:rsid w:val="4BAAADCF"/>
    <w:rsid w:val="4BAADCFF"/>
    <w:rsid w:val="4BAD4E1B"/>
    <w:rsid w:val="4BAF9C8D"/>
    <w:rsid w:val="4BBC644D"/>
    <w:rsid w:val="4BBEE5EA"/>
    <w:rsid w:val="4BC4F940"/>
    <w:rsid w:val="4BCB1230"/>
    <w:rsid w:val="4BD08C3A"/>
    <w:rsid w:val="4BD1AE3B"/>
    <w:rsid w:val="4BD899EE"/>
    <w:rsid w:val="4BD9E1E3"/>
    <w:rsid w:val="4BDB4211"/>
    <w:rsid w:val="4BE0354E"/>
    <w:rsid w:val="4BE97005"/>
    <w:rsid w:val="4BEE43DD"/>
    <w:rsid w:val="4BF26873"/>
    <w:rsid w:val="4BF70EC3"/>
    <w:rsid w:val="4BFEC2FB"/>
    <w:rsid w:val="4C009ADB"/>
    <w:rsid w:val="4C0342BF"/>
    <w:rsid w:val="4C04DDC8"/>
    <w:rsid w:val="4C060CEA"/>
    <w:rsid w:val="4C0AE558"/>
    <w:rsid w:val="4C0F5B39"/>
    <w:rsid w:val="4C0F5D11"/>
    <w:rsid w:val="4C12E9C9"/>
    <w:rsid w:val="4C160569"/>
    <w:rsid w:val="4C1E2288"/>
    <w:rsid w:val="4C208B3D"/>
    <w:rsid w:val="4C2397EB"/>
    <w:rsid w:val="4C3197BA"/>
    <w:rsid w:val="4C32AF40"/>
    <w:rsid w:val="4C426E40"/>
    <w:rsid w:val="4C4A0341"/>
    <w:rsid w:val="4C4AE37E"/>
    <w:rsid w:val="4C4B7A2F"/>
    <w:rsid w:val="4C4BE2B7"/>
    <w:rsid w:val="4C4DE424"/>
    <w:rsid w:val="4C4E5E2A"/>
    <w:rsid w:val="4C519023"/>
    <w:rsid w:val="4C5A771A"/>
    <w:rsid w:val="4C5BA79A"/>
    <w:rsid w:val="4C624B40"/>
    <w:rsid w:val="4C6342F7"/>
    <w:rsid w:val="4C697108"/>
    <w:rsid w:val="4C74F704"/>
    <w:rsid w:val="4C755BFD"/>
    <w:rsid w:val="4C7B89D4"/>
    <w:rsid w:val="4C7EBF65"/>
    <w:rsid w:val="4C7EC93B"/>
    <w:rsid w:val="4C8418B9"/>
    <w:rsid w:val="4C90D5C7"/>
    <w:rsid w:val="4CA9A435"/>
    <w:rsid w:val="4CAEA798"/>
    <w:rsid w:val="4CB50EAD"/>
    <w:rsid w:val="4CB682DD"/>
    <w:rsid w:val="4CB9F6C8"/>
    <w:rsid w:val="4CBEEC1F"/>
    <w:rsid w:val="4CC36FC2"/>
    <w:rsid w:val="4CDAC3A7"/>
    <w:rsid w:val="4CE90EAF"/>
    <w:rsid w:val="4CF03E04"/>
    <w:rsid w:val="4CF1554D"/>
    <w:rsid w:val="4CF18B85"/>
    <w:rsid w:val="4CF1954C"/>
    <w:rsid w:val="4CF4A746"/>
    <w:rsid w:val="4CF86685"/>
    <w:rsid w:val="4CFA24AA"/>
    <w:rsid w:val="4D02170B"/>
    <w:rsid w:val="4D052DC7"/>
    <w:rsid w:val="4D077645"/>
    <w:rsid w:val="4D0BFD77"/>
    <w:rsid w:val="4D10FB8F"/>
    <w:rsid w:val="4D13A23E"/>
    <w:rsid w:val="4D152283"/>
    <w:rsid w:val="4D161DE9"/>
    <w:rsid w:val="4D18E073"/>
    <w:rsid w:val="4D221130"/>
    <w:rsid w:val="4D236DFF"/>
    <w:rsid w:val="4D23FC3F"/>
    <w:rsid w:val="4D24AD06"/>
    <w:rsid w:val="4D27C745"/>
    <w:rsid w:val="4D2D45DD"/>
    <w:rsid w:val="4D2DDB35"/>
    <w:rsid w:val="4D37DE36"/>
    <w:rsid w:val="4D48EB7D"/>
    <w:rsid w:val="4D5227B3"/>
    <w:rsid w:val="4D55A9CA"/>
    <w:rsid w:val="4D56983E"/>
    <w:rsid w:val="4D596B15"/>
    <w:rsid w:val="4D5CCC8E"/>
    <w:rsid w:val="4D5FA536"/>
    <w:rsid w:val="4D6893D0"/>
    <w:rsid w:val="4D6908F9"/>
    <w:rsid w:val="4D6E24A4"/>
    <w:rsid w:val="4D6F3408"/>
    <w:rsid w:val="4D719471"/>
    <w:rsid w:val="4D7C833F"/>
    <w:rsid w:val="4D7CE642"/>
    <w:rsid w:val="4D7ED91C"/>
    <w:rsid w:val="4D8081B5"/>
    <w:rsid w:val="4D8977E0"/>
    <w:rsid w:val="4D89C850"/>
    <w:rsid w:val="4D8B03E1"/>
    <w:rsid w:val="4DA958F2"/>
    <w:rsid w:val="4DAD121B"/>
    <w:rsid w:val="4DB0C24B"/>
    <w:rsid w:val="4DBA5FA1"/>
    <w:rsid w:val="4DC553B5"/>
    <w:rsid w:val="4DC59D2A"/>
    <w:rsid w:val="4DC60DF9"/>
    <w:rsid w:val="4DC8C630"/>
    <w:rsid w:val="4DC9321C"/>
    <w:rsid w:val="4DCAB042"/>
    <w:rsid w:val="4DCE45D2"/>
    <w:rsid w:val="4DD638CA"/>
    <w:rsid w:val="4DDB3BBB"/>
    <w:rsid w:val="4DDC5B00"/>
    <w:rsid w:val="4DDEDA34"/>
    <w:rsid w:val="4DF3DE24"/>
    <w:rsid w:val="4DF84BD4"/>
    <w:rsid w:val="4DFA9911"/>
    <w:rsid w:val="4DFD48F5"/>
    <w:rsid w:val="4E024B96"/>
    <w:rsid w:val="4E21B530"/>
    <w:rsid w:val="4E269B5C"/>
    <w:rsid w:val="4E325B15"/>
    <w:rsid w:val="4E38095B"/>
    <w:rsid w:val="4E380CF7"/>
    <w:rsid w:val="4E3A73AF"/>
    <w:rsid w:val="4E3CECDD"/>
    <w:rsid w:val="4E3DC635"/>
    <w:rsid w:val="4E3E81C9"/>
    <w:rsid w:val="4E3F46AE"/>
    <w:rsid w:val="4E43CA9B"/>
    <w:rsid w:val="4E45FAB2"/>
    <w:rsid w:val="4E463741"/>
    <w:rsid w:val="4E4840CC"/>
    <w:rsid w:val="4E522828"/>
    <w:rsid w:val="4E5F6F6D"/>
    <w:rsid w:val="4E6D031D"/>
    <w:rsid w:val="4E6DE148"/>
    <w:rsid w:val="4E84F3C0"/>
    <w:rsid w:val="4E90F1C5"/>
    <w:rsid w:val="4E951D27"/>
    <w:rsid w:val="4E9F3531"/>
    <w:rsid w:val="4EAB34AD"/>
    <w:rsid w:val="4EBBCFA5"/>
    <w:rsid w:val="4EC08DEF"/>
    <w:rsid w:val="4EC3CAB3"/>
    <w:rsid w:val="4ECB0823"/>
    <w:rsid w:val="4ECEA985"/>
    <w:rsid w:val="4ECF866E"/>
    <w:rsid w:val="4ED43A56"/>
    <w:rsid w:val="4EE978CA"/>
    <w:rsid w:val="4EEDD140"/>
    <w:rsid w:val="4EF5C4DE"/>
    <w:rsid w:val="4EF926F7"/>
    <w:rsid w:val="4EFF4E0F"/>
    <w:rsid w:val="4F02C900"/>
    <w:rsid w:val="4F036169"/>
    <w:rsid w:val="4F056067"/>
    <w:rsid w:val="4F071C25"/>
    <w:rsid w:val="4F0BC15A"/>
    <w:rsid w:val="4F0D1218"/>
    <w:rsid w:val="4F0D4259"/>
    <w:rsid w:val="4F1F798A"/>
    <w:rsid w:val="4F2718C8"/>
    <w:rsid w:val="4F27AEE8"/>
    <w:rsid w:val="4F29F5A7"/>
    <w:rsid w:val="4F2ADA6A"/>
    <w:rsid w:val="4F37FD4C"/>
    <w:rsid w:val="4F478A40"/>
    <w:rsid w:val="4F4BAEB5"/>
    <w:rsid w:val="4F527B03"/>
    <w:rsid w:val="4F5F4C12"/>
    <w:rsid w:val="4F61368C"/>
    <w:rsid w:val="4F640409"/>
    <w:rsid w:val="4F64212A"/>
    <w:rsid w:val="4F657501"/>
    <w:rsid w:val="4F68AF21"/>
    <w:rsid w:val="4F6DAFDE"/>
    <w:rsid w:val="4F78A7EF"/>
    <w:rsid w:val="4F79F746"/>
    <w:rsid w:val="4F7C2CB8"/>
    <w:rsid w:val="4F7D0D0D"/>
    <w:rsid w:val="4F7F33C8"/>
    <w:rsid w:val="4F839C50"/>
    <w:rsid w:val="4F891A3C"/>
    <w:rsid w:val="4F8DD8A5"/>
    <w:rsid w:val="4F8EEB4F"/>
    <w:rsid w:val="4F9225B9"/>
    <w:rsid w:val="4F961A38"/>
    <w:rsid w:val="4F9AFD21"/>
    <w:rsid w:val="4FA27725"/>
    <w:rsid w:val="4FA2BF79"/>
    <w:rsid w:val="4FA4BE1C"/>
    <w:rsid w:val="4FAC9C28"/>
    <w:rsid w:val="4FB072D9"/>
    <w:rsid w:val="4FB454A6"/>
    <w:rsid w:val="4FB75C6E"/>
    <w:rsid w:val="4FB87B5E"/>
    <w:rsid w:val="4FBF1BD7"/>
    <w:rsid w:val="4FBF66E6"/>
    <w:rsid w:val="4FC0B882"/>
    <w:rsid w:val="4FC18191"/>
    <w:rsid w:val="4FC4FD27"/>
    <w:rsid w:val="4FC92762"/>
    <w:rsid w:val="4FCD1676"/>
    <w:rsid w:val="4FCF04CF"/>
    <w:rsid w:val="4FD975F7"/>
    <w:rsid w:val="4FE10AE2"/>
    <w:rsid w:val="4FE207DB"/>
    <w:rsid w:val="4FE2C536"/>
    <w:rsid w:val="4FEABDE6"/>
    <w:rsid w:val="4FF2286C"/>
    <w:rsid w:val="4FF60399"/>
    <w:rsid w:val="4FF727B7"/>
    <w:rsid w:val="4FF74FF5"/>
    <w:rsid w:val="4FF86D99"/>
    <w:rsid w:val="4FF8CAEA"/>
    <w:rsid w:val="4FFF573A"/>
    <w:rsid w:val="4FFF601C"/>
    <w:rsid w:val="50013A3A"/>
    <w:rsid w:val="50021C43"/>
    <w:rsid w:val="5003974B"/>
    <w:rsid w:val="50044D5A"/>
    <w:rsid w:val="5008C5F5"/>
    <w:rsid w:val="500FCA62"/>
    <w:rsid w:val="50101982"/>
    <w:rsid w:val="5010E33E"/>
    <w:rsid w:val="50132D25"/>
    <w:rsid w:val="501C0357"/>
    <w:rsid w:val="501F7028"/>
    <w:rsid w:val="503497D3"/>
    <w:rsid w:val="50365194"/>
    <w:rsid w:val="503BAF5A"/>
    <w:rsid w:val="503D414D"/>
    <w:rsid w:val="50437577"/>
    <w:rsid w:val="5045BF3C"/>
    <w:rsid w:val="50465F1B"/>
    <w:rsid w:val="5048845C"/>
    <w:rsid w:val="5050662F"/>
    <w:rsid w:val="5057DAAF"/>
    <w:rsid w:val="5057FFCD"/>
    <w:rsid w:val="5060A0AA"/>
    <w:rsid w:val="5060F0B3"/>
    <w:rsid w:val="506CFF71"/>
    <w:rsid w:val="506F0E57"/>
    <w:rsid w:val="5080C963"/>
    <w:rsid w:val="50818D86"/>
    <w:rsid w:val="50832204"/>
    <w:rsid w:val="508A3425"/>
    <w:rsid w:val="508BC178"/>
    <w:rsid w:val="508C3456"/>
    <w:rsid w:val="5090EA3C"/>
    <w:rsid w:val="509496A1"/>
    <w:rsid w:val="50968495"/>
    <w:rsid w:val="509C959C"/>
    <w:rsid w:val="509FBE06"/>
    <w:rsid w:val="50A555F4"/>
    <w:rsid w:val="50ACF650"/>
    <w:rsid w:val="50AD01FD"/>
    <w:rsid w:val="50B2168E"/>
    <w:rsid w:val="50B78D39"/>
    <w:rsid w:val="50BD7B01"/>
    <w:rsid w:val="50C08161"/>
    <w:rsid w:val="50C2020F"/>
    <w:rsid w:val="50C4BF37"/>
    <w:rsid w:val="50C68073"/>
    <w:rsid w:val="50CC8A25"/>
    <w:rsid w:val="50CE97D0"/>
    <w:rsid w:val="50D2A1A4"/>
    <w:rsid w:val="50D3846C"/>
    <w:rsid w:val="50DD1B72"/>
    <w:rsid w:val="50E14BF9"/>
    <w:rsid w:val="50E40226"/>
    <w:rsid w:val="50FBD88C"/>
    <w:rsid w:val="50FDFFE1"/>
    <w:rsid w:val="51004473"/>
    <w:rsid w:val="5100B2F1"/>
    <w:rsid w:val="5103B55E"/>
    <w:rsid w:val="5109693C"/>
    <w:rsid w:val="510F74B1"/>
    <w:rsid w:val="5114423B"/>
    <w:rsid w:val="512F030A"/>
    <w:rsid w:val="5135826A"/>
    <w:rsid w:val="5135F21C"/>
    <w:rsid w:val="51399D07"/>
    <w:rsid w:val="514CD589"/>
    <w:rsid w:val="5152039C"/>
    <w:rsid w:val="515E1AE9"/>
    <w:rsid w:val="51684CDB"/>
    <w:rsid w:val="516ADD1C"/>
    <w:rsid w:val="516E5B26"/>
    <w:rsid w:val="517382EE"/>
    <w:rsid w:val="517429E0"/>
    <w:rsid w:val="51809CAD"/>
    <w:rsid w:val="5189545A"/>
    <w:rsid w:val="518A6346"/>
    <w:rsid w:val="518E37BE"/>
    <w:rsid w:val="5193E96C"/>
    <w:rsid w:val="51947427"/>
    <w:rsid w:val="5196B7AE"/>
    <w:rsid w:val="51A4A550"/>
    <w:rsid w:val="51A93CFB"/>
    <w:rsid w:val="51AEA199"/>
    <w:rsid w:val="51AEAB9C"/>
    <w:rsid w:val="51B20026"/>
    <w:rsid w:val="51C25D5B"/>
    <w:rsid w:val="51C4066B"/>
    <w:rsid w:val="51C93360"/>
    <w:rsid w:val="51CF58D4"/>
    <w:rsid w:val="51DF2603"/>
    <w:rsid w:val="51E81196"/>
    <w:rsid w:val="51E9A8CD"/>
    <w:rsid w:val="51EC350C"/>
    <w:rsid w:val="51ECBC0F"/>
    <w:rsid w:val="51ECD690"/>
    <w:rsid w:val="51F4FFFC"/>
    <w:rsid w:val="51F8BC33"/>
    <w:rsid w:val="51FC02D2"/>
    <w:rsid w:val="52032841"/>
    <w:rsid w:val="520CDAFE"/>
    <w:rsid w:val="52123AD7"/>
    <w:rsid w:val="52130F9D"/>
    <w:rsid w:val="5213D640"/>
    <w:rsid w:val="5219CB70"/>
    <w:rsid w:val="521AE837"/>
    <w:rsid w:val="52232A12"/>
    <w:rsid w:val="52281B00"/>
    <w:rsid w:val="522A5C5C"/>
    <w:rsid w:val="52377D96"/>
    <w:rsid w:val="52378987"/>
    <w:rsid w:val="5245F7F6"/>
    <w:rsid w:val="524A43C2"/>
    <w:rsid w:val="524B958F"/>
    <w:rsid w:val="524D8956"/>
    <w:rsid w:val="524F1A6D"/>
    <w:rsid w:val="52533EFC"/>
    <w:rsid w:val="525A841D"/>
    <w:rsid w:val="525FA1B4"/>
    <w:rsid w:val="525FB2D6"/>
    <w:rsid w:val="52608C54"/>
    <w:rsid w:val="5268CF3F"/>
    <w:rsid w:val="526B484B"/>
    <w:rsid w:val="526D39C8"/>
    <w:rsid w:val="526E9871"/>
    <w:rsid w:val="5278DFED"/>
    <w:rsid w:val="52832235"/>
    <w:rsid w:val="5283F8E6"/>
    <w:rsid w:val="52844D38"/>
    <w:rsid w:val="5284F9D4"/>
    <w:rsid w:val="528B520C"/>
    <w:rsid w:val="52914DE9"/>
    <w:rsid w:val="529BD943"/>
    <w:rsid w:val="52A0A895"/>
    <w:rsid w:val="52A2A795"/>
    <w:rsid w:val="52A358DC"/>
    <w:rsid w:val="52A40B55"/>
    <w:rsid w:val="52A90D20"/>
    <w:rsid w:val="52B621A0"/>
    <w:rsid w:val="52B8748E"/>
    <w:rsid w:val="52B8DC22"/>
    <w:rsid w:val="52BC315C"/>
    <w:rsid w:val="52C04CB8"/>
    <w:rsid w:val="52C0737A"/>
    <w:rsid w:val="52C2DBF2"/>
    <w:rsid w:val="52C67561"/>
    <w:rsid w:val="52C830C1"/>
    <w:rsid w:val="52D51FA0"/>
    <w:rsid w:val="52DC10E7"/>
    <w:rsid w:val="52DC8A8C"/>
    <w:rsid w:val="52DD3AFE"/>
    <w:rsid w:val="52DDE677"/>
    <w:rsid w:val="52E0AB42"/>
    <w:rsid w:val="52E2EECE"/>
    <w:rsid w:val="52E92105"/>
    <w:rsid w:val="52F1C60E"/>
    <w:rsid w:val="52F98D21"/>
    <w:rsid w:val="52FBEB45"/>
    <w:rsid w:val="5301BB12"/>
    <w:rsid w:val="53024306"/>
    <w:rsid w:val="53049205"/>
    <w:rsid w:val="5304D0A9"/>
    <w:rsid w:val="530F3A29"/>
    <w:rsid w:val="530F41B2"/>
    <w:rsid w:val="53136598"/>
    <w:rsid w:val="531DC1C0"/>
    <w:rsid w:val="5320C346"/>
    <w:rsid w:val="532B8797"/>
    <w:rsid w:val="53304780"/>
    <w:rsid w:val="53359079"/>
    <w:rsid w:val="5335A80B"/>
    <w:rsid w:val="5337B2B6"/>
    <w:rsid w:val="533981C2"/>
    <w:rsid w:val="534B8ED7"/>
    <w:rsid w:val="53500E66"/>
    <w:rsid w:val="5355681C"/>
    <w:rsid w:val="5358301F"/>
    <w:rsid w:val="535B7B98"/>
    <w:rsid w:val="53758ABA"/>
    <w:rsid w:val="537E4A4E"/>
    <w:rsid w:val="5382CD3B"/>
    <w:rsid w:val="538DFF60"/>
    <w:rsid w:val="5391A219"/>
    <w:rsid w:val="5393F6EC"/>
    <w:rsid w:val="539B1F74"/>
    <w:rsid w:val="53AE1B5C"/>
    <w:rsid w:val="53AFA927"/>
    <w:rsid w:val="53B50468"/>
    <w:rsid w:val="53B5D7F4"/>
    <w:rsid w:val="53B6A97B"/>
    <w:rsid w:val="53C0ADC5"/>
    <w:rsid w:val="53C0D0AC"/>
    <w:rsid w:val="53CDE975"/>
    <w:rsid w:val="53CEE154"/>
    <w:rsid w:val="53D65395"/>
    <w:rsid w:val="53D9A6A5"/>
    <w:rsid w:val="53DD68D9"/>
    <w:rsid w:val="53ED7350"/>
    <w:rsid w:val="53F0998B"/>
    <w:rsid w:val="53F56C6A"/>
    <w:rsid w:val="540200D5"/>
    <w:rsid w:val="5410F478"/>
    <w:rsid w:val="5413B70A"/>
    <w:rsid w:val="5414828D"/>
    <w:rsid w:val="5419252F"/>
    <w:rsid w:val="54246C69"/>
    <w:rsid w:val="5424C369"/>
    <w:rsid w:val="54270B93"/>
    <w:rsid w:val="542729F6"/>
    <w:rsid w:val="542C534F"/>
    <w:rsid w:val="543FFD3A"/>
    <w:rsid w:val="544EB4E6"/>
    <w:rsid w:val="5453807E"/>
    <w:rsid w:val="545B836E"/>
    <w:rsid w:val="54610594"/>
    <w:rsid w:val="54616863"/>
    <w:rsid w:val="546483B7"/>
    <w:rsid w:val="546D9692"/>
    <w:rsid w:val="54725EB5"/>
    <w:rsid w:val="5478748D"/>
    <w:rsid w:val="547B8B74"/>
    <w:rsid w:val="547BB4DA"/>
    <w:rsid w:val="5480D701"/>
    <w:rsid w:val="5486182B"/>
    <w:rsid w:val="5488F773"/>
    <w:rsid w:val="548B7526"/>
    <w:rsid w:val="548FBDAA"/>
    <w:rsid w:val="549DBCA3"/>
    <w:rsid w:val="54A4D30A"/>
    <w:rsid w:val="54AEC399"/>
    <w:rsid w:val="54B4426F"/>
    <w:rsid w:val="54B7ECDE"/>
    <w:rsid w:val="54BDB746"/>
    <w:rsid w:val="54C1EEEF"/>
    <w:rsid w:val="54C8BD0B"/>
    <w:rsid w:val="54CE298A"/>
    <w:rsid w:val="54D0DF71"/>
    <w:rsid w:val="54D6CBC5"/>
    <w:rsid w:val="54DA1153"/>
    <w:rsid w:val="54DB77E6"/>
    <w:rsid w:val="54E9E90F"/>
    <w:rsid w:val="54F05F23"/>
    <w:rsid w:val="54F2C973"/>
    <w:rsid w:val="54F6FF83"/>
    <w:rsid w:val="5500CFFE"/>
    <w:rsid w:val="550510F0"/>
    <w:rsid w:val="55057D4B"/>
    <w:rsid w:val="5505ADAE"/>
    <w:rsid w:val="55195F25"/>
    <w:rsid w:val="5529F9B6"/>
    <w:rsid w:val="552DC523"/>
    <w:rsid w:val="55307109"/>
    <w:rsid w:val="55343468"/>
    <w:rsid w:val="553C4FE6"/>
    <w:rsid w:val="554429E6"/>
    <w:rsid w:val="554995A2"/>
    <w:rsid w:val="554A0443"/>
    <w:rsid w:val="5552456A"/>
    <w:rsid w:val="5555DC86"/>
    <w:rsid w:val="5559BA39"/>
    <w:rsid w:val="555BAB8D"/>
    <w:rsid w:val="555BC15F"/>
    <w:rsid w:val="555E6A17"/>
    <w:rsid w:val="5566A24E"/>
    <w:rsid w:val="556DC948"/>
    <w:rsid w:val="55735D9B"/>
    <w:rsid w:val="55768B6F"/>
    <w:rsid w:val="55850523"/>
    <w:rsid w:val="5588C6AD"/>
    <w:rsid w:val="559260B7"/>
    <w:rsid w:val="5595D592"/>
    <w:rsid w:val="559862BE"/>
    <w:rsid w:val="559CD602"/>
    <w:rsid w:val="559F3086"/>
    <w:rsid w:val="55A30059"/>
    <w:rsid w:val="55A6E646"/>
    <w:rsid w:val="55A906D3"/>
    <w:rsid w:val="55BD77EE"/>
    <w:rsid w:val="55BDC80F"/>
    <w:rsid w:val="55C7D445"/>
    <w:rsid w:val="55CCD75A"/>
    <w:rsid w:val="55CDA43F"/>
    <w:rsid w:val="55CDA524"/>
    <w:rsid w:val="55D85DCF"/>
    <w:rsid w:val="55E4FEC2"/>
    <w:rsid w:val="55EC6147"/>
    <w:rsid w:val="55F210D1"/>
    <w:rsid w:val="55F3DA67"/>
    <w:rsid w:val="55F6ECAF"/>
    <w:rsid w:val="55F8186E"/>
    <w:rsid w:val="5603F6BE"/>
    <w:rsid w:val="56091909"/>
    <w:rsid w:val="560AB5F5"/>
    <w:rsid w:val="560E1466"/>
    <w:rsid w:val="56216E40"/>
    <w:rsid w:val="56221A38"/>
    <w:rsid w:val="5625B8D5"/>
    <w:rsid w:val="562E07BF"/>
    <w:rsid w:val="562F01A6"/>
    <w:rsid w:val="56331BB3"/>
    <w:rsid w:val="56375854"/>
    <w:rsid w:val="563A1404"/>
    <w:rsid w:val="563BB051"/>
    <w:rsid w:val="563C7647"/>
    <w:rsid w:val="5657C74B"/>
    <w:rsid w:val="56600091"/>
    <w:rsid w:val="566D9236"/>
    <w:rsid w:val="566DB9F1"/>
    <w:rsid w:val="566EC1E4"/>
    <w:rsid w:val="566F1652"/>
    <w:rsid w:val="567665E2"/>
    <w:rsid w:val="5685BCFA"/>
    <w:rsid w:val="568AC8A5"/>
    <w:rsid w:val="56A2D669"/>
    <w:rsid w:val="56A82F90"/>
    <w:rsid w:val="56A99671"/>
    <w:rsid w:val="56B32699"/>
    <w:rsid w:val="56B85FE5"/>
    <w:rsid w:val="56CB5BC1"/>
    <w:rsid w:val="56D03C3F"/>
    <w:rsid w:val="56D6A716"/>
    <w:rsid w:val="56D94F46"/>
    <w:rsid w:val="56E325D8"/>
    <w:rsid w:val="56ECF548"/>
    <w:rsid w:val="56EFF808"/>
    <w:rsid w:val="56F4A1CE"/>
    <w:rsid w:val="56F55723"/>
    <w:rsid w:val="56F643E3"/>
    <w:rsid w:val="56FBABA5"/>
    <w:rsid w:val="57011C57"/>
    <w:rsid w:val="57012B82"/>
    <w:rsid w:val="5701DB48"/>
    <w:rsid w:val="5708D404"/>
    <w:rsid w:val="570F5309"/>
    <w:rsid w:val="57274A65"/>
    <w:rsid w:val="572DCBF6"/>
    <w:rsid w:val="5730639A"/>
    <w:rsid w:val="57318234"/>
    <w:rsid w:val="5733956A"/>
    <w:rsid w:val="57342EE4"/>
    <w:rsid w:val="573DFD5A"/>
    <w:rsid w:val="573E33B0"/>
    <w:rsid w:val="574076A4"/>
    <w:rsid w:val="5747A58C"/>
    <w:rsid w:val="574D3E41"/>
    <w:rsid w:val="574D9407"/>
    <w:rsid w:val="574E56A5"/>
    <w:rsid w:val="575C5990"/>
    <w:rsid w:val="575C7E49"/>
    <w:rsid w:val="575CC6D0"/>
    <w:rsid w:val="57676827"/>
    <w:rsid w:val="57739BD2"/>
    <w:rsid w:val="5775A420"/>
    <w:rsid w:val="57772D61"/>
    <w:rsid w:val="577DC708"/>
    <w:rsid w:val="57886288"/>
    <w:rsid w:val="578A108E"/>
    <w:rsid w:val="578AC259"/>
    <w:rsid w:val="578AEEDD"/>
    <w:rsid w:val="578C9125"/>
    <w:rsid w:val="5796ED29"/>
    <w:rsid w:val="57982720"/>
    <w:rsid w:val="579CD8FB"/>
    <w:rsid w:val="57AD7AC3"/>
    <w:rsid w:val="57AF6BF3"/>
    <w:rsid w:val="57B1E8AB"/>
    <w:rsid w:val="57B7635E"/>
    <w:rsid w:val="57BF6E4E"/>
    <w:rsid w:val="57CD4DA6"/>
    <w:rsid w:val="57DD6402"/>
    <w:rsid w:val="57E028CF"/>
    <w:rsid w:val="57E476B9"/>
    <w:rsid w:val="57FE125A"/>
    <w:rsid w:val="5803EF53"/>
    <w:rsid w:val="58075E88"/>
    <w:rsid w:val="580A94CE"/>
    <w:rsid w:val="580C5091"/>
    <w:rsid w:val="58109655"/>
    <w:rsid w:val="58173D2E"/>
    <w:rsid w:val="5820A1E2"/>
    <w:rsid w:val="5822A4F3"/>
    <w:rsid w:val="5823A936"/>
    <w:rsid w:val="582598F2"/>
    <w:rsid w:val="5828E9A2"/>
    <w:rsid w:val="584DDA08"/>
    <w:rsid w:val="584F6915"/>
    <w:rsid w:val="5858EAFB"/>
    <w:rsid w:val="5860B743"/>
    <w:rsid w:val="5864E713"/>
    <w:rsid w:val="586BD693"/>
    <w:rsid w:val="586C2C92"/>
    <w:rsid w:val="5871C5EF"/>
    <w:rsid w:val="5871F519"/>
    <w:rsid w:val="5877B0E5"/>
    <w:rsid w:val="587F7094"/>
    <w:rsid w:val="5882DF09"/>
    <w:rsid w:val="58878948"/>
    <w:rsid w:val="5888CF5C"/>
    <w:rsid w:val="588B45AF"/>
    <w:rsid w:val="588D808A"/>
    <w:rsid w:val="58903141"/>
    <w:rsid w:val="5890D2C1"/>
    <w:rsid w:val="5891E5D0"/>
    <w:rsid w:val="589627D2"/>
    <w:rsid w:val="589EEDE2"/>
    <w:rsid w:val="58A32723"/>
    <w:rsid w:val="58AD78AF"/>
    <w:rsid w:val="58B5ED13"/>
    <w:rsid w:val="58B709AA"/>
    <w:rsid w:val="58C06FA0"/>
    <w:rsid w:val="58C3C94A"/>
    <w:rsid w:val="58C967B1"/>
    <w:rsid w:val="58CCFE7F"/>
    <w:rsid w:val="58CD8ADA"/>
    <w:rsid w:val="58CE0A3E"/>
    <w:rsid w:val="58D032B9"/>
    <w:rsid w:val="58D67B41"/>
    <w:rsid w:val="58DCBE63"/>
    <w:rsid w:val="58E196D2"/>
    <w:rsid w:val="58E24A52"/>
    <w:rsid w:val="58E45913"/>
    <w:rsid w:val="58E67F76"/>
    <w:rsid w:val="58FA6539"/>
    <w:rsid w:val="58FE0348"/>
    <w:rsid w:val="58FE5704"/>
    <w:rsid w:val="58FE70AA"/>
    <w:rsid w:val="5902B303"/>
    <w:rsid w:val="5903E699"/>
    <w:rsid w:val="5911D2FC"/>
    <w:rsid w:val="59122BB8"/>
    <w:rsid w:val="5915D1C9"/>
    <w:rsid w:val="59177802"/>
    <w:rsid w:val="5927BEE6"/>
    <w:rsid w:val="5927DCD6"/>
    <w:rsid w:val="592933BE"/>
    <w:rsid w:val="592A5669"/>
    <w:rsid w:val="593839B8"/>
    <w:rsid w:val="59397BD7"/>
    <w:rsid w:val="59414474"/>
    <w:rsid w:val="59432A9B"/>
    <w:rsid w:val="5946F8E0"/>
    <w:rsid w:val="5951D55B"/>
    <w:rsid w:val="595876A5"/>
    <w:rsid w:val="595DC68C"/>
    <w:rsid w:val="59667935"/>
    <w:rsid w:val="59677E42"/>
    <w:rsid w:val="5968A6E6"/>
    <w:rsid w:val="596977E7"/>
    <w:rsid w:val="596BD3F1"/>
    <w:rsid w:val="596D8812"/>
    <w:rsid w:val="597AE1B6"/>
    <w:rsid w:val="597EAE6B"/>
    <w:rsid w:val="597EC990"/>
    <w:rsid w:val="5991F3BE"/>
    <w:rsid w:val="59944134"/>
    <w:rsid w:val="599569EF"/>
    <w:rsid w:val="599CF636"/>
    <w:rsid w:val="59AF8C2A"/>
    <w:rsid w:val="59AFF109"/>
    <w:rsid w:val="59B3DB7F"/>
    <w:rsid w:val="59BF94EB"/>
    <w:rsid w:val="59C38B4D"/>
    <w:rsid w:val="59C76DAF"/>
    <w:rsid w:val="59D66C24"/>
    <w:rsid w:val="59DAA23F"/>
    <w:rsid w:val="59E1125A"/>
    <w:rsid w:val="59F08055"/>
    <w:rsid w:val="59F25181"/>
    <w:rsid w:val="59F2AF44"/>
    <w:rsid w:val="59F7ACD1"/>
    <w:rsid w:val="59FD6405"/>
    <w:rsid w:val="5A052317"/>
    <w:rsid w:val="5A056276"/>
    <w:rsid w:val="5A085552"/>
    <w:rsid w:val="5A094597"/>
    <w:rsid w:val="5A13295F"/>
    <w:rsid w:val="5A19E93A"/>
    <w:rsid w:val="5A1E594B"/>
    <w:rsid w:val="5A21B24B"/>
    <w:rsid w:val="5A282C41"/>
    <w:rsid w:val="5A29348F"/>
    <w:rsid w:val="5A294863"/>
    <w:rsid w:val="5A2CFF0C"/>
    <w:rsid w:val="5A2E7876"/>
    <w:rsid w:val="5A2F458A"/>
    <w:rsid w:val="5A2FE99D"/>
    <w:rsid w:val="5A3881E7"/>
    <w:rsid w:val="5A3ED66B"/>
    <w:rsid w:val="5A4E8B4C"/>
    <w:rsid w:val="5A4EC885"/>
    <w:rsid w:val="5A5175CF"/>
    <w:rsid w:val="5A5257AA"/>
    <w:rsid w:val="5A5388D2"/>
    <w:rsid w:val="5A53FEB0"/>
    <w:rsid w:val="5A57E817"/>
    <w:rsid w:val="5A5B290C"/>
    <w:rsid w:val="5A63A4AD"/>
    <w:rsid w:val="5A6583CD"/>
    <w:rsid w:val="5A6594FA"/>
    <w:rsid w:val="5A672EE5"/>
    <w:rsid w:val="5A6ADC5A"/>
    <w:rsid w:val="5A745330"/>
    <w:rsid w:val="5A7E6E00"/>
    <w:rsid w:val="5A7EACEB"/>
    <w:rsid w:val="5A8A97A1"/>
    <w:rsid w:val="5A8FB24F"/>
    <w:rsid w:val="5A90A465"/>
    <w:rsid w:val="5A96DADC"/>
    <w:rsid w:val="5AA01995"/>
    <w:rsid w:val="5AA11CA3"/>
    <w:rsid w:val="5AA32C6C"/>
    <w:rsid w:val="5AA549CD"/>
    <w:rsid w:val="5AA5BED3"/>
    <w:rsid w:val="5AA65882"/>
    <w:rsid w:val="5AA74AAE"/>
    <w:rsid w:val="5AC32EC9"/>
    <w:rsid w:val="5AC3447D"/>
    <w:rsid w:val="5ACD601D"/>
    <w:rsid w:val="5ACF65C5"/>
    <w:rsid w:val="5AD0BF96"/>
    <w:rsid w:val="5AD1E64E"/>
    <w:rsid w:val="5AD51D9D"/>
    <w:rsid w:val="5AD92E76"/>
    <w:rsid w:val="5ADDE9E2"/>
    <w:rsid w:val="5AE0190D"/>
    <w:rsid w:val="5AE71618"/>
    <w:rsid w:val="5AE73F24"/>
    <w:rsid w:val="5AEC355C"/>
    <w:rsid w:val="5AEC5FC3"/>
    <w:rsid w:val="5AECE9BA"/>
    <w:rsid w:val="5AF4154F"/>
    <w:rsid w:val="5AFF900E"/>
    <w:rsid w:val="5B018836"/>
    <w:rsid w:val="5B05357D"/>
    <w:rsid w:val="5B0C337C"/>
    <w:rsid w:val="5B0D4FD1"/>
    <w:rsid w:val="5B11609A"/>
    <w:rsid w:val="5B13C481"/>
    <w:rsid w:val="5B1AE620"/>
    <w:rsid w:val="5B1C32B7"/>
    <w:rsid w:val="5B2546B9"/>
    <w:rsid w:val="5B2B87E3"/>
    <w:rsid w:val="5B2DF51B"/>
    <w:rsid w:val="5B31DD4F"/>
    <w:rsid w:val="5B360393"/>
    <w:rsid w:val="5B3EF2DF"/>
    <w:rsid w:val="5B3FC7E5"/>
    <w:rsid w:val="5B4511F4"/>
    <w:rsid w:val="5B45546C"/>
    <w:rsid w:val="5B45A0CA"/>
    <w:rsid w:val="5B4CCBE5"/>
    <w:rsid w:val="5B50A04D"/>
    <w:rsid w:val="5B51D529"/>
    <w:rsid w:val="5B5206AC"/>
    <w:rsid w:val="5B591181"/>
    <w:rsid w:val="5B5C3D06"/>
    <w:rsid w:val="5B691722"/>
    <w:rsid w:val="5B6FAE58"/>
    <w:rsid w:val="5B728D65"/>
    <w:rsid w:val="5B7670EA"/>
    <w:rsid w:val="5B7C0606"/>
    <w:rsid w:val="5B7D51EC"/>
    <w:rsid w:val="5B81512C"/>
    <w:rsid w:val="5B8B7B93"/>
    <w:rsid w:val="5B8CB71F"/>
    <w:rsid w:val="5B8D1A52"/>
    <w:rsid w:val="5B8E4603"/>
    <w:rsid w:val="5B8F83F4"/>
    <w:rsid w:val="5B907A25"/>
    <w:rsid w:val="5B960652"/>
    <w:rsid w:val="5B9CF74D"/>
    <w:rsid w:val="5BA4DC1F"/>
    <w:rsid w:val="5BAA28C9"/>
    <w:rsid w:val="5BB70CC0"/>
    <w:rsid w:val="5BBAB7B5"/>
    <w:rsid w:val="5BBCA957"/>
    <w:rsid w:val="5BBD7111"/>
    <w:rsid w:val="5BC10D31"/>
    <w:rsid w:val="5BCB3C0B"/>
    <w:rsid w:val="5BCC2E98"/>
    <w:rsid w:val="5BDB0AFE"/>
    <w:rsid w:val="5BDBB5B1"/>
    <w:rsid w:val="5BDE4F37"/>
    <w:rsid w:val="5BE3C812"/>
    <w:rsid w:val="5BE4B59B"/>
    <w:rsid w:val="5BE93EF9"/>
    <w:rsid w:val="5BFC5828"/>
    <w:rsid w:val="5BFF7072"/>
    <w:rsid w:val="5C00D3AE"/>
    <w:rsid w:val="5C02DBC9"/>
    <w:rsid w:val="5C0606F8"/>
    <w:rsid w:val="5C0B0DC2"/>
    <w:rsid w:val="5C0DE5A2"/>
    <w:rsid w:val="5C14CAAB"/>
    <w:rsid w:val="5C1B1812"/>
    <w:rsid w:val="5C27F926"/>
    <w:rsid w:val="5C2ABD1B"/>
    <w:rsid w:val="5C2AE8FB"/>
    <w:rsid w:val="5C2C9CC8"/>
    <w:rsid w:val="5C3ECEFC"/>
    <w:rsid w:val="5C42C844"/>
    <w:rsid w:val="5C4C2C24"/>
    <w:rsid w:val="5C4D758F"/>
    <w:rsid w:val="5C4DC67E"/>
    <w:rsid w:val="5C4F9C25"/>
    <w:rsid w:val="5C5374AA"/>
    <w:rsid w:val="5C5480B0"/>
    <w:rsid w:val="5C5F82AE"/>
    <w:rsid w:val="5C66E6CB"/>
    <w:rsid w:val="5C67FA3C"/>
    <w:rsid w:val="5C69E357"/>
    <w:rsid w:val="5C70E165"/>
    <w:rsid w:val="5C70E745"/>
    <w:rsid w:val="5C730A8E"/>
    <w:rsid w:val="5C7F8FCE"/>
    <w:rsid w:val="5C808095"/>
    <w:rsid w:val="5C829F89"/>
    <w:rsid w:val="5C97AD47"/>
    <w:rsid w:val="5C9935DE"/>
    <w:rsid w:val="5C994BF7"/>
    <w:rsid w:val="5C9EA873"/>
    <w:rsid w:val="5CA253ED"/>
    <w:rsid w:val="5CA3637D"/>
    <w:rsid w:val="5CAC77D8"/>
    <w:rsid w:val="5CB2627C"/>
    <w:rsid w:val="5CB3743E"/>
    <w:rsid w:val="5CB5B416"/>
    <w:rsid w:val="5CC0D8EA"/>
    <w:rsid w:val="5CC16440"/>
    <w:rsid w:val="5CC68B1E"/>
    <w:rsid w:val="5CC8B291"/>
    <w:rsid w:val="5CCB0EBB"/>
    <w:rsid w:val="5CCE64FA"/>
    <w:rsid w:val="5CD9534C"/>
    <w:rsid w:val="5CDAF4E5"/>
    <w:rsid w:val="5CDD1C2F"/>
    <w:rsid w:val="5CE6D964"/>
    <w:rsid w:val="5CEF1F06"/>
    <w:rsid w:val="5CF9D27D"/>
    <w:rsid w:val="5CFAE0F0"/>
    <w:rsid w:val="5CFD8827"/>
    <w:rsid w:val="5CFF910B"/>
    <w:rsid w:val="5D02D926"/>
    <w:rsid w:val="5D043843"/>
    <w:rsid w:val="5D133297"/>
    <w:rsid w:val="5D186202"/>
    <w:rsid w:val="5D1E3B41"/>
    <w:rsid w:val="5D2DFD8D"/>
    <w:rsid w:val="5D306AA3"/>
    <w:rsid w:val="5D30A11F"/>
    <w:rsid w:val="5D3889F6"/>
    <w:rsid w:val="5D3EEB07"/>
    <w:rsid w:val="5D4739CD"/>
    <w:rsid w:val="5D4D043D"/>
    <w:rsid w:val="5D56A90C"/>
    <w:rsid w:val="5D5F9C9E"/>
    <w:rsid w:val="5D64011D"/>
    <w:rsid w:val="5D71D3B0"/>
    <w:rsid w:val="5D722BC6"/>
    <w:rsid w:val="5D736D5B"/>
    <w:rsid w:val="5D7430FC"/>
    <w:rsid w:val="5D75D0B7"/>
    <w:rsid w:val="5D7759D8"/>
    <w:rsid w:val="5D8E5751"/>
    <w:rsid w:val="5D914334"/>
    <w:rsid w:val="5D929149"/>
    <w:rsid w:val="5D953335"/>
    <w:rsid w:val="5DA6B6F8"/>
    <w:rsid w:val="5DA89C49"/>
    <w:rsid w:val="5DC2F11C"/>
    <w:rsid w:val="5DC98E61"/>
    <w:rsid w:val="5DE715BE"/>
    <w:rsid w:val="5DE91D9A"/>
    <w:rsid w:val="5DEE08E4"/>
    <w:rsid w:val="5DF1CAB3"/>
    <w:rsid w:val="5DF48347"/>
    <w:rsid w:val="5DFEB884"/>
    <w:rsid w:val="5E0F603C"/>
    <w:rsid w:val="5E17728D"/>
    <w:rsid w:val="5E1BE186"/>
    <w:rsid w:val="5E2258C8"/>
    <w:rsid w:val="5E25413B"/>
    <w:rsid w:val="5E2F90BE"/>
    <w:rsid w:val="5E2F9679"/>
    <w:rsid w:val="5E49E0AF"/>
    <w:rsid w:val="5E4BDC20"/>
    <w:rsid w:val="5E4D65BB"/>
    <w:rsid w:val="5E52D18A"/>
    <w:rsid w:val="5E547657"/>
    <w:rsid w:val="5E5B9092"/>
    <w:rsid w:val="5E5C8246"/>
    <w:rsid w:val="5E62DBB7"/>
    <w:rsid w:val="5E65C359"/>
    <w:rsid w:val="5E7E3AED"/>
    <w:rsid w:val="5E7E7100"/>
    <w:rsid w:val="5E811CE1"/>
    <w:rsid w:val="5E8F8E33"/>
    <w:rsid w:val="5E996645"/>
    <w:rsid w:val="5EA429FC"/>
    <w:rsid w:val="5EAA9A33"/>
    <w:rsid w:val="5EAE82B0"/>
    <w:rsid w:val="5EB05CA7"/>
    <w:rsid w:val="5EB28F19"/>
    <w:rsid w:val="5EBD5FDD"/>
    <w:rsid w:val="5EC07A5E"/>
    <w:rsid w:val="5EC56F20"/>
    <w:rsid w:val="5EC5A3B3"/>
    <w:rsid w:val="5ECB3A93"/>
    <w:rsid w:val="5ED95176"/>
    <w:rsid w:val="5EDAFC17"/>
    <w:rsid w:val="5EE30E4C"/>
    <w:rsid w:val="5EE6619F"/>
    <w:rsid w:val="5EEF9633"/>
    <w:rsid w:val="5EF54A89"/>
    <w:rsid w:val="5EF9C295"/>
    <w:rsid w:val="5EF9FD9B"/>
    <w:rsid w:val="5EFD65BD"/>
    <w:rsid w:val="5EFE5184"/>
    <w:rsid w:val="5F05771C"/>
    <w:rsid w:val="5F0CB8C0"/>
    <w:rsid w:val="5F13AD09"/>
    <w:rsid w:val="5F14E8E2"/>
    <w:rsid w:val="5F184D5E"/>
    <w:rsid w:val="5F1AAD19"/>
    <w:rsid w:val="5F29EE64"/>
    <w:rsid w:val="5F2F0D7C"/>
    <w:rsid w:val="5F35F891"/>
    <w:rsid w:val="5F3823E6"/>
    <w:rsid w:val="5F427D60"/>
    <w:rsid w:val="5F4D56C3"/>
    <w:rsid w:val="5F4E5099"/>
    <w:rsid w:val="5F4F2DF8"/>
    <w:rsid w:val="5F519F14"/>
    <w:rsid w:val="5F52696B"/>
    <w:rsid w:val="5F5E7834"/>
    <w:rsid w:val="5F5FE4BF"/>
    <w:rsid w:val="5F66A88D"/>
    <w:rsid w:val="5F6A0F4D"/>
    <w:rsid w:val="5F6A530A"/>
    <w:rsid w:val="5F6BF69C"/>
    <w:rsid w:val="5F709B89"/>
    <w:rsid w:val="5F7199EF"/>
    <w:rsid w:val="5F75982F"/>
    <w:rsid w:val="5F7FAEE2"/>
    <w:rsid w:val="5F7FCC3B"/>
    <w:rsid w:val="5F821AE9"/>
    <w:rsid w:val="5F840C9D"/>
    <w:rsid w:val="5F884B1E"/>
    <w:rsid w:val="5F884D96"/>
    <w:rsid w:val="5F8ECDBD"/>
    <w:rsid w:val="5F907B27"/>
    <w:rsid w:val="5F919357"/>
    <w:rsid w:val="5F95D05A"/>
    <w:rsid w:val="5F99484E"/>
    <w:rsid w:val="5F9AD393"/>
    <w:rsid w:val="5F9B2EBC"/>
    <w:rsid w:val="5FA0AA69"/>
    <w:rsid w:val="5FA61DB9"/>
    <w:rsid w:val="5FAEBDCA"/>
    <w:rsid w:val="5FB2B3A0"/>
    <w:rsid w:val="5FB4A5E4"/>
    <w:rsid w:val="5FBBDA64"/>
    <w:rsid w:val="5FBE9CC2"/>
    <w:rsid w:val="5FCE84C5"/>
    <w:rsid w:val="5FD17A9C"/>
    <w:rsid w:val="5FD5EA6E"/>
    <w:rsid w:val="5FDB8395"/>
    <w:rsid w:val="5FE24AB3"/>
    <w:rsid w:val="5FE7200D"/>
    <w:rsid w:val="5FEC48A8"/>
    <w:rsid w:val="5FF017AA"/>
    <w:rsid w:val="5FF2D3E1"/>
    <w:rsid w:val="5FF3D182"/>
    <w:rsid w:val="5FF55BDE"/>
    <w:rsid w:val="60135A02"/>
    <w:rsid w:val="6015F87C"/>
    <w:rsid w:val="6015FF76"/>
    <w:rsid w:val="6029F786"/>
    <w:rsid w:val="603D0C3A"/>
    <w:rsid w:val="60463E15"/>
    <w:rsid w:val="604AF2CE"/>
    <w:rsid w:val="6051F446"/>
    <w:rsid w:val="605C52CA"/>
    <w:rsid w:val="60620F21"/>
    <w:rsid w:val="606249BC"/>
    <w:rsid w:val="60662902"/>
    <w:rsid w:val="606D90C5"/>
    <w:rsid w:val="6074014D"/>
    <w:rsid w:val="607DB234"/>
    <w:rsid w:val="607E8D68"/>
    <w:rsid w:val="60815A77"/>
    <w:rsid w:val="608A1190"/>
    <w:rsid w:val="609395A6"/>
    <w:rsid w:val="609A7933"/>
    <w:rsid w:val="609D73A6"/>
    <w:rsid w:val="60A72B7A"/>
    <w:rsid w:val="60AB75EB"/>
    <w:rsid w:val="60ACA1D9"/>
    <w:rsid w:val="60B0758A"/>
    <w:rsid w:val="60B8B6FC"/>
    <w:rsid w:val="60B9BCF8"/>
    <w:rsid w:val="60BBA437"/>
    <w:rsid w:val="60C108C9"/>
    <w:rsid w:val="60C45236"/>
    <w:rsid w:val="60CDE460"/>
    <w:rsid w:val="60D348EB"/>
    <w:rsid w:val="60D374F2"/>
    <w:rsid w:val="60D58D96"/>
    <w:rsid w:val="60DBB436"/>
    <w:rsid w:val="60E33A98"/>
    <w:rsid w:val="60E69A69"/>
    <w:rsid w:val="60E765B6"/>
    <w:rsid w:val="60E7EC37"/>
    <w:rsid w:val="60E811ED"/>
    <w:rsid w:val="60EF048F"/>
    <w:rsid w:val="60F83124"/>
    <w:rsid w:val="60FE3CAB"/>
    <w:rsid w:val="61023260"/>
    <w:rsid w:val="61057696"/>
    <w:rsid w:val="610C6629"/>
    <w:rsid w:val="610C7D83"/>
    <w:rsid w:val="6119F3B7"/>
    <w:rsid w:val="611DFFA4"/>
    <w:rsid w:val="611F7BDA"/>
    <w:rsid w:val="611FE407"/>
    <w:rsid w:val="611FF3BB"/>
    <w:rsid w:val="612793BB"/>
    <w:rsid w:val="6128519B"/>
    <w:rsid w:val="61296041"/>
    <w:rsid w:val="61394C64"/>
    <w:rsid w:val="61430999"/>
    <w:rsid w:val="6146F6F3"/>
    <w:rsid w:val="61478B08"/>
    <w:rsid w:val="614A84CD"/>
    <w:rsid w:val="6159F625"/>
    <w:rsid w:val="615A7B4D"/>
    <w:rsid w:val="61602A38"/>
    <w:rsid w:val="6162AAA6"/>
    <w:rsid w:val="6164337E"/>
    <w:rsid w:val="616D50A0"/>
    <w:rsid w:val="616F1972"/>
    <w:rsid w:val="616F1BF4"/>
    <w:rsid w:val="61730B35"/>
    <w:rsid w:val="618ABD2D"/>
    <w:rsid w:val="618B0B66"/>
    <w:rsid w:val="618C828D"/>
    <w:rsid w:val="618F6AEE"/>
    <w:rsid w:val="618FFC90"/>
    <w:rsid w:val="61921A1B"/>
    <w:rsid w:val="6196564A"/>
    <w:rsid w:val="61A6D68E"/>
    <w:rsid w:val="61AA0985"/>
    <w:rsid w:val="61AEE462"/>
    <w:rsid w:val="61B3CB5E"/>
    <w:rsid w:val="61B7973B"/>
    <w:rsid w:val="61BB82B3"/>
    <w:rsid w:val="61C41A32"/>
    <w:rsid w:val="61CABF6F"/>
    <w:rsid w:val="61CF190D"/>
    <w:rsid w:val="61D1CD2A"/>
    <w:rsid w:val="61D45F1F"/>
    <w:rsid w:val="61DB329D"/>
    <w:rsid w:val="61E432A5"/>
    <w:rsid w:val="61E79C2D"/>
    <w:rsid w:val="61EF16E1"/>
    <w:rsid w:val="620EE69D"/>
    <w:rsid w:val="620F0E99"/>
    <w:rsid w:val="6211ACD0"/>
    <w:rsid w:val="6215BF3D"/>
    <w:rsid w:val="6220D158"/>
    <w:rsid w:val="622AD2DE"/>
    <w:rsid w:val="622FDD3E"/>
    <w:rsid w:val="6230E668"/>
    <w:rsid w:val="62361709"/>
    <w:rsid w:val="623B0986"/>
    <w:rsid w:val="62401EA1"/>
    <w:rsid w:val="62446CB7"/>
    <w:rsid w:val="6248642B"/>
    <w:rsid w:val="624B595A"/>
    <w:rsid w:val="6251D54A"/>
    <w:rsid w:val="62528E1D"/>
    <w:rsid w:val="62536F89"/>
    <w:rsid w:val="6253DD39"/>
    <w:rsid w:val="62543B49"/>
    <w:rsid w:val="6256E013"/>
    <w:rsid w:val="626A1ABB"/>
    <w:rsid w:val="626BA0F4"/>
    <w:rsid w:val="626CDB37"/>
    <w:rsid w:val="626DD03B"/>
    <w:rsid w:val="62933C4B"/>
    <w:rsid w:val="629731B7"/>
    <w:rsid w:val="629BBE86"/>
    <w:rsid w:val="629BD2F0"/>
    <w:rsid w:val="62A274F4"/>
    <w:rsid w:val="62A2E5ED"/>
    <w:rsid w:val="62A4BCF8"/>
    <w:rsid w:val="62A82284"/>
    <w:rsid w:val="62AB89E9"/>
    <w:rsid w:val="62AE39AC"/>
    <w:rsid w:val="62B70290"/>
    <w:rsid w:val="62C3F35B"/>
    <w:rsid w:val="62CB5A98"/>
    <w:rsid w:val="62CF9AFB"/>
    <w:rsid w:val="62D3FE73"/>
    <w:rsid w:val="62D6F3EB"/>
    <w:rsid w:val="62DD7B0E"/>
    <w:rsid w:val="62DE3FE5"/>
    <w:rsid w:val="62DFB576"/>
    <w:rsid w:val="62E0C7BF"/>
    <w:rsid w:val="62ED8AFB"/>
    <w:rsid w:val="62EDE2AA"/>
    <w:rsid w:val="62F106EA"/>
    <w:rsid w:val="62F988BE"/>
    <w:rsid w:val="62FC9C4C"/>
    <w:rsid w:val="6315B789"/>
    <w:rsid w:val="6318AF72"/>
    <w:rsid w:val="631C287D"/>
    <w:rsid w:val="6320DE78"/>
    <w:rsid w:val="632BBC56"/>
    <w:rsid w:val="6331F430"/>
    <w:rsid w:val="6332E18A"/>
    <w:rsid w:val="63342B1C"/>
    <w:rsid w:val="6338B264"/>
    <w:rsid w:val="633CF38B"/>
    <w:rsid w:val="63452CC4"/>
    <w:rsid w:val="63454C3C"/>
    <w:rsid w:val="63565598"/>
    <w:rsid w:val="635921E3"/>
    <w:rsid w:val="6359C1F3"/>
    <w:rsid w:val="63617B5D"/>
    <w:rsid w:val="63618F86"/>
    <w:rsid w:val="63656932"/>
    <w:rsid w:val="63692CEE"/>
    <w:rsid w:val="636EC237"/>
    <w:rsid w:val="6376341B"/>
    <w:rsid w:val="637FCCA0"/>
    <w:rsid w:val="638BF69F"/>
    <w:rsid w:val="638D2E9F"/>
    <w:rsid w:val="638E27D5"/>
    <w:rsid w:val="63924BBF"/>
    <w:rsid w:val="6392E077"/>
    <w:rsid w:val="63A9EF99"/>
    <w:rsid w:val="63B49FFD"/>
    <w:rsid w:val="63B5CA8F"/>
    <w:rsid w:val="63BCCE0A"/>
    <w:rsid w:val="63C2C504"/>
    <w:rsid w:val="63C5102F"/>
    <w:rsid w:val="63C5A642"/>
    <w:rsid w:val="63C76BAD"/>
    <w:rsid w:val="63D1BF7F"/>
    <w:rsid w:val="63D51A6E"/>
    <w:rsid w:val="63D6EEC8"/>
    <w:rsid w:val="63EA76C4"/>
    <w:rsid w:val="63EC5F1A"/>
    <w:rsid w:val="63EFCF9F"/>
    <w:rsid w:val="63F33819"/>
    <w:rsid w:val="63F703B2"/>
    <w:rsid w:val="63F73EE3"/>
    <w:rsid w:val="6403C6E3"/>
    <w:rsid w:val="64080A91"/>
    <w:rsid w:val="640AF7A3"/>
    <w:rsid w:val="640D2F74"/>
    <w:rsid w:val="640D9668"/>
    <w:rsid w:val="640DD08F"/>
    <w:rsid w:val="640DE0A8"/>
    <w:rsid w:val="64129716"/>
    <w:rsid w:val="64139D06"/>
    <w:rsid w:val="64175A1F"/>
    <w:rsid w:val="64257D99"/>
    <w:rsid w:val="6426611E"/>
    <w:rsid w:val="64287D33"/>
    <w:rsid w:val="64308158"/>
    <w:rsid w:val="6430A924"/>
    <w:rsid w:val="6437765F"/>
    <w:rsid w:val="643C2215"/>
    <w:rsid w:val="643D642D"/>
    <w:rsid w:val="643F570F"/>
    <w:rsid w:val="64404A4F"/>
    <w:rsid w:val="6440EAEE"/>
    <w:rsid w:val="644AE1B5"/>
    <w:rsid w:val="64561ADE"/>
    <w:rsid w:val="6458F345"/>
    <w:rsid w:val="645D761E"/>
    <w:rsid w:val="6468C595"/>
    <w:rsid w:val="64698509"/>
    <w:rsid w:val="646BF589"/>
    <w:rsid w:val="6474AF85"/>
    <w:rsid w:val="647D5D7C"/>
    <w:rsid w:val="64803A9D"/>
    <w:rsid w:val="648670D1"/>
    <w:rsid w:val="648D07F3"/>
    <w:rsid w:val="648D3535"/>
    <w:rsid w:val="648E06BF"/>
    <w:rsid w:val="64915BDB"/>
    <w:rsid w:val="649D99EC"/>
    <w:rsid w:val="64A53F7E"/>
    <w:rsid w:val="64A63D4C"/>
    <w:rsid w:val="64B0E27E"/>
    <w:rsid w:val="64B18363"/>
    <w:rsid w:val="64BD1BA8"/>
    <w:rsid w:val="64BE7EF3"/>
    <w:rsid w:val="64BFF380"/>
    <w:rsid w:val="64C14F15"/>
    <w:rsid w:val="64C23A66"/>
    <w:rsid w:val="64C6AF72"/>
    <w:rsid w:val="64C83EC3"/>
    <w:rsid w:val="64D1BD66"/>
    <w:rsid w:val="64D2C204"/>
    <w:rsid w:val="64DC208E"/>
    <w:rsid w:val="64DC41F5"/>
    <w:rsid w:val="64DD1604"/>
    <w:rsid w:val="64DDA8A7"/>
    <w:rsid w:val="64DFC00F"/>
    <w:rsid w:val="64E0FAC7"/>
    <w:rsid w:val="64E25E5C"/>
    <w:rsid w:val="64E2E2D5"/>
    <w:rsid w:val="64E490BA"/>
    <w:rsid w:val="64EA1960"/>
    <w:rsid w:val="64EBA369"/>
    <w:rsid w:val="64F1ACD2"/>
    <w:rsid w:val="6504EA9D"/>
    <w:rsid w:val="6508C40D"/>
    <w:rsid w:val="65098704"/>
    <w:rsid w:val="651A6D15"/>
    <w:rsid w:val="651B8622"/>
    <w:rsid w:val="651D7A91"/>
    <w:rsid w:val="652120D6"/>
    <w:rsid w:val="65253F38"/>
    <w:rsid w:val="6526C8AE"/>
    <w:rsid w:val="652EF157"/>
    <w:rsid w:val="65309C5C"/>
    <w:rsid w:val="65350B40"/>
    <w:rsid w:val="65364290"/>
    <w:rsid w:val="653996C7"/>
    <w:rsid w:val="653CDED8"/>
    <w:rsid w:val="653E32FB"/>
    <w:rsid w:val="6544EFB0"/>
    <w:rsid w:val="6548B550"/>
    <w:rsid w:val="654EEDA4"/>
    <w:rsid w:val="65503D2C"/>
    <w:rsid w:val="655CCE3F"/>
    <w:rsid w:val="655EE7F6"/>
    <w:rsid w:val="6576B0CD"/>
    <w:rsid w:val="6578BFB8"/>
    <w:rsid w:val="6583B4B9"/>
    <w:rsid w:val="65841386"/>
    <w:rsid w:val="6586B178"/>
    <w:rsid w:val="6590A26B"/>
    <w:rsid w:val="659E90F9"/>
    <w:rsid w:val="65A1F41D"/>
    <w:rsid w:val="65A9CD04"/>
    <w:rsid w:val="65AA12F7"/>
    <w:rsid w:val="65AAAD33"/>
    <w:rsid w:val="65B10D44"/>
    <w:rsid w:val="65C158BA"/>
    <w:rsid w:val="65C65CEA"/>
    <w:rsid w:val="65C6D87C"/>
    <w:rsid w:val="65C73FA8"/>
    <w:rsid w:val="65CF8E3A"/>
    <w:rsid w:val="65D17EB1"/>
    <w:rsid w:val="65D7AFD2"/>
    <w:rsid w:val="65D870DA"/>
    <w:rsid w:val="65DAF12D"/>
    <w:rsid w:val="65DF9FBD"/>
    <w:rsid w:val="65DFA04A"/>
    <w:rsid w:val="65DFF24B"/>
    <w:rsid w:val="65E5E89F"/>
    <w:rsid w:val="65EA7D31"/>
    <w:rsid w:val="65EBA8CE"/>
    <w:rsid w:val="65F44632"/>
    <w:rsid w:val="65F4FC00"/>
    <w:rsid w:val="66033D3B"/>
    <w:rsid w:val="66058E74"/>
    <w:rsid w:val="66072ACB"/>
    <w:rsid w:val="66115D26"/>
    <w:rsid w:val="6613FDE0"/>
    <w:rsid w:val="661936D0"/>
    <w:rsid w:val="662561CB"/>
    <w:rsid w:val="66263182"/>
    <w:rsid w:val="662AB315"/>
    <w:rsid w:val="662D853C"/>
    <w:rsid w:val="66319104"/>
    <w:rsid w:val="6632E1CC"/>
    <w:rsid w:val="66352102"/>
    <w:rsid w:val="66374DB9"/>
    <w:rsid w:val="6641893A"/>
    <w:rsid w:val="6646D7D1"/>
    <w:rsid w:val="6656710B"/>
    <w:rsid w:val="6657603D"/>
    <w:rsid w:val="665E210C"/>
    <w:rsid w:val="666844A0"/>
    <w:rsid w:val="666EC00E"/>
    <w:rsid w:val="66782195"/>
    <w:rsid w:val="667A42AD"/>
    <w:rsid w:val="667AD31B"/>
    <w:rsid w:val="667F859E"/>
    <w:rsid w:val="66893B1B"/>
    <w:rsid w:val="66893D27"/>
    <w:rsid w:val="668940A2"/>
    <w:rsid w:val="668DA720"/>
    <w:rsid w:val="66920FA1"/>
    <w:rsid w:val="669F1181"/>
    <w:rsid w:val="66A0CF23"/>
    <w:rsid w:val="66AB6BC5"/>
    <w:rsid w:val="66ACA06B"/>
    <w:rsid w:val="66AEB19E"/>
    <w:rsid w:val="66AFA655"/>
    <w:rsid w:val="66AFF719"/>
    <w:rsid w:val="66AFFCE7"/>
    <w:rsid w:val="66B3B806"/>
    <w:rsid w:val="66B950EB"/>
    <w:rsid w:val="66BA983B"/>
    <w:rsid w:val="66BE1A97"/>
    <w:rsid w:val="66BF28C8"/>
    <w:rsid w:val="66C05B75"/>
    <w:rsid w:val="66C21D86"/>
    <w:rsid w:val="66C5731E"/>
    <w:rsid w:val="66C7DA09"/>
    <w:rsid w:val="66CEDA0B"/>
    <w:rsid w:val="66D0BBB2"/>
    <w:rsid w:val="66D72DD6"/>
    <w:rsid w:val="66E6F789"/>
    <w:rsid w:val="66FEDE61"/>
    <w:rsid w:val="67028F68"/>
    <w:rsid w:val="6705B2D0"/>
    <w:rsid w:val="67092BB1"/>
    <w:rsid w:val="671713A4"/>
    <w:rsid w:val="671792DF"/>
    <w:rsid w:val="6718BBC7"/>
    <w:rsid w:val="671F3D6B"/>
    <w:rsid w:val="6733326D"/>
    <w:rsid w:val="673AB3BD"/>
    <w:rsid w:val="6745F9D8"/>
    <w:rsid w:val="674C7C60"/>
    <w:rsid w:val="674C9911"/>
    <w:rsid w:val="674FDC94"/>
    <w:rsid w:val="67547DFD"/>
    <w:rsid w:val="675BFBF4"/>
    <w:rsid w:val="675C252C"/>
    <w:rsid w:val="67698084"/>
    <w:rsid w:val="677E6548"/>
    <w:rsid w:val="6780A16B"/>
    <w:rsid w:val="678188ED"/>
    <w:rsid w:val="6787E67D"/>
    <w:rsid w:val="678DEE55"/>
    <w:rsid w:val="6798968F"/>
    <w:rsid w:val="679A4D99"/>
    <w:rsid w:val="679A5CF9"/>
    <w:rsid w:val="679BAEFB"/>
    <w:rsid w:val="67A47D7C"/>
    <w:rsid w:val="67A83EB2"/>
    <w:rsid w:val="67A8FE2B"/>
    <w:rsid w:val="67AB0536"/>
    <w:rsid w:val="67B0F2A0"/>
    <w:rsid w:val="67BA4D78"/>
    <w:rsid w:val="67BE9CD4"/>
    <w:rsid w:val="67D271B8"/>
    <w:rsid w:val="67D617B3"/>
    <w:rsid w:val="67D65E4F"/>
    <w:rsid w:val="67D7D9E6"/>
    <w:rsid w:val="67D9635F"/>
    <w:rsid w:val="67D9D2E8"/>
    <w:rsid w:val="67DD8099"/>
    <w:rsid w:val="67E12223"/>
    <w:rsid w:val="67E16118"/>
    <w:rsid w:val="67E3D1A0"/>
    <w:rsid w:val="67E9FAF9"/>
    <w:rsid w:val="67F0FFBE"/>
    <w:rsid w:val="67F1F5E7"/>
    <w:rsid w:val="6808CC95"/>
    <w:rsid w:val="6815CA71"/>
    <w:rsid w:val="681BF0FE"/>
    <w:rsid w:val="6820895E"/>
    <w:rsid w:val="68216074"/>
    <w:rsid w:val="68234C22"/>
    <w:rsid w:val="68234DE8"/>
    <w:rsid w:val="682D9392"/>
    <w:rsid w:val="682DC23D"/>
    <w:rsid w:val="683339A2"/>
    <w:rsid w:val="68376D0C"/>
    <w:rsid w:val="6844211D"/>
    <w:rsid w:val="685147B4"/>
    <w:rsid w:val="6853CC43"/>
    <w:rsid w:val="685FE2BF"/>
    <w:rsid w:val="687B89A4"/>
    <w:rsid w:val="687D3F03"/>
    <w:rsid w:val="6883F733"/>
    <w:rsid w:val="6884289F"/>
    <w:rsid w:val="688759DF"/>
    <w:rsid w:val="6887D458"/>
    <w:rsid w:val="688C22FE"/>
    <w:rsid w:val="6895C0C0"/>
    <w:rsid w:val="689B5ED5"/>
    <w:rsid w:val="68A2E797"/>
    <w:rsid w:val="68A97428"/>
    <w:rsid w:val="68B1DFCD"/>
    <w:rsid w:val="68B4BA33"/>
    <w:rsid w:val="68B70B9B"/>
    <w:rsid w:val="68B8FA73"/>
    <w:rsid w:val="68C3F52A"/>
    <w:rsid w:val="68C5CFEC"/>
    <w:rsid w:val="68D2D7D5"/>
    <w:rsid w:val="68D3BF8D"/>
    <w:rsid w:val="68D4C473"/>
    <w:rsid w:val="68DB141D"/>
    <w:rsid w:val="68DCC902"/>
    <w:rsid w:val="68DE25E5"/>
    <w:rsid w:val="68DF44A3"/>
    <w:rsid w:val="68E52AB0"/>
    <w:rsid w:val="68F6D418"/>
    <w:rsid w:val="68FAC87E"/>
    <w:rsid w:val="68FC6D61"/>
    <w:rsid w:val="68FE7476"/>
    <w:rsid w:val="6906B026"/>
    <w:rsid w:val="6906D322"/>
    <w:rsid w:val="690AE16C"/>
    <w:rsid w:val="690BB2B0"/>
    <w:rsid w:val="6911224F"/>
    <w:rsid w:val="69126FC5"/>
    <w:rsid w:val="6912B7A0"/>
    <w:rsid w:val="6920A366"/>
    <w:rsid w:val="6920BB23"/>
    <w:rsid w:val="6929391B"/>
    <w:rsid w:val="692DE943"/>
    <w:rsid w:val="69346B3B"/>
    <w:rsid w:val="69362755"/>
    <w:rsid w:val="69386275"/>
    <w:rsid w:val="6939EB31"/>
    <w:rsid w:val="693EDA01"/>
    <w:rsid w:val="69417B8E"/>
    <w:rsid w:val="694C3F1F"/>
    <w:rsid w:val="695EECCA"/>
    <w:rsid w:val="696A656B"/>
    <w:rsid w:val="696EC4CF"/>
    <w:rsid w:val="696F068D"/>
    <w:rsid w:val="69735261"/>
    <w:rsid w:val="697977B2"/>
    <w:rsid w:val="6979C8A1"/>
    <w:rsid w:val="697B0906"/>
    <w:rsid w:val="697BB812"/>
    <w:rsid w:val="697E4460"/>
    <w:rsid w:val="697F86CB"/>
    <w:rsid w:val="6981B9CE"/>
    <w:rsid w:val="6981D613"/>
    <w:rsid w:val="69843BDB"/>
    <w:rsid w:val="6990C5EB"/>
    <w:rsid w:val="699F6238"/>
    <w:rsid w:val="69B3DBBF"/>
    <w:rsid w:val="69B91254"/>
    <w:rsid w:val="69BE5EDA"/>
    <w:rsid w:val="69C72AB2"/>
    <w:rsid w:val="69C7AC17"/>
    <w:rsid w:val="69CC1ED9"/>
    <w:rsid w:val="69CD5BC1"/>
    <w:rsid w:val="69D1BE7C"/>
    <w:rsid w:val="69D28347"/>
    <w:rsid w:val="69D6C0D0"/>
    <w:rsid w:val="69DA0CEF"/>
    <w:rsid w:val="69DBAFF5"/>
    <w:rsid w:val="69E4198C"/>
    <w:rsid w:val="69ED28AE"/>
    <w:rsid w:val="69F10980"/>
    <w:rsid w:val="69F6179A"/>
    <w:rsid w:val="6A0C0890"/>
    <w:rsid w:val="6A0C1C1A"/>
    <w:rsid w:val="6A0CC2A5"/>
    <w:rsid w:val="6A0F1546"/>
    <w:rsid w:val="6A11B486"/>
    <w:rsid w:val="6A144ACD"/>
    <w:rsid w:val="6A1EFB4D"/>
    <w:rsid w:val="6A26FE78"/>
    <w:rsid w:val="6A375DEE"/>
    <w:rsid w:val="6A3894B6"/>
    <w:rsid w:val="6A394869"/>
    <w:rsid w:val="6A3AD3A3"/>
    <w:rsid w:val="6A3B4C62"/>
    <w:rsid w:val="6A3DF466"/>
    <w:rsid w:val="6A4373D1"/>
    <w:rsid w:val="6A4D1E59"/>
    <w:rsid w:val="6A55C25A"/>
    <w:rsid w:val="6A6B8D28"/>
    <w:rsid w:val="6A75826C"/>
    <w:rsid w:val="6A78FA0A"/>
    <w:rsid w:val="6A79DA61"/>
    <w:rsid w:val="6A7D2289"/>
    <w:rsid w:val="6A7E6CB8"/>
    <w:rsid w:val="6A7FF211"/>
    <w:rsid w:val="6A811E17"/>
    <w:rsid w:val="6A81BF68"/>
    <w:rsid w:val="6A8607F2"/>
    <w:rsid w:val="6A894A42"/>
    <w:rsid w:val="6A9ACFB5"/>
    <w:rsid w:val="6A9E8435"/>
    <w:rsid w:val="6A9F30E7"/>
    <w:rsid w:val="6AA8F539"/>
    <w:rsid w:val="6AAC1A0E"/>
    <w:rsid w:val="6AB77C9F"/>
    <w:rsid w:val="6AC65ABA"/>
    <w:rsid w:val="6ACBD5B2"/>
    <w:rsid w:val="6ACC3E7A"/>
    <w:rsid w:val="6AD3ED8C"/>
    <w:rsid w:val="6AD4AD5F"/>
    <w:rsid w:val="6AD8646C"/>
    <w:rsid w:val="6AD9EB76"/>
    <w:rsid w:val="6ADD6B21"/>
    <w:rsid w:val="6AE61345"/>
    <w:rsid w:val="6AE64811"/>
    <w:rsid w:val="6AE86CBF"/>
    <w:rsid w:val="6AF2AACD"/>
    <w:rsid w:val="6AF6167C"/>
    <w:rsid w:val="6AF6AC88"/>
    <w:rsid w:val="6AF8478E"/>
    <w:rsid w:val="6AFCDB31"/>
    <w:rsid w:val="6AFD2A69"/>
    <w:rsid w:val="6AFDDCC2"/>
    <w:rsid w:val="6B028F28"/>
    <w:rsid w:val="6B03738D"/>
    <w:rsid w:val="6B06653D"/>
    <w:rsid w:val="6B07079C"/>
    <w:rsid w:val="6B0718F4"/>
    <w:rsid w:val="6B0DA6DF"/>
    <w:rsid w:val="6B117E77"/>
    <w:rsid w:val="6B21998E"/>
    <w:rsid w:val="6B227753"/>
    <w:rsid w:val="6B23DFBE"/>
    <w:rsid w:val="6B2F9ACB"/>
    <w:rsid w:val="6B42120A"/>
    <w:rsid w:val="6B428B20"/>
    <w:rsid w:val="6B4324F3"/>
    <w:rsid w:val="6B481B7B"/>
    <w:rsid w:val="6B4CDCE1"/>
    <w:rsid w:val="6B4FAAEF"/>
    <w:rsid w:val="6B4FCEEA"/>
    <w:rsid w:val="6B54D57A"/>
    <w:rsid w:val="6B5832A2"/>
    <w:rsid w:val="6B598C39"/>
    <w:rsid w:val="6B5AEC63"/>
    <w:rsid w:val="6B5D12B4"/>
    <w:rsid w:val="6B60F362"/>
    <w:rsid w:val="6B6A435E"/>
    <w:rsid w:val="6B727A3F"/>
    <w:rsid w:val="6B7A6B0F"/>
    <w:rsid w:val="6B7D32C4"/>
    <w:rsid w:val="6B84E1A1"/>
    <w:rsid w:val="6B867664"/>
    <w:rsid w:val="6B91876A"/>
    <w:rsid w:val="6B9325EC"/>
    <w:rsid w:val="6B9C5123"/>
    <w:rsid w:val="6BA4E498"/>
    <w:rsid w:val="6BA560EE"/>
    <w:rsid w:val="6BA5F681"/>
    <w:rsid w:val="6BAA087D"/>
    <w:rsid w:val="6BC218A0"/>
    <w:rsid w:val="6BC4B24A"/>
    <w:rsid w:val="6BCCC51B"/>
    <w:rsid w:val="6BCCE034"/>
    <w:rsid w:val="6BCDDAB6"/>
    <w:rsid w:val="6BD0CE58"/>
    <w:rsid w:val="6BDBF977"/>
    <w:rsid w:val="6BEDD6CA"/>
    <w:rsid w:val="6BF2DD60"/>
    <w:rsid w:val="6BFBD170"/>
    <w:rsid w:val="6C0167E6"/>
    <w:rsid w:val="6C0D428C"/>
    <w:rsid w:val="6C1184ED"/>
    <w:rsid w:val="6C125D3A"/>
    <w:rsid w:val="6C1434E1"/>
    <w:rsid w:val="6C1E6608"/>
    <w:rsid w:val="6C1FC3FE"/>
    <w:rsid w:val="6C3243E0"/>
    <w:rsid w:val="6C3809EC"/>
    <w:rsid w:val="6C38FC2D"/>
    <w:rsid w:val="6C396B4F"/>
    <w:rsid w:val="6C3D4C56"/>
    <w:rsid w:val="6C3F137B"/>
    <w:rsid w:val="6C44204A"/>
    <w:rsid w:val="6C44C117"/>
    <w:rsid w:val="6C44C672"/>
    <w:rsid w:val="6C49B935"/>
    <w:rsid w:val="6C51F6D3"/>
    <w:rsid w:val="6C59090F"/>
    <w:rsid w:val="6C5F507A"/>
    <w:rsid w:val="6C5F7BA8"/>
    <w:rsid w:val="6C64C106"/>
    <w:rsid w:val="6C6AE1DD"/>
    <w:rsid w:val="6C6D4013"/>
    <w:rsid w:val="6C6E9590"/>
    <w:rsid w:val="6C6EAA68"/>
    <w:rsid w:val="6C717313"/>
    <w:rsid w:val="6C71B9C1"/>
    <w:rsid w:val="6C75154E"/>
    <w:rsid w:val="6C753A20"/>
    <w:rsid w:val="6C78FD9E"/>
    <w:rsid w:val="6C7E0D04"/>
    <w:rsid w:val="6C835F35"/>
    <w:rsid w:val="6C8AAF7F"/>
    <w:rsid w:val="6C942F2F"/>
    <w:rsid w:val="6C9FAE05"/>
    <w:rsid w:val="6CA3FB96"/>
    <w:rsid w:val="6CA51029"/>
    <w:rsid w:val="6CAA0154"/>
    <w:rsid w:val="6CAA15B3"/>
    <w:rsid w:val="6CC161EE"/>
    <w:rsid w:val="6CC3EBCE"/>
    <w:rsid w:val="6CCA3AB5"/>
    <w:rsid w:val="6CD19A9B"/>
    <w:rsid w:val="6CD41489"/>
    <w:rsid w:val="6CD5F54C"/>
    <w:rsid w:val="6CD615CB"/>
    <w:rsid w:val="6CD8DDB1"/>
    <w:rsid w:val="6CDD4322"/>
    <w:rsid w:val="6CE0A7D8"/>
    <w:rsid w:val="6CE4A323"/>
    <w:rsid w:val="6CEBBEFF"/>
    <w:rsid w:val="6CFF8481"/>
    <w:rsid w:val="6D017DC9"/>
    <w:rsid w:val="6D043CEC"/>
    <w:rsid w:val="6D04F228"/>
    <w:rsid w:val="6D0BD96F"/>
    <w:rsid w:val="6D0DD1C3"/>
    <w:rsid w:val="6D142772"/>
    <w:rsid w:val="6D18D466"/>
    <w:rsid w:val="6D1DFF29"/>
    <w:rsid w:val="6D25809B"/>
    <w:rsid w:val="6D28293C"/>
    <w:rsid w:val="6D2C0083"/>
    <w:rsid w:val="6D319F95"/>
    <w:rsid w:val="6D3CC831"/>
    <w:rsid w:val="6D3F3A41"/>
    <w:rsid w:val="6D434217"/>
    <w:rsid w:val="6D549D04"/>
    <w:rsid w:val="6D554440"/>
    <w:rsid w:val="6D5844C0"/>
    <w:rsid w:val="6D5D4DA6"/>
    <w:rsid w:val="6D5E0F39"/>
    <w:rsid w:val="6D654E3D"/>
    <w:rsid w:val="6D677537"/>
    <w:rsid w:val="6D677CD9"/>
    <w:rsid w:val="6D71E568"/>
    <w:rsid w:val="6D731DB8"/>
    <w:rsid w:val="6D7418E7"/>
    <w:rsid w:val="6D76DA38"/>
    <w:rsid w:val="6D78D95A"/>
    <w:rsid w:val="6D8B2484"/>
    <w:rsid w:val="6D8C727B"/>
    <w:rsid w:val="6D8CC61E"/>
    <w:rsid w:val="6D99C0A4"/>
    <w:rsid w:val="6D9E26F8"/>
    <w:rsid w:val="6DA00876"/>
    <w:rsid w:val="6DACB2A9"/>
    <w:rsid w:val="6DAEBCC2"/>
    <w:rsid w:val="6DB4AB4D"/>
    <w:rsid w:val="6DB5AE9D"/>
    <w:rsid w:val="6DB9CC6B"/>
    <w:rsid w:val="6DC928B9"/>
    <w:rsid w:val="6DD3B113"/>
    <w:rsid w:val="6DD7F5D4"/>
    <w:rsid w:val="6DDBCF0F"/>
    <w:rsid w:val="6DDDBA44"/>
    <w:rsid w:val="6DDECC12"/>
    <w:rsid w:val="6DE0E675"/>
    <w:rsid w:val="6DE9D486"/>
    <w:rsid w:val="6DEB20CB"/>
    <w:rsid w:val="6DEF6883"/>
    <w:rsid w:val="6DF3B7C0"/>
    <w:rsid w:val="6DF83A4F"/>
    <w:rsid w:val="6DFEB34A"/>
    <w:rsid w:val="6E032357"/>
    <w:rsid w:val="6E032AE2"/>
    <w:rsid w:val="6E06F04C"/>
    <w:rsid w:val="6E07F1A2"/>
    <w:rsid w:val="6E080BD7"/>
    <w:rsid w:val="6E0A90E1"/>
    <w:rsid w:val="6E0E2916"/>
    <w:rsid w:val="6E1E04B6"/>
    <w:rsid w:val="6E1FA60B"/>
    <w:rsid w:val="6E205B22"/>
    <w:rsid w:val="6E25BA0C"/>
    <w:rsid w:val="6E27E880"/>
    <w:rsid w:val="6E28480D"/>
    <w:rsid w:val="6E36D5C4"/>
    <w:rsid w:val="6E37C0CF"/>
    <w:rsid w:val="6E3A4F59"/>
    <w:rsid w:val="6E3B39A8"/>
    <w:rsid w:val="6E4CCB09"/>
    <w:rsid w:val="6E4EDC3D"/>
    <w:rsid w:val="6E594946"/>
    <w:rsid w:val="6E609743"/>
    <w:rsid w:val="6E651CE5"/>
    <w:rsid w:val="6E65479E"/>
    <w:rsid w:val="6E69220A"/>
    <w:rsid w:val="6E6CF5BF"/>
    <w:rsid w:val="6E6FC2AF"/>
    <w:rsid w:val="6E7ACD56"/>
    <w:rsid w:val="6E80F80E"/>
    <w:rsid w:val="6E81D4A1"/>
    <w:rsid w:val="6E87BAF2"/>
    <w:rsid w:val="6E8957A8"/>
    <w:rsid w:val="6E8E3634"/>
    <w:rsid w:val="6E8F4D44"/>
    <w:rsid w:val="6E93E02B"/>
    <w:rsid w:val="6E94F1C1"/>
    <w:rsid w:val="6E986193"/>
    <w:rsid w:val="6E9A7928"/>
    <w:rsid w:val="6E9B966E"/>
    <w:rsid w:val="6E9F058D"/>
    <w:rsid w:val="6E9FCF08"/>
    <w:rsid w:val="6EA47D0D"/>
    <w:rsid w:val="6EA8BE10"/>
    <w:rsid w:val="6EAC880E"/>
    <w:rsid w:val="6EB4F63C"/>
    <w:rsid w:val="6EB7F17B"/>
    <w:rsid w:val="6EB83904"/>
    <w:rsid w:val="6EC20825"/>
    <w:rsid w:val="6EC8870E"/>
    <w:rsid w:val="6ECACB7B"/>
    <w:rsid w:val="6ED21740"/>
    <w:rsid w:val="6ED66559"/>
    <w:rsid w:val="6EEE132D"/>
    <w:rsid w:val="6EF47E1B"/>
    <w:rsid w:val="6EF732A8"/>
    <w:rsid w:val="6EF89267"/>
    <w:rsid w:val="6EF9F01C"/>
    <w:rsid w:val="6EFA385F"/>
    <w:rsid w:val="6EFAD4AF"/>
    <w:rsid w:val="6F00B86E"/>
    <w:rsid w:val="6F0292F0"/>
    <w:rsid w:val="6F099A27"/>
    <w:rsid w:val="6F105D8D"/>
    <w:rsid w:val="6F1A3987"/>
    <w:rsid w:val="6F1B4F05"/>
    <w:rsid w:val="6F1CF613"/>
    <w:rsid w:val="6F1F8B0B"/>
    <w:rsid w:val="6F23389A"/>
    <w:rsid w:val="6F25850B"/>
    <w:rsid w:val="6F275343"/>
    <w:rsid w:val="6F35447F"/>
    <w:rsid w:val="6F3B3C39"/>
    <w:rsid w:val="6F3CE46B"/>
    <w:rsid w:val="6F3E82BE"/>
    <w:rsid w:val="6F403E42"/>
    <w:rsid w:val="6F46CDA9"/>
    <w:rsid w:val="6F4FA804"/>
    <w:rsid w:val="6F507CA8"/>
    <w:rsid w:val="6F55F7DF"/>
    <w:rsid w:val="6F59F70A"/>
    <w:rsid w:val="6F5CD35D"/>
    <w:rsid w:val="6F5E09C1"/>
    <w:rsid w:val="6F643394"/>
    <w:rsid w:val="6F6CB650"/>
    <w:rsid w:val="6F6FD3AA"/>
    <w:rsid w:val="6F7575DB"/>
    <w:rsid w:val="6F75CEF0"/>
    <w:rsid w:val="6F79E0C5"/>
    <w:rsid w:val="6F7C156C"/>
    <w:rsid w:val="6F81875B"/>
    <w:rsid w:val="6F88FF41"/>
    <w:rsid w:val="6F8F8B54"/>
    <w:rsid w:val="6F9A3B45"/>
    <w:rsid w:val="6FA8DE44"/>
    <w:rsid w:val="6FABD325"/>
    <w:rsid w:val="6FAF4030"/>
    <w:rsid w:val="6FB241A7"/>
    <w:rsid w:val="6FB6FB84"/>
    <w:rsid w:val="6FBB4847"/>
    <w:rsid w:val="6FBB8DC7"/>
    <w:rsid w:val="6FC04326"/>
    <w:rsid w:val="6FC81231"/>
    <w:rsid w:val="6FC9FC6C"/>
    <w:rsid w:val="6FCFF1E7"/>
    <w:rsid w:val="6FD60A41"/>
    <w:rsid w:val="6FDA3627"/>
    <w:rsid w:val="6FDE5E26"/>
    <w:rsid w:val="6FE7C52F"/>
    <w:rsid w:val="6FE9092D"/>
    <w:rsid w:val="6FEFCA2E"/>
    <w:rsid w:val="6FF1CC23"/>
    <w:rsid w:val="6FF35230"/>
    <w:rsid w:val="6FF5317B"/>
    <w:rsid w:val="6FFB081D"/>
    <w:rsid w:val="7008613D"/>
    <w:rsid w:val="700888AA"/>
    <w:rsid w:val="7008A9B8"/>
    <w:rsid w:val="700B6DAD"/>
    <w:rsid w:val="700C9B85"/>
    <w:rsid w:val="7010EE85"/>
    <w:rsid w:val="70170046"/>
    <w:rsid w:val="70183D30"/>
    <w:rsid w:val="7018C235"/>
    <w:rsid w:val="702056C5"/>
    <w:rsid w:val="70313BD7"/>
    <w:rsid w:val="7035F70C"/>
    <w:rsid w:val="703EA7C2"/>
    <w:rsid w:val="7041C10E"/>
    <w:rsid w:val="7041E5B0"/>
    <w:rsid w:val="70471BBD"/>
    <w:rsid w:val="70505EF3"/>
    <w:rsid w:val="7060F919"/>
    <w:rsid w:val="7065D88C"/>
    <w:rsid w:val="706D5A48"/>
    <w:rsid w:val="7076EB6A"/>
    <w:rsid w:val="70779C7F"/>
    <w:rsid w:val="707A0CBC"/>
    <w:rsid w:val="707ED9C2"/>
    <w:rsid w:val="70835AB2"/>
    <w:rsid w:val="70842181"/>
    <w:rsid w:val="7084957F"/>
    <w:rsid w:val="708605BF"/>
    <w:rsid w:val="708A382A"/>
    <w:rsid w:val="708AB92A"/>
    <w:rsid w:val="708E00FA"/>
    <w:rsid w:val="709135D7"/>
    <w:rsid w:val="7095B54E"/>
    <w:rsid w:val="70992902"/>
    <w:rsid w:val="709A7C29"/>
    <w:rsid w:val="709A7E5A"/>
    <w:rsid w:val="709AF089"/>
    <w:rsid w:val="709CCFFF"/>
    <w:rsid w:val="709FFABD"/>
    <w:rsid w:val="70B1D62A"/>
    <w:rsid w:val="70B36080"/>
    <w:rsid w:val="70B4F130"/>
    <w:rsid w:val="70B6EC72"/>
    <w:rsid w:val="70B93E6A"/>
    <w:rsid w:val="70C23494"/>
    <w:rsid w:val="70C66C5C"/>
    <w:rsid w:val="70C8D00C"/>
    <w:rsid w:val="70CB8D21"/>
    <w:rsid w:val="70CF9251"/>
    <w:rsid w:val="70D21A9B"/>
    <w:rsid w:val="70DAD704"/>
    <w:rsid w:val="70DC5D75"/>
    <w:rsid w:val="70DE0DDE"/>
    <w:rsid w:val="70E077BD"/>
    <w:rsid w:val="70E599C1"/>
    <w:rsid w:val="70E7010C"/>
    <w:rsid w:val="70F064A0"/>
    <w:rsid w:val="70F0FC3F"/>
    <w:rsid w:val="70F24DD2"/>
    <w:rsid w:val="70F43613"/>
    <w:rsid w:val="7108221B"/>
    <w:rsid w:val="710C3D97"/>
    <w:rsid w:val="710C9592"/>
    <w:rsid w:val="71108003"/>
    <w:rsid w:val="71147C7A"/>
    <w:rsid w:val="711547C8"/>
    <w:rsid w:val="7118516C"/>
    <w:rsid w:val="711CF7E2"/>
    <w:rsid w:val="7120A70A"/>
    <w:rsid w:val="7122B9BA"/>
    <w:rsid w:val="712E469F"/>
    <w:rsid w:val="71319B23"/>
    <w:rsid w:val="71347A80"/>
    <w:rsid w:val="713B062C"/>
    <w:rsid w:val="71464AB3"/>
    <w:rsid w:val="7149C778"/>
    <w:rsid w:val="714AAFD7"/>
    <w:rsid w:val="7152E73B"/>
    <w:rsid w:val="7153356B"/>
    <w:rsid w:val="7153AB3C"/>
    <w:rsid w:val="715C8AC6"/>
    <w:rsid w:val="715D8C1F"/>
    <w:rsid w:val="715EFF56"/>
    <w:rsid w:val="71608487"/>
    <w:rsid w:val="7161864A"/>
    <w:rsid w:val="716713EF"/>
    <w:rsid w:val="716C9A76"/>
    <w:rsid w:val="7178588A"/>
    <w:rsid w:val="717A9AA5"/>
    <w:rsid w:val="717BE117"/>
    <w:rsid w:val="71800F32"/>
    <w:rsid w:val="7182D065"/>
    <w:rsid w:val="7184FD0F"/>
    <w:rsid w:val="719036EC"/>
    <w:rsid w:val="7192ED4C"/>
    <w:rsid w:val="7192F3DB"/>
    <w:rsid w:val="719821A6"/>
    <w:rsid w:val="719FCFA6"/>
    <w:rsid w:val="71A36065"/>
    <w:rsid w:val="71A7E054"/>
    <w:rsid w:val="71AC94DC"/>
    <w:rsid w:val="71B2AA65"/>
    <w:rsid w:val="71B8CC10"/>
    <w:rsid w:val="71BB42E5"/>
    <w:rsid w:val="71BECA21"/>
    <w:rsid w:val="71BFC29C"/>
    <w:rsid w:val="71BFDCAD"/>
    <w:rsid w:val="71C665DB"/>
    <w:rsid w:val="71CA7CCB"/>
    <w:rsid w:val="71D7D09C"/>
    <w:rsid w:val="71E09B93"/>
    <w:rsid w:val="71E398FE"/>
    <w:rsid w:val="71EB11C7"/>
    <w:rsid w:val="71F02A64"/>
    <w:rsid w:val="71F436DF"/>
    <w:rsid w:val="71F4B61C"/>
    <w:rsid w:val="71FE6004"/>
    <w:rsid w:val="7200C662"/>
    <w:rsid w:val="720A21F7"/>
    <w:rsid w:val="720C3E9F"/>
    <w:rsid w:val="7210A578"/>
    <w:rsid w:val="72187DB8"/>
    <w:rsid w:val="72191310"/>
    <w:rsid w:val="7222750A"/>
    <w:rsid w:val="7232F488"/>
    <w:rsid w:val="723760E6"/>
    <w:rsid w:val="723A7A21"/>
    <w:rsid w:val="723C9D36"/>
    <w:rsid w:val="72405140"/>
    <w:rsid w:val="7241EEF5"/>
    <w:rsid w:val="72438AC2"/>
    <w:rsid w:val="724466CA"/>
    <w:rsid w:val="7247C67C"/>
    <w:rsid w:val="72486E77"/>
    <w:rsid w:val="724A0EC0"/>
    <w:rsid w:val="724E962A"/>
    <w:rsid w:val="7258DC41"/>
    <w:rsid w:val="725D02FB"/>
    <w:rsid w:val="725F7E05"/>
    <w:rsid w:val="726875DA"/>
    <w:rsid w:val="726EA266"/>
    <w:rsid w:val="727020B4"/>
    <w:rsid w:val="727179BB"/>
    <w:rsid w:val="7272DBC3"/>
    <w:rsid w:val="7279E3F3"/>
    <w:rsid w:val="7291712E"/>
    <w:rsid w:val="729392DA"/>
    <w:rsid w:val="72994AC8"/>
    <w:rsid w:val="729D2A4B"/>
    <w:rsid w:val="72A9AC17"/>
    <w:rsid w:val="72ABA724"/>
    <w:rsid w:val="72B1F258"/>
    <w:rsid w:val="72BE11D3"/>
    <w:rsid w:val="72C52268"/>
    <w:rsid w:val="72CC4F70"/>
    <w:rsid w:val="72CF06FA"/>
    <w:rsid w:val="72D22EA8"/>
    <w:rsid w:val="72D783D1"/>
    <w:rsid w:val="72E5DD5F"/>
    <w:rsid w:val="72EBB3EC"/>
    <w:rsid w:val="72EE5483"/>
    <w:rsid w:val="72EFE1ED"/>
    <w:rsid w:val="72F5C749"/>
    <w:rsid w:val="72FAC10D"/>
    <w:rsid w:val="7309F748"/>
    <w:rsid w:val="730C3DFB"/>
    <w:rsid w:val="730CE12D"/>
    <w:rsid w:val="730F1A07"/>
    <w:rsid w:val="7316C682"/>
    <w:rsid w:val="732255B1"/>
    <w:rsid w:val="7322654A"/>
    <w:rsid w:val="73229073"/>
    <w:rsid w:val="73277DFE"/>
    <w:rsid w:val="73320570"/>
    <w:rsid w:val="73375838"/>
    <w:rsid w:val="7339A2B2"/>
    <w:rsid w:val="733A930D"/>
    <w:rsid w:val="733DFF0C"/>
    <w:rsid w:val="733FF3E4"/>
    <w:rsid w:val="734108EE"/>
    <w:rsid w:val="7341F1DE"/>
    <w:rsid w:val="73538E6E"/>
    <w:rsid w:val="7359ADCC"/>
    <w:rsid w:val="7365F07E"/>
    <w:rsid w:val="736C4DDD"/>
    <w:rsid w:val="73730C53"/>
    <w:rsid w:val="73757283"/>
    <w:rsid w:val="737EDFC4"/>
    <w:rsid w:val="737FA9EB"/>
    <w:rsid w:val="738EFECF"/>
    <w:rsid w:val="738F1502"/>
    <w:rsid w:val="7395D45B"/>
    <w:rsid w:val="739CC89D"/>
    <w:rsid w:val="739E8A37"/>
    <w:rsid w:val="73A12FE4"/>
    <w:rsid w:val="73A374D5"/>
    <w:rsid w:val="73A5ADC7"/>
    <w:rsid w:val="73A6A3CC"/>
    <w:rsid w:val="73ABB2D3"/>
    <w:rsid w:val="73AEEBF2"/>
    <w:rsid w:val="73B5911E"/>
    <w:rsid w:val="73B5D528"/>
    <w:rsid w:val="73C4872E"/>
    <w:rsid w:val="73C9C1E4"/>
    <w:rsid w:val="73CA139E"/>
    <w:rsid w:val="73CD483A"/>
    <w:rsid w:val="73CD9048"/>
    <w:rsid w:val="73D4253E"/>
    <w:rsid w:val="73D6667B"/>
    <w:rsid w:val="73E93BF8"/>
    <w:rsid w:val="73ECD684"/>
    <w:rsid w:val="73F50A3B"/>
    <w:rsid w:val="73F973BB"/>
    <w:rsid w:val="73FA8F94"/>
    <w:rsid w:val="73FE8AFE"/>
    <w:rsid w:val="74007687"/>
    <w:rsid w:val="740AC985"/>
    <w:rsid w:val="7415E4BA"/>
    <w:rsid w:val="741BC66F"/>
    <w:rsid w:val="741C24BD"/>
    <w:rsid w:val="741D3033"/>
    <w:rsid w:val="741EE93D"/>
    <w:rsid w:val="742181D1"/>
    <w:rsid w:val="7422E142"/>
    <w:rsid w:val="7425CFF9"/>
    <w:rsid w:val="74271E00"/>
    <w:rsid w:val="7434024C"/>
    <w:rsid w:val="743AFDC2"/>
    <w:rsid w:val="7446D2D3"/>
    <w:rsid w:val="7447D500"/>
    <w:rsid w:val="744A5AB9"/>
    <w:rsid w:val="74527747"/>
    <w:rsid w:val="745B2F26"/>
    <w:rsid w:val="746A3CED"/>
    <w:rsid w:val="74701A32"/>
    <w:rsid w:val="748574A0"/>
    <w:rsid w:val="7486ECAE"/>
    <w:rsid w:val="7489AB4D"/>
    <w:rsid w:val="748C7C46"/>
    <w:rsid w:val="7491C470"/>
    <w:rsid w:val="749363C0"/>
    <w:rsid w:val="749AAAF6"/>
    <w:rsid w:val="74BA6F72"/>
    <w:rsid w:val="74BBBED4"/>
    <w:rsid w:val="74C598D4"/>
    <w:rsid w:val="74C97D71"/>
    <w:rsid w:val="74CA8416"/>
    <w:rsid w:val="74CF8AC6"/>
    <w:rsid w:val="74D9DFDC"/>
    <w:rsid w:val="74DD946F"/>
    <w:rsid w:val="74E05D3D"/>
    <w:rsid w:val="74EB407D"/>
    <w:rsid w:val="74F1D4A5"/>
    <w:rsid w:val="74F3DC38"/>
    <w:rsid w:val="74F7DBF7"/>
    <w:rsid w:val="7501011B"/>
    <w:rsid w:val="750DD43F"/>
    <w:rsid w:val="750E3640"/>
    <w:rsid w:val="7510AB5E"/>
    <w:rsid w:val="7511D6FF"/>
    <w:rsid w:val="75125E25"/>
    <w:rsid w:val="7512F4F6"/>
    <w:rsid w:val="75151711"/>
    <w:rsid w:val="7516DC5D"/>
    <w:rsid w:val="7521D91F"/>
    <w:rsid w:val="75237F4F"/>
    <w:rsid w:val="7531BE17"/>
    <w:rsid w:val="7538293B"/>
    <w:rsid w:val="75382D6C"/>
    <w:rsid w:val="75398507"/>
    <w:rsid w:val="75460007"/>
    <w:rsid w:val="75501783"/>
    <w:rsid w:val="75549453"/>
    <w:rsid w:val="755C4796"/>
    <w:rsid w:val="756FC7DC"/>
    <w:rsid w:val="757B1160"/>
    <w:rsid w:val="757E5A13"/>
    <w:rsid w:val="75894438"/>
    <w:rsid w:val="758A6A58"/>
    <w:rsid w:val="75929592"/>
    <w:rsid w:val="75938290"/>
    <w:rsid w:val="7595F8A7"/>
    <w:rsid w:val="759ED3F2"/>
    <w:rsid w:val="75A05BBC"/>
    <w:rsid w:val="75A73A0B"/>
    <w:rsid w:val="75A8427D"/>
    <w:rsid w:val="75A8C8E9"/>
    <w:rsid w:val="75A913AC"/>
    <w:rsid w:val="75B036E3"/>
    <w:rsid w:val="75BBA940"/>
    <w:rsid w:val="75BBDC9C"/>
    <w:rsid w:val="75BE2EB1"/>
    <w:rsid w:val="75C5B05F"/>
    <w:rsid w:val="75C5C161"/>
    <w:rsid w:val="75C9F264"/>
    <w:rsid w:val="75CC6ABB"/>
    <w:rsid w:val="75CEA782"/>
    <w:rsid w:val="75DE5543"/>
    <w:rsid w:val="75E3032C"/>
    <w:rsid w:val="75E8DB30"/>
    <w:rsid w:val="75EB19B4"/>
    <w:rsid w:val="75F1ECD9"/>
    <w:rsid w:val="75F6366A"/>
    <w:rsid w:val="75FE0CBB"/>
    <w:rsid w:val="7605A1B7"/>
    <w:rsid w:val="760D2302"/>
    <w:rsid w:val="760F6B94"/>
    <w:rsid w:val="760FDD66"/>
    <w:rsid w:val="76104D39"/>
    <w:rsid w:val="76141389"/>
    <w:rsid w:val="7614C838"/>
    <w:rsid w:val="76195B3A"/>
    <w:rsid w:val="761AEAF8"/>
    <w:rsid w:val="7620A5AC"/>
    <w:rsid w:val="76226019"/>
    <w:rsid w:val="763428CD"/>
    <w:rsid w:val="7638BC82"/>
    <w:rsid w:val="763D36F3"/>
    <w:rsid w:val="763DB7FE"/>
    <w:rsid w:val="763E91BF"/>
    <w:rsid w:val="76511E0F"/>
    <w:rsid w:val="765E3F0C"/>
    <w:rsid w:val="7663AE78"/>
    <w:rsid w:val="7668AB22"/>
    <w:rsid w:val="766FC8C0"/>
    <w:rsid w:val="7672587A"/>
    <w:rsid w:val="76734D28"/>
    <w:rsid w:val="767A4221"/>
    <w:rsid w:val="768252FD"/>
    <w:rsid w:val="76845D34"/>
    <w:rsid w:val="768E8048"/>
    <w:rsid w:val="769AB426"/>
    <w:rsid w:val="769EBEA3"/>
    <w:rsid w:val="76B16BC6"/>
    <w:rsid w:val="76B444B2"/>
    <w:rsid w:val="76BDFB80"/>
    <w:rsid w:val="76C2AF84"/>
    <w:rsid w:val="76CA4669"/>
    <w:rsid w:val="76CE8DED"/>
    <w:rsid w:val="76D21481"/>
    <w:rsid w:val="76D69D80"/>
    <w:rsid w:val="76E15273"/>
    <w:rsid w:val="76E7BF29"/>
    <w:rsid w:val="76EB9A1C"/>
    <w:rsid w:val="76EDBB54"/>
    <w:rsid w:val="76F206B5"/>
    <w:rsid w:val="76F2D4D2"/>
    <w:rsid w:val="76F8B502"/>
    <w:rsid w:val="76FE8C01"/>
    <w:rsid w:val="770103ED"/>
    <w:rsid w:val="770DFA43"/>
    <w:rsid w:val="771239AB"/>
    <w:rsid w:val="77198CC1"/>
    <w:rsid w:val="771A1164"/>
    <w:rsid w:val="771ADC98"/>
    <w:rsid w:val="7724C93D"/>
    <w:rsid w:val="772D0362"/>
    <w:rsid w:val="772DADA4"/>
    <w:rsid w:val="772F7CC6"/>
    <w:rsid w:val="77351CAF"/>
    <w:rsid w:val="77386076"/>
    <w:rsid w:val="773A2BA3"/>
    <w:rsid w:val="774227A4"/>
    <w:rsid w:val="7744F969"/>
    <w:rsid w:val="774B4C97"/>
    <w:rsid w:val="774D1F35"/>
    <w:rsid w:val="77521635"/>
    <w:rsid w:val="77522EFF"/>
    <w:rsid w:val="7754F05D"/>
    <w:rsid w:val="775B6420"/>
    <w:rsid w:val="776200F7"/>
    <w:rsid w:val="776C86C1"/>
    <w:rsid w:val="7773B8C9"/>
    <w:rsid w:val="77794E23"/>
    <w:rsid w:val="777B7EFD"/>
    <w:rsid w:val="777EB342"/>
    <w:rsid w:val="777EF2F1"/>
    <w:rsid w:val="777EFA20"/>
    <w:rsid w:val="778A9D19"/>
    <w:rsid w:val="77957F1C"/>
    <w:rsid w:val="77999DE5"/>
    <w:rsid w:val="77A62C63"/>
    <w:rsid w:val="77AE6694"/>
    <w:rsid w:val="77AF059D"/>
    <w:rsid w:val="77AFD5EC"/>
    <w:rsid w:val="77B3582A"/>
    <w:rsid w:val="77BA4167"/>
    <w:rsid w:val="77BC9AE6"/>
    <w:rsid w:val="77BEB6A2"/>
    <w:rsid w:val="77BF027E"/>
    <w:rsid w:val="77C1B376"/>
    <w:rsid w:val="77CA499C"/>
    <w:rsid w:val="77D286AC"/>
    <w:rsid w:val="77D5F8B2"/>
    <w:rsid w:val="77D97482"/>
    <w:rsid w:val="77DDBC56"/>
    <w:rsid w:val="77DEBD04"/>
    <w:rsid w:val="77E45F17"/>
    <w:rsid w:val="77E59AAD"/>
    <w:rsid w:val="77E69B6C"/>
    <w:rsid w:val="77EF0F9B"/>
    <w:rsid w:val="77EFF33F"/>
    <w:rsid w:val="77F00731"/>
    <w:rsid w:val="77F7F422"/>
    <w:rsid w:val="77F9972E"/>
    <w:rsid w:val="77FE415B"/>
    <w:rsid w:val="7800035D"/>
    <w:rsid w:val="7801FB7D"/>
    <w:rsid w:val="78041A9B"/>
    <w:rsid w:val="7805CC00"/>
    <w:rsid w:val="7815B295"/>
    <w:rsid w:val="781BE2A5"/>
    <w:rsid w:val="781DC803"/>
    <w:rsid w:val="78234028"/>
    <w:rsid w:val="7832CB2E"/>
    <w:rsid w:val="7837CC7D"/>
    <w:rsid w:val="784413FA"/>
    <w:rsid w:val="78499A18"/>
    <w:rsid w:val="7851AE04"/>
    <w:rsid w:val="78602DC5"/>
    <w:rsid w:val="78624AA6"/>
    <w:rsid w:val="78652C08"/>
    <w:rsid w:val="7865DFD4"/>
    <w:rsid w:val="78681B0E"/>
    <w:rsid w:val="78697330"/>
    <w:rsid w:val="787469CF"/>
    <w:rsid w:val="78780DAF"/>
    <w:rsid w:val="787850EA"/>
    <w:rsid w:val="78827002"/>
    <w:rsid w:val="78844978"/>
    <w:rsid w:val="78878B30"/>
    <w:rsid w:val="7887DDD4"/>
    <w:rsid w:val="788886A4"/>
    <w:rsid w:val="78899275"/>
    <w:rsid w:val="788A61DC"/>
    <w:rsid w:val="788E1B93"/>
    <w:rsid w:val="788E50C0"/>
    <w:rsid w:val="7894AE99"/>
    <w:rsid w:val="78977875"/>
    <w:rsid w:val="7898C66E"/>
    <w:rsid w:val="789C6269"/>
    <w:rsid w:val="789E83D1"/>
    <w:rsid w:val="78C38DA3"/>
    <w:rsid w:val="78C90ED1"/>
    <w:rsid w:val="78D295D2"/>
    <w:rsid w:val="78D4B108"/>
    <w:rsid w:val="78D60745"/>
    <w:rsid w:val="78DC8664"/>
    <w:rsid w:val="78E94C90"/>
    <w:rsid w:val="78EA2C66"/>
    <w:rsid w:val="78EBA90B"/>
    <w:rsid w:val="78F43578"/>
    <w:rsid w:val="78F9B08E"/>
    <w:rsid w:val="7906C52A"/>
    <w:rsid w:val="7912E10B"/>
    <w:rsid w:val="791461C1"/>
    <w:rsid w:val="7915212C"/>
    <w:rsid w:val="79152881"/>
    <w:rsid w:val="791F7F49"/>
    <w:rsid w:val="79203218"/>
    <w:rsid w:val="792327AF"/>
    <w:rsid w:val="792429DE"/>
    <w:rsid w:val="792BC428"/>
    <w:rsid w:val="792E243C"/>
    <w:rsid w:val="792FCB4B"/>
    <w:rsid w:val="79380C49"/>
    <w:rsid w:val="793971F8"/>
    <w:rsid w:val="7941CB19"/>
    <w:rsid w:val="794A1997"/>
    <w:rsid w:val="795334C5"/>
    <w:rsid w:val="79535CC1"/>
    <w:rsid w:val="7958AB0A"/>
    <w:rsid w:val="795D361E"/>
    <w:rsid w:val="795FFD10"/>
    <w:rsid w:val="7960EFAA"/>
    <w:rsid w:val="7964B488"/>
    <w:rsid w:val="7965F646"/>
    <w:rsid w:val="796931DA"/>
    <w:rsid w:val="796F3548"/>
    <w:rsid w:val="797221A5"/>
    <w:rsid w:val="79731980"/>
    <w:rsid w:val="79748739"/>
    <w:rsid w:val="79777D27"/>
    <w:rsid w:val="7981CC50"/>
    <w:rsid w:val="7989C33E"/>
    <w:rsid w:val="798D9584"/>
    <w:rsid w:val="798EAA0E"/>
    <w:rsid w:val="7997C552"/>
    <w:rsid w:val="799B94CE"/>
    <w:rsid w:val="799D035E"/>
    <w:rsid w:val="79A0B7B1"/>
    <w:rsid w:val="79A11B14"/>
    <w:rsid w:val="79A5CC28"/>
    <w:rsid w:val="79A685CC"/>
    <w:rsid w:val="79B1ECB8"/>
    <w:rsid w:val="79BABFF6"/>
    <w:rsid w:val="79BB0E68"/>
    <w:rsid w:val="79BFB123"/>
    <w:rsid w:val="79C51216"/>
    <w:rsid w:val="79C67D05"/>
    <w:rsid w:val="79CCAF18"/>
    <w:rsid w:val="79D5F4DE"/>
    <w:rsid w:val="79E2F15D"/>
    <w:rsid w:val="79E33E49"/>
    <w:rsid w:val="79E45DEF"/>
    <w:rsid w:val="79E85FCB"/>
    <w:rsid w:val="79EC147D"/>
    <w:rsid w:val="79EFD5EE"/>
    <w:rsid w:val="79F6B2DE"/>
    <w:rsid w:val="7A027136"/>
    <w:rsid w:val="7A051B3B"/>
    <w:rsid w:val="7A0CD955"/>
    <w:rsid w:val="7A1135AC"/>
    <w:rsid w:val="7A11B94E"/>
    <w:rsid w:val="7A128592"/>
    <w:rsid w:val="7A13C519"/>
    <w:rsid w:val="7A1B385A"/>
    <w:rsid w:val="7A1C3E5C"/>
    <w:rsid w:val="7A1D6A2A"/>
    <w:rsid w:val="7A28E824"/>
    <w:rsid w:val="7A2B1DA5"/>
    <w:rsid w:val="7A2CA045"/>
    <w:rsid w:val="7A2DD915"/>
    <w:rsid w:val="7A30814F"/>
    <w:rsid w:val="7A3375CA"/>
    <w:rsid w:val="7A35D6EA"/>
    <w:rsid w:val="7A3F8E1E"/>
    <w:rsid w:val="7A40F02C"/>
    <w:rsid w:val="7A459E8E"/>
    <w:rsid w:val="7A48B7B9"/>
    <w:rsid w:val="7A4AB576"/>
    <w:rsid w:val="7A4EF0F4"/>
    <w:rsid w:val="7A5046B4"/>
    <w:rsid w:val="7A51B2DA"/>
    <w:rsid w:val="7A5423B5"/>
    <w:rsid w:val="7A617029"/>
    <w:rsid w:val="7A62193F"/>
    <w:rsid w:val="7A65FBEC"/>
    <w:rsid w:val="7A67AC32"/>
    <w:rsid w:val="7A71CCF7"/>
    <w:rsid w:val="7A7274EE"/>
    <w:rsid w:val="7A784CB7"/>
    <w:rsid w:val="7A83A397"/>
    <w:rsid w:val="7A8ADFF0"/>
    <w:rsid w:val="7A8C6ADD"/>
    <w:rsid w:val="7A947E17"/>
    <w:rsid w:val="7A9D8895"/>
    <w:rsid w:val="7A9F0547"/>
    <w:rsid w:val="7AA45E60"/>
    <w:rsid w:val="7AAE0C12"/>
    <w:rsid w:val="7AAF741A"/>
    <w:rsid w:val="7ABA2537"/>
    <w:rsid w:val="7ABFE888"/>
    <w:rsid w:val="7AC9159B"/>
    <w:rsid w:val="7ACA67F2"/>
    <w:rsid w:val="7AD75C7A"/>
    <w:rsid w:val="7AD9D3C5"/>
    <w:rsid w:val="7ADC27E8"/>
    <w:rsid w:val="7ADC775C"/>
    <w:rsid w:val="7ADD6D8F"/>
    <w:rsid w:val="7ADF2EBE"/>
    <w:rsid w:val="7AE04D7F"/>
    <w:rsid w:val="7AE51DD5"/>
    <w:rsid w:val="7AE57B73"/>
    <w:rsid w:val="7AED227B"/>
    <w:rsid w:val="7AEFCF17"/>
    <w:rsid w:val="7AF655CE"/>
    <w:rsid w:val="7AF752BE"/>
    <w:rsid w:val="7AFADD80"/>
    <w:rsid w:val="7B15105E"/>
    <w:rsid w:val="7B1CEE0D"/>
    <w:rsid w:val="7B1ED9A6"/>
    <w:rsid w:val="7B201829"/>
    <w:rsid w:val="7B2D010A"/>
    <w:rsid w:val="7B36D645"/>
    <w:rsid w:val="7B3A3FF2"/>
    <w:rsid w:val="7B3E1F01"/>
    <w:rsid w:val="7B456F90"/>
    <w:rsid w:val="7B47ECBF"/>
    <w:rsid w:val="7B489852"/>
    <w:rsid w:val="7B52AF3B"/>
    <w:rsid w:val="7B575E6C"/>
    <w:rsid w:val="7B5E1E52"/>
    <w:rsid w:val="7B633B11"/>
    <w:rsid w:val="7B674C5F"/>
    <w:rsid w:val="7B6AD0A7"/>
    <w:rsid w:val="7B6F3571"/>
    <w:rsid w:val="7B75C0D9"/>
    <w:rsid w:val="7B827064"/>
    <w:rsid w:val="7B84F8D9"/>
    <w:rsid w:val="7B9409ED"/>
    <w:rsid w:val="7B99C4A1"/>
    <w:rsid w:val="7B9E95DC"/>
    <w:rsid w:val="7BA0BE24"/>
    <w:rsid w:val="7BA2CAC1"/>
    <w:rsid w:val="7BA637CC"/>
    <w:rsid w:val="7BABA315"/>
    <w:rsid w:val="7BB627E3"/>
    <w:rsid w:val="7BBBB5F7"/>
    <w:rsid w:val="7BBFAC04"/>
    <w:rsid w:val="7BC74C67"/>
    <w:rsid w:val="7BCCFFDD"/>
    <w:rsid w:val="7BD15AA0"/>
    <w:rsid w:val="7BD30950"/>
    <w:rsid w:val="7BD8B380"/>
    <w:rsid w:val="7BD8C0B6"/>
    <w:rsid w:val="7BD8FBE5"/>
    <w:rsid w:val="7BDC6CF8"/>
    <w:rsid w:val="7BDFB77C"/>
    <w:rsid w:val="7BE163F8"/>
    <w:rsid w:val="7BE31F5D"/>
    <w:rsid w:val="7BE37E0B"/>
    <w:rsid w:val="7BE5827D"/>
    <w:rsid w:val="7BEDE864"/>
    <w:rsid w:val="7BF0A545"/>
    <w:rsid w:val="7BF30177"/>
    <w:rsid w:val="7BF8645B"/>
    <w:rsid w:val="7BFD42D9"/>
    <w:rsid w:val="7C07DAA2"/>
    <w:rsid w:val="7C09212A"/>
    <w:rsid w:val="7C0E016E"/>
    <w:rsid w:val="7C0EA519"/>
    <w:rsid w:val="7C10F115"/>
    <w:rsid w:val="7C12E7BC"/>
    <w:rsid w:val="7C172394"/>
    <w:rsid w:val="7C1822CD"/>
    <w:rsid w:val="7C1DA728"/>
    <w:rsid w:val="7C31CA93"/>
    <w:rsid w:val="7C41F0FC"/>
    <w:rsid w:val="7C4A5F2D"/>
    <w:rsid w:val="7C4F1B54"/>
    <w:rsid w:val="7C57AD51"/>
    <w:rsid w:val="7C59EDAD"/>
    <w:rsid w:val="7C5C52EF"/>
    <w:rsid w:val="7C5D9804"/>
    <w:rsid w:val="7C60E4DB"/>
    <w:rsid w:val="7C635A1D"/>
    <w:rsid w:val="7C64F463"/>
    <w:rsid w:val="7C730BAB"/>
    <w:rsid w:val="7C73A7AE"/>
    <w:rsid w:val="7C788305"/>
    <w:rsid w:val="7C793192"/>
    <w:rsid w:val="7C809714"/>
    <w:rsid w:val="7C90A9EE"/>
    <w:rsid w:val="7C95CE48"/>
    <w:rsid w:val="7C96E790"/>
    <w:rsid w:val="7CA13281"/>
    <w:rsid w:val="7CA24C91"/>
    <w:rsid w:val="7CA923D6"/>
    <w:rsid w:val="7CAA3819"/>
    <w:rsid w:val="7CAF334A"/>
    <w:rsid w:val="7CB8F9D5"/>
    <w:rsid w:val="7CB9CFB0"/>
    <w:rsid w:val="7CBCCC31"/>
    <w:rsid w:val="7CC172F2"/>
    <w:rsid w:val="7CCC3A9D"/>
    <w:rsid w:val="7CCD3466"/>
    <w:rsid w:val="7CD0E80C"/>
    <w:rsid w:val="7CD11424"/>
    <w:rsid w:val="7CD413CE"/>
    <w:rsid w:val="7CDF12FD"/>
    <w:rsid w:val="7CDF8E03"/>
    <w:rsid w:val="7CE6DA2B"/>
    <w:rsid w:val="7CE7F15B"/>
    <w:rsid w:val="7CEED48F"/>
    <w:rsid w:val="7CF2F0EA"/>
    <w:rsid w:val="7CF6DD4B"/>
    <w:rsid w:val="7CF877F7"/>
    <w:rsid w:val="7CF9CE68"/>
    <w:rsid w:val="7CFA8A5F"/>
    <w:rsid w:val="7CFA994B"/>
    <w:rsid w:val="7D03B883"/>
    <w:rsid w:val="7D0BF900"/>
    <w:rsid w:val="7D19AD5D"/>
    <w:rsid w:val="7D1A6CE0"/>
    <w:rsid w:val="7D2027A7"/>
    <w:rsid w:val="7D2B0D05"/>
    <w:rsid w:val="7D2FCB14"/>
    <w:rsid w:val="7D38100E"/>
    <w:rsid w:val="7D3D849C"/>
    <w:rsid w:val="7D3E2BB9"/>
    <w:rsid w:val="7D3E7901"/>
    <w:rsid w:val="7D3EB592"/>
    <w:rsid w:val="7D4524D8"/>
    <w:rsid w:val="7D45D17A"/>
    <w:rsid w:val="7D46B2D4"/>
    <w:rsid w:val="7D5C758A"/>
    <w:rsid w:val="7D5E0D42"/>
    <w:rsid w:val="7D616CD9"/>
    <w:rsid w:val="7D65541D"/>
    <w:rsid w:val="7D66838D"/>
    <w:rsid w:val="7D679A7C"/>
    <w:rsid w:val="7D688C9F"/>
    <w:rsid w:val="7D6C4DE0"/>
    <w:rsid w:val="7D7E59D1"/>
    <w:rsid w:val="7D815F9D"/>
    <w:rsid w:val="7D8C06E6"/>
    <w:rsid w:val="7D91DE7F"/>
    <w:rsid w:val="7DA47CCC"/>
    <w:rsid w:val="7DA6972D"/>
    <w:rsid w:val="7DB5DA53"/>
    <w:rsid w:val="7DB7C5ED"/>
    <w:rsid w:val="7DBD48FE"/>
    <w:rsid w:val="7DBE90CF"/>
    <w:rsid w:val="7DC20DB9"/>
    <w:rsid w:val="7DCB4091"/>
    <w:rsid w:val="7DCCA7F9"/>
    <w:rsid w:val="7DD05728"/>
    <w:rsid w:val="7DD29865"/>
    <w:rsid w:val="7DDAB63A"/>
    <w:rsid w:val="7DE07A03"/>
    <w:rsid w:val="7DE3F06C"/>
    <w:rsid w:val="7DE83ADB"/>
    <w:rsid w:val="7DE84857"/>
    <w:rsid w:val="7DF14E6B"/>
    <w:rsid w:val="7DF1A099"/>
    <w:rsid w:val="7DF518D4"/>
    <w:rsid w:val="7DF684AD"/>
    <w:rsid w:val="7DFB10F4"/>
    <w:rsid w:val="7DFB3697"/>
    <w:rsid w:val="7DFCE261"/>
    <w:rsid w:val="7DFFA318"/>
    <w:rsid w:val="7E05A3A9"/>
    <w:rsid w:val="7E1C37CF"/>
    <w:rsid w:val="7E1F2E6D"/>
    <w:rsid w:val="7E1F73C8"/>
    <w:rsid w:val="7E215541"/>
    <w:rsid w:val="7E22F473"/>
    <w:rsid w:val="7E287E57"/>
    <w:rsid w:val="7E2DDA50"/>
    <w:rsid w:val="7E33FA3A"/>
    <w:rsid w:val="7E388C65"/>
    <w:rsid w:val="7E4C7111"/>
    <w:rsid w:val="7E4E629C"/>
    <w:rsid w:val="7E54E452"/>
    <w:rsid w:val="7E562F82"/>
    <w:rsid w:val="7E57982E"/>
    <w:rsid w:val="7E5EB555"/>
    <w:rsid w:val="7E6117EC"/>
    <w:rsid w:val="7E62B158"/>
    <w:rsid w:val="7E6AD592"/>
    <w:rsid w:val="7E6DC3F7"/>
    <w:rsid w:val="7E730CF1"/>
    <w:rsid w:val="7E76FC51"/>
    <w:rsid w:val="7E797F8D"/>
    <w:rsid w:val="7E7B4421"/>
    <w:rsid w:val="7E8121B4"/>
    <w:rsid w:val="7E8149FD"/>
    <w:rsid w:val="7E87E061"/>
    <w:rsid w:val="7E8B502B"/>
    <w:rsid w:val="7E96D61E"/>
    <w:rsid w:val="7EA94283"/>
    <w:rsid w:val="7EAF0B0D"/>
    <w:rsid w:val="7EB47AE4"/>
    <w:rsid w:val="7EBFD4D9"/>
    <w:rsid w:val="7EC02EC9"/>
    <w:rsid w:val="7EC3F801"/>
    <w:rsid w:val="7EC49443"/>
    <w:rsid w:val="7EC8F590"/>
    <w:rsid w:val="7ED1DBB3"/>
    <w:rsid w:val="7EDE7A80"/>
    <w:rsid w:val="7EE334AC"/>
    <w:rsid w:val="7EE3FFEE"/>
    <w:rsid w:val="7EE5FFEB"/>
    <w:rsid w:val="7EE7D213"/>
    <w:rsid w:val="7EE881CE"/>
    <w:rsid w:val="7EED4D79"/>
    <w:rsid w:val="7EF27898"/>
    <w:rsid w:val="7EF2E975"/>
    <w:rsid w:val="7EF486C6"/>
    <w:rsid w:val="7EFC528C"/>
    <w:rsid w:val="7F06F9A1"/>
    <w:rsid w:val="7F07AB85"/>
    <w:rsid w:val="7F13B615"/>
    <w:rsid w:val="7F1A9148"/>
    <w:rsid w:val="7F1BC84C"/>
    <w:rsid w:val="7F1F32D7"/>
    <w:rsid w:val="7F1F4FBE"/>
    <w:rsid w:val="7F222FF2"/>
    <w:rsid w:val="7F249D09"/>
    <w:rsid w:val="7F24AE75"/>
    <w:rsid w:val="7F2A52D2"/>
    <w:rsid w:val="7F34C519"/>
    <w:rsid w:val="7F36BB07"/>
    <w:rsid w:val="7F41ECBC"/>
    <w:rsid w:val="7F547896"/>
    <w:rsid w:val="7F570034"/>
    <w:rsid w:val="7F5813E6"/>
    <w:rsid w:val="7F598328"/>
    <w:rsid w:val="7F5FE839"/>
    <w:rsid w:val="7F62A221"/>
    <w:rsid w:val="7F65D44F"/>
    <w:rsid w:val="7F717425"/>
    <w:rsid w:val="7F7A5220"/>
    <w:rsid w:val="7F7BC650"/>
    <w:rsid w:val="7F8A8005"/>
    <w:rsid w:val="7F93AE95"/>
    <w:rsid w:val="7F965BC5"/>
    <w:rsid w:val="7F9CA353"/>
    <w:rsid w:val="7FA08B7E"/>
    <w:rsid w:val="7FA238AA"/>
    <w:rsid w:val="7FAC03B9"/>
    <w:rsid w:val="7FAD6041"/>
    <w:rsid w:val="7FB84B12"/>
    <w:rsid w:val="7FB9940A"/>
    <w:rsid w:val="7FC3040D"/>
    <w:rsid w:val="7FC87B60"/>
    <w:rsid w:val="7FCA32DE"/>
    <w:rsid w:val="7FCCC414"/>
    <w:rsid w:val="7FCCFE1C"/>
    <w:rsid w:val="7FCE4590"/>
    <w:rsid w:val="7FD2874C"/>
    <w:rsid w:val="7FDD3C8B"/>
    <w:rsid w:val="7FE5983A"/>
    <w:rsid w:val="7FE7CD83"/>
    <w:rsid w:val="7FEE467A"/>
    <w:rsid w:val="7FF381C0"/>
    <w:rsid w:val="7FF7D2D4"/>
    <w:rsid w:val="7FFFE0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0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24"/>
    <w:rPr>
      <w:sz w:val="22"/>
      <w:szCs w:val="22"/>
      <w:lang w:eastAsia="en-US"/>
    </w:rPr>
  </w:style>
  <w:style w:type="paragraph" w:styleId="Heading1">
    <w:name w:val="heading 1"/>
    <w:basedOn w:val="Normal"/>
    <w:next w:val="Normal"/>
    <w:link w:val="Heading1Char"/>
    <w:uiPriority w:val="9"/>
    <w:qFormat/>
    <w:rsid w:val="00667651"/>
    <w:pPr>
      <w:keepNext/>
      <w:keepLines/>
      <w:spacing w:before="240" w:after="0"/>
      <w:outlineLvl w:val="0"/>
    </w:pPr>
    <w:rPr>
      <w:rFonts w:asciiTheme="majorHAnsi" w:eastAsiaTheme="majorEastAsia" w:hAnsiTheme="majorHAnsi" w:cstheme="majorBidi"/>
      <w:color w:val="00615B" w:themeColor="accent1" w:themeShade="BF"/>
      <w:sz w:val="32"/>
      <w:szCs w:val="32"/>
    </w:rPr>
  </w:style>
  <w:style w:type="paragraph" w:styleId="Heading2">
    <w:name w:val="heading 2"/>
    <w:basedOn w:val="Normal"/>
    <w:next w:val="Normal"/>
    <w:link w:val="Heading2Char"/>
    <w:uiPriority w:val="9"/>
    <w:unhideWhenUsed/>
    <w:qFormat/>
    <w:rsid w:val="00667651"/>
    <w:pPr>
      <w:keepNext/>
      <w:keepLines/>
      <w:spacing w:before="40" w:after="0"/>
      <w:outlineLvl w:val="1"/>
    </w:pPr>
    <w:rPr>
      <w:rFonts w:asciiTheme="majorHAnsi" w:eastAsiaTheme="majorEastAsia" w:hAnsiTheme="majorHAnsi" w:cstheme="majorBidi"/>
      <w:color w:val="00615B" w:themeColor="accent1" w:themeShade="BF"/>
      <w:sz w:val="26"/>
      <w:szCs w:val="26"/>
    </w:rPr>
  </w:style>
  <w:style w:type="paragraph" w:styleId="Heading3">
    <w:name w:val="heading 3"/>
    <w:basedOn w:val="Normal"/>
    <w:next w:val="Normal"/>
    <w:link w:val="Heading3Char"/>
    <w:uiPriority w:val="9"/>
    <w:unhideWhenUsed/>
    <w:qFormat/>
    <w:rsid w:val="00667651"/>
    <w:pPr>
      <w:keepNext/>
      <w:keepLines/>
      <w:spacing w:before="40" w:after="0"/>
      <w:outlineLvl w:val="2"/>
    </w:pPr>
    <w:rPr>
      <w:rFonts w:asciiTheme="majorHAnsi" w:eastAsiaTheme="majorEastAsia" w:hAnsiTheme="majorHAnsi" w:cstheme="majorBidi"/>
      <w:color w:val="00403D" w:themeColor="accent1" w:themeShade="7F"/>
      <w:sz w:val="24"/>
      <w:szCs w:val="24"/>
    </w:rPr>
  </w:style>
  <w:style w:type="paragraph" w:styleId="Heading4">
    <w:name w:val="heading 4"/>
    <w:basedOn w:val="Normal"/>
    <w:next w:val="Normal"/>
    <w:link w:val="Heading4Char"/>
    <w:uiPriority w:val="9"/>
    <w:unhideWhenUsed/>
    <w:qFormat/>
    <w:rsid w:val="00667651"/>
    <w:pPr>
      <w:keepNext/>
      <w:keepLines/>
      <w:spacing w:before="40" w:after="0"/>
      <w:outlineLvl w:val="3"/>
    </w:pPr>
    <w:rPr>
      <w:rFonts w:asciiTheme="majorHAnsi" w:eastAsiaTheme="majorEastAsia" w:hAnsiTheme="majorHAnsi" w:cstheme="majorBidi"/>
      <w:i/>
      <w:iCs/>
      <w:color w:val="00615B" w:themeColor="accent1" w:themeShade="BF"/>
    </w:rPr>
  </w:style>
  <w:style w:type="paragraph" w:styleId="Heading5">
    <w:name w:val="heading 5"/>
    <w:basedOn w:val="Normal"/>
    <w:next w:val="Normal"/>
    <w:link w:val="Heading5Char"/>
    <w:uiPriority w:val="9"/>
    <w:semiHidden/>
    <w:unhideWhenUsed/>
    <w:qFormat/>
    <w:rsid w:val="006D476B"/>
    <w:pPr>
      <w:keepNext/>
      <w:keepLines/>
      <w:spacing w:before="40" w:after="0"/>
      <w:outlineLvl w:val="4"/>
    </w:pPr>
    <w:rPr>
      <w:rFonts w:asciiTheme="majorHAnsi" w:eastAsiaTheme="majorEastAsia" w:hAnsiTheme="majorHAnsi" w:cstheme="majorBidi"/>
      <w:color w:val="0061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link w:val="H1-Heading1Char"/>
    <w:qFormat/>
    <w:rsid w:val="00667651"/>
    <w:pPr>
      <w:spacing w:before="0"/>
      <w:jc w:val="center"/>
    </w:pPr>
    <w:rPr>
      <w:b/>
      <w:bCs/>
      <w:caps/>
      <w:color w:val="313E48"/>
      <w:sz w:val="40"/>
      <w:szCs w:val="40"/>
    </w:rPr>
  </w:style>
  <w:style w:type="paragraph" w:customStyle="1" w:styleId="BodyCopy">
    <w:name w:val="Body Copy"/>
    <w:qFormat/>
    <w:rsid w:val="00E42596"/>
    <w:pPr>
      <w:spacing w:before="40"/>
    </w:pPr>
    <w:rPr>
      <w:rFonts w:ascii="Calibri Light" w:hAnsi="Calibri Light" w:cs="Calibri Light"/>
      <w:color w:val="313E48"/>
      <w:sz w:val="22"/>
      <w:szCs w:val="21"/>
      <w:lang w:eastAsia="en-US"/>
    </w:rPr>
  </w:style>
  <w:style w:type="paragraph" w:customStyle="1" w:styleId="H2-Heading2">
    <w:name w:val="H2 - Heading 2"/>
    <w:basedOn w:val="Heading2"/>
    <w:qFormat/>
    <w:rsid w:val="00667651"/>
    <w:pPr>
      <w:spacing w:before="240" w:after="120"/>
    </w:pPr>
    <w:rPr>
      <w:rFonts w:asciiTheme="minorHAnsi" w:hAnsiTheme="minorHAnsi" w:cstheme="minorHAnsi"/>
      <w:b/>
      <w:bCs/>
      <w:caps/>
      <w:color w:val="313E48"/>
      <w:sz w:val="32"/>
      <w:szCs w:val="32"/>
    </w:rPr>
  </w:style>
  <w:style w:type="paragraph" w:customStyle="1" w:styleId="H4-Heading4">
    <w:name w:val="H4 - Heading 4"/>
    <w:basedOn w:val="Heading4"/>
    <w:next w:val="BodyCopy"/>
    <w:qFormat/>
    <w:rsid w:val="00667651"/>
    <w:pPr>
      <w:spacing w:before="160" w:after="120"/>
    </w:pPr>
    <w:rPr>
      <w:rFonts w:cstheme="minorHAnsi"/>
      <w:b/>
      <w:bCs/>
      <w:i w:val="0"/>
      <w:color w:val="313E48"/>
      <w:sz w:val="24"/>
      <w:szCs w:val="24"/>
    </w:rPr>
  </w:style>
  <w:style w:type="paragraph" w:customStyle="1" w:styleId="H3-Heading3">
    <w:name w:val="H3 - Heading 3"/>
    <w:basedOn w:val="Heading3"/>
    <w:qFormat/>
    <w:rsid w:val="00667651"/>
    <w:pPr>
      <w:spacing w:before="240" w:after="12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F642A6"/>
    <w:pPr>
      <w:numPr>
        <w:numId w:val="1"/>
      </w:numPr>
      <w:ind w:left="641" w:hanging="357"/>
    </w:pPr>
  </w:style>
  <w:style w:type="paragraph" w:customStyle="1" w:styleId="BodyCopyPrebulletsandnumberedbullets">
    <w:name w:val="Body Copy Pre bullets and numbered bullets"/>
    <w:basedOn w:val="BodyCopy"/>
    <w:qFormat/>
    <w:rsid w:val="00A73C52"/>
    <w:pPr>
      <w:spacing w:before="240"/>
    </w:pPr>
  </w:style>
  <w:style w:type="paragraph" w:customStyle="1" w:styleId="BodyCopyBullets">
    <w:name w:val="Body Copy Bullets"/>
    <w:basedOn w:val="BodyCopy"/>
    <w:qFormat/>
    <w:rsid w:val="00F642A6"/>
    <w:pPr>
      <w:numPr>
        <w:numId w:val="2"/>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Copy"/>
    <w:link w:val="TableHeadingChar"/>
    <w:qFormat/>
    <w:rsid w:val="00E42596"/>
    <w:pPr>
      <w:spacing w:after="40"/>
    </w:pPr>
    <w:rPr>
      <w:rFonts w:asciiTheme="minorHAnsi" w:hAnsiTheme="minorHAnsi" w:cstheme="minorHAnsi"/>
      <w:b/>
      <w:bCs/>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A73C52"/>
    <w:pPr>
      <w:spacing w:before="240" w:after="160"/>
    </w:pPr>
  </w:style>
  <w:style w:type="paragraph" w:styleId="Header">
    <w:name w:val="header"/>
    <w:basedOn w:val="Normal"/>
    <w:link w:val="HeaderChar"/>
    <w:uiPriority w:val="99"/>
    <w:unhideWhenUsed/>
    <w:rsid w:val="001D29C1"/>
    <w:pPr>
      <w:tabs>
        <w:tab w:val="center" w:pos="4513"/>
        <w:tab w:val="right" w:pos="9026"/>
      </w:tabs>
      <w:spacing w:after="0"/>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48763B" w:themeColor="accent2"/>
    </w:rPr>
  </w:style>
  <w:style w:type="paragraph" w:customStyle="1" w:styleId="TitleCover">
    <w:name w:val="Title Cover"/>
    <w:basedOn w:val="H1-Heading1"/>
    <w:link w:val="TitleCoverChar"/>
    <w:qFormat/>
    <w:rsid w:val="00810F99"/>
    <w:pPr>
      <w:spacing w:before="4440"/>
      <w:jc w:val="left"/>
    </w:pPr>
    <w:rPr>
      <w:rFonts w:asciiTheme="minorHAnsi" w:hAnsiTheme="minorHAnsi" w:cstheme="minorHAnsi"/>
      <w:color w:val="FFFFFF" w:themeColor="background1"/>
      <w:sz w:val="48"/>
    </w:rPr>
  </w:style>
  <w:style w:type="paragraph" w:customStyle="1" w:styleId="SECCLASSIFICATION">
    <w:name w:val="SEC CLASSIFICATION"/>
    <w:basedOn w:val="Header"/>
    <w:qFormat/>
    <w:rsid w:val="002305CC"/>
    <w:pPr>
      <w:jc w:val="center"/>
    </w:pPr>
    <w:rPr>
      <w:b/>
      <w:caps/>
      <w:noProof/>
      <w:color w:val="FF0000"/>
    </w:rPr>
  </w:style>
  <w:style w:type="character" w:customStyle="1" w:styleId="H1-Heading1Char">
    <w:name w:val="H1 - Heading 1 Char"/>
    <w:basedOn w:val="DefaultParagraphFont"/>
    <w:link w:val="H1-Heading1"/>
    <w:rsid w:val="00667651"/>
    <w:rPr>
      <w:rFonts w:asciiTheme="majorHAnsi" w:eastAsiaTheme="majorEastAsia" w:hAnsiTheme="majorHAnsi" w:cstheme="majorBidi"/>
      <w:b/>
      <w:bCs/>
      <w:caps/>
      <w:color w:val="313E48"/>
      <w:sz w:val="40"/>
      <w:szCs w:val="40"/>
      <w:lang w:eastAsia="en-US"/>
    </w:rPr>
  </w:style>
  <w:style w:type="character" w:customStyle="1" w:styleId="TitleCoverChar">
    <w:name w:val="Title Cover Char"/>
    <w:basedOn w:val="H1-Heading1Char"/>
    <w:link w:val="TitleCover"/>
    <w:rsid w:val="00810F99"/>
    <w:rPr>
      <w:rFonts w:asciiTheme="minorHAnsi" w:eastAsiaTheme="majorEastAsia" w:hAnsiTheme="minorHAnsi" w:cstheme="minorHAnsi"/>
      <w:b/>
      <w:bCs/>
      <w:caps/>
      <w:color w:val="FFFFFF" w:themeColor="background1"/>
      <w:sz w:val="48"/>
      <w:szCs w:val="40"/>
      <w:lang w:eastAsia="en-US"/>
    </w:rPr>
  </w:style>
  <w:style w:type="paragraph" w:customStyle="1" w:styleId="Subtitlecover">
    <w:name w:val="Subtitle cover"/>
    <w:basedOn w:val="TitleCover"/>
    <w:link w:val="SubtitlecoverChar"/>
    <w:qFormat/>
    <w:rsid w:val="00A47A79"/>
    <w:pPr>
      <w:spacing w:before="360"/>
    </w:pPr>
    <w:rPr>
      <w:sz w:val="36"/>
    </w:rPr>
  </w:style>
  <w:style w:type="character" w:customStyle="1" w:styleId="SubtitlecoverChar">
    <w:name w:val="Subtitle cover Char"/>
    <w:basedOn w:val="TitleCoverChar"/>
    <w:link w:val="Subtitlecover"/>
    <w:rsid w:val="00A47A79"/>
    <w:rPr>
      <w:rFonts w:asciiTheme="minorHAnsi" w:eastAsiaTheme="majorEastAsia" w:hAnsiTheme="minorHAnsi" w:cstheme="minorHAnsi"/>
      <w:b/>
      <w:bCs/>
      <w:caps/>
      <w:color w:val="FFFFFF" w:themeColor="background1"/>
      <w:sz w:val="36"/>
      <w:szCs w:val="40"/>
      <w:lang w:eastAsia="en-US"/>
    </w:rPr>
  </w:style>
  <w:style w:type="character" w:styleId="Strong">
    <w:name w:val="Strong"/>
    <w:aliases w:val="Introduction"/>
    <w:basedOn w:val="DefaultParagraphFont"/>
    <w:uiPriority w:val="22"/>
    <w:qFormat/>
    <w:rsid w:val="00667651"/>
    <w:rPr>
      <w:rFonts w:asciiTheme="minorHAnsi" w:hAnsiTheme="minorHAnsi"/>
      <w:b/>
      <w:bCs/>
    </w:rPr>
  </w:style>
  <w:style w:type="paragraph" w:styleId="TOC2">
    <w:name w:val="toc 2"/>
    <w:basedOn w:val="Normal"/>
    <w:next w:val="Normal"/>
    <w:autoRedefine/>
    <w:uiPriority w:val="39"/>
    <w:unhideWhenUsed/>
    <w:rsid w:val="003672CE"/>
    <w:pPr>
      <w:tabs>
        <w:tab w:val="right" w:leader="dot" w:pos="10194"/>
      </w:tabs>
      <w:spacing w:after="100"/>
      <w:ind w:firstLine="0"/>
    </w:pPr>
    <w:rPr>
      <w:rFonts w:cstheme="minorHAnsi"/>
      <w:noProof/>
      <w:sz w:val="20"/>
      <w:szCs w:val="20"/>
    </w:rPr>
  </w:style>
  <w:style w:type="character" w:customStyle="1" w:styleId="Heading2Char">
    <w:name w:val="Heading 2 Char"/>
    <w:basedOn w:val="DefaultParagraphFont"/>
    <w:link w:val="Heading2"/>
    <w:uiPriority w:val="9"/>
    <w:rsid w:val="00667651"/>
    <w:rPr>
      <w:rFonts w:asciiTheme="majorHAnsi" w:eastAsiaTheme="majorEastAsia" w:hAnsiTheme="majorHAnsi" w:cstheme="majorBidi"/>
      <w:color w:val="00615B" w:themeColor="accent1" w:themeShade="BF"/>
      <w:sz w:val="26"/>
      <w:szCs w:val="26"/>
      <w:lang w:eastAsia="en-US"/>
    </w:rPr>
  </w:style>
  <w:style w:type="character" w:customStyle="1" w:styleId="Heading1Char">
    <w:name w:val="Heading 1 Char"/>
    <w:basedOn w:val="DefaultParagraphFont"/>
    <w:link w:val="Heading1"/>
    <w:uiPriority w:val="9"/>
    <w:rsid w:val="00667651"/>
    <w:rPr>
      <w:rFonts w:asciiTheme="majorHAnsi" w:eastAsiaTheme="majorEastAsia" w:hAnsiTheme="majorHAnsi" w:cstheme="majorBidi"/>
      <w:color w:val="00615B" w:themeColor="accent1" w:themeShade="BF"/>
      <w:sz w:val="32"/>
      <w:szCs w:val="32"/>
      <w:lang w:eastAsia="en-US"/>
    </w:rPr>
  </w:style>
  <w:style w:type="character" w:customStyle="1" w:styleId="Heading3Char">
    <w:name w:val="Heading 3 Char"/>
    <w:basedOn w:val="DefaultParagraphFont"/>
    <w:link w:val="Heading3"/>
    <w:uiPriority w:val="9"/>
    <w:rsid w:val="00667651"/>
    <w:rPr>
      <w:rFonts w:asciiTheme="majorHAnsi" w:eastAsiaTheme="majorEastAsia" w:hAnsiTheme="majorHAnsi" w:cstheme="majorBidi"/>
      <w:color w:val="00403D" w:themeColor="accent1" w:themeShade="7F"/>
      <w:sz w:val="24"/>
      <w:szCs w:val="24"/>
      <w:lang w:eastAsia="en-US"/>
    </w:rPr>
  </w:style>
  <w:style w:type="character" w:customStyle="1" w:styleId="Heading4Char">
    <w:name w:val="Heading 4 Char"/>
    <w:basedOn w:val="DefaultParagraphFont"/>
    <w:link w:val="Heading4"/>
    <w:uiPriority w:val="9"/>
    <w:rsid w:val="00667651"/>
    <w:rPr>
      <w:rFonts w:asciiTheme="majorHAnsi" w:eastAsiaTheme="majorEastAsia" w:hAnsiTheme="majorHAnsi" w:cstheme="majorBidi"/>
      <w:i/>
      <w:iCs/>
      <w:color w:val="00615B" w:themeColor="accent1" w:themeShade="BF"/>
      <w:sz w:val="22"/>
      <w:szCs w:val="22"/>
      <w:lang w:eastAsia="en-US"/>
    </w:rPr>
  </w:style>
  <w:style w:type="paragraph" w:styleId="TOC1">
    <w:name w:val="toc 1"/>
    <w:basedOn w:val="Normal"/>
    <w:next w:val="Normal"/>
    <w:autoRedefine/>
    <w:uiPriority w:val="39"/>
    <w:unhideWhenUsed/>
    <w:rsid w:val="00A77E6F"/>
    <w:pPr>
      <w:tabs>
        <w:tab w:val="right" w:leader="dot" w:pos="10194"/>
      </w:tabs>
      <w:spacing w:after="100"/>
    </w:pPr>
  </w:style>
  <w:style w:type="paragraph" w:styleId="TOC3">
    <w:name w:val="toc 3"/>
    <w:basedOn w:val="Normal"/>
    <w:next w:val="Normal"/>
    <w:autoRedefine/>
    <w:uiPriority w:val="39"/>
    <w:unhideWhenUsed/>
    <w:rsid w:val="00810F99"/>
    <w:pPr>
      <w:spacing w:after="100"/>
      <w:ind w:left="440"/>
    </w:pPr>
  </w:style>
  <w:style w:type="character" w:styleId="Hyperlink">
    <w:name w:val="Hyperlink"/>
    <w:basedOn w:val="DefaultParagraphFont"/>
    <w:uiPriority w:val="99"/>
    <w:unhideWhenUsed/>
    <w:rsid w:val="00810F99"/>
    <w:rPr>
      <w:color w:val="0563C1" w:themeColor="hyperlink"/>
      <w:u w:val="single"/>
    </w:rPr>
  </w:style>
  <w:style w:type="paragraph" w:styleId="TOCHeading">
    <w:name w:val="TOC Heading"/>
    <w:basedOn w:val="H2-Heading2"/>
    <w:next w:val="Normal"/>
    <w:uiPriority w:val="39"/>
    <w:unhideWhenUsed/>
    <w:qFormat/>
    <w:rsid w:val="00810F99"/>
  </w:style>
  <w:style w:type="paragraph" w:styleId="ListParagraph">
    <w:name w:val="List Paragraph"/>
    <w:aliases w:val="Recommendation,List Paragraph11,L,CV text,Table text,F5 List Paragraph,Dot pt,List Paragraph111,Medium Grid 1 - Accent 21,Numbered Paragraph,List Paragraph2,Bulleted Para,NFP GP Bulleted List,FooterText,numbered,列出段落,列出段落1,列出,DDM Gen Text"/>
    <w:basedOn w:val="Normal"/>
    <w:link w:val="ListParagraphChar"/>
    <w:uiPriority w:val="34"/>
    <w:qFormat/>
    <w:rsid w:val="00332702"/>
    <w:pPr>
      <w:suppressAutoHyphens/>
      <w:spacing w:after="60" w:line="260" w:lineRule="atLeast"/>
      <w:ind w:left="720"/>
      <w:contextualSpacing/>
    </w:pPr>
    <w:rPr>
      <w:rFonts w:asciiTheme="minorHAnsi" w:eastAsiaTheme="minorHAnsi" w:hAnsiTheme="minorHAnsi" w:cstheme="minorBidi"/>
      <w:color w:val="2E5B73" w:themeColor="text2"/>
      <w:lang w:val="en-GB"/>
    </w:rPr>
  </w:style>
  <w:style w:type="character" w:customStyle="1" w:styleId="ListParagraphChar">
    <w:name w:val="List Paragraph Char"/>
    <w:aliases w:val="Recommendation Char,List Paragraph11 Char,L Char,CV text Char,Table text Char,F5 List Paragraph Char,Dot pt Char,List Paragraph111 Char,Medium Grid 1 - Accent 21 Char,Numbered Paragraph Char,List Paragraph2 Char,Bulleted Para Char"/>
    <w:link w:val="ListParagraph"/>
    <w:uiPriority w:val="34"/>
    <w:qFormat/>
    <w:rsid w:val="00332702"/>
    <w:rPr>
      <w:rFonts w:asciiTheme="minorHAnsi" w:eastAsiaTheme="minorHAnsi" w:hAnsiTheme="minorHAnsi" w:cstheme="minorBidi"/>
      <w:color w:val="2E5B73" w:themeColor="text2"/>
      <w:sz w:val="22"/>
      <w:szCs w:val="22"/>
      <w:lang w:val="en-GB" w:eastAsia="en-US"/>
    </w:rPr>
  </w:style>
  <w:style w:type="paragraph" w:customStyle="1" w:styleId="Heading1Numbered">
    <w:name w:val="Heading 1 Numbered"/>
    <w:basedOn w:val="Heading1"/>
    <w:next w:val="Normal"/>
    <w:qFormat/>
    <w:rsid w:val="00721223"/>
    <w:pPr>
      <w:numPr>
        <w:numId w:val="5"/>
      </w:numPr>
      <w:suppressAutoHyphens/>
      <w:spacing w:before="0" w:after="2040" w:line="380" w:lineRule="exact"/>
      <w:contextualSpacing/>
    </w:pPr>
    <w:rPr>
      <w:b/>
      <w:bCs/>
      <w:caps/>
      <w:color w:val="2E5B73" w:themeColor="text2"/>
      <w:sz w:val="38"/>
      <w:szCs w:val="28"/>
      <w:lang w:val="en-GB"/>
    </w:rPr>
  </w:style>
  <w:style w:type="paragraph" w:customStyle="1" w:styleId="ListParagraph1">
    <w:name w:val="List Paragraph1"/>
    <w:basedOn w:val="BodyText"/>
    <w:next w:val="Normal"/>
    <w:autoRedefine/>
    <w:qFormat/>
    <w:rsid w:val="00BB625B"/>
    <w:pPr>
      <w:numPr>
        <w:ilvl w:val="1"/>
        <w:numId w:val="6"/>
      </w:numPr>
      <w:suppressAutoHyphens/>
      <w:ind w:left="0" w:firstLine="0"/>
    </w:pPr>
    <w:rPr>
      <w:rFonts w:asciiTheme="majorHAnsi" w:eastAsiaTheme="minorHAnsi" w:hAnsiTheme="majorHAnsi" w:cstheme="majorHAnsi"/>
      <w:bCs/>
      <w:lang w:val="en-GB"/>
    </w:rPr>
  </w:style>
  <w:style w:type="paragraph" w:customStyle="1" w:styleId="Heading3Numbered">
    <w:name w:val="Heading 3 Numbered"/>
    <w:basedOn w:val="Heading3"/>
    <w:next w:val="Normal"/>
    <w:qFormat/>
    <w:rsid w:val="00721223"/>
    <w:pPr>
      <w:numPr>
        <w:ilvl w:val="2"/>
        <w:numId w:val="5"/>
      </w:numPr>
      <w:suppressAutoHyphens/>
      <w:spacing w:before="300" w:after="60" w:line="360" w:lineRule="atLeast"/>
      <w:contextualSpacing/>
    </w:pPr>
    <w:rPr>
      <w:bCs/>
      <w:color w:val="2E5B73" w:themeColor="text2"/>
      <w:sz w:val="30"/>
      <w:szCs w:val="22"/>
      <w:lang w:val="en-GB"/>
    </w:rPr>
  </w:style>
  <w:style w:type="numbering" w:customStyle="1" w:styleId="HeadingsList">
    <w:name w:val="Headings List"/>
    <w:uiPriority w:val="99"/>
    <w:rsid w:val="00721223"/>
    <w:pPr>
      <w:numPr>
        <w:numId w:val="5"/>
      </w:numPr>
    </w:pPr>
  </w:style>
  <w:style w:type="paragraph" w:styleId="BodyText">
    <w:name w:val="Body Text"/>
    <w:basedOn w:val="Normal"/>
    <w:link w:val="BodyTextChar"/>
    <w:uiPriority w:val="99"/>
    <w:unhideWhenUsed/>
    <w:rsid w:val="00721223"/>
  </w:style>
  <w:style w:type="character" w:customStyle="1" w:styleId="BodyTextChar">
    <w:name w:val="Body Text Char"/>
    <w:basedOn w:val="DefaultParagraphFont"/>
    <w:link w:val="BodyText"/>
    <w:uiPriority w:val="99"/>
    <w:rsid w:val="00721223"/>
    <w:rPr>
      <w:sz w:val="22"/>
      <w:szCs w:val="22"/>
      <w:lang w:eastAsia="en-US"/>
    </w:rPr>
  </w:style>
  <w:style w:type="character" w:styleId="FootnoteReference">
    <w:name w:val="footnote reference"/>
    <w:aliases w:val="4_G,Footnote number,Footnotes refss,Footnote Ref,16 Point,Superscript 6 Point,ftref,Footnote Refernece,Appel note de bas de p.,[0],Texto de nota al pie,referencia nota al pie,BVI fnr,Footnote text,callout,Ref,de nota al pie,Footnote,F"/>
    <w:basedOn w:val="DefaultParagraphFont"/>
    <w:link w:val="CharChar1CharCharCharChar1CharCharCharCharCharCharCharCharCharCharCharCharCharCharCharChar"/>
    <w:uiPriority w:val="99"/>
    <w:unhideWhenUsed/>
    <w:qFormat/>
    <w:rsid w:val="00952415"/>
    <w:rPr>
      <w:vertAlign w:val="superscript"/>
    </w:rPr>
  </w:style>
  <w:style w:type="paragraph" w:styleId="TOC4">
    <w:name w:val="toc 4"/>
    <w:basedOn w:val="Normal"/>
    <w:next w:val="Normal"/>
    <w:autoRedefine/>
    <w:uiPriority w:val="39"/>
    <w:unhideWhenUsed/>
    <w:rsid w:val="000970C5"/>
    <w:pPr>
      <w:spacing w:before="0" w:after="100" w:line="278" w:lineRule="auto"/>
      <w:ind w:left="720" w:firstLine="0"/>
      <w:jc w:val="left"/>
    </w:pPr>
    <w:rPr>
      <w:rFonts w:asciiTheme="minorHAnsi" w:eastAsiaTheme="minorEastAsia" w:hAnsiTheme="minorHAnsi" w:cstheme="minorBidi"/>
      <w:kern w:val="2"/>
      <w:sz w:val="24"/>
      <w:szCs w:val="24"/>
      <w:lang w:eastAsia="en-AU"/>
      <w14:ligatures w14:val="standardContextual"/>
    </w:rPr>
  </w:style>
  <w:style w:type="paragraph" w:styleId="TOC5">
    <w:name w:val="toc 5"/>
    <w:basedOn w:val="Normal"/>
    <w:next w:val="Normal"/>
    <w:autoRedefine/>
    <w:uiPriority w:val="39"/>
    <w:unhideWhenUsed/>
    <w:rsid w:val="000970C5"/>
    <w:pPr>
      <w:spacing w:before="0" w:after="100" w:line="278" w:lineRule="auto"/>
      <w:ind w:left="960" w:firstLine="0"/>
      <w:jc w:val="left"/>
    </w:pPr>
    <w:rPr>
      <w:rFonts w:asciiTheme="minorHAnsi" w:eastAsiaTheme="minorEastAsia" w:hAnsiTheme="minorHAnsi" w:cstheme="minorBidi"/>
      <w:kern w:val="2"/>
      <w:sz w:val="24"/>
      <w:szCs w:val="24"/>
      <w:lang w:eastAsia="en-AU"/>
      <w14:ligatures w14:val="standardContextual"/>
    </w:rPr>
  </w:style>
  <w:style w:type="paragraph" w:styleId="TOC6">
    <w:name w:val="toc 6"/>
    <w:basedOn w:val="Normal"/>
    <w:next w:val="Normal"/>
    <w:autoRedefine/>
    <w:uiPriority w:val="39"/>
    <w:unhideWhenUsed/>
    <w:rsid w:val="000970C5"/>
    <w:pPr>
      <w:spacing w:before="0" w:after="100" w:line="278" w:lineRule="auto"/>
      <w:ind w:left="1200" w:firstLine="0"/>
      <w:jc w:val="left"/>
    </w:pPr>
    <w:rPr>
      <w:rFonts w:asciiTheme="minorHAnsi" w:eastAsiaTheme="minorEastAsia" w:hAnsiTheme="minorHAnsi" w:cstheme="minorBidi"/>
      <w:kern w:val="2"/>
      <w:sz w:val="24"/>
      <w:szCs w:val="24"/>
      <w:lang w:eastAsia="en-AU"/>
      <w14:ligatures w14:val="standardContextual"/>
    </w:rPr>
  </w:style>
  <w:style w:type="paragraph" w:styleId="TOC7">
    <w:name w:val="toc 7"/>
    <w:basedOn w:val="Normal"/>
    <w:next w:val="Normal"/>
    <w:autoRedefine/>
    <w:uiPriority w:val="39"/>
    <w:unhideWhenUsed/>
    <w:rsid w:val="000970C5"/>
    <w:pPr>
      <w:spacing w:before="0" w:after="100" w:line="278" w:lineRule="auto"/>
      <w:ind w:left="1440" w:firstLine="0"/>
      <w:jc w:val="left"/>
    </w:pPr>
    <w:rPr>
      <w:rFonts w:asciiTheme="minorHAnsi" w:eastAsiaTheme="minorEastAsia" w:hAnsiTheme="minorHAnsi" w:cstheme="minorBidi"/>
      <w:kern w:val="2"/>
      <w:sz w:val="24"/>
      <w:szCs w:val="24"/>
      <w:lang w:eastAsia="en-AU"/>
      <w14:ligatures w14:val="standardContextual"/>
    </w:rPr>
  </w:style>
  <w:style w:type="paragraph" w:styleId="TOC8">
    <w:name w:val="toc 8"/>
    <w:basedOn w:val="Normal"/>
    <w:next w:val="Normal"/>
    <w:autoRedefine/>
    <w:uiPriority w:val="39"/>
    <w:unhideWhenUsed/>
    <w:rsid w:val="000970C5"/>
    <w:pPr>
      <w:spacing w:before="0" w:after="100" w:line="278" w:lineRule="auto"/>
      <w:ind w:left="1680" w:firstLine="0"/>
      <w:jc w:val="left"/>
    </w:pPr>
    <w:rPr>
      <w:rFonts w:asciiTheme="minorHAnsi" w:eastAsiaTheme="minorEastAsia" w:hAnsiTheme="minorHAnsi" w:cstheme="minorBidi"/>
      <w:kern w:val="2"/>
      <w:sz w:val="24"/>
      <w:szCs w:val="24"/>
      <w:lang w:eastAsia="en-AU"/>
      <w14:ligatures w14:val="standardContextual"/>
    </w:rPr>
  </w:style>
  <w:style w:type="paragraph" w:styleId="TOC9">
    <w:name w:val="toc 9"/>
    <w:basedOn w:val="Normal"/>
    <w:next w:val="Normal"/>
    <w:autoRedefine/>
    <w:uiPriority w:val="39"/>
    <w:unhideWhenUsed/>
    <w:rsid w:val="000970C5"/>
    <w:pPr>
      <w:spacing w:before="0" w:after="100" w:line="278" w:lineRule="auto"/>
      <w:ind w:left="1920" w:firstLine="0"/>
      <w:jc w:val="left"/>
    </w:pPr>
    <w:rPr>
      <w:rFonts w:asciiTheme="minorHAnsi" w:eastAsiaTheme="minorEastAsia" w:hAnsiTheme="minorHAnsi" w:cstheme="minorBidi"/>
      <w:kern w:val="2"/>
      <w:sz w:val="24"/>
      <w:szCs w:val="24"/>
      <w:lang w:eastAsia="en-AU"/>
      <w14:ligatures w14:val="standardContextual"/>
    </w:rPr>
  </w:style>
  <w:style w:type="character" w:styleId="UnresolvedMention">
    <w:name w:val="Unresolved Mention"/>
    <w:basedOn w:val="DefaultParagraphFont"/>
    <w:uiPriority w:val="99"/>
    <w:semiHidden/>
    <w:unhideWhenUsed/>
    <w:rsid w:val="000970C5"/>
    <w:rPr>
      <w:color w:val="605E5C"/>
      <w:shd w:val="clear" w:color="auto" w:fill="E1DFDD"/>
    </w:rPr>
  </w:style>
  <w:style w:type="character" w:styleId="FollowedHyperlink">
    <w:name w:val="FollowedHyperlink"/>
    <w:basedOn w:val="DefaultParagraphFont"/>
    <w:uiPriority w:val="99"/>
    <w:semiHidden/>
    <w:unhideWhenUsed/>
    <w:rsid w:val="003A257A"/>
    <w:rPr>
      <w:color w:val="954F72" w:themeColor="followedHyperlink"/>
      <w:u w:val="single"/>
    </w:rPr>
  </w:style>
  <w:style w:type="character" w:styleId="CommentReference">
    <w:name w:val="annotation reference"/>
    <w:basedOn w:val="DefaultParagraphFont"/>
    <w:uiPriority w:val="99"/>
    <w:semiHidden/>
    <w:unhideWhenUsed/>
    <w:rsid w:val="00691EA7"/>
    <w:rPr>
      <w:sz w:val="16"/>
      <w:szCs w:val="16"/>
    </w:rPr>
  </w:style>
  <w:style w:type="paragraph" w:styleId="CommentText">
    <w:name w:val="annotation text"/>
    <w:basedOn w:val="Normal"/>
    <w:link w:val="CommentTextChar"/>
    <w:uiPriority w:val="99"/>
    <w:unhideWhenUsed/>
    <w:rsid w:val="00691EA7"/>
    <w:rPr>
      <w:sz w:val="20"/>
      <w:szCs w:val="20"/>
    </w:rPr>
  </w:style>
  <w:style w:type="character" w:customStyle="1" w:styleId="CommentTextChar">
    <w:name w:val="Comment Text Char"/>
    <w:basedOn w:val="DefaultParagraphFont"/>
    <w:link w:val="CommentText"/>
    <w:uiPriority w:val="99"/>
    <w:rsid w:val="00691EA7"/>
    <w:rPr>
      <w:lang w:eastAsia="en-US"/>
    </w:rPr>
  </w:style>
  <w:style w:type="paragraph" w:styleId="CommentSubject">
    <w:name w:val="annotation subject"/>
    <w:basedOn w:val="CommentText"/>
    <w:next w:val="CommentText"/>
    <w:link w:val="CommentSubjectChar"/>
    <w:uiPriority w:val="99"/>
    <w:semiHidden/>
    <w:unhideWhenUsed/>
    <w:rsid w:val="00691EA7"/>
    <w:rPr>
      <w:b/>
      <w:bCs/>
    </w:rPr>
  </w:style>
  <w:style w:type="character" w:customStyle="1" w:styleId="CommentSubjectChar">
    <w:name w:val="Comment Subject Char"/>
    <w:basedOn w:val="CommentTextChar"/>
    <w:link w:val="CommentSubject"/>
    <w:uiPriority w:val="99"/>
    <w:semiHidden/>
    <w:rsid w:val="00691EA7"/>
    <w:rPr>
      <w:b/>
      <w:bCs/>
      <w:lang w:eastAsia="en-US"/>
    </w:rPr>
  </w:style>
  <w:style w:type="paragraph" w:styleId="FootnoteText">
    <w:name w:val="footnote text"/>
    <w:aliases w:val="5_G,Footnote Text Char Char Char Char Char,Footnote Text Char Char Char Char,Footnote reference,FA Fu,Footnote Text Char Char Char, Char,Footnote Reference1,FA Fuﬂnotentext,Footnote Text Char Char Char Char Char Char Char Char,f,fn,A,Char"/>
    <w:basedOn w:val="Normal"/>
    <w:link w:val="FootnoteTextChar"/>
    <w:uiPriority w:val="99"/>
    <w:unhideWhenUsed/>
    <w:qFormat/>
    <w:rsid w:val="004F4104"/>
    <w:pPr>
      <w:suppressAutoHyphens/>
      <w:spacing w:before="60" w:after="0" w:line="140" w:lineRule="atLeast"/>
      <w:ind w:left="170" w:hanging="170"/>
      <w:jc w:val="left"/>
    </w:pPr>
    <w:rPr>
      <w:rFonts w:asciiTheme="minorHAnsi" w:eastAsiaTheme="minorHAnsi" w:hAnsiTheme="minorHAnsi" w:cstheme="minorBidi"/>
      <w:color w:val="2E5B73" w:themeColor="text2"/>
      <w:sz w:val="12"/>
      <w:szCs w:val="20"/>
      <w:lang w:val="en-GB"/>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A Fuﬂnotentext Char,f Char,fn Char"/>
    <w:basedOn w:val="DefaultParagraphFont"/>
    <w:link w:val="FootnoteText"/>
    <w:uiPriority w:val="99"/>
    <w:qFormat/>
    <w:rsid w:val="004F4104"/>
    <w:rPr>
      <w:rFonts w:asciiTheme="minorHAnsi" w:eastAsiaTheme="minorHAnsi" w:hAnsiTheme="minorHAnsi" w:cstheme="minorBidi"/>
      <w:color w:val="2E5B73" w:themeColor="text2"/>
      <w:sz w:val="12"/>
      <w:lang w:val="en-GB"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4F4104"/>
    <w:pPr>
      <w:spacing w:before="0" w:after="160" w:line="240" w:lineRule="exact"/>
      <w:ind w:firstLine="0"/>
      <w:jc w:val="left"/>
    </w:pPr>
    <w:rPr>
      <w:sz w:val="20"/>
      <w:szCs w:val="20"/>
      <w:vertAlign w:val="superscript"/>
      <w:lang w:eastAsia="en-AU"/>
    </w:rPr>
  </w:style>
  <w:style w:type="paragraph" w:customStyle="1" w:styleId="Tablebody">
    <w:name w:val="Table body"/>
    <w:basedOn w:val="Normal"/>
    <w:uiPriority w:val="12"/>
    <w:qFormat/>
    <w:rsid w:val="009379F7"/>
    <w:pPr>
      <w:spacing w:line="264" w:lineRule="auto"/>
      <w:ind w:firstLine="0"/>
      <w:jc w:val="left"/>
    </w:pPr>
    <w:rPr>
      <w:rFonts w:asciiTheme="minorHAnsi" w:eastAsia="MS Mincho" w:hAnsiTheme="minorHAnsi"/>
      <w:color w:val="313E48" w:themeColor="text1"/>
      <w:sz w:val="20"/>
      <w:szCs w:val="20"/>
      <w:lang w:val="en-US"/>
    </w:rPr>
  </w:style>
  <w:style w:type="paragraph" w:customStyle="1" w:styleId="Default">
    <w:name w:val="Default"/>
    <w:rsid w:val="007F5210"/>
    <w:pPr>
      <w:autoSpaceDE w:val="0"/>
      <w:autoSpaceDN w:val="0"/>
      <w:adjustRightInd w:val="0"/>
      <w:spacing w:before="0" w:after="0"/>
      <w:ind w:firstLine="0"/>
      <w:jc w:val="left"/>
    </w:pPr>
    <w:rPr>
      <w:rFonts w:cs="Calibri"/>
      <w:color w:val="000000"/>
      <w:sz w:val="24"/>
      <w:szCs w:val="24"/>
    </w:rPr>
  </w:style>
  <w:style w:type="character" w:customStyle="1" w:styleId="normaltextrun">
    <w:name w:val="normaltextrun"/>
    <w:basedOn w:val="DefaultParagraphFont"/>
    <w:rsid w:val="006F0161"/>
  </w:style>
  <w:style w:type="character" w:customStyle="1" w:styleId="eop">
    <w:name w:val="eop"/>
    <w:basedOn w:val="DefaultParagraphFont"/>
    <w:rsid w:val="006F0161"/>
  </w:style>
  <w:style w:type="paragraph" w:styleId="NoSpacing">
    <w:name w:val="No Spacing"/>
    <w:uiPriority w:val="1"/>
    <w:qFormat/>
    <w:rsid w:val="00004EE4"/>
    <w:pPr>
      <w:spacing w:before="0" w:after="0"/>
      <w:ind w:firstLine="0"/>
      <w:jc w:val="left"/>
    </w:pPr>
    <w:rPr>
      <w:rFonts w:asciiTheme="minorHAnsi" w:eastAsiaTheme="minorHAnsi" w:hAnsiTheme="minorHAnsi" w:cstheme="minorBidi"/>
      <w:sz w:val="22"/>
      <w:szCs w:val="22"/>
      <w:lang w:eastAsia="en-US"/>
    </w:rPr>
  </w:style>
  <w:style w:type="paragraph" w:styleId="Revision">
    <w:name w:val="Revision"/>
    <w:hidden/>
    <w:uiPriority w:val="99"/>
    <w:semiHidden/>
    <w:rsid w:val="00AF656B"/>
    <w:pPr>
      <w:spacing w:before="0" w:after="0"/>
      <w:ind w:firstLine="0"/>
      <w:jc w:val="left"/>
    </w:pPr>
    <w:rPr>
      <w:sz w:val="22"/>
      <w:szCs w:val="22"/>
      <w:lang w:eastAsia="en-US"/>
    </w:rPr>
  </w:style>
  <w:style w:type="character" w:customStyle="1" w:styleId="Heading5Char">
    <w:name w:val="Heading 5 Char"/>
    <w:basedOn w:val="DefaultParagraphFont"/>
    <w:link w:val="Heading5"/>
    <w:uiPriority w:val="9"/>
    <w:semiHidden/>
    <w:rsid w:val="006D476B"/>
    <w:rPr>
      <w:rFonts w:asciiTheme="majorHAnsi" w:eastAsiaTheme="majorEastAsia" w:hAnsiTheme="majorHAnsi" w:cstheme="majorBidi"/>
      <w:color w:val="00615B" w:themeColor="accent1" w:themeShade="BF"/>
      <w:sz w:val="22"/>
      <w:szCs w:val="22"/>
      <w:lang w:eastAsia="en-US"/>
    </w:rPr>
  </w:style>
  <w:style w:type="character" w:styleId="Emphasis">
    <w:name w:val="Emphasis"/>
    <w:basedOn w:val="DefaultParagraphFont"/>
    <w:uiPriority w:val="20"/>
    <w:qFormat/>
    <w:rsid w:val="002D1434"/>
    <w:rPr>
      <w:i/>
      <w:iCs/>
    </w:rPr>
  </w:style>
  <w:style w:type="character" w:styleId="Mention">
    <w:name w:val="Mention"/>
    <w:basedOn w:val="DefaultParagraphFont"/>
    <w:uiPriority w:val="99"/>
    <w:unhideWhenUsed/>
    <w:rsid w:val="000F1EA4"/>
    <w:rPr>
      <w:color w:val="2B579A"/>
      <w:shd w:val="clear" w:color="auto" w:fill="E1DFDD"/>
    </w:rPr>
  </w:style>
  <w:style w:type="table" w:customStyle="1" w:styleId="DHATable">
    <w:name w:val="DHA Table"/>
    <w:basedOn w:val="TableNormal"/>
    <w:uiPriority w:val="99"/>
    <w:rsid w:val="00A05554"/>
    <w:pPr>
      <w:ind w:firstLine="0"/>
      <w:jc w:val="left"/>
    </w:pPr>
    <w:rPr>
      <w:rFonts w:asciiTheme="minorHAnsi" w:eastAsiaTheme="minorHAnsi" w:hAnsiTheme="minorHAnsi" w:cstheme="minorBidi"/>
      <w:color w:val="313E48" w:themeColor="text1"/>
      <w:lang w:eastAsia="en-US"/>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D0D8DF"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cPr>
        <w:shd w:val="clear" w:color="auto" w:fill="00827B"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313E48" w:themeColor="text1"/>
      </w:rPr>
    </w:tblStylePr>
    <w:tblStylePr w:type="band1Horz">
      <w:rPr>
        <w:rFonts w:ascii="Calibri" w:hAnsi="Calibri"/>
        <w:b w:val="0"/>
        <w:i w:val="0"/>
        <w:color w:val="313E48" w:themeColor="text1"/>
        <w:sz w:val="20"/>
      </w:rPr>
      <w:tblPr/>
      <w:tcPr>
        <w:shd w:val="clear" w:color="auto" w:fill="FFFFFF" w:themeFill="background1"/>
      </w:tcPr>
    </w:tblStylePr>
    <w:tblStylePr w:type="band2Horz">
      <w:rPr>
        <w:rFonts w:ascii="Calibri" w:hAnsi="Calibri"/>
        <w:b w:val="0"/>
        <w:color w:val="313E48" w:themeColor="text1"/>
        <w:sz w:val="20"/>
      </w:rPr>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A05554"/>
    <w:pPr>
      <w:spacing w:before="0" w:after="0"/>
    </w:pPr>
    <w:rPr>
      <w:sz w:val="20"/>
      <w:szCs w:val="20"/>
      <w:lang w:eastAsia="en-AU"/>
    </w:rPr>
  </w:style>
  <w:style w:type="character" w:customStyle="1" w:styleId="EndnoteTextChar">
    <w:name w:val="Endnote Text Char"/>
    <w:basedOn w:val="DefaultParagraphFont"/>
    <w:link w:val="EndnoteText"/>
    <w:uiPriority w:val="99"/>
    <w:semiHidden/>
    <w:rsid w:val="00A05554"/>
  </w:style>
  <w:style w:type="character" w:styleId="EndnoteReference">
    <w:name w:val="endnote reference"/>
    <w:basedOn w:val="DefaultParagraphFont"/>
    <w:uiPriority w:val="99"/>
    <w:semiHidden/>
    <w:unhideWhenUsed/>
    <w:rsid w:val="00A05554"/>
    <w:rPr>
      <w:vertAlign w:val="superscript"/>
    </w:rPr>
  </w:style>
  <w:style w:type="paragraph" w:styleId="NormalWeb">
    <w:name w:val="Normal (Web)"/>
    <w:basedOn w:val="Normal"/>
    <w:uiPriority w:val="99"/>
    <w:unhideWhenUsed/>
    <w:rsid w:val="00A05554"/>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Italic">
    <w:name w:val="Italic"/>
    <w:basedOn w:val="DefaultParagraphFont"/>
    <w:rsid w:val="00A05554"/>
    <w:rPr>
      <w:i/>
    </w:rPr>
  </w:style>
  <w:style w:type="character" w:customStyle="1" w:styleId="TableHeadingChar">
    <w:name w:val="Table Heading Char"/>
    <w:basedOn w:val="DefaultParagraphFont"/>
    <w:link w:val="TableHeading"/>
    <w:rsid w:val="00A05554"/>
    <w:rPr>
      <w:rFonts w:asciiTheme="minorHAnsi" w:hAnsiTheme="minorHAnsi" w:cstheme="minorHAnsi"/>
      <w:b/>
      <w:bCs/>
      <w:color w:val="313E48"/>
      <w:sz w:val="22"/>
      <w:szCs w:val="21"/>
      <w:lang w:eastAsia="en-US"/>
    </w:rPr>
  </w:style>
  <w:style w:type="character" w:customStyle="1" w:styleId="sourcetooltip">
    <w:name w:val="sourcetooltip"/>
    <w:basedOn w:val="DefaultParagraphFont"/>
    <w:rsid w:val="00A0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450">
      <w:bodyDiv w:val="1"/>
      <w:marLeft w:val="0"/>
      <w:marRight w:val="0"/>
      <w:marTop w:val="0"/>
      <w:marBottom w:val="0"/>
      <w:divBdr>
        <w:top w:val="none" w:sz="0" w:space="0" w:color="auto"/>
        <w:left w:val="none" w:sz="0" w:space="0" w:color="auto"/>
        <w:bottom w:val="none" w:sz="0" w:space="0" w:color="auto"/>
        <w:right w:val="none" w:sz="0" w:space="0" w:color="auto"/>
      </w:divBdr>
    </w:div>
    <w:div w:id="66848843">
      <w:bodyDiv w:val="1"/>
      <w:marLeft w:val="0"/>
      <w:marRight w:val="0"/>
      <w:marTop w:val="0"/>
      <w:marBottom w:val="0"/>
      <w:divBdr>
        <w:top w:val="none" w:sz="0" w:space="0" w:color="auto"/>
        <w:left w:val="none" w:sz="0" w:space="0" w:color="auto"/>
        <w:bottom w:val="none" w:sz="0" w:space="0" w:color="auto"/>
        <w:right w:val="none" w:sz="0" w:space="0" w:color="auto"/>
      </w:divBdr>
    </w:div>
    <w:div w:id="66854042">
      <w:bodyDiv w:val="1"/>
      <w:marLeft w:val="0"/>
      <w:marRight w:val="0"/>
      <w:marTop w:val="0"/>
      <w:marBottom w:val="0"/>
      <w:divBdr>
        <w:top w:val="none" w:sz="0" w:space="0" w:color="auto"/>
        <w:left w:val="none" w:sz="0" w:space="0" w:color="auto"/>
        <w:bottom w:val="none" w:sz="0" w:space="0" w:color="auto"/>
        <w:right w:val="none" w:sz="0" w:space="0" w:color="auto"/>
      </w:divBdr>
    </w:div>
    <w:div w:id="119032759">
      <w:bodyDiv w:val="1"/>
      <w:marLeft w:val="0"/>
      <w:marRight w:val="0"/>
      <w:marTop w:val="0"/>
      <w:marBottom w:val="0"/>
      <w:divBdr>
        <w:top w:val="none" w:sz="0" w:space="0" w:color="auto"/>
        <w:left w:val="none" w:sz="0" w:space="0" w:color="auto"/>
        <w:bottom w:val="none" w:sz="0" w:space="0" w:color="auto"/>
        <w:right w:val="none" w:sz="0" w:space="0" w:color="auto"/>
      </w:divBdr>
      <w:divsChild>
        <w:div w:id="675569790">
          <w:marLeft w:val="0"/>
          <w:marRight w:val="0"/>
          <w:marTop w:val="0"/>
          <w:marBottom w:val="0"/>
          <w:divBdr>
            <w:top w:val="none" w:sz="0" w:space="0" w:color="auto"/>
            <w:left w:val="none" w:sz="0" w:space="0" w:color="auto"/>
            <w:bottom w:val="none" w:sz="0" w:space="0" w:color="auto"/>
            <w:right w:val="none" w:sz="0" w:space="0" w:color="auto"/>
          </w:divBdr>
        </w:div>
        <w:div w:id="1329938336">
          <w:marLeft w:val="0"/>
          <w:marRight w:val="0"/>
          <w:marTop w:val="0"/>
          <w:marBottom w:val="0"/>
          <w:divBdr>
            <w:top w:val="none" w:sz="0" w:space="0" w:color="auto"/>
            <w:left w:val="none" w:sz="0" w:space="0" w:color="auto"/>
            <w:bottom w:val="none" w:sz="0" w:space="0" w:color="auto"/>
            <w:right w:val="none" w:sz="0" w:space="0" w:color="auto"/>
          </w:divBdr>
          <w:divsChild>
            <w:div w:id="1004865742">
              <w:marLeft w:val="0"/>
              <w:marRight w:val="0"/>
              <w:marTop w:val="0"/>
              <w:marBottom w:val="0"/>
              <w:divBdr>
                <w:top w:val="none" w:sz="0" w:space="0" w:color="auto"/>
                <w:left w:val="none" w:sz="0" w:space="0" w:color="auto"/>
                <w:bottom w:val="none" w:sz="0" w:space="0" w:color="auto"/>
                <w:right w:val="none" w:sz="0" w:space="0" w:color="auto"/>
              </w:divBdr>
              <w:divsChild>
                <w:div w:id="16715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274">
      <w:bodyDiv w:val="1"/>
      <w:marLeft w:val="0"/>
      <w:marRight w:val="0"/>
      <w:marTop w:val="0"/>
      <w:marBottom w:val="0"/>
      <w:divBdr>
        <w:top w:val="none" w:sz="0" w:space="0" w:color="auto"/>
        <w:left w:val="none" w:sz="0" w:space="0" w:color="auto"/>
        <w:bottom w:val="none" w:sz="0" w:space="0" w:color="auto"/>
        <w:right w:val="none" w:sz="0" w:space="0" w:color="auto"/>
      </w:divBdr>
    </w:div>
    <w:div w:id="141310731">
      <w:bodyDiv w:val="1"/>
      <w:marLeft w:val="0"/>
      <w:marRight w:val="0"/>
      <w:marTop w:val="0"/>
      <w:marBottom w:val="0"/>
      <w:divBdr>
        <w:top w:val="none" w:sz="0" w:space="0" w:color="auto"/>
        <w:left w:val="none" w:sz="0" w:space="0" w:color="auto"/>
        <w:bottom w:val="none" w:sz="0" w:space="0" w:color="auto"/>
        <w:right w:val="none" w:sz="0" w:space="0" w:color="auto"/>
      </w:divBdr>
    </w:div>
    <w:div w:id="193663824">
      <w:bodyDiv w:val="1"/>
      <w:marLeft w:val="0"/>
      <w:marRight w:val="0"/>
      <w:marTop w:val="0"/>
      <w:marBottom w:val="0"/>
      <w:divBdr>
        <w:top w:val="none" w:sz="0" w:space="0" w:color="auto"/>
        <w:left w:val="none" w:sz="0" w:space="0" w:color="auto"/>
        <w:bottom w:val="none" w:sz="0" w:space="0" w:color="auto"/>
        <w:right w:val="none" w:sz="0" w:space="0" w:color="auto"/>
      </w:divBdr>
    </w:div>
    <w:div w:id="218515542">
      <w:bodyDiv w:val="1"/>
      <w:marLeft w:val="0"/>
      <w:marRight w:val="0"/>
      <w:marTop w:val="0"/>
      <w:marBottom w:val="0"/>
      <w:divBdr>
        <w:top w:val="none" w:sz="0" w:space="0" w:color="auto"/>
        <w:left w:val="none" w:sz="0" w:space="0" w:color="auto"/>
        <w:bottom w:val="none" w:sz="0" w:space="0" w:color="auto"/>
        <w:right w:val="none" w:sz="0" w:space="0" w:color="auto"/>
      </w:divBdr>
    </w:div>
    <w:div w:id="219948356">
      <w:bodyDiv w:val="1"/>
      <w:marLeft w:val="0"/>
      <w:marRight w:val="0"/>
      <w:marTop w:val="0"/>
      <w:marBottom w:val="0"/>
      <w:divBdr>
        <w:top w:val="none" w:sz="0" w:space="0" w:color="auto"/>
        <w:left w:val="none" w:sz="0" w:space="0" w:color="auto"/>
        <w:bottom w:val="none" w:sz="0" w:space="0" w:color="auto"/>
        <w:right w:val="none" w:sz="0" w:space="0" w:color="auto"/>
      </w:divBdr>
    </w:div>
    <w:div w:id="222258142">
      <w:bodyDiv w:val="1"/>
      <w:marLeft w:val="0"/>
      <w:marRight w:val="0"/>
      <w:marTop w:val="0"/>
      <w:marBottom w:val="0"/>
      <w:divBdr>
        <w:top w:val="none" w:sz="0" w:space="0" w:color="auto"/>
        <w:left w:val="none" w:sz="0" w:space="0" w:color="auto"/>
        <w:bottom w:val="none" w:sz="0" w:space="0" w:color="auto"/>
        <w:right w:val="none" w:sz="0" w:space="0" w:color="auto"/>
      </w:divBdr>
      <w:divsChild>
        <w:div w:id="46807965">
          <w:marLeft w:val="0"/>
          <w:marRight w:val="0"/>
          <w:marTop w:val="0"/>
          <w:marBottom w:val="0"/>
          <w:divBdr>
            <w:top w:val="none" w:sz="0" w:space="0" w:color="auto"/>
            <w:left w:val="none" w:sz="0" w:space="0" w:color="auto"/>
            <w:bottom w:val="none" w:sz="0" w:space="0" w:color="auto"/>
            <w:right w:val="none" w:sz="0" w:space="0" w:color="auto"/>
          </w:divBdr>
        </w:div>
      </w:divsChild>
    </w:div>
    <w:div w:id="224533797">
      <w:bodyDiv w:val="1"/>
      <w:marLeft w:val="0"/>
      <w:marRight w:val="0"/>
      <w:marTop w:val="0"/>
      <w:marBottom w:val="0"/>
      <w:divBdr>
        <w:top w:val="none" w:sz="0" w:space="0" w:color="auto"/>
        <w:left w:val="none" w:sz="0" w:space="0" w:color="auto"/>
        <w:bottom w:val="none" w:sz="0" w:space="0" w:color="auto"/>
        <w:right w:val="none" w:sz="0" w:space="0" w:color="auto"/>
      </w:divBdr>
    </w:div>
    <w:div w:id="235479358">
      <w:bodyDiv w:val="1"/>
      <w:marLeft w:val="0"/>
      <w:marRight w:val="0"/>
      <w:marTop w:val="0"/>
      <w:marBottom w:val="0"/>
      <w:divBdr>
        <w:top w:val="none" w:sz="0" w:space="0" w:color="auto"/>
        <w:left w:val="none" w:sz="0" w:space="0" w:color="auto"/>
        <w:bottom w:val="none" w:sz="0" w:space="0" w:color="auto"/>
        <w:right w:val="none" w:sz="0" w:space="0" w:color="auto"/>
      </w:divBdr>
    </w:div>
    <w:div w:id="249587887">
      <w:bodyDiv w:val="1"/>
      <w:marLeft w:val="0"/>
      <w:marRight w:val="0"/>
      <w:marTop w:val="0"/>
      <w:marBottom w:val="0"/>
      <w:divBdr>
        <w:top w:val="none" w:sz="0" w:space="0" w:color="auto"/>
        <w:left w:val="none" w:sz="0" w:space="0" w:color="auto"/>
        <w:bottom w:val="none" w:sz="0" w:space="0" w:color="auto"/>
        <w:right w:val="none" w:sz="0" w:space="0" w:color="auto"/>
      </w:divBdr>
    </w:div>
    <w:div w:id="253637022">
      <w:bodyDiv w:val="1"/>
      <w:marLeft w:val="0"/>
      <w:marRight w:val="0"/>
      <w:marTop w:val="0"/>
      <w:marBottom w:val="0"/>
      <w:divBdr>
        <w:top w:val="none" w:sz="0" w:space="0" w:color="auto"/>
        <w:left w:val="none" w:sz="0" w:space="0" w:color="auto"/>
        <w:bottom w:val="none" w:sz="0" w:space="0" w:color="auto"/>
        <w:right w:val="none" w:sz="0" w:space="0" w:color="auto"/>
      </w:divBdr>
    </w:div>
    <w:div w:id="264385229">
      <w:bodyDiv w:val="1"/>
      <w:marLeft w:val="0"/>
      <w:marRight w:val="0"/>
      <w:marTop w:val="0"/>
      <w:marBottom w:val="0"/>
      <w:divBdr>
        <w:top w:val="none" w:sz="0" w:space="0" w:color="auto"/>
        <w:left w:val="none" w:sz="0" w:space="0" w:color="auto"/>
        <w:bottom w:val="none" w:sz="0" w:space="0" w:color="auto"/>
        <w:right w:val="none" w:sz="0" w:space="0" w:color="auto"/>
      </w:divBdr>
    </w:div>
    <w:div w:id="268467005">
      <w:bodyDiv w:val="1"/>
      <w:marLeft w:val="0"/>
      <w:marRight w:val="0"/>
      <w:marTop w:val="0"/>
      <w:marBottom w:val="0"/>
      <w:divBdr>
        <w:top w:val="none" w:sz="0" w:space="0" w:color="auto"/>
        <w:left w:val="none" w:sz="0" w:space="0" w:color="auto"/>
        <w:bottom w:val="none" w:sz="0" w:space="0" w:color="auto"/>
        <w:right w:val="none" w:sz="0" w:space="0" w:color="auto"/>
      </w:divBdr>
    </w:div>
    <w:div w:id="269511647">
      <w:bodyDiv w:val="1"/>
      <w:marLeft w:val="0"/>
      <w:marRight w:val="0"/>
      <w:marTop w:val="0"/>
      <w:marBottom w:val="0"/>
      <w:divBdr>
        <w:top w:val="none" w:sz="0" w:space="0" w:color="auto"/>
        <w:left w:val="none" w:sz="0" w:space="0" w:color="auto"/>
        <w:bottom w:val="none" w:sz="0" w:space="0" w:color="auto"/>
        <w:right w:val="none" w:sz="0" w:space="0" w:color="auto"/>
      </w:divBdr>
    </w:div>
    <w:div w:id="271520910">
      <w:bodyDiv w:val="1"/>
      <w:marLeft w:val="0"/>
      <w:marRight w:val="0"/>
      <w:marTop w:val="0"/>
      <w:marBottom w:val="0"/>
      <w:divBdr>
        <w:top w:val="none" w:sz="0" w:space="0" w:color="auto"/>
        <w:left w:val="none" w:sz="0" w:space="0" w:color="auto"/>
        <w:bottom w:val="none" w:sz="0" w:space="0" w:color="auto"/>
        <w:right w:val="none" w:sz="0" w:space="0" w:color="auto"/>
      </w:divBdr>
      <w:divsChild>
        <w:div w:id="376901910">
          <w:marLeft w:val="0"/>
          <w:marRight w:val="0"/>
          <w:marTop w:val="0"/>
          <w:marBottom w:val="0"/>
          <w:divBdr>
            <w:top w:val="none" w:sz="0" w:space="0" w:color="auto"/>
            <w:left w:val="none" w:sz="0" w:space="0" w:color="auto"/>
            <w:bottom w:val="none" w:sz="0" w:space="0" w:color="auto"/>
            <w:right w:val="none" w:sz="0" w:space="0" w:color="auto"/>
          </w:divBdr>
          <w:divsChild>
            <w:div w:id="2107771605">
              <w:marLeft w:val="0"/>
              <w:marRight w:val="0"/>
              <w:marTop w:val="0"/>
              <w:marBottom w:val="0"/>
              <w:divBdr>
                <w:top w:val="none" w:sz="0" w:space="0" w:color="auto"/>
                <w:left w:val="none" w:sz="0" w:space="0" w:color="auto"/>
                <w:bottom w:val="none" w:sz="0" w:space="0" w:color="auto"/>
                <w:right w:val="none" w:sz="0" w:space="0" w:color="auto"/>
              </w:divBdr>
              <w:divsChild>
                <w:div w:id="19363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53786">
          <w:marLeft w:val="0"/>
          <w:marRight w:val="0"/>
          <w:marTop w:val="0"/>
          <w:marBottom w:val="0"/>
          <w:divBdr>
            <w:top w:val="none" w:sz="0" w:space="0" w:color="auto"/>
            <w:left w:val="none" w:sz="0" w:space="0" w:color="auto"/>
            <w:bottom w:val="none" w:sz="0" w:space="0" w:color="auto"/>
            <w:right w:val="none" w:sz="0" w:space="0" w:color="auto"/>
          </w:divBdr>
        </w:div>
      </w:divsChild>
    </w:div>
    <w:div w:id="272832018">
      <w:bodyDiv w:val="1"/>
      <w:marLeft w:val="0"/>
      <w:marRight w:val="0"/>
      <w:marTop w:val="0"/>
      <w:marBottom w:val="0"/>
      <w:divBdr>
        <w:top w:val="none" w:sz="0" w:space="0" w:color="auto"/>
        <w:left w:val="none" w:sz="0" w:space="0" w:color="auto"/>
        <w:bottom w:val="none" w:sz="0" w:space="0" w:color="auto"/>
        <w:right w:val="none" w:sz="0" w:space="0" w:color="auto"/>
      </w:divBdr>
    </w:div>
    <w:div w:id="279915738">
      <w:bodyDiv w:val="1"/>
      <w:marLeft w:val="0"/>
      <w:marRight w:val="0"/>
      <w:marTop w:val="0"/>
      <w:marBottom w:val="0"/>
      <w:divBdr>
        <w:top w:val="none" w:sz="0" w:space="0" w:color="auto"/>
        <w:left w:val="none" w:sz="0" w:space="0" w:color="auto"/>
        <w:bottom w:val="none" w:sz="0" w:space="0" w:color="auto"/>
        <w:right w:val="none" w:sz="0" w:space="0" w:color="auto"/>
      </w:divBdr>
    </w:div>
    <w:div w:id="281887889">
      <w:bodyDiv w:val="1"/>
      <w:marLeft w:val="0"/>
      <w:marRight w:val="0"/>
      <w:marTop w:val="0"/>
      <w:marBottom w:val="0"/>
      <w:divBdr>
        <w:top w:val="none" w:sz="0" w:space="0" w:color="auto"/>
        <w:left w:val="none" w:sz="0" w:space="0" w:color="auto"/>
        <w:bottom w:val="none" w:sz="0" w:space="0" w:color="auto"/>
        <w:right w:val="none" w:sz="0" w:space="0" w:color="auto"/>
      </w:divBdr>
    </w:div>
    <w:div w:id="287977760">
      <w:bodyDiv w:val="1"/>
      <w:marLeft w:val="0"/>
      <w:marRight w:val="0"/>
      <w:marTop w:val="0"/>
      <w:marBottom w:val="0"/>
      <w:divBdr>
        <w:top w:val="none" w:sz="0" w:space="0" w:color="auto"/>
        <w:left w:val="none" w:sz="0" w:space="0" w:color="auto"/>
        <w:bottom w:val="none" w:sz="0" w:space="0" w:color="auto"/>
        <w:right w:val="none" w:sz="0" w:space="0" w:color="auto"/>
      </w:divBdr>
    </w:div>
    <w:div w:id="311640081">
      <w:bodyDiv w:val="1"/>
      <w:marLeft w:val="0"/>
      <w:marRight w:val="0"/>
      <w:marTop w:val="0"/>
      <w:marBottom w:val="0"/>
      <w:divBdr>
        <w:top w:val="none" w:sz="0" w:space="0" w:color="auto"/>
        <w:left w:val="none" w:sz="0" w:space="0" w:color="auto"/>
        <w:bottom w:val="none" w:sz="0" w:space="0" w:color="auto"/>
        <w:right w:val="none" w:sz="0" w:space="0" w:color="auto"/>
      </w:divBdr>
    </w:div>
    <w:div w:id="330371499">
      <w:bodyDiv w:val="1"/>
      <w:marLeft w:val="0"/>
      <w:marRight w:val="0"/>
      <w:marTop w:val="0"/>
      <w:marBottom w:val="0"/>
      <w:divBdr>
        <w:top w:val="none" w:sz="0" w:space="0" w:color="auto"/>
        <w:left w:val="none" w:sz="0" w:space="0" w:color="auto"/>
        <w:bottom w:val="none" w:sz="0" w:space="0" w:color="auto"/>
        <w:right w:val="none" w:sz="0" w:space="0" w:color="auto"/>
      </w:divBdr>
    </w:div>
    <w:div w:id="348456972">
      <w:bodyDiv w:val="1"/>
      <w:marLeft w:val="0"/>
      <w:marRight w:val="0"/>
      <w:marTop w:val="0"/>
      <w:marBottom w:val="0"/>
      <w:divBdr>
        <w:top w:val="none" w:sz="0" w:space="0" w:color="auto"/>
        <w:left w:val="none" w:sz="0" w:space="0" w:color="auto"/>
        <w:bottom w:val="none" w:sz="0" w:space="0" w:color="auto"/>
        <w:right w:val="none" w:sz="0" w:space="0" w:color="auto"/>
      </w:divBdr>
    </w:div>
    <w:div w:id="354037366">
      <w:bodyDiv w:val="1"/>
      <w:marLeft w:val="0"/>
      <w:marRight w:val="0"/>
      <w:marTop w:val="0"/>
      <w:marBottom w:val="0"/>
      <w:divBdr>
        <w:top w:val="none" w:sz="0" w:space="0" w:color="auto"/>
        <w:left w:val="none" w:sz="0" w:space="0" w:color="auto"/>
        <w:bottom w:val="none" w:sz="0" w:space="0" w:color="auto"/>
        <w:right w:val="none" w:sz="0" w:space="0" w:color="auto"/>
      </w:divBdr>
    </w:div>
    <w:div w:id="354843082">
      <w:bodyDiv w:val="1"/>
      <w:marLeft w:val="0"/>
      <w:marRight w:val="0"/>
      <w:marTop w:val="0"/>
      <w:marBottom w:val="0"/>
      <w:divBdr>
        <w:top w:val="none" w:sz="0" w:space="0" w:color="auto"/>
        <w:left w:val="none" w:sz="0" w:space="0" w:color="auto"/>
        <w:bottom w:val="none" w:sz="0" w:space="0" w:color="auto"/>
        <w:right w:val="none" w:sz="0" w:space="0" w:color="auto"/>
      </w:divBdr>
    </w:div>
    <w:div w:id="366835303">
      <w:bodyDiv w:val="1"/>
      <w:marLeft w:val="0"/>
      <w:marRight w:val="0"/>
      <w:marTop w:val="0"/>
      <w:marBottom w:val="0"/>
      <w:divBdr>
        <w:top w:val="none" w:sz="0" w:space="0" w:color="auto"/>
        <w:left w:val="none" w:sz="0" w:space="0" w:color="auto"/>
        <w:bottom w:val="none" w:sz="0" w:space="0" w:color="auto"/>
        <w:right w:val="none" w:sz="0" w:space="0" w:color="auto"/>
      </w:divBdr>
    </w:div>
    <w:div w:id="384139161">
      <w:bodyDiv w:val="1"/>
      <w:marLeft w:val="0"/>
      <w:marRight w:val="0"/>
      <w:marTop w:val="0"/>
      <w:marBottom w:val="0"/>
      <w:divBdr>
        <w:top w:val="none" w:sz="0" w:space="0" w:color="auto"/>
        <w:left w:val="none" w:sz="0" w:space="0" w:color="auto"/>
        <w:bottom w:val="none" w:sz="0" w:space="0" w:color="auto"/>
        <w:right w:val="none" w:sz="0" w:space="0" w:color="auto"/>
      </w:divBdr>
    </w:div>
    <w:div w:id="405609090">
      <w:bodyDiv w:val="1"/>
      <w:marLeft w:val="0"/>
      <w:marRight w:val="0"/>
      <w:marTop w:val="0"/>
      <w:marBottom w:val="0"/>
      <w:divBdr>
        <w:top w:val="none" w:sz="0" w:space="0" w:color="auto"/>
        <w:left w:val="none" w:sz="0" w:space="0" w:color="auto"/>
        <w:bottom w:val="none" w:sz="0" w:space="0" w:color="auto"/>
        <w:right w:val="none" w:sz="0" w:space="0" w:color="auto"/>
      </w:divBdr>
    </w:div>
    <w:div w:id="412439600">
      <w:bodyDiv w:val="1"/>
      <w:marLeft w:val="0"/>
      <w:marRight w:val="0"/>
      <w:marTop w:val="0"/>
      <w:marBottom w:val="0"/>
      <w:divBdr>
        <w:top w:val="none" w:sz="0" w:space="0" w:color="auto"/>
        <w:left w:val="none" w:sz="0" w:space="0" w:color="auto"/>
        <w:bottom w:val="none" w:sz="0" w:space="0" w:color="auto"/>
        <w:right w:val="none" w:sz="0" w:space="0" w:color="auto"/>
      </w:divBdr>
    </w:div>
    <w:div w:id="429132287">
      <w:bodyDiv w:val="1"/>
      <w:marLeft w:val="0"/>
      <w:marRight w:val="0"/>
      <w:marTop w:val="0"/>
      <w:marBottom w:val="0"/>
      <w:divBdr>
        <w:top w:val="none" w:sz="0" w:space="0" w:color="auto"/>
        <w:left w:val="none" w:sz="0" w:space="0" w:color="auto"/>
        <w:bottom w:val="none" w:sz="0" w:space="0" w:color="auto"/>
        <w:right w:val="none" w:sz="0" w:space="0" w:color="auto"/>
      </w:divBdr>
    </w:div>
    <w:div w:id="429857625">
      <w:bodyDiv w:val="1"/>
      <w:marLeft w:val="0"/>
      <w:marRight w:val="0"/>
      <w:marTop w:val="0"/>
      <w:marBottom w:val="0"/>
      <w:divBdr>
        <w:top w:val="none" w:sz="0" w:space="0" w:color="auto"/>
        <w:left w:val="none" w:sz="0" w:space="0" w:color="auto"/>
        <w:bottom w:val="none" w:sz="0" w:space="0" w:color="auto"/>
        <w:right w:val="none" w:sz="0" w:space="0" w:color="auto"/>
      </w:divBdr>
    </w:div>
    <w:div w:id="445806289">
      <w:bodyDiv w:val="1"/>
      <w:marLeft w:val="0"/>
      <w:marRight w:val="0"/>
      <w:marTop w:val="0"/>
      <w:marBottom w:val="0"/>
      <w:divBdr>
        <w:top w:val="none" w:sz="0" w:space="0" w:color="auto"/>
        <w:left w:val="none" w:sz="0" w:space="0" w:color="auto"/>
        <w:bottom w:val="none" w:sz="0" w:space="0" w:color="auto"/>
        <w:right w:val="none" w:sz="0" w:space="0" w:color="auto"/>
      </w:divBdr>
    </w:div>
    <w:div w:id="458571317">
      <w:bodyDiv w:val="1"/>
      <w:marLeft w:val="0"/>
      <w:marRight w:val="0"/>
      <w:marTop w:val="0"/>
      <w:marBottom w:val="0"/>
      <w:divBdr>
        <w:top w:val="none" w:sz="0" w:space="0" w:color="auto"/>
        <w:left w:val="none" w:sz="0" w:space="0" w:color="auto"/>
        <w:bottom w:val="none" w:sz="0" w:space="0" w:color="auto"/>
        <w:right w:val="none" w:sz="0" w:space="0" w:color="auto"/>
      </w:divBdr>
    </w:div>
    <w:div w:id="462310364">
      <w:bodyDiv w:val="1"/>
      <w:marLeft w:val="0"/>
      <w:marRight w:val="0"/>
      <w:marTop w:val="0"/>
      <w:marBottom w:val="0"/>
      <w:divBdr>
        <w:top w:val="none" w:sz="0" w:space="0" w:color="auto"/>
        <w:left w:val="none" w:sz="0" w:space="0" w:color="auto"/>
        <w:bottom w:val="none" w:sz="0" w:space="0" w:color="auto"/>
        <w:right w:val="none" w:sz="0" w:space="0" w:color="auto"/>
      </w:divBdr>
    </w:div>
    <w:div w:id="466556288">
      <w:bodyDiv w:val="1"/>
      <w:marLeft w:val="0"/>
      <w:marRight w:val="0"/>
      <w:marTop w:val="0"/>
      <w:marBottom w:val="0"/>
      <w:divBdr>
        <w:top w:val="none" w:sz="0" w:space="0" w:color="auto"/>
        <w:left w:val="none" w:sz="0" w:space="0" w:color="auto"/>
        <w:bottom w:val="none" w:sz="0" w:space="0" w:color="auto"/>
        <w:right w:val="none" w:sz="0" w:space="0" w:color="auto"/>
      </w:divBdr>
    </w:div>
    <w:div w:id="530580224">
      <w:bodyDiv w:val="1"/>
      <w:marLeft w:val="0"/>
      <w:marRight w:val="0"/>
      <w:marTop w:val="0"/>
      <w:marBottom w:val="0"/>
      <w:divBdr>
        <w:top w:val="none" w:sz="0" w:space="0" w:color="auto"/>
        <w:left w:val="none" w:sz="0" w:space="0" w:color="auto"/>
        <w:bottom w:val="none" w:sz="0" w:space="0" w:color="auto"/>
        <w:right w:val="none" w:sz="0" w:space="0" w:color="auto"/>
      </w:divBdr>
    </w:div>
    <w:div w:id="558898981">
      <w:bodyDiv w:val="1"/>
      <w:marLeft w:val="0"/>
      <w:marRight w:val="0"/>
      <w:marTop w:val="0"/>
      <w:marBottom w:val="0"/>
      <w:divBdr>
        <w:top w:val="none" w:sz="0" w:space="0" w:color="auto"/>
        <w:left w:val="none" w:sz="0" w:space="0" w:color="auto"/>
        <w:bottom w:val="none" w:sz="0" w:space="0" w:color="auto"/>
        <w:right w:val="none" w:sz="0" w:space="0" w:color="auto"/>
      </w:divBdr>
    </w:div>
    <w:div w:id="560405222">
      <w:bodyDiv w:val="1"/>
      <w:marLeft w:val="0"/>
      <w:marRight w:val="0"/>
      <w:marTop w:val="0"/>
      <w:marBottom w:val="0"/>
      <w:divBdr>
        <w:top w:val="none" w:sz="0" w:space="0" w:color="auto"/>
        <w:left w:val="none" w:sz="0" w:space="0" w:color="auto"/>
        <w:bottom w:val="none" w:sz="0" w:space="0" w:color="auto"/>
        <w:right w:val="none" w:sz="0" w:space="0" w:color="auto"/>
      </w:divBdr>
      <w:divsChild>
        <w:div w:id="496846867">
          <w:marLeft w:val="0"/>
          <w:marRight w:val="0"/>
          <w:marTop w:val="0"/>
          <w:marBottom w:val="0"/>
          <w:divBdr>
            <w:top w:val="none" w:sz="0" w:space="0" w:color="auto"/>
            <w:left w:val="none" w:sz="0" w:space="0" w:color="auto"/>
            <w:bottom w:val="none" w:sz="0" w:space="0" w:color="auto"/>
            <w:right w:val="none" w:sz="0" w:space="0" w:color="auto"/>
          </w:divBdr>
          <w:divsChild>
            <w:div w:id="1968467276">
              <w:marLeft w:val="0"/>
              <w:marRight w:val="0"/>
              <w:marTop w:val="0"/>
              <w:marBottom w:val="0"/>
              <w:divBdr>
                <w:top w:val="none" w:sz="0" w:space="0" w:color="auto"/>
                <w:left w:val="none" w:sz="0" w:space="0" w:color="auto"/>
                <w:bottom w:val="none" w:sz="0" w:space="0" w:color="auto"/>
                <w:right w:val="none" w:sz="0" w:space="0" w:color="auto"/>
              </w:divBdr>
              <w:divsChild>
                <w:div w:id="12024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67141">
          <w:marLeft w:val="0"/>
          <w:marRight w:val="0"/>
          <w:marTop w:val="0"/>
          <w:marBottom w:val="0"/>
          <w:divBdr>
            <w:top w:val="none" w:sz="0" w:space="0" w:color="auto"/>
            <w:left w:val="none" w:sz="0" w:space="0" w:color="auto"/>
            <w:bottom w:val="none" w:sz="0" w:space="0" w:color="auto"/>
            <w:right w:val="none" w:sz="0" w:space="0" w:color="auto"/>
          </w:divBdr>
        </w:div>
      </w:divsChild>
    </w:div>
    <w:div w:id="563833556">
      <w:bodyDiv w:val="1"/>
      <w:marLeft w:val="0"/>
      <w:marRight w:val="0"/>
      <w:marTop w:val="0"/>
      <w:marBottom w:val="0"/>
      <w:divBdr>
        <w:top w:val="none" w:sz="0" w:space="0" w:color="auto"/>
        <w:left w:val="none" w:sz="0" w:space="0" w:color="auto"/>
        <w:bottom w:val="none" w:sz="0" w:space="0" w:color="auto"/>
        <w:right w:val="none" w:sz="0" w:space="0" w:color="auto"/>
      </w:divBdr>
    </w:div>
    <w:div w:id="571699400">
      <w:bodyDiv w:val="1"/>
      <w:marLeft w:val="0"/>
      <w:marRight w:val="0"/>
      <w:marTop w:val="0"/>
      <w:marBottom w:val="0"/>
      <w:divBdr>
        <w:top w:val="none" w:sz="0" w:space="0" w:color="auto"/>
        <w:left w:val="none" w:sz="0" w:space="0" w:color="auto"/>
        <w:bottom w:val="none" w:sz="0" w:space="0" w:color="auto"/>
        <w:right w:val="none" w:sz="0" w:space="0" w:color="auto"/>
      </w:divBdr>
    </w:div>
    <w:div w:id="595285716">
      <w:bodyDiv w:val="1"/>
      <w:marLeft w:val="0"/>
      <w:marRight w:val="0"/>
      <w:marTop w:val="0"/>
      <w:marBottom w:val="0"/>
      <w:divBdr>
        <w:top w:val="none" w:sz="0" w:space="0" w:color="auto"/>
        <w:left w:val="none" w:sz="0" w:space="0" w:color="auto"/>
        <w:bottom w:val="none" w:sz="0" w:space="0" w:color="auto"/>
        <w:right w:val="none" w:sz="0" w:space="0" w:color="auto"/>
      </w:divBdr>
    </w:div>
    <w:div w:id="602344388">
      <w:bodyDiv w:val="1"/>
      <w:marLeft w:val="0"/>
      <w:marRight w:val="0"/>
      <w:marTop w:val="0"/>
      <w:marBottom w:val="0"/>
      <w:divBdr>
        <w:top w:val="none" w:sz="0" w:space="0" w:color="auto"/>
        <w:left w:val="none" w:sz="0" w:space="0" w:color="auto"/>
        <w:bottom w:val="none" w:sz="0" w:space="0" w:color="auto"/>
        <w:right w:val="none" w:sz="0" w:space="0" w:color="auto"/>
      </w:divBdr>
    </w:div>
    <w:div w:id="608662748">
      <w:bodyDiv w:val="1"/>
      <w:marLeft w:val="0"/>
      <w:marRight w:val="0"/>
      <w:marTop w:val="0"/>
      <w:marBottom w:val="0"/>
      <w:divBdr>
        <w:top w:val="none" w:sz="0" w:space="0" w:color="auto"/>
        <w:left w:val="none" w:sz="0" w:space="0" w:color="auto"/>
        <w:bottom w:val="none" w:sz="0" w:space="0" w:color="auto"/>
        <w:right w:val="none" w:sz="0" w:space="0" w:color="auto"/>
      </w:divBdr>
    </w:div>
    <w:div w:id="623461680">
      <w:bodyDiv w:val="1"/>
      <w:marLeft w:val="0"/>
      <w:marRight w:val="0"/>
      <w:marTop w:val="0"/>
      <w:marBottom w:val="0"/>
      <w:divBdr>
        <w:top w:val="none" w:sz="0" w:space="0" w:color="auto"/>
        <w:left w:val="none" w:sz="0" w:space="0" w:color="auto"/>
        <w:bottom w:val="none" w:sz="0" w:space="0" w:color="auto"/>
        <w:right w:val="none" w:sz="0" w:space="0" w:color="auto"/>
      </w:divBdr>
    </w:div>
    <w:div w:id="655497075">
      <w:bodyDiv w:val="1"/>
      <w:marLeft w:val="0"/>
      <w:marRight w:val="0"/>
      <w:marTop w:val="0"/>
      <w:marBottom w:val="0"/>
      <w:divBdr>
        <w:top w:val="none" w:sz="0" w:space="0" w:color="auto"/>
        <w:left w:val="none" w:sz="0" w:space="0" w:color="auto"/>
        <w:bottom w:val="none" w:sz="0" w:space="0" w:color="auto"/>
        <w:right w:val="none" w:sz="0" w:space="0" w:color="auto"/>
      </w:divBdr>
      <w:divsChild>
        <w:div w:id="521631803">
          <w:marLeft w:val="0"/>
          <w:marRight w:val="0"/>
          <w:marTop w:val="0"/>
          <w:marBottom w:val="0"/>
          <w:divBdr>
            <w:top w:val="none" w:sz="0" w:space="0" w:color="auto"/>
            <w:left w:val="none" w:sz="0" w:space="0" w:color="auto"/>
            <w:bottom w:val="none" w:sz="0" w:space="0" w:color="auto"/>
            <w:right w:val="none" w:sz="0" w:space="0" w:color="auto"/>
          </w:divBdr>
        </w:div>
      </w:divsChild>
    </w:div>
    <w:div w:id="663238441">
      <w:bodyDiv w:val="1"/>
      <w:marLeft w:val="0"/>
      <w:marRight w:val="0"/>
      <w:marTop w:val="0"/>
      <w:marBottom w:val="0"/>
      <w:divBdr>
        <w:top w:val="none" w:sz="0" w:space="0" w:color="auto"/>
        <w:left w:val="none" w:sz="0" w:space="0" w:color="auto"/>
        <w:bottom w:val="none" w:sz="0" w:space="0" w:color="auto"/>
        <w:right w:val="none" w:sz="0" w:space="0" w:color="auto"/>
      </w:divBdr>
    </w:div>
    <w:div w:id="695733353">
      <w:bodyDiv w:val="1"/>
      <w:marLeft w:val="0"/>
      <w:marRight w:val="0"/>
      <w:marTop w:val="0"/>
      <w:marBottom w:val="0"/>
      <w:divBdr>
        <w:top w:val="none" w:sz="0" w:space="0" w:color="auto"/>
        <w:left w:val="none" w:sz="0" w:space="0" w:color="auto"/>
        <w:bottom w:val="none" w:sz="0" w:space="0" w:color="auto"/>
        <w:right w:val="none" w:sz="0" w:space="0" w:color="auto"/>
      </w:divBdr>
    </w:div>
    <w:div w:id="700935707">
      <w:bodyDiv w:val="1"/>
      <w:marLeft w:val="0"/>
      <w:marRight w:val="0"/>
      <w:marTop w:val="0"/>
      <w:marBottom w:val="0"/>
      <w:divBdr>
        <w:top w:val="none" w:sz="0" w:space="0" w:color="auto"/>
        <w:left w:val="none" w:sz="0" w:space="0" w:color="auto"/>
        <w:bottom w:val="none" w:sz="0" w:space="0" w:color="auto"/>
        <w:right w:val="none" w:sz="0" w:space="0" w:color="auto"/>
      </w:divBdr>
    </w:div>
    <w:div w:id="704793091">
      <w:bodyDiv w:val="1"/>
      <w:marLeft w:val="0"/>
      <w:marRight w:val="0"/>
      <w:marTop w:val="0"/>
      <w:marBottom w:val="0"/>
      <w:divBdr>
        <w:top w:val="none" w:sz="0" w:space="0" w:color="auto"/>
        <w:left w:val="none" w:sz="0" w:space="0" w:color="auto"/>
        <w:bottom w:val="none" w:sz="0" w:space="0" w:color="auto"/>
        <w:right w:val="none" w:sz="0" w:space="0" w:color="auto"/>
      </w:divBdr>
    </w:div>
    <w:div w:id="730273314">
      <w:bodyDiv w:val="1"/>
      <w:marLeft w:val="0"/>
      <w:marRight w:val="0"/>
      <w:marTop w:val="0"/>
      <w:marBottom w:val="0"/>
      <w:divBdr>
        <w:top w:val="none" w:sz="0" w:space="0" w:color="auto"/>
        <w:left w:val="none" w:sz="0" w:space="0" w:color="auto"/>
        <w:bottom w:val="none" w:sz="0" w:space="0" w:color="auto"/>
        <w:right w:val="none" w:sz="0" w:space="0" w:color="auto"/>
      </w:divBdr>
    </w:div>
    <w:div w:id="733507142">
      <w:bodyDiv w:val="1"/>
      <w:marLeft w:val="0"/>
      <w:marRight w:val="0"/>
      <w:marTop w:val="0"/>
      <w:marBottom w:val="0"/>
      <w:divBdr>
        <w:top w:val="none" w:sz="0" w:space="0" w:color="auto"/>
        <w:left w:val="none" w:sz="0" w:space="0" w:color="auto"/>
        <w:bottom w:val="none" w:sz="0" w:space="0" w:color="auto"/>
        <w:right w:val="none" w:sz="0" w:space="0" w:color="auto"/>
      </w:divBdr>
    </w:div>
    <w:div w:id="742725072">
      <w:bodyDiv w:val="1"/>
      <w:marLeft w:val="0"/>
      <w:marRight w:val="0"/>
      <w:marTop w:val="0"/>
      <w:marBottom w:val="0"/>
      <w:divBdr>
        <w:top w:val="none" w:sz="0" w:space="0" w:color="auto"/>
        <w:left w:val="none" w:sz="0" w:space="0" w:color="auto"/>
        <w:bottom w:val="none" w:sz="0" w:space="0" w:color="auto"/>
        <w:right w:val="none" w:sz="0" w:space="0" w:color="auto"/>
      </w:divBdr>
    </w:div>
    <w:div w:id="748506668">
      <w:bodyDiv w:val="1"/>
      <w:marLeft w:val="0"/>
      <w:marRight w:val="0"/>
      <w:marTop w:val="0"/>
      <w:marBottom w:val="0"/>
      <w:divBdr>
        <w:top w:val="none" w:sz="0" w:space="0" w:color="auto"/>
        <w:left w:val="none" w:sz="0" w:space="0" w:color="auto"/>
        <w:bottom w:val="none" w:sz="0" w:space="0" w:color="auto"/>
        <w:right w:val="none" w:sz="0" w:space="0" w:color="auto"/>
      </w:divBdr>
    </w:div>
    <w:div w:id="763185154">
      <w:bodyDiv w:val="1"/>
      <w:marLeft w:val="0"/>
      <w:marRight w:val="0"/>
      <w:marTop w:val="0"/>
      <w:marBottom w:val="0"/>
      <w:divBdr>
        <w:top w:val="none" w:sz="0" w:space="0" w:color="auto"/>
        <w:left w:val="none" w:sz="0" w:space="0" w:color="auto"/>
        <w:bottom w:val="none" w:sz="0" w:space="0" w:color="auto"/>
        <w:right w:val="none" w:sz="0" w:space="0" w:color="auto"/>
      </w:divBdr>
    </w:div>
    <w:div w:id="770513515">
      <w:bodyDiv w:val="1"/>
      <w:marLeft w:val="0"/>
      <w:marRight w:val="0"/>
      <w:marTop w:val="0"/>
      <w:marBottom w:val="0"/>
      <w:divBdr>
        <w:top w:val="none" w:sz="0" w:space="0" w:color="auto"/>
        <w:left w:val="none" w:sz="0" w:space="0" w:color="auto"/>
        <w:bottom w:val="none" w:sz="0" w:space="0" w:color="auto"/>
        <w:right w:val="none" w:sz="0" w:space="0" w:color="auto"/>
      </w:divBdr>
    </w:div>
    <w:div w:id="824205121">
      <w:bodyDiv w:val="1"/>
      <w:marLeft w:val="0"/>
      <w:marRight w:val="0"/>
      <w:marTop w:val="0"/>
      <w:marBottom w:val="0"/>
      <w:divBdr>
        <w:top w:val="none" w:sz="0" w:space="0" w:color="auto"/>
        <w:left w:val="none" w:sz="0" w:space="0" w:color="auto"/>
        <w:bottom w:val="none" w:sz="0" w:space="0" w:color="auto"/>
        <w:right w:val="none" w:sz="0" w:space="0" w:color="auto"/>
      </w:divBdr>
    </w:div>
    <w:div w:id="824392739">
      <w:bodyDiv w:val="1"/>
      <w:marLeft w:val="0"/>
      <w:marRight w:val="0"/>
      <w:marTop w:val="0"/>
      <w:marBottom w:val="0"/>
      <w:divBdr>
        <w:top w:val="none" w:sz="0" w:space="0" w:color="auto"/>
        <w:left w:val="none" w:sz="0" w:space="0" w:color="auto"/>
        <w:bottom w:val="none" w:sz="0" w:space="0" w:color="auto"/>
        <w:right w:val="none" w:sz="0" w:space="0" w:color="auto"/>
      </w:divBdr>
    </w:div>
    <w:div w:id="839734380">
      <w:bodyDiv w:val="1"/>
      <w:marLeft w:val="0"/>
      <w:marRight w:val="0"/>
      <w:marTop w:val="0"/>
      <w:marBottom w:val="0"/>
      <w:divBdr>
        <w:top w:val="none" w:sz="0" w:space="0" w:color="auto"/>
        <w:left w:val="none" w:sz="0" w:space="0" w:color="auto"/>
        <w:bottom w:val="none" w:sz="0" w:space="0" w:color="auto"/>
        <w:right w:val="none" w:sz="0" w:space="0" w:color="auto"/>
      </w:divBdr>
    </w:div>
    <w:div w:id="848180763">
      <w:bodyDiv w:val="1"/>
      <w:marLeft w:val="0"/>
      <w:marRight w:val="0"/>
      <w:marTop w:val="0"/>
      <w:marBottom w:val="0"/>
      <w:divBdr>
        <w:top w:val="none" w:sz="0" w:space="0" w:color="auto"/>
        <w:left w:val="none" w:sz="0" w:space="0" w:color="auto"/>
        <w:bottom w:val="none" w:sz="0" w:space="0" w:color="auto"/>
        <w:right w:val="none" w:sz="0" w:space="0" w:color="auto"/>
      </w:divBdr>
    </w:div>
    <w:div w:id="852185792">
      <w:bodyDiv w:val="1"/>
      <w:marLeft w:val="0"/>
      <w:marRight w:val="0"/>
      <w:marTop w:val="0"/>
      <w:marBottom w:val="0"/>
      <w:divBdr>
        <w:top w:val="none" w:sz="0" w:space="0" w:color="auto"/>
        <w:left w:val="none" w:sz="0" w:space="0" w:color="auto"/>
        <w:bottom w:val="none" w:sz="0" w:space="0" w:color="auto"/>
        <w:right w:val="none" w:sz="0" w:space="0" w:color="auto"/>
      </w:divBdr>
      <w:divsChild>
        <w:div w:id="463161576">
          <w:marLeft w:val="0"/>
          <w:marRight w:val="0"/>
          <w:marTop w:val="0"/>
          <w:marBottom w:val="0"/>
          <w:divBdr>
            <w:top w:val="none" w:sz="0" w:space="0" w:color="auto"/>
            <w:left w:val="none" w:sz="0" w:space="0" w:color="auto"/>
            <w:bottom w:val="none" w:sz="0" w:space="0" w:color="auto"/>
            <w:right w:val="none" w:sz="0" w:space="0" w:color="auto"/>
          </w:divBdr>
        </w:div>
        <w:div w:id="566455418">
          <w:marLeft w:val="0"/>
          <w:marRight w:val="0"/>
          <w:marTop w:val="0"/>
          <w:marBottom w:val="0"/>
          <w:divBdr>
            <w:top w:val="none" w:sz="0" w:space="0" w:color="auto"/>
            <w:left w:val="none" w:sz="0" w:space="0" w:color="auto"/>
            <w:bottom w:val="none" w:sz="0" w:space="0" w:color="auto"/>
            <w:right w:val="none" w:sz="0" w:space="0" w:color="auto"/>
          </w:divBdr>
          <w:divsChild>
            <w:div w:id="1921131336">
              <w:marLeft w:val="0"/>
              <w:marRight w:val="0"/>
              <w:marTop w:val="0"/>
              <w:marBottom w:val="0"/>
              <w:divBdr>
                <w:top w:val="none" w:sz="0" w:space="0" w:color="auto"/>
                <w:left w:val="none" w:sz="0" w:space="0" w:color="auto"/>
                <w:bottom w:val="none" w:sz="0" w:space="0" w:color="auto"/>
                <w:right w:val="none" w:sz="0" w:space="0" w:color="auto"/>
              </w:divBdr>
              <w:divsChild>
                <w:div w:id="3983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5199">
      <w:bodyDiv w:val="1"/>
      <w:marLeft w:val="0"/>
      <w:marRight w:val="0"/>
      <w:marTop w:val="0"/>
      <w:marBottom w:val="0"/>
      <w:divBdr>
        <w:top w:val="none" w:sz="0" w:space="0" w:color="auto"/>
        <w:left w:val="none" w:sz="0" w:space="0" w:color="auto"/>
        <w:bottom w:val="none" w:sz="0" w:space="0" w:color="auto"/>
        <w:right w:val="none" w:sz="0" w:space="0" w:color="auto"/>
      </w:divBdr>
    </w:div>
    <w:div w:id="894393017">
      <w:bodyDiv w:val="1"/>
      <w:marLeft w:val="0"/>
      <w:marRight w:val="0"/>
      <w:marTop w:val="0"/>
      <w:marBottom w:val="0"/>
      <w:divBdr>
        <w:top w:val="none" w:sz="0" w:space="0" w:color="auto"/>
        <w:left w:val="none" w:sz="0" w:space="0" w:color="auto"/>
        <w:bottom w:val="none" w:sz="0" w:space="0" w:color="auto"/>
        <w:right w:val="none" w:sz="0" w:space="0" w:color="auto"/>
      </w:divBdr>
    </w:div>
    <w:div w:id="911430694">
      <w:bodyDiv w:val="1"/>
      <w:marLeft w:val="0"/>
      <w:marRight w:val="0"/>
      <w:marTop w:val="0"/>
      <w:marBottom w:val="0"/>
      <w:divBdr>
        <w:top w:val="none" w:sz="0" w:space="0" w:color="auto"/>
        <w:left w:val="none" w:sz="0" w:space="0" w:color="auto"/>
        <w:bottom w:val="none" w:sz="0" w:space="0" w:color="auto"/>
        <w:right w:val="none" w:sz="0" w:space="0" w:color="auto"/>
      </w:divBdr>
    </w:div>
    <w:div w:id="912201724">
      <w:bodyDiv w:val="1"/>
      <w:marLeft w:val="0"/>
      <w:marRight w:val="0"/>
      <w:marTop w:val="0"/>
      <w:marBottom w:val="0"/>
      <w:divBdr>
        <w:top w:val="none" w:sz="0" w:space="0" w:color="auto"/>
        <w:left w:val="none" w:sz="0" w:space="0" w:color="auto"/>
        <w:bottom w:val="none" w:sz="0" w:space="0" w:color="auto"/>
        <w:right w:val="none" w:sz="0" w:space="0" w:color="auto"/>
      </w:divBdr>
    </w:div>
    <w:div w:id="922839005">
      <w:bodyDiv w:val="1"/>
      <w:marLeft w:val="0"/>
      <w:marRight w:val="0"/>
      <w:marTop w:val="0"/>
      <w:marBottom w:val="0"/>
      <w:divBdr>
        <w:top w:val="none" w:sz="0" w:space="0" w:color="auto"/>
        <w:left w:val="none" w:sz="0" w:space="0" w:color="auto"/>
        <w:bottom w:val="none" w:sz="0" w:space="0" w:color="auto"/>
        <w:right w:val="none" w:sz="0" w:space="0" w:color="auto"/>
      </w:divBdr>
    </w:div>
    <w:div w:id="928930887">
      <w:bodyDiv w:val="1"/>
      <w:marLeft w:val="0"/>
      <w:marRight w:val="0"/>
      <w:marTop w:val="0"/>
      <w:marBottom w:val="0"/>
      <w:divBdr>
        <w:top w:val="none" w:sz="0" w:space="0" w:color="auto"/>
        <w:left w:val="none" w:sz="0" w:space="0" w:color="auto"/>
        <w:bottom w:val="none" w:sz="0" w:space="0" w:color="auto"/>
        <w:right w:val="none" w:sz="0" w:space="0" w:color="auto"/>
      </w:divBdr>
      <w:divsChild>
        <w:div w:id="1204445614">
          <w:marLeft w:val="0"/>
          <w:marRight w:val="0"/>
          <w:marTop w:val="0"/>
          <w:marBottom w:val="0"/>
          <w:divBdr>
            <w:top w:val="none" w:sz="0" w:space="0" w:color="auto"/>
            <w:left w:val="none" w:sz="0" w:space="0" w:color="auto"/>
            <w:bottom w:val="none" w:sz="0" w:space="0" w:color="auto"/>
            <w:right w:val="none" w:sz="0" w:space="0" w:color="auto"/>
          </w:divBdr>
        </w:div>
        <w:div w:id="1580823221">
          <w:marLeft w:val="0"/>
          <w:marRight w:val="0"/>
          <w:marTop w:val="0"/>
          <w:marBottom w:val="0"/>
          <w:divBdr>
            <w:top w:val="none" w:sz="0" w:space="0" w:color="auto"/>
            <w:left w:val="none" w:sz="0" w:space="0" w:color="auto"/>
            <w:bottom w:val="none" w:sz="0" w:space="0" w:color="auto"/>
            <w:right w:val="none" w:sz="0" w:space="0" w:color="auto"/>
          </w:divBdr>
          <w:divsChild>
            <w:div w:id="1417094653">
              <w:marLeft w:val="0"/>
              <w:marRight w:val="0"/>
              <w:marTop w:val="0"/>
              <w:marBottom w:val="0"/>
              <w:divBdr>
                <w:top w:val="none" w:sz="0" w:space="0" w:color="auto"/>
                <w:left w:val="none" w:sz="0" w:space="0" w:color="auto"/>
                <w:bottom w:val="none" w:sz="0" w:space="0" w:color="auto"/>
                <w:right w:val="none" w:sz="0" w:space="0" w:color="auto"/>
              </w:divBdr>
              <w:divsChild>
                <w:div w:id="18489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56346">
      <w:bodyDiv w:val="1"/>
      <w:marLeft w:val="0"/>
      <w:marRight w:val="0"/>
      <w:marTop w:val="0"/>
      <w:marBottom w:val="0"/>
      <w:divBdr>
        <w:top w:val="none" w:sz="0" w:space="0" w:color="auto"/>
        <w:left w:val="none" w:sz="0" w:space="0" w:color="auto"/>
        <w:bottom w:val="none" w:sz="0" w:space="0" w:color="auto"/>
        <w:right w:val="none" w:sz="0" w:space="0" w:color="auto"/>
      </w:divBdr>
      <w:divsChild>
        <w:div w:id="1283685505">
          <w:marLeft w:val="0"/>
          <w:marRight w:val="0"/>
          <w:marTop w:val="0"/>
          <w:marBottom w:val="0"/>
          <w:divBdr>
            <w:top w:val="none" w:sz="0" w:space="0" w:color="auto"/>
            <w:left w:val="none" w:sz="0" w:space="0" w:color="auto"/>
            <w:bottom w:val="none" w:sz="0" w:space="0" w:color="auto"/>
            <w:right w:val="none" w:sz="0" w:space="0" w:color="auto"/>
          </w:divBdr>
          <w:divsChild>
            <w:div w:id="4675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7880">
      <w:bodyDiv w:val="1"/>
      <w:marLeft w:val="0"/>
      <w:marRight w:val="0"/>
      <w:marTop w:val="0"/>
      <w:marBottom w:val="0"/>
      <w:divBdr>
        <w:top w:val="none" w:sz="0" w:space="0" w:color="auto"/>
        <w:left w:val="none" w:sz="0" w:space="0" w:color="auto"/>
        <w:bottom w:val="none" w:sz="0" w:space="0" w:color="auto"/>
        <w:right w:val="none" w:sz="0" w:space="0" w:color="auto"/>
      </w:divBdr>
    </w:div>
    <w:div w:id="963266961">
      <w:bodyDiv w:val="1"/>
      <w:marLeft w:val="0"/>
      <w:marRight w:val="0"/>
      <w:marTop w:val="0"/>
      <w:marBottom w:val="0"/>
      <w:divBdr>
        <w:top w:val="none" w:sz="0" w:space="0" w:color="auto"/>
        <w:left w:val="none" w:sz="0" w:space="0" w:color="auto"/>
        <w:bottom w:val="none" w:sz="0" w:space="0" w:color="auto"/>
        <w:right w:val="none" w:sz="0" w:space="0" w:color="auto"/>
      </w:divBdr>
    </w:div>
    <w:div w:id="970666769">
      <w:bodyDiv w:val="1"/>
      <w:marLeft w:val="0"/>
      <w:marRight w:val="0"/>
      <w:marTop w:val="0"/>
      <w:marBottom w:val="0"/>
      <w:divBdr>
        <w:top w:val="none" w:sz="0" w:space="0" w:color="auto"/>
        <w:left w:val="none" w:sz="0" w:space="0" w:color="auto"/>
        <w:bottom w:val="none" w:sz="0" w:space="0" w:color="auto"/>
        <w:right w:val="none" w:sz="0" w:space="0" w:color="auto"/>
      </w:divBdr>
    </w:div>
    <w:div w:id="971323613">
      <w:bodyDiv w:val="1"/>
      <w:marLeft w:val="0"/>
      <w:marRight w:val="0"/>
      <w:marTop w:val="0"/>
      <w:marBottom w:val="0"/>
      <w:divBdr>
        <w:top w:val="none" w:sz="0" w:space="0" w:color="auto"/>
        <w:left w:val="none" w:sz="0" w:space="0" w:color="auto"/>
        <w:bottom w:val="none" w:sz="0" w:space="0" w:color="auto"/>
        <w:right w:val="none" w:sz="0" w:space="0" w:color="auto"/>
      </w:divBdr>
    </w:div>
    <w:div w:id="975793335">
      <w:bodyDiv w:val="1"/>
      <w:marLeft w:val="0"/>
      <w:marRight w:val="0"/>
      <w:marTop w:val="0"/>
      <w:marBottom w:val="0"/>
      <w:divBdr>
        <w:top w:val="none" w:sz="0" w:space="0" w:color="auto"/>
        <w:left w:val="none" w:sz="0" w:space="0" w:color="auto"/>
        <w:bottom w:val="none" w:sz="0" w:space="0" w:color="auto"/>
        <w:right w:val="none" w:sz="0" w:space="0" w:color="auto"/>
      </w:divBdr>
    </w:div>
    <w:div w:id="994143190">
      <w:bodyDiv w:val="1"/>
      <w:marLeft w:val="0"/>
      <w:marRight w:val="0"/>
      <w:marTop w:val="0"/>
      <w:marBottom w:val="0"/>
      <w:divBdr>
        <w:top w:val="none" w:sz="0" w:space="0" w:color="auto"/>
        <w:left w:val="none" w:sz="0" w:space="0" w:color="auto"/>
        <w:bottom w:val="none" w:sz="0" w:space="0" w:color="auto"/>
        <w:right w:val="none" w:sz="0" w:space="0" w:color="auto"/>
      </w:divBdr>
    </w:div>
    <w:div w:id="1018317465">
      <w:bodyDiv w:val="1"/>
      <w:marLeft w:val="0"/>
      <w:marRight w:val="0"/>
      <w:marTop w:val="0"/>
      <w:marBottom w:val="0"/>
      <w:divBdr>
        <w:top w:val="none" w:sz="0" w:space="0" w:color="auto"/>
        <w:left w:val="none" w:sz="0" w:space="0" w:color="auto"/>
        <w:bottom w:val="none" w:sz="0" w:space="0" w:color="auto"/>
        <w:right w:val="none" w:sz="0" w:space="0" w:color="auto"/>
      </w:divBdr>
    </w:div>
    <w:div w:id="1020400791">
      <w:bodyDiv w:val="1"/>
      <w:marLeft w:val="0"/>
      <w:marRight w:val="0"/>
      <w:marTop w:val="0"/>
      <w:marBottom w:val="0"/>
      <w:divBdr>
        <w:top w:val="none" w:sz="0" w:space="0" w:color="auto"/>
        <w:left w:val="none" w:sz="0" w:space="0" w:color="auto"/>
        <w:bottom w:val="none" w:sz="0" w:space="0" w:color="auto"/>
        <w:right w:val="none" w:sz="0" w:space="0" w:color="auto"/>
      </w:divBdr>
    </w:div>
    <w:div w:id="1023558360">
      <w:bodyDiv w:val="1"/>
      <w:marLeft w:val="0"/>
      <w:marRight w:val="0"/>
      <w:marTop w:val="0"/>
      <w:marBottom w:val="0"/>
      <w:divBdr>
        <w:top w:val="none" w:sz="0" w:space="0" w:color="auto"/>
        <w:left w:val="none" w:sz="0" w:space="0" w:color="auto"/>
        <w:bottom w:val="none" w:sz="0" w:space="0" w:color="auto"/>
        <w:right w:val="none" w:sz="0" w:space="0" w:color="auto"/>
      </w:divBdr>
    </w:div>
    <w:div w:id="1074472453">
      <w:bodyDiv w:val="1"/>
      <w:marLeft w:val="0"/>
      <w:marRight w:val="0"/>
      <w:marTop w:val="0"/>
      <w:marBottom w:val="0"/>
      <w:divBdr>
        <w:top w:val="none" w:sz="0" w:space="0" w:color="auto"/>
        <w:left w:val="none" w:sz="0" w:space="0" w:color="auto"/>
        <w:bottom w:val="none" w:sz="0" w:space="0" w:color="auto"/>
        <w:right w:val="none" w:sz="0" w:space="0" w:color="auto"/>
      </w:divBdr>
    </w:div>
    <w:div w:id="1076131644">
      <w:bodyDiv w:val="1"/>
      <w:marLeft w:val="0"/>
      <w:marRight w:val="0"/>
      <w:marTop w:val="0"/>
      <w:marBottom w:val="0"/>
      <w:divBdr>
        <w:top w:val="none" w:sz="0" w:space="0" w:color="auto"/>
        <w:left w:val="none" w:sz="0" w:space="0" w:color="auto"/>
        <w:bottom w:val="none" w:sz="0" w:space="0" w:color="auto"/>
        <w:right w:val="none" w:sz="0" w:space="0" w:color="auto"/>
      </w:divBdr>
    </w:div>
    <w:div w:id="1079403944">
      <w:bodyDiv w:val="1"/>
      <w:marLeft w:val="0"/>
      <w:marRight w:val="0"/>
      <w:marTop w:val="0"/>
      <w:marBottom w:val="0"/>
      <w:divBdr>
        <w:top w:val="none" w:sz="0" w:space="0" w:color="auto"/>
        <w:left w:val="none" w:sz="0" w:space="0" w:color="auto"/>
        <w:bottom w:val="none" w:sz="0" w:space="0" w:color="auto"/>
        <w:right w:val="none" w:sz="0" w:space="0" w:color="auto"/>
      </w:divBdr>
    </w:div>
    <w:div w:id="1092816348">
      <w:bodyDiv w:val="1"/>
      <w:marLeft w:val="0"/>
      <w:marRight w:val="0"/>
      <w:marTop w:val="0"/>
      <w:marBottom w:val="0"/>
      <w:divBdr>
        <w:top w:val="none" w:sz="0" w:space="0" w:color="auto"/>
        <w:left w:val="none" w:sz="0" w:space="0" w:color="auto"/>
        <w:bottom w:val="none" w:sz="0" w:space="0" w:color="auto"/>
        <w:right w:val="none" w:sz="0" w:space="0" w:color="auto"/>
      </w:divBdr>
    </w:div>
    <w:div w:id="1097945890">
      <w:bodyDiv w:val="1"/>
      <w:marLeft w:val="0"/>
      <w:marRight w:val="0"/>
      <w:marTop w:val="0"/>
      <w:marBottom w:val="0"/>
      <w:divBdr>
        <w:top w:val="none" w:sz="0" w:space="0" w:color="auto"/>
        <w:left w:val="none" w:sz="0" w:space="0" w:color="auto"/>
        <w:bottom w:val="none" w:sz="0" w:space="0" w:color="auto"/>
        <w:right w:val="none" w:sz="0" w:space="0" w:color="auto"/>
      </w:divBdr>
    </w:div>
    <w:div w:id="1110011216">
      <w:bodyDiv w:val="1"/>
      <w:marLeft w:val="0"/>
      <w:marRight w:val="0"/>
      <w:marTop w:val="0"/>
      <w:marBottom w:val="0"/>
      <w:divBdr>
        <w:top w:val="none" w:sz="0" w:space="0" w:color="auto"/>
        <w:left w:val="none" w:sz="0" w:space="0" w:color="auto"/>
        <w:bottom w:val="none" w:sz="0" w:space="0" w:color="auto"/>
        <w:right w:val="none" w:sz="0" w:space="0" w:color="auto"/>
      </w:divBdr>
    </w:div>
    <w:div w:id="1120419875">
      <w:bodyDiv w:val="1"/>
      <w:marLeft w:val="0"/>
      <w:marRight w:val="0"/>
      <w:marTop w:val="0"/>
      <w:marBottom w:val="0"/>
      <w:divBdr>
        <w:top w:val="none" w:sz="0" w:space="0" w:color="auto"/>
        <w:left w:val="none" w:sz="0" w:space="0" w:color="auto"/>
        <w:bottom w:val="none" w:sz="0" w:space="0" w:color="auto"/>
        <w:right w:val="none" w:sz="0" w:space="0" w:color="auto"/>
      </w:divBdr>
      <w:divsChild>
        <w:div w:id="1462574234">
          <w:marLeft w:val="0"/>
          <w:marRight w:val="0"/>
          <w:marTop w:val="0"/>
          <w:marBottom w:val="0"/>
          <w:divBdr>
            <w:top w:val="none" w:sz="0" w:space="0" w:color="auto"/>
            <w:left w:val="none" w:sz="0" w:space="0" w:color="auto"/>
            <w:bottom w:val="none" w:sz="0" w:space="0" w:color="auto"/>
            <w:right w:val="none" w:sz="0" w:space="0" w:color="auto"/>
          </w:divBdr>
          <w:divsChild>
            <w:div w:id="1261109317">
              <w:marLeft w:val="0"/>
              <w:marRight w:val="0"/>
              <w:marTop w:val="0"/>
              <w:marBottom w:val="0"/>
              <w:divBdr>
                <w:top w:val="none" w:sz="0" w:space="0" w:color="auto"/>
                <w:left w:val="none" w:sz="0" w:space="0" w:color="auto"/>
                <w:bottom w:val="none" w:sz="0" w:space="0" w:color="auto"/>
                <w:right w:val="none" w:sz="0" w:space="0" w:color="auto"/>
              </w:divBdr>
              <w:divsChild>
                <w:div w:id="13590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5086">
          <w:marLeft w:val="0"/>
          <w:marRight w:val="0"/>
          <w:marTop w:val="0"/>
          <w:marBottom w:val="0"/>
          <w:divBdr>
            <w:top w:val="none" w:sz="0" w:space="0" w:color="auto"/>
            <w:left w:val="none" w:sz="0" w:space="0" w:color="auto"/>
            <w:bottom w:val="none" w:sz="0" w:space="0" w:color="auto"/>
            <w:right w:val="none" w:sz="0" w:space="0" w:color="auto"/>
          </w:divBdr>
        </w:div>
      </w:divsChild>
    </w:div>
    <w:div w:id="1128283852">
      <w:bodyDiv w:val="1"/>
      <w:marLeft w:val="0"/>
      <w:marRight w:val="0"/>
      <w:marTop w:val="0"/>
      <w:marBottom w:val="0"/>
      <w:divBdr>
        <w:top w:val="none" w:sz="0" w:space="0" w:color="auto"/>
        <w:left w:val="none" w:sz="0" w:space="0" w:color="auto"/>
        <w:bottom w:val="none" w:sz="0" w:space="0" w:color="auto"/>
        <w:right w:val="none" w:sz="0" w:space="0" w:color="auto"/>
      </w:divBdr>
    </w:div>
    <w:div w:id="1130127173">
      <w:bodyDiv w:val="1"/>
      <w:marLeft w:val="0"/>
      <w:marRight w:val="0"/>
      <w:marTop w:val="0"/>
      <w:marBottom w:val="0"/>
      <w:divBdr>
        <w:top w:val="none" w:sz="0" w:space="0" w:color="auto"/>
        <w:left w:val="none" w:sz="0" w:space="0" w:color="auto"/>
        <w:bottom w:val="none" w:sz="0" w:space="0" w:color="auto"/>
        <w:right w:val="none" w:sz="0" w:space="0" w:color="auto"/>
      </w:divBdr>
    </w:div>
    <w:div w:id="1132363071">
      <w:bodyDiv w:val="1"/>
      <w:marLeft w:val="0"/>
      <w:marRight w:val="0"/>
      <w:marTop w:val="0"/>
      <w:marBottom w:val="0"/>
      <w:divBdr>
        <w:top w:val="none" w:sz="0" w:space="0" w:color="auto"/>
        <w:left w:val="none" w:sz="0" w:space="0" w:color="auto"/>
        <w:bottom w:val="none" w:sz="0" w:space="0" w:color="auto"/>
        <w:right w:val="none" w:sz="0" w:space="0" w:color="auto"/>
      </w:divBdr>
    </w:div>
    <w:div w:id="1137263582">
      <w:bodyDiv w:val="1"/>
      <w:marLeft w:val="0"/>
      <w:marRight w:val="0"/>
      <w:marTop w:val="0"/>
      <w:marBottom w:val="0"/>
      <w:divBdr>
        <w:top w:val="none" w:sz="0" w:space="0" w:color="auto"/>
        <w:left w:val="none" w:sz="0" w:space="0" w:color="auto"/>
        <w:bottom w:val="none" w:sz="0" w:space="0" w:color="auto"/>
        <w:right w:val="none" w:sz="0" w:space="0" w:color="auto"/>
      </w:divBdr>
    </w:div>
    <w:div w:id="1147547743">
      <w:bodyDiv w:val="1"/>
      <w:marLeft w:val="0"/>
      <w:marRight w:val="0"/>
      <w:marTop w:val="0"/>
      <w:marBottom w:val="0"/>
      <w:divBdr>
        <w:top w:val="none" w:sz="0" w:space="0" w:color="auto"/>
        <w:left w:val="none" w:sz="0" w:space="0" w:color="auto"/>
        <w:bottom w:val="none" w:sz="0" w:space="0" w:color="auto"/>
        <w:right w:val="none" w:sz="0" w:space="0" w:color="auto"/>
      </w:divBdr>
      <w:divsChild>
        <w:div w:id="1795168940">
          <w:marLeft w:val="0"/>
          <w:marRight w:val="0"/>
          <w:marTop w:val="0"/>
          <w:marBottom w:val="0"/>
          <w:divBdr>
            <w:top w:val="none" w:sz="0" w:space="0" w:color="auto"/>
            <w:left w:val="none" w:sz="0" w:space="0" w:color="auto"/>
            <w:bottom w:val="none" w:sz="0" w:space="0" w:color="auto"/>
            <w:right w:val="none" w:sz="0" w:space="0" w:color="auto"/>
          </w:divBdr>
          <w:divsChild>
            <w:div w:id="1767186904">
              <w:marLeft w:val="0"/>
              <w:marRight w:val="0"/>
              <w:marTop w:val="0"/>
              <w:marBottom w:val="0"/>
              <w:divBdr>
                <w:top w:val="none" w:sz="0" w:space="0" w:color="auto"/>
                <w:left w:val="none" w:sz="0" w:space="0" w:color="auto"/>
                <w:bottom w:val="none" w:sz="0" w:space="0" w:color="auto"/>
                <w:right w:val="none" w:sz="0" w:space="0" w:color="auto"/>
              </w:divBdr>
              <w:divsChild>
                <w:div w:id="19312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19864">
          <w:marLeft w:val="0"/>
          <w:marRight w:val="0"/>
          <w:marTop w:val="0"/>
          <w:marBottom w:val="0"/>
          <w:divBdr>
            <w:top w:val="none" w:sz="0" w:space="0" w:color="auto"/>
            <w:left w:val="none" w:sz="0" w:space="0" w:color="auto"/>
            <w:bottom w:val="none" w:sz="0" w:space="0" w:color="auto"/>
            <w:right w:val="none" w:sz="0" w:space="0" w:color="auto"/>
          </w:divBdr>
        </w:div>
      </w:divsChild>
    </w:div>
    <w:div w:id="1163543288">
      <w:bodyDiv w:val="1"/>
      <w:marLeft w:val="0"/>
      <w:marRight w:val="0"/>
      <w:marTop w:val="0"/>
      <w:marBottom w:val="0"/>
      <w:divBdr>
        <w:top w:val="none" w:sz="0" w:space="0" w:color="auto"/>
        <w:left w:val="none" w:sz="0" w:space="0" w:color="auto"/>
        <w:bottom w:val="none" w:sz="0" w:space="0" w:color="auto"/>
        <w:right w:val="none" w:sz="0" w:space="0" w:color="auto"/>
      </w:divBdr>
    </w:div>
    <w:div w:id="1168861701">
      <w:bodyDiv w:val="1"/>
      <w:marLeft w:val="0"/>
      <w:marRight w:val="0"/>
      <w:marTop w:val="0"/>
      <w:marBottom w:val="0"/>
      <w:divBdr>
        <w:top w:val="none" w:sz="0" w:space="0" w:color="auto"/>
        <w:left w:val="none" w:sz="0" w:space="0" w:color="auto"/>
        <w:bottom w:val="none" w:sz="0" w:space="0" w:color="auto"/>
        <w:right w:val="none" w:sz="0" w:space="0" w:color="auto"/>
      </w:divBdr>
      <w:divsChild>
        <w:div w:id="869341513">
          <w:marLeft w:val="0"/>
          <w:marRight w:val="0"/>
          <w:marTop w:val="0"/>
          <w:marBottom w:val="0"/>
          <w:divBdr>
            <w:top w:val="none" w:sz="0" w:space="0" w:color="auto"/>
            <w:left w:val="none" w:sz="0" w:space="0" w:color="auto"/>
            <w:bottom w:val="none" w:sz="0" w:space="0" w:color="auto"/>
            <w:right w:val="none" w:sz="0" w:space="0" w:color="auto"/>
          </w:divBdr>
        </w:div>
        <w:div w:id="1575704274">
          <w:marLeft w:val="0"/>
          <w:marRight w:val="0"/>
          <w:marTop w:val="0"/>
          <w:marBottom w:val="0"/>
          <w:divBdr>
            <w:top w:val="none" w:sz="0" w:space="0" w:color="auto"/>
            <w:left w:val="none" w:sz="0" w:space="0" w:color="auto"/>
            <w:bottom w:val="none" w:sz="0" w:space="0" w:color="auto"/>
            <w:right w:val="none" w:sz="0" w:space="0" w:color="auto"/>
          </w:divBdr>
          <w:divsChild>
            <w:div w:id="2004115505">
              <w:marLeft w:val="0"/>
              <w:marRight w:val="0"/>
              <w:marTop w:val="0"/>
              <w:marBottom w:val="0"/>
              <w:divBdr>
                <w:top w:val="none" w:sz="0" w:space="0" w:color="auto"/>
                <w:left w:val="none" w:sz="0" w:space="0" w:color="auto"/>
                <w:bottom w:val="none" w:sz="0" w:space="0" w:color="auto"/>
                <w:right w:val="none" w:sz="0" w:space="0" w:color="auto"/>
              </w:divBdr>
              <w:divsChild>
                <w:div w:id="2261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426">
      <w:bodyDiv w:val="1"/>
      <w:marLeft w:val="0"/>
      <w:marRight w:val="0"/>
      <w:marTop w:val="0"/>
      <w:marBottom w:val="0"/>
      <w:divBdr>
        <w:top w:val="none" w:sz="0" w:space="0" w:color="auto"/>
        <w:left w:val="none" w:sz="0" w:space="0" w:color="auto"/>
        <w:bottom w:val="none" w:sz="0" w:space="0" w:color="auto"/>
        <w:right w:val="none" w:sz="0" w:space="0" w:color="auto"/>
      </w:divBdr>
    </w:div>
    <w:div w:id="1183398413">
      <w:bodyDiv w:val="1"/>
      <w:marLeft w:val="0"/>
      <w:marRight w:val="0"/>
      <w:marTop w:val="0"/>
      <w:marBottom w:val="0"/>
      <w:divBdr>
        <w:top w:val="none" w:sz="0" w:space="0" w:color="auto"/>
        <w:left w:val="none" w:sz="0" w:space="0" w:color="auto"/>
        <w:bottom w:val="none" w:sz="0" w:space="0" w:color="auto"/>
        <w:right w:val="none" w:sz="0" w:space="0" w:color="auto"/>
      </w:divBdr>
    </w:div>
    <w:div w:id="1202746739">
      <w:bodyDiv w:val="1"/>
      <w:marLeft w:val="0"/>
      <w:marRight w:val="0"/>
      <w:marTop w:val="0"/>
      <w:marBottom w:val="0"/>
      <w:divBdr>
        <w:top w:val="none" w:sz="0" w:space="0" w:color="auto"/>
        <w:left w:val="none" w:sz="0" w:space="0" w:color="auto"/>
        <w:bottom w:val="none" w:sz="0" w:space="0" w:color="auto"/>
        <w:right w:val="none" w:sz="0" w:space="0" w:color="auto"/>
      </w:divBdr>
    </w:div>
    <w:div w:id="1213879872">
      <w:bodyDiv w:val="1"/>
      <w:marLeft w:val="0"/>
      <w:marRight w:val="0"/>
      <w:marTop w:val="0"/>
      <w:marBottom w:val="0"/>
      <w:divBdr>
        <w:top w:val="none" w:sz="0" w:space="0" w:color="auto"/>
        <w:left w:val="none" w:sz="0" w:space="0" w:color="auto"/>
        <w:bottom w:val="none" w:sz="0" w:space="0" w:color="auto"/>
        <w:right w:val="none" w:sz="0" w:space="0" w:color="auto"/>
      </w:divBdr>
    </w:div>
    <w:div w:id="1224831368">
      <w:bodyDiv w:val="1"/>
      <w:marLeft w:val="0"/>
      <w:marRight w:val="0"/>
      <w:marTop w:val="0"/>
      <w:marBottom w:val="0"/>
      <w:divBdr>
        <w:top w:val="none" w:sz="0" w:space="0" w:color="auto"/>
        <w:left w:val="none" w:sz="0" w:space="0" w:color="auto"/>
        <w:bottom w:val="none" w:sz="0" w:space="0" w:color="auto"/>
        <w:right w:val="none" w:sz="0" w:space="0" w:color="auto"/>
      </w:divBdr>
    </w:div>
    <w:div w:id="1250119218">
      <w:bodyDiv w:val="1"/>
      <w:marLeft w:val="0"/>
      <w:marRight w:val="0"/>
      <w:marTop w:val="0"/>
      <w:marBottom w:val="0"/>
      <w:divBdr>
        <w:top w:val="none" w:sz="0" w:space="0" w:color="auto"/>
        <w:left w:val="none" w:sz="0" w:space="0" w:color="auto"/>
        <w:bottom w:val="none" w:sz="0" w:space="0" w:color="auto"/>
        <w:right w:val="none" w:sz="0" w:space="0" w:color="auto"/>
      </w:divBdr>
    </w:div>
    <w:div w:id="1259174986">
      <w:bodyDiv w:val="1"/>
      <w:marLeft w:val="0"/>
      <w:marRight w:val="0"/>
      <w:marTop w:val="0"/>
      <w:marBottom w:val="0"/>
      <w:divBdr>
        <w:top w:val="none" w:sz="0" w:space="0" w:color="auto"/>
        <w:left w:val="none" w:sz="0" w:space="0" w:color="auto"/>
        <w:bottom w:val="none" w:sz="0" w:space="0" w:color="auto"/>
        <w:right w:val="none" w:sz="0" w:space="0" w:color="auto"/>
      </w:divBdr>
    </w:div>
    <w:div w:id="1259946234">
      <w:bodyDiv w:val="1"/>
      <w:marLeft w:val="0"/>
      <w:marRight w:val="0"/>
      <w:marTop w:val="0"/>
      <w:marBottom w:val="0"/>
      <w:divBdr>
        <w:top w:val="none" w:sz="0" w:space="0" w:color="auto"/>
        <w:left w:val="none" w:sz="0" w:space="0" w:color="auto"/>
        <w:bottom w:val="none" w:sz="0" w:space="0" w:color="auto"/>
        <w:right w:val="none" w:sz="0" w:space="0" w:color="auto"/>
      </w:divBdr>
    </w:div>
    <w:div w:id="1289776391">
      <w:bodyDiv w:val="1"/>
      <w:marLeft w:val="0"/>
      <w:marRight w:val="0"/>
      <w:marTop w:val="0"/>
      <w:marBottom w:val="0"/>
      <w:divBdr>
        <w:top w:val="none" w:sz="0" w:space="0" w:color="auto"/>
        <w:left w:val="none" w:sz="0" w:space="0" w:color="auto"/>
        <w:bottom w:val="none" w:sz="0" w:space="0" w:color="auto"/>
        <w:right w:val="none" w:sz="0" w:space="0" w:color="auto"/>
      </w:divBdr>
      <w:divsChild>
        <w:div w:id="624776704">
          <w:marLeft w:val="0"/>
          <w:marRight w:val="0"/>
          <w:marTop w:val="0"/>
          <w:marBottom w:val="0"/>
          <w:divBdr>
            <w:top w:val="none" w:sz="0" w:space="0" w:color="auto"/>
            <w:left w:val="none" w:sz="0" w:space="0" w:color="auto"/>
            <w:bottom w:val="none" w:sz="0" w:space="0" w:color="auto"/>
            <w:right w:val="none" w:sz="0" w:space="0" w:color="auto"/>
          </w:divBdr>
        </w:div>
      </w:divsChild>
    </w:div>
    <w:div w:id="1296333834">
      <w:bodyDiv w:val="1"/>
      <w:marLeft w:val="0"/>
      <w:marRight w:val="0"/>
      <w:marTop w:val="0"/>
      <w:marBottom w:val="0"/>
      <w:divBdr>
        <w:top w:val="none" w:sz="0" w:space="0" w:color="auto"/>
        <w:left w:val="none" w:sz="0" w:space="0" w:color="auto"/>
        <w:bottom w:val="none" w:sz="0" w:space="0" w:color="auto"/>
        <w:right w:val="none" w:sz="0" w:space="0" w:color="auto"/>
      </w:divBdr>
    </w:div>
    <w:div w:id="1297562224">
      <w:bodyDiv w:val="1"/>
      <w:marLeft w:val="0"/>
      <w:marRight w:val="0"/>
      <w:marTop w:val="0"/>
      <w:marBottom w:val="0"/>
      <w:divBdr>
        <w:top w:val="none" w:sz="0" w:space="0" w:color="auto"/>
        <w:left w:val="none" w:sz="0" w:space="0" w:color="auto"/>
        <w:bottom w:val="none" w:sz="0" w:space="0" w:color="auto"/>
        <w:right w:val="none" w:sz="0" w:space="0" w:color="auto"/>
      </w:divBdr>
    </w:div>
    <w:div w:id="1300921814">
      <w:bodyDiv w:val="1"/>
      <w:marLeft w:val="0"/>
      <w:marRight w:val="0"/>
      <w:marTop w:val="0"/>
      <w:marBottom w:val="0"/>
      <w:divBdr>
        <w:top w:val="none" w:sz="0" w:space="0" w:color="auto"/>
        <w:left w:val="none" w:sz="0" w:space="0" w:color="auto"/>
        <w:bottom w:val="none" w:sz="0" w:space="0" w:color="auto"/>
        <w:right w:val="none" w:sz="0" w:space="0" w:color="auto"/>
      </w:divBdr>
    </w:div>
    <w:div w:id="1302076972">
      <w:bodyDiv w:val="1"/>
      <w:marLeft w:val="0"/>
      <w:marRight w:val="0"/>
      <w:marTop w:val="0"/>
      <w:marBottom w:val="0"/>
      <w:divBdr>
        <w:top w:val="none" w:sz="0" w:space="0" w:color="auto"/>
        <w:left w:val="none" w:sz="0" w:space="0" w:color="auto"/>
        <w:bottom w:val="none" w:sz="0" w:space="0" w:color="auto"/>
        <w:right w:val="none" w:sz="0" w:space="0" w:color="auto"/>
      </w:divBdr>
      <w:divsChild>
        <w:div w:id="130365179">
          <w:marLeft w:val="0"/>
          <w:marRight w:val="0"/>
          <w:marTop w:val="0"/>
          <w:marBottom w:val="0"/>
          <w:divBdr>
            <w:top w:val="none" w:sz="0" w:space="0" w:color="auto"/>
            <w:left w:val="none" w:sz="0" w:space="0" w:color="auto"/>
            <w:bottom w:val="none" w:sz="0" w:space="0" w:color="auto"/>
            <w:right w:val="none" w:sz="0" w:space="0" w:color="auto"/>
          </w:divBdr>
        </w:div>
      </w:divsChild>
    </w:div>
    <w:div w:id="1344938736">
      <w:bodyDiv w:val="1"/>
      <w:marLeft w:val="0"/>
      <w:marRight w:val="0"/>
      <w:marTop w:val="0"/>
      <w:marBottom w:val="0"/>
      <w:divBdr>
        <w:top w:val="none" w:sz="0" w:space="0" w:color="auto"/>
        <w:left w:val="none" w:sz="0" w:space="0" w:color="auto"/>
        <w:bottom w:val="none" w:sz="0" w:space="0" w:color="auto"/>
        <w:right w:val="none" w:sz="0" w:space="0" w:color="auto"/>
      </w:divBdr>
    </w:div>
    <w:div w:id="1362323846">
      <w:bodyDiv w:val="1"/>
      <w:marLeft w:val="0"/>
      <w:marRight w:val="0"/>
      <w:marTop w:val="0"/>
      <w:marBottom w:val="0"/>
      <w:divBdr>
        <w:top w:val="none" w:sz="0" w:space="0" w:color="auto"/>
        <w:left w:val="none" w:sz="0" w:space="0" w:color="auto"/>
        <w:bottom w:val="none" w:sz="0" w:space="0" w:color="auto"/>
        <w:right w:val="none" w:sz="0" w:space="0" w:color="auto"/>
      </w:divBdr>
    </w:div>
    <w:div w:id="1394041066">
      <w:bodyDiv w:val="1"/>
      <w:marLeft w:val="0"/>
      <w:marRight w:val="0"/>
      <w:marTop w:val="0"/>
      <w:marBottom w:val="0"/>
      <w:divBdr>
        <w:top w:val="none" w:sz="0" w:space="0" w:color="auto"/>
        <w:left w:val="none" w:sz="0" w:space="0" w:color="auto"/>
        <w:bottom w:val="none" w:sz="0" w:space="0" w:color="auto"/>
        <w:right w:val="none" w:sz="0" w:space="0" w:color="auto"/>
      </w:divBdr>
      <w:divsChild>
        <w:div w:id="1161505644">
          <w:marLeft w:val="0"/>
          <w:marRight w:val="0"/>
          <w:marTop w:val="0"/>
          <w:marBottom w:val="0"/>
          <w:divBdr>
            <w:top w:val="none" w:sz="0" w:space="0" w:color="auto"/>
            <w:left w:val="none" w:sz="0" w:space="0" w:color="auto"/>
            <w:bottom w:val="none" w:sz="0" w:space="0" w:color="auto"/>
            <w:right w:val="none" w:sz="0" w:space="0" w:color="auto"/>
          </w:divBdr>
          <w:divsChild>
            <w:div w:id="1930770711">
              <w:marLeft w:val="0"/>
              <w:marRight w:val="0"/>
              <w:marTop w:val="0"/>
              <w:marBottom w:val="0"/>
              <w:divBdr>
                <w:top w:val="none" w:sz="0" w:space="0" w:color="auto"/>
                <w:left w:val="none" w:sz="0" w:space="0" w:color="auto"/>
                <w:bottom w:val="none" w:sz="0" w:space="0" w:color="auto"/>
                <w:right w:val="none" w:sz="0" w:space="0" w:color="auto"/>
              </w:divBdr>
              <w:divsChild>
                <w:div w:id="20911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4640">
          <w:marLeft w:val="0"/>
          <w:marRight w:val="0"/>
          <w:marTop w:val="0"/>
          <w:marBottom w:val="0"/>
          <w:divBdr>
            <w:top w:val="none" w:sz="0" w:space="0" w:color="auto"/>
            <w:left w:val="none" w:sz="0" w:space="0" w:color="auto"/>
            <w:bottom w:val="none" w:sz="0" w:space="0" w:color="auto"/>
            <w:right w:val="none" w:sz="0" w:space="0" w:color="auto"/>
          </w:divBdr>
        </w:div>
      </w:divsChild>
    </w:div>
    <w:div w:id="1398749759">
      <w:bodyDiv w:val="1"/>
      <w:marLeft w:val="0"/>
      <w:marRight w:val="0"/>
      <w:marTop w:val="0"/>
      <w:marBottom w:val="0"/>
      <w:divBdr>
        <w:top w:val="none" w:sz="0" w:space="0" w:color="auto"/>
        <w:left w:val="none" w:sz="0" w:space="0" w:color="auto"/>
        <w:bottom w:val="none" w:sz="0" w:space="0" w:color="auto"/>
        <w:right w:val="none" w:sz="0" w:space="0" w:color="auto"/>
      </w:divBdr>
    </w:div>
    <w:div w:id="1408459699">
      <w:bodyDiv w:val="1"/>
      <w:marLeft w:val="0"/>
      <w:marRight w:val="0"/>
      <w:marTop w:val="0"/>
      <w:marBottom w:val="0"/>
      <w:divBdr>
        <w:top w:val="none" w:sz="0" w:space="0" w:color="auto"/>
        <w:left w:val="none" w:sz="0" w:space="0" w:color="auto"/>
        <w:bottom w:val="none" w:sz="0" w:space="0" w:color="auto"/>
        <w:right w:val="none" w:sz="0" w:space="0" w:color="auto"/>
      </w:divBdr>
    </w:div>
    <w:div w:id="1408846788">
      <w:bodyDiv w:val="1"/>
      <w:marLeft w:val="0"/>
      <w:marRight w:val="0"/>
      <w:marTop w:val="0"/>
      <w:marBottom w:val="0"/>
      <w:divBdr>
        <w:top w:val="none" w:sz="0" w:space="0" w:color="auto"/>
        <w:left w:val="none" w:sz="0" w:space="0" w:color="auto"/>
        <w:bottom w:val="none" w:sz="0" w:space="0" w:color="auto"/>
        <w:right w:val="none" w:sz="0" w:space="0" w:color="auto"/>
      </w:divBdr>
    </w:div>
    <w:div w:id="1437483242">
      <w:bodyDiv w:val="1"/>
      <w:marLeft w:val="0"/>
      <w:marRight w:val="0"/>
      <w:marTop w:val="0"/>
      <w:marBottom w:val="0"/>
      <w:divBdr>
        <w:top w:val="none" w:sz="0" w:space="0" w:color="auto"/>
        <w:left w:val="none" w:sz="0" w:space="0" w:color="auto"/>
        <w:bottom w:val="none" w:sz="0" w:space="0" w:color="auto"/>
        <w:right w:val="none" w:sz="0" w:space="0" w:color="auto"/>
      </w:divBdr>
    </w:div>
    <w:div w:id="1457335986">
      <w:bodyDiv w:val="1"/>
      <w:marLeft w:val="0"/>
      <w:marRight w:val="0"/>
      <w:marTop w:val="0"/>
      <w:marBottom w:val="0"/>
      <w:divBdr>
        <w:top w:val="none" w:sz="0" w:space="0" w:color="auto"/>
        <w:left w:val="none" w:sz="0" w:space="0" w:color="auto"/>
        <w:bottom w:val="none" w:sz="0" w:space="0" w:color="auto"/>
        <w:right w:val="none" w:sz="0" w:space="0" w:color="auto"/>
      </w:divBdr>
    </w:div>
    <w:div w:id="1459298677">
      <w:bodyDiv w:val="1"/>
      <w:marLeft w:val="0"/>
      <w:marRight w:val="0"/>
      <w:marTop w:val="0"/>
      <w:marBottom w:val="0"/>
      <w:divBdr>
        <w:top w:val="none" w:sz="0" w:space="0" w:color="auto"/>
        <w:left w:val="none" w:sz="0" w:space="0" w:color="auto"/>
        <w:bottom w:val="none" w:sz="0" w:space="0" w:color="auto"/>
        <w:right w:val="none" w:sz="0" w:space="0" w:color="auto"/>
      </w:divBdr>
      <w:divsChild>
        <w:div w:id="350572892">
          <w:marLeft w:val="0"/>
          <w:marRight w:val="0"/>
          <w:marTop w:val="0"/>
          <w:marBottom w:val="0"/>
          <w:divBdr>
            <w:top w:val="none" w:sz="0" w:space="0" w:color="auto"/>
            <w:left w:val="none" w:sz="0" w:space="0" w:color="auto"/>
            <w:bottom w:val="none" w:sz="0" w:space="0" w:color="auto"/>
            <w:right w:val="none" w:sz="0" w:space="0" w:color="auto"/>
          </w:divBdr>
          <w:divsChild>
            <w:div w:id="112136594">
              <w:marLeft w:val="0"/>
              <w:marRight w:val="0"/>
              <w:marTop w:val="0"/>
              <w:marBottom w:val="0"/>
              <w:divBdr>
                <w:top w:val="none" w:sz="0" w:space="0" w:color="auto"/>
                <w:left w:val="none" w:sz="0" w:space="0" w:color="auto"/>
                <w:bottom w:val="none" w:sz="0" w:space="0" w:color="auto"/>
                <w:right w:val="none" w:sz="0" w:space="0" w:color="auto"/>
              </w:divBdr>
              <w:divsChild>
                <w:div w:id="11358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5509">
          <w:marLeft w:val="0"/>
          <w:marRight w:val="0"/>
          <w:marTop w:val="0"/>
          <w:marBottom w:val="0"/>
          <w:divBdr>
            <w:top w:val="none" w:sz="0" w:space="0" w:color="auto"/>
            <w:left w:val="none" w:sz="0" w:space="0" w:color="auto"/>
            <w:bottom w:val="none" w:sz="0" w:space="0" w:color="auto"/>
            <w:right w:val="none" w:sz="0" w:space="0" w:color="auto"/>
          </w:divBdr>
        </w:div>
      </w:divsChild>
    </w:div>
    <w:div w:id="1462532076">
      <w:bodyDiv w:val="1"/>
      <w:marLeft w:val="0"/>
      <w:marRight w:val="0"/>
      <w:marTop w:val="0"/>
      <w:marBottom w:val="0"/>
      <w:divBdr>
        <w:top w:val="none" w:sz="0" w:space="0" w:color="auto"/>
        <w:left w:val="none" w:sz="0" w:space="0" w:color="auto"/>
        <w:bottom w:val="none" w:sz="0" w:space="0" w:color="auto"/>
        <w:right w:val="none" w:sz="0" w:space="0" w:color="auto"/>
      </w:divBdr>
    </w:div>
    <w:div w:id="1469787756">
      <w:bodyDiv w:val="1"/>
      <w:marLeft w:val="0"/>
      <w:marRight w:val="0"/>
      <w:marTop w:val="0"/>
      <w:marBottom w:val="0"/>
      <w:divBdr>
        <w:top w:val="none" w:sz="0" w:space="0" w:color="auto"/>
        <w:left w:val="none" w:sz="0" w:space="0" w:color="auto"/>
        <w:bottom w:val="none" w:sz="0" w:space="0" w:color="auto"/>
        <w:right w:val="none" w:sz="0" w:space="0" w:color="auto"/>
      </w:divBdr>
      <w:divsChild>
        <w:div w:id="1427923839">
          <w:marLeft w:val="0"/>
          <w:marRight w:val="0"/>
          <w:marTop w:val="0"/>
          <w:marBottom w:val="0"/>
          <w:divBdr>
            <w:top w:val="none" w:sz="0" w:space="0" w:color="auto"/>
            <w:left w:val="none" w:sz="0" w:space="0" w:color="auto"/>
            <w:bottom w:val="none" w:sz="0" w:space="0" w:color="auto"/>
            <w:right w:val="none" w:sz="0" w:space="0" w:color="auto"/>
          </w:divBdr>
        </w:div>
        <w:div w:id="1780759625">
          <w:marLeft w:val="0"/>
          <w:marRight w:val="0"/>
          <w:marTop w:val="0"/>
          <w:marBottom w:val="0"/>
          <w:divBdr>
            <w:top w:val="none" w:sz="0" w:space="0" w:color="auto"/>
            <w:left w:val="none" w:sz="0" w:space="0" w:color="auto"/>
            <w:bottom w:val="none" w:sz="0" w:space="0" w:color="auto"/>
            <w:right w:val="none" w:sz="0" w:space="0" w:color="auto"/>
          </w:divBdr>
          <w:divsChild>
            <w:div w:id="458305008">
              <w:marLeft w:val="0"/>
              <w:marRight w:val="0"/>
              <w:marTop w:val="0"/>
              <w:marBottom w:val="0"/>
              <w:divBdr>
                <w:top w:val="none" w:sz="0" w:space="0" w:color="auto"/>
                <w:left w:val="none" w:sz="0" w:space="0" w:color="auto"/>
                <w:bottom w:val="none" w:sz="0" w:space="0" w:color="auto"/>
                <w:right w:val="none" w:sz="0" w:space="0" w:color="auto"/>
              </w:divBdr>
              <w:divsChild>
                <w:div w:id="9359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0429">
      <w:bodyDiv w:val="1"/>
      <w:marLeft w:val="0"/>
      <w:marRight w:val="0"/>
      <w:marTop w:val="0"/>
      <w:marBottom w:val="0"/>
      <w:divBdr>
        <w:top w:val="none" w:sz="0" w:space="0" w:color="auto"/>
        <w:left w:val="none" w:sz="0" w:space="0" w:color="auto"/>
        <w:bottom w:val="none" w:sz="0" w:space="0" w:color="auto"/>
        <w:right w:val="none" w:sz="0" w:space="0" w:color="auto"/>
      </w:divBdr>
      <w:divsChild>
        <w:div w:id="1119225157">
          <w:marLeft w:val="0"/>
          <w:marRight w:val="0"/>
          <w:marTop w:val="0"/>
          <w:marBottom w:val="0"/>
          <w:divBdr>
            <w:top w:val="none" w:sz="0" w:space="0" w:color="auto"/>
            <w:left w:val="none" w:sz="0" w:space="0" w:color="auto"/>
            <w:bottom w:val="none" w:sz="0" w:space="0" w:color="auto"/>
            <w:right w:val="none" w:sz="0" w:space="0" w:color="auto"/>
          </w:divBdr>
          <w:divsChild>
            <w:div w:id="9363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5106">
      <w:bodyDiv w:val="1"/>
      <w:marLeft w:val="0"/>
      <w:marRight w:val="0"/>
      <w:marTop w:val="0"/>
      <w:marBottom w:val="0"/>
      <w:divBdr>
        <w:top w:val="none" w:sz="0" w:space="0" w:color="auto"/>
        <w:left w:val="none" w:sz="0" w:space="0" w:color="auto"/>
        <w:bottom w:val="none" w:sz="0" w:space="0" w:color="auto"/>
        <w:right w:val="none" w:sz="0" w:space="0" w:color="auto"/>
      </w:divBdr>
    </w:div>
    <w:div w:id="1532110241">
      <w:bodyDiv w:val="1"/>
      <w:marLeft w:val="0"/>
      <w:marRight w:val="0"/>
      <w:marTop w:val="0"/>
      <w:marBottom w:val="0"/>
      <w:divBdr>
        <w:top w:val="none" w:sz="0" w:space="0" w:color="auto"/>
        <w:left w:val="none" w:sz="0" w:space="0" w:color="auto"/>
        <w:bottom w:val="none" w:sz="0" w:space="0" w:color="auto"/>
        <w:right w:val="none" w:sz="0" w:space="0" w:color="auto"/>
      </w:divBdr>
    </w:div>
    <w:div w:id="1596985734">
      <w:bodyDiv w:val="1"/>
      <w:marLeft w:val="0"/>
      <w:marRight w:val="0"/>
      <w:marTop w:val="0"/>
      <w:marBottom w:val="0"/>
      <w:divBdr>
        <w:top w:val="none" w:sz="0" w:space="0" w:color="auto"/>
        <w:left w:val="none" w:sz="0" w:space="0" w:color="auto"/>
        <w:bottom w:val="none" w:sz="0" w:space="0" w:color="auto"/>
        <w:right w:val="none" w:sz="0" w:space="0" w:color="auto"/>
      </w:divBdr>
    </w:div>
    <w:div w:id="1607152952">
      <w:bodyDiv w:val="1"/>
      <w:marLeft w:val="0"/>
      <w:marRight w:val="0"/>
      <w:marTop w:val="0"/>
      <w:marBottom w:val="0"/>
      <w:divBdr>
        <w:top w:val="none" w:sz="0" w:space="0" w:color="auto"/>
        <w:left w:val="none" w:sz="0" w:space="0" w:color="auto"/>
        <w:bottom w:val="none" w:sz="0" w:space="0" w:color="auto"/>
        <w:right w:val="none" w:sz="0" w:space="0" w:color="auto"/>
      </w:divBdr>
    </w:div>
    <w:div w:id="1615140015">
      <w:bodyDiv w:val="1"/>
      <w:marLeft w:val="0"/>
      <w:marRight w:val="0"/>
      <w:marTop w:val="0"/>
      <w:marBottom w:val="0"/>
      <w:divBdr>
        <w:top w:val="none" w:sz="0" w:space="0" w:color="auto"/>
        <w:left w:val="none" w:sz="0" w:space="0" w:color="auto"/>
        <w:bottom w:val="none" w:sz="0" w:space="0" w:color="auto"/>
        <w:right w:val="none" w:sz="0" w:space="0" w:color="auto"/>
      </w:divBdr>
    </w:div>
    <w:div w:id="1623028349">
      <w:bodyDiv w:val="1"/>
      <w:marLeft w:val="0"/>
      <w:marRight w:val="0"/>
      <w:marTop w:val="0"/>
      <w:marBottom w:val="0"/>
      <w:divBdr>
        <w:top w:val="none" w:sz="0" w:space="0" w:color="auto"/>
        <w:left w:val="none" w:sz="0" w:space="0" w:color="auto"/>
        <w:bottom w:val="none" w:sz="0" w:space="0" w:color="auto"/>
        <w:right w:val="none" w:sz="0" w:space="0" w:color="auto"/>
      </w:divBdr>
      <w:divsChild>
        <w:div w:id="611589705">
          <w:marLeft w:val="0"/>
          <w:marRight w:val="0"/>
          <w:marTop w:val="0"/>
          <w:marBottom w:val="0"/>
          <w:divBdr>
            <w:top w:val="none" w:sz="0" w:space="0" w:color="auto"/>
            <w:left w:val="none" w:sz="0" w:space="0" w:color="auto"/>
            <w:bottom w:val="none" w:sz="0" w:space="0" w:color="auto"/>
            <w:right w:val="none" w:sz="0" w:space="0" w:color="auto"/>
          </w:divBdr>
          <w:divsChild>
            <w:div w:id="1069813822">
              <w:marLeft w:val="0"/>
              <w:marRight w:val="0"/>
              <w:marTop w:val="0"/>
              <w:marBottom w:val="0"/>
              <w:divBdr>
                <w:top w:val="none" w:sz="0" w:space="0" w:color="auto"/>
                <w:left w:val="none" w:sz="0" w:space="0" w:color="auto"/>
                <w:bottom w:val="none" w:sz="0" w:space="0" w:color="auto"/>
                <w:right w:val="none" w:sz="0" w:space="0" w:color="auto"/>
              </w:divBdr>
              <w:divsChild>
                <w:div w:id="13147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4406">
          <w:marLeft w:val="0"/>
          <w:marRight w:val="0"/>
          <w:marTop w:val="0"/>
          <w:marBottom w:val="0"/>
          <w:divBdr>
            <w:top w:val="none" w:sz="0" w:space="0" w:color="auto"/>
            <w:left w:val="none" w:sz="0" w:space="0" w:color="auto"/>
            <w:bottom w:val="none" w:sz="0" w:space="0" w:color="auto"/>
            <w:right w:val="none" w:sz="0" w:space="0" w:color="auto"/>
          </w:divBdr>
          <w:divsChild>
            <w:div w:id="504324398">
              <w:marLeft w:val="0"/>
              <w:marRight w:val="0"/>
              <w:marTop w:val="0"/>
              <w:marBottom w:val="0"/>
              <w:divBdr>
                <w:top w:val="none" w:sz="0" w:space="0" w:color="auto"/>
                <w:left w:val="none" w:sz="0" w:space="0" w:color="auto"/>
                <w:bottom w:val="none" w:sz="0" w:space="0" w:color="auto"/>
                <w:right w:val="none" w:sz="0" w:space="0" w:color="auto"/>
              </w:divBdr>
              <w:divsChild>
                <w:div w:id="6060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17982">
      <w:bodyDiv w:val="1"/>
      <w:marLeft w:val="0"/>
      <w:marRight w:val="0"/>
      <w:marTop w:val="0"/>
      <w:marBottom w:val="0"/>
      <w:divBdr>
        <w:top w:val="none" w:sz="0" w:space="0" w:color="auto"/>
        <w:left w:val="none" w:sz="0" w:space="0" w:color="auto"/>
        <w:bottom w:val="none" w:sz="0" w:space="0" w:color="auto"/>
        <w:right w:val="none" w:sz="0" w:space="0" w:color="auto"/>
      </w:divBdr>
    </w:div>
    <w:div w:id="1654868825">
      <w:bodyDiv w:val="1"/>
      <w:marLeft w:val="0"/>
      <w:marRight w:val="0"/>
      <w:marTop w:val="0"/>
      <w:marBottom w:val="0"/>
      <w:divBdr>
        <w:top w:val="none" w:sz="0" w:space="0" w:color="auto"/>
        <w:left w:val="none" w:sz="0" w:space="0" w:color="auto"/>
        <w:bottom w:val="none" w:sz="0" w:space="0" w:color="auto"/>
        <w:right w:val="none" w:sz="0" w:space="0" w:color="auto"/>
      </w:divBdr>
    </w:div>
    <w:div w:id="1668292042">
      <w:bodyDiv w:val="1"/>
      <w:marLeft w:val="0"/>
      <w:marRight w:val="0"/>
      <w:marTop w:val="0"/>
      <w:marBottom w:val="0"/>
      <w:divBdr>
        <w:top w:val="none" w:sz="0" w:space="0" w:color="auto"/>
        <w:left w:val="none" w:sz="0" w:space="0" w:color="auto"/>
        <w:bottom w:val="none" w:sz="0" w:space="0" w:color="auto"/>
        <w:right w:val="none" w:sz="0" w:space="0" w:color="auto"/>
      </w:divBdr>
      <w:divsChild>
        <w:div w:id="745228883">
          <w:marLeft w:val="0"/>
          <w:marRight w:val="0"/>
          <w:marTop w:val="0"/>
          <w:marBottom w:val="0"/>
          <w:divBdr>
            <w:top w:val="none" w:sz="0" w:space="0" w:color="auto"/>
            <w:left w:val="none" w:sz="0" w:space="0" w:color="auto"/>
            <w:bottom w:val="none" w:sz="0" w:space="0" w:color="auto"/>
            <w:right w:val="none" w:sz="0" w:space="0" w:color="auto"/>
          </w:divBdr>
          <w:divsChild>
            <w:div w:id="1259025409">
              <w:marLeft w:val="0"/>
              <w:marRight w:val="0"/>
              <w:marTop w:val="0"/>
              <w:marBottom w:val="0"/>
              <w:divBdr>
                <w:top w:val="none" w:sz="0" w:space="0" w:color="auto"/>
                <w:left w:val="none" w:sz="0" w:space="0" w:color="auto"/>
                <w:bottom w:val="none" w:sz="0" w:space="0" w:color="auto"/>
                <w:right w:val="none" w:sz="0" w:space="0" w:color="auto"/>
              </w:divBdr>
              <w:divsChild>
                <w:div w:id="987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1542">
          <w:marLeft w:val="0"/>
          <w:marRight w:val="0"/>
          <w:marTop w:val="0"/>
          <w:marBottom w:val="0"/>
          <w:divBdr>
            <w:top w:val="none" w:sz="0" w:space="0" w:color="auto"/>
            <w:left w:val="none" w:sz="0" w:space="0" w:color="auto"/>
            <w:bottom w:val="none" w:sz="0" w:space="0" w:color="auto"/>
            <w:right w:val="none" w:sz="0" w:space="0" w:color="auto"/>
          </w:divBdr>
          <w:divsChild>
            <w:div w:id="1216115079">
              <w:marLeft w:val="0"/>
              <w:marRight w:val="0"/>
              <w:marTop w:val="0"/>
              <w:marBottom w:val="0"/>
              <w:divBdr>
                <w:top w:val="none" w:sz="0" w:space="0" w:color="auto"/>
                <w:left w:val="none" w:sz="0" w:space="0" w:color="auto"/>
                <w:bottom w:val="none" w:sz="0" w:space="0" w:color="auto"/>
                <w:right w:val="none" w:sz="0" w:space="0" w:color="auto"/>
              </w:divBdr>
              <w:divsChild>
                <w:div w:id="16057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9983">
      <w:bodyDiv w:val="1"/>
      <w:marLeft w:val="0"/>
      <w:marRight w:val="0"/>
      <w:marTop w:val="0"/>
      <w:marBottom w:val="0"/>
      <w:divBdr>
        <w:top w:val="none" w:sz="0" w:space="0" w:color="auto"/>
        <w:left w:val="none" w:sz="0" w:space="0" w:color="auto"/>
        <w:bottom w:val="none" w:sz="0" w:space="0" w:color="auto"/>
        <w:right w:val="none" w:sz="0" w:space="0" w:color="auto"/>
      </w:divBdr>
    </w:div>
    <w:div w:id="1686207083">
      <w:bodyDiv w:val="1"/>
      <w:marLeft w:val="0"/>
      <w:marRight w:val="0"/>
      <w:marTop w:val="0"/>
      <w:marBottom w:val="0"/>
      <w:divBdr>
        <w:top w:val="none" w:sz="0" w:space="0" w:color="auto"/>
        <w:left w:val="none" w:sz="0" w:space="0" w:color="auto"/>
        <w:bottom w:val="none" w:sz="0" w:space="0" w:color="auto"/>
        <w:right w:val="none" w:sz="0" w:space="0" w:color="auto"/>
      </w:divBdr>
      <w:divsChild>
        <w:div w:id="83578168">
          <w:marLeft w:val="0"/>
          <w:marRight w:val="0"/>
          <w:marTop w:val="0"/>
          <w:marBottom w:val="0"/>
          <w:divBdr>
            <w:top w:val="none" w:sz="0" w:space="0" w:color="auto"/>
            <w:left w:val="none" w:sz="0" w:space="0" w:color="auto"/>
            <w:bottom w:val="none" w:sz="0" w:space="0" w:color="auto"/>
            <w:right w:val="none" w:sz="0" w:space="0" w:color="auto"/>
          </w:divBdr>
        </w:div>
        <w:div w:id="1443189648">
          <w:marLeft w:val="0"/>
          <w:marRight w:val="0"/>
          <w:marTop w:val="0"/>
          <w:marBottom w:val="0"/>
          <w:divBdr>
            <w:top w:val="none" w:sz="0" w:space="0" w:color="auto"/>
            <w:left w:val="none" w:sz="0" w:space="0" w:color="auto"/>
            <w:bottom w:val="none" w:sz="0" w:space="0" w:color="auto"/>
            <w:right w:val="none" w:sz="0" w:space="0" w:color="auto"/>
          </w:divBdr>
          <w:divsChild>
            <w:div w:id="349794938">
              <w:marLeft w:val="0"/>
              <w:marRight w:val="0"/>
              <w:marTop w:val="0"/>
              <w:marBottom w:val="0"/>
              <w:divBdr>
                <w:top w:val="none" w:sz="0" w:space="0" w:color="auto"/>
                <w:left w:val="none" w:sz="0" w:space="0" w:color="auto"/>
                <w:bottom w:val="none" w:sz="0" w:space="0" w:color="auto"/>
                <w:right w:val="none" w:sz="0" w:space="0" w:color="auto"/>
              </w:divBdr>
              <w:divsChild>
                <w:div w:id="20940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962">
      <w:bodyDiv w:val="1"/>
      <w:marLeft w:val="0"/>
      <w:marRight w:val="0"/>
      <w:marTop w:val="0"/>
      <w:marBottom w:val="0"/>
      <w:divBdr>
        <w:top w:val="none" w:sz="0" w:space="0" w:color="auto"/>
        <w:left w:val="none" w:sz="0" w:space="0" w:color="auto"/>
        <w:bottom w:val="none" w:sz="0" w:space="0" w:color="auto"/>
        <w:right w:val="none" w:sz="0" w:space="0" w:color="auto"/>
      </w:divBdr>
    </w:div>
    <w:div w:id="1720326537">
      <w:bodyDiv w:val="1"/>
      <w:marLeft w:val="0"/>
      <w:marRight w:val="0"/>
      <w:marTop w:val="0"/>
      <w:marBottom w:val="0"/>
      <w:divBdr>
        <w:top w:val="none" w:sz="0" w:space="0" w:color="auto"/>
        <w:left w:val="none" w:sz="0" w:space="0" w:color="auto"/>
        <w:bottom w:val="none" w:sz="0" w:space="0" w:color="auto"/>
        <w:right w:val="none" w:sz="0" w:space="0" w:color="auto"/>
      </w:divBdr>
    </w:div>
    <w:div w:id="1732264816">
      <w:bodyDiv w:val="1"/>
      <w:marLeft w:val="0"/>
      <w:marRight w:val="0"/>
      <w:marTop w:val="0"/>
      <w:marBottom w:val="0"/>
      <w:divBdr>
        <w:top w:val="none" w:sz="0" w:space="0" w:color="auto"/>
        <w:left w:val="none" w:sz="0" w:space="0" w:color="auto"/>
        <w:bottom w:val="none" w:sz="0" w:space="0" w:color="auto"/>
        <w:right w:val="none" w:sz="0" w:space="0" w:color="auto"/>
      </w:divBdr>
    </w:div>
    <w:div w:id="1772704648">
      <w:bodyDiv w:val="1"/>
      <w:marLeft w:val="0"/>
      <w:marRight w:val="0"/>
      <w:marTop w:val="0"/>
      <w:marBottom w:val="0"/>
      <w:divBdr>
        <w:top w:val="none" w:sz="0" w:space="0" w:color="auto"/>
        <w:left w:val="none" w:sz="0" w:space="0" w:color="auto"/>
        <w:bottom w:val="none" w:sz="0" w:space="0" w:color="auto"/>
        <w:right w:val="none" w:sz="0" w:space="0" w:color="auto"/>
      </w:divBdr>
    </w:div>
    <w:div w:id="1791315462">
      <w:bodyDiv w:val="1"/>
      <w:marLeft w:val="0"/>
      <w:marRight w:val="0"/>
      <w:marTop w:val="0"/>
      <w:marBottom w:val="0"/>
      <w:divBdr>
        <w:top w:val="none" w:sz="0" w:space="0" w:color="auto"/>
        <w:left w:val="none" w:sz="0" w:space="0" w:color="auto"/>
        <w:bottom w:val="none" w:sz="0" w:space="0" w:color="auto"/>
        <w:right w:val="none" w:sz="0" w:space="0" w:color="auto"/>
      </w:divBdr>
      <w:divsChild>
        <w:div w:id="1978492711">
          <w:marLeft w:val="0"/>
          <w:marRight w:val="0"/>
          <w:marTop w:val="0"/>
          <w:marBottom w:val="0"/>
          <w:divBdr>
            <w:top w:val="none" w:sz="0" w:space="0" w:color="auto"/>
            <w:left w:val="none" w:sz="0" w:space="0" w:color="auto"/>
            <w:bottom w:val="none" w:sz="0" w:space="0" w:color="auto"/>
            <w:right w:val="none" w:sz="0" w:space="0" w:color="auto"/>
          </w:divBdr>
        </w:div>
      </w:divsChild>
    </w:div>
    <w:div w:id="1802379183">
      <w:bodyDiv w:val="1"/>
      <w:marLeft w:val="0"/>
      <w:marRight w:val="0"/>
      <w:marTop w:val="0"/>
      <w:marBottom w:val="0"/>
      <w:divBdr>
        <w:top w:val="none" w:sz="0" w:space="0" w:color="auto"/>
        <w:left w:val="none" w:sz="0" w:space="0" w:color="auto"/>
        <w:bottom w:val="none" w:sz="0" w:space="0" w:color="auto"/>
        <w:right w:val="none" w:sz="0" w:space="0" w:color="auto"/>
      </w:divBdr>
    </w:div>
    <w:div w:id="1841769516">
      <w:bodyDiv w:val="1"/>
      <w:marLeft w:val="0"/>
      <w:marRight w:val="0"/>
      <w:marTop w:val="0"/>
      <w:marBottom w:val="0"/>
      <w:divBdr>
        <w:top w:val="none" w:sz="0" w:space="0" w:color="auto"/>
        <w:left w:val="none" w:sz="0" w:space="0" w:color="auto"/>
        <w:bottom w:val="none" w:sz="0" w:space="0" w:color="auto"/>
        <w:right w:val="none" w:sz="0" w:space="0" w:color="auto"/>
      </w:divBdr>
    </w:div>
    <w:div w:id="1884321965">
      <w:bodyDiv w:val="1"/>
      <w:marLeft w:val="0"/>
      <w:marRight w:val="0"/>
      <w:marTop w:val="0"/>
      <w:marBottom w:val="0"/>
      <w:divBdr>
        <w:top w:val="none" w:sz="0" w:space="0" w:color="auto"/>
        <w:left w:val="none" w:sz="0" w:space="0" w:color="auto"/>
        <w:bottom w:val="none" w:sz="0" w:space="0" w:color="auto"/>
        <w:right w:val="none" w:sz="0" w:space="0" w:color="auto"/>
      </w:divBdr>
    </w:div>
    <w:div w:id="1902784072">
      <w:bodyDiv w:val="1"/>
      <w:marLeft w:val="0"/>
      <w:marRight w:val="0"/>
      <w:marTop w:val="0"/>
      <w:marBottom w:val="0"/>
      <w:divBdr>
        <w:top w:val="none" w:sz="0" w:space="0" w:color="auto"/>
        <w:left w:val="none" w:sz="0" w:space="0" w:color="auto"/>
        <w:bottom w:val="none" w:sz="0" w:space="0" w:color="auto"/>
        <w:right w:val="none" w:sz="0" w:space="0" w:color="auto"/>
      </w:divBdr>
    </w:div>
    <w:div w:id="1905990459">
      <w:bodyDiv w:val="1"/>
      <w:marLeft w:val="0"/>
      <w:marRight w:val="0"/>
      <w:marTop w:val="0"/>
      <w:marBottom w:val="0"/>
      <w:divBdr>
        <w:top w:val="none" w:sz="0" w:space="0" w:color="auto"/>
        <w:left w:val="none" w:sz="0" w:space="0" w:color="auto"/>
        <w:bottom w:val="none" w:sz="0" w:space="0" w:color="auto"/>
        <w:right w:val="none" w:sz="0" w:space="0" w:color="auto"/>
      </w:divBdr>
    </w:div>
    <w:div w:id="1910379328">
      <w:bodyDiv w:val="1"/>
      <w:marLeft w:val="0"/>
      <w:marRight w:val="0"/>
      <w:marTop w:val="0"/>
      <w:marBottom w:val="0"/>
      <w:divBdr>
        <w:top w:val="none" w:sz="0" w:space="0" w:color="auto"/>
        <w:left w:val="none" w:sz="0" w:space="0" w:color="auto"/>
        <w:bottom w:val="none" w:sz="0" w:space="0" w:color="auto"/>
        <w:right w:val="none" w:sz="0" w:space="0" w:color="auto"/>
      </w:divBdr>
      <w:divsChild>
        <w:div w:id="222176615">
          <w:marLeft w:val="0"/>
          <w:marRight w:val="0"/>
          <w:marTop w:val="0"/>
          <w:marBottom w:val="0"/>
          <w:divBdr>
            <w:top w:val="none" w:sz="0" w:space="0" w:color="auto"/>
            <w:left w:val="none" w:sz="0" w:space="0" w:color="auto"/>
            <w:bottom w:val="none" w:sz="0" w:space="0" w:color="auto"/>
            <w:right w:val="none" w:sz="0" w:space="0" w:color="auto"/>
          </w:divBdr>
        </w:div>
      </w:divsChild>
    </w:div>
    <w:div w:id="1941914019">
      <w:bodyDiv w:val="1"/>
      <w:marLeft w:val="0"/>
      <w:marRight w:val="0"/>
      <w:marTop w:val="0"/>
      <w:marBottom w:val="0"/>
      <w:divBdr>
        <w:top w:val="none" w:sz="0" w:space="0" w:color="auto"/>
        <w:left w:val="none" w:sz="0" w:space="0" w:color="auto"/>
        <w:bottom w:val="none" w:sz="0" w:space="0" w:color="auto"/>
        <w:right w:val="none" w:sz="0" w:space="0" w:color="auto"/>
      </w:divBdr>
    </w:div>
    <w:div w:id="1943999268">
      <w:bodyDiv w:val="1"/>
      <w:marLeft w:val="0"/>
      <w:marRight w:val="0"/>
      <w:marTop w:val="0"/>
      <w:marBottom w:val="0"/>
      <w:divBdr>
        <w:top w:val="none" w:sz="0" w:space="0" w:color="auto"/>
        <w:left w:val="none" w:sz="0" w:space="0" w:color="auto"/>
        <w:bottom w:val="none" w:sz="0" w:space="0" w:color="auto"/>
        <w:right w:val="none" w:sz="0" w:space="0" w:color="auto"/>
      </w:divBdr>
      <w:divsChild>
        <w:div w:id="1214579094">
          <w:marLeft w:val="0"/>
          <w:marRight w:val="0"/>
          <w:marTop w:val="0"/>
          <w:marBottom w:val="0"/>
          <w:divBdr>
            <w:top w:val="none" w:sz="0" w:space="0" w:color="auto"/>
            <w:left w:val="none" w:sz="0" w:space="0" w:color="auto"/>
            <w:bottom w:val="none" w:sz="0" w:space="0" w:color="auto"/>
            <w:right w:val="none" w:sz="0" w:space="0" w:color="auto"/>
          </w:divBdr>
        </w:div>
      </w:divsChild>
    </w:div>
    <w:div w:id="1978097065">
      <w:bodyDiv w:val="1"/>
      <w:marLeft w:val="0"/>
      <w:marRight w:val="0"/>
      <w:marTop w:val="0"/>
      <w:marBottom w:val="0"/>
      <w:divBdr>
        <w:top w:val="none" w:sz="0" w:space="0" w:color="auto"/>
        <w:left w:val="none" w:sz="0" w:space="0" w:color="auto"/>
        <w:bottom w:val="none" w:sz="0" w:space="0" w:color="auto"/>
        <w:right w:val="none" w:sz="0" w:space="0" w:color="auto"/>
      </w:divBdr>
    </w:div>
    <w:div w:id="1978291957">
      <w:bodyDiv w:val="1"/>
      <w:marLeft w:val="0"/>
      <w:marRight w:val="0"/>
      <w:marTop w:val="0"/>
      <w:marBottom w:val="0"/>
      <w:divBdr>
        <w:top w:val="none" w:sz="0" w:space="0" w:color="auto"/>
        <w:left w:val="none" w:sz="0" w:space="0" w:color="auto"/>
        <w:bottom w:val="none" w:sz="0" w:space="0" w:color="auto"/>
        <w:right w:val="none" w:sz="0" w:space="0" w:color="auto"/>
      </w:divBdr>
    </w:div>
    <w:div w:id="1994947785">
      <w:bodyDiv w:val="1"/>
      <w:marLeft w:val="0"/>
      <w:marRight w:val="0"/>
      <w:marTop w:val="0"/>
      <w:marBottom w:val="0"/>
      <w:divBdr>
        <w:top w:val="none" w:sz="0" w:space="0" w:color="auto"/>
        <w:left w:val="none" w:sz="0" w:space="0" w:color="auto"/>
        <w:bottom w:val="none" w:sz="0" w:space="0" w:color="auto"/>
        <w:right w:val="none" w:sz="0" w:space="0" w:color="auto"/>
      </w:divBdr>
    </w:div>
    <w:div w:id="1999921647">
      <w:bodyDiv w:val="1"/>
      <w:marLeft w:val="0"/>
      <w:marRight w:val="0"/>
      <w:marTop w:val="0"/>
      <w:marBottom w:val="0"/>
      <w:divBdr>
        <w:top w:val="none" w:sz="0" w:space="0" w:color="auto"/>
        <w:left w:val="none" w:sz="0" w:space="0" w:color="auto"/>
        <w:bottom w:val="none" w:sz="0" w:space="0" w:color="auto"/>
        <w:right w:val="none" w:sz="0" w:space="0" w:color="auto"/>
      </w:divBdr>
    </w:div>
    <w:div w:id="2018968758">
      <w:bodyDiv w:val="1"/>
      <w:marLeft w:val="0"/>
      <w:marRight w:val="0"/>
      <w:marTop w:val="0"/>
      <w:marBottom w:val="0"/>
      <w:divBdr>
        <w:top w:val="none" w:sz="0" w:space="0" w:color="auto"/>
        <w:left w:val="none" w:sz="0" w:space="0" w:color="auto"/>
        <w:bottom w:val="none" w:sz="0" w:space="0" w:color="auto"/>
        <w:right w:val="none" w:sz="0" w:space="0" w:color="auto"/>
      </w:divBdr>
    </w:div>
    <w:div w:id="2059355136">
      <w:bodyDiv w:val="1"/>
      <w:marLeft w:val="0"/>
      <w:marRight w:val="0"/>
      <w:marTop w:val="0"/>
      <w:marBottom w:val="0"/>
      <w:divBdr>
        <w:top w:val="none" w:sz="0" w:space="0" w:color="auto"/>
        <w:left w:val="none" w:sz="0" w:space="0" w:color="auto"/>
        <w:bottom w:val="none" w:sz="0" w:space="0" w:color="auto"/>
        <w:right w:val="none" w:sz="0" w:space="0" w:color="auto"/>
      </w:divBdr>
    </w:div>
    <w:div w:id="2060007176">
      <w:bodyDiv w:val="1"/>
      <w:marLeft w:val="0"/>
      <w:marRight w:val="0"/>
      <w:marTop w:val="0"/>
      <w:marBottom w:val="0"/>
      <w:divBdr>
        <w:top w:val="none" w:sz="0" w:space="0" w:color="auto"/>
        <w:left w:val="none" w:sz="0" w:space="0" w:color="auto"/>
        <w:bottom w:val="none" w:sz="0" w:space="0" w:color="auto"/>
        <w:right w:val="none" w:sz="0" w:space="0" w:color="auto"/>
      </w:divBdr>
    </w:div>
    <w:div w:id="2068722295">
      <w:bodyDiv w:val="1"/>
      <w:marLeft w:val="0"/>
      <w:marRight w:val="0"/>
      <w:marTop w:val="0"/>
      <w:marBottom w:val="0"/>
      <w:divBdr>
        <w:top w:val="none" w:sz="0" w:space="0" w:color="auto"/>
        <w:left w:val="none" w:sz="0" w:space="0" w:color="auto"/>
        <w:bottom w:val="none" w:sz="0" w:space="0" w:color="auto"/>
        <w:right w:val="none" w:sz="0" w:space="0" w:color="auto"/>
      </w:divBdr>
    </w:div>
    <w:div w:id="2076315254">
      <w:bodyDiv w:val="1"/>
      <w:marLeft w:val="0"/>
      <w:marRight w:val="0"/>
      <w:marTop w:val="0"/>
      <w:marBottom w:val="0"/>
      <w:divBdr>
        <w:top w:val="none" w:sz="0" w:space="0" w:color="auto"/>
        <w:left w:val="none" w:sz="0" w:space="0" w:color="auto"/>
        <w:bottom w:val="none" w:sz="0" w:space="0" w:color="auto"/>
        <w:right w:val="none" w:sz="0" w:space="0" w:color="auto"/>
      </w:divBdr>
    </w:div>
    <w:div w:id="2092727000">
      <w:bodyDiv w:val="1"/>
      <w:marLeft w:val="0"/>
      <w:marRight w:val="0"/>
      <w:marTop w:val="0"/>
      <w:marBottom w:val="0"/>
      <w:divBdr>
        <w:top w:val="none" w:sz="0" w:space="0" w:color="auto"/>
        <w:left w:val="none" w:sz="0" w:space="0" w:color="auto"/>
        <w:bottom w:val="none" w:sz="0" w:space="0" w:color="auto"/>
        <w:right w:val="none" w:sz="0" w:space="0" w:color="auto"/>
      </w:divBdr>
    </w:div>
    <w:div w:id="2102992500">
      <w:bodyDiv w:val="1"/>
      <w:marLeft w:val="0"/>
      <w:marRight w:val="0"/>
      <w:marTop w:val="0"/>
      <w:marBottom w:val="0"/>
      <w:divBdr>
        <w:top w:val="none" w:sz="0" w:space="0" w:color="auto"/>
        <w:left w:val="none" w:sz="0" w:space="0" w:color="auto"/>
        <w:bottom w:val="none" w:sz="0" w:space="0" w:color="auto"/>
        <w:right w:val="none" w:sz="0" w:space="0" w:color="auto"/>
      </w:divBdr>
    </w:div>
    <w:div w:id="2107579369">
      <w:bodyDiv w:val="1"/>
      <w:marLeft w:val="0"/>
      <w:marRight w:val="0"/>
      <w:marTop w:val="0"/>
      <w:marBottom w:val="0"/>
      <w:divBdr>
        <w:top w:val="none" w:sz="0" w:space="0" w:color="auto"/>
        <w:left w:val="none" w:sz="0" w:space="0" w:color="auto"/>
        <w:bottom w:val="none" w:sz="0" w:space="0" w:color="auto"/>
        <w:right w:val="none" w:sz="0" w:space="0" w:color="auto"/>
      </w:divBdr>
    </w:div>
    <w:div w:id="2109039267">
      <w:bodyDiv w:val="1"/>
      <w:marLeft w:val="0"/>
      <w:marRight w:val="0"/>
      <w:marTop w:val="0"/>
      <w:marBottom w:val="0"/>
      <w:divBdr>
        <w:top w:val="none" w:sz="0" w:space="0" w:color="auto"/>
        <w:left w:val="none" w:sz="0" w:space="0" w:color="auto"/>
        <w:bottom w:val="none" w:sz="0" w:space="0" w:color="auto"/>
        <w:right w:val="none" w:sz="0" w:space="0" w:color="auto"/>
      </w:divBdr>
    </w:div>
    <w:div w:id="2118208398">
      <w:bodyDiv w:val="1"/>
      <w:marLeft w:val="0"/>
      <w:marRight w:val="0"/>
      <w:marTop w:val="0"/>
      <w:marBottom w:val="0"/>
      <w:divBdr>
        <w:top w:val="none" w:sz="0" w:space="0" w:color="auto"/>
        <w:left w:val="none" w:sz="0" w:space="0" w:color="auto"/>
        <w:bottom w:val="none" w:sz="0" w:space="0" w:color="auto"/>
        <w:right w:val="none" w:sz="0" w:space="0" w:color="auto"/>
      </w:divBdr>
    </w:div>
    <w:div w:id="2136558815">
      <w:bodyDiv w:val="1"/>
      <w:marLeft w:val="0"/>
      <w:marRight w:val="0"/>
      <w:marTop w:val="0"/>
      <w:marBottom w:val="0"/>
      <w:divBdr>
        <w:top w:val="none" w:sz="0" w:space="0" w:color="auto"/>
        <w:left w:val="none" w:sz="0" w:space="0" w:color="auto"/>
        <w:bottom w:val="none" w:sz="0" w:space="0" w:color="auto"/>
        <w:right w:val="none" w:sz="0" w:space="0" w:color="auto"/>
      </w:divBdr>
      <w:divsChild>
        <w:div w:id="189943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sp.registraduria.gov.co/estado_docs/documento/consult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ospaz.unidadvictimas.gov.co/indice-de-riesgo-de-victimizacion/?_x_tr_sl=auto&amp;_x_tr_tl=en&amp;_x_tr_hl=en-US&amp;_x_tr_pto=wap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16885</Words>
  <Characters>99346</Characters>
  <Application>Microsoft Office Word</Application>
  <DocSecurity>0</DocSecurity>
  <Lines>1215</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country information report - Colombia</dc:title>
  <dc:subject/>
  <dc:creator/>
  <cp:keywords>[SEC=OFFICIAL]</cp:keywords>
  <dc:description/>
  <cp:lastModifiedBy/>
  <cp:revision>1</cp:revision>
  <dcterms:created xsi:type="dcterms:W3CDTF">2026-01-27T22:56:00Z</dcterms:created>
  <dcterms:modified xsi:type="dcterms:W3CDTF">2026-01-27T22:56:00Z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ing_FileId">
    <vt:lpwstr>A04407B03FB3406E91B16F76B50D491D</vt:lpwstr>
  </property>
  <property fmtid="{D5CDD505-2E9C-101B-9397-08002B2CF9AE}" pid="7" name="PM_ProtectiveMarkingValue_Footer">
    <vt:lpwstr>OFFICIAL</vt:lpwstr>
  </property>
  <property fmtid="{D5CDD505-2E9C-101B-9397-08002B2CF9AE}" pid="8" name="PM_OriginationTimeStamp">
    <vt:lpwstr>2025-07-18T05:38:08Z</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Hash_Version">
    <vt:lpwstr>2022.1</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PM_Display">
    <vt:lpwstr>OFFICIAL</vt:lpwstr>
  </property>
  <property fmtid="{D5CDD505-2E9C-101B-9397-08002B2CF9AE}" pid="15" name="PMUuid">
    <vt:lpwstr>v=2022.2;d=gov.au;g=46DD6D7C-8107-577B-BC6E-F348953B2E44</vt:lpwstr>
  </property>
  <property fmtid="{D5CDD505-2E9C-101B-9397-08002B2CF9AE}" pid="16" name="PM_OriginatorDomainName_SHA256">
    <vt:lpwstr>6F3591835F3B2A8A025B00B5BA6418010DA3A17C9C26EA9C049FFD28039489A2</vt:lpwstr>
  </property>
  <property fmtid="{D5CDD505-2E9C-101B-9397-08002B2CF9AE}" pid="17" name="PM_Originator_Hash_SHA1">
    <vt:lpwstr>D9F6E5C82DFAF7AB6E3D596D48DD43C72EDFDAB4</vt:lpwstr>
  </property>
  <property fmtid="{D5CDD505-2E9C-101B-9397-08002B2CF9AE}" pid="18" name="PM_OriginatorUserAccountName_SHA256">
    <vt:lpwstr>3E9DB5AB808CA91EB3E8EC398CDB7F67B110581D6BB28BC88565729DCE387350</vt:lpwstr>
  </property>
  <property fmtid="{D5CDD505-2E9C-101B-9397-08002B2CF9AE}" pid="19" name="PM_Hash_Salt_Prev">
    <vt:lpwstr>A22F58E3621D338D0C1F52206F8AC53D</vt:lpwstr>
  </property>
  <property fmtid="{D5CDD505-2E9C-101B-9397-08002B2CF9AE}" pid="20" name="PM_Hash_Salt">
    <vt:lpwstr>F4F5837DA84552DEBCC951D193422EE5</vt:lpwstr>
  </property>
  <property fmtid="{D5CDD505-2E9C-101B-9397-08002B2CF9AE}" pid="21" name="PM_Hash_SHA1">
    <vt:lpwstr>ADCF6DBAA34A9117103179760B572C0FDD34C272</vt:lpwstr>
  </property>
  <property fmtid="{D5CDD505-2E9C-101B-9397-08002B2CF9AE}" pid="22" name="PM_Qualifier">
    <vt:lpwstr/>
  </property>
  <property fmtid="{D5CDD505-2E9C-101B-9397-08002B2CF9AE}" pid="23" name="PMHMAC">
    <vt:lpwstr>v=2022.1;a=SHA256;h=DAC767E6797669EB8C39E2343ED29B9B747F9EC12CD657DA1963A0DCC858577F</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