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C372D" w14:textId="5ADA9AE4" w:rsidR="00B74373" w:rsidRPr="00B54939" w:rsidRDefault="00DE68E0" w:rsidP="00B54939">
      <w:pPr>
        <w:pStyle w:val="Heading1"/>
        <w:rPr>
          <w:u w:val="single"/>
        </w:rPr>
      </w:pPr>
      <w:bookmarkStart w:id="1" w:name="_Hlk198134751"/>
      <w:r w:rsidRPr="00B54939">
        <w:rPr>
          <w:u w:val="single"/>
        </w:rPr>
        <w:t xml:space="preserve">Council </w:t>
      </w:r>
      <w:r w:rsidR="00B33467" w:rsidRPr="00B54939">
        <w:rPr>
          <w:u w:val="single"/>
        </w:rPr>
        <w:t>for</w:t>
      </w:r>
      <w:r w:rsidR="195DD3CB" w:rsidRPr="00B54939">
        <w:rPr>
          <w:u w:val="single"/>
        </w:rPr>
        <w:t xml:space="preserve"> </w:t>
      </w:r>
      <w:r w:rsidR="00B33467" w:rsidRPr="00B54939">
        <w:rPr>
          <w:u w:val="single"/>
        </w:rPr>
        <w:t>A</w:t>
      </w:r>
      <w:r w:rsidRPr="00B54939">
        <w:rPr>
          <w:u w:val="single"/>
        </w:rPr>
        <w:t>ustralia</w:t>
      </w:r>
      <w:r w:rsidR="00B33467" w:rsidRPr="00B54939">
        <w:rPr>
          <w:u w:val="single"/>
        </w:rPr>
        <w:t>n</w:t>
      </w:r>
      <w:r w:rsidRPr="00B54939">
        <w:rPr>
          <w:u w:val="single"/>
        </w:rPr>
        <w:t>-</w:t>
      </w:r>
      <w:r w:rsidR="00B33467" w:rsidRPr="00B54939">
        <w:rPr>
          <w:u w:val="single"/>
        </w:rPr>
        <w:t>A</w:t>
      </w:r>
      <w:r w:rsidRPr="00B54939">
        <w:rPr>
          <w:u w:val="single"/>
        </w:rPr>
        <w:t xml:space="preserve">rab </w:t>
      </w:r>
      <w:r w:rsidR="00B33467" w:rsidRPr="00B54939">
        <w:rPr>
          <w:u w:val="single"/>
        </w:rPr>
        <w:t>R</w:t>
      </w:r>
      <w:r w:rsidRPr="00B54939">
        <w:rPr>
          <w:u w:val="single"/>
        </w:rPr>
        <w:t>elations (</w:t>
      </w:r>
      <w:r w:rsidR="00B33467" w:rsidRPr="00B54939">
        <w:rPr>
          <w:u w:val="single"/>
        </w:rPr>
        <w:t>CAAR</w:t>
      </w:r>
      <w:r w:rsidRPr="00B54939">
        <w:rPr>
          <w:u w:val="single"/>
        </w:rPr>
        <w:t>)</w:t>
      </w:r>
      <w:r w:rsidR="00B54939" w:rsidRPr="00B54939">
        <w:rPr>
          <w:u w:val="single"/>
        </w:rPr>
        <w:br/>
      </w:r>
      <w:r w:rsidR="00B33467" w:rsidRPr="00B54939">
        <w:rPr>
          <w:u w:val="single"/>
        </w:rPr>
        <w:t>S</w:t>
      </w:r>
      <w:r w:rsidR="00B22C7F" w:rsidRPr="00B54939">
        <w:rPr>
          <w:u w:val="single"/>
        </w:rPr>
        <w:t xml:space="preserve">trategic </w:t>
      </w:r>
      <w:r w:rsidR="00B33467" w:rsidRPr="00B54939">
        <w:rPr>
          <w:u w:val="single"/>
        </w:rPr>
        <w:t>F</w:t>
      </w:r>
      <w:r w:rsidR="00B22C7F" w:rsidRPr="00B54939">
        <w:rPr>
          <w:u w:val="single"/>
        </w:rPr>
        <w:t>ramework 2025</w:t>
      </w:r>
    </w:p>
    <w:p w14:paraId="23E38AC5" w14:textId="439658C5" w:rsidR="00EA6B2F" w:rsidRPr="00EA6B2F" w:rsidRDefault="00B33467" w:rsidP="00B54939">
      <w:pPr>
        <w:pStyle w:val="Heading2"/>
      </w:pPr>
      <w:r w:rsidRPr="00B54939">
        <w:t>Overview</w:t>
      </w:r>
    </w:p>
    <w:p w14:paraId="2F6F8462" w14:textId="24330A08" w:rsidR="00B74373" w:rsidRPr="00A23BFC" w:rsidRDefault="00F37F64" w:rsidP="00B74373">
      <w:pPr>
        <w:rPr>
          <w:rFonts w:asciiTheme="minorHAnsi" w:hAnsiTheme="minorHAnsi" w:cstheme="minorHAnsi"/>
          <w:szCs w:val="24"/>
        </w:rPr>
      </w:pPr>
      <w:r w:rsidRPr="00A23BFC">
        <w:rPr>
          <w:rFonts w:asciiTheme="minorHAnsi" w:eastAsiaTheme="minorEastAsia" w:hAnsiTheme="minorHAnsi" w:cstheme="minorHAnsi"/>
          <w:color w:val="313E48" w:themeColor="text1"/>
          <w:kern w:val="24"/>
          <w:szCs w:val="24"/>
        </w:rPr>
        <w:t xml:space="preserve">Over the past 40 years the Australian Government has established cultural councils </w:t>
      </w:r>
      <w:r w:rsidR="5E7EA46A" w:rsidRPr="00A23BFC">
        <w:rPr>
          <w:rFonts w:asciiTheme="minorHAnsi" w:eastAsiaTheme="minorEastAsia" w:hAnsiTheme="minorHAnsi" w:cstheme="minorHAnsi"/>
          <w:color w:val="313E48" w:themeColor="text1"/>
          <w:szCs w:val="24"/>
        </w:rPr>
        <w:t xml:space="preserve">to bolster </w:t>
      </w:r>
      <w:r w:rsidRPr="00A23BFC">
        <w:rPr>
          <w:rFonts w:asciiTheme="minorHAnsi" w:eastAsiaTheme="minorEastAsia" w:hAnsiTheme="minorHAnsi" w:cstheme="minorHAnsi"/>
          <w:color w:val="313E48" w:themeColor="text1"/>
          <w:kern w:val="24"/>
          <w:szCs w:val="24"/>
        </w:rPr>
        <w:t xml:space="preserve">people-to-people links </w:t>
      </w:r>
      <w:r w:rsidR="0A038178" w:rsidRPr="00A23BFC">
        <w:rPr>
          <w:rFonts w:asciiTheme="minorHAnsi" w:eastAsiaTheme="minorEastAsia" w:hAnsiTheme="minorHAnsi" w:cstheme="minorHAnsi"/>
          <w:color w:val="313E48" w:themeColor="text1"/>
          <w:szCs w:val="24"/>
        </w:rPr>
        <w:t xml:space="preserve">and strengthen our </w:t>
      </w:r>
      <w:r w:rsidRPr="00A23BFC">
        <w:rPr>
          <w:rFonts w:asciiTheme="minorHAnsi" w:eastAsiaTheme="minorEastAsia" w:hAnsiTheme="minorHAnsi" w:cstheme="minorHAnsi"/>
          <w:color w:val="313E48" w:themeColor="text1"/>
          <w:kern w:val="24"/>
          <w:szCs w:val="24"/>
        </w:rPr>
        <w:t xml:space="preserve">bilateral and regional relationships. </w:t>
      </w:r>
      <w:r w:rsidR="00EA6B2F" w:rsidRPr="00A23BFC">
        <w:rPr>
          <w:rFonts w:asciiTheme="minorHAnsi" w:eastAsiaTheme="minorEastAsia" w:hAnsiTheme="minorHAnsi" w:cstheme="minorHAnsi"/>
          <w:color w:val="313E48" w:themeColor="text1"/>
          <w:kern w:val="24"/>
          <w:szCs w:val="24"/>
        </w:rPr>
        <w:t>The Council for Australian-Arab Relations (CAAR) supports projects that enhance </w:t>
      </w:r>
      <w:r w:rsidR="00EA6B2F" w:rsidRPr="00A23BFC">
        <w:rPr>
          <w:rFonts w:asciiTheme="minorHAnsi" w:eastAsiaTheme="minorEastAsia" w:hAnsiTheme="minorHAnsi" w:cstheme="minorHAnsi"/>
          <w:b/>
          <w:color w:val="313E48" w:themeColor="text1"/>
          <w:kern w:val="24"/>
          <w:szCs w:val="24"/>
        </w:rPr>
        <w:t>Australia's economic, cultural</w:t>
      </w:r>
      <w:r w:rsidR="00EA6B2F" w:rsidRPr="00A23BFC">
        <w:rPr>
          <w:rFonts w:asciiTheme="minorHAnsi" w:eastAsiaTheme="minorEastAsia" w:hAnsiTheme="minorHAnsi" w:cstheme="minorHAnsi"/>
          <w:color w:val="313E48" w:themeColor="text1"/>
          <w:kern w:val="24"/>
          <w:szCs w:val="24"/>
        </w:rPr>
        <w:t> and </w:t>
      </w:r>
      <w:r w:rsidR="00EA6B2F" w:rsidRPr="00A23BFC">
        <w:rPr>
          <w:rFonts w:asciiTheme="minorHAnsi" w:eastAsiaTheme="minorEastAsia" w:hAnsiTheme="minorHAnsi" w:cstheme="minorHAnsi"/>
          <w:b/>
          <w:color w:val="313E48" w:themeColor="text1"/>
          <w:kern w:val="24"/>
          <w:szCs w:val="24"/>
        </w:rPr>
        <w:t>social relation</w:t>
      </w:r>
      <w:r w:rsidR="00EA6B2F" w:rsidRPr="00A23BFC">
        <w:rPr>
          <w:rFonts w:asciiTheme="minorHAnsi" w:eastAsiaTheme="minorEastAsia" w:hAnsiTheme="minorHAnsi" w:cstheme="minorHAnsi"/>
          <w:color w:val="313E48" w:themeColor="text1"/>
          <w:kern w:val="24"/>
          <w:szCs w:val="24"/>
        </w:rPr>
        <w:t>s with the </w:t>
      </w:r>
      <w:r w:rsidR="3DBD3004" w:rsidRPr="00A23BFC">
        <w:rPr>
          <w:rFonts w:asciiTheme="minorHAnsi" w:eastAsiaTheme="minorEastAsia" w:hAnsiTheme="minorHAnsi" w:cstheme="minorHAnsi"/>
          <w:b/>
          <w:color w:val="313E48" w:themeColor="text1"/>
          <w:kern w:val="24"/>
          <w:szCs w:val="24"/>
          <w:lang w:eastAsia="en-AU"/>
        </w:rPr>
        <w:t xml:space="preserve">Middle East and North Africa Region (MENA). </w:t>
      </w:r>
      <w:r w:rsidR="00712EF2" w:rsidRPr="00A23BFC">
        <w:rPr>
          <w:rFonts w:asciiTheme="minorHAnsi" w:eastAsiaTheme="minorEastAsia" w:hAnsiTheme="minorHAnsi" w:cstheme="minorHAnsi"/>
          <w:color w:val="313E48" w:themeColor="text1"/>
          <w:kern w:val="24"/>
          <w:szCs w:val="24"/>
        </w:rPr>
        <w:t>CAAR</w:t>
      </w:r>
      <w:r w:rsidR="0014393A" w:rsidRPr="00A23BFC">
        <w:rPr>
          <w:rFonts w:asciiTheme="minorHAnsi" w:eastAsiaTheme="minorEastAsia" w:hAnsiTheme="minorHAnsi" w:cstheme="minorHAnsi"/>
          <w:color w:val="313E48" w:themeColor="text1"/>
          <w:szCs w:val="24"/>
        </w:rPr>
        <w:t xml:space="preserve"> </w:t>
      </w:r>
      <w:r w:rsidR="0BF39DA9" w:rsidRPr="00A23BFC">
        <w:rPr>
          <w:rFonts w:asciiTheme="minorHAnsi" w:eastAsiaTheme="minorEastAsia" w:hAnsiTheme="minorHAnsi" w:cstheme="minorHAnsi"/>
          <w:color w:val="313E48" w:themeColor="text1"/>
          <w:kern w:val="24"/>
          <w:szCs w:val="24"/>
        </w:rPr>
        <w:t xml:space="preserve">seeks to </w:t>
      </w:r>
      <w:r w:rsidR="0014393A" w:rsidRPr="00A23BFC">
        <w:rPr>
          <w:rFonts w:asciiTheme="minorHAnsi" w:eastAsiaTheme="minorEastAsia" w:hAnsiTheme="minorHAnsi" w:cstheme="minorHAnsi"/>
          <w:color w:val="313E48" w:themeColor="text1"/>
          <w:szCs w:val="24"/>
        </w:rPr>
        <w:t>empower people and organisations to connect and create partnerships in areas of mutual interest for Australian and Arab communities.</w:t>
      </w:r>
    </w:p>
    <w:p w14:paraId="3610E2E1" w14:textId="7E2D706D" w:rsidR="00004366" w:rsidRPr="006279A4" w:rsidRDefault="00B33467" w:rsidP="00B54939">
      <w:pPr>
        <w:pStyle w:val="Heading2"/>
      </w:pPr>
      <w:r w:rsidRPr="00B54939">
        <w:t>M</w:t>
      </w:r>
      <w:r w:rsidR="006279A4" w:rsidRPr="00B54939">
        <w:t>ission</w:t>
      </w:r>
    </w:p>
    <w:p w14:paraId="77C2F498" w14:textId="494FE6DA" w:rsidR="006279A4" w:rsidRPr="00A23BFC" w:rsidRDefault="006279A4" w:rsidP="00B84FF1">
      <w:pPr>
        <w:spacing w:after="0"/>
        <w:rPr>
          <w:rFonts w:asciiTheme="minorHAnsi" w:eastAsiaTheme="minorEastAsia" w:hAnsiTheme="minorHAnsi" w:cstheme="minorHAnsi"/>
          <w:color w:val="313E48" w:themeColor="text1"/>
          <w:kern w:val="24"/>
          <w:szCs w:val="24"/>
          <w:lang w:eastAsia="en-AU"/>
        </w:rPr>
      </w:pPr>
      <w:r w:rsidRPr="00A23BFC">
        <w:rPr>
          <w:rFonts w:asciiTheme="minorHAnsi" w:eastAsiaTheme="minorEastAsia" w:hAnsiTheme="minorHAnsi" w:cstheme="minorHAnsi"/>
          <w:color w:val="313E48" w:themeColor="text1"/>
          <w:kern w:val="24"/>
          <w:szCs w:val="24"/>
          <w:lang w:eastAsia="en-AU"/>
        </w:rPr>
        <w:t>To strengthen people-to-people links and cross-cultural understanding between Australia and the MENA region by encouraging collaboration and partnerships that support Australia’s foreign policy, trade, social and cultural interests.</w:t>
      </w:r>
    </w:p>
    <w:p w14:paraId="0485001F" w14:textId="77777777" w:rsidR="006279A4" w:rsidRPr="00A23BFC" w:rsidRDefault="006279A4" w:rsidP="00B84FF1">
      <w:pPr>
        <w:spacing w:after="0"/>
        <w:rPr>
          <w:rFonts w:asciiTheme="minorHAnsi" w:eastAsiaTheme="minorEastAsia" w:hAnsiTheme="minorHAnsi" w:cstheme="minorHAnsi"/>
          <w:bCs/>
          <w:color w:val="313E48" w:themeColor="text1"/>
          <w:kern w:val="24"/>
          <w:szCs w:val="24"/>
          <w:lang w:eastAsia="en-AU"/>
        </w:rPr>
      </w:pPr>
    </w:p>
    <w:p w14:paraId="3EC128EB" w14:textId="55C25724" w:rsidR="00B84FF1" w:rsidRPr="00A23BFC" w:rsidRDefault="00B84FF1" w:rsidP="00B84FF1">
      <w:pPr>
        <w:spacing w:after="0"/>
        <w:rPr>
          <w:rFonts w:asciiTheme="minorHAnsi" w:eastAsiaTheme="minorEastAsia" w:hAnsiTheme="minorHAnsi" w:cstheme="minorHAnsi"/>
          <w:bCs/>
          <w:color w:val="313E48" w:themeColor="text1"/>
          <w:kern w:val="24"/>
          <w:szCs w:val="24"/>
          <w:lang w:eastAsia="en-AU"/>
        </w:rPr>
      </w:pPr>
      <w:r w:rsidRPr="00A23BFC">
        <w:rPr>
          <w:rFonts w:asciiTheme="minorHAnsi" w:eastAsiaTheme="minorEastAsia" w:hAnsiTheme="minorHAnsi" w:cstheme="minorHAnsi"/>
          <w:bCs/>
          <w:color w:val="313E48" w:themeColor="text1"/>
          <w:kern w:val="24"/>
          <w:szCs w:val="24"/>
          <w:lang w:eastAsia="en-AU"/>
        </w:rPr>
        <w:t>The objectives of the CAAR are to:</w:t>
      </w:r>
    </w:p>
    <w:p w14:paraId="134BA1E8" w14:textId="32524F9D" w:rsidR="00B84FF1" w:rsidRPr="00A23BFC" w:rsidRDefault="00B84FF1" w:rsidP="00B84FF1">
      <w:pPr>
        <w:pStyle w:val="ListParagraph"/>
        <w:numPr>
          <w:ilvl w:val="0"/>
          <w:numId w:val="16"/>
        </w:numPr>
        <w:spacing w:line="276" w:lineRule="auto"/>
        <w:rPr>
          <w:rFonts w:asciiTheme="minorHAnsi" w:eastAsiaTheme="minorEastAsia" w:hAnsiTheme="minorHAnsi" w:cstheme="minorHAnsi"/>
          <w:bCs/>
          <w:color w:val="313E48" w:themeColor="text1"/>
          <w:kern w:val="24"/>
          <w:szCs w:val="24"/>
          <w:lang w:eastAsia="en-AU"/>
        </w:rPr>
      </w:pPr>
      <w:r w:rsidRPr="00A23BFC">
        <w:rPr>
          <w:rFonts w:asciiTheme="minorHAnsi" w:eastAsiaTheme="minorEastAsia" w:hAnsiTheme="minorHAnsi" w:cstheme="minorHAnsi"/>
          <w:bCs/>
          <w:color w:val="313E48" w:themeColor="text1"/>
          <w:kern w:val="24"/>
          <w:szCs w:val="24"/>
          <w:lang w:eastAsia="en-AU"/>
        </w:rPr>
        <w:t>empower the peoples of Australia and the Arab world to develop a holistic and contemporary mutual understanding</w:t>
      </w:r>
    </w:p>
    <w:p w14:paraId="578EEF49" w14:textId="44AC4367" w:rsidR="00B84FF1" w:rsidRPr="00A23BFC" w:rsidRDefault="00B84FF1" w:rsidP="00B84FF1">
      <w:pPr>
        <w:pStyle w:val="ListParagraph"/>
        <w:numPr>
          <w:ilvl w:val="0"/>
          <w:numId w:val="16"/>
        </w:numPr>
        <w:spacing w:line="276" w:lineRule="auto"/>
        <w:rPr>
          <w:rFonts w:asciiTheme="minorHAnsi" w:eastAsiaTheme="minorEastAsia" w:hAnsiTheme="minorHAnsi" w:cstheme="minorHAnsi"/>
          <w:bCs/>
          <w:color w:val="313E48" w:themeColor="text1"/>
          <w:kern w:val="24"/>
          <w:szCs w:val="24"/>
          <w:lang w:eastAsia="en-AU"/>
        </w:rPr>
      </w:pPr>
      <w:r w:rsidRPr="00A23BFC">
        <w:rPr>
          <w:rFonts w:asciiTheme="minorHAnsi" w:eastAsiaTheme="minorEastAsia" w:hAnsiTheme="minorHAnsi" w:cstheme="minorHAnsi"/>
          <w:bCs/>
          <w:color w:val="313E48" w:themeColor="text1"/>
          <w:kern w:val="24"/>
          <w:szCs w:val="24"/>
          <w:lang w:eastAsia="en-AU"/>
        </w:rPr>
        <w:t>support positive and collaborative relationships between Australia's Arab diaspora communities and the broader Australian community</w:t>
      </w:r>
    </w:p>
    <w:p w14:paraId="217EB197" w14:textId="77777777" w:rsidR="00B84FF1" w:rsidRPr="00A23BFC" w:rsidRDefault="00B84FF1" w:rsidP="00B84FF1">
      <w:pPr>
        <w:pStyle w:val="ListParagraph"/>
        <w:numPr>
          <w:ilvl w:val="0"/>
          <w:numId w:val="16"/>
        </w:numPr>
        <w:spacing w:line="276" w:lineRule="auto"/>
        <w:rPr>
          <w:rFonts w:asciiTheme="minorHAnsi" w:eastAsiaTheme="minorEastAsia" w:hAnsiTheme="minorHAnsi" w:cstheme="minorHAnsi"/>
          <w:bCs/>
          <w:color w:val="313E48" w:themeColor="text1"/>
          <w:kern w:val="24"/>
          <w:szCs w:val="24"/>
          <w:lang w:eastAsia="en-AU"/>
        </w:rPr>
      </w:pPr>
      <w:r w:rsidRPr="00A23BFC">
        <w:rPr>
          <w:rFonts w:asciiTheme="minorHAnsi" w:eastAsiaTheme="minorEastAsia" w:hAnsiTheme="minorHAnsi" w:cstheme="minorHAnsi"/>
          <w:bCs/>
          <w:color w:val="313E48" w:themeColor="text1"/>
          <w:kern w:val="24"/>
          <w:szCs w:val="24"/>
          <w:lang w:eastAsia="en-AU"/>
        </w:rPr>
        <w:t>support activities that encourage increased trade and investment between the two regions.</w:t>
      </w:r>
    </w:p>
    <w:p w14:paraId="503438B5" w14:textId="77777777" w:rsidR="005879BE" w:rsidRDefault="005879BE" w:rsidP="00722B62">
      <w:pPr>
        <w:pStyle w:val="ListParagraph"/>
        <w:spacing w:after="0"/>
        <w:rPr>
          <w:rFonts w:asciiTheme="minorHAnsi" w:hAnsiTheme="minorHAnsi" w:cstheme="minorHAnsi"/>
        </w:rPr>
      </w:pPr>
    </w:p>
    <w:p w14:paraId="1E517747" w14:textId="37A84DB2" w:rsidR="00C9501C" w:rsidRDefault="00C9501C" w:rsidP="00722B62">
      <w:pPr>
        <w:spacing w:after="0" w:line="240" w:lineRule="auto"/>
        <w:rPr>
          <w:rFonts w:asciiTheme="minorHAnsi" w:hAnsiTheme="minorHAnsi" w:cstheme="minorHAnsi"/>
        </w:rPr>
      </w:pPr>
      <w:r>
        <w:rPr>
          <w:rFonts w:asciiTheme="minorHAnsi" w:hAnsiTheme="minorHAnsi" w:cstheme="minorHAnsi"/>
        </w:rPr>
        <w:br w:type="page"/>
      </w:r>
    </w:p>
    <w:p w14:paraId="65EA6489" w14:textId="6BF61B3E" w:rsidR="0014393A" w:rsidRDefault="00AC78B1" w:rsidP="00B54939">
      <w:pPr>
        <w:pStyle w:val="Heading2"/>
      </w:pPr>
      <w:r>
        <w:lastRenderedPageBreak/>
        <w:t>Priorities</w:t>
      </w:r>
    </w:p>
    <w:p w14:paraId="670CDC94" w14:textId="52FFB9F7" w:rsidR="00837997" w:rsidRDefault="00837997" w:rsidP="00837997">
      <w:pPr>
        <w:pStyle w:val="NormalWeb"/>
        <w:spacing w:before="0" w:beforeAutospacing="0" w:after="0" w:afterAutospacing="0"/>
        <w:rPr>
          <w:rFonts w:asciiTheme="minorHAnsi" w:eastAsiaTheme="minorEastAsia" w:hAnsiTheme="minorHAnsi" w:cstheme="minorHAnsi"/>
          <w:color w:val="313E48" w:themeColor="text1"/>
          <w:kern w:val="24"/>
        </w:rPr>
      </w:pPr>
      <w:r w:rsidRPr="00A23BFC">
        <w:rPr>
          <w:rFonts w:asciiTheme="minorHAnsi" w:eastAsiaTheme="minorEastAsia" w:hAnsiTheme="minorHAnsi" w:cstheme="minorHAnsi"/>
          <w:color w:val="313E48" w:themeColor="text1"/>
          <w:kern w:val="24"/>
        </w:rPr>
        <w:t xml:space="preserve">CAAR directs effort and resources towards priority sectors of mutual interest between Australia and the MENA region. Priorities are reviewed annually.  Below are the </w:t>
      </w:r>
      <w:r w:rsidR="2939399B" w:rsidRPr="00A23BFC">
        <w:rPr>
          <w:rFonts w:asciiTheme="minorHAnsi" w:eastAsiaTheme="minorEastAsia" w:hAnsiTheme="minorHAnsi" w:cstheme="minorHAnsi"/>
          <w:color w:val="313E48" w:themeColor="text1"/>
          <w:kern w:val="24"/>
        </w:rPr>
        <w:t>202</w:t>
      </w:r>
      <w:r w:rsidR="3D392F42" w:rsidRPr="00A23BFC">
        <w:rPr>
          <w:rFonts w:asciiTheme="minorHAnsi" w:eastAsiaTheme="minorEastAsia" w:hAnsiTheme="minorHAnsi" w:cstheme="minorHAnsi"/>
          <w:color w:val="313E48" w:themeColor="text1"/>
          <w:kern w:val="24"/>
        </w:rPr>
        <w:t>5</w:t>
      </w:r>
      <w:r w:rsidR="2939399B" w:rsidRPr="00A23BFC">
        <w:rPr>
          <w:rFonts w:asciiTheme="minorHAnsi" w:eastAsiaTheme="minorEastAsia" w:hAnsiTheme="minorHAnsi" w:cstheme="minorHAnsi"/>
          <w:color w:val="313E48" w:themeColor="text1"/>
          <w:kern w:val="24"/>
        </w:rPr>
        <w:t>-2</w:t>
      </w:r>
      <w:r w:rsidR="3553BC6A" w:rsidRPr="00A23BFC">
        <w:rPr>
          <w:rFonts w:asciiTheme="minorHAnsi" w:eastAsiaTheme="minorEastAsia" w:hAnsiTheme="minorHAnsi" w:cstheme="minorHAnsi"/>
          <w:color w:val="313E48" w:themeColor="text1"/>
          <w:kern w:val="24"/>
        </w:rPr>
        <w:t>6</w:t>
      </w:r>
      <w:r w:rsidRPr="00A23BFC">
        <w:rPr>
          <w:rFonts w:asciiTheme="minorHAnsi" w:eastAsiaTheme="minorEastAsia" w:hAnsiTheme="minorHAnsi" w:cstheme="minorHAnsi"/>
          <w:color w:val="313E48" w:themeColor="text1"/>
          <w:kern w:val="24"/>
        </w:rPr>
        <w:t xml:space="preserve"> CAAR priorities:</w:t>
      </w:r>
    </w:p>
    <w:p w14:paraId="02D42FAC" w14:textId="61047C58" w:rsidR="00FE6DD9" w:rsidRDefault="00FE6DD9" w:rsidP="00FE6DD9">
      <w:pPr>
        <w:pStyle w:val="NormalWeb"/>
        <w:spacing w:before="0" w:beforeAutospacing="0" w:after="0" w:afterAutospacing="0"/>
        <w:jc w:val="center"/>
        <w:rPr>
          <w:rFonts w:asciiTheme="minorHAnsi" w:eastAsiaTheme="minorEastAsia" w:hAnsiTheme="minorHAnsi" w:cstheme="minorHAnsi"/>
          <w:color w:val="313E48" w:themeColor="text1"/>
          <w:kern w:val="24"/>
        </w:rPr>
      </w:pPr>
      <w:r>
        <w:rPr>
          <w:rFonts w:asciiTheme="minorHAnsi" w:eastAsiaTheme="minorEastAsia" w:hAnsiTheme="minorHAnsi" w:cstheme="minorHAnsi"/>
          <w:noProof/>
          <w:color w:val="313E48" w:themeColor="text1"/>
          <w:kern w:val="24"/>
        </w:rPr>
        <w:drawing>
          <wp:inline distT="0" distB="0" distL="0" distR="0" wp14:anchorId="68AA0FC9" wp14:editId="712A416C">
            <wp:extent cx="5857875" cy="3417094"/>
            <wp:effectExtent l="0" t="0" r="0" b="0"/>
            <wp:docPr id="1565413363" name="Picture 3" descr="Graphic shapes containing the priorities for the Council for Australian-Arab Relations for 2025-26, being Arts, Media &amp; Culture, Innovation &amp; Sustainability, Health &amp; Sport and Social Cohesion &amp;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413363" name="Picture 3" descr="Graphic shapes containing the priorities for the Council for Australian-Arab Relations for 2025-26, being Arts, Media &amp; Culture, Innovation &amp; Sustainability, Health &amp; Sport and Social Cohesion &amp; D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5977" cy="3421820"/>
                    </a:xfrm>
                    <a:prstGeom prst="rect">
                      <a:avLst/>
                    </a:prstGeom>
                    <a:noFill/>
                    <a:ln>
                      <a:noFill/>
                    </a:ln>
                  </pic:spPr>
                </pic:pic>
              </a:graphicData>
            </a:graphic>
          </wp:inline>
        </w:drawing>
      </w:r>
    </w:p>
    <w:p w14:paraId="54150E7E" w14:textId="0A7B7241" w:rsidR="007D3305" w:rsidRDefault="00AC78B1" w:rsidP="00B54939">
      <w:pPr>
        <w:pStyle w:val="Heading2"/>
      </w:pPr>
      <w:r>
        <w:t>Lines of Effort</w:t>
      </w:r>
    </w:p>
    <w:p w14:paraId="63827815" w14:textId="15A65C3F" w:rsidR="00C14A3C" w:rsidRPr="00A23BFC" w:rsidRDefault="00C14A3C" w:rsidP="00474BA4">
      <w:pPr>
        <w:pStyle w:val="NormalWeb"/>
        <w:spacing w:before="0" w:beforeAutospacing="0" w:after="0" w:afterAutospacing="0" w:line="276" w:lineRule="auto"/>
        <w:rPr>
          <w:rFonts w:asciiTheme="minorHAnsi" w:eastAsiaTheme="minorEastAsia" w:hAnsiTheme="minorHAnsi" w:cstheme="minorHAnsi"/>
          <w:bCs/>
          <w:color w:val="313E48" w:themeColor="text1"/>
          <w:kern w:val="24"/>
        </w:rPr>
      </w:pPr>
      <w:r w:rsidRPr="00A23BFC">
        <w:rPr>
          <w:rFonts w:asciiTheme="minorHAnsi" w:eastAsiaTheme="minorEastAsia" w:hAnsiTheme="minorHAnsi" w:cstheme="minorHAnsi"/>
          <w:bCs/>
          <w:color w:val="313E48" w:themeColor="text1"/>
          <w:kern w:val="24"/>
        </w:rPr>
        <w:t xml:space="preserve">The CAAR has four </w:t>
      </w:r>
      <w:r w:rsidR="3A135882" w:rsidRPr="00A23BFC">
        <w:rPr>
          <w:rFonts w:asciiTheme="minorHAnsi" w:eastAsiaTheme="minorEastAsia" w:hAnsiTheme="minorHAnsi" w:cstheme="minorHAnsi"/>
          <w:color w:val="313E48" w:themeColor="text1"/>
          <w:kern w:val="24"/>
        </w:rPr>
        <w:t>L</w:t>
      </w:r>
      <w:r w:rsidR="79705CF9" w:rsidRPr="00A23BFC">
        <w:rPr>
          <w:rFonts w:asciiTheme="minorHAnsi" w:eastAsiaTheme="minorEastAsia" w:hAnsiTheme="minorHAnsi" w:cstheme="minorHAnsi"/>
          <w:color w:val="313E48" w:themeColor="text1"/>
          <w:kern w:val="24"/>
        </w:rPr>
        <w:t>ine</w:t>
      </w:r>
      <w:r w:rsidR="3D39FC7C" w:rsidRPr="00A23BFC">
        <w:rPr>
          <w:rFonts w:asciiTheme="minorHAnsi" w:eastAsiaTheme="minorEastAsia" w:hAnsiTheme="minorHAnsi" w:cstheme="minorHAnsi"/>
          <w:color w:val="313E48" w:themeColor="text1"/>
          <w:kern w:val="24"/>
        </w:rPr>
        <w:t>s</w:t>
      </w:r>
      <w:r w:rsidR="003417B6" w:rsidRPr="00A23BFC">
        <w:rPr>
          <w:rFonts w:asciiTheme="minorHAnsi" w:eastAsiaTheme="minorEastAsia" w:hAnsiTheme="minorHAnsi" w:cstheme="minorHAnsi"/>
          <w:bCs/>
          <w:color w:val="313E48" w:themeColor="text1"/>
          <w:kern w:val="24"/>
        </w:rPr>
        <w:t xml:space="preserve"> of Effort</w:t>
      </w:r>
      <w:r w:rsidRPr="00A23BFC">
        <w:rPr>
          <w:rFonts w:asciiTheme="minorHAnsi" w:eastAsiaTheme="minorEastAsia" w:hAnsiTheme="minorHAnsi" w:cstheme="minorHAnsi"/>
          <w:bCs/>
          <w:color w:val="313E48" w:themeColor="text1"/>
          <w:kern w:val="24"/>
        </w:rPr>
        <w:t xml:space="preserve"> to</w:t>
      </w:r>
      <w:r w:rsidR="003417B6" w:rsidRPr="00A23BFC">
        <w:rPr>
          <w:rFonts w:asciiTheme="minorHAnsi" w:eastAsiaTheme="minorEastAsia" w:hAnsiTheme="minorHAnsi" w:cstheme="minorHAnsi"/>
          <w:bCs/>
          <w:color w:val="313E48" w:themeColor="text1"/>
          <w:kern w:val="24"/>
        </w:rPr>
        <w:t xml:space="preserve"> </w:t>
      </w:r>
      <w:r w:rsidRPr="00A23BFC">
        <w:rPr>
          <w:rFonts w:asciiTheme="minorHAnsi" w:eastAsiaTheme="minorEastAsia" w:hAnsiTheme="minorHAnsi" w:cstheme="minorHAnsi"/>
          <w:bCs/>
          <w:color w:val="313E48" w:themeColor="text1"/>
          <w:kern w:val="24"/>
        </w:rPr>
        <w:t xml:space="preserve">achieve </w:t>
      </w:r>
      <w:r w:rsidR="00EC7E44" w:rsidRPr="00A23BFC">
        <w:rPr>
          <w:rFonts w:asciiTheme="minorHAnsi" w:eastAsiaTheme="minorEastAsia" w:hAnsiTheme="minorHAnsi" w:cstheme="minorHAnsi"/>
          <w:bCs/>
          <w:color w:val="313E48" w:themeColor="text1"/>
          <w:kern w:val="24"/>
        </w:rPr>
        <w:t>its</w:t>
      </w:r>
      <w:r w:rsidRPr="00A23BFC">
        <w:rPr>
          <w:rFonts w:asciiTheme="minorHAnsi" w:eastAsiaTheme="minorEastAsia" w:hAnsiTheme="minorHAnsi" w:cstheme="minorHAnsi"/>
          <w:bCs/>
          <w:color w:val="313E48" w:themeColor="text1"/>
          <w:kern w:val="24"/>
        </w:rPr>
        <w:t xml:space="preserve"> mission. These include:</w:t>
      </w:r>
    </w:p>
    <w:p w14:paraId="1F45B990" w14:textId="77777777" w:rsidR="00C14A3C" w:rsidRPr="00A23BFC" w:rsidRDefault="00C14A3C" w:rsidP="00474BA4">
      <w:pPr>
        <w:pStyle w:val="NormalWeb"/>
        <w:numPr>
          <w:ilvl w:val="0"/>
          <w:numId w:val="13"/>
        </w:numPr>
        <w:spacing w:before="0" w:beforeAutospacing="0" w:after="0" w:afterAutospacing="0" w:line="276" w:lineRule="auto"/>
        <w:rPr>
          <w:rFonts w:asciiTheme="minorHAnsi" w:eastAsiaTheme="minorEastAsia" w:hAnsiTheme="minorHAnsi" w:cstheme="minorHAnsi"/>
          <w:bCs/>
          <w:color w:val="313E48" w:themeColor="text1"/>
          <w:kern w:val="24"/>
        </w:rPr>
      </w:pPr>
      <w:r w:rsidRPr="00A23BFC">
        <w:rPr>
          <w:rFonts w:asciiTheme="minorHAnsi" w:eastAsiaTheme="minorEastAsia" w:hAnsiTheme="minorHAnsi" w:cstheme="minorHAnsi"/>
          <w:bCs/>
          <w:color w:val="313E48" w:themeColor="text1"/>
          <w:kern w:val="24"/>
        </w:rPr>
        <w:t xml:space="preserve">an annual open, competitive </w:t>
      </w:r>
      <w:r w:rsidRPr="00A23BFC">
        <w:rPr>
          <w:rFonts w:asciiTheme="minorHAnsi" w:eastAsiaTheme="minorEastAsia" w:hAnsiTheme="minorHAnsi" w:cstheme="minorHAnsi"/>
          <w:b/>
          <w:color w:val="313E48" w:themeColor="text1"/>
          <w:kern w:val="24"/>
        </w:rPr>
        <w:t>grant round</w:t>
      </w:r>
      <w:r w:rsidRPr="00A23BFC">
        <w:rPr>
          <w:rFonts w:asciiTheme="minorHAnsi" w:eastAsiaTheme="minorEastAsia" w:hAnsiTheme="minorHAnsi" w:cstheme="minorHAnsi"/>
          <w:bCs/>
          <w:color w:val="313E48" w:themeColor="text1"/>
          <w:kern w:val="24"/>
        </w:rPr>
        <w:t xml:space="preserve"> </w:t>
      </w:r>
    </w:p>
    <w:p w14:paraId="50EC8D6C" w14:textId="77777777" w:rsidR="00C14A3C" w:rsidRPr="00A23BFC" w:rsidRDefault="00C14A3C" w:rsidP="00474BA4">
      <w:pPr>
        <w:pStyle w:val="NormalWeb"/>
        <w:numPr>
          <w:ilvl w:val="0"/>
          <w:numId w:val="13"/>
        </w:numPr>
        <w:spacing w:before="0" w:beforeAutospacing="0" w:after="0" w:afterAutospacing="0" w:line="276" w:lineRule="auto"/>
        <w:rPr>
          <w:rFonts w:asciiTheme="minorHAnsi" w:eastAsiaTheme="minorEastAsia" w:hAnsiTheme="minorHAnsi" w:cstheme="minorHAnsi"/>
          <w:bCs/>
          <w:color w:val="313E48" w:themeColor="text1"/>
          <w:kern w:val="24"/>
        </w:rPr>
      </w:pPr>
      <w:r w:rsidRPr="00A23BFC">
        <w:rPr>
          <w:rFonts w:asciiTheme="minorHAnsi" w:eastAsiaTheme="minorEastAsia" w:hAnsiTheme="minorHAnsi" w:cstheme="minorHAnsi"/>
          <w:bCs/>
          <w:color w:val="313E48" w:themeColor="text1"/>
          <w:kern w:val="24"/>
        </w:rPr>
        <w:t xml:space="preserve">promotion of priority interests at </w:t>
      </w:r>
      <w:r w:rsidRPr="00A23BFC">
        <w:rPr>
          <w:rFonts w:asciiTheme="minorHAnsi" w:eastAsiaTheme="minorEastAsia" w:hAnsiTheme="minorHAnsi" w:cstheme="minorHAnsi"/>
          <w:b/>
          <w:color w:val="313E48" w:themeColor="text1"/>
          <w:kern w:val="24"/>
        </w:rPr>
        <w:t>cross-cultural events</w:t>
      </w:r>
    </w:p>
    <w:p w14:paraId="1DFA4659" w14:textId="5A226A8F" w:rsidR="00C14A3C" w:rsidRPr="00A23BFC" w:rsidRDefault="00C14A3C" w:rsidP="00474BA4">
      <w:pPr>
        <w:pStyle w:val="NormalWeb"/>
        <w:numPr>
          <w:ilvl w:val="0"/>
          <w:numId w:val="13"/>
        </w:numPr>
        <w:spacing w:before="0" w:beforeAutospacing="0" w:after="0" w:afterAutospacing="0" w:line="276" w:lineRule="auto"/>
        <w:rPr>
          <w:rFonts w:asciiTheme="minorHAnsi" w:eastAsiaTheme="minorEastAsia" w:hAnsiTheme="minorHAnsi" w:cstheme="minorHAnsi"/>
          <w:bCs/>
          <w:color w:val="313E48" w:themeColor="text1"/>
          <w:kern w:val="24"/>
        </w:rPr>
      </w:pPr>
      <w:r w:rsidRPr="00A23BFC">
        <w:rPr>
          <w:rFonts w:asciiTheme="minorHAnsi" w:eastAsiaTheme="minorEastAsia" w:hAnsiTheme="minorHAnsi" w:cstheme="minorHAnsi"/>
          <w:bCs/>
          <w:color w:val="313E48" w:themeColor="text1"/>
          <w:kern w:val="24"/>
        </w:rPr>
        <w:t xml:space="preserve">the ongoing </w:t>
      </w:r>
      <w:r w:rsidRPr="00A23BFC">
        <w:rPr>
          <w:rFonts w:asciiTheme="minorHAnsi" w:eastAsiaTheme="minorEastAsia" w:hAnsiTheme="minorHAnsi" w:cstheme="minorHAnsi"/>
          <w:b/>
          <w:color w:val="313E48" w:themeColor="text1"/>
          <w:kern w:val="24"/>
        </w:rPr>
        <w:t>connecting</w:t>
      </w:r>
      <w:r w:rsidRPr="00A23BFC">
        <w:rPr>
          <w:rFonts w:asciiTheme="minorHAnsi" w:eastAsiaTheme="minorEastAsia" w:hAnsiTheme="minorHAnsi" w:cstheme="minorHAnsi"/>
          <w:bCs/>
          <w:color w:val="313E48" w:themeColor="text1"/>
          <w:kern w:val="24"/>
        </w:rPr>
        <w:t xml:space="preserve"> of </w:t>
      </w:r>
      <w:r w:rsidRPr="00A23BFC">
        <w:rPr>
          <w:rFonts w:asciiTheme="minorHAnsi" w:eastAsiaTheme="minorEastAsia" w:hAnsiTheme="minorHAnsi" w:cstheme="minorHAnsi"/>
          <w:b/>
          <w:color w:val="313E48" w:themeColor="text1"/>
          <w:kern w:val="24"/>
        </w:rPr>
        <w:t>individuals and community groups</w:t>
      </w:r>
      <w:r w:rsidRPr="00A23BFC">
        <w:rPr>
          <w:rFonts w:asciiTheme="minorHAnsi" w:eastAsiaTheme="minorEastAsia" w:hAnsiTheme="minorHAnsi" w:cstheme="minorHAnsi"/>
          <w:bCs/>
          <w:color w:val="313E48" w:themeColor="text1"/>
          <w:kern w:val="24"/>
        </w:rPr>
        <w:t xml:space="preserve"> to likeminded entities for collaboration</w:t>
      </w:r>
    </w:p>
    <w:p w14:paraId="19D7E4F1" w14:textId="70F15CD5" w:rsidR="00722B62" w:rsidRPr="00B54939" w:rsidRDefault="00315F13" w:rsidP="00C14A3C">
      <w:pPr>
        <w:pStyle w:val="NormalWeb"/>
        <w:numPr>
          <w:ilvl w:val="0"/>
          <w:numId w:val="13"/>
        </w:numPr>
        <w:spacing w:before="0" w:beforeAutospacing="0" w:after="0" w:afterAutospacing="0" w:line="276" w:lineRule="auto"/>
        <w:rPr>
          <w:rFonts w:asciiTheme="minorHAnsi" w:eastAsiaTheme="minorEastAsia" w:hAnsiTheme="minorHAnsi" w:cstheme="minorHAnsi"/>
          <w:bCs/>
          <w:color w:val="313E48" w:themeColor="text1"/>
          <w:kern w:val="24"/>
        </w:rPr>
      </w:pPr>
      <w:r w:rsidRPr="00A23BFC">
        <w:rPr>
          <w:rFonts w:asciiTheme="minorHAnsi" w:eastAsiaTheme="minorEastAsia" w:hAnsiTheme="minorHAnsi" w:cstheme="minorHAnsi"/>
          <w:bCs/>
          <w:color w:val="313E48" w:themeColor="text1"/>
          <w:kern w:val="24"/>
        </w:rPr>
        <w:t xml:space="preserve">highlighting successful </w:t>
      </w:r>
      <w:r w:rsidR="009E6E69" w:rsidRPr="00A23BFC">
        <w:rPr>
          <w:rFonts w:asciiTheme="minorHAnsi" w:eastAsiaTheme="minorEastAsia" w:hAnsiTheme="minorHAnsi" w:cstheme="minorHAnsi"/>
          <w:bCs/>
          <w:color w:val="313E48" w:themeColor="text1"/>
          <w:kern w:val="24"/>
        </w:rPr>
        <w:t xml:space="preserve">projects </w:t>
      </w:r>
      <w:r w:rsidR="00E32AA0" w:rsidRPr="00A23BFC">
        <w:rPr>
          <w:rFonts w:asciiTheme="minorHAnsi" w:eastAsiaTheme="minorEastAsia" w:hAnsiTheme="minorHAnsi" w:cstheme="minorHAnsi"/>
          <w:bCs/>
          <w:color w:val="313E48" w:themeColor="text1"/>
          <w:kern w:val="24"/>
        </w:rPr>
        <w:t xml:space="preserve">to advance Australia’s </w:t>
      </w:r>
      <w:r w:rsidR="00E32AA0" w:rsidRPr="00A23BFC">
        <w:rPr>
          <w:rFonts w:asciiTheme="minorHAnsi" w:eastAsiaTheme="minorEastAsia" w:hAnsiTheme="minorHAnsi" w:cstheme="minorHAnsi"/>
          <w:b/>
          <w:color w:val="313E48" w:themeColor="text1"/>
          <w:kern w:val="24"/>
        </w:rPr>
        <w:t>foreign policy interest</w:t>
      </w:r>
      <w:r w:rsidR="000D5A01" w:rsidRPr="00A23BFC">
        <w:rPr>
          <w:rFonts w:asciiTheme="minorHAnsi" w:eastAsiaTheme="minorEastAsia" w:hAnsiTheme="minorHAnsi" w:cstheme="minorHAnsi"/>
          <w:b/>
          <w:color w:val="313E48" w:themeColor="text1"/>
          <w:kern w:val="24"/>
        </w:rPr>
        <w:t>s</w:t>
      </w:r>
      <w:r w:rsidR="00E32AA0" w:rsidRPr="00A23BFC">
        <w:rPr>
          <w:rFonts w:asciiTheme="minorHAnsi" w:eastAsiaTheme="minorEastAsia" w:hAnsiTheme="minorHAnsi" w:cstheme="minorHAnsi"/>
          <w:bCs/>
          <w:color w:val="313E48" w:themeColor="text1"/>
          <w:kern w:val="24"/>
        </w:rPr>
        <w:t xml:space="preserve"> and </w:t>
      </w:r>
      <w:r w:rsidR="00E32AA0" w:rsidRPr="00A23BFC">
        <w:rPr>
          <w:rFonts w:asciiTheme="minorHAnsi" w:eastAsiaTheme="minorEastAsia" w:hAnsiTheme="minorHAnsi" w:cstheme="minorHAnsi"/>
          <w:b/>
          <w:color w:val="313E48" w:themeColor="text1"/>
          <w:kern w:val="24"/>
        </w:rPr>
        <w:t>standing</w:t>
      </w:r>
      <w:r w:rsidR="00E32AA0" w:rsidRPr="00A23BFC">
        <w:rPr>
          <w:rFonts w:asciiTheme="minorHAnsi" w:eastAsiaTheme="minorEastAsia" w:hAnsiTheme="minorHAnsi" w:cstheme="minorHAnsi"/>
          <w:bCs/>
          <w:color w:val="313E48" w:themeColor="text1"/>
          <w:kern w:val="24"/>
        </w:rPr>
        <w:t xml:space="preserve">. </w:t>
      </w:r>
    </w:p>
    <w:p w14:paraId="77263116" w14:textId="29FA3ABA" w:rsidR="00950311" w:rsidRPr="00B54939" w:rsidRDefault="00C14A3C" w:rsidP="00B54939">
      <w:pPr>
        <w:pStyle w:val="Heading3"/>
      </w:pPr>
      <w:r w:rsidRPr="00B54939">
        <w:lastRenderedPageBreak/>
        <w:t>1</w:t>
      </w:r>
      <w:r w:rsidRPr="00B54939">
        <w:rPr>
          <w:vertAlign w:val="superscript"/>
        </w:rPr>
        <w:t>st</w:t>
      </w:r>
      <w:r w:rsidRPr="00B54939">
        <w:t xml:space="preserve"> </w:t>
      </w:r>
      <w:r w:rsidR="00CD2A15" w:rsidRPr="00B54939">
        <w:t>Line of Effort</w:t>
      </w:r>
      <w:r w:rsidRPr="00B54939">
        <w:t>: Grants</w:t>
      </w:r>
    </w:p>
    <w:p w14:paraId="28660E9A" w14:textId="2EDF702C" w:rsidR="00950311" w:rsidRPr="00A23BFC" w:rsidRDefault="00950311" w:rsidP="007A777F">
      <w:pPr>
        <w:pStyle w:val="NormalWeb"/>
        <w:spacing w:before="0" w:beforeAutospacing="0" w:after="0" w:afterAutospacing="0"/>
        <w:rPr>
          <w:rFonts w:asciiTheme="minorHAnsi" w:eastAsiaTheme="minorEastAsia" w:hAnsiTheme="minorHAnsi" w:cstheme="minorHAnsi"/>
          <w:color w:val="313E48" w:themeColor="text1"/>
          <w:kern w:val="24"/>
        </w:rPr>
      </w:pPr>
      <w:r w:rsidRPr="00A23BFC">
        <w:rPr>
          <w:rFonts w:asciiTheme="minorHAnsi" w:eastAsiaTheme="minorEastAsia" w:hAnsiTheme="minorHAnsi" w:cstheme="minorHAnsi"/>
          <w:color w:val="313E48" w:themeColor="text1"/>
          <w:kern w:val="24"/>
        </w:rPr>
        <w:t>CAAR</w:t>
      </w:r>
      <w:r w:rsidR="4747DC0D" w:rsidRPr="00A23BFC">
        <w:rPr>
          <w:rFonts w:asciiTheme="minorHAnsi" w:eastAsiaTheme="minorEastAsia" w:hAnsiTheme="minorHAnsi" w:cstheme="minorHAnsi"/>
          <w:color w:val="313E48" w:themeColor="text1"/>
        </w:rPr>
        <w:t>'s</w:t>
      </w:r>
      <w:r w:rsidR="001B03F6" w:rsidRPr="00A23BFC">
        <w:rPr>
          <w:rFonts w:asciiTheme="minorHAnsi" w:eastAsiaTheme="minorEastAsia" w:hAnsiTheme="minorHAnsi" w:cstheme="minorHAnsi"/>
          <w:color w:val="313E48" w:themeColor="text1"/>
          <w:kern w:val="24"/>
        </w:rPr>
        <w:t xml:space="preserve"> annual grant cycle is the key </w:t>
      </w:r>
      <w:r w:rsidR="204BACD0" w:rsidRPr="00A23BFC">
        <w:rPr>
          <w:rFonts w:asciiTheme="minorHAnsi" w:eastAsiaTheme="minorEastAsia" w:hAnsiTheme="minorHAnsi" w:cstheme="minorHAnsi"/>
          <w:color w:val="313E48" w:themeColor="text1"/>
        </w:rPr>
        <w:t>mechanism</w:t>
      </w:r>
      <w:r w:rsidR="00BE4C91" w:rsidRPr="00A23BFC">
        <w:rPr>
          <w:rFonts w:asciiTheme="minorHAnsi" w:eastAsiaTheme="minorEastAsia" w:hAnsiTheme="minorHAnsi" w:cstheme="minorHAnsi"/>
          <w:color w:val="313E48" w:themeColor="text1"/>
        </w:rPr>
        <w:t xml:space="preserve"> </w:t>
      </w:r>
      <w:r w:rsidR="001B03F6" w:rsidRPr="00A23BFC">
        <w:rPr>
          <w:rFonts w:asciiTheme="minorHAnsi" w:eastAsiaTheme="minorEastAsia" w:hAnsiTheme="minorHAnsi" w:cstheme="minorHAnsi"/>
          <w:color w:val="313E48" w:themeColor="text1"/>
        </w:rPr>
        <w:t xml:space="preserve">for promoting CAAR’s priorities. Through the provision of monetary grants, CAAR </w:t>
      </w:r>
      <w:r w:rsidR="001B03F6" w:rsidRPr="00A23BFC">
        <w:rPr>
          <w:rFonts w:asciiTheme="minorHAnsi" w:eastAsiaTheme="minorEastAsia" w:hAnsiTheme="minorHAnsi" w:cstheme="minorHAnsi"/>
          <w:color w:val="313E48" w:themeColor="text1"/>
          <w:kern w:val="24"/>
        </w:rPr>
        <w:t>supports community or institutional projects that promote the CAAR’s agreed priorities for that year.</w:t>
      </w:r>
      <w:r w:rsidR="007A777F" w:rsidRPr="00A23BFC">
        <w:rPr>
          <w:rFonts w:asciiTheme="minorHAnsi" w:eastAsiaTheme="minorEastAsia" w:hAnsiTheme="minorHAnsi" w:cstheme="minorHAnsi"/>
          <w:color w:val="313E48" w:themeColor="text1"/>
          <w:kern w:val="24"/>
        </w:rPr>
        <w:t xml:space="preserve"> </w:t>
      </w:r>
      <w:r w:rsidRPr="00A23BFC">
        <w:rPr>
          <w:rFonts w:asciiTheme="minorHAnsi" w:eastAsiaTheme="minorEastAsia" w:hAnsiTheme="minorHAnsi" w:cstheme="minorHAnsi"/>
          <w:bCs/>
          <w:color w:val="313E48" w:themeColor="text1"/>
          <w:kern w:val="24"/>
        </w:rPr>
        <w:t xml:space="preserve">The intended outcomes of the grant opportunity are to: </w:t>
      </w:r>
    </w:p>
    <w:p w14:paraId="6E4AE18A" w14:textId="77777777" w:rsidR="00950311" w:rsidRPr="00A23BFC" w:rsidRDefault="00950311" w:rsidP="00474BA4">
      <w:pPr>
        <w:pStyle w:val="ListParagraph"/>
        <w:numPr>
          <w:ilvl w:val="0"/>
          <w:numId w:val="16"/>
        </w:numPr>
        <w:spacing w:line="276" w:lineRule="auto"/>
        <w:rPr>
          <w:rFonts w:asciiTheme="minorHAnsi" w:eastAsiaTheme="minorEastAsia" w:hAnsiTheme="minorHAnsi" w:cstheme="minorHAnsi"/>
          <w:bCs/>
          <w:color w:val="313E48" w:themeColor="text1"/>
          <w:kern w:val="24"/>
          <w:szCs w:val="24"/>
          <w:lang w:eastAsia="en-AU"/>
        </w:rPr>
      </w:pPr>
      <w:r w:rsidRPr="00A23BFC">
        <w:rPr>
          <w:rFonts w:asciiTheme="minorHAnsi" w:eastAsiaTheme="minorEastAsia" w:hAnsiTheme="minorHAnsi" w:cstheme="minorHAnsi"/>
          <w:bCs/>
          <w:color w:val="313E48" w:themeColor="text1"/>
          <w:kern w:val="24"/>
          <w:szCs w:val="24"/>
          <w:lang w:eastAsia="en-AU"/>
        </w:rPr>
        <w:t xml:space="preserve">increase awareness in the Middle East and North Africa (MENA) region of shared interests with Australia </w:t>
      </w:r>
    </w:p>
    <w:p w14:paraId="49BB62CB" w14:textId="77777777" w:rsidR="00950311" w:rsidRPr="00A23BFC" w:rsidRDefault="00950311" w:rsidP="00474BA4">
      <w:pPr>
        <w:pStyle w:val="ListParagraph"/>
        <w:numPr>
          <w:ilvl w:val="0"/>
          <w:numId w:val="16"/>
        </w:numPr>
        <w:spacing w:line="276" w:lineRule="auto"/>
        <w:rPr>
          <w:rFonts w:asciiTheme="minorHAnsi" w:eastAsiaTheme="minorEastAsia" w:hAnsiTheme="minorHAnsi" w:cstheme="minorHAnsi"/>
          <w:bCs/>
          <w:color w:val="313E48" w:themeColor="text1"/>
          <w:kern w:val="24"/>
          <w:szCs w:val="24"/>
          <w:lang w:eastAsia="en-AU"/>
        </w:rPr>
      </w:pPr>
      <w:r w:rsidRPr="00A23BFC">
        <w:rPr>
          <w:rFonts w:asciiTheme="minorHAnsi" w:eastAsiaTheme="minorEastAsia" w:hAnsiTheme="minorHAnsi" w:cstheme="minorHAnsi"/>
          <w:bCs/>
          <w:color w:val="313E48" w:themeColor="text1"/>
          <w:kern w:val="24"/>
          <w:szCs w:val="24"/>
          <w:lang w:eastAsia="en-AU"/>
        </w:rPr>
        <w:t xml:space="preserve">increase awareness and understanding in Australia of the importance of the MENA region to Australia as an economic and strategic partner. </w:t>
      </w:r>
    </w:p>
    <w:p w14:paraId="34C9E2BC" w14:textId="77777777" w:rsidR="00950311" w:rsidRPr="00A23BFC" w:rsidRDefault="00950311" w:rsidP="00474BA4">
      <w:pPr>
        <w:pStyle w:val="ListParagraph"/>
        <w:numPr>
          <w:ilvl w:val="0"/>
          <w:numId w:val="16"/>
        </w:numPr>
        <w:spacing w:line="276" w:lineRule="auto"/>
        <w:rPr>
          <w:rFonts w:asciiTheme="minorHAnsi" w:eastAsiaTheme="minorEastAsia" w:hAnsiTheme="minorHAnsi" w:cstheme="minorHAnsi"/>
          <w:bCs/>
          <w:color w:val="313E48" w:themeColor="text1"/>
          <w:kern w:val="24"/>
          <w:szCs w:val="24"/>
          <w:lang w:eastAsia="en-AU"/>
        </w:rPr>
      </w:pPr>
      <w:r w:rsidRPr="00A23BFC">
        <w:rPr>
          <w:rFonts w:asciiTheme="minorHAnsi" w:eastAsiaTheme="minorEastAsia" w:hAnsiTheme="minorHAnsi" w:cstheme="minorHAnsi"/>
          <w:bCs/>
          <w:color w:val="313E48" w:themeColor="text1"/>
          <w:kern w:val="24"/>
          <w:szCs w:val="24"/>
          <w:lang w:eastAsia="en-AU"/>
        </w:rPr>
        <w:t xml:space="preserve">maximise public diplomacy opportunities engaging DFAT Australian Embassies and State and Territory Offices when possible. </w:t>
      </w:r>
    </w:p>
    <w:p w14:paraId="400C09BC" w14:textId="77777777" w:rsidR="00950311" w:rsidRPr="00A23BFC" w:rsidRDefault="00950311" w:rsidP="00474BA4">
      <w:pPr>
        <w:pStyle w:val="ListParagraph"/>
        <w:numPr>
          <w:ilvl w:val="0"/>
          <w:numId w:val="16"/>
        </w:numPr>
        <w:spacing w:line="276" w:lineRule="auto"/>
        <w:rPr>
          <w:rFonts w:asciiTheme="minorHAnsi" w:eastAsiaTheme="minorEastAsia" w:hAnsiTheme="minorHAnsi" w:cstheme="minorHAnsi"/>
          <w:bCs/>
          <w:color w:val="313E48" w:themeColor="text1"/>
          <w:kern w:val="24"/>
          <w:szCs w:val="24"/>
          <w:lang w:eastAsia="en-AU"/>
        </w:rPr>
      </w:pPr>
      <w:r w:rsidRPr="00A23BFC">
        <w:rPr>
          <w:rFonts w:asciiTheme="minorHAnsi" w:eastAsiaTheme="minorEastAsia" w:hAnsiTheme="minorHAnsi" w:cstheme="minorHAnsi"/>
          <w:bCs/>
          <w:color w:val="313E48" w:themeColor="text1"/>
          <w:kern w:val="24"/>
          <w:szCs w:val="24"/>
          <w:lang w:eastAsia="en-AU"/>
        </w:rPr>
        <w:t xml:space="preserve">build strong community and institutional relationships with MENA countries and promote social cohesion. </w:t>
      </w:r>
    </w:p>
    <w:p w14:paraId="28DE370F" w14:textId="77777777" w:rsidR="00950311" w:rsidRPr="00A23BFC" w:rsidRDefault="00950311" w:rsidP="00474BA4">
      <w:pPr>
        <w:pStyle w:val="ListParagraph"/>
        <w:numPr>
          <w:ilvl w:val="0"/>
          <w:numId w:val="16"/>
        </w:numPr>
        <w:spacing w:line="276" w:lineRule="auto"/>
        <w:rPr>
          <w:rFonts w:asciiTheme="minorHAnsi" w:eastAsiaTheme="minorEastAsia" w:hAnsiTheme="minorHAnsi" w:cstheme="minorHAnsi"/>
          <w:bCs/>
          <w:color w:val="313E48" w:themeColor="text1"/>
          <w:kern w:val="24"/>
          <w:szCs w:val="24"/>
          <w:lang w:eastAsia="en-AU"/>
        </w:rPr>
      </w:pPr>
      <w:r w:rsidRPr="00A23BFC">
        <w:rPr>
          <w:rFonts w:asciiTheme="minorHAnsi" w:eastAsiaTheme="minorEastAsia" w:hAnsiTheme="minorHAnsi" w:cstheme="minorHAnsi"/>
          <w:bCs/>
          <w:color w:val="313E48" w:themeColor="text1"/>
          <w:kern w:val="24"/>
          <w:szCs w:val="24"/>
          <w:lang w:eastAsia="en-AU"/>
        </w:rPr>
        <w:t xml:space="preserve">grow relationships with many MENA countries through partnering with MENA institutes to establish economic opportunities. </w:t>
      </w:r>
    </w:p>
    <w:p w14:paraId="05563988" w14:textId="1C445175" w:rsidR="00C14A3C" w:rsidRPr="00A23BFC" w:rsidRDefault="00950311" w:rsidP="00474BA4">
      <w:pPr>
        <w:pStyle w:val="ListParagraph"/>
        <w:numPr>
          <w:ilvl w:val="0"/>
          <w:numId w:val="16"/>
        </w:numPr>
        <w:spacing w:line="276" w:lineRule="auto"/>
        <w:rPr>
          <w:rFonts w:asciiTheme="minorHAnsi" w:eastAsiaTheme="minorEastAsia" w:hAnsiTheme="minorHAnsi" w:cstheme="minorHAnsi"/>
          <w:bCs/>
          <w:color w:val="313E48" w:themeColor="text1"/>
          <w:kern w:val="24"/>
          <w:szCs w:val="24"/>
          <w:lang w:eastAsia="en-AU"/>
        </w:rPr>
      </w:pPr>
      <w:r w:rsidRPr="00A23BFC">
        <w:rPr>
          <w:rFonts w:asciiTheme="minorHAnsi" w:eastAsiaTheme="minorEastAsia" w:hAnsiTheme="minorHAnsi" w:cstheme="minorHAnsi"/>
          <w:bCs/>
          <w:color w:val="313E48" w:themeColor="text1"/>
          <w:kern w:val="24"/>
          <w:szCs w:val="24"/>
          <w:lang w:eastAsia="en-AU"/>
        </w:rPr>
        <w:t xml:space="preserve">to increase recognition in the MENA region of Australia’s expertise. </w:t>
      </w:r>
    </w:p>
    <w:p w14:paraId="413FFA43" w14:textId="009D0383" w:rsidR="00C14A3C" w:rsidRPr="00351ED1" w:rsidRDefault="00C14A3C" w:rsidP="00351ED1">
      <w:pPr>
        <w:pStyle w:val="NormalWeb"/>
        <w:spacing w:before="0" w:beforeAutospacing="0" w:after="120" w:afterAutospacing="0"/>
        <w:rPr>
          <w:rStyle w:val="Heading3Char"/>
          <w:b w:val="0"/>
          <w:caps w:val="0"/>
          <w:color w:val="313E48" w:themeColor="text1"/>
          <w:kern w:val="24"/>
          <w:sz w:val="24"/>
          <w:szCs w:val="24"/>
          <w:lang w:eastAsia="en-AU"/>
        </w:rPr>
      </w:pPr>
      <w:r w:rsidRPr="00A23BFC">
        <w:rPr>
          <w:rFonts w:asciiTheme="minorHAnsi" w:eastAsiaTheme="minorEastAsia" w:hAnsiTheme="minorHAnsi" w:cstheme="minorHAnsi"/>
          <w:bCs/>
          <w:color w:val="313E48" w:themeColor="text1"/>
          <w:kern w:val="24"/>
        </w:rPr>
        <w:t>The cycle involves three phases</w:t>
      </w:r>
      <w:r w:rsidR="4164E434" w:rsidRPr="00A23BFC">
        <w:rPr>
          <w:rFonts w:asciiTheme="minorHAnsi" w:eastAsiaTheme="minorEastAsia" w:hAnsiTheme="minorHAnsi" w:cstheme="minorHAnsi"/>
          <w:color w:val="313E48" w:themeColor="text1"/>
          <w:kern w:val="24"/>
        </w:rPr>
        <w:t>:</w:t>
      </w:r>
    </w:p>
    <w:p w14:paraId="048D670E" w14:textId="1DCA520C" w:rsidR="00C14A3C" w:rsidRPr="00351ED1" w:rsidRDefault="00C14A3C" w:rsidP="00351ED1">
      <w:pPr>
        <w:pStyle w:val="NormalWeb"/>
        <w:numPr>
          <w:ilvl w:val="0"/>
          <w:numId w:val="15"/>
        </w:numPr>
        <w:spacing w:before="0" w:beforeAutospacing="0" w:after="120" w:afterAutospacing="0"/>
        <w:ind w:left="360"/>
        <w:rPr>
          <w:rFonts w:asciiTheme="minorHAnsi" w:eastAsiaTheme="minorEastAsia" w:hAnsiTheme="minorHAnsi" w:cstheme="minorHAnsi"/>
          <w:color w:val="313E48" w:themeColor="text1"/>
        </w:rPr>
      </w:pPr>
      <w:r w:rsidRPr="00351ED1">
        <w:rPr>
          <w:rStyle w:val="Heading3Char"/>
          <w:color w:val="auto"/>
          <w:u w:val="single"/>
        </w:rPr>
        <w:t>Project Phase</w:t>
      </w:r>
      <w:r w:rsidRPr="00351ED1">
        <w:rPr>
          <w:rStyle w:val="Heading3Char"/>
          <w:color w:val="auto"/>
        </w:rPr>
        <w:t>:</w:t>
      </w:r>
      <w:r w:rsidRPr="00A23BFC">
        <w:rPr>
          <w:rFonts w:asciiTheme="minorHAnsi" w:eastAsiaTheme="minorEastAsia" w:hAnsiTheme="minorHAnsi" w:cstheme="minorHAnsi"/>
          <w:b/>
          <w:color w:val="313E48" w:themeColor="text1"/>
          <w:kern w:val="24"/>
        </w:rPr>
        <w:t xml:space="preserve"> </w:t>
      </w:r>
      <w:r w:rsidRPr="00A23BFC">
        <w:rPr>
          <w:rFonts w:asciiTheme="minorHAnsi" w:eastAsiaTheme="minorEastAsia" w:hAnsiTheme="minorHAnsi" w:cstheme="minorHAnsi"/>
          <w:color w:val="313E48" w:themeColor="text1"/>
          <w:kern w:val="24"/>
        </w:rPr>
        <w:t xml:space="preserve">The main effort of the project phase is the promotion of the recently awarded grants and their respective projects. Promotion is conducted by individual Board members in their communities, the Secretariat through official social media, and DFAT overseas Posts and DFAT State and Territory </w:t>
      </w:r>
      <w:r w:rsidR="00DE3F13" w:rsidRPr="00A23BFC">
        <w:rPr>
          <w:rFonts w:asciiTheme="minorHAnsi" w:eastAsiaTheme="minorEastAsia" w:hAnsiTheme="minorHAnsi" w:cstheme="minorHAnsi"/>
          <w:color w:val="313E48" w:themeColor="text1"/>
          <w:kern w:val="24"/>
        </w:rPr>
        <w:t>Offices.</w:t>
      </w:r>
      <w:r w:rsidR="00351ED1">
        <w:rPr>
          <w:rFonts w:asciiTheme="minorHAnsi" w:eastAsiaTheme="minorEastAsia" w:hAnsiTheme="minorHAnsi" w:cstheme="minorHAnsi"/>
          <w:color w:val="313E48" w:themeColor="text1"/>
          <w:kern w:val="24"/>
        </w:rPr>
        <w:t xml:space="preserve"> Typically, a</w:t>
      </w:r>
      <w:r w:rsidRPr="00A23BFC">
        <w:rPr>
          <w:rStyle w:val="Heading3Char"/>
        </w:rPr>
        <w:t xml:space="preserve"> </w:t>
      </w:r>
      <w:r w:rsidR="00351ED1">
        <w:rPr>
          <w:rFonts w:asciiTheme="minorHAnsi" w:eastAsiaTheme="minorEastAsia" w:hAnsiTheme="minorHAnsi" w:cstheme="minorHAnsi"/>
          <w:color w:val="313E48" w:themeColor="text1"/>
          <w:kern w:val="24"/>
        </w:rPr>
        <w:t>b</w:t>
      </w:r>
      <w:r w:rsidRPr="00A23BFC">
        <w:rPr>
          <w:rFonts w:asciiTheme="minorHAnsi" w:eastAsiaTheme="minorEastAsia" w:hAnsiTheme="minorHAnsi" w:cstheme="minorHAnsi"/>
          <w:color w:val="313E48" w:themeColor="text1"/>
          <w:kern w:val="24"/>
        </w:rPr>
        <w:t>oard meeting at the start of</w:t>
      </w:r>
      <w:r w:rsidR="00351ED1">
        <w:rPr>
          <w:rFonts w:asciiTheme="minorHAnsi" w:eastAsiaTheme="minorEastAsia" w:hAnsiTheme="minorHAnsi" w:cstheme="minorHAnsi"/>
          <w:color w:val="313E48" w:themeColor="text1"/>
          <w:kern w:val="24"/>
        </w:rPr>
        <w:t xml:space="preserve"> this </w:t>
      </w:r>
      <w:r w:rsidRPr="00A23BFC">
        <w:rPr>
          <w:rFonts w:asciiTheme="minorHAnsi" w:eastAsiaTheme="minorEastAsia" w:hAnsiTheme="minorHAnsi" w:cstheme="minorHAnsi"/>
          <w:color w:val="313E48" w:themeColor="text1"/>
          <w:kern w:val="24"/>
        </w:rPr>
        <w:t>phase considers priorities for the upcoming grant round and evaluates the ongoing CAAR strategy and governance processes.</w:t>
      </w:r>
    </w:p>
    <w:p w14:paraId="73F7F42E" w14:textId="42FA84F2" w:rsidR="00C14A3C" w:rsidRPr="00351ED1" w:rsidRDefault="00C14A3C" w:rsidP="00351ED1">
      <w:pPr>
        <w:pStyle w:val="NormalWeb"/>
        <w:numPr>
          <w:ilvl w:val="0"/>
          <w:numId w:val="15"/>
        </w:numPr>
        <w:spacing w:before="0" w:beforeAutospacing="0" w:after="120" w:afterAutospacing="0"/>
        <w:ind w:left="360"/>
        <w:rPr>
          <w:rStyle w:val="Heading3Char"/>
          <w:bCs w:val="0"/>
          <w:caps w:val="0"/>
          <w:color w:val="313E48" w:themeColor="text1"/>
          <w:kern w:val="24"/>
          <w:sz w:val="24"/>
          <w:szCs w:val="24"/>
          <w:lang w:eastAsia="en-AU"/>
        </w:rPr>
      </w:pPr>
      <w:r w:rsidRPr="00351ED1">
        <w:rPr>
          <w:rStyle w:val="Heading3Char"/>
          <w:color w:val="auto"/>
          <w:u w:val="single"/>
        </w:rPr>
        <w:t>Application Phase</w:t>
      </w:r>
      <w:r w:rsidRPr="00351ED1">
        <w:rPr>
          <w:rFonts w:asciiTheme="minorHAnsi" w:eastAsiaTheme="minorEastAsia" w:hAnsiTheme="minorHAnsi" w:cstheme="minorHAnsi"/>
          <w:bCs/>
          <w:kern w:val="24"/>
          <w:u w:val="single"/>
        </w:rPr>
        <w:t>:</w:t>
      </w:r>
      <w:r w:rsidRPr="00351ED1">
        <w:rPr>
          <w:rFonts w:asciiTheme="minorHAnsi" w:eastAsiaTheme="minorEastAsia" w:hAnsiTheme="minorHAnsi" w:cstheme="minorHAnsi"/>
          <w:b/>
          <w:kern w:val="24"/>
        </w:rPr>
        <w:t xml:space="preserve"> </w:t>
      </w:r>
      <w:r w:rsidRPr="00A23BFC">
        <w:rPr>
          <w:rFonts w:asciiTheme="minorHAnsi" w:eastAsiaTheme="minorEastAsia" w:hAnsiTheme="minorHAnsi" w:cstheme="minorHAnsi"/>
          <w:bCs/>
          <w:color w:val="313E48" w:themeColor="text1"/>
          <w:kern w:val="24"/>
        </w:rPr>
        <w:t xml:space="preserve">The application phase commences with announcement of the new grant round. A key priority during this phase is community outreach to encourage applications. </w:t>
      </w:r>
    </w:p>
    <w:p w14:paraId="0A5F701E" w14:textId="39AA3EC3" w:rsidR="00C14A3C" w:rsidRPr="00A23BFC" w:rsidRDefault="00C14A3C" w:rsidP="00351ED1">
      <w:pPr>
        <w:pStyle w:val="NormalWeb"/>
        <w:numPr>
          <w:ilvl w:val="0"/>
          <w:numId w:val="15"/>
        </w:numPr>
        <w:spacing w:before="0" w:beforeAutospacing="0" w:after="120" w:afterAutospacing="0"/>
        <w:ind w:left="360"/>
        <w:rPr>
          <w:rFonts w:asciiTheme="minorHAnsi" w:eastAsiaTheme="minorEastAsia" w:hAnsiTheme="minorHAnsi" w:cstheme="minorHAnsi"/>
          <w:color w:val="313E48" w:themeColor="text1"/>
          <w:kern w:val="24"/>
        </w:rPr>
      </w:pPr>
      <w:r w:rsidRPr="00351ED1">
        <w:rPr>
          <w:rStyle w:val="Heading3Char"/>
          <w:color w:val="auto"/>
          <w:u w:val="single"/>
        </w:rPr>
        <w:t>Grant Phase:</w:t>
      </w:r>
      <w:r w:rsidRPr="00351ED1">
        <w:rPr>
          <w:rFonts w:asciiTheme="minorHAnsi" w:eastAsiaTheme="minorEastAsia" w:hAnsiTheme="minorHAnsi" w:cstheme="minorHAnsi"/>
          <w:b/>
          <w:kern w:val="24"/>
        </w:rPr>
        <w:t xml:space="preserve"> </w:t>
      </w:r>
      <w:r w:rsidRPr="00A23BFC">
        <w:rPr>
          <w:rFonts w:asciiTheme="minorHAnsi" w:eastAsiaTheme="minorEastAsia" w:hAnsiTheme="minorHAnsi" w:cstheme="minorHAnsi"/>
          <w:color w:val="313E48" w:themeColor="text1"/>
          <w:kern w:val="24"/>
        </w:rPr>
        <w:t>The main effort of the grant phase is the Secretariat’s management of Board recommendations for the approval of grant applications and awarding of funds to successful projects.</w:t>
      </w:r>
    </w:p>
    <w:p w14:paraId="2676E4CB" w14:textId="3898628B" w:rsidR="00C14A3C" w:rsidRPr="002E4FF3" w:rsidRDefault="00C14A3C" w:rsidP="00351ED1">
      <w:pPr>
        <w:pStyle w:val="NormalWeb"/>
        <w:spacing w:before="0" w:beforeAutospacing="0" w:after="120" w:afterAutospacing="0"/>
        <w:ind w:firstLine="720"/>
        <w:rPr>
          <w:rFonts w:asciiTheme="minorHAnsi" w:eastAsiaTheme="minorEastAsia" w:hAnsiTheme="minorHAnsi" w:cstheme="minorHAnsi"/>
          <w:bCs/>
          <w:i/>
          <w:iCs/>
          <w:color w:val="313E48" w:themeColor="text1"/>
          <w:kern w:val="24"/>
        </w:rPr>
      </w:pPr>
      <w:bookmarkStart w:id="2" w:name="_Hlk170472245"/>
      <w:r w:rsidRPr="00A23BFC">
        <w:rPr>
          <w:rFonts w:asciiTheme="minorHAnsi" w:eastAsiaTheme="minorEastAsia" w:hAnsiTheme="minorHAnsi" w:cstheme="minorHAnsi"/>
          <w:bCs/>
          <w:i/>
          <w:iCs/>
          <w:color w:val="313E48" w:themeColor="text1"/>
          <w:kern w:val="24"/>
          <w:u w:val="single"/>
        </w:rPr>
        <w:t>Note:</w:t>
      </w:r>
      <w:r w:rsidRPr="00A23BFC">
        <w:rPr>
          <w:rFonts w:asciiTheme="minorHAnsi" w:eastAsiaTheme="minorEastAsia" w:hAnsiTheme="minorHAnsi" w:cstheme="minorHAnsi"/>
          <w:bCs/>
          <w:i/>
          <w:iCs/>
          <w:color w:val="313E48" w:themeColor="text1"/>
          <w:kern w:val="24"/>
        </w:rPr>
        <w:t xml:space="preserve"> The cycle is displayed graphically at </w:t>
      </w:r>
      <w:r w:rsidRPr="00351ED1">
        <w:rPr>
          <w:rFonts w:asciiTheme="minorHAnsi" w:eastAsiaTheme="minorEastAsia" w:hAnsiTheme="minorHAnsi" w:cstheme="minorHAnsi"/>
          <w:b/>
          <w:i/>
          <w:iCs/>
          <w:color w:val="313E48" w:themeColor="text1"/>
          <w:kern w:val="24"/>
        </w:rPr>
        <w:t>Annex A</w:t>
      </w:r>
      <w:r w:rsidRPr="00A23BFC">
        <w:rPr>
          <w:rFonts w:asciiTheme="minorHAnsi" w:eastAsiaTheme="minorEastAsia" w:hAnsiTheme="minorHAnsi" w:cstheme="minorHAnsi"/>
          <w:bCs/>
          <w:i/>
          <w:iCs/>
          <w:color w:val="313E48" w:themeColor="text1"/>
          <w:kern w:val="24"/>
        </w:rPr>
        <w:t>.</w:t>
      </w:r>
      <w:bookmarkEnd w:id="2"/>
    </w:p>
    <w:p w14:paraId="3A34050E" w14:textId="4D2B2332" w:rsidR="00C14A3C" w:rsidRPr="00B54939" w:rsidRDefault="00C14A3C" w:rsidP="00B54939">
      <w:pPr>
        <w:pStyle w:val="Heading3"/>
      </w:pPr>
      <w:r w:rsidRPr="00B54939">
        <w:t>2</w:t>
      </w:r>
      <w:r w:rsidRPr="00B54939">
        <w:rPr>
          <w:vertAlign w:val="superscript"/>
        </w:rPr>
        <w:t>nd</w:t>
      </w:r>
      <w:r w:rsidRPr="00B54939">
        <w:t xml:space="preserve"> </w:t>
      </w:r>
      <w:r w:rsidR="00CD2A15" w:rsidRPr="00B54939">
        <w:t>Line of Effort</w:t>
      </w:r>
      <w:r w:rsidRPr="00B54939">
        <w:t>: Promotion Within Events</w:t>
      </w:r>
    </w:p>
    <w:p w14:paraId="4423140C" w14:textId="0DA99122" w:rsidR="00C14A3C" w:rsidRPr="00A23BFC" w:rsidRDefault="00C14A3C" w:rsidP="00C14A3C">
      <w:pPr>
        <w:pStyle w:val="NormalWeb"/>
        <w:spacing w:before="0" w:beforeAutospacing="0" w:after="0" w:afterAutospacing="0"/>
        <w:rPr>
          <w:rFonts w:asciiTheme="minorHAnsi" w:eastAsiaTheme="minorEastAsia" w:hAnsiTheme="minorHAnsi" w:cstheme="minorHAnsi"/>
          <w:color w:val="313E48" w:themeColor="text1"/>
          <w:kern w:val="24"/>
        </w:rPr>
      </w:pPr>
      <w:r w:rsidRPr="00A23BFC">
        <w:rPr>
          <w:rFonts w:asciiTheme="minorHAnsi" w:eastAsiaTheme="minorEastAsia" w:hAnsiTheme="minorHAnsi" w:cstheme="minorHAnsi"/>
          <w:color w:val="313E48" w:themeColor="text1"/>
          <w:kern w:val="24"/>
        </w:rPr>
        <w:t>Events are an opportunity for CAAR to help promote its priorities and work through digital media. This line could also empower community events through networking and endorsement/promotion.</w:t>
      </w:r>
    </w:p>
    <w:p w14:paraId="10C4E901" w14:textId="0389C74A" w:rsidR="00C14A3C" w:rsidRPr="00B54939" w:rsidRDefault="00C14A3C" w:rsidP="00B54939">
      <w:pPr>
        <w:pStyle w:val="Heading3"/>
      </w:pPr>
      <w:r w:rsidRPr="00B54939">
        <w:lastRenderedPageBreak/>
        <w:t>3</w:t>
      </w:r>
      <w:r w:rsidRPr="00B54939">
        <w:rPr>
          <w:vertAlign w:val="superscript"/>
        </w:rPr>
        <w:t>rd</w:t>
      </w:r>
      <w:r w:rsidRPr="00B54939">
        <w:t xml:space="preserve"> </w:t>
      </w:r>
      <w:r w:rsidR="00CD2A15" w:rsidRPr="00B54939">
        <w:t>Line of Effort</w:t>
      </w:r>
      <w:r w:rsidRPr="00B54939">
        <w:t>: Community Building</w:t>
      </w:r>
    </w:p>
    <w:p w14:paraId="4AD77344" w14:textId="5E2AE38C" w:rsidR="00C14A3C" w:rsidRPr="00B54939" w:rsidRDefault="2A333740" w:rsidP="00C14A3C">
      <w:pPr>
        <w:pStyle w:val="NormalWeb"/>
        <w:spacing w:before="0" w:beforeAutospacing="0" w:after="0" w:afterAutospacing="0"/>
        <w:rPr>
          <w:rFonts w:asciiTheme="minorHAnsi" w:eastAsiaTheme="minorEastAsia" w:hAnsiTheme="minorHAnsi" w:cstheme="minorHAnsi"/>
          <w:color w:val="313E48" w:themeColor="text1"/>
        </w:rPr>
      </w:pPr>
      <w:r w:rsidRPr="00A23BFC">
        <w:rPr>
          <w:rFonts w:asciiTheme="minorHAnsi" w:eastAsiaTheme="minorEastAsia" w:hAnsiTheme="minorHAnsi" w:cstheme="minorHAnsi"/>
          <w:color w:val="313E48" w:themeColor="text1"/>
          <w:kern w:val="24"/>
        </w:rPr>
        <w:t xml:space="preserve">CAAR </w:t>
      </w:r>
      <w:r w:rsidR="00C14A3C" w:rsidRPr="00A23BFC">
        <w:rPr>
          <w:rFonts w:asciiTheme="minorHAnsi" w:eastAsiaTheme="minorEastAsia" w:hAnsiTheme="minorHAnsi" w:cstheme="minorHAnsi"/>
          <w:color w:val="313E48" w:themeColor="text1"/>
          <w:kern w:val="24"/>
        </w:rPr>
        <w:t>Board members, DFAT Posts, DFAT State and Territory Offices, past grant recipients and other stakeholders form a network which can connect individuals and groups across the Australian and Arab community. This line of effort is un-resourced and not anchored to major events. It can involve facilitation of relationships between likeminded groups who are seeking to collaborate in an area of the CAAR’s priorities. It also includes the sharing of events and information between the Secretariat and the Board members.</w:t>
      </w:r>
      <w:r w:rsidR="00842A09" w:rsidRPr="00A23BFC">
        <w:rPr>
          <w:rFonts w:asciiTheme="minorHAnsi" w:eastAsiaTheme="minorEastAsia" w:hAnsiTheme="minorHAnsi" w:cstheme="minorHAnsi"/>
          <w:color w:val="313E48" w:themeColor="text1"/>
          <w:kern w:val="24"/>
        </w:rPr>
        <w:t xml:space="preserve"> </w:t>
      </w:r>
      <w:r w:rsidR="00C14A3C" w:rsidRPr="00A23BFC">
        <w:rPr>
          <w:rFonts w:asciiTheme="minorHAnsi" w:eastAsiaTheme="minorEastAsia" w:hAnsiTheme="minorHAnsi" w:cstheme="minorHAnsi"/>
          <w:bCs/>
          <w:color w:val="313E48" w:themeColor="text1"/>
          <w:kern w:val="24"/>
        </w:rPr>
        <w:t>The Council will discuss successful community building activities and share ideas for future work in this line of effort.</w:t>
      </w:r>
    </w:p>
    <w:p w14:paraId="384B6056" w14:textId="35518F51" w:rsidR="00867536" w:rsidRPr="00B54939" w:rsidRDefault="002E4FF3" w:rsidP="00B54939">
      <w:pPr>
        <w:pStyle w:val="Heading3"/>
      </w:pPr>
      <w:r w:rsidRPr="00B54939">
        <w:t>4</w:t>
      </w:r>
      <w:r w:rsidRPr="00B54939">
        <w:rPr>
          <w:vertAlign w:val="superscript"/>
        </w:rPr>
        <w:t xml:space="preserve">th </w:t>
      </w:r>
      <w:r w:rsidR="00CD2A15" w:rsidRPr="00B54939">
        <w:t>Line of Effort</w:t>
      </w:r>
      <w:r w:rsidR="00C14A3C" w:rsidRPr="00B54939">
        <w:t xml:space="preserve">: </w:t>
      </w:r>
      <w:r w:rsidR="004F049D" w:rsidRPr="00B54939">
        <w:t xml:space="preserve">A </w:t>
      </w:r>
      <w:r w:rsidR="00DA6ADE" w:rsidRPr="00B54939">
        <w:t>Foreign Policy</w:t>
      </w:r>
      <w:r w:rsidR="004F049D" w:rsidRPr="00B54939">
        <w:t xml:space="preserve"> </w:t>
      </w:r>
      <w:r w:rsidR="0052794F" w:rsidRPr="00B54939">
        <w:t>T</w:t>
      </w:r>
      <w:r w:rsidR="004F049D" w:rsidRPr="00B54939">
        <w:t>ool</w:t>
      </w:r>
    </w:p>
    <w:p w14:paraId="2E275862" w14:textId="7FABB53A" w:rsidR="00481E89" w:rsidRPr="00B54939" w:rsidRDefault="2FF4ABC7" w:rsidP="443E9833">
      <w:pPr>
        <w:pStyle w:val="NormalWeb"/>
        <w:spacing w:before="0" w:beforeAutospacing="0" w:after="0" w:afterAutospacing="0"/>
        <w:rPr>
          <w:rFonts w:asciiTheme="minorHAnsi" w:eastAsiaTheme="minorEastAsia" w:hAnsiTheme="minorHAnsi" w:cstheme="minorHAnsi"/>
          <w:color w:val="313E48" w:themeColor="text1"/>
        </w:rPr>
      </w:pPr>
      <w:r w:rsidRPr="00A23BFC">
        <w:rPr>
          <w:rFonts w:asciiTheme="minorHAnsi" w:eastAsiaTheme="minorEastAsia" w:hAnsiTheme="minorHAnsi" w:cstheme="minorHAnsi"/>
          <w:color w:val="313E48" w:themeColor="text1"/>
          <w:kern w:val="24"/>
        </w:rPr>
        <w:t>CAAR offers Australia a unique opportunity to promote a distinctive and positive image of Australia to the MENA region</w:t>
      </w:r>
      <w:r w:rsidR="5B979EA3" w:rsidRPr="00A23BFC">
        <w:rPr>
          <w:rFonts w:asciiTheme="minorHAnsi" w:eastAsiaTheme="minorEastAsia" w:hAnsiTheme="minorHAnsi" w:cstheme="minorHAnsi"/>
          <w:color w:val="313E48" w:themeColor="text1"/>
          <w:kern w:val="24"/>
        </w:rPr>
        <w:t>. CAAR</w:t>
      </w:r>
      <w:r w:rsidR="3CF0BB0B" w:rsidRPr="00A23BFC">
        <w:rPr>
          <w:rFonts w:asciiTheme="minorHAnsi" w:eastAsiaTheme="minorEastAsia" w:hAnsiTheme="minorHAnsi" w:cstheme="minorHAnsi"/>
          <w:color w:val="313E48" w:themeColor="text1"/>
          <w:kern w:val="24"/>
        </w:rPr>
        <w:t xml:space="preserve"> also </w:t>
      </w:r>
      <w:r w:rsidR="72F58AB6" w:rsidRPr="00A23BFC">
        <w:rPr>
          <w:rFonts w:asciiTheme="minorHAnsi" w:eastAsiaTheme="minorEastAsia" w:hAnsiTheme="minorHAnsi" w:cstheme="minorHAnsi"/>
          <w:color w:val="313E48" w:themeColor="text1"/>
          <w:kern w:val="24"/>
        </w:rPr>
        <w:t>afford</w:t>
      </w:r>
      <w:r w:rsidR="5B979EA3" w:rsidRPr="00A23BFC">
        <w:rPr>
          <w:rFonts w:asciiTheme="minorHAnsi" w:eastAsiaTheme="minorEastAsia" w:hAnsiTheme="minorHAnsi" w:cstheme="minorHAnsi"/>
          <w:color w:val="313E48" w:themeColor="text1"/>
          <w:kern w:val="24"/>
        </w:rPr>
        <w:t>s Australia</w:t>
      </w:r>
      <w:r w:rsidR="72F58AB6" w:rsidRPr="00A23BFC">
        <w:rPr>
          <w:rFonts w:asciiTheme="minorHAnsi" w:eastAsiaTheme="minorEastAsia" w:hAnsiTheme="minorHAnsi" w:cstheme="minorHAnsi"/>
          <w:color w:val="313E48" w:themeColor="text1"/>
          <w:kern w:val="24"/>
        </w:rPr>
        <w:t xml:space="preserve"> </w:t>
      </w:r>
      <w:r w:rsidR="04437F49" w:rsidRPr="00A23BFC">
        <w:rPr>
          <w:rFonts w:asciiTheme="minorHAnsi" w:eastAsiaTheme="minorEastAsia" w:hAnsiTheme="minorHAnsi" w:cstheme="minorHAnsi"/>
          <w:color w:val="313E48" w:themeColor="text1"/>
          <w:kern w:val="24"/>
        </w:rPr>
        <w:t>an avenue</w:t>
      </w:r>
      <w:r w:rsidR="3CF0BB0B" w:rsidRPr="00A23BFC">
        <w:rPr>
          <w:rFonts w:asciiTheme="minorHAnsi" w:eastAsiaTheme="minorEastAsia" w:hAnsiTheme="minorHAnsi" w:cstheme="minorHAnsi"/>
          <w:color w:val="313E48" w:themeColor="text1"/>
          <w:kern w:val="24"/>
        </w:rPr>
        <w:t xml:space="preserve"> to counter </w:t>
      </w:r>
      <w:r w:rsidR="04437F49" w:rsidRPr="00A23BFC">
        <w:rPr>
          <w:rFonts w:asciiTheme="minorHAnsi" w:eastAsiaTheme="minorEastAsia" w:hAnsiTheme="minorHAnsi" w:cstheme="minorHAnsi"/>
          <w:color w:val="313E48" w:themeColor="text1"/>
          <w:kern w:val="24"/>
        </w:rPr>
        <w:t>harmful</w:t>
      </w:r>
      <w:r w:rsidR="1D4CC705" w:rsidRPr="00A23BFC">
        <w:rPr>
          <w:rFonts w:asciiTheme="minorHAnsi" w:eastAsiaTheme="minorEastAsia" w:hAnsiTheme="minorHAnsi" w:cstheme="minorHAnsi"/>
          <w:color w:val="313E48" w:themeColor="text1"/>
          <w:kern w:val="24"/>
        </w:rPr>
        <w:t xml:space="preserve"> narratives,</w:t>
      </w:r>
      <w:r w:rsidR="0F7578B9" w:rsidRPr="00A23BFC">
        <w:rPr>
          <w:rFonts w:asciiTheme="minorHAnsi" w:eastAsiaTheme="minorEastAsia" w:hAnsiTheme="minorHAnsi" w:cstheme="minorHAnsi"/>
          <w:color w:val="313E48" w:themeColor="text1"/>
          <w:kern w:val="24"/>
        </w:rPr>
        <w:t xml:space="preserve"> by deepening the people-to-people links with</w:t>
      </w:r>
      <w:r w:rsidR="6D244AB3" w:rsidRPr="00A23BFC">
        <w:rPr>
          <w:rFonts w:asciiTheme="minorHAnsi" w:eastAsiaTheme="minorEastAsia" w:hAnsiTheme="minorHAnsi" w:cstheme="minorHAnsi"/>
          <w:color w:val="313E48" w:themeColor="text1"/>
          <w:kern w:val="24"/>
        </w:rPr>
        <w:t xml:space="preserve"> the</w:t>
      </w:r>
      <w:r w:rsidR="0CCF7EE8" w:rsidRPr="00A23BFC">
        <w:rPr>
          <w:rFonts w:asciiTheme="minorHAnsi" w:eastAsiaTheme="minorEastAsia" w:hAnsiTheme="minorHAnsi" w:cstheme="minorHAnsi"/>
          <w:color w:val="313E48" w:themeColor="text1"/>
          <w:kern w:val="24"/>
        </w:rPr>
        <w:t xml:space="preserve"> MENA</w:t>
      </w:r>
      <w:r w:rsidR="6D244AB3" w:rsidRPr="00A23BFC">
        <w:rPr>
          <w:rFonts w:asciiTheme="minorHAnsi" w:eastAsiaTheme="minorEastAsia" w:hAnsiTheme="minorHAnsi" w:cstheme="minorHAnsi"/>
          <w:color w:val="313E48" w:themeColor="text1"/>
          <w:kern w:val="24"/>
        </w:rPr>
        <w:t xml:space="preserve"> region. </w:t>
      </w:r>
    </w:p>
    <w:p w14:paraId="0932759C" w14:textId="1C38D8CB" w:rsidR="00C14A3C" w:rsidRPr="00722B62" w:rsidRDefault="00C14A3C" w:rsidP="00B54939">
      <w:pPr>
        <w:pStyle w:val="Heading2"/>
        <w:rPr>
          <w:rFonts w:eastAsiaTheme="minorEastAsia"/>
          <w:color w:val="313E48" w:themeColor="text1"/>
          <w:kern w:val="24"/>
          <w:sz w:val="24"/>
          <w:szCs w:val="24"/>
          <w:lang w:eastAsia="en-AU"/>
        </w:rPr>
      </w:pPr>
      <w:r w:rsidRPr="00722B62">
        <w:t>Measures of Success</w:t>
      </w:r>
    </w:p>
    <w:p w14:paraId="6FD6A4F4" w14:textId="148DF7B4" w:rsidR="00C14A3C" w:rsidRPr="002E4FF3" w:rsidRDefault="003701F6" w:rsidP="00B54939">
      <w:pPr>
        <w:pStyle w:val="Heading3"/>
      </w:pPr>
      <w:r w:rsidRPr="002E4FF3">
        <w:t>1</w:t>
      </w:r>
      <w:r w:rsidRPr="002E4FF3">
        <w:rPr>
          <w:vertAlign w:val="superscript"/>
        </w:rPr>
        <w:t>s</w:t>
      </w:r>
      <w:r w:rsidR="0038487F">
        <w:rPr>
          <w:vertAlign w:val="superscript"/>
        </w:rPr>
        <w:t>t</w:t>
      </w:r>
      <w:r w:rsidRPr="002E4FF3">
        <w:rPr>
          <w:vertAlign w:val="superscript"/>
        </w:rPr>
        <w:t xml:space="preserve"> </w:t>
      </w:r>
      <w:r w:rsidRPr="002E4FF3">
        <w:t>Tool</w:t>
      </w:r>
      <w:r w:rsidR="00C14A3C" w:rsidRPr="002E4FF3">
        <w:t xml:space="preserve"> </w:t>
      </w:r>
      <w:r w:rsidR="00C14A3C" w:rsidRPr="00B54939">
        <w:rPr>
          <w:b w:val="0"/>
          <w:bCs w:val="0"/>
        </w:rPr>
        <w:t>– Grants</w:t>
      </w:r>
    </w:p>
    <w:p w14:paraId="18832931" w14:textId="77777777" w:rsidR="00C14A3C" w:rsidRPr="00A23BFC" w:rsidRDefault="00C14A3C" w:rsidP="00EA69AC">
      <w:pPr>
        <w:pStyle w:val="ListParagraph"/>
        <w:numPr>
          <w:ilvl w:val="1"/>
          <w:numId w:val="26"/>
        </w:numPr>
        <w:spacing w:line="276" w:lineRule="auto"/>
        <w:rPr>
          <w:rFonts w:asciiTheme="minorHAnsi" w:eastAsiaTheme="minorEastAsia" w:hAnsiTheme="minorHAnsi" w:cstheme="minorHAnsi"/>
          <w:bCs/>
          <w:color w:val="313E48" w:themeColor="text1"/>
          <w:kern w:val="24"/>
          <w:szCs w:val="24"/>
          <w:lang w:eastAsia="en-AU"/>
        </w:rPr>
      </w:pPr>
      <w:r w:rsidRPr="00A23BFC">
        <w:rPr>
          <w:rFonts w:asciiTheme="minorHAnsi" w:eastAsiaTheme="minorEastAsia" w:hAnsiTheme="minorHAnsi" w:cstheme="minorHAnsi"/>
          <w:bCs/>
          <w:color w:val="313E48" w:themeColor="text1"/>
          <w:kern w:val="24"/>
          <w:szCs w:val="24"/>
          <w:lang w:eastAsia="en-AU"/>
        </w:rPr>
        <w:t>Grant round was conducted as specified in the CAAR Strategic Plan.</w:t>
      </w:r>
    </w:p>
    <w:p w14:paraId="7ACFFCB6" w14:textId="77777777" w:rsidR="00C14A3C" w:rsidRPr="00A23BFC" w:rsidRDefault="00C14A3C" w:rsidP="00EA69AC">
      <w:pPr>
        <w:pStyle w:val="ListParagraph"/>
        <w:numPr>
          <w:ilvl w:val="1"/>
          <w:numId w:val="26"/>
        </w:numPr>
        <w:spacing w:line="276" w:lineRule="auto"/>
        <w:rPr>
          <w:rFonts w:asciiTheme="minorHAnsi" w:eastAsiaTheme="minorEastAsia" w:hAnsiTheme="minorHAnsi" w:cstheme="minorHAnsi"/>
          <w:bCs/>
          <w:color w:val="313E48" w:themeColor="text1"/>
          <w:kern w:val="24"/>
          <w:szCs w:val="24"/>
          <w:lang w:eastAsia="en-AU"/>
        </w:rPr>
      </w:pPr>
      <w:r w:rsidRPr="00A23BFC">
        <w:rPr>
          <w:rFonts w:asciiTheme="minorHAnsi" w:eastAsiaTheme="minorEastAsia" w:hAnsiTheme="minorHAnsi" w:cstheme="minorHAnsi"/>
          <w:bCs/>
          <w:color w:val="313E48" w:themeColor="text1"/>
          <w:kern w:val="24"/>
          <w:szCs w:val="24"/>
          <w:lang w:eastAsia="en-AU"/>
        </w:rPr>
        <w:t>Grant recipients carried out their projects successfully as described in their applications.</w:t>
      </w:r>
    </w:p>
    <w:p w14:paraId="181ED000" w14:textId="77777777" w:rsidR="00C14A3C" w:rsidRPr="00A23BFC" w:rsidRDefault="00C14A3C" w:rsidP="00EA69AC">
      <w:pPr>
        <w:pStyle w:val="ListParagraph"/>
        <w:numPr>
          <w:ilvl w:val="1"/>
          <w:numId w:val="26"/>
        </w:numPr>
        <w:spacing w:line="276" w:lineRule="auto"/>
        <w:rPr>
          <w:rFonts w:asciiTheme="minorHAnsi" w:eastAsiaTheme="minorEastAsia" w:hAnsiTheme="minorHAnsi" w:cstheme="minorHAnsi"/>
          <w:bCs/>
          <w:color w:val="313E48" w:themeColor="text1"/>
          <w:kern w:val="24"/>
          <w:szCs w:val="24"/>
          <w:lang w:eastAsia="en-AU"/>
        </w:rPr>
      </w:pPr>
      <w:r w:rsidRPr="00A23BFC">
        <w:rPr>
          <w:rFonts w:asciiTheme="minorHAnsi" w:eastAsiaTheme="minorEastAsia" w:hAnsiTheme="minorHAnsi" w:cstheme="minorHAnsi"/>
          <w:bCs/>
          <w:color w:val="313E48" w:themeColor="text1"/>
          <w:kern w:val="24"/>
          <w:szCs w:val="24"/>
          <w:lang w:eastAsia="en-AU"/>
        </w:rPr>
        <w:t>Projects led to tangible outcomes or received public recognition with direct association to CAAR’s priorities.</w:t>
      </w:r>
    </w:p>
    <w:p w14:paraId="711E4978" w14:textId="256474E8" w:rsidR="00C14A3C" w:rsidRPr="002E4FF3" w:rsidRDefault="00C14A3C" w:rsidP="00B54939">
      <w:pPr>
        <w:pStyle w:val="Heading3"/>
      </w:pPr>
      <w:r w:rsidRPr="002E4FF3">
        <w:t>2</w:t>
      </w:r>
      <w:r w:rsidR="003701F6" w:rsidRPr="002E4FF3">
        <w:rPr>
          <w:vertAlign w:val="superscript"/>
        </w:rPr>
        <w:t>nd</w:t>
      </w:r>
      <w:r w:rsidR="003701F6" w:rsidRPr="002E4FF3">
        <w:t xml:space="preserve"> Tool</w:t>
      </w:r>
      <w:r w:rsidRPr="002E4FF3">
        <w:t xml:space="preserve"> </w:t>
      </w:r>
      <w:r w:rsidRPr="00B54939">
        <w:rPr>
          <w:b w:val="0"/>
          <w:bCs w:val="0"/>
        </w:rPr>
        <w:t xml:space="preserve">– Promotion </w:t>
      </w:r>
      <w:r w:rsidR="00B54939">
        <w:rPr>
          <w:b w:val="0"/>
          <w:bCs w:val="0"/>
        </w:rPr>
        <w:t>W</w:t>
      </w:r>
      <w:r w:rsidRPr="00B54939">
        <w:rPr>
          <w:b w:val="0"/>
          <w:bCs w:val="0"/>
        </w:rPr>
        <w:t xml:space="preserve">ithin </w:t>
      </w:r>
      <w:r w:rsidR="00B54939">
        <w:rPr>
          <w:b w:val="0"/>
          <w:bCs w:val="0"/>
        </w:rPr>
        <w:t>E</w:t>
      </w:r>
      <w:r w:rsidRPr="00B54939">
        <w:rPr>
          <w:b w:val="0"/>
          <w:bCs w:val="0"/>
        </w:rPr>
        <w:t>vents</w:t>
      </w:r>
    </w:p>
    <w:p w14:paraId="31F566A6" w14:textId="77777777" w:rsidR="00C14A3C" w:rsidRPr="00A23BFC" w:rsidRDefault="00C14A3C" w:rsidP="00EA69AC">
      <w:pPr>
        <w:pStyle w:val="ListParagraph"/>
        <w:numPr>
          <w:ilvl w:val="1"/>
          <w:numId w:val="26"/>
        </w:numPr>
        <w:spacing w:line="276" w:lineRule="auto"/>
        <w:rPr>
          <w:rFonts w:asciiTheme="minorHAnsi" w:eastAsiaTheme="minorEastAsia" w:hAnsiTheme="minorHAnsi" w:cstheme="minorHAnsi"/>
          <w:bCs/>
          <w:color w:val="313E48" w:themeColor="text1"/>
          <w:kern w:val="24"/>
          <w:szCs w:val="24"/>
          <w:lang w:eastAsia="en-AU"/>
        </w:rPr>
      </w:pPr>
      <w:r w:rsidRPr="00A23BFC">
        <w:rPr>
          <w:rFonts w:asciiTheme="minorHAnsi" w:eastAsiaTheme="minorEastAsia" w:hAnsiTheme="minorHAnsi" w:cstheme="minorHAnsi"/>
          <w:bCs/>
          <w:color w:val="313E48" w:themeColor="text1"/>
          <w:kern w:val="24"/>
          <w:szCs w:val="24"/>
          <w:lang w:eastAsia="en-AU"/>
        </w:rPr>
        <w:t>Promotion through an event was linked to CAAR grant projects.</w:t>
      </w:r>
    </w:p>
    <w:p w14:paraId="2E6FB111" w14:textId="77777777" w:rsidR="00C14A3C" w:rsidRPr="00A23BFC" w:rsidRDefault="00C14A3C" w:rsidP="00EA69AC">
      <w:pPr>
        <w:pStyle w:val="ListParagraph"/>
        <w:numPr>
          <w:ilvl w:val="1"/>
          <w:numId w:val="26"/>
        </w:numPr>
        <w:spacing w:line="276" w:lineRule="auto"/>
        <w:rPr>
          <w:rFonts w:asciiTheme="minorHAnsi" w:eastAsiaTheme="minorEastAsia" w:hAnsiTheme="minorHAnsi" w:cstheme="minorHAnsi"/>
          <w:bCs/>
          <w:color w:val="313E48" w:themeColor="text1"/>
          <w:kern w:val="24"/>
          <w:szCs w:val="24"/>
          <w:lang w:eastAsia="en-AU"/>
        </w:rPr>
      </w:pPr>
      <w:r w:rsidRPr="00A23BFC">
        <w:rPr>
          <w:rFonts w:asciiTheme="minorHAnsi" w:eastAsiaTheme="minorEastAsia" w:hAnsiTheme="minorHAnsi" w:cstheme="minorHAnsi"/>
          <w:bCs/>
          <w:color w:val="313E48" w:themeColor="text1"/>
          <w:kern w:val="24"/>
          <w:szCs w:val="24"/>
          <w:lang w:eastAsia="en-AU"/>
        </w:rPr>
        <w:t>Promotion of events was linked to community building activities.</w:t>
      </w:r>
    </w:p>
    <w:p w14:paraId="0DE8ACF3" w14:textId="77777777" w:rsidR="00C14A3C" w:rsidRPr="00A23BFC" w:rsidRDefault="00C14A3C" w:rsidP="00EA69AC">
      <w:pPr>
        <w:pStyle w:val="ListParagraph"/>
        <w:numPr>
          <w:ilvl w:val="1"/>
          <w:numId w:val="26"/>
        </w:numPr>
        <w:spacing w:line="276" w:lineRule="auto"/>
        <w:rPr>
          <w:rFonts w:asciiTheme="minorHAnsi" w:eastAsiaTheme="minorEastAsia" w:hAnsiTheme="minorHAnsi" w:cstheme="minorHAnsi"/>
          <w:bCs/>
          <w:color w:val="313E48" w:themeColor="text1"/>
          <w:kern w:val="24"/>
          <w:szCs w:val="24"/>
          <w:lang w:eastAsia="en-AU"/>
        </w:rPr>
      </w:pPr>
      <w:r w:rsidRPr="00A23BFC">
        <w:rPr>
          <w:rFonts w:asciiTheme="minorHAnsi" w:eastAsiaTheme="minorEastAsia" w:hAnsiTheme="minorHAnsi" w:cstheme="minorHAnsi"/>
          <w:bCs/>
          <w:color w:val="313E48" w:themeColor="text1"/>
          <w:kern w:val="24"/>
          <w:szCs w:val="24"/>
          <w:lang w:eastAsia="en-AU"/>
        </w:rPr>
        <w:t>Activities led to tangible outcomes or public recognition in direct association to the CAAR’s priorities.</w:t>
      </w:r>
    </w:p>
    <w:p w14:paraId="323F9C9A" w14:textId="19E5AAD2" w:rsidR="00C14A3C" w:rsidRPr="002E4FF3" w:rsidRDefault="00C14A3C" w:rsidP="00B54939">
      <w:pPr>
        <w:pStyle w:val="Heading3"/>
      </w:pPr>
      <w:r w:rsidRPr="002E4FF3">
        <w:t>3</w:t>
      </w:r>
      <w:r w:rsidR="003701F6" w:rsidRPr="002E4FF3">
        <w:rPr>
          <w:vertAlign w:val="superscript"/>
        </w:rPr>
        <w:t>rd</w:t>
      </w:r>
      <w:r w:rsidR="003701F6" w:rsidRPr="002E4FF3">
        <w:t xml:space="preserve"> Tool</w:t>
      </w:r>
      <w:r w:rsidRPr="002E4FF3">
        <w:t xml:space="preserve"> </w:t>
      </w:r>
      <w:r w:rsidRPr="00B54939">
        <w:rPr>
          <w:b w:val="0"/>
          <w:bCs w:val="0"/>
        </w:rPr>
        <w:t xml:space="preserve">– Community </w:t>
      </w:r>
      <w:r w:rsidR="00B54939">
        <w:rPr>
          <w:b w:val="0"/>
          <w:bCs w:val="0"/>
        </w:rPr>
        <w:t>B</w:t>
      </w:r>
      <w:r w:rsidRPr="00B54939">
        <w:rPr>
          <w:b w:val="0"/>
          <w:bCs w:val="0"/>
        </w:rPr>
        <w:t>uilding</w:t>
      </w:r>
    </w:p>
    <w:p w14:paraId="4D678DDF" w14:textId="77777777" w:rsidR="00C14A3C" w:rsidRPr="00A23BFC" w:rsidRDefault="00C14A3C" w:rsidP="00EA69AC">
      <w:pPr>
        <w:pStyle w:val="ListParagraph"/>
        <w:numPr>
          <w:ilvl w:val="1"/>
          <w:numId w:val="26"/>
        </w:numPr>
        <w:spacing w:line="276" w:lineRule="auto"/>
        <w:rPr>
          <w:rFonts w:asciiTheme="minorHAnsi" w:eastAsiaTheme="minorEastAsia" w:hAnsiTheme="minorHAnsi" w:cstheme="minorHAnsi"/>
          <w:bCs/>
          <w:color w:val="313E48" w:themeColor="text1"/>
          <w:kern w:val="24"/>
          <w:szCs w:val="24"/>
          <w:lang w:eastAsia="en-AU"/>
        </w:rPr>
      </w:pPr>
      <w:r w:rsidRPr="00A23BFC">
        <w:rPr>
          <w:rFonts w:asciiTheme="minorHAnsi" w:eastAsiaTheme="minorEastAsia" w:hAnsiTheme="minorHAnsi" w:cstheme="minorHAnsi"/>
          <w:bCs/>
          <w:color w:val="313E48" w:themeColor="text1"/>
          <w:kern w:val="24"/>
          <w:szCs w:val="24"/>
          <w:lang w:eastAsia="en-AU"/>
        </w:rPr>
        <w:t>Stakeholders conducted un-resourced outreach, leading to a tangible outcome within CAAR’s priorities.</w:t>
      </w:r>
    </w:p>
    <w:p w14:paraId="57EC15EC" w14:textId="1AD6F928" w:rsidR="00691132" w:rsidRDefault="003701F6" w:rsidP="00B54939">
      <w:pPr>
        <w:pStyle w:val="Heading3"/>
      </w:pPr>
      <w:r w:rsidRPr="002E4FF3">
        <w:t>4</w:t>
      </w:r>
      <w:r w:rsidRPr="002E4FF3">
        <w:rPr>
          <w:vertAlign w:val="superscript"/>
        </w:rPr>
        <w:t>th</w:t>
      </w:r>
      <w:r w:rsidRPr="002E4FF3">
        <w:t xml:space="preserve"> Tool </w:t>
      </w:r>
      <w:r w:rsidRPr="00B54939">
        <w:rPr>
          <w:b w:val="0"/>
          <w:bCs w:val="0"/>
        </w:rPr>
        <w:t>– Foreign Policy</w:t>
      </w:r>
    </w:p>
    <w:p w14:paraId="69DF2C54" w14:textId="4E7D8894" w:rsidR="00B54939" w:rsidRPr="00351ED1" w:rsidRDefault="161A53BC" w:rsidP="00262802">
      <w:pPr>
        <w:pStyle w:val="ListParagraph"/>
        <w:numPr>
          <w:ilvl w:val="1"/>
          <w:numId w:val="26"/>
        </w:numPr>
        <w:tabs>
          <w:tab w:val="left" w:pos="6090"/>
        </w:tabs>
        <w:spacing w:line="276" w:lineRule="auto"/>
        <w:rPr>
          <w:rFonts w:eastAsiaTheme="minorEastAsia"/>
          <w:b/>
          <w:bCs/>
          <w:color w:val="313E48" w:themeColor="text1"/>
          <w:kern w:val="24"/>
          <w:szCs w:val="24"/>
          <w:lang w:eastAsia="en-AU"/>
        </w:rPr>
      </w:pPr>
      <w:r w:rsidRPr="00351ED1">
        <w:rPr>
          <w:rFonts w:asciiTheme="minorHAnsi" w:eastAsiaTheme="minorEastAsia" w:hAnsiTheme="minorHAnsi" w:cstheme="minorHAnsi"/>
          <w:color w:val="313E48" w:themeColor="text1"/>
          <w:kern w:val="24"/>
          <w:szCs w:val="24"/>
          <w:lang w:eastAsia="en-AU"/>
        </w:rPr>
        <w:t xml:space="preserve">Increased awareness of Australia in the region </w:t>
      </w:r>
      <w:r w:rsidR="7450FC6B" w:rsidRPr="00351ED1">
        <w:rPr>
          <w:rFonts w:asciiTheme="minorHAnsi" w:eastAsiaTheme="minorEastAsia" w:hAnsiTheme="minorHAnsi" w:cstheme="minorHAnsi"/>
          <w:color w:val="313E48" w:themeColor="text1"/>
          <w:szCs w:val="24"/>
          <w:lang w:eastAsia="en-AU"/>
        </w:rPr>
        <w:t>supports</w:t>
      </w:r>
      <w:r w:rsidRPr="00351ED1">
        <w:rPr>
          <w:rFonts w:asciiTheme="minorHAnsi" w:eastAsiaTheme="minorEastAsia" w:hAnsiTheme="minorHAnsi" w:cstheme="minorHAnsi"/>
          <w:color w:val="313E48" w:themeColor="text1"/>
          <w:szCs w:val="24"/>
          <w:lang w:eastAsia="en-AU"/>
        </w:rPr>
        <w:t xml:space="preserve"> </w:t>
      </w:r>
      <w:r w:rsidRPr="00351ED1">
        <w:rPr>
          <w:rFonts w:asciiTheme="minorHAnsi" w:eastAsiaTheme="minorEastAsia" w:hAnsiTheme="minorHAnsi" w:cstheme="minorHAnsi"/>
          <w:color w:val="313E48" w:themeColor="text1"/>
          <w:kern w:val="24"/>
          <w:szCs w:val="24"/>
          <w:lang w:eastAsia="en-AU"/>
        </w:rPr>
        <w:t>our</w:t>
      </w:r>
      <w:r w:rsidRPr="00351ED1">
        <w:rPr>
          <w:rFonts w:asciiTheme="minorHAnsi" w:eastAsiaTheme="minorEastAsia" w:hAnsiTheme="minorHAnsi" w:cstheme="minorHAnsi"/>
          <w:color w:val="313E48" w:themeColor="text1"/>
          <w:szCs w:val="24"/>
          <w:lang w:eastAsia="en-AU"/>
        </w:rPr>
        <w:t xml:space="preserve"> foreign policy and trade and investment interests. </w:t>
      </w:r>
      <w:bookmarkEnd w:id="1"/>
    </w:p>
    <w:p w14:paraId="77B82B26" w14:textId="6545785C" w:rsidR="00B54939" w:rsidRDefault="00351ED1" w:rsidP="00A23BFC">
      <w:pPr>
        <w:tabs>
          <w:tab w:val="left" w:pos="6090"/>
        </w:tabs>
        <w:rPr>
          <w:rFonts w:eastAsiaTheme="minorEastAsia"/>
          <w:b/>
          <w:bCs/>
          <w:color w:val="313E48" w:themeColor="text1"/>
          <w:kern w:val="24"/>
          <w:szCs w:val="24"/>
          <w:lang w:eastAsia="en-AU"/>
        </w:rPr>
      </w:pPr>
      <w:r>
        <w:rPr>
          <w:noProof/>
          <w:sz w:val="20"/>
          <w:szCs w:val="20"/>
        </w:rPr>
        <w:lastRenderedPageBreak/>
        <w:drawing>
          <wp:anchor distT="0" distB="0" distL="114300" distR="114300" simplePos="0" relativeHeight="251659264" behindDoc="0" locked="0" layoutInCell="1" allowOverlap="1" wp14:anchorId="63D5EE7D" wp14:editId="44DEB6B3">
            <wp:simplePos x="0" y="0"/>
            <wp:positionH relativeFrom="margin">
              <wp:align>center</wp:align>
            </wp:positionH>
            <wp:positionV relativeFrom="margin">
              <wp:align>center</wp:align>
            </wp:positionV>
            <wp:extent cx="9824085" cy="5487670"/>
            <wp:effectExtent l="0" t="0" r="5715" b="0"/>
            <wp:wrapSquare wrapText="bothSides"/>
            <wp:docPr id="1685231895" name="Picture 2" descr="Circular calendar graphic displaying the CAAR Grant Annual Cycle for 2025 to 2028. Text boxes with arrows point to certain months in the year highlighting when CAAR Board Meetings occur, the meetings' purpose, and the accompanying project phase in the same month. Refer to Appendix A for a text version of th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31895" name="Picture 2" descr="Circular calendar graphic displaying the CAAR Grant Annual Cycle for 2025 to 2028. Text boxes with arrows point to certain months in the year highlighting when CAAR Board Meetings occur, the meetings' purpose, and the accompanying project phase in the same month. Refer to Appendix A for a text version of the graphic."/>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24085" cy="5487670"/>
                    </a:xfrm>
                    <a:prstGeom prst="rect">
                      <a:avLst/>
                    </a:prstGeom>
                  </pic:spPr>
                </pic:pic>
              </a:graphicData>
            </a:graphic>
            <wp14:sizeRelH relativeFrom="page">
              <wp14:pctWidth>0</wp14:pctWidth>
            </wp14:sizeRelH>
            <wp14:sizeRelV relativeFrom="page">
              <wp14:pctHeight>0</wp14:pctHeight>
            </wp14:sizeRelV>
          </wp:anchor>
        </w:drawing>
      </w:r>
    </w:p>
    <w:p w14:paraId="02F60ABB" w14:textId="393770F0" w:rsidR="00B54939" w:rsidRDefault="00044187" w:rsidP="00A624C0">
      <w:pPr>
        <w:pStyle w:val="Heading2"/>
        <w:rPr>
          <w:rFonts w:eastAsiaTheme="minorEastAsia"/>
          <w:lang w:eastAsia="en-AU"/>
        </w:rPr>
      </w:pPr>
      <w:r>
        <w:rPr>
          <w:rFonts w:eastAsiaTheme="minorEastAsia"/>
          <w:lang w:eastAsia="en-AU"/>
        </w:rPr>
        <w:lastRenderedPageBreak/>
        <w:t>Appendix A</w:t>
      </w:r>
    </w:p>
    <w:p w14:paraId="227A3893" w14:textId="229C02D9" w:rsidR="00044187" w:rsidRDefault="00044187" w:rsidP="00A624C0">
      <w:pPr>
        <w:pStyle w:val="Heading3"/>
        <w:spacing w:before="0"/>
        <w:rPr>
          <w:lang w:eastAsia="en-AU"/>
        </w:rPr>
      </w:pPr>
      <w:r>
        <w:rPr>
          <w:lang w:eastAsia="en-AU"/>
        </w:rPr>
        <w:t>CAAR Grant Round Annual Cycle (2025-2028)</w:t>
      </w:r>
    </w:p>
    <w:p w14:paraId="5324838E" w14:textId="1C653B47" w:rsidR="00044187" w:rsidRDefault="00044187" w:rsidP="00351ED1">
      <w:pPr>
        <w:pStyle w:val="Heading4"/>
      </w:pPr>
      <w:r w:rsidRPr="00351ED1">
        <w:t>APRIL</w:t>
      </w:r>
    </w:p>
    <w:p w14:paraId="75A35C0F" w14:textId="77777777" w:rsidR="00044187" w:rsidRPr="00A624C0" w:rsidRDefault="00044187" w:rsidP="00351ED1">
      <w:pPr>
        <w:spacing w:after="0"/>
        <w:rPr>
          <w:b/>
          <w:bCs/>
          <w:lang w:eastAsia="en-AU"/>
        </w:rPr>
      </w:pPr>
      <w:r w:rsidRPr="00A624C0">
        <w:rPr>
          <w:b/>
          <w:bCs/>
          <w:lang w:eastAsia="en-AU"/>
        </w:rPr>
        <w:t xml:space="preserve">Board Meeting 1: </w:t>
      </w:r>
    </w:p>
    <w:p w14:paraId="77F8E60D" w14:textId="1A910E2E" w:rsidR="00044187" w:rsidRDefault="00044187" w:rsidP="00351ED1">
      <w:pPr>
        <w:pStyle w:val="ListParagraph"/>
        <w:numPr>
          <w:ilvl w:val="0"/>
          <w:numId w:val="30"/>
        </w:numPr>
        <w:spacing w:after="0"/>
        <w:rPr>
          <w:lang w:eastAsia="en-AU"/>
        </w:rPr>
      </w:pPr>
      <w:r>
        <w:rPr>
          <w:lang w:eastAsia="en-AU"/>
        </w:rPr>
        <w:t>Discuss and establish priorities for next cycle.</w:t>
      </w:r>
    </w:p>
    <w:p w14:paraId="413073F9" w14:textId="579D29FA" w:rsidR="00044187" w:rsidRDefault="00044187" w:rsidP="00351ED1">
      <w:pPr>
        <w:pStyle w:val="ListParagraph"/>
        <w:numPr>
          <w:ilvl w:val="0"/>
          <w:numId w:val="30"/>
        </w:numPr>
        <w:spacing w:after="0"/>
        <w:rPr>
          <w:lang w:eastAsia="en-AU"/>
        </w:rPr>
      </w:pPr>
      <w:r>
        <w:rPr>
          <w:lang w:eastAsia="en-AU"/>
        </w:rPr>
        <w:t>Identify opportunities for advocacy outside of the grant process.</w:t>
      </w:r>
    </w:p>
    <w:p w14:paraId="5E983350" w14:textId="52923DA9" w:rsidR="00044187" w:rsidRPr="00A624C0" w:rsidRDefault="00044187" w:rsidP="00351ED1">
      <w:pPr>
        <w:spacing w:after="0"/>
        <w:rPr>
          <w:b/>
          <w:bCs/>
          <w:lang w:eastAsia="en-AU"/>
        </w:rPr>
      </w:pPr>
      <w:r w:rsidRPr="00A624C0">
        <w:rPr>
          <w:b/>
          <w:bCs/>
          <w:lang w:eastAsia="en-AU"/>
        </w:rPr>
        <w:t>Project Phase:</w:t>
      </w:r>
    </w:p>
    <w:p w14:paraId="5E7AE8D6" w14:textId="081798CA" w:rsidR="00044187" w:rsidRDefault="00044187" w:rsidP="00351ED1">
      <w:pPr>
        <w:pStyle w:val="ListParagraph"/>
        <w:numPr>
          <w:ilvl w:val="0"/>
          <w:numId w:val="30"/>
        </w:numPr>
        <w:spacing w:after="0"/>
        <w:rPr>
          <w:lang w:eastAsia="en-AU"/>
        </w:rPr>
      </w:pPr>
      <w:r>
        <w:rPr>
          <w:lang w:eastAsia="en-AU"/>
        </w:rPr>
        <w:t>The Council promotes the work of successful grantees.</w:t>
      </w:r>
    </w:p>
    <w:p w14:paraId="08CE144C" w14:textId="126DBE1B" w:rsidR="00044187" w:rsidRDefault="00044187" w:rsidP="00351ED1">
      <w:pPr>
        <w:pStyle w:val="ListParagraph"/>
        <w:numPr>
          <w:ilvl w:val="0"/>
          <w:numId w:val="30"/>
        </w:numPr>
        <w:spacing w:after="0"/>
        <w:rPr>
          <w:lang w:eastAsia="en-AU"/>
        </w:rPr>
      </w:pPr>
      <w:r>
        <w:rPr>
          <w:lang w:eastAsia="en-AU"/>
        </w:rPr>
        <w:t xml:space="preserve">Board members, as well as DFAT </w:t>
      </w:r>
      <w:r w:rsidR="00A624C0">
        <w:rPr>
          <w:lang w:eastAsia="en-AU"/>
        </w:rPr>
        <w:t>Posts and State and Territory Offices conduct outreach to encourage applications for the upcoming grant round.</w:t>
      </w:r>
    </w:p>
    <w:p w14:paraId="5A72D78F" w14:textId="58DB889D" w:rsidR="00A624C0" w:rsidRDefault="00A624C0" w:rsidP="00351ED1">
      <w:pPr>
        <w:pStyle w:val="Heading4"/>
      </w:pPr>
      <w:r>
        <w:t>AUGUST</w:t>
      </w:r>
    </w:p>
    <w:p w14:paraId="5DCD8ABE" w14:textId="390F2AE1" w:rsidR="00A624C0" w:rsidRPr="00A624C0" w:rsidRDefault="00A624C0" w:rsidP="00351ED1">
      <w:pPr>
        <w:spacing w:after="0"/>
        <w:rPr>
          <w:b/>
          <w:bCs/>
          <w:lang w:eastAsia="en-AU"/>
        </w:rPr>
      </w:pPr>
      <w:r w:rsidRPr="00A624C0">
        <w:rPr>
          <w:b/>
          <w:bCs/>
          <w:lang w:eastAsia="en-AU"/>
        </w:rPr>
        <w:t>Board Meeting 2:</w:t>
      </w:r>
    </w:p>
    <w:p w14:paraId="38725277" w14:textId="089E9289" w:rsidR="00A624C0" w:rsidRDefault="00A624C0" w:rsidP="00351ED1">
      <w:pPr>
        <w:pStyle w:val="ListParagraph"/>
        <w:numPr>
          <w:ilvl w:val="0"/>
          <w:numId w:val="30"/>
        </w:numPr>
        <w:spacing w:after="0"/>
        <w:rPr>
          <w:lang w:eastAsia="en-AU"/>
        </w:rPr>
      </w:pPr>
      <w:r>
        <w:rPr>
          <w:lang w:eastAsia="en-AU"/>
        </w:rPr>
        <w:t>Discuss previous round and acknowledge successes and considerations for the next round.</w:t>
      </w:r>
    </w:p>
    <w:p w14:paraId="2A68E5B9" w14:textId="179BBD6E" w:rsidR="00A624C0" w:rsidRDefault="00A624C0" w:rsidP="00351ED1">
      <w:pPr>
        <w:pStyle w:val="ListParagraph"/>
        <w:numPr>
          <w:ilvl w:val="0"/>
          <w:numId w:val="30"/>
        </w:numPr>
        <w:spacing w:after="0"/>
        <w:rPr>
          <w:lang w:eastAsia="en-AU"/>
        </w:rPr>
      </w:pPr>
      <w:r>
        <w:rPr>
          <w:lang w:eastAsia="en-AU"/>
        </w:rPr>
        <w:t>Identify promotional opportunities for CAAR stakeholders.</w:t>
      </w:r>
    </w:p>
    <w:p w14:paraId="2DE13792" w14:textId="5ABC78DA" w:rsidR="00A624C0" w:rsidRPr="00A624C0" w:rsidRDefault="00A624C0" w:rsidP="00351ED1">
      <w:pPr>
        <w:spacing w:after="0"/>
        <w:rPr>
          <w:b/>
          <w:bCs/>
          <w:lang w:eastAsia="en-AU"/>
        </w:rPr>
      </w:pPr>
      <w:r w:rsidRPr="00A624C0">
        <w:rPr>
          <w:b/>
          <w:bCs/>
          <w:lang w:eastAsia="en-AU"/>
        </w:rPr>
        <w:t>Application Phase:</w:t>
      </w:r>
    </w:p>
    <w:p w14:paraId="6E3F4E8E" w14:textId="330F78D6" w:rsidR="00A624C0" w:rsidRDefault="00A624C0" w:rsidP="00351ED1">
      <w:pPr>
        <w:pStyle w:val="ListParagraph"/>
        <w:numPr>
          <w:ilvl w:val="0"/>
          <w:numId w:val="30"/>
        </w:numPr>
        <w:spacing w:after="0"/>
        <w:rPr>
          <w:lang w:eastAsia="en-AU"/>
        </w:rPr>
      </w:pPr>
      <w:r>
        <w:rPr>
          <w:lang w:eastAsia="en-AU"/>
        </w:rPr>
        <w:t>Grant Round is open.</w:t>
      </w:r>
    </w:p>
    <w:p w14:paraId="2FC9002A" w14:textId="5EF2B3A4" w:rsidR="00A624C0" w:rsidRDefault="00A624C0" w:rsidP="00351ED1">
      <w:pPr>
        <w:pStyle w:val="ListParagraph"/>
        <w:numPr>
          <w:ilvl w:val="0"/>
          <w:numId w:val="30"/>
        </w:numPr>
        <w:spacing w:after="0"/>
        <w:rPr>
          <w:lang w:eastAsia="en-AU"/>
        </w:rPr>
      </w:pPr>
      <w:r>
        <w:rPr>
          <w:lang w:eastAsia="en-AU"/>
        </w:rPr>
        <w:t>The Council promotes the work of successful grantees.</w:t>
      </w:r>
    </w:p>
    <w:p w14:paraId="4D795FF7" w14:textId="6E1D46B9" w:rsidR="00A624C0" w:rsidRPr="00A624C0" w:rsidRDefault="00A624C0" w:rsidP="00351ED1">
      <w:pPr>
        <w:pStyle w:val="ListParagraph"/>
        <w:numPr>
          <w:ilvl w:val="0"/>
          <w:numId w:val="30"/>
        </w:numPr>
        <w:spacing w:after="0"/>
        <w:rPr>
          <w:lang w:eastAsia="en-AU"/>
        </w:rPr>
      </w:pPr>
      <w:r>
        <w:rPr>
          <w:lang w:eastAsia="en-AU"/>
        </w:rPr>
        <w:t>Board members, as well as DFAT Posts and State and Territory Offices conduct outreach to encourage applications for the recently announced grant round.</w:t>
      </w:r>
    </w:p>
    <w:p w14:paraId="78F547B5" w14:textId="51C784FB" w:rsidR="00044187" w:rsidRDefault="00A624C0" w:rsidP="00351ED1">
      <w:pPr>
        <w:pStyle w:val="Heading4"/>
      </w:pPr>
      <w:r>
        <w:t>FEBRUARY</w:t>
      </w:r>
    </w:p>
    <w:p w14:paraId="0CBDA9C3" w14:textId="77777777" w:rsidR="00A624C0" w:rsidRPr="00351ED1" w:rsidRDefault="00A624C0" w:rsidP="00351ED1">
      <w:pPr>
        <w:spacing w:after="0"/>
        <w:rPr>
          <w:b/>
          <w:bCs/>
          <w:lang w:eastAsia="en-AU"/>
        </w:rPr>
      </w:pPr>
      <w:r w:rsidRPr="00351ED1">
        <w:rPr>
          <w:b/>
          <w:bCs/>
          <w:lang w:eastAsia="en-AU"/>
        </w:rPr>
        <w:t>Board Meeting 3:</w:t>
      </w:r>
    </w:p>
    <w:p w14:paraId="73E4D1B2" w14:textId="500493A7" w:rsidR="00B54939" w:rsidRDefault="00A624C0" w:rsidP="00351ED1">
      <w:pPr>
        <w:pStyle w:val="ListParagraph"/>
        <w:numPr>
          <w:ilvl w:val="0"/>
          <w:numId w:val="30"/>
        </w:numPr>
        <w:spacing w:after="0"/>
        <w:rPr>
          <w:lang w:eastAsia="en-AU"/>
        </w:rPr>
      </w:pPr>
      <w:r w:rsidRPr="00A624C0">
        <w:rPr>
          <w:lang w:eastAsia="en-AU"/>
        </w:rPr>
        <w:t>Consideration and recommendation of grant applications.</w:t>
      </w:r>
    </w:p>
    <w:p w14:paraId="79B9A6F4" w14:textId="0909B469" w:rsidR="00A624C0" w:rsidRPr="00351ED1" w:rsidRDefault="00A624C0" w:rsidP="00351ED1">
      <w:pPr>
        <w:spacing w:after="0"/>
        <w:rPr>
          <w:b/>
          <w:bCs/>
          <w:lang w:eastAsia="en-AU"/>
        </w:rPr>
      </w:pPr>
      <w:r w:rsidRPr="00351ED1">
        <w:rPr>
          <w:b/>
          <w:bCs/>
          <w:lang w:eastAsia="en-AU"/>
        </w:rPr>
        <w:t>Grant Phase:</w:t>
      </w:r>
    </w:p>
    <w:p w14:paraId="249A5CF4" w14:textId="77777777" w:rsidR="00351ED1" w:rsidRDefault="00351ED1" w:rsidP="00351ED1">
      <w:pPr>
        <w:pStyle w:val="ListParagraph"/>
        <w:numPr>
          <w:ilvl w:val="0"/>
          <w:numId w:val="30"/>
        </w:numPr>
        <w:spacing w:after="0"/>
        <w:rPr>
          <w:lang w:eastAsia="en-AU"/>
        </w:rPr>
      </w:pPr>
      <w:r>
        <w:rPr>
          <w:lang w:eastAsia="en-AU"/>
        </w:rPr>
        <w:t>The Secretariat manages grant approvals from DFAT and Board recommendations.</w:t>
      </w:r>
    </w:p>
    <w:p w14:paraId="50ECC70B" w14:textId="77777777" w:rsidR="00351ED1" w:rsidRDefault="00351ED1" w:rsidP="00351ED1">
      <w:pPr>
        <w:pStyle w:val="ListParagraph"/>
        <w:numPr>
          <w:ilvl w:val="0"/>
          <w:numId w:val="30"/>
        </w:numPr>
        <w:spacing w:after="0"/>
        <w:rPr>
          <w:lang w:eastAsia="en-AU"/>
        </w:rPr>
      </w:pPr>
      <w:r>
        <w:rPr>
          <w:lang w:eastAsia="en-AU"/>
        </w:rPr>
        <w:t>Board members consider priorities for next cycle.</w:t>
      </w:r>
    </w:p>
    <w:p w14:paraId="20292D33" w14:textId="7BDD5C07" w:rsidR="00B54939" w:rsidRPr="00351ED1" w:rsidRDefault="00351ED1" w:rsidP="00351ED1">
      <w:pPr>
        <w:pStyle w:val="ListParagraph"/>
        <w:numPr>
          <w:ilvl w:val="0"/>
          <w:numId w:val="30"/>
        </w:numPr>
        <w:spacing w:after="0"/>
        <w:rPr>
          <w:lang w:eastAsia="en-AU"/>
        </w:rPr>
      </w:pPr>
      <w:r>
        <w:rPr>
          <w:lang w:eastAsia="en-AU"/>
        </w:rPr>
        <w:t xml:space="preserve">Secretariat commences process to award funds to successful projects. </w:t>
      </w:r>
    </w:p>
    <w:sectPr w:rsidR="00B54939" w:rsidRPr="00351ED1" w:rsidSect="00B33467">
      <w:headerReference w:type="default" r:id="rId10"/>
      <w:footerReference w:type="default" r:id="rId11"/>
      <w:headerReference w:type="first" r:id="rId12"/>
      <w:footerReference w:type="first" r:id="rId13"/>
      <w:pgSz w:w="16838" w:h="11906" w:orient="landscape" w:code="9"/>
      <w:pgMar w:top="1276" w:right="1134" w:bottom="1418" w:left="1418"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0A520" w14:textId="77777777" w:rsidR="00FB1C95" w:rsidRDefault="00FB1C95" w:rsidP="00EE32FE">
      <w:pPr>
        <w:spacing w:after="0" w:line="240" w:lineRule="auto"/>
      </w:pPr>
      <w:r>
        <w:separator/>
      </w:r>
    </w:p>
  </w:endnote>
  <w:endnote w:type="continuationSeparator" w:id="0">
    <w:p w14:paraId="5A00EBC6" w14:textId="77777777" w:rsidR="00FB1C95" w:rsidRDefault="00FB1C95" w:rsidP="00EE32FE">
      <w:pPr>
        <w:spacing w:after="0" w:line="240" w:lineRule="auto"/>
      </w:pPr>
      <w:r>
        <w:continuationSeparator/>
      </w:r>
    </w:p>
  </w:endnote>
  <w:endnote w:type="continuationNotice" w:id="1">
    <w:p w14:paraId="75BD8BCF" w14:textId="77777777" w:rsidR="00FB1C95" w:rsidRDefault="00FB1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31C4C" w14:textId="77777777" w:rsidR="001869DB" w:rsidRPr="00E24D73" w:rsidRDefault="00D52554" w:rsidP="007F6492">
    <w:pPr>
      <w:pStyle w:val="Footer"/>
      <w:rPr>
        <w:color w:val="FFFFFF" w:themeColor="background1"/>
      </w:rPr>
    </w:pPr>
    <w:r w:rsidRPr="007F6492">
      <w:rPr>
        <w:noProof/>
        <w:color w:val="FFFFFF" w:themeColor="background1"/>
      </w:rPr>
      <w:drawing>
        <wp:anchor distT="0" distB="0" distL="114300" distR="114300" simplePos="0" relativeHeight="251658245" behindDoc="1" locked="0" layoutInCell="1" allowOverlap="1" wp14:anchorId="087B9740" wp14:editId="08661EB0">
          <wp:simplePos x="0" y="0"/>
          <wp:positionH relativeFrom="page">
            <wp:posOffset>0</wp:posOffset>
          </wp:positionH>
          <wp:positionV relativeFrom="paragraph">
            <wp:posOffset>-271780</wp:posOffset>
          </wp:positionV>
          <wp:extent cx="10687484" cy="718998"/>
          <wp:effectExtent l="0" t="0" r="0" b="5080"/>
          <wp:wrapNone/>
          <wp:docPr id="455772827" name="Picture 4557728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Picture 3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7484" cy="718998"/>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FFFFFF" w:themeColor="background1"/>
        </w:rPr>
      </w:sdtEndPr>
      <w:sdtContent>
        <w:r w:rsidR="007F6492" w:rsidRPr="00E24D73">
          <w:rPr>
            <w:color w:val="FFFFFF" w:themeColor="background1"/>
          </w:rPr>
          <w:fldChar w:fldCharType="begin"/>
        </w:r>
        <w:r w:rsidR="007F6492" w:rsidRPr="00E24D73">
          <w:rPr>
            <w:color w:val="FFFFFF" w:themeColor="background1"/>
          </w:rPr>
          <w:instrText xml:space="preserve"> PAGE   \* MERGEFORMAT </w:instrText>
        </w:r>
        <w:r w:rsidR="007F6492" w:rsidRPr="00E24D73">
          <w:rPr>
            <w:color w:val="FFFFFF" w:themeColor="background1"/>
          </w:rPr>
          <w:fldChar w:fldCharType="separate"/>
        </w:r>
        <w:r w:rsidR="007F6492" w:rsidRPr="00E24D73">
          <w:rPr>
            <w:noProof/>
            <w:color w:val="FFFFFF" w:themeColor="background1"/>
          </w:rPr>
          <w:t>2</w:t>
        </w:r>
        <w:r w:rsidR="007F6492" w:rsidRPr="00E24D73">
          <w:rPr>
            <w:noProof/>
            <w:color w:val="FFFFFF" w:themeColor="background1"/>
          </w:rPr>
          <w:fldChar w:fldCharType="end"/>
        </w:r>
      </w:sdtContent>
    </w:sdt>
  </w:p>
  <w:p w14:paraId="25D06084" w14:textId="77777777" w:rsidR="002C2D50" w:rsidRDefault="002C2D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FFFFFF" w:themeColor="background1"/>
      </w:rPr>
    </w:sdtEndPr>
    <w:sdtContent>
      <w:p w14:paraId="5CE8559D" w14:textId="5817B493" w:rsidR="00F74B5D" w:rsidRPr="00E24D73" w:rsidRDefault="00F74B5D">
        <w:pPr>
          <w:pStyle w:val="Footer"/>
          <w:rPr>
            <w:color w:val="FFFFFF" w:themeColor="background1"/>
          </w:rPr>
        </w:pPr>
        <w:r w:rsidRPr="00E24D73">
          <w:rPr>
            <w:noProof/>
            <w:color w:val="FFFFFF" w:themeColor="background1"/>
          </w:rPr>
          <w:drawing>
            <wp:anchor distT="0" distB="0" distL="114300" distR="114300" simplePos="0" relativeHeight="251658244" behindDoc="1" locked="0" layoutInCell="1" allowOverlap="1" wp14:anchorId="27342CF8" wp14:editId="47574CF9">
              <wp:simplePos x="0" y="0"/>
              <wp:positionH relativeFrom="page">
                <wp:posOffset>0</wp:posOffset>
              </wp:positionH>
              <wp:positionV relativeFrom="paragraph">
                <wp:posOffset>-271780</wp:posOffset>
              </wp:positionV>
              <wp:extent cx="10687484" cy="718998"/>
              <wp:effectExtent l="0" t="0" r="0" b="5080"/>
              <wp:wrapNone/>
              <wp:docPr id="884768533" name="Picture 8847685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30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7484" cy="718998"/>
                      </a:xfrm>
                      <a:prstGeom prst="rect">
                        <a:avLst/>
                      </a:prstGeom>
                    </pic:spPr>
                  </pic:pic>
                </a:graphicData>
              </a:graphic>
              <wp14:sizeRelH relativeFrom="margin">
                <wp14:pctWidth>0</wp14:pctWidth>
              </wp14:sizeRelH>
              <wp14:sizeRelV relativeFrom="margin">
                <wp14:pctHeight>0</wp14:pctHeight>
              </wp14:sizeRelV>
            </wp:anchor>
          </w:drawing>
        </w:r>
        <w:r w:rsidRPr="00E24D73">
          <w:rPr>
            <w:color w:val="FFFFFF" w:themeColor="background1"/>
          </w:rPr>
          <w:fldChar w:fldCharType="begin"/>
        </w:r>
        <w:r w:rsidRPr="00E24D73">
          <w:rPr>
            <w:color w:val="FFFFFF" w:themeColor="background1"/>
          </w:rPr>
          <w:instrText xml:space="preserve"> PAGE   \* MERGEFORMAT </w:instrText>
        </w:r>
        <w:r w:rsidRPr="00E24D73">
          <w:rPr>
            <w:color w:val="FFFFFF" w:themeColor="background1"/>
          </w:rPr>
          <w:fldChar w:fldCharType="separate"/>
        </w:r>
        <w:r w:rsidRPr="00E24D73">
          <w:rPr>
            <w:noProof/>
            <w:color w:val="FFFFFF" w:themeColor="background1"/>
          </w:rPr>
          <w:t>2</w:t>
        </w:r>
        <w:r w:rsidRPr="00E24D73">
          <w:rPr>
            <w:noProof/>
            <w:color w:val="FFFFFF" w:themeColor="background1"/>
          </w:rPr>
          <w:fldChar w:fldCharType="end"/>
        </w:r>
      </w:p>
    </w:sdtContent>
  </w:sdt>
  <w:p w14:paraId="33C25497" w14:textId="77777777" w:rsidR="002C2D50" w:rsidRDefault="002C2D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A71FE" w14:textId="77777777" w:rsidR="00FB1C95" w:rsidRDefault="00FB1C95" w:rsidP="00EE32FE">
      <w:pPr>
        <w:spacing w:after="0" w:line="240" w:lineRule="auto"/>
      </w:pPr>
      <w:bookmarkStart w:id="0" w:name="_Hlk127364773"/>
      <w:bookmarkEnd w:id="0"/>
      <w:r>
        <w:separator/>
      </w:r>
    </w:p>
  </w:footnote>
  <w:footnote w:type="continuationSeparator" w:id="0">
    <w:p w14:paraId="41B42DCD" w14:textId="77777777" w:rsidR="00FB1C95" w:rsidRDefault="00FB1C95" w:rsidP="00EE32FE">
      <w:pPr>
        <w:spacing w:after="0" w:line="240" w:lineRule="auto"/>
      </w:pPr>
      <w:r>
        <w:continuationSeparator/>
      </w:r>
    </w:p>
  </w:footnote>
  <w:footnote w:type="continuationNotice" w:id="1">
    <w:p w14:paraId="1DAE4BBE" w14:textId="77777777" w:rsidR="00FB1C95" w:rsidRDefault="00FB1C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07541" w14:textId="721773E1" w:rsidR="001D29C1" w:rsidRDefault="00D52554" w:rsidP="004D1D85">
    <w:pPr>
      <w:pStyle w:val="Header"/>
      <w:tabs>
        <w:tab w:val="clear" w:pos="4513"/>
        <w:tab w:val="clear" w:pos="9026"/>
        <w:tab w:val="center" w:pos="5102"/>
      </w:tabs>
    </w:pPr>
    <w:r>
      <w:rPr>
        <w:noProof/>
      </w:rPr>
      <w:drawing>
        <wp:anchor distT="0" distB="0" distL="114300" distR="114300" simplePos="0" relativeHeight="251658240" behindDoc="0" locked="0" layoutInCell="1" allowOverlap="1" wp14:anchorId="3C67B844" wp14:editId="7214D953">
          <wp:simplePos x="0" y="0"/>
          <wp:positionH relativeFrom="page">
            <wp:posOffset>0</wp:posOffset>
          </wp:positionH>
          <wp:positionV relativeFrom="paragraph">
            <wp:posOffset>-540385</wp:posOffset>
          </wp:positionV>
          <wp:extent cx="10687040" cy="1261241"/>
          <wp:effectExtent l="0" t="0" r="635" b="0"/>
          <wp:wrapNone/>
          <wp:docPr id="560914801" name="Picture 5609148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7040" cy="1261241"/>
                  </a:xfrm>
                  <a:prstGeom prst="rect">
                    <a:avLst/>
                  </a:prstGeom>
                </pic:spPr>
              </pic:pic>
            </a:graphicData>
          </a:graphic>
          <wp14:sizeRelH relativeFrom="margin">
            <wp14:pctWidth>0</wp14:pctWidth>
          </wp14:sizeRelH>
          <wp14:sizeRelV relativeFrom="margin">
            <wp14:pctHeight>0</wp14:pctHeight>
          </wp14:sizeRelV>
        </wp:anchor>
      </w:drawing>
    </w:r>
    <w:r w:rsidR="004D1D85">
      <w:tab/>
    </w:r>
  </w:p>
  <w:p w14:paraId="1A2E37A6" w14:textId="77777777" w:rsidR="002C2D50" w:rsidRDefault="002C2D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34B9" w14:textId="415FCB02" w:rsidR="0007092D" w:rsidRDefault="00985137">
    <w:pPr>
      <w:pStyle w:val="Header"/>
    </w:pPr>
    <w:r>
      <w:rPr>
        <w:noProof/>
      </w:rPr>
      <w:drawing>
        <wp:anchor distT="0" distB="0" distL="114300" distR="114300" simplePos="0" relativeHeight="251658246" behindDoc="0" locked="0" layoutInCell="1" allowOverlap="1" wp14:anchorId="17E0F28B" wp14:editId="38930C09">
          <wp:simplePos x="0" y="0"/>
          <wp:positionH relativeFrom="page">
            <wp:posOffset>145756</wp:posOffset>
          </wp:positionH>
          <wp:positionV relativeFrom="paragraph">
            <wp:posOffset>-321310</wp:posOffset>
          </wp:positionV>
          <wp:extent cx="3991269" cy="457200"/>
          <wp:effectExtent l="0" t="0" r="9525" b="0"/>
          <wp:wrapNone/>
          <wp:docPr id="1693064298" name="Picture 1" descr="Australian Government logo beside Council for Australian-Arab Rel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64298" name="Picture 1" descr="Australian Government logo beside Council for Australian-Arab Rel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1563" cy="457234"/>
                  </a:xfrm>
                  <a:prstGeom prst="rect">
                    <a:avLst/>
                  </a:prstGeom>
                  <a:noFill/>
                </pic:spPr>
              </pic:pic>
            </a:graphicData>
          </a:graphic>
          <wp14:sizeRelH relativeFrom="margin">
            <wp14:pctWidth>0</wp14:pctWidth>
          </wp14:sizeRelH>
          <wp14:sizeRelV relativeFrom="margin">
            <wp14:pctHeight>0</wp14:pctHeight>
          </wp14:sizeRelV>
        </wp:anchor>
      </w:drawing>
    </w:r>
    <w:r w:rsidR="00EA6B2F">
      <w:rPr>
        <w:noProof/>
      </w:rPr>
      <w:drawing>
        <wp:anchor distT="0" distB="0" distL="114300" distR="114300" simplePos="0" relativeHeight="251658241" behindDoc="0" locked="0" layoutInCell="1" allowOverlap="1" wp14:anchorId="50B3EE66" wp14:editId="60DC1D34">
          <wp:simplePos x="0" y="0"/>
          <wp:positionH relativeFrom="page">
            <wp:posOffset>4086224</wp:posOffset>
          </wp:positionH>
          <wp:positionV relativeFrom="paragraph">
            <wp:posOffset>-540385</wp:posOffset>
          </wp:positionV>
          <wp:extent cx="6586855" cy="1257300"/>
          <wp:effectExtent l="0" t="0" r="4445" b="0"/>
          <wp:wrapNone/>
          <wp:docPr id="1599460960" name="Picture 15994609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6586855" cy="1257300"/>
                  </a:xfrm>
                  <a:prstGeom prst="rect">
                    <a:avLst/>
                  </a:prstGeom>
                </pic:spPr>
              </pic:pic>
            </a:graphicData>
          </a:graphic>
          <wp14:sizeRelH relativeFrom="margin">
            <wp14:pctWidth>0</wp14:pctWidth>
          </wp14:sizeRelH>
          <wp14:sizeRelV relativeFrom="margin">
            <wp14:pctHeight>0</wp14:pctHeight>
          </wp14:sizeRelV>
        </wp:anchor>
      </w:drawing>
    </w:r>
  </w:p>
  <w:p w14:paraId="74C8094F" w14:textId="77777777" w:rsidR="002C2D50" w:rsidRDefault="002C2D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FAF"/>
    <w:multiLevelType w:val="hybridMultilevel"/>
    <w:tmpl w:val="4F8AC28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E3692"/>
    <w:multiLevelType w:val="multilevel"/>
    <w:tmpl w:val="5AC0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D6930"/>
    <w:multiLevelType w:val="hybridMultilevel"/>
    <w:tmpl w:val="B0A4345E"/>
    <w:lvl w:ilvl="0" w:tplc="0C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455D12"/>
    <w:multiLevelType w:val="multilevel"/>
    <w:tmpl w:val="8168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4679C"/>
    <w:multiLevelType w:val="hybridMultilevel"/>
    <w:tmpl w:val="51743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7A5"/>
    <w:multiLevelType w:val="multilevel"/>
    <w:tmpl w:val="E9C84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B07BEF"/>
    <w:multiLevelType w:val="hybridMultilevel"/>
    <w:tmpl w:val="83CCCB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C13563"/>
    <w:multiLevelType w:val="multilevel"/>
    <w:tmpl w:val="CBE6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661DA"/>
    <w:multiLevelType w:val="hybridMultilevel"/>
    <w:tmpl w:val="D002937E"/>
    <w:lvl w:ilvl="0" w:tplc="0C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9EF7B1D"/>
    <w:multiLevelType w:val="multilevel"/>
    <w:tmpl w:val="DAE2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2E2497"/>
    <w:multiLevelType w:val="hybridMultilevel"/>
    <w:tmpl w:val="5120A836"/>
    <w:lvl w:ilvl="0" w:tplc="BF66410C">
      <w:start w:val="1"/>
      <w:numFmt w:val="decimal"/>
      <w:lvlText w:val="%1."/>
      <w:lvlJc w:val="left"/>
      <w:pPr>
        <w:ind w:left="1080" w:hanging="360"/>
      </w:pPr>
      <w:rPr>
        <w:rFonts w:eastAsiaTheme="majorEastAsia" w:hint="default"/>
        <w:b w:val="0"/>
        <w:bCs/>
        <w:color w:val="00403D" w:themeColor="accent1" w:themeShade="7F"/>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647516"/>
    <w:multiLevelType w:val="multilevel"/>
    <w:tmpl w:val="1CE4A2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401D5B"/>
    <w:multiLevelType w:val="multilevel"/>
    <w:tmpl w:val="E472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731B2"/>
    <w:multiLevelType w:val="multilevel"/>
    <w:tmpl w:val="6CC6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6841E7"/>
    <w:multiLevelType w:val="hybridMultilevel"/>
    <w:tmpl w:val="1E40C3D2"/>
    <w:lvl w:ilvl="0" w:tplc="FFFFFFFF">
      <w:start w:val="1"/>
      <w:numFmt w:val="bullet"/>
      <w:lvlText w:val=""/>
      <w:lvlJc w:val="left"/>
      <w:pPr>
        <w:ind w:left="720" w:hanging="360"/>
      </w:pPr>
      <w:rPr>
        <w:rFonts w:ascii="Wingdings" w:hAnsi="Wingdings" w:hint="default"/>
      </w:rPr>
    </w:lvl>
    <w:lvl w:ilvl="1" w:tplc="0C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115253E"/>
    <w:multiLevelType w:val="hybridMultilevel"/>
    <w:tmpl w:val="D4402040"/>
    <w:lvl w:ilvl="0" w:tplc="0C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64EC013F"/>
    <w:multiLevelType w:val="hybridMultilevel"/>
    <w:tmpl w:val="13C846B6"/>
    <w:lvl w:ilvl="0" w:tplc="D86429AE">
      <w:numFmt w:val="bullet"/>
      <w:lvlText w:val="-"/>
      <w:lvlJc w:val="left"/>
      <w:pPr>
        <w:ind w:left="1440" w:hanging="360"/>
      </w:pPr>
      <w:rPr>
        <w:rFonts w:ascii="Calibri" w:eastAsiaTheme="minorEastAsia"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E561A10"/>
    <w:multiLevelType w:val="hybridMultilevel"/>
    <w:tmpl w:val="FABCBFB6"/>
    <w:lvl w:ilvl="0" w:tplc="0C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6FF67085"/>
    <w:multiLevelType w:val="hybridMultilevel"/>
    <w:tmpl w:val="E8D02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F91A93"/>
    <w:multiLevelType w:val="hybridMultilevel"/>
    <w:tmpl w:val="88AA5A40"/>
    <w:lvl w:ilvl="0" w:tplc="B55C314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B66D5F"/>
    <w:multiLevelType w:val="hybridMultilevel"/>
    <w:tmpl w:val="69B2520C"/>
    <w:lvl w:ilvl="0" w:tplc="0B3694A8">
      <w:start w:val="1"/>
      <w:numFmt w:val="bullet"/>
      <w:lvlText w:val=""/>
      <w:lvlJc w:val="left"/>
      <w:pPr>
        <w:tabs>
          <w:tab w:val="num" w:pos="720"/>
        </w:tabs>
        <w:ind w:left="720" w:hanging="360"/>
      </w:pPr>
      <w:rPr>
        <w:rFonts w:ascii="Wingdings" w:hAnsi="Wingdings" w:hint="default"/>
      </w:rPr>
    </w:lvl>
    <w:lvl w:ilvl="1" w:tplc="6E1A7562" w:tentative="1">
      <w:start w:val="1"/>
      <w:numFmt w:val="bullet"/>
      <w:lvlText w:val=""/>
      <w:lvlJc w:val="left"/>
      <w:pPr>
        <w:tabs>
          <w:tab w:val="num" w:pos="1440"/>
        </w:tabs>
        <w:ind w:left="1440" w:hanging="360"/>
      </w:pPr>
      <w:rPr>
        <w:rFonts w:ascii="Wingdings" w:hAnsi="Wingdings" w:hint="default"/>
      </w:rPr>
    </w:lvl>
    <w:lvl w:ilvl="2" w:tplc="CA78D6C4" w:tentative="1">
      <w:start w:val="1"/>
      <w:numFmt w:val="bullet"/>
      <w:lvlText w:val=""/>
      <w:lvlJc w:val="left"/>
      <w:pPr>
        <w:tabs>
          <w:tab w:val="num" w:pos="2160"/>
        </w:tabs>
        <w:ind w:left="2160" w:hanging="360"/>
      </w:pPr>
      <w:rPr>
        <w:rFonts w:ascii="Wingdings" w:hAnsi="Wingdings" w:hint="default"/>
      </w:rPr>
    </w:lvl>
    <w:lvl w:ilvl="3" w:tplc="DAFEF63C" w:tentative="1">
      <w:start w:val="1"/>
      <w:numFmt w:val="bullet"/>
      <w:lvlText w:val=""/>
      <w:lvlJc w:val="left"/>
      <w:pPr>
        <w:tabs>
          <w:tab w:val="num" w:pos="2880"/>
        </w:tabs>
        <w:ind w:left="2880" w:hanging="360"/>
      </w:pPr>
      <w:rPr>
        <w:rFonts w:ascii="Wingdings" w:hAnsi="Wingdings" w:hint="default"/>
      </w:rPr>
    </w:lvl>
    <w:lvl w:ilvl="4" w:tplc="E3F848EA" w:tentative="1">
      <w:start w:val="1"/>
      <w:numFmt w:val="bullet"/>
      <w:lvlText w:val=""/>
      <w:lvlJc w:val="left"/>
      <w:pPr>
        <w:tabs>
          <w:tab w:val="num" w:pos="3600"/>
        </w:tabs>
        <w:ind w:left="3600" w:hanging="360"/>
      </w:pPr>
      <w:rPr>
        <w:rFonts w:ascii="Wingdings" w:hAnsi="Wingdings" w:hint="default"/>
      </w:rPr>
    </w:lvl>
    <w:lvl w:ilvl="5" w:tplc="937C6862" w:tentative="1">
      <w:start w:val="1"/>
      <w:numFmt w:val="bullet"/>
      <w:lvlText w:val=""/>
      <w:lvlJc w:val="left"/>
      <w:pPr>
        <w:tabs>
          <w:tab w:val="num" w:pos="4320"/>
        </w:tabs>
        <w:ind w:left="4320" w:hanging="360"/>
      </w:pPr>
      <w:rPr>
        <w:rFonts w:ascii="Wingdings" w:hAnsi="Wingdings" w:hint="default"/>
      </w:rPr>
    </w:lvl>
    <w:lvl w:ilvl="6" w:tplc="0696FBA8" w:tentative="1">
      <w:start w:val="1"/>
      <w:numFmt w:val="bullet"/>
      <w:lvlText w:val=""/>
      <w:lvlJc w:val="left"/>
      <w:pPr>
        <w:tabs>
          <w:tab w:val="num" w:pos="5040"/>
        </w:tabs>
        <w:ind w:left="5040" w:hanging="360"/>
      </w:pPr>
      <w:rPr>
        <w:rFonts w:ascii="Wingdings" w:hAnsi="Wingdings" w:hint="default"/>
      </w:rPr>
    </w:lvl>
    <w:lvl w:ilvl="7" w:tplc="E378185C" w:tentative="1">
      <w:start w:val="1"/>
      <w:numFmt w:val="bullet"/>
      <w:lvlText w:val=""/>
      <w:lvlJc w:val="left"/>
      <w:pPr>
        <w:tabs>
          <w:tab w:val="num" w:pos="5760"/>
        </w:tabs>
        <w:ind w:left="5760" w:hanging="360"/>
      </w:pPr>
      <w:rPr>
        <w:rFonts w:ascii="Wingdings" w:hAnsi="Wingdings" w:hint="default"/>
      </w:rPr>
    </w:lvl>
    <w:lvl w:ilvl="8" w:tplc="D2A4683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D7991"/>
    <w:multiLevelType w:val="hybridMultilevel"/>
    <w:tmpl w:val="83CCCB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8376982">
    <w:abstractNumId w:val="12"/>
  </w:num>
  <w:num w:numId="2" w16cid:durableId="1403944284">
    <w:abstractNumId w:val="12"/>
    <w:lvlOverride w:ilvl="0">
      <w:startOverride w:val="1"/>
    </w:lvlOverride>
  </w:num>
  <w:num w:numId="3" w16cid:durableId="780876353">
    <w:abstractNumId w:val="12"/>
    <w:lvlOverride w:ilvl="0">
      <w:startOverride w:val="1"/>
    </w:lvlOverride>
  </w:num>
  <w:num w:numId="4" w16cid:durableId="1341465810">
    <w:abstractNumId w:val="14"/>
  </w:num>
  <w:num w:numId="5" w16cid:durableId="673067413">
    <w:abstractNumId w:val="6"/>
  </w:num>
  <w:num w:numId="6" w16cid:durableId="1650749575">
    <w:abstractNumId w:val="12"/>
    <w:lvlOverride w:ilvl="0">
      <w:startOverride w:val="1"/>
    </w:lvlOverride>
  </w:num>
  <w:num w:numId="7" w16cid:durableId="808716243">
    <w:abstractNumId w:val="12"/>
    <w:lvlOverride w:ilvl="0">
      <w:startOverride w:val="1"/>
    </w:lvlOverride>
  </w:num>
  <w:num w:numId="8" w16cid:durableId="1470198430">
    <w:abstractNumId w:val="12"/>
    <w:lvlOverride w:ilvl="0">
      <w:startOverride w:val="1"/>
    </w:lvlOverride>
  </w:num>
  <w:num w:numId="9" w16cid:durableId="943197495">
    <w:abstractNumId w:val="8"/>
  </w:num>
  <w:num w:numId="10" w16cid:durableId="241532238">
    <w:abstractNumId w:val="21"/>
  </w:num>
  <w:num w:numId="11" w16cid:durableId="904336992">
    <w:abstractNumId w:val="4"/>
  </w:num>
  <w:num w:numId="12" w16cid:durableId="1820225561">
    <w:abstractNumId w:val="19"/>
  </w:num>
  <w:num w:numId="13" w16cid:durableId="38359767">
    <w:abstractNumId w:val="7"/>
  </w:num>
  <w:num w:numId="14" w16cid:durableId="358048829">
    <w:abstractNumId w:val="3"/>
  </w:num>
  <w:num w:numId="15" w16cid:durableId="383916257">
    <w:abstractNumId w:val="11"/>
  </w:num>
  <w:num w:numId="16" w16cid:durableId="907808667">
    <w:abstractNumId w:val="2"/>
  </w:num>
  <w:num w:numId="17" w16cid:durableId="1931044924">
    <w:abstractNumId w:val="0"/>
  </w:num>
  <w:num w:numId="18" w16cid:durableId="1688631992">
    <w:abstractNumId w:val="10"/>
  </w:num>
  <w:num w:numId="19" w16cid:durableId="137114062">
    <w:abstractNumId w:val="1"/>
  </w:num>
  <w:num w:numId="20" w16cid:durableId="830487820">
    <w:abstractNumId w:val="5"/>
  </w:num>
  <w:num w:numId="21" w16cid:durableId="356854322">
    <w:abstractNumId w:val="16"/>
  </w:num>
  <w:num w:numId="22" w16cid:durableId="1653830080">
    <w:abstractNumId w:val="13"/>
  </w:num>
  <w:num w:numId="23" w16cid:durableId="1840922954">
    <w:abstractNumId w:val="18"/>
  </w:num>
  <w:num w:numId="24" w16cid:durableId="428160353">
    <w:abstractNumId w:val="20"/>
  </w:num>
  <w:num w:numId="25" w16cid:durableId="843517978">
    <w:abstractNumId w:val="9"/>
  </w:num>
  <w:num w:numId="26" w16cid:durableId="118303329">
    <w:abstractNumId w:val="17"/>
  </w:num>
  <w:num w:numId="27" w16cid:durableId="188838995">
    <w:abstractNumId w:val="15"/>
  </w:num>
  <w:num w:numId="28" w16cid:durableId="2119327866">
    <w:abstractNumId w:val="24"/>
  </w:num>
  <w:num w:numId="29" w16cid:durableId="2008090300">
    <w:abstractNumId w:val="23"/>
  </w:num>
  <w:num w:numId="30" w16cid:durableId="12853853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E0"/>
    <w:rsid w:val="00004366"/>
    <w:rsid w:val="00006062"/>
    <w:rsid w:val="00006333"/>
    <w:rsid w:val="000150A7"/>
    <w:rsid w:val="00020744"/>
    <w:rsid w:val="00025428"/>
    <w:rsid w:val="00030679"/>
    <w:rsid w:val="000313A5"/>
    <w:rsid w:val="00031A3C"/>
    <w:rsid w:val="00044187"/>
    <w:rsid w:val="0004507A"/>
    <w:rsid w:val="000526BA"/>
    <w:rsid w:val="000542A0"/>
    <w:rsid w:val="0005465E"/>
    <w:rsid w:val="000607FB"/>
    <w:rsid w:val="0006563E"/>
    <w:rsid w:val="00066E9F"/>
    <w:rsid w:val="0007092D"/>
    <w:rsid w:val="000714EE"/>
    <w:rsid w:val="00073BEC"/>
    <w:rsid w:val="00074035"/>
    <w:rsid w:val="000771C5"/>
    <w:rsid w:val="000776AB"/>
    <w:rsid w:val="0008112E"/>
    <w:rsid w:val="0009192B"/>
    <w:rsid w:val="00092B61"/>
    <w:rsid w:val="000A0B42"/>
    <w:rsid w:val="000A2F34"/>
    <w:rsid w:val="000A4E3A"/>
    <w:rsid w:val="000A7A95"/>
    <w:rsid w:val="000B2D7C"/>
    <w:rsid w:val="000B2EB2"/>
    <w:rsid w:val="000B79BC"/>
    <w:rsid w:val="000D055E"/>
    <w:rsid w:val="000D1EED"/>
    <w:rsid w:val="000D3684"/>
    <w:rsid w:val="000D5A01"/>
    <w:rsid w:val="000E030B"/>
    <w:rsid w:val="000F0F89"/>
    <w:rsid w:val="000F1407"/>
    <w:rsid w:val="000F3CE3"/>
    <w:rsid w:val="000F7343"/>
    <w:rsid w:val="001054A4"/>
    <w:rsid w:val="0011678C"/>
    <w:rsid w:val="0011750D"/>
    <w:rsid w:val="001405B7"/>
    <w:rsid w:val="0014393A"/>
    <w:rsid w:val="001447AB"/>
    <w:rsid w:val="001545D9"/>
    <w:rsid w:val="00154A21"/>
    <w:rsid w:val="0015590D"/>
    <w:rsid w:val="00165981"/>
    <w:rsid w:val="00170876"/>
    <w:rsid w:val="001869DB"/>
    <w:rsid w:val="0019045C"/>
    <w:rsid w:val="00190859"/>
    <w:rsid w:val="00192813"/>
    <w:rsid w:val="0019463F"/>
    <w:rsid w:val="001947E9"/>
    <w:rsid w:val="00195431"/>
    <w:rsid w:val="00197BB7"/>
    <w:rsid w:val="001A2ADA"/>
    <w:rsid w:val="001A3DFA"/>
    <w:rsid w:val="001B03F6"/>
    <w:rsid w:val="001C7ACE"/>
    <w:rsid w:val="001D0BE9"/>
    <w:rsid w:val="001D29C1"/>
    <w:rsid w:val="001D42E4"/>
    <w:rsid w:val="001D6666"/>
    <w:rsid w:val="001E532C"/>
    <w:rsid w:val="001F0D32"/>
    <w:rsid w:val="0020571E"/>
    <w:rsid w:val="00207084"/>
    <w:rsid w:val="00207471"/>
    <w:rsid w:val="002128F3"/>
    <w:rsid w:val="0021791D"/>
    <w:rsid w:val="002259B7"/>
    <w:rsid w:val="00232F10"/>
    <w:rsid w:val="00236A8E"/>
    <w:rsid w:val="00246196"/>
    <w:rsid w:val="002546E8"/>
    <w:rsid w:val="0026514A"/>
    <w:rsid w:val="00265608"/>
    <w:rsid w:val="002762DE"/>
    <w:rsid w:val="00280495"/>
    <w:rsid w:val="0028672B"/>
    <w:rsid w:val="00287203"/>
    <w:rsid w:val="00287BCD"/>
    <w:rsid w:val="002903BA"/>
    <w:rsid w:val="00292341"/>
    <w:rsid w:val="002923D5"/>
    <w:rsid w:val="002925C9"/>
    <w:rsid w:val="002949D3"/>
    <w:rsid w:val="002965B1"/>
    <w:rsid w:val="00296753"/>
    <w:rsid w:val="00296DFE"/>
    <w:rsid w:val="002A7B8A"/>
    <w:rsid w:val="002B421A"/>
    <w:rsid w:val="002B7E0E"/>
    <w:rsid w:val="002C1236"/>
    <w:rsid w:val="002C1A80"/>
    <w:rsid w:val="002C2A08"/>
    <w:rsid w:val="002C2D50"/>
    <w:rsid w:val="002C6C1F"/>
    <w:rsid w:val="002C6F5A"/>
    <w:rsid w:val="002D74EE"/>
    <w:rsid w:val="002E1617"/>
    <w:rsid w:val="002E4FF3"/>
    <w:rsid w:val="002E63AF"/>
    <w:rsid w:val="002F632B"/>
    <w:rsid w:val="002F7F15"/>
    <w:rsid w:val="00313C73"/>
    <w:rsid w:val="00315F13"/>
    <w:rsid w:val="003351AA"/>
    <w:rsid w:val="00341156"/>
    <w:rsid w:val="003417B6"/>
    <w:rsid w:val="00343F6F"/>
    <w:rsid w:val="00347FB8"/>
    <w:rsid w:val="00351ED1"/>
    <w:rsid w:val="003522DC"/>
    <w:rsid w:val="0035361D"/>
    <w:rsid w:val="003569D7"/>
    <w:rsid w:val="00357824"/>
    <w:rsid w:val="00361A1B"/>
    <w:rsid w:val="00365E86"/>
    <w:rsid w:val="00366226"/>
    <w:rsid w:val="003701F6"/>
    <w:rsid w:val="003821DF"/>
    <w:rsid w:val="003837C3"/>
    <w:rsid w:val="0038487F"/>
    <w:rsid w:val="00395E58"/>
    <w:rsid w:val="003A1894"/>
    <w:rsid w:val="003B2E90"/>
    <w:rsid w:val="003C19B0"/>
    <w:rsid w:val="003C5D7A"/>
    <w:rsid w:val="003D348B"/>
    <w:rsid w:val="003D3A90"/>
    <w:rsid w:val="003E1761"/>
    <w:rsid w:val="003E6809"/>
    <w:rsid w:val="003E76D9"/>
    <w:rsid w:val="003F5F46"/>
    <w:rsid w:val="004015FB"/>
    <w:rsid w:val="004020B5"/>
    <w:rsid w:val="0040212A"/>
    <w:rsid w:val="004026AC"/>
    <w:rsid w:val="004041C7"/>
    <w:rsid w:val="00405054"/>
    <w:rsid w:val="004055B3"/>
    <w:rsid w:val="00416EA4"/>
    <w:rsid w:val="004171AE"/>
    <w:rsid w:val="00430DC8"/>
    <w:rsid w:val="00432650"/>
    <w:rsid w:val="0043677A"/>
    <w:rsid w:val="004427DF"/>
    <w:rsid w:val="004506F2"/>
    <w:rsid w:val="00456BE0"/>
    <w:rsid w:val="004670EB"/>
    <w:rsid w:val="00470BDA"/>
    <w:rsid w:val="00471CDD"/>
    <w:rsid w:val="00474BA4"/>
    <w:rsid w:val="00476DBE"/>
    <w:rsid w:val="00476E81"/>
    <w:rsid w:val="00481E89"/>
    <w:rsid w:val="00492CCD"/>
    <w:rsid w:val="0049367A"/>
    <w:rsid w:val="004A4077"/>
    <w:rsid w:val="004A5DE4"/>
    <w:rsid w:val="004A7594"/>
    <w:rsid w:val="004B5C21"/>
    <w:rsid w:val="004B5D35"/>
    <w:rsid w:val="004B7873"/>
    <w:rsid w:val="004C20FF"/>
    <w:rsid w:val="004C7208"/>
    <w:rsid w:val="004C7A64"/>
    <w:rsid w:val="004D1D85"/>
    <w:rsid w:val="004E28D0"/>
    <w:rsid w:val="004E34A8"/>
    <w:rsid w:val="004E5448"/>
    <w:rsid w:val="004E66AD"/>
    <w:rsid w:val="004F049D"/>
    <w:rsid w:val="004F104D"/>
    <w:rsid w:val="004F5B83"/>
    <w:rsid w:val="005004A7"/>
    <w:rsid w:val="00510FC4"/>
    <w:rsid w:val="00517451"/>
    <w:rsid w:val="00525BBF"/>
    <w:rsid w:val="005267F2"/>
    <w:rsid w:val="0052794F"/>
    <w:rsid w:val="00537BB4"/>
    <w:rsid w:val="00537F2A"/>
    <w:rsid w:val="00541C86"/>
    <w:rsid w:val="00545727"/>
    <w:rsid w:val="00550FE0"/>
    <w:rsid w:val="00554500"/>
    <w:rsid w:val="0056004F"/>
    <w:rsid w:val="00570B45"/>
    <w:rsid w:val="00577CD4"/>
    <w:rsid w:val="005837BA"/>
    <w:rsid w:val="005870AA"/>
    <w:rsid w:val="005879BE"/>
    <w:rsid w:val="00590232"/>
    <w:rsid w:val="00592E1A"/>
    <w:rsid w:val="00595180"/>
    <w:rsid w:val="005A05FE"/>
    <w:rsid w:val="005A4153"/>
    <w:rsid w:val="005B2F27"/>
    <w:rsid w:val="005B6C7F"/>
    <w:rsid w:val="005C5A05"/>
    <w:rsid w:val="005D0C3B"/>
    <w:rsid w:val="005E36F2"/>
    <w:rsid w:val="005E49C6"/>
    <w:rsid w:val="005F7B84"/>
    <w:rsid w:val="0060629F"/>
    <w:rsid w:val="00606ADE"/>
    <w:rsid w:val="006279A4"/>
    <w:rsid w:val="0063660F"/>
    <w:rsid w:val="006453F5"/>
    <w:rsid w:val="00645E5F"/>
    <w:rsid w:val="006510F2"/>
    <w:rsid w:val="00651A35"/>
    <w:rsid w:val="00651A7F"/>
    <w:rsid w:val="00651AF1"/>
    <w:rsid w:val="00661465"/>
    <w:rsid w:val="00661961"/>
    <w:rsid w:val="00665DE8"/>
    <w:rsid w:val="00671161"/>
    <w:rsid w:val="00676DB9"/>
    <w:rsid w:val="00677532"/>
    <w:rsid w:val="006775E1"/>
    <w:rsid w:val="006835D3"/>
    <w:rsid w:val="00691132"/>
    <w:rsid w:val="00695D3B"/>
    <w:rsid w:val="006B1B6F"/>
    <w:rsid w:val="006B2046"/>
    <w:rsid w:val="006B3898"/>
    <w:rsid w:val="006B5C89"/>
    <w:rsid w:val="006C13E7"/>
    <w:rsid w:val="006D2F33"/>
    <w:rsid w:val="006D567A"/>
    <w:rsid w:val="006F1D3F"/>
    <w:rsid w:val="006F30B7"/>
    <w:rsid w:val="006F67ED"/>
    <w:rsid w:val="00701499"/>
    <w:rsid w:val="007045B9"/>
    <w:rsid w:val="0070465A"/>
    <w:rsid w:val="00705433"/>
    <w:rsid w:val="00707713"/>
    <w:rsid w:val="00712EF2"/>
    <w:rsid w:val="0071437D"/>
    <w:rsid w:val="00716D5F"/>
    <w:rsid w:val="007224A1"/>
    <w:rsid w:val="00722B62"/>
    <w:rsid w:val="00724ADE"/>
    <w:rsid w:val="007308FC"/>
    <w:rsid w:val="007325E3"/>
    <w:rsid w:val="007332ED"/>
    <w:rsid w:val="00733601"/>
    <w:rsid w:val="00740C55"/>
    <w:rsid w:val="0077136F"/>
    <w:rsid w:val="00771B9F"/>
    <w:rsid w:val="00776062"/>
    <w:rsid w:val="00783E5E"/>
    <w:rsid w:val="00790F87"/>
    <w:rsid w:val="00791418"/>
    <w:rsid w:val="00793FB3"/>
    <w:rsid w:val="0079728E"/>
    <w:rsid w:val="007A229D"/>
    <w:rsid w:val="007A5383"/>
    <w:rsid w:val="007A777F"/>
    <w:rsid w:val="007B26F1"/>
    <w:rsid w:val="007B6651"/>
    <w:rsid w:val="007C0F37"/>
    <w:rsid w:val="007C5166"/>
    <w:rsid w:val="007C6F24"/>
    <w:rsid w:val="007D3305"/>
    <w:rsid w:val="007D3F0E"/>
    <w:rsid w:val="007D5339"/>
    <w:rsid w:val="007E1FB1"/>
    <w:rsid w:val="007E3DDB"/>
    <w:rsid w:val="007E3F77"/>
    <w:rsid w:val="007E7CC8"/>
    <w:rsid w:val="007F1CA9"/>
    <w:rsid w:val="007F3441"/>
    <w:rsid w:val="007F502F"/>
    <w:rsid w:val="007F6492"/>
    <w:rsid w:val="0080465B"/>
    <w:rsid w:val="00814281"/>
    <w:rsid w:val="008147E1"/>
    <w:rsid w:val="00815093"/>
    <w:rsid w:val="00817065"/>
    <w:rsid w:val="008211B4"/>
    <w:rsid w:val="00826EF0"/>
    <w:rsid w:val="00831679"/>
    <w:rsid w:val="008357DD"/>
    <w:rsid w:val="0083638B"/>
    <w:rsid w:val="00837997"/>
    <w:rsid w:val="00842A09"/>
    <w:rsid w:val="00843E88"/>
    <w:rsid w:val="00845374"/>
    <w:rsid w:val="00853CE6"/>
    <w:rsid w:val="00867536"/>
    <w:rsid w:val="0086797A"/>
    <w:rsid w:val="0087512F"/>
    <w:rsid w:val="0087606D"/>
    <w:rsid w:val="00877477"/>
    <w:rsid w:val="00884B42"/>
    <w:rsid w:val="008930DF"/>
    <w:rsid w:val="00893B01"/>
    <w:rsid w:val="008952C7"/>
    <w:rsid w:val="008A226C"/>
    <w:rsid w:val="008B021F"/>
    <w:rsid w:val="008B18DA"/>
    <w:rsid w:val="008B66D6"/>
    <w:rsid w:val="008B74E9"/>
    <w:rsid w:val="008B7973"/>
    <w:rsid w:val="008C0281"/>
    <w:rsid w:val="008C7BF2"/>
    <w:rsid w:val="008D2661"/>
    <w:rsid w:val="008E0622"/>
    <w:rsid w:val="008E1A13"/>
    <w:rsid w:val="008E1D70"/>
    <w:rsid w:val="008E36F0"/>
    <w:rsid w:val="008E5DE4"/>
    <w:rsid w:val="008E6001"/>
    <w:rsid w:val="0090019A"/>
    <w:rsid w:val="0090070E"/>
    <w:rsid w:val="00901714"/>
    <w:rsid w:val="00901FCB"/>
    <w:rsid w:val="00902410"/>
    <w:rsid w:val="00903B4B"/>
    <w:rsid w:val="00904DF1"/>
    <w:rsid w:val="00905BBB"/>
    <w:rsid w:val="00906054"/>
    <w:rsid w:val="00915227"/>
    <w:rsid w:val="0094067D"/>
    <w:rsid w:val="0094082D"/>
    <w:rsid w:val="00947584"/>
    <w:rsid w:val="00950311"/>
    <w:rsid w:val="00952C11"/>
    <w:rsid w:val="009629A4"/>
    <w:rsid w:val="00975BC9"/>
    <w:rsid w:val="00975EB9"/>
    <w:rsid w:val="00985137"/>
    <w:rsid w:val="0098699A"/>
    <w:rsid w:val="00986E2A"/>
    <w:rsid w:val="00993EDD"/>
    <w:rsid w:val="009A14CF"/>
    <w:rsid w:val="009B0A85"/>
    <w:rsid w:val="009B44BD"/>
    <w:rsid w:val="009C2177"/>
    <w:rsid w:val="009E1E29"/>
    <w:rsid w:val="009E3BA5"/>
    <w:rsid w:val="009E59A5"/>
    <w:rsid w:val="009E6924"/>
    <w:rsid w:val="009E6BB3"/>
    <w:rsid w:val="009E6E69"/>
    <w:rsid w:val="009F5CA8"/>
    <w:rsid w:val="009F6333"/>
    <w:rsid w:val="00A0080F"/>
    <w:rsid w:val="00A01D6E"/>
    <w:rsid w:val="00A11FF9"/>
    <w:rsid w:val="00A131DB"/>
    <w:rsid w:val="00A20F91"/>
    <w:rsid w:val="00A22EFC"/>
    <w:rsid w:val="00A23B79"/>
    <w:rsid w:val="00A23BFC"/>
    <w:rsid w:val="00A277F1"/>
    <w:rsid w:val="00A34CD2"/>
    <w:rsid w:val="00A4001E"/>
    <w:rsid w:val="00A42961"/>
    <w:rsid w:val="00A436F0"/>
    <w:rsid w:val="00A4385A"/>
    <w:rsid w:val="00A45791"/>
    <w:rsid w:val="00A574FC"/>
    <w:rsid w:val="00A6234E"/>
    <w:rsid w:val="00A624C0"/>
    <w:rsid w:val="00A63AE3"/>
    <w:rsid w:val="00A654E0"/>
    <w:rsid w:val="00A736DF"/>
    <w:rsid w:val="00A7775D"/>
    <w:rsid w:val="00A77815"/>
    <w:rsid w:val="00A817AC"/>
    <w:rsid w:val="00A84286"/>
    <w:rsid w:val="00A85097"/>
    <w:rsid w:val="00A9192E"/>
    <w:rsid w:val="00A94997"/>
    <w:rsid w:val="00AA2DCA"/>
    <w:rsid w:val="00AA6ACC"/>
    <w:rsid w:val="00AB1C0B"/>
    <w:rsid w:val="00AC3A2F"/>
    <w:rsid w:val="00AC78B1"/>
    <w:rsid w:val="00AD71BA"/>
    <w:rsid w:val="00AE1ADA"/>
    <w:rsid w:val="00AE2BD8"/>
    <w:rsid w:val="00AE5B3F"/>
    <w:rsid w:val="00AF0CF2"/>
    <w:rsid w:val="00AF42B9"/>
    <w:rsid w:val="00AF57DB"/>
    <w:rsid w:val="00AF7C26"/>
    <w:rsid w:val="00B07EB1"/>
    <w:rsid w:val="00B22C7F"/>
    <w:rsid w:val="00B25114"/>
    <w:rsid w:val="00B31B0E"/>
    <w:rsid w:val="00B33467"/>
    <w:rsid w:val="00B4057D"/>
    <w:rsid w:val="00B5135B"/>
    <w:rsid w:val="00B52107"/>
    <w:rsid w:val="00B542C9"/>
    <w:rsid w:val="00B54939"/>
    <w:rsid w:val="00B57529"/>
    <w:rsid w:val="00B74373"/>
    <w:rsid w:val="00B80B3B"/>
    <w:rsid w:val="00B84FF1"/>
    <w:rsid w:val="00B8541F"/>
    <w:rsid w:val="00B85F3A"/>
    <w:rsid w:val="00B87128"/>
    <w:rsid w:val="00B87786"/>
    <w:rsid w:val="00B906F1"/>
    <w:rsid w:val="00B95E2F"/>
    <w:rsid w:val="00BA0F11"/>
    <w:rsid w:val="00BB4552"/>
    <w:rsid w:val="00BB7B56"/>
    <w:rsid w:val="00BC0035"/>
    <w:rsid w:val="00BC6426"/>
    <w:rsid w:val="00BC75B2"/>
    <w:rsid w:val="00BE0524"/>
    <w:rsid w:val="00BE2997"/>
    <w:rsid w:val="00BE3A47"/>
    <w:rsid w:val="00BE4C91"/>
    <w:rsid w:val="00BF15B7"/>
    <w:rsid w:val="00BF30DD"/>
    <w:rsid w:val="00BF3675"/>
    <w:rsid w:val="00BF5B52"/>
    <w:rsid w:val="00C02C3E"/>
    <w:rsid w:val="00C02DDF"/>
    <w:rsid w:val="00C1279F"/>
    <w:rsid w:val="00C14A3C"/>
    <w:rsid w:val="00C16A9A"/>
    <w:rsid w:val="00C21018"/>
    <w:rsid w:val="00C2728A"/>
    <w:rsid w:val="00C300F8"/>
    <w:rsid w:val="00C315E8"/>
    <w:rsid w:val="00C32B15"/>
    <w:rsid w:val="00C37160"/>
    <w:rsid w:val="00C40760"/>
    <w:rsid w:val="00C435E5"/>
    <w:rsid w:val="00C50995"/>
    <w:rsid w:val="00C51574"/>
    <w:rsid w:val="00C52628"/>
    <w:rsid w:val="00C54D5A"/>
    <w:rsid w:val="00C562EF"/>
    <w:rsid w:val="00C60738"/>
    <w:rsid w:val="00C60EBF"/>
    <w:rsid w:val="00C63382"/>
    <w:rsid w:val="00C679AC"/>
    <w:rsid w:val="00C73A4D"/>
    <w:rsid w:val="00C74244"/>
    <w:rsid w:val="00C77576"/>
    <w:rsid w:val="00C86452"/>
    <w:rsid w:val="00C9455B"/>
    <w:rsid w:val="00C9501C"/>
    <w:rsid w:val="00CA20AD"/>
    <w:rsid w:val="00CA55BC"/>
    <w:rsid w:val="00CB3D16"/>
    <w:rsid w:val="00CB5E27"/>
    <w:rsid w:val="00CC6FEC"/>
    <w:rsid w:val="00CD1DFA"/>
    <w:rsid w:val="00CD2A15"/>
    <w:rsid w:val="00CD2B4C"/>
    <w:rsid w:val="00CE209E"/>
    <w:rsid w:val="00CE2B8C"/>
    <w:rsid w:val="00CE4231"/>
    <w:rsid w:val="00CE4821"/>
    <w:rsid w:val="00CE48ED"/>
    <w:rsid w:val="00CE7785"/>
    <w:rsid w:val="00CF14DB"/>
    <w:rsid w:val="00D0186A"/>
    <w:rsid w:val="00D047A2"/>
    <w:rsid w:val="00D1206D"/>
    <w:rsid w:val="00D14D3A"/>
    <w:rsid w:val="00D31C78"/>
    <w:rsid w:val="00D40F20"/>
    <w:rsid w:val="00D45269"/>
    <w:rsid w:val="00D511F9"/>
    <w:rsid w:val="00D52554"/>
    <w:rsid w:val="00D624DB"/>
    <w:rsid w:val="00D700C8"/>
    <w:rsid w:val="00D75AB4"/>
    <w:rsid w:val="00D825E3"/>
    <w:rsid w:val="00D876F5"/>
    <w:rsid w:val="00D93BB9"/>
    <w:rsid w:val="00DA01DC"/>
    <w:rsid w:val="00DA5F91"/>
    <w:rsid w:val="00DA6024"/>
    <w:rsid w:val="00DA6ADE"/>
    <w:rsid w:val="00DC2382"/>
    <w:rsid w:val="00DD02B8"/>
    <w:rsid w:val="00DD11EF"/>
    <w:rsid w:val="00DD14DF"/>
    <w:rsid w:val="00DD54D0"/>
    <w:rsid w:val="00DD6CF6"/>
    <w:rsid w:val="00DE3A26"/>
    <w:rsid w:val="00DE3F13"/>
    <w:rsid w:val="00DE68E0"/>
    <w:rsid w:val="00DF0624"/>
    <w:rsid w:val="00DF708D"/>
    <w:rsid w:val="00DF79EE"/>
    <w:rsid w:val="00E001E7"/>
    <w:rsid w:val="00E019BF"/>
    <w:rsid w:val="00E0774A"/>
    <w:rsid w:val="00E07B08"/>
    <w:rsid w:val="00E117D0"/>
    <w:rsid w:val="00E128C3"/>
    <w:rsid w:val="00E204F0"/>
    <w:rsid w:val="00E24D73"/>
    <w:rsid w:val="00E263DC"/>
    <w:rsid w:val="00E3265D"/>
    <w:rsid w:val="00E32AA0"/>
    <w:rsid w:val="00E363E8"/>
    <w:rsid w:val="00E36EA0"/>
    <w:rsid w:val="00E40530"/>
    <w:rsid w:val="00E52FA8"/>
    <w:rsid w:val="00E54F22"/>
    <w:rsid w:val="00E66BB4"/>
    <w:rsid w:val="00E72D7F"/>
    <w:rsid w:val="00E740D0"/>
    <w:rsid w:val="00E74859"/>
    <w:rsid w:val="00E86CA9"/>
    <w:rsid w:val="00E9033E"/>
    <w:rsid w:val="00E966B5"/>
    <w:rsid w:val="00EA69AC"/>
    <w:rsid w:val="00EA6B2F"/>
    <w:rsid w:val="00EB01D2"/>
    <w:rsid w:val="00EB168B"/>
    <w:rsid w:val="00EB455E"/>
    <w:rsid w:val="00EB705C"/>
    <w:rsid w:val="00EC1229"/>
    <w:rsid w:val="00EC2803"/>
    <w:rsid w:val="00EC7E44"/>
    <w:rsid w:val="00ED6103"/>
    <w:rsid w:val="00EE1066"/>
    <w:rsid w:val="00EE32FE"/>
    <w:rsid w:val="00EE4D9E"/>
    <w:rsid w:val="00F00890"/>
    <w:rsid w:val="00F06317"/>
    <w:rsid w:val="00F064D0"/>
    <w:rsid w:val="00F07590"/>
    <w:rsid w:val="00F119EF"/>
    <w:rsid w:val="00F1299A"/>
    <w:rsid w:val="00F17DB3"/>
    <w:rsid w:val="00F31D69"/>
    <w:rsid w:val="00F32B59"/>
    <w:rsid w:val="00F37F64"/>
    <w:rsid w:val="00F44691"/>
    <w:rsid w:val="00F53418"/>
    <w:rsid w:val="00F63247"/>
    <w:rsid w:val="00F66E4C"/>
    <w:rsid w:val="00F74B5D"/>
    <w:rsid w:val="00F81535"/>
    <w:rsid w:val="00F81EB5"/>
    <w:rsid w:val="00F91986"/>
    <w:rsid w:val="00F959D5"/>
    <w:rsid w:val="00F97E91"/>
    <w:rsid w:val="00FA5236"/>
    <w:rsid w:val="00FA5DF8"/>
    <w:rsid w:val="00FB157A"/>
    <w:rsid w:val="00FB1C95"/>
    <w:rsid w:val="00FB7848"/>
    <w:rsid w:val="00FC3100"/>
    <w:rsid w:val="00FD17F7"/>
    <w:rsid w:val="00FD569A"/>
    <w:rsid w:val="00FD676A"/>
    <w:rsid w:val="00FE31B2"/>
    <w:rsid w:val="00FE33DC"/>
    <w:rsid w:val="00FE6DD9"/>
    <w:rsid w:val="00FF4863"/>
    <w:rsid w:val="02244D9E"/>
    <w:rsid w:val="02B4A601"/>
    <w:rsid w:val="04437F49"/>
    <w:rsid w:val="0597D837"/>
    <w:rsid w:val="0747057D"/>
    <w:rsid w:val="0A038178"/>
    <w:rsid w:val="0B34B4BB"/>
    <w:rsid w:val="0BF39DA9"/>
    <w:rsid w:val="0CCF7EE8"/>
    <w:rsid w:val="0D62F405"/>
    <w:rsid w:val="0D7EBFD7"/>
    <w:rsid w:val="0E1F8731"/>
    <w:rsid w:val="0F7578B9"/>
    <w:rsid w:val="1177DE09"/>
    <w:rsid w:val="11D90347"/>
    <w:rsid w:val="12DD2911"/>
    <w:rsid w:val="139D6D5F"/>
    <w:rsid w:val="15CC1750"/>
    <w:rsid w:val="161A53BC"/>
    <w:rsid w:val="1671024B"/>
    <w:rsid w:val="195DD3CB"/>
    <w:rsid w:val="1A4A1B13"/>
    <w:rsid w:val="1AADC3EB"/>
    <w:rsid w:val="1B01E44D"/>
    <w:rsid w:val="1C0708AE"/>
    <w:rsid w:val="1CC34D8F"/>
    <w:rsid w:val="1CDAA18D"/>
    <w:rsid w:val="1D4CC705"/>
    <w:rsid w:val="1DB367FD"/>
    <w:rsid w:val="204BACD0"/>
    <w:rsid w:val="23449EF6"/>
    <w:rsid w:val="2939399B"/>
    <w:rsid w:val="2A333740"/>
    <w:rsid w:val="2EA0C2A7"/>
    <w:rsid w:val="2FF4ABC7"/>
    <w:rsid w:val="30289F1C"/>
    <w:rsid w:val="30DB0ED4"/>
    <w:rsid w:val="3553BC6A"/>
    <w:rsid w:val="35D5904C"/>
    <w:rsid w:val="385F897D"/>
    <w:rsid w:val="3A135882"/>
    <w:rsid w:val="3CF0BB0B"/>
    <w:rsid w:val="3D2AE81E"/>
    <w:rsid w:val="3D392F42"/>
    <w:rsid w:val="3D39FC7C"/>
    <w:rsid w:val="3D6A6122"/>
    <w:rsid w:val="3DBD3004"/>
    <w:rsid w:val="3E5D674D"/>
    <w:rsid w:val="3E85E385"/>
    <w:rsid w:val="401F6AE7"/>
    <w:rsid w:val="4164E434"/>
    <w:rsid w:val="42F0E765"/>
    <w:rsid w:val="443E9833"/>
    <w:rsid w:val="4747DC0D"/>
    <w:rsid w:val="474EFABC"/>
    <w:rsid w:val="4F633577"/>
    <w:rsid w:val="5075761D"/>
    <w:rsid w:val="52473425"/>
    <w:rsid w:val="538F6CD8"/>
    <w:rsid w:val="53F6AD1A"/>
    <w:rsid w:val="565FF559"/>
    <w:rsid w:val="57B23DC3"/>
    <w:rsid w:val="585DE4A2"/>
    <w:rsid w:val="5B1BFE1C"/>
    <w:rsid w:val="5B979EA3"/>
    <w:rsid w:val="5C8A31C1"/>
    <w:rsid w:val="5E7EA46A"/>
    <w:rsid w:val="5ECB4603"/>
    <w:rsid w:val="607E5D37"/>
    <w:rsid w:val="61075668"/>
    <w:rsid w:val="63AE64AA"/>
    <w:rsid w:val="63AF07BF"/>
    <w:rsid w:val="651AFC22"/>
    <w:rsid w:val="659D245E"/>
    <w:rsid w:val="680CF140"/>
    <w:rsid w:val="68E8733F"/>
    <w:rsid w:val="69088E57"/>
    <w:rsid w:val="691E6135"/>
    <w:rsid w:val="6B9EA773"/>
    <w:rsid w:val="6CBD0CE7"/>
    <w:rsid w:val="6D244AB3"/>
    <w:rsid w:val="70131F8F"/>
    <w:rsid w:val="72F58AB6"/>
    <w:rsid w:val="73D6F17B"/>
    <w:rsid w:val="7450FC6B"/>
    <w:rsid w:val="75DD5A2E"/>
    <w:rsid w:val="77279217"/>
    <w:rsid w:val="7955B3E8"/>
    <w:rsid w:val="79705CF9"/>
    <w:rsid w:val="7C098807"/>
    <w:rsid w:val="7DCA0DC9"/>
    <w:rsid w:val="7EE86BCA"/>
    <w:rsid w:val="7F3F4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5DE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BFC"/>
    <w:pPr>
      <w:spacing w:after="160" w:line="259" w:lineRule="auto"/>
    </w:pPr>
    <w:rPr>
      <w:sz w:val="24"/>
      <w:szCs w:val="22"/>
      <w:lang w:eastAsia="en-US"/>
    </w:rPr>
  </w:style>
  <w:style w:type="paragraph" w:styleId="Heading1">
    <w:name w:val="heading 1"/>
    <w:basedOn w:val="Normal"/>
    <w:next w:val="Normal"/>
    <w:link w:val="Heading1Char"/>
    <w:uiPriority w:val="9"/>
    <w:qFormat/>
    <w:rsid w:val="00B54939"/>
    <w:pPr>
      <w:keepNext/>
      <w:keepLines/>
      <w:spacing w:before="480" w:after="0"/>
      <w:jc w:val="center"/>
      <w:outlineLvl w:val="0"/>
    </w:pPr>
    <w:rPr>
      <w:rFonts w:asciiTheme="minorHAnsi" w:eastAsiaTheme="majorEastAsia" w:hAnsiTheme="minorHAnsi" w:cstheme="minorHAnsi"/>
      <w:b/>
      <w:bCs/>
      <w:caps/>
      <w:color w:val="313E48"/>
      <w:sz w:val="40"/>
      <w:szCs w:val="40"/>
    </w:rPr>
  </w:style>
  <w:style w:type="paragraph" w:styleId="Heading2">
    <w:name w:val="heading 2"/>
    <w:basedOn w:val="Normal"/>
    <w:next w:val="Normal"/>
    <w:link w:val="Heading2Char"/>
    <w:uiPriority w:val="9"/>
    <w:unhideWhenUsed/>
    <w:qFormat/>
    <w:rsid w:val="00B54939"/>
    <w:pPr>
      <w:keepNext/>
      <w:keepLines/>
      <w:spacing w:before="240" w:after="0"/>
      <w:outlineLvl w:val="1"/>
    </w:pPr>
    <w:rPr>
      <w:rFonts w:asciiTheme="majorHAnsi" w:eastAsiaTheme="majorEastAsia" w:hAnsiTheme="majorHAnsi" w:cstheme="majorHAnsi"/>
      <w:b/>
      <w:bCs/>
      <w:caps/>
      <w:color w:val="313E48"/>
      <w:sz w:val="32"/>
      <w:szCs w:val="32"/>
    </w:rPr>
  </w:style>
  <w:style w:type="paragraph" w:styleId="Heading3">
    <w:name w:val="heading 3"/>
    <w:basedOn w:val="H3-Heading3"/>
    <w:next w:val="Normal"/>
    <w:link w:val="Heading3Char"/>
    <w:uiPriority w:val="9"/>
    <w:unhideWhenUsed/>
    <w:qFormat/>
    <w:rsid w:val="00B54939"/>
    <w:pPr>
      <w:outlineLvl w:val="2"/>
    </w:pPr>
    <w:rPr>
      <w:b/>
      <w:bCs/>
      <w:color w:val="1A674B" w:themeColor="accent5" w:themeTint="E6"/>
    </w:rPr>
  </w:style>
  <w:style w:type="paragraph" w:styleId="Heading4">
    <w:name w:val="heading 4"/>
    <w:basedOn w:val="Normal"/>
    <w:next w:val="Normal"/>
    <w:link w:val="Heading4Char"/>
    <w:uiPriority w:val="9"/>
    <w:unhideWhenUsed/>
    <w:qFormat/>
    <w:rsid w:val="00351ED1"/>
    <w:pPr>
      <w:keepNext/>
      <w:keepLines/>
      <w:spacing w:before="40" w:after="0"/>
      <w:outlineLvl w:val="3"/>
    </w:pPr>
    <w:rPr>
      <w:rFonts w:asciiTheme="minorHAnsi" w:eastAsiaTheme="majorEastAsia" w:hAnsiTheme="minorHAnsi" w:cstheme="minorHAnsi"/>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rPr>
      <w:b w:val="0"/>
      <w:bCs w:val="0"/>
      <w:caps w:val="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next w:val="BodyCopy"/>
    <w:qFormat/>
    <w:rsid w:val="00AF7C26"/>
    <w:rPr>
      <w:b w:val="0"/>
      <w:bCs w:val="0"/>
      <w:caps w:val="0"/>
    </w:rPr>
  </w:style>
  <w:style w:type="paragraph" w:customStyle="1" w:styleId="H4-Heading4">
    <w:name w:val="H4 - Heading 4"/>
    <w:basedOn w:val="Heading4"/>
    <w:next w:val="BodyCopy"/>
    <w:qFormat/>
    <w:rsid w:val="004D1D85"/>
    <w:pPr>
      <w:spacing w:before="160"/>
    </w:pPr>
    <w:rPr>
      <w:b w:val="0"/>
      <w:bCs w:val="0"/>
      <w:i/>
      <w:iCs/>
      <w:color w:val="313E48"/>
      <w:szCs w:val="24"/>
    </w:rPr>
  </w:style>
  <w:style w:type="paragraph" w:customStyle="1" w:styleId="H3-Heading3">
    <w:name w:val="H3 - Heading 3"/>
    <w:basedOn w:val="Heading2"/>
    <w:qFormat/>
    <w:rsid w:val="00B54939"/>
    <w:rPr>
      <w:rFonts w:asciiTheme="minorHAnsi" w:eastAsiaTheme="minorEastAsia" w:hAnsiTheme="minorHAnsi" w:cstheme="minorHAnsi"/>
      <w:b w:val="0"/>
      <w:bCs w:val="0"/>
      <w:sz w:val="28"/>
      <w:szCs w:val="28"/>
    </w:rPr>
  </w:style>
  <w:style w:type="paragraph" w:customStyle="1" w:styleId="BodycopyNumberedBullets">
    <w:name w:val="Body copy Numbered Bullets"/>
    <w:basedOn w:val="BodyCopy"/>
    <w:qFormat/>
    <w:rsid w:val="00904DF1"/>
    <w:pPr>
      <w:numPr>
        <w:numId w:val="1"/>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904DF1"/>
    <w:pPr>
      <w:numPr>
        <w:numId w:val="4"/>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8763B"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B54939"/>
    <w:rPr>
      <w:rFonts w:asciiTheme="minorHAnsi" w:eastAsiaTheme="majorEastAsia" w:hAnsiTheme="minorHAnsi" w:cstheme="minorHAnsi"/>
      <w:b/>
      <w:bCs/>
      <w:caps/>
      <w:color w:val="313E48"/>
      <w:sz w:val="40"/>
      <w:szCs w:val="40"/>
      <w:lang w:eastAsia="en-US"/>
    </w:rPr>
  </w:style>
  <w:style w:type="character" w:customStyle="1" w:styleId="Heading2Char">
    <w:name w:val="Heading 2 Char"/>
    <w:basedOn w:val="DefaultParagraphFont"/>
    <w:link w:val="Heading2"/>
    <w:uiPriority w:val="9"/>
    <w:rsid w:val="00B54939"/>
    <w:rPr>
      <w:rFonts w:asciiTheme="majorHAnsi" w:eastAsiaTheme="majorEastAsia" w:hAnsiTheme="majorHAnsi" w:cstheme="majorHAnsi"/>
      <w:b/>
      <w:bCs/>
      <w:caps/>
      <w:color w:val="313E48"/>
      <w:sz w:val="32"/>
      <w:szCs w:val="32"/>
      <w:lang w:eastAsia="en-US"/>
    </w:rPr>
  </w:style>
  <w:style w:type="character" w:customStyle="1" w:styleId="Heading3Char">
    <w:name w:val="Heading 3 Char"/>
    <w:basedOn w:val="DefaultParagraphFont"/>
    <w:link w:val="Heading3"/>
    <w:uiPriority w:val="9"/>
    <w:rsid w:val="00B54939"/>
    <w:rPr>
      <w:rFonts w:asciiTheme="minorHAnsi" w:eastAsiaTheme="minorEastAsia" w:hAnsiTheme="minorHAnsi" w:cstheme="minorHAnsi"/>
      <w:b/>
      <w:bCs/>
      <w:caps/>
      <w:color w:val="1A674B" w:themeColor="accent5" w:themeTint="E6"/>
      <w:sz w:val="28"/>
      <w:szCs w:val="28"/>
      <w:lang w:eastAsia="en-US"/>
    </w:rPr>
  </w:style>
  <w:style w:type="character" w:customStyle="1" w:styleId="Heading4Char">
    <w:name w:val="Heading 4 Char"/>
    <w:basedOn w:val="DefaultParagraphFont"/>
    <w:link w:val="Heading4"/>
    <w:uiPriority w:val="9"/>
    <w:rsid w:val="00351ED1"/>
    <w:rPr>
      <w:rFonts w:asciiTheme="minorHAnsi" w:eastAsiaTheme="majorEastAsia" w:hAnsiTheme="minorHAnsi" w:cstheme="minorHAnsi"/>
      <w:b/>
      <w:bCs/>
      <w:sz w:val="24"/>
      <w:szCs w:val="22"/>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00827B"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
    <w:basedOn w:val="Normal"/>
    <w:link w:val="ListParagraphChar"/>
    <w:uiPriority w:val="34"/>
    <w:qFormat/>
    <w:rsid w:val="007D3305"/>
    <w:pPr>
      <w:ind w:left="720"/>
      <w:contextualSpacing/>
    </w:pPr>
  </w:style>
  <w:style w:type="paragraph" w:customStyle="1" w:styleId="Default">
    <w:name w:val="Default"/>
    <w:rsid w:val="007D33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393A"/>
    <w:pPr>
      <w:spacing w:before="100" w:beforeAutospacing="1" w:after="100" w:afterAutospacing="1" w:line="240" w:lineRule="auto"/>
    </w:pPr>
    <w:rPr>
      <w:rFonts w:ascii="Times New Roman" w:eastAsia="Times New Roman" w:hAnsi="Times New Roman"/>
      <w:szCs w:val="24"/>
      <w:lang w:eastAsia="en-AU"/>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C14A3C"/>
    <w:rPr>
      <w:sz w:val="22"/>
      <w:szCs w:val="22"/>
      <w:lang w:eastAsia="en-US"/>
    </w:rPr>
  </w:style>
  <w:style w:type="paragraph" w:styleId="Revision">
    <w:name w:val="Revision"/>
    <w:hidden/>
    <w:uiPriority w:val="99"/>
    <w:semiHidden/>
    <w:rsid w:val="007F502F"/>
    <w:rPr>
      <w:sz w:val="22"/>
      <w:szCs w:val="22"/>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unhideWhenUsed/>
    <w:qFormat/>
    <w:rsid w:val="00351ED1"/>
    <w:pPr>
      <w:spacing w:after="200" w:line="240" w:lineRule="auto"/>
    </w:pPr>
    <w:rPr>
      <w:i/>
      <w:iCs/>
      <w:color w:val="2E5B73"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136800">
      <w:bodyDiv w:val="1"/>
      <w:marLeft w:val="0"/>
      <w:marRight w:val="0"/>
      <w:marTop w:val="0"/>
      <w:marBottom w:val="0"/>
      <w:divBdr>
        <w:top w:val="none" w:sz="0" w:space="0" w:color="auto"/>
        <w:left w:val="none" w:sz="0" w:space="0" w:color="auto"/>
        <w:bottom w:val="none" w:sz="0" w:space="0" w:color="auto"/>
        <w:right w:val="none" w:sz="0" w:space="0" w:color="auto"/>
      </w:divBdr>
    </w:div>
    <w:div w:id="784079622">
      <w:bodyDiv w:val="1"/>
      <w:marLeft w:val="0"/>
      <w:marRight w:val="0"/>
      <w:marTop w:val="0"/>
      <w:marBottom w:val="0"/>
      <w:divBdr>
        <w:top w:val="none" w:sz="0" w:space="0" w:color="auto"/>
        <w:left w:val="none" w:sz="0" w:space="0" w:color="auto"/>
        <w:bottom w:val="none" w:sz="0" w:space="0" w:color="auto"/>
        <w:right w:val="none" w:sz="0" w:space="0" w:color="auto"/>
      </w:divBdr>
      <w:divsChild>
        <w:div w:id="431779368">
          <w:marLeft w:val="0"/>
          <w:marRight w:val="0"/>
          <w:marTop w:val="0"/>
          <w:marBottom w:val="0"/>
          <w:divBdr>
            <w:top w:val="none" w:sz="0" w:space="0" w:color="auto"/>
            <w:left w:val="none" w:sz="0" w:space="0" w:color="auto"/>
            <w:bottom w:val="none" w:sz="0" w:space="0" w:color="auto"/>
            <w:right w:val="none" w:sz="0" w:space="0" w:color="auto"/>
          </w:divBdr>
        </w:div>
        <w:div w:id="869294880">
          <w:marLeft w:val="0"/>
          <w:marRight w:val="0"/>
          <w:marTop w:val="0"/>
          <w:marBottom w:val="0"/>
          <w:divBdr>
            <w:top w:val="none" w:sz="0" w:space="0" w:color="auto"/>
            <w:left w:val="none" w:sz="0" w:space="0" w:color="auto"/>
            <w:bottom w:val="none" w:sz="0" w:space="0" w:color="auto"/>
            <w:right w:val="none" w:sz="0" w:space="0" w:color="auto"/>
          </w:divBdr>
        </w:div>
        <w:div w:id="977956713">
          <w:marLeft w:val="0"/>
          <w:marRight w:val="0"/>
          <w:marTop w:val="0"/>
          <w:marBottom w:val="0"/>
          <w:divBdr>
            <w:top w:val="none" w:sz="0" w:space="0" w:color="auto"/>
            <w:left w:val="none" w:sz="0" w:space="0" w:color="auto"/>
            <w:bottom w:val="none" w:sz="0" w:space="0" w:color="auto"/>
            <w:right w:val="none" w:sz="0" w:space="0" w:color="auto"/>
          </w:divBdr>
        </w:div>
        <w:div w:id="1146777973">
          <w:marLeft w:val="0"/>
          <w:marRight w:val="0"/>
          <w:marTop w:val="0"/>
          <w:marBottom w:val="0"/>
          <w:divBdr>
            <w:top w:val="none" w:sz="0" w:space="0" w:color="auto"/>
            <w:left w:val="none" w:sz="0" w:space="0" w:color="auto"/>
            <w:bottom w:val="none" w:sz="0" w:space="0" w:color="auto"/>
            <w:right w:val="none" w:sz="0" w:space="0" w:color="auto"/>
          </w:divBdr>
        </w:div>
        <w:div w:id="2110151593">
          <w:marLeft w:val="0"/>
          <w:marRight w:val="0"/>
          <w:marTop w:val="0"/>
          <w:marBottom w:val="0"/>
          <w:divBdr>
            <w:top w:val="none" w:sz="0" w:space="0" w:color="auto"/>
            <w:left w:val="none" w:sz="0" w:space="0" w:color="auto"/>
            <w:bottom w:val="none" w:sz="0" w:space="0" w:color="auto"/>
            <w:right w:val="none" w:sz="0" w:space="0" w:color="auto"/>
          </w:divBdr>
        </w:div>
        <w:div w:id="2124615002">
          <w:marLeft w:val="0"/>
          <w:marRight w:val="0"/>
          <w:marTop w:val="0"/>
          <w:marBottom w:val="0"/>
          <w:divBdr>
            <w:top w:val="none" w:sz="0" w:space="0" w:color="auto"/>
            <w:left w:val="none" w:sz="0" w:space="0" w:color="auto"/>
            <w:bottom w:val="none" w:sz="0" w:space="0" w:color="auto"/>
            <w:right w:val="none" w:sz="0" w:space="0" w:color="auto"/>
          </w:divBdr>
        </w:div>
      </w:divsChild>
    </w:div>
    <w:div w:id="924070697">
      <w:bodyDiv w:val="1"/>
      <w:marLeft w:val="0"/>
      <w:marRight w:val="0"/>
      <w:marTop w:val="0"/>
      <w:marBottom w:val="0"/>
      <w:divBdr>
        <w:top w:val="none" w:sz="0" w:space="0" w:color="auto"/>
        <w:left w:val="none" w:sz="0" w:space="0" w:color="auto"/>
        <w:bottom w:val="none" w:sz="0" w:space="0" w:color="auto"/>
        <w:right w:val="none" w:sz="0" w:space="0" w:color="auto"/>
      </w:divBdr>
    </w:div>
    <w:div w:id="954946708">
      <w:bodyDiv w:val="1"/>
      <w:marLeft w:val="0"/>
      <w:marRight w:val="0"/>
      <w:marTop w:val="0"/>
      <w:marBottom w:val="0"/>
      <w:divBdr>
        <w:top w:val="none" w:sz="0" w:space="0" w:color="auto"/>
        <w:left w:val="none" w:sz="0" w:space="0" w:color="auto"/>
        <w:bottom w:val="none" w:sz="0" w:space="0" w:color="auto"/>
        <w:right w:val="none" w:sz="0" w:space="0" w:color="auto"/>
      </w:divBdr>
    </w:div>
    <w:div w:id="978345644">
      <w:bodyDiv w:val="1"/>
      <w:marLeft w:val="0"/>
      <w:marRight w:val="0"/>
      <w:marTop w:val="0"/>
      <w:marBottom w:val="0"/>
      <w:divBdr>
        <w:top w:val="none" w:sz="0" w:space="0" w:color="auto"/>
        <w:left w:val="none" w:sz="0" w:space="0" w:color="auto"/>
        <w:bottom w:val="none" w:sz="0" w:space="0" w:color="auto"/>
        <w:right w:val="none" w:sz="0" w:space="0" w:color="auto"/>
      </w:divBdr>
    </w:div>
    <w:div w:id="1224101907">
      <w:bodyDiv w:val="1"/>
      <w:marLeft w:val="0"/>
      <w:marRight w:val="0"/>
      <w:marTop w:val="0"/>
      <w:marBottom w:val="0"/>
      <w:divBdr>
        <w:top w:val="none" w:sz="0" w:space="0" w:color="auto"/>
        <w:left w:val="none" w:sz="0" w:space="0" w:color="auto"/>
        <w:bottom w:val="none" w:sz="0" w:space="0" w:color="auto"/>
        <w:right w:val="none" w:sz="0" w:space="0" w:color="auto"/>
      </w:divBdr>
      <w:divsChild>
        <w:div w:id="174224323">
          <w:marLeft w:val="0"/>
          <w:marRight w:val="0"/>
          <w:marTop w:val="0"/>
          <w:marBottom w:val="0"/>
          <w:divBdr>
            <w:top w:val="none" w:sz="0" w:space="0" w:color="auto"/>
            <w:left w:val="none" w:sz="0" w:space="0" w:color="auto"/>
            <w:bottom w:val="none" w:sz="0" w:space="0" w:color="auto"/>
            <w:right w:val="none" w:sz="0" w:space="0" w:color="auto"/>
          </w:divBdr>
        </w:div>
        <w:div w:id="333185156">
          <w:marLeft w:val="0"/>
          <w:marRight w:val="0"/>
          <w:marTop w:val="0"/>
          <w:marBottom w:val="0"/>
          <w:divBdr>
            <w:top w:val="none" w:sz="0" w:space="0" w:color="auto"/>
            <w:left w:val="none" w:sz="0" w:space="0" w:color="auto"/>
            <w:bottom w:val="none" w:sz="0" w:space="0" w:color="auto"/>
            <w:right w:val="none" w:sz="0" w:space="0" w:color="auto"/>
          </w:divBdr>
        </w:div>
        <w:div w:id="755900647">
          <w:marLeft w:val="0"/>
          <w:marRight w:val="0"/>
          <w:marTop w:val="0"/>
          <w:marBottom w:val="0"/>
          <w:divBdr>
            <w:top w:val="none" w:sz="0" w:space="0" w:color="auto"/>
            <w:left w:val="none" w:sz="0" w:space="0" w:color="auto"/>
            <w:bottom w:val="none" w:sz="0" w:space="0" w:color="auto"/>
            <w:right w:val="none" w:sz="0" w:space="0" w:color="auto"/>
          </w:divBdr>
        </w:div>
        <w:div w:id="785084602">
          <w:marLeft w:val="0"/>
          <w:marRight w:val="0"/>
          <w:marTop w:val="0"/>
          <w:marBottom w:val="0"/>
          <w:divBdr>
            <w:top w:val="none" w:sz="0" w:space="0" w:color="auto"/>
            <w:left w:val="none" w:sz="0" w:space="0" w:color="auto"/>
            <w:bottom w:val="none" w:sz="0" w:space="0" w:color="auto"/>
            <w:right w:val="none" w:sz="0" w:space="0" w:color="auto"/>
          </w:divBdr>
        </w:div>
        <w:div w:id="861163309">
          <w:marLeft w:val="0"/>
          <w:marRight w:val="0"/>
          <w:marTop w:val="0"/>
          <w:marBottom w:val="0"/>
          <w:divBdr>
            <w:top w:val="none" w:sz="0" w:space="0" w:color="auto"/>
            <w:left w:val="none" w:sz="0" w:space="0" w:color="auto"/>
            <w:bottom w:val="none" w:sz="0" w:space="0" w:color="auto"/>
            <w:right w:val="none" w:sz="0" w:space="0" w:color="auto"/>
          </w:divBdr>
        </w:div>
        <w:div w:id="1898543219">
          <w:marLeft w:val="0"/>
          <w:marRight w:val="0"/>
          <w:marTop w:val="0"/>
          <w:marBottom w:val="0"/>
          <w:divBdr>
            <w:top w:val="none" w:sz="0" w:space="0" w:color="auto"/>
            <w:left w:val="none" w:sz="0" w:space="0" w:color="auto"/>
            <w:bottom w:val="none" w:sz="0" w:space="0" w:color="auto"/>
            <w:right w:val="none" w:sz="0" w:space="0" w:color="auto"/>
          </w:divBdr>
        </w:div>
      </w:divsChild>
    </w:div>
    <w:div w:id="1322538218">
      <w:bodyDiv w:val="1"/>
      <w:marLeft w:val="0"/>
      <w:marRight w:val="0"/>
      <w:marTop w:val="0"/>
      <w:marBottom w:val="0"/>
      <w:divBdr>
        <w:top w:val="none" w:sz="0" w:space="0" w:color="auto"/>
        <w:left w:val="none" w:sz="0" w:space="0" w:color="auto"/>
        <w:bottom w:val="none" w:sz="0" w:space="0" w:color="auto"/>
        <w:right w:val="none" w:sz="0" w:space="0" w:color="auto"/>
      </w:divBdr>
    </w:div>
    <w:div w:id="1338922435">
      <w:bodyDiv w:val="1"/>
      <w:marLeft w:val="0"/>
      <w:marRight w:val="0"/>
      <w:marTop w:val="0"/>
      <w:marBottom w:val="0"/>
      <w:divBdr>
        <w:top w:val="none" w:sz="0" w:space="0" w:color="auto"/>
        <w:left w:val="none" w:sz="0" w:space="0" w:color="auto"/>
        <w:bottom w:val="none" w:sz="0" w:space="0" w:color="auto"/>
        <w:right w:val="none" w:sz="0" w:space="0" w:color="auto"/>
      </w:divBdr>
      <w:divsChild>
        <w:div w:id="35743663">
          <w:marLeft w:val="0"/>
          <w:marRight w:val="0"/>
          <w:marTop w:val="0"/>
          <w:marBottom w:val="0"/>
          <w:divBdr>
            <w:top w:val="none" w:sz="0" w:space="0" w:color="auto"/>
            <w:left w:val="none" w:sz="0" w:space="0" w:color="auto"/>
            <w:bottom w:val="none" w:sz="0" w:space="0" w:color="auto"/>
            <w:right w:val="none" w:sz="0" w:space="0" w:color="auto"/>
          </w:divBdr>
        </w:div>
        <w:div w:id="47265080">
          <w:marLeft w:val="0"/>
          <w:marRight w:val="0"/>
          <w:marTop w:val="0"/>
          <w:marBottom w:val="0"/>
          <w:divBdr>
            <w:top w:val="none" w:sz="0" w:space="0" w:color="auto"/>
            <w:left w:val="none" w:sz="0" w:space="0" w:color="auto"/>
            <w:bottom w:val="none" w:sz="0" w:space="0" w:color="auto"/>
            <w:right w:val="none" w:sz="0" w:space="0" w:color="auto"/>
          </w:divBdr>
        </w:div>
        <w:div w:id="575937060">
          <w:marLeft w:val="0"/>
          <w:marRight w:val="0"/>
          <w:marTop w:val="0"/>
          <w:marBottom w:val="0"/>
          <w:divBdr>
            <w:top w:val="none" w:sz="0" w:space="0" w:color="auto"/>
            <w:left w:val="none" w:sz="0" w:space="0" w:color="auto"/>
            <w:bottom w:val="none" w:sz="0" w:space="0" w:color="auto"/>
            <w:right w:val="none" w:sz="0" w:space="0" w:color="auto"/>
          </w:divBdr>
        </w:div>
        <w:div w:id="1113747175">
          <w:marLeft w:val="0"/>
          <w:marRight w:val="0"/>
          <w:marTop w:val="0"/>
          <w:marBottom w:val="0"/>
          <w:divBdr>
            <w:top w:val="none" w:sz="0" w:space="0" w:color="auto"/>
            <w:left w:val="none" w:sz="0" w:space="0" w:color="auto"/>
            <w:bottom w:val="none" w:sz="0" w:space="0" w:color="auto"/>
            <w:right w:val="none" w:sz="0" w:space="0" w:color="auto"/>
          </w:divBdr>
        </w:div>
        <w:div w:id="1632981403">
          <w:marLeft w:val="0"/>
          <w:marRight w:val="0"/>
          <w:marTop w:val="0"/>
          <w:marBottom w:val="0"/>
          <w:divBdr>
            <w:top w:val="none" w:sz="0" w:space="0" w:color="auto"/>
            <w:left w:val="none" w:sz="0" w:space="0" w:color="auto"/>
            <w:bottom w:val="none" w:sz="0" w:space="0" w:color="auto"/>
            <w:right w:val="none" w:sz="0" w:space="0" w:color="auto"/>
          </w:divBdr>
        </w:div>
        <w:div w:id="2083985014">
          <w:marLeft w:val="0"/>
          <w:marRight w:val="0"/>
          <w:marTop w:val="0"/>
          <w:marBottom w:val="0"/>
          <w:divBdr>
            <w:top w:val="none" w:sz="0" w:space="0" w:color="auto"/>
            <w:left w:val="none" w:sz="0" w:space="0" w:color="auto"/>
            <w:bottom w:val="none" w:sz="0" w:space="0" w:color="auto"/>
            <w:right w:val="none" w:sz="0" w:space="0" w:color="auto"/>
          </w:divBdr>
        </w:div>
      </w:divsChild>
    </w:div>
    <w:div w:id="1800536107">
      <w:bodyDiv w:val="1"/>
      <w:marLeft w:val="0"/>
      <w:marRight w:val="0"/>
      <w:marTop w:val="0"/>
      <w:marBottom w:val="0"/>
      <w:divBdr>
        <w:top w:val="none" w:sz="0" w:space="0" w:color="auto"/>
        <w:left w:val="none" w:sz="0" w:space="0" w:color="auto"/>
        <w:bottom w:val="none" w:sz="0" w:space="0" w:color="auto"/>
        <w:right w:val="none" w:sz="0" w:space="0" w:color="auto"/>
      </w:divBdr>
      <w:divsChild>
        <w:div w:id="187256741">
          <w:marLeft w:val="0"/>
          <w:marRight w:val="0"/>
          <w:marTop w:val="0"/>
          <w:marBottom w:val="0"/>
          <w:divBdr>
            <w:top w:val="none" w:sz="0" w:space="0" w:color="auto"/>
            <w:left w:val="none" w:sz="0" w:space="0" w:color="auto"/>
            <w:bottom w:val="none" w:sz="0" w:space="0" w:color="auto"/>
            <w:right w:val="none" w:sz="0" w:space="0" w:color="auto"/>
          </w:divBdr>
        </w:div>
        <w:div w:id="492181892">
          <w:marLeft w:val="0"/>
          <w:marRight w:val="0"/>
          <w:marTop w:val="0"/>
          <w:marBottom w:val="0"/>
          <w:divBdr>
            <w:top w:val="none" w:sz="0" w:space="0" w:color="auto"/>
            <w:left w:val="none" w:sz="0" w:space="0" w:color="auto"/>
            <w:bottom w:val="none" w:sz="0" w:space="0" w:color="auto"/>
            <w:right w:val="none" w:sz="0" w:space="0" w:color="auto"/>
          </w:divBdr>
        </w:div>
        <w:div w:id="1296522750">
          <w:marLeft w:val="0"/>
          <w:marRight w:val="0"/>
          <w:marTop w:val="0"/>
          <w:marBottom w:val="0"/>
          <w:divBdr>
            <w:top w:val="none" w:sz="0" w:space="0" w:color="auto"/>
            <w:left w:val="none" w:sz="0" w:space="0" w:color="auto"/>
            <w:bottom w:val="none" w:sz="0" w:space="0" w:color="auto"/>
            <w:right w:val="none" w:sz="0" w:space="0" w:color="auto"/>
          </w:divBdr>
        </w:div>
        <w:div w:id="1404568795">
          <w:marLeft w:val="0"/>
          <w:marRight w:val="0"/>
          <w:marTop w:val="0"/>
          <w:marBottom w:val="0"/>
          <w:divBdr>
            <w:top w:val="none" w:sz="0" w:space="0" w:color="auto"/>
            <w:left w:val="none" w:sz="0" w:space="0" w:color="auto"/>
            <w:bottom w:val="none" w:sz="0" w:space="0" w:color="auto"/>
            <w:right w:val="none" w:sz="0" w:space="0" w:color="auto"/>
          </w:divBdr>
        </w:div>
        <w:div w:id="1471360409">
          <w:marLeft w:val="0"/>
          <w:marRight w:val="0"/>
          <w:marTop w:val="0"/>
          <w:marBottom w:val="0"/>
          <w:divBdr>
            <w:top w:val="none" w:sz="0" w:space="0" w:color="auto"/>
            <w:left w:val="none" w:sz="0" w:space="0" w:color="auto"/>
            <w:bottom w:val="none" w:sz="0" w:space="0" w:color="auto"/>
            <w:right w:val="none" w:sz="0" w:space="0" w:color="auto"/>
          </w:divBdr>
        </w:div>
        <w:div w:id="1928079546">
          <w:marLeft w:val="0"/>
          <w:marRight w:val="0"/>
          <w:marTop w:val="0"/>
          <w:marBottom w:val="0"/>
          <w:divBdr>
            <w:top w:val="none" w:sz="0" w:space="0" w:color="auto"/>
            <w:left w:val="none" w:sz="0" w:space="0" w:color="auto"/>
            <w:bottom w:val="none" w:sz="0" w:space="0" w:color="auto"/>
            <w:right w:val="none" w:sz="0" w:space="0" w:color="auto"/>
          </w:divBdr>
        </w:div>
      </w:divsChild>
    </w:div>
    <w:div w:id="19294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DFAT">
      <a:dk1>
        <a:srgbClr val="313E48"/>
      </a:dk1>
      <a:lt1>
        <a:sysClr val="window" lastClr="FFFFFF"/>
      </a:lt1>
      <a:dk2>
        <a:srgbClr val="2E5B73"/>
      </a:dk2>
      <a:lt2>
        <a:srgbClr val="CED2D3"/>
      </a:lt2>
      <a:accent1>
        <a:srgbClr val="00827B"/>
      </a:accent1>
      <a:accent2>
        <a:srgbClr val="48763B"/>
      </a:accent2>
      <a:accent3>
        <a:srgbClr val="993921"/>
      </a:accent3>
      <a:accent4>
        <a:srgbClr val="F4B223"/>
      </a:accent4>
      <a:accent5>
        <a:srgbClr val="124734"/>
      </a:accent5>
      <a:accent6>
        <a:srgbClr val="06515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5858</Characters>
  <Application>Microsoft Office Word</Application>
  <DocSecurity>0</DocSecurity>
  <Lines>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for Australian-Arab Relations (CAAR) Strategic Framework 2025</dc:title>
  <dc:subject/>
  <dc:creator/>
  <cp:keywords>[SEC=OFFICIAL]</cp:keywords>
  <dc:description/>
  <cp:lastModifiedBy/>
  <cp:revision>1</cp:revision>
  <dcterms:created xsi:type="dcterms:W3CDTF">2025-05-23T02:17:00Z</dcterms:created>
  <dcterms:modified xsi:type="dcterms:W3CDTF">2025-05-23T02:17:00Z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v=2022.1;a=SHA256;h=D1F047788D4DF65071B8AB07C877B32D32AC6FB300D55FD4A33C44E8569516E8</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2023-02-22T05:46:08Z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E2333314A2F9FAA8AF241B2A95FD20BD</vt:lpwstr>
  </property>
  <property fmtid="{D5CDD505-2E9C-101B-9397-08002B2CF9AE}" pid="20" name="PM_Hash_Salt">
    <vt:lpwstr>49691A1597AEEEDC2C7203D482CB6F5B</vt:lpwstr>
  </property>
  <property fmtid="{D5CDD505-2E9C-101B-9397-08002B2CF9AE}" pid="21" name="PM_Hash_SHA1">
    <vt:lpwstr>C3F7C6D9DB419FA1D3EDCC30D70C6BAD819F54C9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