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3EC3" w:rsidRDefault="005A3EC3" w:rsidP="005A3EC3">
      <w:pPr>
        <w:outlineLvl w:val="0"/>
        <w:rPr>
          <w:rFonts w:asciiTheme="minorHAnsi" w:hAnsiTheme="minorHAnsi"/>
          <w:sz w:val="72"/>
          <w:szCs w:val="72"/>
          <w:lang w:val="en-AU"/>
        </w:rPr>
      </w:pPr>
    </w:p>
    <w:p w:rsidR="005A3EC3" w:rsidRDefault="005A3EC3" w:rsidP="005A3EC3">
      <w:pPr>
        <w:outlineLvl w:val="0"/>
        <w:rPr>
          <w:rFonts w:asciiTheme="minorHAnsi" w:hAnsiTheme="minorHAnsi"/>
          <w:sz w:val="72"/>
          <w:szCs w:val="72"/>
          <w:lang w:val="en-AU"/>
        </w:rPr>
      </w:pPr>
    </w:p>
    <w:p w:rsidR="005A3EC3" w:rsidRDefault="005A3EC3" w:rsidP="005A3EC3">
      <w:pPr>
        <w:outlineLvl w:val="0"/>
        <w:rPr>
          <w:rFonts w:asciiTheme="minorHAnsi" w:hAnsiTheme="minorHAnsi"/>
          <w:sz w:val="72"/>
          <w:szCs w:val="72"/>
          <w:lang w:val="en-AU"/>
        </w:rPr>
      </w:pPr>
    </w:p>
    <w:p w:rsidR="005A3EC3" w:rsidRDefault="005A3EC3" w:rsidP="005A3EC3">
      <w:pPr>
        <w:outlineLvl w:val="0"/>
        <w:rPr>
          <w:rFonts w:asciiTheme="minorHAnsi" w:hAnsiTheme="minorHAnsi"/>
          <w:sz w:val="72"/>
          <w:szCs w:val="72"/>
          <w:lang w:val="en-AU"/>
        </w:rPr>
      </w:pPr>
    </w:p>
    <w:p w:rsidR="005A3EC3" w:rsidRDefault="005A3EC3" w:rsidP="005A3EC3">
      <w:pPr>
        <w:outlineLvl w:val="0"/>
        <w:rPr>
          <w:rFonts w:asciiTheme="minorHAnsi" w:hAnsiTheme="minorHAnsi"/>
          <w:sz w:val="72"/>
          <w:szCs w:val="72"/>
          <w:lang w:val="en-AU"/>
        </w:rPr>
      </w:pPr>
    </w:p>
    <w:p w:rsidR="005A3EC3" w:rsidRDefault="005A3EC3" w:rsidP="005A3EC3">
      <w:pPr>
        <w:outlineLvl w:val="0"/>
        <w:rPr>
          <w:rFonts w:asciiTheme="minorHAnsi" w:hAnsiTheme="minorHAnsi"/>
          <w:sz w:val="72"/>
          <w:szCs w:val="72"/>
          <w:lang w:val="en-AU"/>
        </w:rPr>
      </w:pPr>
    </w:p>
    <w:p w:rsidR="005A3EC3" w:rsidRPr="00011B55" w:rsidRDefault="005A3EC3" w:rsidP="005A3EC3">
      <w:pPr>
        <w:outlineLvl w:val="0"/>
        <w:rPr>
          <w:rFonts w:asciiTheme="minorHAnsi" w:hAnsiTheme="minorHAnsi"/>
          <w:color w:val="7030A0"/>
          <w:sz w:val="72"/>
          <w:szCs w:val="72"/>
          <w:lang w:val="en-AU"/>
        </w:rPr>
      </w:pPr>
      <w:r w:rsidRPr="00011B55">
        <w:rPr>
          <w:rFonts w:asciiTheme="minorHAnsi" w:hAnsiTheme="minorHAnsi"/>
          <w:color w:val="7030A0"/>
          <w:sz w:val="72"/>
          <w:szCs w:val="72"/>
          <w:lang w:val="en-AU"/>
        </w:rPr>
        <w:t xml:space="preserve">Climate and Oceans Support Program in the Pacific – </w:t>
      </w:r>
    </w:p>
    <w:p w:rsidR="005A3EC3" w:rsidRPr="00B64F60" w:rsidRDefault="005A3EC3" w:rsidP="005A3EC3">
      <w:pPr>
        <w:outlineLvl w:val="0"/>
        <w:rPr>
          <w:rFonts w:asciiTheme="minorHAnsi" w:hAnsiTheme="minorHAnsi"/>
          <w:b/>
          <w:color w:val="7030A0"/>
          <w:sz w:val="72"/>
          <w:szCs w:val="72"/>
          <w:lang w:val="en-AU"/>
        </w:rPr>
      </w:pPr>
      <w:r w:rsidRPr="00011B55">
        <w:rPr>
          <w:rFonts w:asciiTheme="minorHAnsi" w:hAnsiTheme="minorHAnsi"/>
          <w:color w:val="7030A0"/>
          <w:sz w:val="72"/>
          <w:szCs w:val="72"/>
          <w:lang w:val="en-AU"/>
        </w:rPr>
        <w:t>Phase 2</w:t>
      </w:r>
      <w:r w:rsidRPr="00B64F60">
        <w:rPr>
          <w:rFonts w:asciiTheme="minorHAnsi" w:hAnsiTheme="minorHAnsi"/>
          <w:b/>
          <w:color w:val="7030A0"/>
          <w:sz w:val="72"/>
          <w:szCs w:val="72"/>
          <w:lang w:val="en-AU"/>
        </w:rPr>
        <w:t xml:space="preserve"> </w:t>
      </w:r>
    </w:p>
    <w:p w:rsidR="005A3EC3" w:rsidRDefault="005A3EC3" w:rsidP="005A3EC3">
      <w:pPr>
        <w:ind w:right="-761"/>
        <w:outlineLvl w:val="0"/>
        <w:rPr>
          <w:rFonts w:asciiTheme="minorHAnsi" w:hAnsiTheme="minorHAnsi"/>
          <w:sz w:val="32"/>
          <w:szCs w:val="32"/>
          <w:lang w:val="en-AU"/>
        </w:rPr>
      </w:pPr>
    </w:p>
    <w:p w:rsidR="005A3EC3" w:rsidRDefault="005A3EC3" w:rsidP="005A3EC3">
      <w:pPr>
        <w:ind w:right="-761"/>
        <w:outlineLvl w:val="0"/>
        <w:rPr>
          <w:rFonts w:asciiTheme="minorHAnsi" w:hAnsiTheme="minorHAnsi"/>
          <w:sz w:val="32"/>
          <w:szCs w:val="32"/>
          <w:lang w:val="en-AU"/>
        </w:rPr>
      </w:pPr>
    </w:p>
    <w:p w:rsidR="00073074" w:rsidRDefault="00073074" w:rsidP="005A3EC3">
      <w:pPr>
        <w:ind w:right="-761"/>
        <w:outlineLvl w:val="0"/>
        <w:rPr>
          <w:rFonts w:asciiTheme="minorHAnsi" w:hAnsiTheme="minorHAnsi"/>
          <w:sz w:val="32"/>
          <w:szCs w:val="32"/>
          <w:lang w:val="en-AU"/>
        </w:rPr>
      </w:pPr>
    </w:p>
    <w:p w:rsidR="00073074" w:rsidRDefault="00073074" w:rsidP="005A3EC3">
      <w:pPr>
        <w:ind w:right="-761"/>
        <w:outlineLvl w:val="0"/>
        <w:rPr>
          <w:rFonts w:asciiTheme="minorHAnsi" w:hAnsiTheme="minorHAnsi"/>
          <w:sz w:val="32"/>
          <w:szCs w:val="32"/>
          <w:lang w:val="en-AU"/>
        </w:rPr>
      </w:pPr>
    </w:p>
    <w:p w:rsidR="00073074" w:rsidRDefault="00073074" w:rsidP="005A3EC3">
      <w:pPr>
        <w:ind w:right="-761"/>
        <w:outlineLvl w:val="0"/>
        <w:rPr>
          <w:rFonts w:asciiTheme="minorHAnsi" w:hAnsiTheme="minorHAnsi"/>
          <w:sz w:val="32"/>
          <w:szCs w:val="32"/>
          <w:lang w:val="en-AU"/>
        </w:rPr>
      </w:pPr>
    </w:p>
    <w:p w:rsidR="005A3EC3" w:rsidRDefault="005A3EC3" w:rsidP="005A3EC3">
      <w:pPr>
        <w:ind w:right="-761"/>
        <w:outlineLvl w:val="0"/>
        <w:rPr>
          <w:rFonts w:asciiTheme="minorHAnsi" w:hAnsiTheme="minorHAnsi"/>
          <w:sz w:val="32"/>
          <w:szCs w:val="32"/>
          <w:lang w:val="en-AU"/>
        </w:rPr>
      </w:pPr>
    </w:p>
    <w:p w:rsidR="005A3EC3" w:rsidRPr="00073074" w:rsidRDefault="005A3EC3" w:rsidP="005A3EC3">
      <w:pPr>
        <w:pBdr>
          <w:top w:val="single" w:sz="4" w:space="1" w:color="auto"/>
        </w:pBdr>
        <w:ind w:right="-761"/>
        <w:outlineLvl w:val="0"/>
        <w:rPr>
          <w:rFonts w:asciiTheme="minorHAnsi" w:hAnsiTheme="minorHAnsi"/>
          <w:color w:val="7030A0"/>
          <w:sz w:val="32"/>
          <w:szCs w:val="32"/>
          <w:lang w:val="en-AU"/>
        </w:rPr>
      </w:pPr>
      <w:r w:rsidRPr="00073074">
        <w:rPr>
          <w:rFonts w:asciiTheme="minorHAnsi" w:hAnsiTheme="minorHAnsi"/>
          <w:color w:val="7030A0"/>
          <w:sz w:val="32"/>
          <w:szCs w:val="32"/>
          <w:lang w:val="en-AU"/>
        </w:rPr>
        <w:t>A sub-program of the Australia-Pacific Climate Change Action Program</w:t>
      </w:r>
    </w:p>
    <w:p w:rsidR="005A3EC3" w:rsidRDefault="005A3EC3" w:rsidP="005A3EC3">
      <w:pPr>
        <w:jc w:val="center"/>
        <w:outlineLvl w:val="0"/>
        <w:rPr>
          <w:rFonts w:asciiTheme="minorHAnsi" w:hAnsiTheme="minorHAnsi"/>
          <w:b/>
          <w:sz w:val="28"/>
          <w:szCs w:val="28"/>
          <w:lang w:val="en-AU"/>
        </w:rPr>
      </w:pPr>
    </w:p>
    <w:p w:rsidR="005A3EC3" w:rsidRDefault="005A3EC3">
      <w:pPr>
        <w:rPr>
          <w:rFonts w:asciiTheme="minorHAnsi" w:hAnsiTheme="minorHAnsi"/>
          <w:b/>
          <w:sz w:val="28"/>
          <w:szCs w:val="28"/>
          <w:lang w:val="en-AU"/>
        </w:rPr>
      </w:pPr>
      <w:r>
        <w:rPr>
          <w:rFonts w:asciiTheme="minorHAnsi" w:hAnsiTheme="minorHAnsi"/>
          <w:b/>
          <w:sz w:val="28"/>
          <w:szCs w:val="28"/>
          <w:lang w:val="en-AU"/>
        </w:rPr>
        <w:br w:type="page"/>
      </w:r>
    </w:p>
    <w:p w:rsidR="00777305" w:rsidRPr="00FE726F" w:rsidRDefault="00080053" w:rsidP="00FE726F">
      <w:pPr>
        <w:pBdr>
          <w:bottom w:val="single" w:sz="4" w:space="1" w:color="auto"/>
        </w:pBdr>
        <w:jc w:val="center"/>
        <w:outlineLvl w:val="0"/>
        <w:rPr>
          <w:rFonts w:asciiTheme="minorHAnsi" w:hAnsiTheme="minorHAnsi"/>
          <w:b/>
          <w:sz w:val="28"/>
          <w:szCs w:val="28"/>
          <w:lang w:val="en-AU"/>
        </w:rPr>
      </w:pPr>
      <w:r w:rsidRPr="00FE726F">
        <w:rPr>
          <w:rFonts w:asciiTheme="minorHAnsi" w:hAnsiTheme="minorHAnsi"/>
          <w:b/>
          <w:sz w:val="28"/>
          <w:szCs w:val="28"/>
          <w:lang w:val="en-AU"/>
        </w:rPr>
        <w:t>Investment Design</w:t>
      </w:r>
    </w:p>
    <w:p w:rsidR="00080053" w:rsidRPr="00FE726F" w:rsidRDefault="00A05E16" w:rsidP="00FE726F">
      <w:pPr>
        <w:pBdr>
          <w:bottom w:val="single" w:sz="4" w:space="1" w:color="auto"/>
        </w:pBdr>
        <w:jc w:val="center"/>
        <w:outlineLvl w:val="0"/>
        <w:rPr>
          <w:rFonts w:asciiTheme="minorHAnsi" w:hAnsiTheme="minorHAnsi"/>
          <w:b/>
          <w:sz w:val="28"/>
          <w:szCs w:val="28"/>
          <w:lang w:val="en-AU"/>
        </w:rPr>
      </w:pPr>
      <w:r w:rsidRPr="00FE726F">
        <w:rPr>
          <w:rFonts w:asciiTheme="minorHAnsi" w:hAnsiTheme="minorHAnsi"/>
          <w:b/>
          <w:sz w:val="28"/>
          <w:szCs w:val="28"/>
          <w:lang w:val="en-AU"/>
        </w:rPr>
        <w:t>Climate and Oceans Support Program</w:t>
      </w:r>
      <w:r w:rsidR="001D573D">
        <w:rPr>
          <w:rFonts w:asciiTheme="minorHAnsi" w:hAnsiTheme="minorHAnsi"/>
          <w:b/>
          <w:sz w:val="28"/>
          <w:szCs w:val="28"/>
          <w:lang w:val="en-AU"/>
        </w:rPr>
        <w:t xml:space="preserve"> in the Pacific</w:t>
      </w:r>
      <w:r w:rsidRPr="00FE726F">
        <w:rPr>
          <w:rFonts w:asciiTheme="minorHAnsi" w:hAnsiTheme="minorHAnsi"/>
          <w:b/>
          <w:sz w:val="28"/>
          <w:szCs w:val="28"/>
          <w:lang w:val="en-AU"/>
        </w:rPr>
        <w:t xml:space="preserve"> – Phase 2 (</w:t>
      </w:r>
      <w:r w:rsidR="00080053" w:rsidRPr="00FE726F">
        <w:rPr>
          <w:rFonts w:asciiTheme="minorHAnsi" w:hAnsiTheme="minorHAnsi"/>
          <w:b/>
          <w:sz w:val="28"/>
          <w:szCs w:val="28"/>
          <w:lang w:val="en-AU"/>
        </w:rPr>
        <w:t>COSPPac2</w:t>
      </w:r>
      <w:r w:rsidRPr="00FE726F">
        <w:rPr>
          <w:rFonts w:asciiTheme="minorHAnsi" w:hAnsiTheme="minorHAnsi"/>
          <w:b/>
          <w:sz w:val="28"/>
          <w:szCs w:val="28"/>
          <w:lang w:val="en-AU"/>
        </w:rPr>
        <w:t>)</w:t>
      </w:r>
    </w:p>
    <w:p w:rsidR="00A43367" w:rsidRDefault="00A43367" w:rsidP="00FE726F">
      <w:pPr>
        <w:jc w:val="both"/>
        <w:rPr>
          <w:rFonts w:asciiTheme="minorHAnsi" w:hAnsiTheme="minorHAnsi"/>
          <w:sz w:val="22"/>
          <w:szCs w:val="22"/>
          <w:highlight w:val="yellow"/>
          <w:lang w:val="en-AU"/>
        </w:rPr>
      </w:pPr>
    </w:p>
    <w:p w:rsidR="00D56043" w:rsidRDefault="0066443B" w:rsidP="00AF10B3">
      <w:pPr>
        <w:rPr>
          <w:rFonts w:asciiTheme="minorHAnsi" w:hAnsiTheme="minorHAnsi"/>
          <w:b/>
          <w:sz w:val="22"/>
        </w:rPr>
      </w:pPr>
      <w:bookmarkStart w:id="0" w:name="_Toc478636330"/>
      <w:bookmarkStart w:id="1" w:name="_Toc478652653"/>
      <w:bookmarkStart w:id="2" w:name="_Toc478745025"/>
      <w:bookmarkStart w:id="3" w:name="_Toc491802489"/>
      <w:bookmarkStart w:id="4" w:name="_Toc493699782"/>
      <w:r w:rsidRPr="001072C7">
        <w:rPr>
          <w:rFonts w:asciiTheme="minorHAnsi" w:hAnsiTheme="minorHAnsi"/>
          <w:b/>
          <w:sz w:val="22"/>
        </w:rPr>
        <w:t>List of Acronyms</w:t>
      </w:r>
      <w:bookmarkEnd w:id="0"/>
      <w:bookmarkEnd w:id="1"/>
      <w:bookmarkEnd w:id="2"/>
      <w:bookmarkEnd w:id="3"/>
      <w:bookmarkEnd w:id="4"/>
    </w:p>
    <w:p w:rsidR="00F115BF" w:rsidRPr="00AF10B3" w:rsidRDefault="00F115BF" w:rsidP="00AF10B3"/>
    <w:tbl>
      <w:tblPr>
        <w:tblStyle w:val="PlainTable21"/>
        <w:tblW w:w="0" w:type="auto"/>
        <w:tblLook w:val="04A0" w:firstRow="1" w:lastRow="0" w:firstColumn="1" w:lastColumn="0" w:noHBand="0" w:noVBand="1"/>
      </w:tblPr>
      <w:tblGrid>
        <w:gridCol w:w="1512"/>
        <w:gridCol w:w="7508"/>
      </w:tblGrid>
      <w:tr w:rsidR="0066443B" w:rsidRPr="000E3128" w:rsidTr="00AF10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6443B" w:rsidRPr="000E3128" w:rsidRDefault="0066443B" w:rsidP="0066443B">
            <w:pPr>
              <w:rPr>
                <w:rFonts w:asciiTheme="minorHAnsi" w:hAnsiTheme="minorHAnsi"/>
                <w:b w:val="0"/>
              </w:rPr>
            </w:pPr>
            <w:r w:rsidRPr="000E3128">
              <w:rPr>
                <w:rFonts w:asciiTheme="minorHAnsi" w:hAnsiTheme="minorHAnsi"/>
                <w:b w:val="0"/>
              </w:rPr>
              <w:t>AHP</w:t>
            </w:r>
          </w:p>
        </w:tc>
        <w:tc>
          <w:tcPr>
            <w:tcW w:w="7508" w:type="dxa"/>
          </w:tcPr>
          <w:p w:rsidR="0066443B" w:rsidRPr="000E3128" w:rsidRDefault="0066443B" w:rsidP="0066443B">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E3128">
              <w:rPr>
                <w:rFonts w:asciiTheme="minorHAnsi" w:hAnsiTheme="minorHAnsi"/>
                <w:b w:val="0"/>
              </w:rPr>
              <w:t>Australian Humanitarian Partnership</w:t>
            </w:r>
          </w:p>
        </w:tc>
      </w:tr>
      <w:tr w:rsidR="0066443B"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6443B" w:rsidRPr="000E3128" w:rsidRDefault="0066443B" w:rsidP="0066443B">
            <w:pPr>
              <w:rPr>
                <w:rFonts w:asciiTheme="minorHAnsi" w:hAnsiTheme="minorHAnsi"/>
                <w:b w:val="0"/>
              </w:rPr>
            </w:pPr>
            <w:r w:rsidRPr="000E3128">
              <w:rPr>
                <w:rFonts w:asciiTheme="minorHAnsi" w:hAnsiTheme="minorHAnsi"/>
                <w:b w:val="0"/>
              </w:rPr>
              <w:t>APCCAP</w:t>
            </w:r>
          </w:p>
        </w:tc>
        <w:tc>
          <w:tcPr>
            <w:tcW w:w="7508" w:type="dxa"/>
          </w:tcPr>
          <w:p w:rsidR="0066443B" w:rsidRPr="000E3128" w:rsidRDefault="0066443B" w:rsidP="006644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3128">
              <w:rPr>
                <w:rFonts w:asciiTheme="minorHAnsi" w:hAnsiTheme="minorHAnsi"/>
              </w:rPr>
              <w:t xml:space="preserve">Australia Pacific Climate Change Action Program </w:t>
            </w:r>
          </w:p>
        </w:tc>
      </w:tr>
      <w:tr w:rsidR="008B1DD1" w:rsidRPr="000E3128" w:rsidTr="00AF10B3">
        <w:trPr>
          <w:trHeight w:val="221"/>
        </w:trPr>
        <w:tc>
          <w:tcPr>
            <w:cnfStyle w:val="001000000000" w:firstRow="0" w:lastRow="0" w:firstColumn="1" w:lastColumn="0" w:oddVBand="0" w:evenVBand="0" w:oddHBand="0" w:evenHBand="0" w:firstRowFirstColumn="0" w:firstRowLastColumn="0" w:lastRowFirstColumn="0" w:lastRowLastColumn="0"/>
            <w:tcW w:w="1512" w:type="dxa"/>
          </w:tcPr>
          <w:p w:rsidR="008B1DD1" w:rsidRPr="000E3128" w:rsidRDefault="00F4761C" w:rsidP="00D56043">
            <w:pPr>
              <w:rPr>
                <w:rFonts w:asciiTheme="minorHAnsi" w:hAnsiTheme="minorHAnsi"/>
                <w:b w:val="0"/>
              </w:rPr>
            </w:pPr>
            <w:r>
              <w:rPr>
                <w:rFonts w:asciiTheme="minorHAnsi" w:hAnsiTheme="minorHAnsi"/>
                <w:b w:val="0"/>
              </w:rPr>
              <w:t>APPR</w:t>
            </w:r>
          </w:p>
        </w:tc>
        <w:tc>
          <w:tcPr>
            <w:tcW w:w="7508" w:type="dxa"/>
          </w:tcPr>
          <w:p w:rsidR="008B1DD1" w:rsidRPr="000E3128" w:rsidRDefault="00F4761C" w:rsidP="00F4761C">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Annual Program Performance Report</w:t>
            </w:r>
          </w:p>
        </w:tc>
      </w:tr>
      <w:tr w:rsidR="008B1DD1" w:rsidRPr="000E3128" w:rsidTr="00AF10B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12" w:type="dxa"/>
          </w:tcPr>
          <w:p w:rsidR="008B1DD1" w:rsidRPr="000E3128" w:rsidRDefault="00F4761C" w:rsidP="00D56043">
            <w:pPr>
              <w:rPr>
                <w:rFonts w:asciiTheme="minorHAnsi" w:hAnsiTheme="minorHAnsi"/>
                <w:b w:val="0"/>
              </w:rPr>
            </w:pPr>
            <w:r>
              <w:rPr>
                <w:rFonts w:asciiTheme="minorHAnsi" w:hAnsiTheme="minorHAnsi"/>
                <w:b w:val="0"/>
              </w:rPr>
              <w:t>AQC</w:t>
            </w:r>
          </w:p>
        </w:tc>
        <w:tc>
          <w:tcPr>
            <w:tcW w:w="7508" w:type="dxa"/>
          </w:tcPr>
          <w:p w:rsidR="008B1DD1" w:rsidRPr="000E3128" w:rsidRDefault="00F4761C" w:rsidP="00D5604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Aid Quality Check</w:t>
            </w:r>
          </w:p>
        </w:tc>
      </w:tr>
      <w:tr w:rsidR="0066443B" w:rsidRPr="000E3128" w:rsidTr="00AF10B3">
        <w:trPr>
          <w:trHeight w:val="221"/>
        </w:trPr>
        <w:tc>
          <w:tcPr>
            <w:cnfStyle w:val="001000000000" w:firstRow="0" w:lastRow="0" w:firstColumn="1" w:lastColumn="0" w:oddVBand="0" w:evenVBand="0" w:oddHBand="0" w:evenHBand="0" w:firstRowFirstColumn="0" w:firstRowLastColumn="0" w:lastRowFirstColumn="0" w:lastRowLastColumn="0"/>
            <w:tcW w:w="1512" w:type="dxa"/>
          </w:tcPr>
          <w:p w:rsidR="0066443B" w:rsidRPr="000E3128" w:rsidRDefault="0066443B" w:rsidP="00D56043">
            <w:pPr>
              <w:rPr>
                <w:rFonts w:asciiTheme="minorHAnsi" w:hAnsiTheme="minorHAnsi"/>
                <w:b w:val="0"/>
              </w:rPr>
            </w:pPr>
            <w:r w:rsidRPr="000E3128">
              <w:rPr>
                <w:rFonts w:asciiTheme="minorHAnsi" w:hAnsiTheme="minorHAnsi"/>
                <w:b w:val="0"/>
              </w:rPr>
              <w:t>B</w:t>
            </w:r>
            <w:r w:rsidR="00D56043">
              <w:rPr>
                <w:rFonts w:asciiTheme="minorHAnsi" w:hAnsiTheme="minorHAnsi"/>
                <w:b w:val="0"/>
              </w:rPr>
              <w:t>ureau</w:t>
            </w:r>
          </w:p>
        </w:tc>
        <w:tc>
          <w:tcPr>
            <w:tcW w:w="7508" w:type="dxa"/>
          </w:tcPr>
          <w:p w:rsidR="0066443B" w:rsidRPr="000E3128" w:rsidRDefault="0066443B" w:rsidP="00D5604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Australian Bureau of Meteorology</w:t>
            </w:r>
          </w:p>
        </w:tc>
      </w:tr>
      <w:tr w:rsidR="0066443B"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6443B" w:rsidRPr="000E3128" w:rsidRDefault="0066443B" w:rsidP="0066443B">
            <w:pPr>
              <w:rPr>
                <w:rFonts w:asciiTheme="minorHAnsi" w:hAnsiTheme="minorHAnsi"/>
                <w:b w:val="0"/>
              </w:rPr>
            </w:pPr>
            <w:r w:rsidRPr="000E3128">
              <w:rPr>
                <w:rFonts w:asciiTheme="minorHAnsi" w:hAnsiTheme="minorHAnsi"/>
                <w:b w:val="0"/>
              </w:rPr>
              <w:t>CliD</w:t>
            </w:r>
            <w:r w:rsidR="003869FA">
              <w:rPr>
                <w:rFonts w:asciiTheme="minorHAnsi" w:hAnsiTheme="minorHAnsi"/>
                <w:b w:val="0"/>
              </w:rPr>
              <w:t>E</w:t>
            </w:r>
          </w:p>
        </w:tc>
        <w:tc>
          <w:tcPr>
            <w:tcW w:w="7508" w:type="dxa"/>
          </w:tcPr>
          <w:p w:rsidR="0066443B" w:rsidRPr="000E3128" w:rsidRDefault="0066443B" w:rsidP="006644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3128">
              <w:rPr>
                <w:rFonts w:asciiTheme="minorHAnsi" w:hAnsiTheme="minorHAnsi"/>
              </w:rPr>
              <w:t xml:space="preserve">Climate Data for the Environment </w:t>
            </w:r>
          </w:p>
        </w:tc>
      </w:tr>
      <w:tr w:rsidR="00D56043" w:rsidRPr="000E3128" w:rsidTr="006E3354">
        <w:tc>
          <w:tcPr>
            <w:cnfStyle w:val="001000000000" w:firstRow="0" w:lastRow="0" w:firstColumn="1" w:lastColumn="0" w:oddVBand="0" w:evenVBand="0" w:oddHBand="0" w:evenHBand="0" w:firstRowFirstColumn="0" w:firstRowLastColumn="0" w:lastRowFirstColumn="0" w:lastRowLastColumn="0"/>
            <w:tcW w:w="1512" w:type="dxa"/>
          </w:tcPr>
          <w:p w:rsidR="00D56043" w:rsidRPr="000E3128" w:rsidRDefault="00D56043" w:rsidP="00D56043">
            <w:pPr>
              <w:rPr>
                <w:rFonts w:asciiTheme="minorHAnsi" w:hAnsiTheme="minorHAnsi"/>
                <w:b w:val="0"/>
              </w:rPr>
            </w:pPr>
            <w:r w:rsidRPr="000E3128">
              <w:rPr>
                <w:rFonts w:asciiTheme="minorHAnsi" w:hAnsiTheme="minorHAnsi"/>
                <w:b w:val="0"/>
              </w:rPr>
              <w:t>CliD</w:t>
            </w:r>
            <w:r>
              <w:rPr>
                <w:rFonts w:asciiTheme="minorHAnsi" w:hAnsiTheme="minorHAnsi"/>
                <w:b w:val="0"/>
              </w:rPr>
              <w:t>Esc</w:t>
            </w:r>
          </w:p>
        </w:tc>
        <w:tc>
          <w:tcPr>
            <w:tcW w:w="7508" w:type="dxa"/>
          </w:tcPr>
          <w:p w:rsidR="00D56043" w:rsidRPr="000E3128" w:rsidRDefault="00D56043" w:rsidP="00D5604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 xml:space="preserve">Climate Data for the Environment </w:t>
            </w:r>
            <w:r>
              <w:rPr>
                <w:rFonts w:asciiTheme="minorHAnsi" w:hAnsiTheme="minorHAnsi"/>
              </w:rPr>
              <w:t>Services Client</w:t>
            </w:r>
          </w:p>
        </w:tc>
      </w:tr>
      <w:tr w:rsidR="006E3354" w:rsidRPr="000E3128" w:rsidTr="00D5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CCU</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C</w:t>
            </w:r>
            <w:r>
              <w:rPr>
                <w:rFonts w:asciiTheme="minorHAnsi" w:hAnsiTheme="minorHAnsi"/>
              </w:rPr>
              <w:t xml:space="preserve">ommunication and Coordination </w:t>
            </w:r>
            <w:r w:rsidRPr="00024CEE">
              <w:rPr>
                <w:rFonts w:asciiTheme="minorHAnsi" w:hAnsiTheme="minorHAnsi"/>
              </w:rPr>
              <w:t>Unit</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CSIRO</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Commonwealth Scientific and Industrial Research Organisation</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COSPPac1</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E2857">
              <w:rPr>
                <w:rFonts w:asciiTheme="minorHAnsi" w:hAnsiTheme="minorHAnsi"/>
              </w:rPr>
              <w:t xml:space="preserve">Climate and Oceans </w:t>
            </w:r>
            <w:r>
              <w:rPr>
                <w:rFonts w:asciiTheme="minorHAnsi" w:hAnsiTheme="minorHAnsi"/>
              </w:rPr>
              <w:t>Support Program in the Pacific Phase 1</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COSPPac2</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E2857">
              <w:rPr>
                <w:rFonts w:asciiTheme="minorHAnsi" w:hAnsiTheme="minorHAnsi"/>
              </w:rPr>
              <w:t xml:space="preserve">Climate and Oceans </w:t>
            </w:r>
            <w:r>
              <w:rPr>
                <w:rFonts w:asciiTheme="minorHAnsi" w:hAnsiTheme="minorHAnsi"/>
              </w:rPr>
              <w:t>Support Program in the Pacific Phase 2</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CROP</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3128">
              <w:rPr>
                <w:rFonts w:asciiTheme="minorHAnsi" w:hAnsiTheme="minorHAnsi"/>
              </w:rPr>
              <w:t xml:space="preserve">Council of Regional Organisations in the Pacific </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 xml:space="preserve">DFAT </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 xml:space="preserve">(Australian) Department of Foreign Affairs and Trade </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DoEE</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3128">
              <w:rPr>
                <w:rFonts w:asciiTheme="minorHAnsi" w:hAnsiTheme="minorHAnsi"/>
              </w:rPr>
              <w:t xml:space="preserve">(Australian) Department of Environment </w:t>
            </w:r>
            <w:r>
              <w:rPr>
                <w:rFonts w:asciiTheme="minorHAnsi" w:hAnsiTheme="minorHAnsi"/>
              </w:rPr>
              <w:t xml:space="preserve">and </w:t>
            </w:r>
            <w:r w:rsidRPr="000E3128">
              <w:rPr>
                <w:rFonts w:asciiTheme="minorHAnsi" w:hAnsiTheme="minorHAnsi"/>
              </w:rPr>
              <w:t>Energy</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DRR</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Disaster Risk Reduction</w:t>
            </w:r>
          </w:p>
        </w:tc>
      </w:tr>
      <w:tr w:rsidR="006E3354" w:rsidRPr="000E3128" w:rsidTr="00D5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ENSO</w:t>
            </w:r>
          </w:p>
        </w:tc>
        <w:tc>
          <w:tcPr>
            <w:tcW w:w="7508" w:type="dxa"/>
          </w:tcPr>
          <w:p w:rsidR="006E3354" w:rsidRPr="00024CEE"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El Niño-Southern Oscillation</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FRDP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 xml:space="preserve">Framework for Resilient Development in the Pacific </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GA</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Geoscience</w:t>
            </w:r>
            <w:r w:rsidRPr="000E3128">
              <w:rPr>
                <w:rFonts w:asciiTheme="minorHAnsi" w:hAnsiTheme="minorHAnsi"/>
              </w:rPr>
              <w:t xml:space="preserve"> Australia </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GCF</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 xml:space="preserve">Green Climate Fund </w:t>
            </w:r>
          </w:p>
        </w:tc>
      </w:tr>
      <w:tr w:rsidR="00F115BF"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F115BF" w:rsidRPr="000E3128" w:rsidRDefault="00F115BF" w:rsidP="006E3354">
            <w:pPr>
              <w:rPr>
                <w:rFonts w:asciiTheme="minorHAnsi" w:hAnsiTheme="minorHAnsi"/>
                <w:b w:val="0"/>
              </w:rPr>
            </w:pPr>
            <w:r>
              <w:rPr>
                <w:rFonts w:asciiTheme="minorHAnsi" w:hAnsiTheme="minorHAnsi"/>
                <w:b w:val="0"/>
              </w:rPr>
              <w:t>GHG</w:t>
            </w:r>
          </w:p>
        </w:tc>
        <w:tc>
          <w:tcPr>
            <w:tcW w:w="7508" w:type="dxa"/>
          </w:tcPr>
          <w:p w:rsidR="00F115BF" w:rsidRPr="000E3128" w:rsidRDefault="00F115BF"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Green House Gases</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HPD</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E3128">
              <w:rPr>
                <w:rFonts w:asciiTheme="minorHAnsi" w:hAnsiTheme="minorHAnsi"/>
              </w:rPr>
              <w:t>Humanitarian Partnership Division (DFAT)</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IPMG</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Implementation Partners Management Group</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AF10B3">
              <w:rPr>
                <w:rFonts w:asciiTheme="minorHAnsi" w:hAnsiTheme="minorHAnsi"/>
                <w:b w:val="0"/>
              </w:rPr>
              <w:t>LSDs</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Lands and Survey Departments</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M&amp;E</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 xml:space="preserve">Monitoring and Evaluation </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NDMOs</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eastAsia="Times New Roman" w:hAnsiTheme="minorHAnsi"/>
              </w:rPr>
              <w:t>National Disaster Management Offices</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NGO</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Non-Government Organisation</w:t>
            </w:r>
          </w:p>
        </w:tc>
      </w:tr>
      <w:tr w:rsidR="006E3354" w:rsidRPr="000E3128" w:rsidTr="00AF10B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NMS</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National Meteorological Services</w:t>
            </w:r>
          </w:p>
        </w:tc>
      </w:tr>
      <w:tr w:rsidR="006E3354" w:rsidRPr="000E3128" w:rsidTr="00AF1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PACCSAP</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Pacific-Australia Climate Change Science and Adaptation Planning Program</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PASAP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 xml:space="preserve">Pacific Adaptation Strategy Assistance Program </w:t>
            </w:r>
          </w:p>
        </w:tc>
      </w:tr>
      <w:tr w:rsidR="006E3354" w:rsidRPr="000E3128" w:rsidTr="00D5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PAF</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Performance Assessment Framework</w:t>
            </w:r>
          </w:p>
        </w:tc>
      </w:tr>
      <w:tr w:rsidR="006E3354" w:rsidRPr="000E3128" w:rsidTr="001072C7">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PCCSP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Pacific Climate Change Science Program</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PICPP</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 xml:space="preserve">Pacific Island Climate Prediction Project </w:t>
            </w:r>
          </w:p>
        </w:tc>
      </w:tr>
      <w:tr w:rsidR="006E3354" w:rsidRPr="000E3128" w:rsidTr="001072C7">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1072C7">
              <w:rPr>
                <w:rFonts w:asciiTheme="minorHAnsi" w:hAnsiTheme="minorHAnsi"/>
                <w:b w:val="0"/>
              </w:rPr>
              <w:t>PICs</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Pacific Island Countries</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PMC</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Pacific Meteorological Council</w:t>
            </w:r>
          </w:p>
        </w:tc>
      </w:tr>
      <w:tr w:rsidR="006E3354" w:rsidRPr="000E3128" w:rsidTr="001072C7">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PSLM</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Pacific Sea Level Monitoring Project (</w:t>
            </w:r>
            <w:r>
              <w:rPr>
                <w:rFonts w:asciiTheme="minorHAnsi" w:hAnsiTheme="minorHAnsi"/>
              </w:rPr>
              <w:t>term used under COSPPac1</w:t>
            </w:r>
            <w:r w:rsidRPr="00024CEE">
              <w:rPr>
                <w:rFonts w:asciiTheme="minorHAnsi" w:hAnsiTheme="minorHAnsi"/>
              </w:rPr>
              <w:t>)</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PSLGM</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 xml:space="preserve">Pacific Sea Level </w:t>
            </w:r>
            <w:r>
              <w:rPr>
                <w:rFonts w:asciiTheme="minorHAnsi" w:hAnsiTheme="minorHAnsi"/>
              </w:rPr>
              <w:t xml:space="preserve">and Geodetic </w:t>
            </w:r>
            <w:r w:rsidRPr="00024CEE">
              <w:rPr>
                <w:rFonts w:asciiTheme="minorHAnsi" w:hAnsiTheme="minorHAnsi"/>
              </w:rPr>
              <w:t>Monitoring Project (</w:t>
            </w:r>
            <w:r>
              <w:rPr>
                <w:rFonts w:asciiTheme="minorHAnsi" w:hAnsiTheme="minorHAnsi"/>
              </w:rPr>
              <w:t>term used under COSPPac2)</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SC</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Steering Committee</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SCOPIC</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Seasonal Climate Outlook for Pacific Island Countries</w:t>
            </w:r>
          </w:p>
        </w:tc>
      </w:tr>
      <w:tr w:rsidR="006E3354" w:rsidRPr="000E3128" w:rsidTr="001072C7">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SPREP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Secretariat of the Pacific Regional Environment Programme</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SPC</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Pacific Community</w:t>
            </w:r>
          </w:p>
        </w:tc>
      </w:tr>
      <w:tr w:rsidR="006E3354" w:rsidRPr="000E3128" w:rsidTr="00D56043">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SPSLCMP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24CEE">
              <w:rPr>
                <w:rFonts w:asciiTheme="minorHAnsi" w:hAnsiTheme="minorHAnsi"/>
              </w:rPr>
              <w:t xml:space="preserve">South Pacific Sea Level and Climate Monitoring Project </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UNFCCC</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24CEE">
              <w:rPr>
                <w:rFonts w:asciiTheme="minorHAnsi" w:hAnsiTheme="minorHAnsi"/>
              </w:rPr>
              <w:t>United Nations Framework Convention on Climate Change</w:t>
            </w:r>
          </w:p>
        </w:tc>
      </w:tr>
      <w:tr w:rsidR="006E3354" w:rsidRPr="000E3128" w:rsidTr="001072C7">
        <w:tc>
          <w:tcPr>
            <w:cnfStyle w:val="001000000000" w:firstRow="0" w:lastRow="0" w:firstColumn="1" w:lastColumn="0" w:oddVBand="0" w:evenVBand="0" w:oddHBand="0" w:evenHBand="0" w:firstRowFirstColumn="0" w:firstRowLastColumn="0" w:lastRowFirstColumn="0" w:lastRowLastColumn="0"/>
            <w:tcW w:w="1512" w:type="dxa"/>
          </w:tcPr>
          <w:p w:rsidR="006E3354" w:rsidRPr="006E3354" w:rsidRDefault="006E3354" w:rsidP="006E3354">
            <w:pPr>
              <w:rPr>
                <w:rFonts w:asciiTheme="minorHAnsi" w:hAnsiTheme="minorHAnsi"/>
                <w:b w:val="0"/>
              </w:rPr>
            </w:pPr>
            <w:r w:rsidRPr="006E3354">
              <w:rPr>
                <w:rFonts w:asciiTheme="minorHAnsi" w:hAnsiTheme="minorHAnsi"/>
                <w:b w:val="0"/>
              </w:rPr>
              <w:t>USP</w:t>
            </w:r>
          </w:p>
        </w:tc>
        <w:tc>
          <w:tcPr>
            <w:tcW w:w="7508" w:type="dxa"/>
          </w:tcPr>
          <w:p w:rsidR="006E3354" w:rsidRPr="000E3128" w:rsidRDefault="006E3354" w:rsidP="006E335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E0FDF">
              <w:rPr>
                <w:rFonts w:asciiTheme="minorHAnsi" w:hAnsiTheme="minorHAnsi"/>
              </w:rPr>
              <w:t>University of the South Pacific</w:t>
            </w:r>
          </w:p>
        </w:tc>
      </w:tr>
      <w:tr w:rsidR="006E3354" w:rsidRPr="000E3128" w:rsidTr="0010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6E3354" w:rsidRPr="000E3128" w:rsidRDefault="006E3354" w:rsidP="006E3354">
            <w:pPr>
              <w:rPr>
                <w:rFonts w:asciiTheme="minorHAnsi" w:hAnsiTheme="minorHAnsi"/>
                <w:b w:val="0"/>
              </w:rPr>
            </w:pPr>
            <w:r w:rsidRPr="000E3128">
              <w:rPr>
                <w:rFonts w:asciiTheme="minorHAnsi" w:hAnsiTheme="minorHAnsi"/>
                <w:b w:val="0"/>
              </w:rPr>
              <w:t>WMO</w:t>
            </w:r>
          </w:p>
        </w:tc>
        <w:tc>
          <w:tcPr>
            <w:tcW w:w="7508" w:type="dxa"/>
          </w:tcPr>
          <w:p w:rsidR="006E3354" w:rsidRPr="000E3128" w:rsidRDefault="006E3354" w:rsidP="006E335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3128">
              <w:rPr>
                <w:rFonts w:asciiTheme="minorHAnsi" w:hAnsiTheme="minorHAnsi"/>
              </w:rPr>
              <w:t xml:space="preserve">World Meteorological Organisation </w:t>
            </w:r>
          </w:p>
        </w:tc>
      </w:tr>
    </w:tbl>
    <w:p w:rsidR="0066443B" w:rsidRPr="003B7DCB" w:rsidRDefault="0066443B" w:rsidP="0066443B">
      <w:pPr>
        <w:pStyle w:val="Heading1"/>
        <w:ind w:left="432" w:hanging="432"/>
        <w:rPr>
          <w:rFonts w:asciiTheme="minorHAnsi" w:hAnsiTheme="minorHAnsi"/>
          <w:b/>
          <w:color w:val="auto"/>
          <w:sz w:val="22"/>
          <w:szCs w:val="22"/>
        </w:rPr>
      </w:pPr>
      <w:bookmarkStart w:id="5" w:name="_Toc478636329"/>
      <w:bookmarkStart w:id="6" w:name="_Toc478652652"/>
      <w:bookmarkStart w:id="7" w:name="_Toc478745024"/>
      <w:bookmarkStart w:id="8" w:name="_Toc491802490"/>
      <w:bookmarkStart w:id="9" w:name="_Toc493699783"/>
      <w:r w:rsidRPr="003B7DCB">
        <w:rPr>
          <w:rFonts w:asciiTheme="minorHAnsi" w:hAnsiTheme="minorHAnsi"/>
          <w:b/>
          <w:color w:val="auto"/>
          <w:sz w:val="22"/>
          <w:szCs w:val="22"/>
        </w:rPr>
        <w:t>Definitions</w:t>
      </w:r>
      <w:bookmarkEnd w:id="5"/>
      <w:bookmarkEnd w:id="6"/>
      <w:bookmarkEnd w:id="7"/>
      <w:bookmarkEnd w:id="8"/>
      <w:bookmarkEnd w:id="9"/>
      <w:r w:rsidR="00B4672E">
        <w:rPr>
          <w:rStyle w:val="FootnoteReference"/>
          <w:rFonts w:asciiTheme="minorHAnsi" w:hAnsiTheme="minorHAnsi"/>
          <w:b/>
          <w:color w:val="auto"/>
          <w:sz w:val="22"/>
          <w:szCs w:val="22"/>
        </w:rPr>
        <w:footnoteReference w:id="2"/>
      </w:r>
    </w:p>
    <w:p w:rsidR="00B4672E" w:rsidRDefault="00B4672E" w:rsidP="00B46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BB3C2E"/>
          <w:sz w:val="22"/>
          <w:szCs w:val="22"/>
        </w:rPr>
      </w:pP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10302"/>
          <w:sz w:val="22"/>
          <w:szCs w:val="22"/>
        </w:rPr>
      </w:pPr>
      <w:r w:rsidRPr="00B4672E">
        <w:rPr>
          <w:rFonts w:asciiTheme="minorHAnsi" w:hAnsiTheme="minorHAnsi" w:cs="Helvetica"/>
          <w:color w:val="BB3C2E"/>
          <w:sz w:val="22"/>
          <w:szCs w:val="22"/>
        </w:rPr>
        <w:t>Adaptation</w:t>
      </w:r>
      <w:r>
        <w:rPr>
          <w:rFonts w:asciiTheme="minorHAnsi" w:hAnsiTheme="minorHAnsi" w:cs="Helvetica"/>
          <w:color w:val="BB3C2E"/>
          <w:sz w:val="22"/>
          <w:szCs w:val="22"/>
        </w:rPr>
        <w:t xml:space="preserve"> - </w:t>
      </w:r>
      <w:r w:rsidRPr="00B4672E">
        <w:rPr>
          <w:rFonts w:asciiTheme="minorHAnsi" w:hAnsiTheme="minorHAnsi"/>
          <w:sz w:val="22"/>
          <w:szCs w:val="22"/>
        </w:rPr>
        <w:t>An activity should be classified as adaptation related if it intends to reduce the vulnerability of human or natural systems to the impacts of climate change and climate-related risks, by maintaining or increasing adaptive capacity and resilience. This encompasses a range of activities from information and knowledge generation, to capacity development, planning and the implementation of climate change adaptation actions</w:t>
      </w:r>
      <w:r w:rsidRPr="00B4672E">
        <w:rPr>
          <w:rFonts w:asciiTheme="minorHAnsi" w:hAnsiTheme="minorHAnsi" w:cs="Helvetica"/>
          <w:color w:val="010302"/>
          <w:sz w:val="22"/>
          <w:szCs w:val="22"/>
        </w:rPr>
        <w:t xml:space="preserve"> [Source: APCCAP Design Document]</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10302"/>
          <w:sz w:val="22"/>
          <w:szCs w:val="22"/>
        </w:rPr>
      </w:pPr>
      <w:r w:rsidRPr="00B4672E">
        <w:rPr>
          <w:rFonts w:asciiTheme="minorHAnsi" w:hAnsiTheme="minorHAnsi" w:cs="Helvetica"/>
          <w:color w:val="BB3C2E"/>
          <w:sz w:val="22"/>
          <w:szCs w:val="22"/>
        </w:rPr>
        <w:t>Capacity</w:t>
      </w:r>
      <w:r>
        <w:rPr>
          <w:rFonts w:asciiTheme="minorHAnsi" w:hAnsiTheme="minorHAnsi" w:cs="Helvetica"/>
          <w:color w:val="BB3C2E"/>
          <w:sz w:val="22"/>
          <w:szCs w:val="22"/>
        </w:rPr>
        <w:t xml:space="preserve"> - </w:t>
      </w:r>
      <w:r w:rsidRPr="00B4672E">
        <w:rPr>
          <w:rFonts w:asciiTheme="minorHAnsi" w:hAnsiTheme="minorHAnsi" w:cs="Helvetica"/>
          <w:color w:val="010302"/>
          <w:sz w:val="22"/>
          <w:szCs w:val="22"/>
        </w:rPr>
        <w:t xml:space="preserve">The ability of individuals, institutions and societies to perform functions, solve problems, and set and achieve objectives in a sustainable manner.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10302"/>
          <w:sz w:val="22"/>
          <w:szCs w:val="22"/>
        </w:rPr>
      </w:pPr>
      <w:r w:rsidRPr="00B4672E">
        <w:rPr>
          <w:rFonts w:asciiTheme="minorHAnsi" w:hAnsiTheme="minorHAnsi" w:cs="Helvetica"/>
          <w:color w:val="BB3C2E"/>
          <w:sz w:val="22"/>
          <w:szCs w:val="22"/>
        </w:rPr>
        <w:t>Capacity development</w:t>
      </w:r>
      <w:r>
        <w:rPr>
          <w:rFonts w:asciiTheme="minorHAnsi" w:hAnsiTheme="minorHAnsi" w:cs="Helvetica"/>
          <w:color w:val="BB3C2E"/>
          <w:sz w:val="22"/>
          <w:szCs w:val="22"/>
        </w:rPr>
        <w:t xml:space="preserve"> - </w:t>
      </w:r>
      <w:r w:rsidRPr="00B4672E">
        <w:rPr>
          <w:rFonts w:asciiTheme="minorHAnsi" w:hAnsiTheme="minorHAnsi" w:cs="Helvetica"/>
          <w:color w:val="010302"/>
          <w:sz w:val="22"/>
          <w:szCs w:val="22"/>
        </w:rPr>
        <w:t xml:space="preserve">The process by which people, organisations and society systematically stimulate and develop their capacities over time to achieve social and economic goals, including through improvement of knowledge, skills, systems and institutions. </w:t>
      </w:r>
    </w:p>
    <w:p w:rsidR="007C7B1B" w:rsidRPr="00B4672E" w:rsidRDefault="007C7B1B"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Climate change</w:t>
      </w:r>
      <w:r>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Any change in climate over time, including in climate variability and extremes, whether due to natural variability or as a result of human activity. This also includes changes in climate variability and extremes</w:t>
      </w:r>
      <w:r w:rsidR="00F4761C">
        <w:rPr>
          <w:rFonts w:asciiTheme="minorHAnsi" w:hAnsiTheme="minorHAnsi" w:cs="Helvetica"/>
          <w:color w:val="000000"/>
          <w:sz w:val="22"/>
          <w:szCs w:val="22"/>
        </w:rPr>
        <w:t>.</w:t>
      </w:r>
    </w:p>
    <w:p w:rsid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10302"/>
          <w:sz w:val="22"/>
          <w:szCs w:val="22"/>
        </w:rPr>
      </w:pPr>
      <w:r w:rsidRPr="00B4672E">
        <w:rPr>
          <w:rFonts w:asciiTheme="minorHAnsi" w:hAnsiTheme="minorHAnsi" w:cs="Helvetica"/>
          <w:color w:val="BB3C2E"/>
          <w:sz w:val="22"/>
          <w:szCs w:val="22"/>
        </w:rPr>
        <w:t>Climate change and disaster resilient development</w:t>
      </w:r>
      <w:r>
        <w:rPr>
          <w:rFonts w:asciiTheme="minorHAnsi" w:hAnsiTheme="minorHAnsi" w:cs="Helvetica"/>
          <w:color w:val="BB3C2E"/>
          <w:sz w:val="22"/>
          <w:szCs w:val="22"/>
        </w:rPr>
        <w:t xml:space="preserve"> - </w:t>
      </w:r>
      <w:r w:rsidRPr="00B4672E">
        <w:rPr>
          <w:rFonts w:asciiTheme="minorHAnsi" w:hAnsiTheme="minorHAnsi" w:cs="Helvetica"/>
          <w:color w:val="010302"/>
          <w:sz w:val="22"/>
          <w:szCs w:val="22"/>
        </w:rPr>
        <w:t xml:space="preserve">Economic and social development and environmental management that accounts for the actual and potential consequences of natural hazards and of the adverse conditions caused by climate change, through disaster risk management, climate change adaptation and low carbon development. </w:t>
      </w:r>
    </w:p>
    <w:p w:rsidR="007C7B1B" w:rsidRPr="007C7B1B" w:rsidRDefault="007C7B1B"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10302"/>
          <w:sz w:val="22"/>
          <w:szCs w:val="22"/>
        </w:rPr>
      </w:pPr>
      <w:r w:rsidRPr="007C7B1B">
        <w:rPr>
          <w:rFonts w:asciiTheme="minorHAnsi" w:hAnsiTheme="minorHAnsi"/>
          <w:color w:val="C00000"/>
          <w:sz w:val="22"/>
          <w:szCs w:val="22"/>
        </w:rPr>
        <w:t xml:space="preserve">Climate change governance - </w:t>
      </w:r>
      <w:r w:rsidRPr="007C7B1B">
        <w:rPr>
          <w:rFonts w:asciiTheme="minorHAnsi" w:hAnsiTheme="minorHAnsi"/>
          <w:sz w:val="22"/>
          <w:szCs w:val="22"/>
        </w:rPr>
        <w:t xml:space="preserve">The integration of Climate Change and Disaster Risk Management into routine government and community level needs assessment, planning, budgeting, and monitoring and evaluation systems. </w:t>
      </w:r>
      <w:r w:rsidRPr="007C7B1B">
        <w:rPr>
          <w:rFonts w:asciiTheme="minorHAnsi" w:hAnsiTheme="minorHAnsi" w:cs="Helvetica"/>
          <w:color w:val="010302"/>
          <w:sz w:val="22"/>
          <w:szCs w:val="22"/>
        </w:rPr>
        <w:t>[Source: APCCAP Design Document]</w:t>
      </w:r>
    </w:p>
    <w:p w:rsidR="007C7B1B" w:rsidRPr="007C7B1B" w:rsidRDefault="007C7B1B"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r w:rsidRPr="007C7B1B">
        <w:rPr>
          <w:rFonts w:asciiTheme="minorHAnsi" w:hAnsiTheme="minorHAnsi"/>
          <w:color w:val="C00000"/>
          <w:sz w:val="22"/>
          <w:szCs w:val="22"/>
        </w:rPr>
        <w:t xml:space="preserve">Climate change integration - </w:t>
      </w:r>
      <w:r w:rsidRPr="007C7B1B">
        <w:rPr>
          <w:rFonts w:asciiTheme="minorHAnsi" w:hAnsiTheme="minorHAnsi"/>
          <w:sz w:val="22"/>
          <w:szCs w:val="22"/>
        </w:rPr>
        <w:t xml:space="preserve">Climate risks are assessed and managed, in an integrated manner, within social and economic development planning processes and practices. </w:t>
      </w:r>
      <w:r w:rsidRPr="007C7B1B">
        <w:rPr>
          <w:rFonts w:asciiTheme="minorHAnsi" w:hAnsiTheme="minorHAnsi" w:cs="Helvetica"/>
          <w:color w:val="010302"/>
          <w:sz w:val="22"/>
          <w:szCs w:val="22"/>
        </w:rPr>
        <w:t>[Source: APCCAP Design Document]</w:t>
      </w:r>
    </w:p>
    <w:p w:rsidR="007C7B1B" w:rsidRPr="007C7B1B" w:rsidRDefault="007C7B1B"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imes"/>
          <w:color w:val="010302"/>
          <w:sz w:val="22"/>
          <w:szCs w:val="22"/>
        </w:rPr>
      </w:pPr>
      <w:r w:rsidRPr="007C7B1B">
        <w:rPr>
          <w:rFonts w:asciiTheme="minorHAnsi" w:hAnsiTheme="minorHAnsi"/>
          <w:color w:val="C00000"/>
          <w:sz w:val="22"/>
          <w:szCs w:val="22"/>
        </w:rPr>
        <w:t xml:space="preserve">Climate information - </w:t>
      </w:r>
      <w:r w:rsidRPr="007C7B1B">
        <w:rPr>
          <w:rFonts w:asciiTheme="minorHAnsi" w:hAnsiTheme="minorHAnsi"/>
          <w:sz w:val="22"/>
          <w:szCs w:val="22"/>
        </w:rPr>
        <w:t>Climate information prepares users for the weather they will likely experience. Climate information includes high-quality data from national and international databases on temperature, rainfall, wind, soil moisture and ocean conditions, as well as maps, risk and vulnerability analyses, assessments, and long-term projections and scenarios. Climate information brokering refers to identifying opportunities to apply available climate data. Climate information tailoring refers to further adaptation of existing data to apply to specific scenarios.</w:t>
      </w:r>
    </w:p>
    <w:p w:rsid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64F60">
        <w:rPr>
          <w:rFonts w:asciiTheme="minorHAnsi" w:hAnsiTheme="minorHAnsi" w:cs="Helvetica"/>
          <w:color w:val="C00000"/>
          <w:sz w:val="22"/>
          <w:szCs w:val="22"/>
        </w:rPr>
        <w:t>Climate risk</w:t>
      </w:r>
      <w:r w:rsidR="007C7B1B" w:rsidRPr="00B64F60">
        <w:rPr>
          <w:rFonts w:asciiTheme="minorHAnsi" w:hAnsiTheme="minorHAnsi" w:cs="Helvetica"/>
          <w:color w:val="C00000"/>
          <w:sz w:val="22"/>
          <w:szCs w:val="22"/>
        </w:rPr>
        <w:t xml:space="preserve"> </w:t>
      </w:r>
      <w:r w:rsidR="007C7B1B">
        <w:rPr>
          <w:rFonts w:asciiTheme="minorHAnsi" w:hAnsiTheme="minorHAnsi" w:cs="Helvetica"/>
          <w:color w:val="BC4439"/>
          <w:sz w:val="22"/>
          <w:szCs w:val="22"/>
        </w:rPr>
        <w:t xml:space="preserve">- </w:t>
      </w:r>
      <w:r w:rsidRPr="00B4672E">
        <w:rPr>
          <w:rFonts w:asciiTheme="minorHAnsi" w:hAnsiTheme="minorHAnsi" w:cs="Helvetica"/>
          <w:color w:val="000000"/>
          <w:sz w:val="22"/>
          <w:szCs w:val="22"/>
        </w:rPr>
        <w:t>A risk to the ongoing integrity and/or functionality of natural and/or human systems as a result of climate change.</w:t>
      </w:r>
    </w:p>
    <w:p w:rsidR="007C7B1B" w:rsidRPr="008B1DD1" w:rsidRDefault="008B1DD1"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64F60">
        <w:rPr>
          <w:rFonts w:asciiTheme="minorHAnsi" w:hAnsiTheme="minorHAnsi"/>
          <w:color w:val="C00000"/>
          <w:sz w:val="22"/>
          <w:szCs w:val="22"/>
        </w:rPr>
        <w:t xml:space="preserve">Delivery Partners - </w:t>
      </w:r>
      <w:r w:rsidRPr="008B1DD1">
        <w:rPr>
          <w:rFonts w:asciiTheme="minorHAnsi" w:hAnsiTheme="minorHAnsi"/>
          <w:sz w:val="22"/>
          <w:szCs w:val="22"/>
        </w:rPr>
        <w:t>The partners directly involved in the delivery of services to users - National Meteorological Services and Land and Service Departments.</w:t>
      </w:r>
      <w:r>
        <w:rPr>
          <w:rFonts w:asciiTheme="minorHAnsi" w:hAnsiTheme="minorHAnsi"/>
          <w:sz w:val="22"/>
          <w:szCs w:val="22"/>
        </w:rPr>
        <w:t xml:space="preserve"> </w:t>
      </w:r>
      <w:r w:rsidRPr="008B1DD1">
        <w:rPr>
          <w:rFonts w:asciiTheme="minorHAnsi" w:hAnsiTheme="minorHAnsi" w:cs="Helvetica"/>
          <w:color w:val="000000"/>
          <w:sz w:val="22"/>
          <w:szCs w:val="22"/>
        </w:rPr>
        <w:t>[Source: COSPPAC2 Design]</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Disaster</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A serious disruption of the functioning of a community or a society, involving widespread human, material, economic or environmental losses and impacts, and exceeding the ability of the affected community or society to cope, using its own resources</w:t>
      </w:r>
      <w:r w:rsidR="00F4761C">
        <w:rPr>
          <w:rFonts w:asciiTheme="minorHAnsi" w:hAnsiTheme="minorHAnsi" w:cs="Helvetica"/>
          <w:color w:val="000000"/>
          <w:sz w:val="22"/>
          <w:szCs w:val="22"/>
        </w:rPr>
        <w:t>.</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Disaster management</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organisation and management of resources and responsibilities for dealing with all aspects of emergencies, in particular preparedness, response and recovery in order to lessen the impact of disasters.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Disaster risk</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potential disaster losses, in lives, health status, livelihoods, assets and services, which </w:t>
      </w:r>
      <w:r w:rsidR="007C7B1B">
        <w:rPr>
          <w:rFonts w:asciiTheme="minorHAnsi" w:hAnsiTheme="minorHAnsi" w:cs="Helvetica"/>
          <w:color w:val="000000"/>
          <w:sz w:val="22"/>
          <w:szCs w:val="22"/>
        </w:rPr>
        <w:t>co</w:t>
      </w:r>
      <w:r w:rsidRPr="00B4672E">
        <w:rPr>
          <w:rFonts w:asciiTheme="minorHAnsi" w:hAnsiTheme="minorHAnsi" w:cs="Helvetica"/>
          <w:color w:val="000000"/>
          <w:sz w:val="22"/>
          <w:szCs w:val="22"/>
        </w:rPr>
        <w:t xml:space="preserve">uld occur to a particular community or a society over some specified future time period. </w:t>
      </w:r>
    </w:p>
    <w:p w:rsidR="00B4672E" w:rsidRPr="007C7B1B"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BC4439"/>
          <w:sz w:val="22"/>
          <w:szCs w:val="22"/>
        </w:rPr>
      </w:pPr>
      <w:r w:rsidRPr="00B4672E">
        <w:rPr>
          <w:rFonts w:asciiTheme="minorHAnsi" w:hAnsiTheme="minorHAnsi" w:cs="Helvetica"/>
          <w:color w:val="BC4439"/>
          <w:sz w:val="22"/>
          <w:szCs w:val="22"/>
        </w:rPr>
        <w:t>Disaster risk management</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systematic process of using policies, plans, organisations, and operational skills, capacities and actions to lessen the adverse impacts of hazards, as well as the possibility of a disaster.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Disaster risk reduction</w:t>
      </w:r>
      <w:r w:rsidR="007C7B1B">
        <w:rPr>
          <w:rFonts w:asciiTheme="minorHAnsi" w:hAnsiTheme="minorHAnsi" w:cs="Helvetica"/>
          <w:color w:val="BC4439"/>
          <w:sz w:val="22"/>
          <w:szCs w:val="22"/>
        </w:rPr>
        <w:t xml:space="preserve"> -</w:t>
      </w:r>
      <w:r w:rsidRPr="00B4672E">
        <w:rPr>
          <w:rFonts w:asciiTheme="minorHAnsi" w:hAnsiTheme="minorHAnsi" w:cs="Helvetica"/>
          <w:color w:val="000000"/>
          <w:sz w:val="22"/>
          <w:szCs w:val="22"/>
        </w:rPr>
        <w:t>A systematic approach to identifying, assessing and reducing the risk of a disaster</w:t>
      </w:r>
      <w:r w:rsidR="00F4761C">
        <w:rPr>
          <w:rFonts w:asciiTheme="minorHAnsi" w:hAnsiTheme="minorHAnsi" w:cs="Helvetica"/>
          <w:color w:val="000000"/>
          <w:sz w:val="22"/>
          <w:szCs w:val="22"/>
        </w:rPr>
        <w:t>.</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Enabling environment</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Policies, plans, knowledge, skills, financial resources and related capacities that stimulate, guide and support effective and efficient functioning of institutions and individuals.</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Forced migration</w:t>
      </w:r>
      <w:r w:rsidR="007C7B1B">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A migratory movement in which an element of coercion exists, including threats to life and livelihood, whether arising from natural or man-made causes (e.g. movements of refugees and internally displaced persons, as well as people displaced by natural or environmental disasters, chemical or nuclear disasters, famine or development projects).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Hazard</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A phenomenon, substance, human activity or condition that may cause one or more of the following: loss of life, injury or other consequences for humans; property damage; loss of livelihoods and services; social and economic disruption; environmental damage. Hazards may be slow or rapid onset. They may have natural or technological origins, with many being exacerbated by human activity. </w:t>
      </w:r>
    </w:p>
    <w:p w:rsidR="00B4672E" w:rsidRPr="00F4761C" w:rsidRDefault="00F4761C"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F4761C">
        <w:rPr>
          <w:rFonts w:asciiTheme="minorHAnsi" w:hAnsiTheme="minorHAnsi"/>
          <w:color w:val="C00000"/>
          <w:sz w:val="22"/>
          <w:szCs w:val="22"/>
        </w:rPr>
        <w:t xml:space="preserve">Implementing Partners - </w:t>
      </w:r>
      <w:r w:rsidRPr="00F4761C">
        <w:rPr>
          <w:rFonts w:asciiTheme="minorHAnsi" w:hAnsiTheme="minorHAnsi"/>
          <w:sz w:val="22"/>
          <w:szCs w:val="22"/>
        </w:rPr>
        <w:t>The partners respon</w:t>
      </w:r>
      <w:r w:rsidR="00B64F60">
        <w:rPr>
          <w:rFonts w:asciiTheme="minorHAnsi" w:hAnsiTheme="minorHAnsi"/>
          <w:sz w:val="22"/>
          <w:szCs w:val="22"/>
        </w:rPr>
        <w:t xml:space="preserve">sible for implementing COSPPac2 - </w:t>
      </w:r>
      <w:r w:rsidRPr="00F4761C">
        <w:rPr>
          <w:rFonts w:asciiTheme="minorHAnsi" w:hAnsiTheme="minorHAnsi"/>
          <w:sz w:val="22"/>
          <w:szCs w:val="22"/>
        </w:rPr>
        <w:t xml:space="preserve">the Pacific Community, Secretariat of the Pacific Regional Environment Programme, the Bureau of Meteorology and Geoscience Australia. </w:t>
      </w:r>
      <w:r w:rsidRPr="00F4761C">
        <w:rPr>
          <w:rFonts w:asciiTheme="minorHAnsi" w:hAnsiTheme="minorHAnsi" w:cs="Helvetica"/>
          <w:color w:val="000000"/>
          <w:sz w:val="22"/>
          <w:szCs w:val="22"/>
        </w:rPr>
        <w:t>[Source: COSPP</w:t>
      </w:r>
      <w:r w:rsidR="00F115BF">
        <w:rPr>
          <w:rFonts w:asciiTheme="minorHAnsi" w:hAnsiTheme="minorHAnsi" w:cs="Helvetica"/>
          <w:color w:val="000000"/>
          <w:sz w:val="22"/>
          <w:szCs w:val="22"/>
        </w:rPr>
        <w:t>ac</w:t>
      </w:r>
      <w:r w:rsidRPr="00F4761C">
        <w:rPr>
          <w:rFonts w:asciiTheme="minorHAnsi" w:hAnsiTheme="minorHAnsi" w:cs="Helvetica"/>
          <w:color w:val="000000"/>
          <w:sz w:val="22"/>
          <w:szCs w:val="22"/>
        </w:rPr>
        <w:t>2 Design Document]</w:t>
      </w:r>
    </w:p>
    <w:p w:rsidR="00B4672E" w:rsidRPr="00F4761C" w:rsidRDefault="00F4761C"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F4761C">
        <w:rPr>
          <w:rFonts w:asciiTheme="minorHAnsi" w:hAnsiTheme="minorHAnsi"/>
          <w:color w:val="C00000"/>
          <w:sz w:val="22"/>
          <w:szCs w:val="22"/>
        </w:rPr>
        <w:t xml:space="preserve">Mitigation - </w:t>
      </w:r>
      <w:r w:rsidRPr="00F4761C">
        <w:rPr>
          <w:rFonts w:asciiTheme="minorHAnsi" w:hAnsiTheme="minorHAnsi"/>
          <w:sz w:val="22"/>
          <w:szCs w:val="22"/>
        </w:rPr>
        <w:t xml:space="preserve">An activity should be classified as climate-change mitigation if it promotes efforts to reduce or limit greenhouse gas </w:t>
      </w:r>
      <w:r>
        <w:rPr>
          <w:rFonts w:asciiTheme="minorHAnsi" w:hAnsiTheme="minorHAnsi"/>
          <w:sz w:val="22"/>
          <w:szCs w:val="22"/>
        </w:rPr>
        <w:t xml:space="preserve">(GHG) </w:t>
      </w:r>
      <w:r w:rsidRPr="00F4761C">
        <w:rPr>
          <w:rFonts w:asciiTheme="minorHAnsi" w:hAnsiTheme="minorHAnsi"/>
          <w:sz w:val="22"/>
          <w:szCs w:val="22"/>
        </w:rPr>
        <w:t>emissions or to enhance GHG sequestration.</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Private sector</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Enterprises within the economies of Pacific Island countries and territories and across the Pacific region, at all levels such as household, community, micro, small and medium business, company and corporations, that are run for profit and are not government owned.</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Resilience</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ability of a system, community or society exposed to hazards, and/or climate change, to resist, absorb, accommodate and recover from the consequences of a hazard event or of climate change in a timely and efficient manner. This includes through the preservation and restoration of its essential basic structures and functions.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Resilient Development</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Development processes and actions that address the risks and impacts of disasters and climate change while progressing to stronger and resilient communities.</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Risk</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combination of the probability of an event and its negative consequences.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Risk assessment</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A methodology to determine the nature and extent of risk by analysing potential hazards and evaluating existing conditions of vulnerability that, together, could potentially harm exposed people, property, services, livelihoods and the environment on which they depend.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Risk management</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The systematic approach and practice of managing risks in order to minimise potential harm and loss.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color w:val="000000"/>
          <w:sz w:val="22"/>
          <w:szCs w:val="22"/>
        </w:rPr>
      </w:pPr>
      <w:r w:rsidRPr="00B4672E">
        <w:rPr>
          <w:rFonts w:asciiTheme="minorHAnsi" w:hAnsiTheme="minorHAnsi" w:cs="Helvetica"/>
          <w:color w:val="BC4439"/>
          <w:sz w:val="22"/>
          <w:szCs w:val="22"/>
        </w:rPr>
        <w:t>Vulnerability</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An internal characteristic of an affected element, describing its propensity or predisposition to be adversely affected. The characteristics of a person, or grouping, such as a household, community, country, and their situation, that influences their capacity to anticipate, cope with, resist, and recover from an adverse pressure. Vulnerability is a result of diverse historical, social, economic, political, cultural, institutional, natural resource, and environmental conditions and processes. </w:t>
      </w:r>
    </w:p>
    <w:p w:rsidR="00B4672E" w:rsidRPr="00B4672E" w:rsidRDefault="00B4672E" w:rsidP="00F4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rPr>
      </w:pPr>
      <w:r w:rsidRPr="00B4672E">
        <w:rPr>
          <w:rFonts w:asciiTheme="minorHAnsi" w:hAnsiTheme="minorHAnsi" w:cs="Helvetica"/>
          <w:color w:val="BC4439"/>
          <w:sz w:val="22"/>
          <w:szCs w:val="22"/>
        </w:rPr>
        <w:t>Vulnerable group</w:t>
      </w:r>
      <w:r w:rsidR="00F4761C">
        <w:rPr>
          <w:rFonts w:asciiTheme="minorHAnsi" w:hAnsiTheme="minorHAnsi" w:cs="Helvetica"/>
          <w:color w:val="BC4439"/>
          <w:sz w:val="22"/>
          <w:szCs w:val="22"/>
        </w:rPr>
        <w:t xml:space="preserve"> - </w:t>
      </w:r>
      <w:r w:rsidRPr="00B4672E">
        <w:rPr>
          <w:rFonts w:asciiTheme="minorHAnsi" w:hAnsiTheme="minorHAnsi" w:cs="Helvetica"/>
          <w:color w:val="000000"/>
          <w:sz w:val="22"/>
          <w:szCs w:val="22"/>
        </w:rPr>
        <w:t xml:space="preserve">Any collective or group of people that has the propensity or predisposition to be adversely affected, such as a household, community or country, and their situation, that influences their capacity to anticipate, cope with, resist, and recover from an adverse pressure. </w:t>
      </w:r>
    </w:p>
    <w:p w:rsidR="0066443B" w:rsidRPr="00A43367" w:rsidRDefault="0066443B" w:rsidP="00FE726F">
      <w:pPr>
        <w:jc w:val="both"/>
        <w:rPr>
          <w:rFonts w:asciiTheme="minorHAnsi" w:hAnsiTheme="minorHAnsi"/>
          <w:sz w:val="22"/>
          <w:szCs w:val="22"/>
          <w:highlight w:val="yellow"/>
          <w:lang w:val="en-AU"/>
        </w:rPr>
      </w:pPr>
    </w:p>
    <w:p w:rsidR="00A43367" w:rsidRDefault="00A43367" w:rsidP="00FE726F">
      <w:pPr>
        <w:jc w:val="both"/>
        <w:rPr>
          <w:rFonts w:asciiTheme="minorHAnsi" w:hAnsiTheme="minorHAnsi"/>
          <w:sz w:val="22"/>
          <w:szCs w:val="22"/>
          <w:lang w:val="en-AU"/>
        </w:rPr>
      </w:pPr>
    </w:p>
    <w:p w:rsidR="00F115BF" w:rsidRDefault="00F115BF">
      <w:pPr>
        <w:rPr>
          <w:rFonts w:asciiTheme="minorHAnsi" w:hAnsiTheme="minorHAnsi"/>
          <w:b/>
          <w:lang w:val="en-AU"/>
        </w:rPr>
      </w:pPr>
      <w:r>
        <w:rPr>
          <w:rFonts w:asciiTheme="minorHAnsi" w:hAnsiTheme="minorHAnsi"/>
          <w:b/>
          <w:lang w:val="en-AU"/>
        </w:rPr>
        <w:br w:type="page"/>
      </w:r>
    </w:p>
    <w:p w:rsidR="00080053" w:rsidRPr="00FE726F" w:rsidRDefault="00A05E16" w:rsidP="002814FB">
      <w:pPr>
        <w:outlineLvl w:val="0"/>
        <w:rPr>
          <w:rFonts w:asciiTheme="minorHAnsi" w:hAnsiTheme="minorHAnsi"/>
          <w:b/>
          <w:lang w:val="en-AU"/>
        </w:rPr>
      </w:pPr>
      <w:r w:rsidRPr="00FE726F">
        <w:rPr>
          <w:rFonts w:asciiTheme="minorHAnsi" w:hAnsiTheme="minorHAnsi"/>
          <w:b/>
          <w:lang w:val="en-AU"/>
        </w:rPr>
        <w:t>1.</w:t>
      </w:r>
      <w:r w:rsidRPr="00FE726F">
        <w:rPr>
          <w:rFonts w:asciiTheme="minorHAnsi" w:hAnsiTheme="minorHAnsi"/>
          <w:b/>
          <w:lang w:val="en-AU"/>
        </w:rPr>
        <w:tab/>
      </w:r>
      <w:r w:rsidR="00FE726F">
        <w:rPr>
          <w:rFonts w:asciiTheme="minorHAnsi" w:hAnsiTheme="minorHAnsi"/>
          <w:b/>
          <w:lang w:val="en-AU"/>
        </w:rPr>
        <w:t>Executive S</w:t>
      </w:r>
      <w:r w:rsidR="00C629D8" w:rsidRPr="00FE726F">
        <w:rPr>
          <w:rFonts w:asciiTheme="minorHAnsi" w:hAnsiTheme="minorHAnsi"/>
          <w:b/>
          <w:lang w:val="en-AU"/>
        </w:rPr>
        <w:t>ummary</w:t>
      </w:r>
    </w:p>
    <w:p w:rsidR="00C629D8" w:rsidRPr="00FE726F" w:rsidRDefault="00C629D8" w:rsidP="00FE726F">
      <w:pPr>
        <w:jc w:val="both"/>
        <w:rPr>
          <w:rFonts w:asciiTheme="minorHAnsi" w:hAnsiTheme="minorHAnsi"/>
          <w:sz w:val="22"/>
          <w:szCs w:val="22"/>
          <w:lang w:val="en-AU"/>
        </w:rPr>
      </w:pPr>
    </w:p>
    <w:p w:rsidR="003A6EC6" w:rsidRPr="00DC26A5" w:rsidRDefault="009917CA" w:rsidP="00DC26A5">
      <w:pPr>
        <w:jc w:val="both"/>
        <w:rPr>
          <w:rFonts w:asciiTheme="minorHAnsi" w:hAnsiTheme="minorHAnsi"/>
          <w:sz w:val="22"/>
          <w:szCs w:val="22"/>
        </w:rPr>
      </w:pPr>
      <w:r w:rsidRPr="00DC26A5">
        <w:rPr>
          <w:rFonts w:asciiTheme="minorHAnsi" w:hAnsiTheme="minorHAnsi"/>
          <w:sz w:val="22"/>
          <w:szCs w:val="22"/>
        </w:rPr>
        <w:t>Australia recognises that a stable, secure and prosperous Pacific is increasingly threatened by the impact of climate change.  The Pacific is highly exposed to sea level rise, severe weather events and other environmental impacts</w:t>
      </w:r>
      <w:r w:rsidR="00143851">
        <w:rPr>
          <w:rFonts w:asciiTheme="minorHAnsi" w:hAnsiTheme="minorHAnsi"/>
          <w:sz w:val="22"/>
          <w:szCs w:val="22"/>
        </w:rPr>
        <w:t xml:space="preserve">.  These </w:t>
      </w:r>
      <w:r w:rsidRPr="00DC26A5">
        <w:rPr>
          <w:rFonts w:asciiTheme="minorHAnsi" w:hAnsiTheme="minorHAnsi"/>
          <w:sz w:val="22"/>
          <w:szCs w:val="22"/>
        </w:rPr>
        <w:t>directly affect access to food, water and shelter with negative consequences for the income of many Pacific people.  Changes to Pacific economies and livelihoods threaten the stability of complex political and social relations, obstructing potential for economic development and creating drivers for displacement and migration.</w:t>
      </w:r>
    </w:p>
    <w:p w:rsidR="009917CA" w:rsidRDefault="009917CA" w:rsidP="009917CA">
      <w:pPr>
        <w:rPr>
          <w:lang w:val="en-AU"/>
        </w:rPr>
      </w:pPr>
    </w:p>
    <w:p w:rsidR="009917CA" w:rsidRPr="009917CA" w:rsidRDefault="009917CA" w:rsidP="009917CA">
      <w:pPr>
        <w:jc w:val="both"/>
        <w:rPr>
          <w:rFonts w:asciiTheme="minorHAnsi" w:hAnsiTheme="minorHAnsi"/>
          <w:sz w:val="22"/>
          <w:szCs w:val="22"/>
          <w:lang w:val="en-AU"/>
        </w:rPr>
      </w:pPr>
      <w:r w:rsidRPr="009917CA">
        <w:rPr>
          <w:rFonts w:asciiTheme="minorHAnsi" w:eastAsia="Times New Roman" w:hAnsiTheme="minorHAnsi"/>
          <w:sz w:val="22"/>
          <w:szCs w:val="22"/>
        </w:rPr>
        <w:t>In support of a stable, secure and prosperous Pacific</w:t>
      </w:r>
      <w:r w:rsidRPr="009917CA">
        <w:rPr>
          <w:rFonts w:asciiTheme="minorHAnsi" w:hAnsiTheme="minorHAnsi"/>
          <w:sz w:val="22"/>
          <w:szCs w:val="22"/>
          <w:lang w:val="en-AU"/>
        </w:rPr>
        <w:t xml:space="preserve"> and to align with the intent that Australia’s climate change-related assistance in the Pacific is of high quality and is delivered in a coherent and coordinated manner, the Australian Government is establishing the Australia-Pacific Climate Change Action Program (APCCAP).  This $A75 million program is part of a commitment made by the Australian Government to invest $A300 million over a four-year period from </w:t>
      </w:r>
      <w:r w:rsidR="00143851">
        <w:rPr>
          <w:rFonts w:asciiTheme="minorHAnsi" w:hAnsiTheme="minorHAnsi"/>
          <w:sz w:val="22"/>
          <w:szCs w:val="22"/>
          <w:lang w:val="en-AU"/>
        </w:rPr>
        <w:t>2016-17</w:t>
      </w:r>
      <w:r w:rsidRPr="009917CA">
        <w:rPr>
          <w:rFonts w:asciiTheme="minorHAnsi" w:hAnsiTheme="minorHAnsi"/>
          <w:sz w:val="22"/>
          <w:szCs w:val="22"/>
          <w:lang w:val="en-AU"/>
        </w:rPr>
        <w:t xml:space="preserve"> to </w:t>
      </w:r>
      <w:r w:rsidR="00143851">
        <w:rPr>
          <w:rFonts w:asciiTheme="minorHAnsi" w:hAnsiTheme="minorHAnsi"/>
          <w:sz w:val="22"/>
          <w:szCs w:val="22"/>
          <w:lang w:val="en-AU"/>
        </w:rPr>
        <w:t>2019-20</w:t>
      </w:r>
      <w:r w:rsidRPr="009917CA">
        <w:rPr>
          <w:rFonts w:asciiTheme="minorHAnsi" w:hAnsiTheme="minorHAnsi"/>
          <w:sz w:val="22"/>
          <w:szCs w:val="22"/>
          <w:lang w:val="en-AU"/>
        </w:rPr>
        <w:t xml:space="preserve"> to address climate change and disaster resilience in the Pacific.</w:t>
      </w:r>
    </w:p>
    <w:p w:rsidR="009917CA" w:rsidRPr="009917CA" w:rsidRDefault="009917CA" w:rsidP="009917CA">
      <w:pPr>
        <w:jc w:val="both"/>
        <w:rPr>
          <w:rFonts w:asciiTheme="minorHAnsi" w:hAnsiTheme="minorHAnsi"/>
          <w:sz w:val="22"/>
          <w:szCs w:val="22"/>
          <w:lang w:val="en-AU"/>
        </w:rPr>
      </w:pPr>
    </w:p>
    <w:p w:rsidR="009917CA" w:rsidRDefault="009917CA" w:rsidP="009917CA">
      <w:pPr>
        <w:jc w:val="both"/>
        <w:rPr>
          <w:rFonts w:asciiTheme="minorHAnsi" w:hAnsiTheme="minorHAnsi"/>
          <w:sz w:val="22"/>
          <w:szCs w:val="22"/>
        </w:rPr>
      </w:pPr>
      <w:r w:rsidRPr="009917CA">
        <w:rPr>
          <w:rFonts w:asciiTheme="minorHAnsi" w:hAnsiTheme="minorHAnsi"/>
          <w:sz w:val="22"/>
          <w:szCs w:val="22"/>
          <w:lang w:val="en-AU"/>
        </w:rPr>
        <w:t xml:space="preserve">The Climate and Oceans Support Program in the Pacific </w:t>
      </w:r>
      <w:r w:rsidR="00282AE6">
        <w:rPr>
          <w:rFonts w:asciiTheme="minorHAnsi" w:hAnsiTheme="minorHAnsi"/>
          <w:sz w:val="22"/>
          <w:szCs w:val="22"/>
          <w:lang w:val="en-AU"/>
        </w:rPr>
        <w:t xml:space="preserve">(COSPPac) </w:t>
      </w:r>
      <w:r w:rsidRPr="009917CA">
        <w:rPr>
          <w:rFonts w:asciiTheme="minorHAnsi" w:hAnsiTheme="minorHAnsi"/>
          <w:sz w:val="22"/>
          <w:szCs w:val="22"/>
          <w:lang w:val="en-AU"/>
        </w:rPr>
        <w:t xml:space="preserve">- Phase 2 (the program) is </w:t>
      </w:r>
      <w:r w:rsidRPr="009917CA">
        <w:rPr>
          <w:rFonts w:asciiTheme="minorHAnsi" w:eastAsia="Times New Roman" w:hAnsiTheme="minorHAnsi"/>
          <w:sz w:val="22"/>
          <w:szCs w:val="22"/>
        </w:rPr>
        <w:t xml:space="preserve">a foundational climate information services sub-program of APCCAP, ensuring that policy and program development and implementation across the Pacific is properly climate informed.  It continues Australia’s </w:t>
      </w:r>
      <w:r w:rsidRPr="009917CA">
        <w:rPr>
          <w:rFonts w:asciiTheme="minorHAnsi" w:hAnsiTheme="minorHAnsi"/>
          <w:sz w:val="22"/>
          <w:szCs w:val="22"/>
        </w:rPr>
        <w:t xml:space="preserve">investment in climate science and the provision of data, services and products that support good planning and decision making across its Pacific partners. </w:t>
      </w:r>
    </w:p>
    <w:p w:rsidR="004F7948" w:rsidRDefault="004F7948" w:rsidP="009917CA">
      <w:pPr>
        <w:jc w:val="both"/>
        <w:rPr>
          <w:rFonts w:asciiTheme="minorHAnsi" w:hAnsiTheme="minorHAnsi"/>
          <w:sz w:val="22"/>
          <w:szCs w:val="22"/>
        </w:rPr>
      </w:pPr>
    </w:p>
    <w:p w:rsidR="004F7948" w:rsidRPr="009917CA" w:rsidRDefault="004F7948" w:rsidP="009917CA">
      <w:pPr>
        <w:jc w:val="both"/>
        <w:rPr>
          <w:rFonts w:asciiTheme="minorHAnsi" w:hAnsiTheme="minorHAnsi"/>
          <w:sz w:val="22"/>
          <w:szCs w:val="22"/>
        </w:rPr>
      </w:pPr>
      <w:r>
        <w:rPr>
          <w:rFonts w:asciiTheme="minorHAnsi" w:hAnsiTheme="minorHAnsi"/>
          <w:sz w:val="22"/>
          <w:szCs w:val="22"/>
        </w:rPr>
        <w:t>The diagram below outlines the component structure of APCCAP and positions it in relation to its key Australian and Pacific stakeholders.</w:t>
      </w:r>
    </w:p>
    <w:p w:rsidR="009917CA" w:rsidRPr="009917CA" w:rsidRDefault="009917CA" w:rsidP="009917CA">
      <w:pPr>
        <w:jc w:val="both"/>
        <w:rPr>
          <w:rFonts w:asciiTheme="minorHAnsi" w:hAnsiTheme="minorHAnsi"/>
          <w:sz w:val="22"/>
          <w:szCs w:val="22"/>
          <w:lang w:val="en-AU"/>
        </w:rPr>
      </w:pPr>
    </w:p>
    <w:p w:rsidR="009917CA" w:rsidRPr="009917CA" w:rsidRDefault="006869E5" w:rsidP="009917CA">
      <w:pPr>
        <w:jc w:val="both"/>
        <w:rPr>
          <w:rFonts w:asciiTheme="minorHAnsi" w:hAnsiTheme="minorHAnsi"/>
          <w:sz w:val="22"/>
          <w:szCs w:val="22"/>
          <w:lang w:val="en-AU"/>
        </w:rPr>
      </w:pPr>
      <w:r w:rsidRPr="006869E5">
        <w:rPr>
          <w:rFonts w:asciiTheme="minorHAnsi" w:hAnsiTheme="minorHAnsi"/>
          <w:noProof/>
          <w:sz w:val="22"/>
          <w:szCs w:val="22"/>
          <w:lang w:val="en-AU"/>
        </w:rPr>
        <w:drawing>
          <wp:inline distT="0" distB="0" distL="0" distR="0" wp14:anchorId="198C0C00" wp14:editId="7AFCA5FA">
            <wp:extent cx="5727700" cy="32213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3221355"/>
                    </a:xfrm>
                    <a:prstGeom prst="rect">
                      <a:avLst/>
                    </a:prstGeom>
                  </pic:spPr>
                </pic:pic>
              </a:graphicData>
            </a:graphic>
          </wp:inline>
        </w:drawing>
      </w:r>
    </w:p>
    <w:p w:rsidR="003A6EC6" w:rsidRDefault="003A6EC6" w:rsidP="009917CA">
      <w:pPr>
        <w:jc w:val="both"/>
        <w:rPr>
          <w:rFonts w:asciiTheme="minorHAnsi" w:hAnsiTheme="minorHAnsi"/>
          <w:sz w:val="22"/>
          <w:szCs w:val="22"/>
          <w:lang w:val="en-AU"/>
        </w:rPr>
      </w:pPr>
      <w:r w:rsidRPr="00FE726F">
        <w:rPr>
          <w:rFonts w:asciiTheme="minorHAnsi" w:hAnsiTheme="minorHAnsi"/>
          <w:sz w:val="22"/>
          <w:szCs w:val="22"/>
          <w:lang w:val="en-AU"/>
        </w:rPr>
        <w:t>Pacific Island communities, by virtue of their location, geography and demographics</w:t>
      </w:r>
      <w:r>
        <w:rPr>
          <w:rFonts w:asciiTheme="minorHAnsi" w:hAnsiTheme="minorHAnsi"/>
          <w:sz w:val="22"/>
          <w:szCs w:val="22"/>
          <w:lang w:val="en-AU"/>
        </w:rPr>
        <w:t>,</w:t>
      </w:r>
      <w:r w:rsidRPr="00FE726F">
        <w:rPr>
          <w:rFonts w:asciiTheme="minorHAnsi" w:hAnsiTheme="minorHAnsi"/>
          <w:sz w:val="22"/>
          <w:szCs w:val="22"/>
          <w:lang w:val="en-AU"/>
        </w:rPr>
        <w:t xml:space="preserve"> are highly dependent on, and vulnerable to the </w:t>
      </w:r>
      <w:r>
        <w:rPr>
          <w:rFonts w:asciiTheme="minorHAnsi" w:hAnsiTheme="minorHAnsi"/>
          <w:sz w:val="22"/>
          <w:szCs w:val="22"/>
          <w:lang w:val="en-AU"/>
        </w:rPr>
        <w:t>variability</w:t>
      </w:r>
      <w:r w:rsidRPr="00FE726F">
        <w:rPr>
          <w:rFonts w:asciiTheme="minorHAnsi" w:hAnsiTheme="minorHAnsi"/>
          <w:sz w:val="22"/>
          <w:szCs w:val="22"/>
          <w:lang w:val="en-AU"/>
        </w:rPr>
        <w:t xml:space="preserve"> of meteorological and oceanographic conditions.  </w:t>
      </w:r>
      <w:r>
        <w:rPr>
          <w:rFonts w:asciiTheme="minorHAnsi" w:hAnsiTheme="minorHAnsi"/>
          <w:sz w:val="22"/>
          <w:szCs w:val="22"/>
          <w:lang w:val="en-AU"/>
        </w:rPr>
        <w:t xml:space="preserve">In addition, much of the Pacific is characterised by significant geo-instability which magnifies climate-induced change and is a significant natural disaster trigger.  </w:t>
      </w:r>
      <w:r w:rsidRPr="00FE726F">
        <w:rPr>
          <w:rFonts w:asciiTheme="minorHAnsi" w:hAnsiTheme="minorHAnsi"/>
          <w:sz w:val="22"/>
          <w:szCs w:val="22"/>
          <w:lang w:val="en-AU"/>
        </w:rPr>
        <w:t xml:space="preserve">While climate variability </w:t>
      </w:r>
      <w:r>
        <w:rPr>
          <w:rFonts w:asciiTheme="minorHAnsi" w:hAnsiTheme="minorHAnsi"/>
          <w:sz w:val="22"/>
          <w:szCs w:val="22"/>
          <w:lang w:val="en-AU"/>
        </w:rPr>
        <w:t xml:space="preserve">and geodetic dynamism </w:t>
      </w:r>
      <w:r w:rsidRPr="00FE726F">
        <w:rPr>
          <w:rFonts w:asciiTheme="minorHAnsi" w:hAnsiTheme="minorHAnsi"/>
          <w:sz w:val="22"/>
          <w:szCs w:val="22"/>
          <w:lang w:val="en-AU"/>
        </w:rPr>
        <w:t xml:space="preserve">has always been a present and major factor influencing social, cultural and economic behaviour, climate change is increasing the level of unpredictability climate </w:t>
      </w:r>
      <w:r w:rsidR="00AC420E">
        <w:rPr>
          <w:rFonts w:asciiTheme="minorHAnsi" w:hAnsiTheme="minorHAnsi"/>
          <w:sz w:val="22"/>
          <w:szCs w:val="22"/>
          <w:lang w:val="en-AU"/>
        </w:rPr>
        <w:t>related risks</w:t>
      </w:r>
      <w:r w:rsidRPr="00FE726F">
        <w:rPr>
          <w:rFonts w:asciiTheme="minorHAnsi" w:hAnsiTheme="minorHAnsi"/>
          <w:sz w:val="22"/>
          <w:szCs w:val="22"/>
          <w:lang w:val="en-AU"/>
        </w:rPr>
        <w:t>.  These uncertainties are, in turn, necessitating the recalibration of the information base upon which planning and action by governments, communities, businesses and other sectoral groups are informed</w:t>
      </w:r>
      <w:r>
        <w:rPr>
          <w:rFonts w:asciiTheme="minorHAnsi" w:hAnsiTheme="minorHAnsi"/>
          <w:sz w:val="22"/>
          <w:szCs w:val="22"/>
          <w:lang w:val="en-AU"/>
        </w:rPr>
        <w:t>.</w:t>
      </w:r>
    </w:p>
    <w:p w:rsidR="003A6EC6" w:rsidRDefault="003A6EC6"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i/>
          <w:sz w:val="22"/>
          <w:szCs w:val="22"/>
          <w:lang w:val="en-AU"/>
        </w:rPr>
      </w:pPr>
      <w:r w:rsidRPr="009917CA">
        <w:rPr>
          <w:rFonts w:asciiTheme="minorHAnsi" w:hAnsiTheme="minorHAnsi"/>
          <w:sz w:val="22"/>
          <w:szCs w:val="22"/>
          <w:lang w:val="en-AU"/>
        </w:rPr>
        <w:t xml:space="preserve">The aim of the program is for </w:t>
      </w:r>
      <w:r w:rsidRPr="009917CA">
        <w:rPr>
          <w:rFonts w:asciiTheme="minorHAnsi" w:hAnsiTheme="minorHAnsi"/>
          <w:i/>
          <w:sz w:val="22"/>
          <w:szCs w:val="22"/>
          <w:lang w:val="en-AU"/>
        </w:rPr>
        <w:t>Pacific Island national meteorological services to understand and use climate, ocean and sea level data and information to develop and disseminate useful products and services to Pacific Island governments and communities</w:t>
      </w:r>
      <w:r w:rsidR="007F318A">
        <w:rPr>
          <w:rFonts w:asciiTheme="minorHAnsi" w:hAnsiTheme="minorHAnsi"/>
          <w:i/>
          <w:sz w:val="22"/>
          <w:szCs w:val="22"/>
          <w:lang w:val="en-AU"/>
        </w:rPr>
        <w:t>,</w:t>
      </w:r>
      <w:r w:rsidRPr="009917CA">
        <w:rPr>
          <w:rFonts w:asciiTheme="minorHAnsi" w:hAnsiTheme="minorHAnsi"/>
          <w:i/>
          <w:sz w:val="22"/>
          <w:szCs w:val="22"/>
          <w:lang w:val="en-AU"/>
        </w:rPr>
        <w:t xml:space="preserve"> building resilience to the impact of climate change, climate variability and disasters.</w:t>
      </w:r>
    </w:p>
    <w:p w:rsidR="009917CA" w:rsidRPr="009917CA" w:rsidRDefault="009917CA"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sz w:val="22"/>
          <w:szCs w:val="22"/>
          <w:lang w:val="en-AU"/>
        </w:rPr>
      </w:pPr>
      <w:r w:rsidRPr="009917CA">
        <w:rPr>
          <w:rFonts w:asciiTheme="minorHAnsi" w:hAnsiTheme="minorHAnsi"/>
          <w:sz w:val="22"/>
          <w:szCs w:val="22"/>
          <w:lang w:val="en-AU"/>
        </w:rPr>
        <w:t>The program logic aligns with broader APCCAP development assumptions that effective climate change action requires connected and coordinated action</w:t>
      </w:r>
      <w:r w:rsidR="00F24F12">
        <w:rPr>
          <w:rFonts w:asciiTheme="minorHAnsi" w:hAnsiTheme="minorHAnsi"/>
          <w:sz w:val="22"/>
          <w:szCs w:val="22"/>
          <w:lang w:val="en-AU"/>
        </w:rPr>
        <w:t xml:space="preserve">; </w:t>
      </w:r>
      <w:r w:rsidRPr="009917CA">
        <w:rPr>
          <w:rFonts w:asciiTheme="minorHAnsi" w:hAnsiTheme="minorHAnsi"/>
          <w:sz w:val="22"/>
          <w:szCs w:val="22"/>
          <w:lang w:val="en-AU"/>
        </w:rPr>
        <w:t>an appreciation of the influence of climate variability and change on livelihoods and the environment</w:t>
      </w:r>
      <w:r w:rsidR="00F24F12">
        <w:rPr>
          <w:rFonts w:asciiTheme="minorHAnsi" w:hAnsiTheme="minorHAnsi"/>
          <w:sz w:val="22"/>
          <w:szCs w:val="22"/>
          <w:lang w:val="en-AU"/>
        </w:rPr>
        <w:t xml:space="preserve">; as well as </w:t>
      </w:r>
      <w:r w:rsidRPr="009917CA">
        <w:rPr>
          <w:rFonts w:asciiTheme="minorHAnsi" w:hAnsiTheme="minorHAnsi"/>
          <w:sz w:val="22"/>
          <w:szCs w:val="22"/>
          <w:lang w:val="en-AU"/>
        </w:rPr>
        <w:t>a capacity to act to build resilience.</w:t>
      </w:r>
    </w:p>
    <w:p w:rsidR="009917CA" w:rsidRPr="009917CA" w:rsidRDefault="009917CA"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sz w:val="22"/>
          <w:szCs w:val="22"/>
          <w:lang w:val="en-AU"/>
        </w:rPr>
      </w:pPr>
      <w:r w:rsidRPr="009917CA">
        <w:rPr>
          <w:rFonts w:asciiTheme="minorHAnsi" w:hAnsiTheme="minorHAnsi" w:cs="Arial"/>
          <w:sz w:val="22"/>
          <w:szCs w:val="22"/>
          <w:lang w:val="en-AU"/>
        </w:rPr>
        <w:t xml:space="preserve">This </w:t>
      </w:r>
      <w:r w:rsidRPr="009917CA">
        <w:rPr>
          <w:rFonts w:asciiTheme="minorHAnsi" w:hAnsiTheme="minorHAnsi"/>
          <w:sz w:val="22"/>
          <w:szCs w:val="22"/>
          <w:lang w:val="en-AU"/>
        </w:rPr>
        <w:t xml:space="preserve">$A22.6 million </w:t>
      </w:r>
      <w:r w:rsidRPr="009917CA">
        <w:rPr>
          <w:rFonts w:asciiTheme="minorHAnsi" w:hAnsiTheme="minorHAnsi" w:cs="Arial"/>
          <w:sz w:val="22"/>
          <w:szCs w:val="22"/>
          <w:lang w:val="en-AU"/>
        </w:rPr>
        <w:t xml:space="preserve">investment will </w:t>
      </w:r>
      <w:r w:rsidRPr="009917CA">
        <w:rPr>
          <w:rFonts w:asciiTheme="minorHAnsi" w:hAnsiTheme="minorHAnsi"/>
          <w:sz w:val="22"/>
          <w:szCs w:val="22"/>
          <w:lang w:val="en-AU"/>
        </w:rPr>
        <w:t>focus on delivering support to achieve four, high-level outcomes by the end of June 2022:</w:t>
      </w:r>
    </w:p>
    <w:p w:rsidR="009917CA" w:rsidRPr="009917CA" w:rsidRDefault="009917CA" w:rsidP="009917CA">
      <w:pPr>
        <w:pStyle w:val="ListParagraph"/>
        <w:numPr>
          <w:ilvl w:val="0"/>
          <w:numId w:val="60"/>
        </w:numPr>
        <w:ind w:left="567" w:hanging="284"/>
        <w:jc w:val="both"/>
        <w:rPr>
          <w:rFonts w:asciiTheme="minorHAnsi" w:hAnsiTheme="minorHAnsi"/>
          <w:sz w:val="22"/>
          <w:szCs w:val="22"/>
          <w:lang w:val="en-AU"/>
        </w:rPr>
      </w:pPr>
      <w:r w:rsidRPr="009917CA">
        <w:rPr>
          <w:rFonts w:asciiTheme="minorHAnsi" w:hAnsiTheme="minorHAnsi"/>
          <w:sz w:val="22"/>
          <w:szCs w:val="22"/>
          <w:lang w:val="en-AU"/>
        </w:rPr>
        <w:t>Services and products are user-centred and focus on resilient development application;</w:t>
      </w:r>
    </w:p>
    <w:p w:rsidR="009917CA" w:rsidRPr="009917CA" w:rsidRDefault="009917CA" w:rsidP="009917CA">
      <w:pPr>
        <w:pStyle w:val="ListParagraph"/>
        <w:numPr>
          <w:ilvl w:val="0"/>
          <w:numId w:val="60"/>
        </w:numPr>
        <w:ind w:left="567" w:hanging="284"/>
        <w:jc w:val="both"/>
        <w:rPr>
          <w:rFonts w:asciiTheme="minorHAnsi" w:hAnsiTheme="minorHAnsi"/>
          <w:sz w:val="22"/>
          <w:szCs w:val="22"/>
          <w:lang w:val="en-AU"/>
        </w:rPr>
      </w:pPr>
      <w:r w:rsidRPr="009917CA">
        <w:rPr>
          <w:rFonts w:asciiTheme="minorHAnsi" w:hAnsiTheme="minorHAnsi"/>
          <w:sz w:val="22"/>
          <w:szCs w:val="22"/>
          <w:lang w:val="en-AU"/>
        </w:rPr>
        <w:t>Valued, quality climate-related products and services are maintained;</w:t>
      </w:r>
    </w:p>
    <w:p w:rsidR="009917CA" w:rsidRPr="009917CA" w:rsidRDefault="009917CA" w:rsidP="009917CA">
      <w:pPr>
        <w:pStyle w:val="ListParagraph"/>
        <w:numPr>
          <w:ilvl w:val="0"/>
          <w:numId w:val="60"/>
        </w:numPr>
        <w:ind w:left="567" w:hanging="284"/>
        <w:jc w:val="both"/>
        <w:rPr>
          <w:rFonts w:asciiTheme="minorHAnsi" w:hAnsiTheme="minorHAnsi"/>
          <w:sz w:val="22"/>
          <w:szCs w:val="22"/>
          <w:lang w:val="en-AU"/>
        </w:rPr>
      </w:pPr>
      <w:r w:rsidRPr="009917CA">
        <w:rPr>
          <w:rFonts w:asciiTheme="minorHAnsi" w:hAnsiTheme="minorHAnsi"/>
          <w:sz w:val="22"/>
          <w:szCs w:val="22"/>
          <w:lang w:val="en-AU"/>
        </w:rPr>
        <w:t>The sustainability of data, products and services is maximised by transferring responsibility for delivery to Pacific partners where feasible and appropriate; and</w:t>
      </w:r>
    </w:p>
    <w:p w:rsidR="009917CA" w:rsidRPr="009917CA" w:rsidRDefault="009917CA" w:rsidP="009917CA">
      <w:pPr>
        <w:pStyle w:val="ListParagraph"/>
        <w:numPr>
          <w:ilvl w:val="0"/>
          <w:numId w:val="60"/>
        </w:numPr>
        <w:ind w:left="567" w:hanging="284"/>
        <w:jc w:val="both"/>
        <w:rPr>
          <w:rFonts w:asciiTheme="minorHAnsi" w:hAnsiTheme="minorHAnsi"/>
          <w:sz w:val="22"/>
          <w:szCs w:val="22"/>
          <w:lang w:val="en-AU"/>
        </w:rPr>
      </w:pPr>
      <w:r w:rsidRPr="009917CA">
        <w:rPr>
          <w:rFonts w:asciiTheme="minorHAnsi" w:hAnsiTheme="minorHAnsi"/>
          <w:sz w:val="22"/>
          <w:szCs w:val="22"/>
          <w:lang w:val="en-AU"/>
        </w:rPr>
        <w:t>Implementing partners recognise and share examples of connecting and leveraging for broader impact.</w:t>
      </w:r>
    </w:p>
    <w:p w:rsidR="009917CA" w:rsidRPr="009917CA" w:rsidRDefault="009917CA"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sz w:val="22"/>
          <w:szCs w:val="22"/>
          <w:lang w:val="en-AU"/>
        </w:rPr>
      </w:pPr>
      <w:r w:rsidRPr="009917CA">
        <w:rPr>
          <w:rFonts w:asciiTheme="minorHAnsi" w:hAnsiTheme="minorHAnsi"/>
          <w:sz w:val="22"/>
          <w:szCs w:val="22"/>
          <w:lang w:val="en-AU"/>
        </w:rPr>
        <w:t>The program will be delivered through 3 project components:</w:t>
      </w:r>
    </w:p>
    <w:p w:rsidR="009917CA" w:rsidRPr="00F115BF" w:rsidRDefault="009917CA" w:rsidP="009917CA">
      <w:pPr>
        <w:numPr>
          <w:ilvl w:val="0"/>
          <w:numId w:val="59"/>
        </w:numPr>
        <w:ind w:left="568" w:hanging="284"/>
        <w:jc w:val="both"/>
        <w:rPr>
          <w:rFonts w:asciiTheme="minorHAnsi" w:hAnsiTheme="minorHAnsi"/>
          <w:sz w:val="22"/>
          <w:szCs w:val="22"/>
          <w:lang w:val="en-AU"/>
        </w:rPr>
      </w:pPr>
      <w:r w:rsidRPr="00F115BF">
        <w:rPr>
          <w:rFonts w:asciiTheme="minorHAnsi" w:hAnsiTheme="minorHAnsi"/>
          <w:i/>
          <w:sz w:val="22"/>
          <w:szCs w:val="22"/>
          <w:lang w:val="en-AU"/>
        </w:rPr>
        <w:t>Pacific Sea Level and Geodetic Monitoring Project</w:t>
      </w:r>
      <w:r w:rsidRPr="00F115BF">
        <w:rPr>
          <w:rFonts w:asciiTheme="minorHAnsi" w:hAnsiTheme="minorHAnsi"/>
          <w:sz w:val="22"/>
          <w:szCs w:val="22"/>
          <w:lang w:val="en-AU"/>
        </w:rPr>
        <w:t xml:space="preserve"> generates, processes and analyses sea level and geodetic data to produce information products for analysis and the generation of sea level information-based products</w:t>
      </w:r>
      <w:r w:rsidR="00F24F12">
        <w:rPr>
          <w:rFonts w:asciiTheme="minorHAnsi" w:hAnsiTheme="minorHAnsi"/>
          <w:sz w:val="22"/>
          <w:szCs w:val="22"/>
          <w:lang w:val="en-AU"/>
        </w:rPr>
        <w:t>,</w:t>
      </w:r>
      <w:r w:rsidRPr="00F115BF">
        <w:rPr>
          <w:rFonts w:asciiTheme="minorHAnsi" w:hAnsiTheme="minorHAnsi"/>
          <w:sz w:val="22"/>
          <w:szCs w:val="22"/>
          <w:lang w:val="en-AU"/>
        </w:rPr>
        <w:t xml:space="preserve"> such as tide calendars and survey/location data</w:t>
      </w:r>
      <w:r w:rsidR="00F24F12">
        <w:rPr>
          <w:rFonts w:asciiTheme="minorHAnsi" w:hAnsiTheme="minorHAnsi"/>
          <w:sz w:val="22"/>
          <w:szCs w:val="22"/>
          <w:lang w:val="en-AU"/>
        </w:rPr>
        <w:t>,</w:t>
      </w:r>
      <w:r w:rsidRPr="00F115BF">
        <w:rPr>
          <w:rFonts w:asciiTheme="minorHAnsi" w:hAnsiTheme="minorHAnsi"/>
          <w:sz w:val="22"/>
          <w:szCs w:val="22"/>
          <w:lang w:val="en-AU"/>
        </w:rPr>
        <w:t xml:space="preserve"> to inform coastal infrastructure planning.</w:t>
      </w:r>
    </w:p>
    <w:p w:rsidR="009917CA" w:rsidRPr="00F115BF" w:rsidRDefault="009917CA" w:rsidP="009917CA">
      <w:pPr>
        <w:numPr>
          <w:ilvl w:val="0"/>
          <w:numId w:val="59"/>
        </w:numPr>
        <w:ind w:left="568" w:hanging="284"/>
        <w:jc w:val="both"/>
        <w:rPr>
          <w:rFonts w:asciiTheme="minorHAnsi" w:hAnsiTheme="minorHAnsi"/>
          <w:sz w:val="22"/>
          <w:szCs w:val="22"/>
          <w:lang w:val="en-AU"/>
        </w:rPr>
      </w:pPr>
      <w:r w:rsidRPr="00F115BF">
        <w:rPr>
          <w:rFonts w:asciiTheme="minorHAnsi" w:hAnsiTheme="minorHAnsi"/>
          <w:i/>
          <w:sz w:val="22"/>
          <w:szCs w:val="22"/>
          <w:lang w:val="en-AU"/>
        </w:rPr>
        <w:t>Climate Data for the Environment</w:t>
      </w:r>
      <w:r w:rsidRPr="00F115BF">
        <w:rPr>
          <w:rFonts w:asciiTheme="minorHAnsi" w:hAnsiTheme="minorHAnsi"/>
          <w:sz w:val="22"/>
          <w:szCs w:val="22"/>
          <w:lang w:val="en-AU"/>
        </w:rPr>
        <w:t xml:space="preserve"> is a locally hosted climate data management system that provides each country with a central database for meteorological records</w:t>
      </w:r>
      <w:r w:rsidR="00847C86">
        <w:rPr>
          <w:rFonts w:asciiTheme="minorHAnsi" w:hAnsiTheme="minorHAnsi"/>
          <w:sz w:val="22"/>
          <w:szCs w:val="22"/>
          <w:lang w:val="en-AU"/>
        </w:rPr>
        <w:t>.  The data</w:t>
      </w:r>
      <w:r w:rsidRPr="00F115BF">
        <w:rPr>
          <w:rFonts w:asciiTheme="minorHAnsi" w:hAnsiTheme="minorHAnsi"/>
          <w:sz w:val="22"/>
          <w:szCs w:val="22"/>
          <w:lang w:val="en-AU"/>
        </w:rPr>
        <w:t xml:space="preserve"> can be used to develop tailored services and information products to inform decision-making by governments, communities and sector groups to achieve their social, economic and environmental goals.  </w:t>
      </w:r>
    </w:p>
    <w:p w:rsidR="009917CA" w:rsidRPr="009917CA" w:rsidRDefault="009917CA" w:rsidP="009917CA">
      <w:pPr>
        <w:numPr>
          <w:ilvl w:val="0"/>
          <w:numId w:val="59"/>
        </w:numPr>
        <w:ind w:left="568" w:hanging="284"/>
        <w:jc w:val="both"/>
        <w:rPr>
          <w:rFonts w:asciiTheme="minorHAnsi" w:hAnsiTheme="minorHAnsi"/>
          <w:sz w:val="22"/>
          <w:szCs w:val="22"/>
          <w:lang w:val="en-AU"/>
        </w:rPr>
      </w:pPr>
      <w:r w:rsidRPr="00F115BF">
        <w:rPr>
          <w:rFonts w:asciiTheme="minorHAnsi" w:hAnsiTheme="minorHAnsi" w:cs="Arial"/>
          <w:i/>
          <w:sz w:val="22"/>
          <w:szCs w:val="22"/>
          <w:lang w:val="en-AU"/>
        </w:rPr>
        <w:t>Seasonal Prediction Project</w:t>
      </w:r>
      <w:r w:rsidRPr="00F115BF">
        <w:rPr>
          <w:rFonts w:asciiTheme="minorHAnsi" w:hAnsiTheme="minorHAnsi" w:cs="Arial"/>
          <w:sz w:val="22"/>
          <w:szCs w:val="22"/>
          <w:lang w:val="en-AU"/>
        </w:rPr>
        <w:t xml:space="preserve"> supp</w:t>
      </w:r>
      <w:r w:rsidRPr="009917CA">
        <w:rPr>
          <w:rFonts w:asciiTheme="minorHAnsi" w:hAnsiTheme="minorHAnsi" w:cs="Arial"/>
          <w:sz w:val="22"/>
          <w:szCs w:val="22"/>
          <w:lang w:val="en-AU"/>
        </w:rPr>
        <w:t>orts the delivery of seasonal and intra-seasonal climate and ocean monitoring and prediction services that allow a range of Pacific Island end users to plan actions that mitigate the impact</w:t>
      </w:r>
      <w:r w:rsidR="00847C86">
        <w:rPr>
          <w:rFonts w:asciiTheme="minorHAnsi" w:hAnsiTheme="minorHAnsi" w:cs="Arial"/>
          <w:sz w:val="22"/>
          <w:szCs w:val="22"/>
          <w:lang w:val="en-AU"/>
        </w:rPr>
        <w:t>s</w:t>
      </w:r>
      <w:r w:rsidRPr="009917CA">
        <w:rPr>
          <w:rFonts w:asciiTheme="minorHAnsi" w:hAnsiTheme="minorHAnsi" w:cs="Arial"/>
          <w:sz w:val="22"/>
          <w:szCs w:val="22"/>
          <w:lang w:val="en-AU"/>
        </w:rPr>
        <w:t xml:space="preserve"> of climate change and climate variability on their lives and activities.</w:t>
      </w:r>
    </w:p>
    <w:p w:rsidR="009917CA" w:rsidRPr="009917CA" w:rsidRDefault="009917CA" w:rsidP="009917CA">
      <w:pPr>
        <w:jc w:val="both"/>
        <w:outlineLvl w:val="0"/>
        <w:rPr>
          <w:rFonts w:asciiTheme="minorHAnsi" w:hAnsiTheme="minorHAnsi"/>
          <w:sz w:val="22"/>
          <w:szCs w:val="22"/>
          <w:lang w:val="en-AU"/>
        </w:rPr>
      </w:pPr>
    </w:p>
    <w:p w:rsidR="009917CA" w:rsidRPr="009917CA" w:rsidRDefault="009917CA" w:rsidP="009917CA">
      <w:pPr>
        <w:jc w:val="both"/>
        <w:outlineLvl w:val="0"/>
        <w:rPr>
          <w:rFonts w:asciiTheme="minorHAnsi" w:hAnsiTheme="minorHAnsi"/>
          <w:sz w:val="22"/>
          <w:szCs w:val="22"/>
          <w:lang w:val="en-AU"/>
        </w:rPr>
      </w:pPr>
      <w:r w:rsidRPr="009917CA">
        <w:rPr>
          <w:rFonts w:asciiTheme="minorHAnsi" w:hAnsiTheme="minorHAnsi"/>
          <w:sz w:val="22"/>
          <w:szCs w:val="22"/>
          <w:lang w:val="en-AU"/>
        </w:rPr>
        <w:t>The implementation arrangements proposed respond to an operational environment characterised by:</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A wide range of national and regional stakeholders faced with different environmental challenges and varying capacities and resources for collecting and utilising meteorological, oceanographic and climate change-related information to make sound development decisions.</w:t>
      </w:r>
    </w:p>
    <w:p w:rsidR="009917CA" w:rsidRPr="009917CA" w:rsidRDefault="009917CA" w:rsidP="009917CA">
      <w:pPr>
        <w:pStyle w:val="ListParagraph"/>
        <w:numPr>
          <w:ilvl w:val="0"/>
          <w:numId w:val="5"/>
        </w:numPr>
        <w:jc w:val="both"/>
        <w:rPr>
          <w:rFonts w:asciiTheme="minorHAnsi" w:hAnsiTheme="minorHAnsi"/>
          <w:sz w:val="22"/>
          <w:szCs w:val="22"/>
          <w:lang w:val="en-AU"/>
        </w:rPr>
      </w:pPr>
      <w:r w:rsidRPr="009917CA">
        <w:rPr>
          <w:rFonts w:asciiTheme="minorHAnsi" w:hAnsiTheme="minorHAnsi"/>
          <w:sz w:val="22"/>
          <w:szCs w:val="22"/>
          <w:lang w:val="en-AU"/>
        </w:rPr>
        <w:t xml:space="preserve">A diverse range of risks that, while often common across the 14 Pacific country partners, are sometimes unique to particular locations, partners and user groups.  </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 xml:space="preserve">A complex donor environment where sustainability of investment requires effective cooperation and agreement to ensure the identification of coherent, resource-efficient and mutually supportive solutions founded on standardised data collection systems. </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Increasing donor resource constraints that require close cooperation between program components and with other relevant programs to identify and leverage limited technical and financial resources for maximum mutual benefit.</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A need to maintain and build upon, where resources allow, the substantial investments made to date that have established a valued network of climate data collection and information management systems across the Pacific.</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A need to maximise Pacific regional and national capacity to allow progressive transition of climate information services while acknowledging that, due to the interdependencies associated with climate monitoring, the dynamics of technical change and the technical complexity and resource intensive nature of many climate and ocean monitoring operations, total management transfer is infeasible.</w:t>
      </w:r>
    </w:p>
    <w:p w:rsidR="009917CA" w:rsidRPr="009917CA" w:rsidRDefault="009917CA"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sz w:val="22"/>
          <w:szCs w:val="22"/>
          <w:lang w:val="en-AU"/>
        </w:rPr>
      </w:pPr>
      <w:r w:rsidRPr="009917CA">
        <w:rPr>
          <w:rFonts w:asciiTheme="minorHAnsi" w:hAnsiTheme="minorHAnsi"/>
          <w:sz w:val="22"/>
          <w:szCs w:val="22"/>
          <w:lang w:val="en-AU"/>
        </w:rPr>
        <w:t>The Program is structured to:</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 xml:space="preserve">recognise resource constraints and require the exploration of innovative technical solutions and the deployment of cost-effective strategies involving the smart application of shared resources that can meet carefully prioritised demands in a manner that reduces the operational and maintenance burdens for PIC governments; </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provide pathways via the wider APCCAP framework to connect with broader bilateral, multi-lateral and other donor sponsored development programming</w:t>
      </w:r>
      <w:r w:rsidR="00847C86">
        <w:rPr>
          <w:rFonts w:asciiTheme="minorHAnsi" w:hAnsiTheme="minorHAnsi"/>
          <w:sz w:val="22"/>
          <w:szCs w:val="22"/>
          <w:lang w:val="en-AU"/>
        </w:rPr>
        <w:t>,</w:t>
      </w:r>
      <w:r w:rsidRPr="009917CA">
        <w:rPr>
          <w:rFonts w:asciiTheme="minorHAnsi" w:hAnsiTheme="minorHAnsi"/>
          <w:sz w:val="22"/>
          <w:szCs w:val="22"/>
          <w:lang w:val="en-AU"/>
        </w:rPr>
        <w:t xml:space="preserve"> in a manner that contributes to and leverages off these other investments for maximum combined impact;</w:t>
      </w:r>
    </w:p>
    <w:p w:rsidR="009917CA" w:rsidRPr="009917CA" w:rsidRDefault="00847C86" w:rsidP="009917CA">
      <w:pPr>
        <w:pStyle w:val="ListParagraph"/>
        <w:numPr>
          <w:ilvl w:val="0"/>
          <w:numId w:val="5"/>
        </w:numPr>
        <w:jc w:val="both"/>
        <w:outlineLvl w:val="0"/>
        <w:rPr>
          <w:rFonts w:asciiTheme="minorHAnsi" w:hAnsiTheme="minorHAnsi"/>
          <w:sz w:val="22"/>
          <w:szCs w:val="22"/>
          <w:lang w:val="en-AU"/>
        </w:rPr>
      </w:pPr>
      <w:r>
        <w:rPr>
          <w:rFonts w:asciiTheme="minorHAnsi" w:hAnsiTheme="minorHAnsi"/>
          <w:sz w:val="22"/>
          <w:szCs w:val="22"/>
          <w:lang w:val="en-AU"/>
        </w:rPr>
        <w:t xml:space="preserve">monitor and evaluate </w:t>
      </w:r>
      <w:r w:rsidR="009917CA" w:rsidRPr="009917CA">
        <w:rPr>
          <w:rFonts w:asciiTheme="minorHAnsi" w:hAnsiTheme="minorHAnsi"/>
          <w:sz w:val="22"/>
          <w:szCs w:val="22"/>
          <w:lang w:val="en-AU"/>
        </w:rPr>
        <w:t xml:space="preserve">performance </w:t>
      </w:r>
      <w:r>
        <w:rPr>
          <w:rFonts w:asciiTheme="minorHAnsi" w:hAnsiTheme="minorHAnsi"/>
          <w:sz w:val="22"/>
          <w:szCs w:val="22"/>
          <w:lang w:val="en-AU"/>
        </w:rPr>
        <w:t xml:space="preserve">to </w:t>
      </w:r>
      <w:r w:rsidR="009917CA" w:rsidRPr="009917CA">
        <w:rPr>
          <w:rFonts w:asciiTheme="minorHAnsi" w:hAnsiTheme="minorHAnsi"/>
          <w:sz w:val="22"/>
          <w:szCs w:val="22"/>
          <w:lang w:val="en-AU"/>
        </w:rPr>
        <w:t>not only record progress against implementation plans</w:t>
      </w:r>
      <w:r>
        <w:rPr>
          <w:rFonts w:asciiTheme="minorHAnsi" w:hAnsiTheme="minorHAnsi"/>
          <w:sz w:val="22"/>
          <w:szCs w:val="22"/>
          <w:lang w:val="en-AU"/>
        </w:rPr>
        <w:t>,</w:t>
      </w:r>
      <w:r w:rsidR="009917CA" w:rsidRPr="009917CA">
        <w:rPr>
          <w:rFonts w:asciiTheme="minorHAnsi" w:hAnsiTheme="minorHAnsi"/>
          <w:sz w:val="22"/>
          <w:szCs w:val="22"/>
          <w:lang w:val="en-AU"/>
        </w:rPr>
        <w:t xml:space="preserve"> but identif</w:t>
      </w:r>
      <w:r>
        <w:rPr>
          <w:rFonts w:asciiTheme="minorHAnsi" w:hAnsiTheme="minorHAnsi"/>
          <w:sz w:val="22"/>
          <w:szCs w:val="22"/>
          <w:lang w:val="en-AU"/>
        </w:rPr>
        <w:t>y</w:t>
      </w:r>
      <w:r w:rsidR="009917CA" w:rsidRPr="009917CA">
        <w:rPr>
          <w:rFonts w:asciiTheme="minorHAnsi" w:hAnsiTheme="minorHAnsi"/>
          <w:sz w:val="22"/>
          <w:szCs w:val="22"/>
          <w:lang w:val="en-AU"/>
        </w:rPr>
        <w:t xml:space="preserve"> progress towards outcome achievement and measures the impact on the wellbeing of end-users and their communities</w:t>
      </w:r>
      <w:r>
        <w:rPr>
          <w:rFonts w:asciiTheme="minorHAnsi" w:hAnsiTheme="minorHAnsi"/>
          <w:sz w:val="22"/>
          <w:szCs w:val="22"/>
          <w:lang w:val="en-AU"/>
        </w:rPr>
        <w:t>, plus</w:t>
      </w:r>
      <w:r w:rsidR="009917CA" w:rsidRPr="009917CA">
        <w:rPr>
          <w:rFonts w:asciiTheme="minorHAnsi" w:hAnsiTheme="minorHAnsi"/>
          <w:sz w:val="22"/>
          <w:szCs w:val="22"/>
          <w:lang w:val="en-AU"/>
        </w:rPr>
        <w:t xml:space="preserve"> contribute to continuous learning and program refinement; and</w:t>
      </w:r>
    </w:p>
    <w:p w:rsidR="009917CA" w:rsidRPr="009917CA" w:rsidRDefault="009917CA" w:rsidP="009917CA">
      <w:pPr>
        <w:pStyle w:val="ListParagraph"/>
        <w:numPr>
          <w:ilvl w:val="0"/>
          <w:numId w:val="5"/>
        </w:numPr>
        <w:jc w:val="both"/>
        <w:outlineLvl w:val="0"/>
        <w:rPr>
          <w:rFonts w:asciiTheme="minorHAnsi" w:hAnsiTheme="minorHAnsi"/>
          <w:sz w:val="22"/>
          <w:szCs w:val="22"/>
          <w:lang w:val="en-AU"/>
        </w:rPr>
      </w:pPr>
      <w:r w:rsidRPr="009917CA">
        <w:rPr>
          <w:rFonts w:asciiTheme="minorHAnsi" w:hAnsiTheme="minorHAnsi"/>
          <w:sz w:val="22"/>
          <w:szCs w:val="22"/>
          <w:lang w:val="en-AU"/>
        </w:rPr>
        <w:t xml:space="preserve">establish management and consultative processes that are respectful and inclusive, giving ‘voice’ to stakeholders while ensuring disciplined decision making around the application of financial and technical resources to maintain operational alignment with agreed objectives and end-of-program outcome achievement. </w:t>
      </w:r>
    </w:p>
    <w:p w:rsidR="009917CA" w:rsidRPr="009917CA" w:rsidRDefault="009917CA" w:rsidP="009917CA">
      <w:pPr>
        <w:jc w:val="both"/>
        <w:rPr>
          <w:rFonts w:asciiTheme="minorHAnsi" w:hAnsiTheme="minorHAnsi"/>
          <w:sz w:val="22"/>
          <w:szCs w:val="22"/>
          <w:lang w:val="en-AU"/>
        </w:rPr>
      </w:pPr>
    </w:p>
    <w:p w:rsidR="009917CA" w:rsidRPr="009917CA" w:rsidRDefault="009917CA" w:rsidP="009917CA">
      <w:pPr>
        <w:jc w:val="both"/>
        <w:rPr>
          <w:rFonts w:asciiTheme="minorHAnsi" w:hAnsiTheme="minorHAnsi"/>
          <w:sz w:val="22"/>
          <w:szCs w:val="22"/>
        </w:rPr>
      </w:pPr>
      <w:r w:rsidRPr="009917CA">
        <w:rPr>
          <w:rFonts w:asciiTheme="minorHAnsi" w:hAnsiTheme="minorHAnsi"/>
          <w:sz w:val="22"/>
          <w:szCs w:val="22"/>
        </w:rPr>
        <w:t xml:space="preserve">Acknowledging the findings of various evaluations of previous climate-change related investments, and drawing from wider experience of supporting development in the Pacific, the Program builds on the respectful relationships that have been established by the implementing and delivery partners over many years of engagement in the Pacific.   </w:t>
      </w:r>
    </w:p>
    <w:p w:rsidR="009917CA" w:rsidRPr="009917CA" w:rsidRDefault="009917CA" w:rsidP="009917CA">
      <w:pPr>
        <w:jc w:val="both"/>
        <w:rPr>
          <w:rFonts w:asciiTheme="minorHAnsi" w:hAnsiTheme="minorHAnsi"/>
          <w:sz w:val="22"/>
          <w:szCs w:val="22"/>
        </w:rPr>
      </w:pPr>
    </w:p>
    <w:p w:rsidR="009917CA" w:rsidRPr="009917CA" w:rsidRDefault="009917CA" w:rsidP="009917CA">
      <w:pPr>
        <w:jc w:val="both"/>
        <w:rPr>
          <w:rFonts w:asciiTheme="minorHAnsi" w:hAnsiTheme="minorHAnsi"/>
          <w:sz w:val="22"/>
          <w:szCs w:val="22"/>
        </w:rPr>
      </w:pPr>
      <w:r w:rsidRPr="009917CA">
        <w:rPr>
          <w:rFonts w:asciiTheme="minorHAnsi" w:hAnsiTheme="minorHAnsi"/>
          <w:sz w:val="22"/>
          <w:szCs w:val="22"/>
        </w:rPr>
        <w:t>The program will apply a ‘development first’ approach that places affected people at the centre of planning.  It will focus on building delivery partner capacity to engage through a dynamic two-way process that increases community awareness of climate change and its impact</w:t>
      </w:r>
      <w:r w:rsidR="00847C86">
        <w:rPr>
          <w:rFonts w:asciiTheme="minorHAnsi" w:hAnsiTheme="minorHAnsi"/>
          <w:sz w:val="22"/>
          <w:szCs w:val="22"/>
        </w:rPr>
        <w:t xml:space="preserve">, </w:t>
      </w:r>
      <w:r w:rsidRPr="009917CA">
        <w:rPr>
          <w:rFonts w:asciiTheme="minorHAnsi" w:hAnsiTheme="minorHAnsi"/>
          <w:sz w:val="22"/>
          <w:szCs w:val="22"/>
        </w:rPr>
        <w:t>ensures that products and services meet the multi-dimensional needs of targeted audiences</w:t>
      </w:r>
      <w:r w:rsidR="00847C86">
        <w:rPr>
          <w:rFonts w:asciiTheme="minorHAnsi" w:hAnsiTheme="minorHAnsi"/>
          <w:sz w:val="22"/>
          <w:szCs w:val="22"/>
        </w:rPr>
        <w:t xml:space="preserve">, </w:t>
      </w:r>
      <w:r w:rsidRPr="009917CA">
        <w:rPr>
          <w:rFonts w:asciiTheme="minorHAnsi" w:hAnsiTheme="minorHAnsi"/>
          <w:sz w:val="22"/>
          <w:szCs w:val="22"/>
        </w:rPr>
        <w:t xml:space="preserve">and are designed </w:t>
      </w:r>
      <w:r w:rsidR="00075353">
        <w:rPr>
          <w:rFonts w:asciiTheme="minorHAnsi" w:hAnsiTheme="minorHAnsi"/>
          <w:sz w:val="22"/>
          <w:szCs w:val="22"/>
        </w:rPr>
        <w:t>to be accessible and</w:t>
      </w:r>
      <w:r w:rsidRPr="009917CA">
        <w:rPr>
          <w:rFonts w:asciiTheme="minorHAnsi" w:hAnsiTheme="minorHAnsi"/>
          <w:sz w:val="22"/>
          <w:szCs w:val="22"/>
        </w:rPr>
        <w:t xml:space="preserve"> </w:t>
      </w:r>
      <w:r w:rsidR="00075353">
        <w:rPr>
          <w:rFonts w:asciiTheme="minorHAnsi" w:hAnsiTheme="minorHAnsi"/>
          <w:sz w:val="22"/>
          <w:szCs w:val="22"/>
        </w:rPr>
        <w:t>easy to</w:t>
      </w:r>
      <w:r w:rsidRPr="009917CA">
        <w:rPr>
          <w:rFonts w:asciiTheme="minorHAnsi" w:hAnsiTheme="minorHAnsi"/>
          <w:sz w:val="22"/>
          <w:szCs w:val="22"/>
        </w:rPr>
        <w:t xml:space="preserve"> use. </w:t>
      </w:r>
    </w:p>
    <w:p w:rsidR="009917CA" w:rsidRPr="009917CA" w:rsidRDefault="009917CA" w:rsidP="009917CA">
      <w:pPr>
        <w:jc w:val="both"/>
        <w:rPr>
          <w:rFonts w:asciiTheme="minorHAnsi" w:hAnsiTheme="minorHAnsi"/>
          <w:sz w:val="22"/>
          <w:szCs w:val="22"/>
        </w:rPr>
      </w:pPr>
    </w:p>
    <w:p w:rsidR="009917CA" w:rsidRPr="00B64F60" w:rsidRDefault="009917CA" w:rsidP="009917CA">
      <w:pPr>
        <w:jc w:val="both"/>
        <w:rPr>
          <w:rFonts w:asciiTheme="minorHAnsi" w:hAnsiTheme="minorHAnsi"/>
          <w:sz w:val="22"/>
          <w:szCs w:val="22"/>
        </w:rPr>
      </w:pPr>
      <w:r w:rsidRPr="00B64F60">
        <w:rPr>
          <w:rFonts w:asciiTheme="minorHAnsi" w:hAnsiTheme="minorHAnsi"/>
          <w:sz w:val="22"/>
          <w:szCs w:val="22"/>
        </w:rPr>
        <w:t>Critically</w:t>
      </w:r>
      <w:r w:rsidR="00B64F60">
        <w:rPr>
          <w:rFonts w:asciiTheme="minorHAnsi" w:hAnsiTheme="minorHAnsi"/>
          <w:sz w:val="22"/>
          <w:szCs w:val="22"/>
        </w:rPr>
        <w:t>,</w:t>
      </w:r>
      <w:r w:rsidRPr="00B64F60">
        <w:rPr>
          <w:rFonts w:asciiTheme="minorHAnsi" w:hAnsiTheme="minorHAnsi"/>
          <w:sz w:val="22"/>
          <w:szCs w:val="22"/>
        </w:rPr>
        <w:t xml:space="preserve"> the program will place a premium on ensuring that delivery partners engage with end users in a way that acknowledges the gendered nature of many climate change and disaster management needs and response actions and applies broader social inclusion principles to ensure the benefits arising from the investment are accessed equitably.  Delivery partners will be supported to devise communication strategies </w:t>
      </w:r>
      <w:r w:rsidR="004F7948">
        <w:rPr>
          <w:rFonts w:asciiTheme="minorHAnsi" w:hAnsiTheme="minorHAnsi"/>
          <w:sz w:val="22"/>
          <w:szCs w:val="22"/>
        </w:rPr>
        <w:t>that</w:t>
      </w:r>
      <w:r w:rsidRPr="00B64F60">
        <w:rPr>
          <w:rFonts w:asciiTheme="minorHAnsi" w:hAnsiTheme="minorHAnsi"/>
          <w:sz w:val="22"/>
          <w:szCs w:val="22"/>
        </w:rPr>
        <w:t xml:space="preserve"> maximise the legitimacy of the products in the eyes of end users and ensures the effectiveness of their dissemination. This could include the application of traditional knowledge, the use of local languages, the identification of appropriate media </w:t>
      </w:r>
      <w:r w:rsidR="004F7948">
        <w:rPr>
          <w:rFonts w:asciiTheme="minorHAnsi" w:hAnsiTheme="minorHAnsi"/>
          <w:sz w:val="22"/>
          <w:szCs w:val="22"/>
        </w:rPr>
        <w:t xml:space="preserve">for dissemination </w:t>
      </w:r>
      <w:r w:rsidRPr="00B64F60">
        <w:rPr>
          <w:rFonts w:asciiTheme="minorHAnsi" w:hAnsiTheme="minorHAnsi"/>
          <w:sz w:val="22"/>
          <w:szCs w:val="22"/>
        </w:rPr>
        <w:t>and, where appropriate, the establishment of local partnerships to effectively reach users.</w:t>
      </w:r>
    </w:p>
    <w:p w:rsidR="009917CA" w:rsidRPr="00B64F60" w:rsidRDefault="009917CA" w:rsidP="009917CA">
      <w:pPr>
        <w:jc w:val="both"/>
        <w:rPr>
          <w:rFonts w:asciiTheme="minorHAnsi" w:hAnsiTheme="minorHAnsi"/>
          <w:sz w:val="22"/>
          <w:szCs w:val="22"/>
        </w:rPr>
      </w:pPr>
    </w:p>
    <w:p w:rsidR="00F115BF" w:rsidRPr="009359C6" w:rsidRDefault="009917CA" w:rsidP="009359C6">
      <w:pPr>
        <w:jc w:val="both"/>
        <w:rPr>
          <w:rFonts w:asciiTheme="minorHAnsi" w:hAnsiTheme="minorHAnsi"/>
          <w:sz w:val="22"/>
          <w:szCs w:val="22"/>
        </w:rPr>
      </w:pPr>
      <w:r w:rsidRPr="00B64F60">
        <w:rPr>
          <w:rFonts w:asciiTheme="minorHAnsi" w:hAnsiTheme="minorHAnsi"/>
          <w:sz w:val="22"/>
          <w:szCs w:val="22"/>
        </w:rPr>
        <w:t xml:space="preserve">This design document describes the activities and management structures and outlines the </w:t>
      </w:r>
      <w:r w:rsidR="004F7948">
        <w:rPr>
          <w:rFonts w:asciiTheme="minorHAnsi" w:hAnsiTheme="minorHAnsi"/>
          <w:sz w:val="22"/>
          <w:szCs w:val="22"/>
        </w:rPr>
        <w:t xml:space="preserve">human and financial </w:t>
      </w:r>
      <w:r w:rsidRPr="00B64F60">
        <w:rPr>
          <w:rFonts w:asciiTheme="minorHAnsi" w:hAnsiTheme="minorHAnsi"/>
          <w:sz w:val="22"/>
          <w:szCs w:val="22"/>
        </w:rPr>
        <w:t xml:space="preserve">resources available to </w:t>
      </w:r>
      <w:r w:rsidR="004F7948">
        <w:rPr>
          <w:rFonts w:asciiTheme="minorHAnsi" w:hAnsiTheme="minorHAnsi"/>
          <w:sz w:val="22"/>
          <w:szCs w:val="22"/>
        </w:rPr>
        <w:t>achieve</w:t>
      </w:r>
      <w:r w:rsidRPr="00B64F60">
        <w:rPr>
          <w:rFonts w:asciiTheme="minorHAnsi" w:hAnsiTheme="minorHAnsi"/>
          <w:sz w:val="22"/>
          <w:szCs w:val="22"/>
        </w:rPr>
        <w:t xml:space="preserve"> the desired program outcomes. </w:t>
      </w:r>
      <w:r w:rsidR="004F7948">
        <w:rPr>
          <w:rFonts w:asciiTheme="minorHAnsi" w:hAnsiTheme="minorHAnsi"/>
          <w:sz w:val="22"/>
          <w:szCs w:val="22"/>
        </w:rPr>
        <w:t xml:space="preserve"> </w:t>
      </w:r>
      <w:r w:rsidRPr="00B64F60">
        <w:rPr>
          <w:rFonts w:asciiTheme="minorHAnsi" w:hAnsiTheme="minorHAnsi"/>
          <w:sz w:val="22"/>
          <w:szCs w:val="22"/>
        </w:rPr>
        <w:t xml:space="preserve">The </w:t>
      </w:r>
      <w:r w:rsidR="00847C86">
        <w:rPr>
          <w:rFonts w:asciiTheme="minorHAnsi" w:hAnsiTheme="minorHAnsi"/>
          <w:sz w:val="22"/>
          <w:szCs w:val="22"/>
        </w:rPr>
        <w:t>annexes</w:t>
      </w:r>
      <w:r w:rsidRPr="00B64F60">
        <w:rPr>
          <w:rFonts w:asciiTheme="minorHAnsi" w:hAnsiTheme="minorHAnsi"/>
          <w:sz w:val="22"/>
          <w:szCs w:val="22"/>
        </w:rPr>
        <w:t xml:space="preserve"> including the completion of the performance assessment framework, the risk register and confirmation of </w:t>
      </w:r>
      <w:r w:rsidR="004F7948">
        <w:rPr>
          <w:rFonts w:asciiTheme="minorHAnsi" w:hAnsiTheme="minorHAnsi"/>
          <w:sz w:val="22"/>
          <w:szCs w:val="22"/>
        </w:rPr>
        <w:t>COSPPac2’s</w:t>
      </w:r>
      <w:r w:rsidRPr="00B64F60">
        <w:rPr>
          <w:rFonts w:asciiTheme="minorHAnsi" w:hAnsiTheme="minorHAnsi"/>
          <w:sz w:val="22"/>
          <w:szCs w:val="22"/>
        </w:rPr>
        <w:t xml:space="preserve"> consultative and management structures</w:t>
      </w:r>
      <w:r w:rsidR="00847C86">
        <w:rPr>
          <w:rFonts w:asciiTheme="minorHAnsi" w:hAnsiTheme="minorHAnsi"/>
          <w:sz w:val="22"/>
          <w:szCs w:val="22"/>
        </w:rPr>
        <w:t xml:space="preserve">, </w:t>
      </w:r>
      <w:r w:rsidRPr="00B64F60">
        <w:rPr>
          <w:rFonts w:asciiTheme="minorHAnsi" w:hAnsiTheme="minorHAnsi"/>
          <w:sz w:val="22"/>
          <w:szCs w:val="22"/>
        </w:rPr>
        <w:t>will be agreed between the implementing and delivery partners at a pre-implementation workshop scheduled for March 2018.</w:t>
      </w:r>
      <w:r w:rsidR="00F115BF">
        <w:rPr>
          <w:rFonts w:asciiTheme="minorHAnsi" w:hAnsiTheme="minorHAnsi"/>
          <w:b/>
          <w:lang w:val="en-AU"/>
        </w:rPr>
        <w:br w:type="page"/>
      </w:r>
    </w:p>
    <w:p w:rsidR="00C629D8" w:rsidRPr="00FE726F" w:rsidRDefault="00A05E16" w:rsidP="00FE726F">
      <w:pPr>
        <w:jc w:val="both"/>
        <w:outlineLvl w:val="0"/>
        <w:rPr>
          <w:rFonts w:asciiTheme="minorHAnsi" w:hAnsiTheme="minorHAnsi"/>
          <w:b/>
          <w:lang w:val="en-AU"/>
        </w:rPr>
      </w:pPr>
      <w:r w:rsidRPr="00FE726F">
        <w:rPr>
          <w:rFonts w:asciiTheme="minorHAnsi" w:hAnsiTheme="minorHAnsi"/>
          <w:b/>
          <w:lang w:val="en-AU"/>
        </w:rPr>
        <w:t>2.</w:t>
      </w:r>
      <w:r w:rsidRPr="00FE726F">
        <w:rPr>
          <w:rFonts w:asciiTheme="minorHAnsi" w:hAnsiTheme="minorHAnsi"/>
          <w:b/>
          <w:lang w:val="en-AU"/>
        </w:rPr>
        <w:tab/>
        <w:t>Background and</w:t>
      </w:r>
      <w:r w:rsidR="00B917DC" w:rsidRPr="00FE726F">
        <w:rPr>
          <w:rFonts w:asciiTheme="minorHAnsi" w:hAnsiTheme="minorHAnsi"/>
          <w:b/>
          <w:lang w:val="en-AU"/>
        </w:rPr>
        <w:t xml:space="preserve"> c</w:t>
      </w:r>
      <w:r w:rsidR="00C629D8" w:rsidRPr="00FE726F">
        <w:rPr>
          <w:rFonts w:asciiTheme="minorHAnsi" w:hAnsiTheme="minorHAnsi"/>
          <w:b/>
          <w:lang w:val="en-AU"/>
        </w:rPr>
        <w:t>ontext</w:t>
      </w:r>
    </w:p>
    <w:p w:rsidR="00C629D8" w:rsidRPr="00FE726F" w:rsidRDefault="00C629D8" w:rsidP="00FE726F">
      <w:pPr>
        <w:jc w:val="both"/>
        <w:rPr>
          <w:rFonts w:asciiTheme="minorHAnsi" w:hAnsiTheme="minorHAnsi"/>
          <w:sz w:val="22"/>
          <w:szCs w:val="22"/>
          <w:lang w:val="en-AU"/>
        </w:rPr>
      </w:pPr>
    </w:p>
    <w:p w:rsidR="00976866" w:rsidRPr="00976866" w:rsidRDefault="00976866" w:rsidP="00976866">
      <w:pPr>
        <w:jc w:val="both"/>
        <w:rPr>
          <w:rFonts w:asciiTheme="minorHAnsi" w:hAnsiTheme="minorHAnsi"/>
          <w:sz w:val="22"/>
          <w:szCs w:val="22"/>
        </w:rPr>
      </w:pPr>
      <w:r w:rsidRPr="00976866">
        <w:rPr>
          <w:rFonts w:asciiTheme="minorHAnsi" w:hAnsiTheme="minorHAnsi"/>
          <w:sz w:val="22"/>
          <w:szCs w:val="22"/>
        </w:rPr>
        <w:t xml:space="preserve">Australia recognises </w:t>
      </w:r>
      <w:r w:rsidR="0073091D">
        <w:rPr>
          <w:rFonts w:asciiTheme="minorHAnsi" w:hAnsiTheme="minorHAnsi"/>
          <w:sz w:val="22"/>
          <w:szCs w:val="22"/>
        </w:rPr>
        <w:t xml:space="preserve">that </w:t>
      </w:r>
      <w:r w:rsidRPr="00976866">
        <w:rPr>
          <w:rFonts w:asciiTheme="minorHAnsi" w:hAnsiTheme="minorHAnsi"/>
          <w:sz w:val="22"/>
          <w:szCs w:val="22"/>
        </w:rPr>
        <w:t>a stable, secure and prosperous Pacific is increasingly threatened by the impact of climate change. The Pacific is highly exposed to sea level rise, severe weather events and other environmental impacts</w:t>
      </w:r>
      <w:r w:rsidR="0073091D">
        <w:rPr>
          <w:rFonts w:asciiTheme="minorHAnsi" w:hAnsiTheme="minorHAnsi"/>
          <w:sz w:val="22"/>
          <w:szCs w:val="22"/>
        </w:rPr>
        <w:t>,</w:t>
      </w:r>
      <w:r w:rsidRPr="00976866">
        <w:rPr>
          <w:rFonts w:asciiTheme="minorHAnsi" w:hAnsiTheme="minorHAnsi"/>
          <w:sz w:val="22"/>
          <w:szCs w:val="22"/>
        </w:rPr>
        <w:t xml:space="preserve"> which directly affect access to food, water</w:t>
      </w:r>
      <w:r w:rsidR="009917CA">
        <w:rPr>
          <w:rFonts w:asciiTheme="minorHAnsi" w:hAnsiTheme="minorHAnsi"/>
          <w:sz w:val="22"/>
          <w:szCs w:val="22"/>
        </w:rPr>
        <w:t>, shelter</w:t>
      </w:r>
      <w:r w:rsidRPr="00976866">
        <w:rPr>
          <w:rFonts w:asciiTheme="minorHAnsi" w:hAnsiTheme="minorHAnsi"/>
          <w:sz w:val="22"/>
          <w:szCs w:val="22"/>
        </w:rPr>
        <w:t xml:space="preserve"> and income for many Pacific people.  Changes to Pacific economies and livelihoods threaten the stability of already complex political and social relations, </w:t>
      </w:r>
      <w:r w:rsidR="001530B5">
        <w:rPr>
          <w:rFonts w:asciiTheme="minorHAnsi" w:hAnsiTheme="minorHAnsi"/>
          <w:sz w:val="22"/>
          <w:szCs w:val="22"/>
        </w:rPr>
        <w:t>obstructing potential for economic development</w:t>
      </w:r>
      <w:r w:rsidR="00A90C48">
        <w:rPr>
          <w:rFonts w:asciiTheme="minorHAnsi" w:hAnsiTheme="minorHAnsi"/>
          <w:sz w:val="22"/>
          <w:szCs w:val="22"/>
        </w:rPr>
        <w:t xml:space="preserve">, </w:t>
      </w:r>
      <w:r w:rsidR="00FA7E66">
        <w:rPr>
          <w:rFonts w:asciiTheme="minorHAnsi" w:hAnsiTheme="minorHAnsi"/>
          <w:sz w:val="22"/>
          <w:szCs w:val="22"/>
        </w:rPr>
        <w:t xml:space="preserve">creating drivers for displacement </w:t>
      </w:r>
      <w:r w:rsidRPr="00976866">
        <w:rPr>
          <w:rFonts w:asciiTheme="minorHAnsi" w:hAnsiTheme="minorHAnsi"/>
          <w:sz w:val="22"/>
          <w:szCs w:val="22"/>
        </w:rPr>
        <w:t xml:space="preserve">and migration. </w:t>
      </w:r>
    </w:p>
    <w:p w:rsidR="00976866" w:rsidRDefault="00976866" w:rsidP="00976866">
      <w:pPr>
        <w:rPr>
          <w:rFonts w:asciiTheme="minorHAnsi" w:hAnsiTheme="minorHAnsi"/>
          <w:sz w:val="22"/>
          <w:szCs w:val="22"/>
        </w:rPr>
      </w:pPr>
    </w:p>
    <w:p w:rsidR="00976866" w:rsidRDefault="00976866" w:rsidP="001072C7">
      <w:pPr>
        <w:jc w:val="both"/>
        <w:rPr>
          <w:rFonts w:asciiTheme="minorHAnsi" w:hAnsiTheme="minorHAnsi"/>
          <w:sz w:val="22"/>
          <w:szCs w:val="22"/>
        </w:rPr>
      </w:pPr>
      <w:r w:rsidRPr="00976866">
        <w:rPr>
          <w:rFonts w:asciiTheme="minorHAnsi" w:hAnsiTheme="minorHAnsi"/>
          <w:sz w:val="22"/>
          <w:szCs w:val="22"/>
        </w:rPr>
        <w:t xml:space="preserve">At the September 2016 Pacific Islands Forum, </w:t>
      </w:r>
      <w:r w:rsidR="0080158D">
        <w:rPr>
          <w:rFonts w:asciiTheme="minorHAnsi" w:hAnsiTheme="minorHAnsi"/>
          <w:sz w:val="22"/>
          <w:szCs w:val="22"/>
        </w:rPr>
        <w:t xml:space="preserve">the Australian </w:t>
      </w:r>
      <w:r w:rsidRPr="00976866">
        <w:rPr>
          <w:rFonts w:asciiTheme="minorHAnsi" w:hAnsiTheme="minorHAnsi"/>
          <w:sz w:val="22"/>
          <w:szCs w:val="22"/>
        </w:rPr>
        <w:t>Prime Minister announced a package of climate change support to the Pacific of $</w:t>
      </w:r>
      <w:r w:rsidR="009917CA">
        <w:rPr>
          <w:rFonts w:asciiTheme="minorHAnsi" w:hAnsiTheme="minorHAnsi"/>
          <w:sz w:val="22"/>
          <w:szCs w:val="22"/>
        </w:rPr>
        <w:t>A</w:t>
      </w:r>
      <w:r w:rsidRPr="00976866">
        <w:rPr>
          <w:rFonts w:asciiTheme="minorHAnsi" w:hAnsiTheme="minorHAnsi"/>
          <w:sz w:val="22"/>
          <w:szCs w:val="22"/>
        </w:rPr>
        <w:t>300m</w:t>
      </w:r>
      <w:r w:rsidR="0080158D">
        <w:rPr>
          <w:rFonts w:asciiTheme="minorHAnsi" w:hAnsiTheme="minorHAnsi"/>
          <w:sz w:val="22"/>
          <w:szCs w:val="22"/>
        </w:rPr>
        <w:t xml:space="preserve"> over four years.  This funding</w:t>
      </w:r>
      <w:r w:rsidRPr="00976866">
        <w:rPr>
          <w:rFonts w:asciiTheme="minorHAnsi" w:hAnsiTheme="minorHAnsi"/>
          <w:sz w:val="22"/>
          <w:szCs w:val="22"/>
        </w:rPr>
        <w:t xml:space="preserve"> comprise</w:t>
      </w:r>
      <w:r w:rsidR="0080158D">
        <w:rPr>
          <w:rFonts w:asciiTheme="minorHAnsi" w:hAnsiTheme="minorHAnsi"/>
          <w:sz w:val="22"/>
          <w:szCs w:val="22"/>
        </w:rPr>
        <w:t>s</w:t>
      </w:r>
      <w:r w:rsidRPr="00976866">
        <w:rPr>
          <w:rFonts w:asciiTheme="minorHAnsi" w:hAnsiTheme="minorHAnsi"/>
          <w:sz w:val="22"/>
          <w:szCs w:val="22"/>
        </w:rPr>
        <w:t xml:space="preserve"> $</w:t>
      </w:r>
      <w:r w:rsidR="009917CA">
        <w:rPr>
          <w:rFonts w:asciiTheme="minorHAnsi" w:hAnsiTheme="minorHAnsi"/>
          <w:sz w:val="22"/>
          <w:szCs w:val="22"/>
        </w:rPr>
        <w:t>A</w:t>
      </w:r>
      <w:r w:rsidRPr="00976866">
        <w:rPr>
          <w:rFonts w:asciiTheme="minorHAnsi" w:hAnsiTheme="minorHAnsi"/>
          <w:sz w:val="22"/>
          <w:szCs w:val="22"/>
        </w:rPr>
        <w:t>150</w:t>
      </w:r>
      <w:r w:rsidR="00D03B6E">
        <w:rPr>
          <w:rFonts w:asciiTheme="minorHAnsi" w:hAnsiTheme="minorHAnsi"/>
          <w:sz w:val="22"/>
          <w:szCs w:val="22"/>
        </w:rPr>
        <w:t> </w:t>
      </w:r>
      <w:r w:rsidRPr="00976866">
        <w:rPr>
          <w:rFonts w:asciiTheme="minorHAnsi" w:hAnsiTheme="minorHAnsi"/>
          <w:sz w:val="22"/>
          <w:szCs w:val="22"/>
        </w:rPr>
        <w:t>million in Australian bilateral aid investments, $</w:t>
      </w:r>
      <w:r w:rsidR="009917CA">
        <w:rPr>
          <w:rFonts w:asciiTheme="minorHAnsi" w:hAnsiTheme="minorHAnsi"/>
          <w:sz w:val="22"/>
          <w:szCs w:val="22"/>
        </w:rPr>
        <w:t>A</w:t>
      </w:r>
      <w:r w:rsidRPr="00976866">
        <w:rPr>
          <w:rFonts w:asciiTheme="minorHAnsi" w:hAnsiTheme="minorHAnsi"/>
          <w:sz w:val="22"/>
          <w:szCs w:val="22"/>
        </w:rPr>
        <w:t>75m through disaster resilience investments, and $</w:t>
      </w:r>
      <w:r w:rsidR="009917CA">
        <w:rPr>
          <w:rFonts w:asciiTheme="minorHAnsi" w:hAnsiTheme="minorHAnsi"/>
          <w:sz w:val="22"/>
          <w:szCs w:val="22"/>
        </w:rPr>
        <w:t>A</w:t>
      </w:r>
      <w:r w:rsidRPr="00976866">
        <w:rPr>
          <w:rFonts w:asciiTheme="minorHAnsi" w:hAnsiTheme="minorHAnsi"/>
          <w:sz w:val="22"/>
          <w:szCs w:val="22"/>
        </w:rPr>
        <w:t>75</w:t>
      </w:r>
      <w:r w:rsidR="00D03B6E">
        <w:rPr>
          <w:rFonts w:asciiTheme="minorHAnsi" w:hAnsiTheme="minorHAnsi"/>
          <w:sz w:val="22"/>
          <w:szCs w:val="22"/>
        </w:rPr>
        <w:t> </w:t>
      </w:r>
      <w:r w:rsidRPr="00976866">
        <w:rPr>
          <w:rFonts w:asciiTheme="minorHAnsi" w:hAnsiTheme="minorHAnsi"/>
          <w:sz w:val="22"/>
          <w:szCs w:val="22"/>
        </w:rPr>
        <w:t xml:space="preserve">million in regional investments through </w:t>
      </w:r>
      <w:r w:rsidR="001D573D">
        <w:rPr>
          <w:rFonts w:asciiTheme="minorHAnsi" w:hAnsiTheme="minorHAnsi"/>
          <w:sz w:val="22"/>
          <w:szCs w:val="22"/>
        </w:rPr>
        <w:t xml:space="preserve">the </w:t>
      </w:r>
      <w:r w:rsidRPr="00976866">
        <w:rPr>
          <w:rFonts w:asciiTheme="minorHAnsi" w:hAnsiTheme="minorHAnsi"/>
          <w:sz w:val="22"/>
          <w:szCs w:val="22"/>
        </w:rPr>
        <w:t>Australian Pacific Climate Change Action Program</w:t>
      </w:r>
      <w:r w:rsidR="0080158D">
        <w:rPr>
          <w:rFonts w:asciiTheme="minorHAnsi" w:hAnsiTheme="minorHAnsi"/>
          <w:sz w:val="22"/>
          <w:szCs w:val="22"/>
        </w:rPr>
        <w:t xml:space="preserve"> (APCCAP)</w:t>
      </w:r>
      <w:r w:rsidRPr="00976866">
        <w:rPr>
          <w:rFonts w:asciiTheme="minorHAnsi" w:hAnsiTheme="minorHAnsi"/>
          <w:sz w:val="22"/>
          <w:szCs w:val="22"/>
        </w:rPr>
        <w:t>. </w:t>
      </w:r>
      <w:r>
        <w:rPr>
          <w:rFonts w:asciiTheme="minorHAnsi" w:hAnsiTheme="minorHAnsi"/>
          <w:sz w:val="22"/>
          <w:szCs w:val="22"/>
        </w:rPr>
        <w:t xml:space="preserve"> This support </w:t>
      </w:r>
      <w:r w:rsidRPr="00976866">
        <w:rPr>
          <w:rFonts w:asciiTheme="minorHAnsi" w:hAnsiTheme="minorHAnsi"/>
          <w:sz w:val="22"/>
          <w:szCs w:val="22"/>
        </w:rPr>
        <w:t>will take a multi hazard approach to building resilience, in line with the Framework for Resilient Development in the Pacific</w:t>
      </w:r>
      <w:r w:rsidR="0091629B">
        <w:rPr>
          <w:rStyle w:val="FootnoteReference"/>
          <w:rFonts w:asciiTheme="minorHAnsi" w:hAnsiTheme="minorHAnsi"/>
          <w:sz w:val="22"/>
          <w:szCs w:val="22"/>
        </w:rPr>
        <w:footnoteReference w:id="3"/>
      </w:r>
      <w:r w:rsidRPr="00976866">
        <w:rPr>
          <w:rFonts w:asciiTheme="minorHAnsi" w:hAnsiTheme="minorHAnsi"/>
          <w:sz w:val="22"/>
          <w:szCs w:val="22"/>
        </w:rPr>
        <w:t>.</w:t>
      </w:r>
    </w:p>
    <w:p w:rsidR="00976866" w:rsidRDefault="00976866" w:rsidP="00976866">
      <w:pPr>
        <w:rPr>
          <w:rFonts w:asciiTheme="minorHAnsi" w:hAnsiTheme="minorHAnsi"/>
          <w:sz w:val="22"/>
          <w:szCs w:val="22"/>
        </w:rPr>
      </w:pPr>
    </w:p>
    <w:p w:rsidR="00976866" w:rsidRPr="00976866" w:rsidRDefault="00976866" w:rsidP="001072C7">
      <w:pPr>
        <w:jc w:val="both"/>
        <w:rPr>
          <w:rFonts w:asciiTheme="minorHAnsi" w:hAnsiTheme="minorHAnsi"/>
          <w:sz w:val="22"/>
          <w:szCs w:val="22"/>
        </w:rPr>
      </w:pPr>
      <w:r>
        <w:rPr>
          <w:rFonts w:asciiTheme="minorHAnsi" w:hAnsiTheme="minorHAnsi"/>
          <w:sz w:val="22"/>
          <w:szCs w:val="22"/>
        </w:rPr>
        <w:t xml:space="preserve">COSPPac2 is a key </w:t>
      </w:r>
      <w:r w:rsidR="00042DFB">
        <w:rPr>
          <w:rFonts w:asciiTheme="minorHAnsi" w:hAnsiTheme="minorHAnsi"/>
          <w:sz w:val="22"/>
          <w:szCs w:val="22"/>
        </w:rPr>
        <w:t>program within the framework of</w:t>
      </w:r>
      <w:r>
        <w:rPr>
          <w:rFonts w:asciiTheme="minorHAnsi" w:hAnsiTheme="minorHAnsi"/>
          <w:sz w:val="22"/>
          <w:szCs w:val="22"/>
        </w:rPr>
        <w:t xml:space="preserve"> APCCAP.</w:t>
      </w:r>
      <w:r w:rsidR="003C086E">
        <w:rPr>
          <w:rFonts w:asciiTheme="minorHAnsi" w:hAnsiTheme="minorHAnsi"/>
          <w:sz w:val="22"/>
          <w:szCs w:val="22"/>
        </w:rPr>
        <w:t xml:space="preserve"> </w:t>
      </w:r>
      <w:r w:rsidR="000A4D85">
        <w:rPr>
          <w:rFonts w:asciiTheme="minorHAnsi" w:hAnsiTheme="minorHAnsi"/>
          <w:sz w:val="22"/>
          <w:szCs w:val="22"/>
        </w:rPr>
        <w:t xml:space="preserve"> A budget allocation of $</w:t>
      </w:r>
      <w:r w:rsidR="009917CA">
        <w:rPr>
          <w:rFonts w:asciiTheme="minorHAnsi" w:hAnsiTheme="minorHAnsi"/>
          <w:sz w:val="22"/>
          <w:szCs w:val="22"/>
        </w:rPr>
        <w:t>A</w:t>
      </w:r>
      <w:r w:rsidR="000A4D85">
        <w:rPr>
          <w:rFonts w:asciiTheme="minorHAnsi" w:hAnsiTheme="minorHAnsi"/>
          <w:sz w:val="22"/>
          <w:szCs w:val="22"/>
        </w:rPr>
        <w:t>2</w:t>
      </w:r>
      <w:r w:rsidR="001D573D">
        <w:rPr>
          <w:rFonts w:asciiTheme="minorHAnsi" w:hAnsiTheme="minorHAnsi"/>
          <w:sz w:val="22"/>
          <w:szCs w:val="22"/>
        </w:rPr>
        <w:t>2</w:t>
      </w:r>
      <w:r w:rsidR="000A4D85">
        <w:rPr>
          <w:rFonts w:asciiTheme="minorHAnsi" w:hAnsiTheme="minorHAnsi"/>
          <w:sz w:val="22"/>
          <w:szCs w:val="22"/>
        </w:rPr>
        <w:t xml:space="preserve">.6 million has been allocated to finance </w:t>
      </w:r>
      <w:r w:rsidR="00FA7E66">
        <w:rPr>
          <w:rFonts w:asciiTheme="minorHAnsi" w:hAnsiTheme="minorHAnsi"/>
          <w:sz w:val="22"/>
          <w:szCs w:val="22"/>
        </w:rPr>
        <w:t xml:space="preserve">the </w:t>
      </w:r>
      <w:r w:rsidR="000A4D85">
        <w:rPr>
          <w:rFonts w:asciiTheme="minorHAnsi" w:hAnsiTheme="minorHAnsi"/>
          <w:sz w:val="22"/>
          <w:szCs w:val="22"/>
        </w:rPr>
        <w:t>program</w:t>
      </w:r>
      <w:r w:rsidR="00FA7E66">
        <w:rPr>
          <w:rFonts w:asciiTheme="minorHAnsi" w:hAnsiTheme="minorHAnsi"/>
          <w:sz w:val="22"/>
          <w:szCs w:val="22"/>
        </w:rPr>
        <w:t>’s</w:t>
      </w:r>
      <w:r w:rsidR="000A4D85">
        <w:rPr>
          <w:rFonts w:asciiTheme="minorHAnsi" w:hAnsiTheme="minorHAnsi"/>
          <w:sz w:val="22"/>
          <w:szCs w:val="22"/>
        </w:rPr>
        <w:t xml:space="preserve"> operations over </w:t>
      </w:r>
      <w:r w:rsidR="00BE343C">
        <w:rPr>
          <w:rFonts w:asciiTheme="minorHAnsi" w:hAnsiTheme="minorHAnsi"/>
          <w:sz w:val="22"/>
          <w:szCs w:val="22"/>
        </w:rPr>
        <w:t>four</w:t>
      </w:r>
      <w:r w:rsidR="000A4D85">
        <w:rPr>
          <w:rFonts w:asciiTheme="minorHAnsi" w:hAnsiTheme="minorHAnsi"/>
          <w:sz w:val="22"/>
          <w:szCs w:val="22"/>
        </w:rPr>
        <w:t xml:space="preserve"> years from July 2018 to June 2022.</w:t>
      </w:r>
    </w:p>
    <w:p w:rsidR="00EE01C6" w:rsidRPr="003D18A7" w:rsidRDefault="00EE01C6" w:rsidP="00FE726F">
      <w:pPr>
        <w:jc w:val="both"/>
        <w:rPr>
          <w:rFonts w:asciiTheme="minorHAnsi" w:hAnsiTheme="minorHAnsi"/>
          <w:sz w:val="22"/>
          <w:szCs w:val="22"/>
        </w:rPr>
      </w:pPr>
    </w:p>
    <w:p w:rsidR="00A05E16" w:rsidRPr="003D18A7" w:rsidRDefault="00A05E16" w:rsidP="00FE726F">
      <w:pPr>
        <w:jc w:val="both"/>
        <w:outlineLvl w:val="0"/>
        <w:rPr>
          <w:rFonts w:asciiTheme="minorHAnsi" w:hAnsiTheme="minorHAnsi"/>
          <w:b/>
          <w:sz w:val="22"/>
          <w:szCs w:val="22"/>
        </w:rPr>
      </w:pPr>
      <w:r w:rsidRPr="003D18A7">
        <w:rPr>
          <w:rFonts w:asciiTheme="minorHAnsi" w:hAnsiTheme="minorHAnsi"/>
          <w:b/>
          <w:sz w:val="22"/>
          <w:szCs w:val="22"/>
        </w:rPr>
        <w:t>2.1</w:t>
      </w:r>
      <w:r w:rsidRPr="003D18A7">
        <w:rPr>
          <w:rFonts w:asciiTheme="minorHAnsi" w:hAnsiTheme="minorHAnsi"/>
          <w:b/>
          <w:sz w:val="22"/>
          <w:szCs w:val="22"/>
        </w:rPr>
        <w:tab/>
      </w:r>
      <w:r w:rsidR="00EE01C6" w:rsidRPr="003D18A7">
        <w:rPr>
          <w:rFonts w:asciiTheme="minorHAnsi" w:hAnsiTheme="minorHAnsi"/>
          <w:b/>
          <w:sz w:val="22"/>
          <w:szCs w:val="22"/>
        </w:rPr>
        <w:t>History of</w:t>
      </w:r>
      <w:r w:rsidRPr="003D18A7">
        <w:rPr>
          <w:rFonts w:asciiTheme="minorHAnsi" w:hAnsiTheme="minorHAnsi"/>
          <w:b/>
          <w:sz w:val="22"/>
          <w:szCs w:val="22"/>
        </w:rPr>
        <w:t xml:space="preserve"> Australian assistance </w:t>
      </w:r>
    </w:p>
    <w:p w:rsidR="00A05E16" w:rsidRDefault="00A05E16" w:rsidP="00FE726F">
      <w:pPr>
        <w:jc w:val="both"/>
        <w:rPr>
          <w:rFonts w:asciiTheme="minorHAnsi" w:hAnsiTheme="minorHAnsi"/>
          <w:sz w:val="22"/>
          <w:szCs w:val="22"/>
        </w:rPr>
      </w:pPr>
    </w:p>
    <w:p w:rsidR="004E4DB0" w:rsidRDefault="00EA3D92" w:rsidP="005D43C3">
      <w:pPr>
        <w:jc w:val="both"/>
        <w:rPr>
          <w:rFonts w:asciiTheme="minorHAnsi" w:hAnsiTheme="minorHAnsi"/>
          <w:sz w:val="22"/>
          <w:szCs w:val="22"/>
        </w:rPr>
      </w:pPr>
      <w:r>
        <w:rPr>
          <w:rFonts w:asciiTheme="minorHAnsi" w:hAnsiTheme="minorHAnsi"/>
          <w:sz w:val="22"/>
          <w:szCs w:val="22"/>
        </w:rPr>
        <w:t xml:space="preserve">Australia has been providing </w:t>
      </w:r>
      <w:r w:rsidR="00583AB6">
        <w:rPr>
          <w:rFonts w:asciiTheme="minorHAnsi" w:hAnsiTheme="minorHAnsi"/>
          <w:sz w:val="22"/>
          <w:szCs w:val="22"/>
        </w:rPr>
        <w:t xml:space="preserve">meteorological, oceanographic and sea level monitoring support to the Pacific since 1991.  </w:t>
      </w:r>
    </w:p>
    <w:p w:rsidR="004E4DB0" w:rsidRDefault="004E4DB0" w:rsidP="005D43C3">
      <w:pPr>
        <w:jc w:val="both"/>
        <w:rPr>
          <w:rFonts w:asciiTheme="minorHAnsi" w:hAnsiTheme="minorHAnsi"/>
          <w:sz w:val="22"/>
          <w:szCs w:val="22"/>
        </w:rPr>
      </w:pPr>
    </w:p>
    <w:p w:rsidR="003259DB" w:rsidRDefault="004E4DB0" w:rsidP="005D43C3">
      <w:pPr>
        <w:jc w:val="both"/>
        <w:rPr>
          <w:rFonts w:asciiTheme="minorHAnsi" w:hAnsiTheme="minorHAnsi"/>
          <w:sz w:val="22"/>
          <w:szCs w:val="22"/>
        </w:rPr>
      </w:pPr>
      <w:r>
        <w:rPr>
          <w:rFonts w:asciiTheme="minorHAnsi" w:hAnsiTheme="minorHAnsi"/>
          <w:sz w:val="22"/>
          <w:szCs w:val="22"/>
        </w:rPr>
        <w:t>The South Pacific Sea Level and Climate Monitoring Project (SPSLCMP</w:t>
      </w:r>
      <w:r w:rsidR="001072C7">
        <w:rPr>
          <w:rFonts w:asciiTheme="minorHAnsi" w:hAnsiTheme="minorHAnsi"/>
          <w:sz w:val="22"/>
          <w:szCs w:val="22"/>
        </w:rPr>
        <w:t xml:space="preserve">, </w:t>
      </w:r>
      <w:r>
        <w:rPr>
          <w:rFonts w:asciiTheme="minorHAnsi" w:hAnsiTheme="minorHAnsi"/>
          <w:sz w:val="22"/>
          <w:szCs w:val="22"/>
        </w:rPr>
        <w:t>1991</w:t>
      </w:r>
      <w:r w:rsidR="0080158D">
        <w:rPr>
          <w:rFonts w:asciiTheme="minorHAnsi" w:hAnsiTheme="minorHAnsi"/>
          <w:sz w:val="22"/>
          <w:szCs w:val="22"/>
        </w:rPr>
        <w:t>-</w:t>
      </w:r>
      <w:r>
        <w:rPr>
          <w:rFonts w:asciiTheme="minorHAnsi" w:hAnsiTheme="minorHAnsi"/>
          <w:sz w:val="22"/>
          <w:szCs w:val="22"/>
        </w:rPr>
        <w:t xml:space="preserve">2012) helped establish a network of tide gauges and geodetic stations </w:t>
      </w:r>
      <w:r w:rsidR="007C70D2">
        <w:rPr>
          <w:rFonts w:asciiTheme="minorHAnsi" w:hAnsiTheme="minorHAnsi"/>
          <w:sz w:val="22"/>
          <w:szCs w:val="22"/>
        </w:rPr>
        <w:t xml:space="preserve">that </w:t>
      </w:r>
      <w:r>
        <w:rPr>
          <w:rFonts w:asciiTheme="minorHAnsi" w:hAnsiTheme="minorHAnsi"/>
          <w:sz w:val="22"/>
          <w:szCs w:val="22"/>
        </w:rPr>
        <w:t>prov</w:t>
      </w:r>
      <w:r w:rsidR="007C70D2">
        <w:rPr>
          <w:rFonts w:asciiTheme="minorHAnsi" w:hAnsiTheme="minorHAnsi"/>
          <w:sz w:val="22"/>
          <w:szCs w:val="22"/>
        </w:rPr>
        <w:t>ide</w:t>
      </w:r>
      <w:r>
        <w:rPr>
          <w:rFonts w:asciiTheme="minorHAnsi" w:hAnsiTheme="minorHAnsi"/>
          <w:sz w:val="22"/>
          <w:szCs w:val="22"/>
        </w:rPr>
        <w:t xml:space="preserve"> se</w:t>
      </w:r>
      <w:r w:rsidR="007C70D2">
        <w:rPr>
          <w:rFonts w:asciiTheme="minorHAnsi" w:hAnsiTheme="minorHAnsi"/>
          <w:sz w:val="22"/>
          <w:szCs w:val="22"/>
        </w:rPr>
        <w:t>a</w:t>
      </w:r>
      <w:r>
        <w:rPr>
          <w:rFonts w:asciiTheme="minorHAnsi" w:hAnsiTheme="minorHAnsi"/>
          <w:sz w:val="22"/>
          <w:szCs w:val="22"/>
        </w:rPr>
        <w:t xml:space="preserve"> level </w:t>
      </w:r>
      <w:r w:rsidR="004531E8">
        <w:rPr>
          <w:rFonts w:asciiTheme="minorHAnsi" w:hAnsiTheme="minorHAnsi"/>
          <w:sz w:val="22"/>
          <w:szCs w:val="22"/>
        </w:rPr>
        <w:t>measurement data, information</w:t>
      </w:r>
      <w:r>
        <w:rPr>
          <w:rFonts w:asciiTheme="minorHAnsi" w:hAnsiTheme="minorHAnsi"/>
          <w:sz w:val="22"/>
          <w:szCs w:val="22"/>
        </w:rPr>
        <w:t xml:space="preserve"> and </w:t>
      </w:r>
      <w:r w:rsidR="001C7494">
        <w:rPr>
          <w:rFonts w:asciiTheme="minorHAnsi" w:hAnsiTheme="minorHAnsi"/>
          <w:sz w:val="22"/>
          <w:szCs w:val="22"/>
        </w:rPr>
        <w:t xml:space="preserve">a </w:t>
      </w:r>
      <w:r>
        <w:rPr>
          <w:rFonts w:asciiTheme="minorHAnsi" w:hAnsiTheme="minorHAnsi"/>
          <w:sz w:val="22"/>
          <w:szCs w:val="22"/>
        </w:rPr>
        <w:t>range of related services</w:t>
      </w:r>
      <w:r w:rsidR="0080158D">
        <w:rPr>
          <w:rFonts w:asciiTheme="minorHAnsi" w:hAnsiTheme="minorHAnsi"/>
          <w:sz w:val="22"/>
          <w:szCs w:val="22"/>
        </w:rPr>
        <w:t xml:space="preserve"> across the Pacific</w:t>
      </w:r>
      <w:r>
        <w:rPr>
          <w:rFonts w:asciiTheme="minorHAnsi" w:hAnsiTheme="minorHAnsi"/>
          <w:sz w:val="22"/>
          <w:szCs w:val="22"/>
        </w:rPr>
        <w:t>.</w:t>
      </w:r>
      <w:r w:rsidR="00AE233E" w:rsidRPr="00AE233E">
        <w:rPr>
          <w:rFonts w:asciiTheme="minorHAnsi" w:hAnsiTheme="minorHAnsi"/>
          <w:sz w:val="22"/>
          <w:szCs w:val="22"/>
        </w:rPr>
        <w:t xml:space="preserve"> </w:t>
      </w:r>
      <w:r w:rsidR="004531E8">
        <w:rPr>
          <w:rFonts w:asciiTheme="minorHAnsi" w:hAnsiTheme="minorHAnsi"/>
          <w:sz w:val="22"/>
          <w:szCs w:val="22"/>
        </w:rPr>
        <w:t xml:space="preserve"> </w:t>
      </w:r>
      <w:r w:rsidR="00AE233E">
        <w:rPr>
          <w:rFonts w:asciiTheme="minorHAnsi" w:hAnsiTheme="minorHAnsi"/>
          <w:sz w:val="22"/>
          <w:szCs w:val="22"/>
        </w:rPr>
        <w:t>The Pacific Islands Climate Prediction Project (PICPP</w:t>
      </w:r>
      <w:r w:rsidR="001072C7">
        <w:rPr>
          <w:rFonts w:asciiTheme="minorHAnsi" w:hAnsiTheme="minorHAnsi"/>
          <w:sz w:val="22"/>
          <w:szCs w:val="22"/>
        </w:rPr>
        <w:t xml:space="preserve">, </w:t>
      </w:r>
      <w:r w:rsidR="00AE233E">
        <w:rPr>
          <w:rFonts w:asciiTheme="minorHAnsi" w:hAnsiTheme="minorHAnsi"/>
          <w:sz w:val="22"/>
          <w:szCs w:val="22"/>
        </w:rPr>
        <w:t>200</w:t>
      </w:r>
      <w:r w:rsidR="00BE343C">
        <w:rPr>
          <w:rFonts w:asciiTheme="minorHAnsi" w:hAnsiTheme="minorHAnsi"/>
          <w:sz w:val="22"/>
          <w:szCs w:val="22"/>
        </w:rPr>
        <w:t>3</w:t>
      </w:r>
      <w:r w:rsidR="00AE233E">
        <w:rPr>
          <w:rFonts w:asciiTheme="minorHAnsi" w:hAnsiTheme="minorHAnsi"/>
          <w:sz w:val="22"/>
          <w:szCs w:val="22"/>
        </w:rPr>
        <w:t>-</w:t>
      </w:r>
      <w:r w:rsidR="001072C7">
        <w:rPr>
          <w:rFonts w:asciiTheme="minorHAnsi" w:hAnsiTheme="minorHAnsi"/>
          <w:sz w:val="22"/>
          <w:szCs w:val="22"/>
        </w:rPr>
        <w:t>20</w:t>
      </w:r>
      <w:r w:rsidR="00AE233E">
        <w:rPr>
          <w:rFonts w:asciiTheme="minorHAnsi" w:hAnsiTheme="minorHAnsi"/>
          <w:sz w:val="22"/>
          <w:szCs w:val="22"/>
        </w:rPr>
        <w:t xml:space="preserve">12) strengthened capacity in seasonal climate prediction and provided a range of climate-related information products.  </w:t>
      </w:r>
    </w:p>
    <w:p w:rsidR="00D850D3" w:rsidRDefault="00D850D3" w:rsidP="005D43C3">
      <w:pPr>
        <w:jc w:val="both"/>
        <w:rPr>
          <w:rFonts w:asciiTheme="minorHAnsi" w:hAnsiTheme="minorHAnsi"/>
          <w:sz w:val="22"/>
          <w:szCs w:val="22"/>
        </w:rPr>
      </w:pPr>
    </w:p>
    <w:p w:rsidR="003259DB" w:rsidRDefault="00D850D3" w:rsidP="005D43C3">
      <w:pPr>
        <w:jc w:val="both"/>
        <w:rPr>
          <w:rFonts w:asciiTheme="minorHAnsi" w:hAnsiTheme="minorHAnsi"/>
          <w:sz w:val="22"/>
          <w:szCs w:val="22"/>
        </w:rPr>
      </w:pPr>
      <w:r>
        <w:rPr>
          <w:rFonts w:asciiTheme="minorHAnsi" w:hAnsiTheme="minorHAnsi"/>
          <w:sz w:val="22"/>
          <w:szCs w:val="22"/>
        </w:rPr>
        <w:t>As</w:t>
      </w:r>
      <w:r w:rsidR="00CE6C6D">
        <w:rPr>
          <w:rFonts w:asciiTheme="minorHAnsi" w:hAnsiTheme="minorHAnsi"/>
          <w:sz w:val="22"/>
          <w:szCs w:val="22"/>
        </w:rPr>
        <w:t xml:space="preserve"> a</w:t>
      </w:r>
      <w:r w:rsidR="0073091D">
        <w:rPr>
          <w:rFonts w:asciiTheme="minorHAnsi" w:hAnsiTheme="minorHAnsi"/>
          <w:sz w:val="22"/>
          <w:szCs w:val="22"/>
        </w:rPr>
        <w:t xml:space="preserve"> </w:t>
      </w:r>
      <w:r>
        <w:rPr>
          <w:rFonts w:asciiTheme="minorHAnsi" w:hAnsiTheme="minorHAnsi"/>
          <w:sz w:val="22"/>
          <w:szCs w:val="22"/>
        </w:rPr>
        <w:t xml:space="preserve">consequence of the International Climate Change Initiative </w:t>
      </w:r>
      <w:r w:rsidR="00CE6C6D">
        <w:rPr>
          <w:rFonts w:asciiTheme="minorHAnsi" w:hAnsiTheme="minorHAnsi"/>
          <w:sz w:val="22"/>
          <w:szCs w:val="22"/>
        </w:rPr>
        <w:t>(</w:t>
      </w:r>
      <w:r>
        <w:rPr>
          <w:rFonts w:asciiTheme="minorHAnsi" w:hAnsiTheme="minorHAnsi"/>
          <w:sz w:val="22"/>
          <w:szCs w:val="22"/>
        </w:rPr>
        <w:t>launched in 2008 to meet high-priority adaptation needs in vulnerable countries</w:t>
      </w:r>
      <w:r w:rsidR="00CE6C6D">
        <w:rPr>
          <w:rFonts w:asciiTheme="minorHAnsi" w:hAnsiTheme="minorHAnsi"/>
          <w:sz w:val="22"/>
          <w:szCs w:val="22"/>
        </w:rPr>
        <w:t>)</w:t>
      </w:r>
      <w:r>
        <w:rPr>
          <w:rFonts w:asciiTheme="minorHAnsi" w:hAnsiTheme="minorHAnsi"/>
          <w:sz w:val="22"/>
          <w:szCs w:val="22"/>
        </w:rPr>
        <w:t>, Australia expanded its support in the Pacific.  The Pacific Climate Change Science Program (PCCSP</w:t>
      </w:r>
      <w:r w:rsidR="001072C7">
        <w:rPr>
          <w:rFonts w:asciiTheme="minorHAnsi" w:hAnsiTheme="minorHAnsi"/>
          <w:sz w:val="22"/>
          <w:szCs w:val="22"/>
        </w:rPr>
        <w:t xml:space="preserve">, </w:t>
      </w:r>
      <w:r>
        <w:rPr>
          <w:rFonts w:asciiTheme="minorHAnsi" w:hAnsiTheme="minorHAnsi"/>
          <w:sz w:val="22"/>
          <w:szCs w:val="22"/>
        </w:rPr>
        <w:t>2009</w:t>
      </w:r>
      <w:r w:rsidR="001072C7">
        <w:rPr>
          <w:rFonts w:asciiTheme="minorHAnsi" w:hAnsiTheme="minorHAnsi"/>
          <w:sz w:val="22"/>
          <w:szCs w:val="22"/>
        </w:rPr>
        <w:t>-</w:t>
      </w:r>
      <w:r>
        <w:rPr>
          <w:rFonts w:asciiTheme="minorHAnsi" w:hAnsiTheme="minorHAnsi"/>
          <w:sz w:val="22"/>
          <w:szCs w:val="22"/>
        </w:rPr>
        <w:t>2011) and the Pacific-Australia Climate Change Science Adaptation Planning Program (PACCSAP</w:t>
      </w:r>
      <w:r w:rsidR="001072C7">
        <w:rPr>
          <w:rFonts w:asciiTheme="minorHAnsi" w:hAnsiTheme="minorHAnsi"/>
          <w:sz w:val="22"/>
          <w:szCs w:val="22"/>
        </w:rPr>
        <w:t>,</w:t>
      </w:r>
      <w:r>
        <w:rPr>
          <w:rFonts w:asciiTheme="minorHAnsi" w:hAnsiTheme="minorHAnsi"/>
          <w:sz w:val="22"/>
          <w:szCs w:val="22"/>
        </w:rPr>
        <w:t xml:space="preserve"> 2011-2014)</w:t>
      </w:r>
      <w:r w:rsidR="001D573D">
        <w:rPr>
          <w:rFonts w:asciiTheme="minorHAnsi" w:hAnsiTheme="minorHAnsi"/>
          <w:sz w:val="22"/>
          <w:szCs w:val="22"/>
        </w:rPr>
        <w:t xml:space="preserve"> supported</w:t>
      </w:r>
      <w:r>
        <w:rPr>
          <w:rFonts w:asciiTheme="minorHAnsi" w:hAnsiTheme="minorHAnsi"/>
          <w:sz w:val="22"/>
          <w:szCs w:val="22"/>
        </w:rPr>
        <w:t xml:space="preserve"> a range of science, communication and capacity</w:t>
      </w:r>
      <w:r w:rsidR="0073091D">
        <w:rPr>
          <w:rFonts w:asciiTheme="minorHAnsi" w:hAnsiTheme="minorHAnsi"/>
          <w:sz w:val="22"/>
          <w:szCs w:val="22"/>
        </w:rPr>
        <w:t xml:space="preserve"> </w:t>
      </w:r>
      <w:r>
        <w:rPr>
          <w:rFonts w:asciiTheme="minorHAnsi" w:hAnsiTheme="minorHAnsi"/>
          <w:sz w:val="22"/>
          <w:szCs w:val="22"/>
        </w:rPr>
        <w:t>building activities to improve the understanding of current and future climate across the 14 targeted Pacific countries</w:t>
      </w:r>
      <w:r w:rsidR="00555941">
        <w:rPr>
          <w:rStyle w:val="FootnoteReference"/>
          <w:rFonts w:asciiTheme="minorHAnsi" w:hAnsiTheme="minorHAnsi"/>
          <w:sz w:val="22"/>
          <w:szCs w:val="22"/>
        </w:rPr>
        <w:footnoteReference w:id="4"/>
      </w:r>
      <w:r>
        <w:rPr>
          <w:rFonts w:asciiTheme="minorHAnsi" w:hAnsiTheme="minorHAnsi"/>
          <w:sz w:val="22"/>
          <w:szCs w:val="22"/>
        </w:rPr>
        <w:t>.</w:t>
      </w:r>
    </w:p>
    <w:p w:rsidR="000A4D85" w:rsidRDefault="000A4D85" w:rsidP="00D850D3">
      <w:pPr>
        <w:jc w:val="both"/>
        <w:rPr>
          <w:rFonts w:asciiTheme="minorHAnsi" w:hAnsiTheme="minorHAnsi"/>
          <w:sz w:val="22"/>
          <w:szCs w:val="22"/>
        </w:rPr>
      </w:pPr>
    </w:p>
    <w:p w:rsidR="00D850D3" w:rsidRDefault="00D850D3" w:rsidP="00D850D3">
      <w:pPr>
        <w:jc w:val="both"/>
        <w:rPr>
          <w:rFonts w:asciiTheme="minorHAnsi" w:hAnsiTheme="minorHAnsi"/>
          <w:sz w:val="22"/>
          <w:szCs w:val="22"/>
        </w:rPr>
      </w:pPr>
      <w:r>
        <w:rPr>
          <w:rFonts w:asciiTheme="minorHAnsi" w:hAnsiTheme="minorHAnsi"/>
          <w:sz w:val="22"/>
          <w:szCs w:val="22"/>
        </w:rPr>
        <w:t>In 2012, the Climate and Oceans Support Program</w:t>
      </w:r>
      <w:r w:rsidR="001D573D">
        <w:rPr>
          <w:rFonts w:asciiTheme="minorHAnsi" w:hAnsiTheme="minorHAnsi"/>
          <w:sz w:val="22"/>
          <w:szCs w:val="22"/>
        </w:rPr>
        <w:t xml:space="preserve"> in the Pacific</w:t>
      </w:r>
      <w:r>
        <w:rPr>
          <w:rFonts w:asciiTheme="minorHAnsi" w:hAnsiTheme="minorHAnsi"/>
          <w:sz w:val="22"/>
          <w:szCs w:val="22"/>
        </w:rPr>
        <w:t xml:space="preserve"> (COSPPac</w:t>
      </w:r>
      <w:r w:rsidR="000A4D85">
        <w:rPr>
          <w:rFonts w:asciiTheme="minorHAnsi" w:hAnsiTheme="minorHAnsi"/>
          <w:sz w:val="22"/>
          <w:szCs w:val="22"/>
        </w:rPr>
        <w:t>1</w:t>
      </w:r>
      <w:r>
        <w:rPr>
          <w:rFonts w:asciiTheme="minorHAnsi" w:hAnsiTheme="minorHAnsi"/>
          <w:sz w:val="22"/>
          <w:szCs w:val="22"/>
        </w:rPr>
        <w:t xml:space="preserve">) consolidated and continued the support provided by SPSLCMP and PICPP and continued the development of </w:t>
      </w:r>
      <w:r w:rsidR="00BE343C">
        <w:rPr>
          <w:rFonts w:asciiTheme="minorHAnsi" w:hAnsiTheme="minorHAnsi"/>
          <w:sz w:val="22"/>
          <w:szCs w:val="22"/>
        </w:rPr>
        <w:t>some</w:t>
      </w:r>
      <w:r>
        <w:rPr>
          <w:rFonts w:asciiTheme="minorHAnsi" w:hAnsiTheme="minorHAnsi"/>
          <w:sz w:val="22"/>
          <w:szCs w:val="22"/>
        </w:rPr>
        <w:t xml:space="preserve"> products and services </w:t>
      </w:r>
      <w:r w:rsidR="007C70D2">
        <w:rPr>
          <w:rFonts w:asciiTheme="minorHAnsi" w:hAnsiTheme="minorHAnsi"/>
          <w:sz w:val="22"/>
          <w:szCs w:val="22"/>
        </w:rPr>
        <w:t>initiat</w:t>
      </w:r>
      <w:r>
        <w:rPr>
          <w:rFonts w:asciiTheme="minorHAnsi" w:hAnsiTheme="minorHAnsi"/>
          <w:sz w:val="22"/>
          <w:szCs w:val="22"/>
        </w:rPr>
        <w:t>ed under PCCSP and PACCSAP.  It also expanded support for capacity development and communications</w:t>
      </w:r>
      <w:r w:rsidRPr="00D850D3">
        <w:rPr>
          <w:rFonts w:asciiTheme="minorHAnsi" w:hAnsiTheme="minorHAnsi"/>
          <w:sz w:val="22"/>
          <w:szCs w:val="22"/>
        </w:rPr>
        <w:t xml:space="preserve"> </w:t>
      </w:r>
      <w:r>
        <w:rPr>
          <w:rFonts w:asciiTheme="minorHAnsi" w:hAnsiTheme="minorHAnsi"/>
          <w:sz w:val="22"/>
          <w:szCs w:val="22"/>
        </w:rPr>
        <w:t xml:space="preserve">for </w:t>
      </w:r>
      <w:r w:rsidR="001D573D">
        <w:rPr>
          <w:rFonts w:asciiTheme="minorHAnsi" w:hAnsiTheme="minorHAnsi"/>
          <w:sz w:val="22"/>
          <w:szCs w:val="22"/>
        </w:rPr>
        <w:t>Pacific countries</w:t>
      </w:r>
      <w:r>
        <w:rPr>
          <w:rFonts w:asciiTheme="minorHAnsi" w:hAnsiTheme="minorHAnsi"/>
          <w:sz w:val="22"/>
          <w:szCs w:val="22"/>
        </w:rPr>
        <w:t>.</w:t>
      </w:r>
    </w:p>
    <w:p w:rsidR="00D850D3" w:rsidRDefault="00D850D3" w:rsidP="005D43C3">
      <w:pPr>
        <w:jc w:val="both"/>
        <w:rPr>
          <w:rFonts w:asciiTheme="minorHAnsi" w:hAnsiTheme="minorHAnsi"/>
          <w:sz w:val="22"/>
          <w:szCs w:val="22"/>
        </w:rPr>
      </w:pPr>
    </w:p>
    <w:p w:rsidR="001C1F3A" w:rsidRDefault="00BE343C" w:rsidP="00BE343C">
      <w:pPr>
        <w:jc w:val="both"/>
        <w:rPr>
          <w:rFonts w:asciiTheme="minorHAnsi" w:hAnsiTheme="minorHAnsi"/>
          <w:sz w:val="22"/>
          <w:szCs w:val="22"/>
        </w:rPr>
      </w:pPr>
      <w:r>
        <w:rPr>
          <w:rFonts w:asciiTheme="minorHAnsi" w:hAnsiTheme="minorHAnsi"/>
          <w:sz w:val="22"/>
          <w:szCs w:val="22"/>
        </w:rPr>
        <w:t xml:space="preserve">Key activities under COSPPac1 included the maintenance of the Pacific Sea Level Monitoring Network, production and support of </w:t>
      </w:r>
      <w:r w:rsidR="001C7494">
        <w:rPr>
          <w:rFonts w:asciiTheme="minorHAnsi" w:hAnsiTheme="minorHAnsi"/>
          <w:sz w:val="22"/>
          <w:szCs w:val="22"/>
        </w:rPr>
        <w:t xml:space="preserve">the </w:t>
      </w:r>
      <w:r>
        <w:rPr>
          <w:rFonts w:asciiTheme="minorHAnsi" w:hAnsiTheme="minorHAnsi"/>
          <w:sz w:val="22"/>
          <w:szCs w:val="22"/>
        </w:rPr>
        <w:t>climate and ocean monitoring and prediction products and services</w:t>
      </w:r>
      <w:r w:rsidR="001C7494">
        <w:rPr>
          <w:rFonts w:asciiTheme="minorHAnsi" w:hAnsiTheme="minorHAnsi"/>
          <w:sz w:val="22"/>
          <w:szCs w:val="22"/>
        </w:rPr>
        <w:t>,</w:t>
      </w:r>
      <w:r>
        <w:rPr>
          <w:rFonts w:asciiTheme="minorHAnsi" w:hAnsiTheme="minorHAnsi"/>
          <w:sz w:val="22"/>
          <w:szCs w:val="22"/>
        </w:rPr>
        <w:t xml:space="preserve"> production and archival of traditional knowledge and further development of a database management tool (CliDE) that allows data to be stored safely, accessed easily and enabled the meteorological services to analyse and share their local information to improve infrastructure development.  </w:t>
      </w:r>
    </w:p>
    <w:p w:rsidR="001C1F3A" w:rsidRDefault="001C1F3A" w:rsidP="00BE343C">
      <w:pPr>
        <w:jc w:val="both"/>
        <w:rPr>
          <w:rFonts w:asciiTheme="minorHAnsi" w:hAnsiTheme="minorHAnsi"/>
          <w:sz w:val="22"/>
          <w:szCs w:val="22"/>
        </w:rPr>
      </w:pPr>
    </w:p>
    <w:p w:rsidR="00BE343C" w:rsidRDefault="00BE343C" w:rsidP="00BE343C">
      <w:pPr>
        <w:jc w:val="both"/>
        <w:rPr>
          <w:rFonts w:asciiTheme="minorHAnsi" w:hAnsiTheme="minorHAnsi"/>
          <w:sz w:val="22"/>
          <w:szCs w:val="22"/>
        </w:rPr>
      </w:pPr>
      <w:r>
        <w:rPr>
          <w:rFonts w:asciiTheme="minorHAnsi" w:hAnsiTheme="minorHAnsi"/>
          <w:sz w:val="22"/>
          <w:szCs w:val="22"/>
        </w:rPr>
        <w:t xml:space="preserve">COSPPac1 also developed sector-specific products such as forecasting tools to help health authorities implement strategies to reduce the risk of malaria and supported the production of a more localised seasonal forecasting product which, through improved drought monitoring, assists communities to maximise their water security. </w:t>
      </w:r>
    </w:p>
    <w:p w:rsidR="00BE343C" w:rsidRDefault="00BE343C" w:rsidP="005D43C3">
      <w:pPr>
        <w:jc w:val="both"/>
        <w:rPr>
          <w:rFonts w:asciiTheme="minorHAnsi" w:hAnsiTheme="minorHAnsi"/>
          <w:sz w:val="22"/>
          <w:szCs w:val="22"/>
        </w:rPr>
      </w:pPr>
    </w:p>
    <w:p w:rsidR="005D43C3" w:rsidRDefault="005D43C3" w:rsidP="001072C7">
      <w:pPr>
        <w:rPr>
          <w:rFonts w:asciiTheme="minorHAnsi" w:hAnsiTheme="minorHAnsi"/>
          <w:sz w:val="22"/>
          <w:szCs w:val="22"/>
        </w:rPr>
      </w:pPr>
      <w:r>
        <w:rPr>
          <w:rFonts w:asciiTheme="minorHAnsi" w:hAnsiTheme="minorHAnsi"/>
          <w:sz w:val="22"/>
          <w:szCs w:val="22"/>
        </w:rPr>
        <w:t xml:space="preserve">COSPPac2 </w:t>
      </w:r>
      <w:r w:rsidR="007C70D2">
        <w:rPr>
          <w:rFonts w:asciiTheme="minorHAnsi" w:hAnsiTheme="minorHAnsi"/>
          <w:sz w:val="22"/>
          <w:szCs w:val="22"/>
        </w:rPr>
        <w:t>will build</w:t>
      </w:r>
      <w:r>
        <w:rPr>
          <w:rFonts w:asciiTheme="minorHAnsi" w:hAnsiTheme="minorHAnsi"/>
          <w:sz w:val="22"/>
          <w:szCs w:val="22"/>
        </w:rPr>
        <w:t xml:space="preserve"> on the</w:t>
      </w:r>
      <w:r w:rsidR="007C70D2">
        <w:rPr>
          <w:rFonts w:asciiTheme="minorHAnsi" w:hAnsiTheme="minorHAnsi"/>
          <w:sz w:val="22"/>
          <w:szCs w:val="22"/>
        </w:rPr>
        <w:t xml:space="preserve">se Australian investments and ensure that their contribution is integrated with Australia’s bilateral investments and contributes to its </w:t>
      </w:r>
      <w:r w:rsidR="00FA7E66">
        <w:rPr>
          <w:rFonts w:asciiTheme="minorHAnsi" w:hAnsiTheme="minorHAnsi"/>
          <w:sz w:val="22"/>
          <w:szCs w:val="22"/>
        </w:rPr>
        <w:t>broader regional engagement</w:t>
      </w:r>
      <w:r w:rsidR="007C70D2">
        <w:rPr>
          <w:rFonts w:asciiTheme="minorHAnsi" w:hAnsiTheme="minorHAnsi"/>
          <w:sz w:val="22"/>
          <w:szCs w:val="22"/>
        </w:rPr>
        <w:t xml:space="preserve"> through APCCAP.</w:t>
      </w:r>
    </w:p>
    <w:p w:rsidR="00A05E16" w:rsidRPr="003D18A7" w:rsidRDefault="00A05E16" w:rsidP="00FE726F">
      <w:pPr>
        <w:jc w:val="both"/>
        <w:rPr>
          <w:rFonts w:asciiTheme="minorHAnsi" w:hAnsiTheme="minorHAnsi"/>
          <w:sz w:val="22"/>
          <w:szCs w:val="22"/>
        </w:rPr>
      </w:pPr>
    </w:p>
    <w:p w:rsidR="00A05E16" w:rsidRPr="003D18A7" w:rsidRDefault="00B917DC" w:rsidP="00FE726F">
      <w:pPr>
        <w:jc w:val="both"/>
        <w:outlineLvl w:val="0"/>
        <w:rPr>
          <w:rFonts w:asciiTheme="minorHAnsi" w:hAnsiTheme="minorHAnsi"/>
          <w:b/>
          <w:sz w:val="22"/>
          <w:szCs w:val="22"/>
        </w:rPr>
      </w:pPr>
      <w:r w:rsidRPr="003D18A7">
        <w:rPr>
          <w:rFonts w:asciiTheme="minorHAnsi" w:hAnsiTheme="minorHAnsi"/>
          <w:b/>
          <w:sz w:val="22"/>
          <w:szCs w:val="22"/>
        </w:rPr>
        <w:t>2.2</w:t>
      </w:r>
      <w:r w:rsidRPr="003D18A7">
        <w:rPr>
          <w:rFonts w:asciiTheme="minorHAnsi" w:hAnsiTheme="minorHAnsi"/>
          <w:b/>
          <w:sz w:val="22"/>
          <w:szCs w:val="22"/>
        </w:rPr>
        <w:tab/>
        <w:t>Policy f</w:t>
      </w:r>
      <w:r w:rsidR="00A05E16" w:rsidRPr="003D18A7">
        <w:rPr>
          <w:rFonts w:asciiTheme="minorHAnsi" w:hAnsiTheme="minorHAnsi"/>
          <w:b/>
          <w:sz w:val="22"/>
          <w:szCs w:val="22"/>
        </w:rPr>
        <w:t>oundations</w:t>
      </w:r>
      <w:r w:rsidRPr="003D18A7">
        <w:rPr>
          <w:rFonts w:asciiTheme="minorHAnsi" w:hAnsiTheme="minorHAnsi"/>
          <w:b/>
          <w:sz w:val="22"/>
          <w:szCs w:val="22"/>
        </w:rPr>
        <w:t>/r</w:t>
      </w:r>
      <w:r w:rsidR="00290E6E" w:rsidRPr="003D18A7">
        <w:rPr>
          <w:rFonts w:asciiTheme="minorHAnsi" w:hAnsiTheme="minorHAnsi"/>
          <w:b/>
          <w:sz w:val="22"/>
          <w:szCs w:val="22"/>
        </w:rPr>
        <w:t>ationale for Australian engagement</w:t>
      </w:r>
    </w:p>
    <w:p w:rsidR="00976866" w:rsidRDefault="00976866" w:rsidP="00976866">
      <w:pPr>
        <w:jc w:val="both"/>
        <w:rPr>
          <w:rFonts w:asciiTheme="minorHAnsi" w:hAnsiTheme="minorHAnsi"/>
          <w:sz w:val="22"/>
          <w:szCs w:val="22"/>
        </w:rPr>
      </w:pPr>
    </w:p>
    <w:p w:rsidR="00976866" w:rsidRDefault="00CD56B1" w:rsidP="00976866">
      <w:pPr>
        <w:jc w:val="both"/>
        <w:rPr>
          <w:rFonts w:asciiTheme="minorHAnsi" w:hAnsiTheme="minorHAnsi"/>
          <w:sz w:val="22"/>
          <w:szCs w:val="22"/>
        </w:rPr>
      </w:pPr>
      <w:r>
        <w:rPr>
          <w:rFonts w:asciiTheme="minorHAnsi" w:hAnsiTheme="minorHAnsi"/>
          <w:sz w:val="22"/>
          <w:szCs w:val="22"/>
        </w:rPr>
        <w:t xml:space="preserve">COSPPac2 will be guided by </w:t>
      </w:r>
      <w:r w:rsidR="00976866">
        <w:rPr>
          <w:rFonts w:asciiTheme="minorHAnsi" w:hAnsiTheme="minorHAnsi"/>
          <w:sz w:val="22"/>
          <w:szCs w:val="22"/>
        </w:rPr>
        <w:t xml:space="preserve">a range </w:t>
      </w:r>
      <w:r w:rsidR="00133869">
        <w:rPr>
          <w:rFonts w:asciiTheme="minorHAnsi" w:hAnsiTheme="minorHAnsi"/>
          <w:sz w:val="22"/>
          <w:szCs w:val="22"/>
        </w:rPr>
        <w:t>of</w:t>
      </w:r>
      <w:r w:rsidR="00976866">
        <w:rPr>
          <w:rFonts w:asciiTheme="minorHAnsi" w:hAnsiTheme="minorHAnsi"/>
          <w:sz w:val="22"/>
          <w:szCs w:val="22"/>
        </w:rPr>
        <w:t xml:space="preserve"> </w:t>
      </w:r>
      <w:r w:rsidR="00033446">
        <w:rPr>
          <w:rFonts w:asciiTheme="minorHAnsi" w:hAnsiTheme="minorHAnsi"/>
          <w:sz w:val="22"/>
          <w:szCs w:val="22"/>
        </w:rPr>
        <w:t xml:space="preserve">current </w:t>
      </w:r>
      <w:r w:rsidR="00976866">
        <w:rPr>
          <w:rFonts w:asciiTheme="minorHAnsi" w:hAnsiTheme="minorHAnsi"/>
          <w:sz w:val="22"/>
          <w:szCs w:val="22"/>
        </w:rPr>
        <w:t>policy drivers for Pacific and Australian engagement in climate change-related programs</w:t>
      </w:r>
      <w:r w:rsidR="00702EEE">
        <w:rPr>
          <w:rFonts w:asciiTheme="minorHAnsi" w:hAnsiTheme="minorHAnsi"/>
          <w:sz w:val="22"/>
          <w:szCs w:val="22"/>
        </w:rPr>
        <w:t xml:space="preserve">.  In addition, COSPPac2 will be guided by a </w:t>
      </w:r>
      <w:r w:rsidR="00033446" w:rsidRPr="00033446">
        <w:rPr>
          <w:rFonts w:asciiTheme="minorHAnsi" w:hAnsiTheme="minorHAnsi"/>
          <w:sz w:val="22"/>
          <w:szCs w:val="22"/>
        </w:rPr>
        <w:t xml:space="preserve">Climate Change Action Strategy that outlines Australia’s approach to integrating climate action and disaster resilience across the Australian Aid Program.  </w:t>
      </w:r>
      <w:r w:rsidR="00CA690A" w:rsidRPr="00033446">
        <w:rPr>
          <w:rFonts w:asciiTheme="minorHAnsi" w:hAnsiTheme="minorHAnsi"/>
          <w:sz w:val="22"/>
          <w:szCs w:val="22"/>
        </w:rPr>
        <w:t>Th</w:t>
      </w:r>
      <w:r w:rsidR="00E61B2A">
        <w:rPr>
          <w:rFonts w:asciiTheme="minorHAnsi" w:hAnsiTheme="minorHAnsi"/>
          <w:sz w:val="22"/>
          <w:szCs w:val="22"/>
        </w:rPr>
        <w:t xml:space="preserve">e </w:t>
      </w:r>
      <w:r w:rsidR="00033446" w:rsidRPr="00033446">
        <w:rPr>
          <w:rFonts w:asciiTheme="minorHAnsi" w:hAnsiTheme="minorHAnsi"/>
          <w:sz w:val="22"/>
          <w:szCs w:val="22"/>
        </w:rPr>
        <w:t>Strategy is expected to be released in 2018.</w:t>
      </w:r>
    </w:p>
    <w:p w:rsidR="00976866" w:rsidRDefault="00976866" w:rsidP="00976866">
      <w:pPr>
        <w:jc w:val="both"/>
        <w:rPr>
          <w:rFonts w:asciiTheme="minorHAnsi" w:hAnsiTheme="minorHAnsi"/>
          <w:sz w:val="22"/>
          <w:szCs w:val="22"/>
        </w:rPr>
      </w:pPr>
    </w:p>
    <w:p w:rsidR="00CE029F" w:rsidRDefault="00976866" w:rsidP="0014023A">
      <w:pPr>
        <w:rPr>
          <w:rFonts w:asciiTheme="minorHAnsi" w:hAnsiTheme="minorHAnsi"/>
          <w:b/>
          <w:sz w:val="22"/>
          <w:szCs w:val="22"/>
        </w:rPr>
      </w:pPr>
      <w:r w:rsidRPr="0005292D">
        <w:rPr>
          <w:rFonts w:asciiTheme="minorHAnsi" w:hAnsiTheme="minorHAnsi"/>
          <w:b/>
          <w:sz w:val="22"/>
          <w:szCs w:val="22"/>
        </w:rPr>
        <w:t>2.2.1</w:t>
      </w:r>
      <w:r w:rsidRPr="0005292D">
        <w:rPr>
          <w:rFonts w:asciiTheme="minorHAnsi" w:hAnsiTheme="minorHAnsi"/>
          <w:b/>
          <w:sz w:val="22"/>
          <w:szCs w:val="22"/>
        </w:rPr>
        <w:tab/>
        <w:t>Pacific Policy Framework</w:t>
      </w:r>
    </w:p>
    <w:p w:rsidR="0014023A" w:rsidRPr="0014023A" w:rsidRDefault="0014023A" w:rsidP="0014023A"/>
    <w:p w:rsidR="00CE029F" w:rsidRPr="0014023A" w:rsidRDefault="00CE029F" w:rsidP="0014023A">
      <w:pPr>
        <w:rPr>
          <w:lang w:eastAsia="en-US"/>
        </w:rPr>
      </w:pPr>
      <w:r w:rsidRPr="0014023A">
        <w:rPr>
          <w:rFonts w:asciiTheme="minorHAnsi" w:hAnsiTheme="minorHAnsi"/>
          <w:sz w:val="22"/>
          <w:szCs w:val="22"/>
        </w:rPr>
        <w:t xml:space="preserve">The overarching governing </w:t>
      </w:r>
      <w:r w:rsidR="0014023A">
        <w:rPr>
          <w:rFonts w:asciiTheme="minorHAnsi" w:hAnsiTheme="minorHAnsi"/>
          <w:sz w:val="22"/>
          <w:szCs w:val="22"/>
        </w:rPr>
        <w:t>policy</w:t>
      </w:r>
      <w:r w:rsidRPr="0014023A">
        <w:rPr>
          <w:rFonts w:asciiTheme="minorHAnsi" w:hAnsiTheme="minorHAnsi"/>
          <w:sz w:val="22"/>
          <w:szCs w:val="22"/>
        </w:rPr>
        <w:t xml:space="preserve"> for all climate action in the Pacific</w:t>
      </w:r>
      <w:r w:rsidR="00BE343C" w:rsidRPr="0014023A">
        <w:rPr>
          <w:rFonts w:asciiTheme="minorHAnsi" w:hAnsiTheme="minorHAnsi"/>
          <w:sz w:val="22"/>
          <w:szCs w:val="22"/>
        </w:rPr>
        <w:t xml:space="preserve"> </w:t>
      </w:r>
      <w:r w:rsidRPr="0014023A">
        <w:rPr>
          <w:rFonts w:asciiTheme="minorHAnsi" w:hAnsiTheme="minorHAnsi"/>
          <w:sz w:val="22"/>
          <w:szCs w:val="22"/>
        </w:rPr>
        <w:t xml:space="preserve">is </w:t>
      </w:r>
      <w:r w:rsidRPr="0014023A">
        <w:rPr>
          <w:rFonts w:asciiTheme="minorHAnsi" w:hAnsiTheme="minorHAnsi"/>
          <w:color w:val="000000" w:themeColor="text1"/>
          <w:sz w:val="22"/>
          <w:szCs w:val="22"/>
          <w:lang w:eastAsia="en-US"/>
        </w:rPr>
        <w:t>t</w:t>
      </w:r>
      <w:r w:rsidR="003D11D8" w:rsidRPr="0014023A">
        <w:rPr>
          <w:rFonts w:asciiTheme="minorHAnsi" w:hAnsiTheme="minorHAnsi"/>
          <w:color w:val="000000" w:themeColor="text1"/>
          <w:sz w:val="22"/>
          <w:szCs w:val="22"/>
          <w:lang w:eastAsia="en-US"/>
        </w:rPr>
        <w:t xml:space="preserve">he </w:t>
      </w:r>
      <w:r w:rsidR="003D11D8" w:rsidRPr="0014023A">
        <w:rPr>
          <w:rFonts w:asciiTheme="minorHAnsi" w:hAnsiTheme="minorHAnsi"/>
          <w:i/>
          <w:color w:val="000000" w:themeColor="text1"/>
          <w:sz w:val="22"/>
          <w:szCs w:val="22"/>
          <w:lang w:eastAsia="en-US"/>
        </w:rPr>
        <w:t>Framework for Resilient Development in the Pacific</w:t>
      </w:r>
      <w:r w:rsidRPr="0014023A">
        <w:rPr>
          <w:rFonts w:asciiTheme="minorHAnsi" w:hAnsiTheme="minorHAnsi"/>
          <w:i/>
          <w:color w:val="000000" w:themeColor="text1"/>
          <w:sz w:val="22"/>
          <w:szCs w:val="22"/>
          <w:lang w:eastAsia="en-US"/>
        </w:rPr>
        <w:t xml:space="preserve"> (2017-2030)</w:t>
      </w:r>
      <w:r>
        <w:rPr>
          <w:rFonts w:asciiTheme="minorHAnsi" w:hAnsiTheme="minorHAnsi"/>
          <w:color w:val="000000" w:themeColor="text1"/>
          <w:sz w:val="22"/>
          <w:szCs w:val="22"/>
          <w:lang w:eastAsia="en-US"/>
        </w:rPr>
        <w:t xml:space="preserve">.  </w:t>
      </w:r>
      <w:r w:rsidR="0014023A">
        <w:rPr>
          <w:rFonts w:asciiTheme="minorHAnsi" w:hAnsiTheme="minorHAnsi"/>
          <w:color w:val="000000" w:themeColor="text1"/>
          <w:sz w:val="22"/>
          <w:szCs w:val="22"/>
          <w:lang w:eastAsia="en-US"/>
        </w:rPr>
        <w:t>The</w:t>
      </w:r>
      <w:r w:rsidR="00764A21">
        <w:rPr>
          <w:rFonts w:asciiTheme="minorHAnsi" w:hAnsiTheme="minorHAnsi"/>
          <w:color w:val="000000" w:themeColor="text1"/>
          <w:sz w:val="22"/>
          <w:szCs w:val="22"/>
          <w:lang w:eastAsia="en-US"/>
        </w:rPr>
        <w:t xml:space="preserve"> FRDP</w:t>
      </w:r>
      <w:r w:rsidR="006E09A9" w:rsidRPr="00E50205">
        <w:rPr>
          <w:rFonts w:asciiTheme="minorHAnsi" w:hAnsiTheme="minorHAnsi"/>
          <w:color w:val="000000" w:themeColor="text1"/>
          <w:sz w:val="22"/>
          <w:szCs w:val="22"/>
          <w:lang w:eastAsia="en-US"/>
        </w:rPr>
        <w:t xml:space="preserve"> </w:t>
      </w:r>
      <w:r w:rsidR="003D11D8" w:rsidRPr="00E50205">
        <w:rPr>
          <w:rFonts w:asciiTheme="minorHAnsi" w:hAnsiTheme="minorHAnsi"/>
          <w:color w:val="000000" w:themeColor="text1"/>
          <w:sz w:val="22"/>
          <w:szCs w:val="22"/>
          <w:lang w:eastAsia="en-US"/>
        </w:rPr>
        <w:t>provides high</w:t>
      </w:r>
      <w:r w:rsidR="00D31D06">
        <w:rPr>
          <w:rFonts w:asciiTheme="minorHAnsi" w:hAnsiTheme="minorHAnsi"/>
          <w:color w:val="000000" w:themeColor="text1"/>
          <w:sz w:val="22"/>
          <w:szCs w:val="22"/>
          <w:lang w:eastAsia="en-US"/>
        </w:rPr>
        <w:t>-</w:t>
      </w:r>
      <w:r w:rsidR="003D11D8" w:rsidRPr="00E50205">
        <w:rPr>
          <w:rFonts w:asciiTheme="minorHAnsi" w:hAnsiTheme="minorHAnsi"/>
          <w:color w:val="000000" w:themeColor="text1"/>
          <w:sz w:val="22"/>
          <w:szCs w:val="22"/>
          <w:lang w:eastAsia="en-US"/>
        </w:rPr>
        <w:t xml:space="preserve">level strategic guidance to different stakeholder groups on how to enhance resilience </w:t>
      </w:r>
      <w:r w:rsidR="006E09A9" w:rsidRPr="00E50205">
        <w:rPr>
          <w:rFonts w:asciiTheme="minorHAnsi" w:hAnsiTheme="minorHAnsi"/>
          <w:color w:val="000000" w:themeColor="text1"/>
          <w:sz w:val="22"/>
          <w:szCs w:val="22"/>
          <w:lang w:eastAsia="en-US"/>
        </w:rPr>
        <w:t>to climate change and disasters</w:t>
      </w:r>
      <w:r w:rsidR="003D11D8" w:rsidRPr="00E50205">
        <w:rPr>
          <w:rFonts w:asciiTheme="minorHAnsi" w:hAnsiTheme="minorHAnsi"/>
          <w:color w:val="000000" w:themeColor="text1"/>
          <w:sz w:val="22"/>
          <w:szCs w:val="22"/>
          <w:lang w:eastAsia="en-US"/>
        </w:rPr>
        <w:t xml:space="preserve"> in ways that contribute to</w:t>
      </w:r>
      <w:r w:rsidR="00794909">
        <w:rPr>
          <w:rFonts w:asciiTheme="minorHAnsi" w:hAnsiTheme="minorHAnsi"/>
          <w:color w:val="000000" w:themeColor="text1"/>
          <w:sz w:val="22"/>
          <w:szCs w:val="22"/>
          <w:lang w:eastAsia="en-US"/>
        </w:rPr>
        <w:t>,</w:t>
      </w:r>
      <w:r w:rsidR="003D11D8" w:rsidRPr="00E50205">
        <w:rPr>
          <w:rFonts w:asciiTheme="minorHAnsi" w:hAnsiTheme="minorHAnsi"/>
          <w:color w:val="000000" w:themeColor="text1"/>
          <w:sz w:val="22"/>
          <w:szCs w:val="22"/>
          <w:lang w:eastAsia="en-US"/>
        </w:rPr>
        <w:t xml:space="preserve"> and are embedded in</w:t>
      </w:r>
      <w:r w:rsidR="00794909">
        <w:rPr>
          <w:rFonts w:asciiTheme="minorHAnsi" w:hAnsiTheme="minorHAnsi"/>
          <w:color w:val="000000" w:themeColor="text1"/>
          <w:sz w:val="22"/>
          <w:szCs w:val="22"/>
          <w:lang w:eastAsia="en-US"/>
        </w:rPr>
        <w:t>,</w:t>
      </w:r>
      <w:r w:rsidR="003D11D8" w:rsidRPr="00E50205">
        <w:rPr>
          <w:rFonts w:asciiTheme="minorHAnsi" w:hAnsiTheme="minorHAnsi"/>
          <w:color w:val="000000" w:themeColor="text1"/>
          <w:sz w:val="22"/>
          <w:szCs w:val="22"/>
          <w:lang w:eastAsia="en-US"/>
        </w:rPr>
        <w:t xml:space="preserve"> </w:t>
      </w:r>
      <w:r w:rsidR="006E09A9" w:rsidRPr="00E50205">
        <w:rPr>
          <w:rFonts w:asciiTheme="minorHAnsi" w:hAnsiTheme="minorHAnsi"/>
          <w:color w:val="000000" w:themeColor="text1"/>
          <w:sz w:val="22"/>
          <w:szCs w:val="22"/>
          <w:lang w:eastAsia="en-US"/>
        </w:rPr>
        <w:t xml:space="preserve">a </w:t>
      </w:r>
      <w:r w:rsidR="003D11D8" w:rsidRPr="00E50205">
        <w:rPr>
          <w:rFonts w:asciiTheme="minorHAnsi" w:hAnsiTheme="minorHAnsi"/>
          <w:color w:val="000000" w:themeColor="text1"/>
          <w:sz w:val="22"/>
          <w:szCs w:val="22"/>
          <w:lang w:eastAsia="en-US"/>
        </w:rPr>
        <w:t>sustainable development</w:t>
      </w:r>
      <w:r w:rsidR="006E09A9" w:rsidRPr="00E50205">
        <w:rPr>
          <w:rFonts w:asciiTheme="minorHAnsi" w:hAnsiTheme="minorHAnsi"/>
          <w:color w:val="000000" w:themeColor="text1"/>
          <w:sz w:val="22"/>
          <w:szCs w:val="22"/>
          <w:lang w:eastAsia="en-US"/>
        </w:rPr>
        <w:t xml:space="preserve"> ethos</w:t>
      </w:r>
      <w:r w:rsidR="003D11D8" w:rsidRPr="00E50205">
        <w:rPr>
          <w:rFonts w:asciiTheme="minorHAnsi" w:hAnsiTheme="minorHAnsi"/>
          <w:color w:val="000000" w:themeColor="text1"/>
          <w:sz w:val="22"/>
          <w:szCs w:val="22"/>
          <w:lang w:eastAsia="en-US"/>
        </w:rPr>
        <w:t xml:space="preserve">. </w:t>
      </w:r>
      <w:r>
        <w:rPr>
          <w:rFonts w:asciiTheme="minorHAnsi" w:hAnsiTheme="minorHAnsi"/>
          <w:color w:val="000000" w:themeColor="text1"/>
          <w:sz w:val="22"/>
          <w:szCs w:val="22"/>
          <w:lang w:eastAsia="en-US"/>
        </w:rPr>
        <w:t xml:space="preserve"> COSPPac2</w:t>
      </w:r>
      <w:r w:rsidR="00CA690A">
        <w:rPr>
          <w:rFonts w:asciiTheme="minorHAnsi" w:hAnsiTheme="minorHAnsi"/>
          <w:color w:val="000000" w:themeColor="text1"/>
          <w:sz w:val="22"/>
          <w:szCs w:val="22"/>
          <w:lang w:eastAsia="en-US"/>
        </w:rPr>
        <w:t>,</w:t>
      </w:r>
      <w:r>
        <w:rPr>
          <w:rFonts w:asciiTheme="minorHAnsi" w:hAnsiTheme="minorHAnsi"/>
          <w:color w:val="000000" w:themeColor="text1"/>
          <w:sz w:val="22"/>
          <w:szCs w:val="22"/>
          <w:lang w:eastAsia="en-US"/>
        </w:rPr>
        <w:t xml:space="preserve"> a</w:t>
      </w:r>
      <w:r w:rsidR="0014023A">
        <w:rPr>
          <w:rFonts w:asciiTheme="minorHAnsi" w:hAnsiTheme="minorHAnsi"/>
          <w:color w:val="000000" w:themeColor="text1"/>
          <w:sz w:val="22"/>
          <w:szCs w:val="22"/>
          <w:lang w:eastAsia="en-US"/>
        </w:rPr>
        <w:t xml:space="preserve">s part of </w:t>
      </w:r>
      <w:r>
        <w:rPr>
          <w:rFonts w:asciiTheme="minorHAnsi" w:hAnsiTheme="minorHAnsi"/>
          <w:color w:val="000000" w:themeColor="text1"/>
          <w:sz w:val="22"/>
          <w:szCs w:val="22"/>
          <w:lang w:eastAsia="en-US"/>
        </w:rPr>
        <w:t>APCCAP</w:t>
      </w:r>
      <w:r w:rsidR="00CA690A">
        <w:rPr>
          <w:rFonts w:asciiTheme="minorHAnsi" w:hAnsiTheme="minorHAnsi"/>
          <w:color w:val="000000" w:themeColor="text1"/>
          <w:sz w:val="22"/>
          <w:szCs w:val="22"/>
          <w:lang w:eastAsia="en-US"/>
        </w:rPr>
        <w:t>,</w:t>
      </w:r>
      <w:r>
        <w:rPr>
          <w:rFonts w:asciiTheme="minorHAnsi" w:hAnsiTheme="minorHAnsi"/>
          <w:color w:val="000000" w:themeColor="text1"/>
          <w:sz w:val="22"/>
          <w:szCs w:val="22"/>
          <w:lang w:eastAsia="en-US"/>
        </w:rPr>
        <w:t xml:space="preserve"> reflects the intention of the FRDP to pursue climate change action and disaster </w:t>
      </w:r>
      <w:r w:rsidR="00764A21">
        <w:rPr>
          <w:rFonts w:asciiTheme="minorHAnsi" w:hAnsiTheme="minorHAnsi"/>
          <w:color w:val="000000" w:themeColor="text1"/>
          <w:sz w:val="22"/>
          <w:szCs w:val="22"/>
          <w:lang w:eastAsia="en-US"/>
        </w:rPr>
        <w:t>resilience</w:t>
      </w:r>
      <w:r>
        <w:rPr>
          <w:rFonts w:asciiTheme="minorHAnsi" w:hAnsiTheme="minorHAnsi"/>
          <w:color w:val="000000" w:themeColor="text1"/>
          <w:sz w:val="22"/>
          <w:szCs w:val="22"/>
          <w:lang w:eastAsia="en-US"/>
        </w:rPr>
        <w:t xml:space="preserve"> in an integrated manner.</w:t>
      </w:r>
    </w:p>
    <w:p w:rsidR="00075AA9" w:rsidRDefault="00075AA9" w:rsidP="00075AA9">
      <w:pPr>
        <w:widowControl w:val="0"/>
        <w:autoSpaceDE w:val="0"/>
        <w:autoSpaceDN w:val="0"/>
        <w:adjustRightInd w:val="0"/>
        <w:rPr>
          <w:rFonts w:asciiTheme="minorHAnsi" w:hAnsiTheme="minorHAnsi" w:cs="Times"/>
          <w:color w:val="000000"/>
          <w:sz w:val="22"/>
          <w:szCs w:val="22"/>
          <w:lang w:eastAsia="en-US"/>
        </w:rPr>
      </w:pPr>
    </w:p>
    <w:p w:rsidR="0014023A" w:rsidRDefault="00BD6FD0" w:rsidP="0014023A">
      <w:pPr>
        <w:widowControl w:val="0"/>
        <w:autoSpaceDE w:val="0"/>
        <w:autoSpaceDN w:val="0"/>
        <w:adjustRightInd w:val="0"/>
        <w:jc w:val="both"/>
        <w:rPr>
          <w:rFonts w:asciiTheme="minorHAnsi" w:hAnsiTheme="minorHAnsi" w:cs="Times"/>
          <w:color w:val="000000"/>
          <w:sz w:val="22"/>
          <w:szCs w:val="22"/>
          <w:lang w:eastAsia="en-US"/>
        </w:rPr>
      </w:pPr>
      <w:r w:rsidRPr="00075AA9">
        <w:rPr>
          <w:rFonts w:asciiTheme="minorHAnsi" w:hAnsiTheme="minorHAnsi" w:cs="Times"/>
          <w:color w:val="000000"/>
          <w:sz w:val="22"/>
          <w:szCs w:val="22"/>
          <w:lang w:eastAsia="en-US"/>
        </w:rPr>
        <w:t>COSPPac2 will ensure</w:t>
      </w:r>
      <w:r w:rsidR="00794909">
        <w:rPr>
          <w:rFonts w:asciiTheme="minorHAnsi" w:hAnsiTheme="minorHAnsi" w:cs="Times"/>
          <w:color w:val="000000"/>
          <w:sz w:val="22"/>
          <w:szCs w:val="22"/>
          <w:lang w:eastAsia="en-US"/>
        </w:rPr>
        <w:t xml:space="preserve"> that its work aligns with the F</w:t>
      </w:r>
      <w:r w:rsidR="0014023A">
        <w:rPr>
          <w:rFonts w:asciiTheme="minorHAnsi" w:hAnsiTheme="minorHAnsi" w:cs="Times"/>
          <w:color w:val="000000"/>
          <w:sz w:val="22"/>
          <w:szCs w:val="22"/>
          <w:lang w:eastAsia="en-US"/>
        </w:rPr>
        <w:t xml:space="preserve">RDP </w:t>
      </w:r>
      <w:r w:rsidR="00794909">
        <w:rPr>
          <w:rFonts w:asciiTheme="minorHAnsi" w:hAnsiTheme="minorHAnsi" w:cs="Times"/>
          <w:color w:val="000000"/>
          <w:sz w:val="22"/>
          <w:szCs w:val="22"/>
          <w:lang w:eastAsia="en-US"/>
        </w:rPr>
        <w:t xml:space="preserve">and </w:t>
      </w:r>
      <w:r w:rsidR="004E687F">
        <w:rPr>
          <w:rFonts w:asciiTheme="minorHAnsi" w:hAnsiTheme="minorHAnsi" w:cs="Times"/>
          <w:color w:val="000000"/>
          <w:sz w:val="22"/>
          <w:szCs w:val="22"/>
          <w:lang w:eastAsia="en-US"/>
        </w:rPr>
        <w:t xml:space="preserve">with global </w:t>
      </w:r>
      <w:r w:rsidR="00075AA9" w:rsidRPr="00075AA9">
        <w:rPr>
          <w:rFonts w:asciiTheme="minorHAnsi" w:hAnsiTheme="minorHAnsi" w:cs="Times"/>
          <w:color w:val="000000"/>
          <w:sz w:val="22"/>
          <w:szCs w:val="22"/>
          <w:lang w:eastAsia="en-US"/>
        </w:rPr>
        <w:t>reporting obligations under the Sendai Framework for Disaster Risk Reduction</w:t>
      </w:r>
      <w:r w:rsidR="00124044">
        <w:rPr>
          <w:rStyle w:val="FootnoteReference"/>
          <w:rFonts w:asciiTheme="minorHAnsi" w:hAnsiTheme="minorHAnsi" w:cs="Times"/>
          <w:color w:val="000000"/>
          <w:sz w:val="22"/>
          <w:szCs w:val="22"/>
          <w:lang w:eastAsia="en-US"/>
        </w:rPr>
        <w:footnoteReference w:id="5"/>
      </w:r>
      <w:r w:rsidR="00075AA9" w:rsidRPr="00075AA9">
        <w:rPr>
          <w:rFonts w:asciiTheme="minorHAnsi" w:hAnsiTheme="minorHAnsi" w:cs="Times"/>
          <w:color w:val="000000"/>
          <w:sz w:val="22"/>
          <w:szCs w:val="22"/>
          <w:lang w:eastAsia="en-US"/>
        </w:rPr>
        <w:t>, the Paris Agreement on Climate Change</w:t>
      </w:r>
      <w:r w:rsidR="00124044">
        <w:rPr>
          <w:rStyle w:val="FootnoteReference"/>
          <w:rFonts w:asciiTheme="minorHAnsi" w:hAnsiTheme="minorHAnsi" w:cs="Times"/>
          <w:color w:val="000000"/>
          <w:sz w:val="22"/>
          <w:szCs w:val="22"/>
          <w:lang w:eastAsia="en-US"/>
        </w:rPr>
        <w:footnoteReference w:id="6"/>
      </w:r>
      <w:r w:rsidR="00075AA9" w:rsidRPr="00075AA9">
        <w:rPr>
          <w:rFonts w:asciiTheme="minorHAnsi" w:hAnsiTheme="minorHAnsi" w:cs="Times"/>
          <w:color w:val="000000"/>
          <w:sz w:val="22"/>
          <w:szCs w:val="22"/>
          <w:lang w:eastAsia="en-US"/>
        </w:rPr>
        <w:t xml:space="preserve"> and the </w:t>
      </w:r>
      <w:r w:rsidR="00794909">
        <w:rPr>
          <w:rFonts w:asciiTheme="minorHAnsi" w:hAnsiTheme="minorHAnsi" w:cs="Times"/>
          <w:color w:val="000000"/>
          <w:sz w:val="22"/>
          <w:szCs w:val="22"/>
          <w:lang w:eastAsia="en-US"/>
        </w:rPr>
        <w:t xml:space="preserve">UN </w:t>
      </w:r>
      <w:r w:rsidR="00075AA9" w:rsidRPr="00075AA9">
        <w:rPr>
          <w:rFonts w:asciiTheme="minorHAnsi" w:hAnsiTheme="minorHAnsi" w:cs="Times"/>
          <w:color w:val="000000"/>
          <w:sz w:val="22"/>
          <w:szCs w:val="22"/>
          <w:lang w:eastAsia="en-US"/>
        </w:rPr>
        <w:t>Sustainable Development Goals</w:t>
      </w:r>
      <w:r w:rsidR="00C25C56">
        <w:rPr>
          <w:rStyle w:val="FootnoteReference"/>
          <w:rFonts w:asciiTheme="minorHAnsi" w:hAnsiTheme="minorHAnsi" w:cs="Times"/>
          <w:color w:val="000000"/>
          <w:sz w:val="22"/>
          <w:szCs w:val="22"/>
          <w:lang w:eastAsia="en-US"/>
        </w:rPr>
        <w:footnoteReference w:id="7"/>
      </w:r>
      <w:r w:rsidR="00794909">
        <w:rPr>
          <w:rFonts w:asciiTheme="minorHAnsi" w:hAnsiTheme="minorHAnsi" w:cs="Times"/>
          <w:color w:val="000000"/>
          <w:sz w:val="22"/>
          <w:szCs w:val="22"/>
          <w:lang w:eastAsia="en-US"/>
        </w:rPr>
        <w:t xml:space="preserve">.  </w:t>
      </w:r>
      <w:r w:rsidR="00FA7E66">
        <w:rPr>
          <w:rFonts w:asciiTheme="minorHAnsi" w:hAnsiTheme="minorHAnsi" w:cs="Times"/>
          <w:color w:val="000000"/>
          <w:sz w:val="22"/>
          <w:szCs w:val="22"/>
          <w:lang w:eastAsia="en-US"/>
        </w:rPr>
        <w:t xml:space="preserve">The program </w:t>
      </w:r>
      <w:r w:rsidR="00794909">
        <w:rPr>
          <w:rFonts w:asciiTheme="minorHAnsi" w:hAnsiTheme="minorHAnsi" w:cs="Times"/>
          <w:color w:val="000000"/>
          <w:sz w:val="22"/>
          <w:szCs w:val="22"/>
          <w:lang w:eastAsia="en-US"/>
        </w:rPr>
        <w:t xml:space="preserve">will draw from these sources for its own performance reporting needs, wherever possible, </w:t>
      </w:r>
      <w:r w:rsidR="00075AA9" w:rsidRPr="00075AA9">
        <w:rPr>
          <w:rFonts w:asciiTheme="minorHAnsi" w:hAnsiTheme="minorHAnsi" w:cs="Times"/>
          <w:color w:val="000000"/>
          <w:sz w:val="22"/>
          <w:szCs w:val="22"/>
          <w:lang w:eastAsia="en-US"/>
        </w:rPr>
        <w:t xml:space="preserve">in order </w:t>
      </w:r>
      <w:r w:rsidR="00BE343C">
        <w:rPr>
          <w:rFonts w:asciiTheme="minorHAnsi" w:hAnsiTheme="minorHAnsi" w:cs="Times"/>
          <w:color w:val="000000"/>
          <w:sz w:val="22"/>
          <w:szCs w:val="22"/>
          <w:lang w:eastAsia="en-US"/>
        </w:rPr>
        <w:t>to avoid adding</w:t>
      </w:r>
      <w:r w:rsidR="0014023A">
        <w:rPr>
          <w:rFonts w:asciiTheme="minorHAnsi" w:hAnsiTheme="minorHAnsi" w:cs="Times"/>
          <w:color w:val="000000"/>
          <w:sz w:val="22"/>
          <w:szCs w:val="22"/>
          <w:lang w:eastAsia="en-US"/>
        </w:rPr>
        <w:t xml:space="preserve"> to the existing reporting obligations. </w:t>
      </w:r>
    </w:p>
    <w:p w:rsidR="0014023A" w:rsidRDefault="0014023A" w:rsidP="0014023A">
      <w:pPr>
        <w:widowControl w:val="0"/>
        <w:autoSpaceDE w:val="0"/>
        <w:autoSpaceDN w:val="0"/>
        <w:adjustRightInd w:val="0"/>
        <w:jc w:val="both"/>
        <w:rPr>
          <w:rFonts w:asciiTheme="minorHAnsi" w:hAnsiTheme="minorHAnsi" w:cs="Times"/>
          <w:color w:val="000000"/>
          <w:sz w:val="22"/>
          <w:szCs w:val="22"/>
          <w:lang w:eastAsia="en-US"/>
        </w:rPr>
      </w:pPr>
    </w:p>
    <w:p w:rsidR="00976866" w:rsidRPr="005136B7" w:rsidRDefault="00976866" w:rsidP="0014023A">
      <w:pPr>
        <w:widowControl w:val="0"/>
        <w:autoSpaceDE w:val="0"/>
        <w:autoSpaceDN w:val="0"/>
        <w:adjustRightInd w:val="0"/>
        <w:jc w:val="both"/>
        <w:rPr>
          <w:rFonts w:asciiTheme="minorHAnsi" w:hAnsiTheme="minorHAnsi"/>
          <w:i/>
          <w:sz w:val="22"/>
          <w:szCs w:val="22"/>
        </w:rPr>
      </w:pPr>
      <w:r w:rsidRPr="005136B7">
        <w:rPr>
          <w:rFonts w:asciiTheme="minorHAnsi" w:hAnsiTheme="minorHAnsi"/>
          <w:i/>
          <w:sz w:val="22"/>
          <w:szCs w:val="22"/>
        </w:rPr>
        <w:t>Pacific Island Meteorological Strategy</w:t>
      </w:r>
      <w:r w:rsidR="00FA7E66">
        <w:rPr>
          <w:rFonts w:asciiTheme="minorHAnsi" w:hAnsiTheme="minorHAnsi"/>
          <w:i/>
          <w:sz w:val="22"/>
          <w:szCs w:val="22"/>
        </w:rPr>
        <w:t xml:space="preserve"> (PIMS)</w:t>
      </w:r>
    </w:p>
    <w:p w:rsidR="005136B7" w:rsidRPr="007D3430" w:rsidRDefault="005136B7" w:rsidP="005136B7">
      <w:pPr>
        <w:jc w:val="both"/>
        <w:rPr>
          <w:rFonts w:asciiTheme="minorHAnsi" w:hAnsiTheme="minorHAnsi" w:cs="Times"/>
          <w:color w:val="000000"/>
          <w:sz w:val="22"/>
          <w:szCs w:val="22"/>
          <w:lang w:eastAsia="en-US"/>
        </w:rPr>
      </w:pPr>
    </w:p>
    <w:p w:rsidR="005136B7" w:rsidRPr="007D3430" w:rsidRDefault="005136B7" w:rsidP="005136B7">
      <w:pPr>
        <w:jc w:val="both"/>
        <w:rPr>
          <w:rFonts w:asciiTheme="minorHAnsi" w:hAnsiTheme="minorHAnsi" w:cs="Times"/>
          <w:iCs/>
          <w:color w:val="000000"/>
          <w:sz w:val="22"/>
          <w:szCs w:val="22"/>
          <w:lang w:eastAsia="en-US"/>
        </w:rPr>
      </w:pPr>
      <w:r w:rsidRPr="007D3430">
        <w:rPr>
          <w:rFonts w:asciiTheme="minorHAnsi" w:hAnsiTheme="minorHAnsi" w:cs="Times"/>
          <w:color w:val="000000"/>
          <w:sz w:val="22"/>
          <w:szCs w:val="22"/>
          <w:lang w:eastAsia="en-US"/>
        </w:rPr>
        <w:t xml:space="preserve">The Pacific Meteorological Council </w:t>
      </w:r>
      <w:r w:rsidR="00CA690A">
        <w:rPr>
          <w:rFonts w:asciiTheme="minorHAnsi" w:hAnsiTheme="minorHAnsi" w:cs="Times"/>
          <w:color w:val="000000"/>
          <w:sz w:val="22"/>
          <w:szCs w:val="22"/>
          <w:lang w:eastAsia="en-US"/>
        </w:rPr>
        <w:t xml:space="preserve">(PMC) </w:t>
      </w:r>
      <w:r w:rsidRPr="007D3430">
        <w:rPr>
          <w:rFonts w:asciiTheme="minorHAnsi" w:hAnsiTheme="minorHAnsi" w:cs="Times"/>
          <w:color w:val="000000"/>
          <w:sz w:val="22"/>
          <w:szCs w:val="22"/>
          <w:lang w:eastAsia="en-US"/>
        </w:rPr>
        <w:t xml:space="preserve">has adopted </w:t>
      </w:r>
      <w:r w:rsidR="005E19EF">
        <w:rPr>
          <w:rFonts w:asciiTheme="minorHAnsi" w:hAnsiTheme="minorHAnsi" w:cs="Times"/>
          <w:color w:val="000000"/>
          <w:sz w:val="22"/>
          <w:szCs w:val="22"/>
          <w:lang w:eastAsia="en-US"/>
        </w:rPr>
        <w:t>a s</w:t>
      </w:r>
      <w:r w:rsidRPr="007D3430">
        <w:rPr>
          <w:rFonts w:asciiTheme="minorHAnsi" w:hAnsiTheme="minorHAnsi" w:cs="Times"/>
          <w:color w:val="000000"/>
          <w:sz w:val="22"/>
          <w:szCs w:val="22"/>
          <w:lang w:eastAsia="en-US"/>
        </w:rPr>
        <w:t xml:space="preserve">trategy to ensure that </w:t>
      </w:r>
      <w:r w:rsidR="00CA690A">
        <w:rPr>
          <w:rFonts w:asciiTheme="minorHAnsi" w:hAnsiTheme="minorHAnsi" w:cs="Times"/>
          <w:color w:val="000000"/>
          <w:sz w:val="22"/>
          <w:szCs w:val="22"/>
          <w:lang w:eastAsia="en-US"/>
        </w:rPr>
        <w:t xml:space="preserve">the </w:t>
      </w:r>
      <w:r w:rsidRPr="007D3430">
        <w:rPr>
          <w:rFonts w:asciiTheme="minorHAnsi" w:hAnsiTheme="minorHAnsi" w:cs="Times"/>
          <w:iCs/>
          <w:color w:val="000000"/>
          <w:sz w:val="22"/>
          <w:szCs w:val="22"/>
          <w:lang w:eastAsia="en-US"/>
        </w:rPr>
        <w:t xml:space="preserve">National Meteorological Services of </w:t>
      </w:r>
      <w:r w:rsidR="00CD56B1" w:rsidRPr="007D3430">
        <w:rPr>
          <w:rFonts w:asciiTheme="minorHAnsi" w:hAnsiTheme="minorHAnsi" w:cs="Times"/>
          <w:iCs/>
          <w:color w:val="000000"/>
          <w:sz w:val="22"/>
          <w:szCs w:val="22"/>
          <w:lang w:eastAsia="en-US"/>
        </w:rPr>
        <w:t>P</w:t>
      </w:r>
      <w:r w:rsidR="00CD56B1">
        <w:rPr>
          <w:rFonts w:asciiTheme="minorHAnsi" w:hAnsiTheme="minorHAnsi" w:cs="Times"/>
          <w:iCs/>
          <w:color w:val="000000"/>
          <w:sz w:val="22"/>
          <w:szCs w:val="22"/>
          <w:lang w:eastAsia="en-US"/>
        </w:rPr>
        <w:t>ac</w:t>
      </w:r>
      <w:r w:rsidR="00CD56B1" w:rsidRPr="007D3430">
        <w:rPr>
          <w:rFonts w:asciiTheme="minorHAnsi" w:hAnsiTheme="minorHAnsi" w:cs="Times"/>
          <w:iCs/>
          <w:color w:val="000000"/>
          <w:sz w:val="22"/>
          <w:szCs w:val="22"/>
          <w:lang w:eastAsia="en-US"/>
        </w:rPr>
        <w:t>ific</w:t>
      </w:r>
      <w:r w:rsidRPr="007D3430">
        <w:rPr>
          <w:rFonts w:asciiTheme="minorHAnsi" w:hAnsiTheme="minorHAnsi" w:cs="Times"/>
          <w:iCs/>
          <w:color w:val="000000"/>
          <w:sz w:val="22"/>
          <w:szCs w:val="22"/>
          <w:lang w:eastAsia="en-US"/>
        </w:rPr>
        <w:t xml:space="preserve"> Island Countries and Territories are able to provide relevant weather and climate services to their people to make informed dec</w:t>
      </w:r>
      <w:r w:rsidR="00202D22">
        <w:rPr>
          <w:rFonts w:asciiTheme="minorHAnsi" w:hAnsiTheme="minorHAnsi" w:cs="Times"/>
          <w:iCs/>
          <w:color w:val="000000"/>
          <w:sz w:val="22"/>
          <w:szCs w:val="22"/>
          <w:lang w:eastAsia="en-US"/>
        </w:rPr>
        <w:t>isions for their safety, socio-</w:t>
      </w:r>
      <w:r w:rsidRPr="007D3430">
        <w:rPr>
          <w:rFonts w:asciiTheme="minorHAnsi" w:hAnsiTheme="minorHAnsi" w:cs="Times"/>
          <w:iCs/>
          <w:color w:val="000000"/>
          <w:sz w:val="22"/>
          <w:szCs w:val="22"/>
          <w:lang w:eastAsia="en-US"/>
        </w:rPr>
        <w:t>economic well-being</w:t>
      </w:r>
      <w:r w:rsidR="00794909">
        <w:rPr>
          <w:rFonts w:asciiTheme="minorHAnsi" w:hAnsiTheme="minorHAnsi" w:cs="Times"/>
          <w:iCs/>
          <w:color w:val="000000"/>
          <w:sz w:val="22"/>
          <w:szCs w:val="22"/>
          <w:lang w:eastAsia="en-US"/>
        </w:rPr>
        <w:t xml:space="preserve"> and</w:t>
      </w:r>
      <w:r w:rsidRPr="007D3430">
        <w:rPr>
          <w:rFonts w:asciiTheme="minorHAnsi" w:hAnsiTheme="minorHAnsi" w:cs="Times"/>
          <w:iCs/>
          <w:color w:val="000000"/>
          <w:sz w:val="22"/>
          <w:szCs w:val="22"/>
          <w:lang w:eastAsia="en-US"/>
        </w:rPr>
        <w:t xml:space="preserve"> prosperity and sustainable livelihoods.</w:t>
      </w:r>
    </w:p>
    <w:p w:rsidR="005136B7" w:rsidRDefault="005136B7" w:rsidP="005136B7">
      <w:pPr>
        <w:widowControl w:val="0"/>
        <w:autoSpaceDE w:val="0"/>
        <w:autoSpaceDN w:val="0"/>
        <w:adjustRightInd w:val="0"/>
        <w:jc w:val="both"/>
        <w:rPr>
          <w:rFonts w:asciiTheme="minorHAnsi" w:hAnsiTheme="minorHAnsi" w:cs="Times"/>
          <w:color w:val="000000"/>
          <w:sz w:val="22"/>
          <w:szCs w:val="22"/>
          <w:lang w:eastAsia="en-US"/>
        </w:rPr>
      </w:pPr>
    </w:p>
    <w:p w:rsidR="005136B7" w:rsidRPr="005136B7" w:rsidRDefault="005136B7" w:rsidP="005136B7">
      <w:pPr>
        <w:widowControl w:val="0"/>
        <w:autoSpaceDE w:val="0"/>
        <w:autoSpaceDN w:val="0"/>
        <w:adjustRightInd w:val="0"/>
        <w:jc w:val="both"/>
        <w:rPr>
          <w:rFonts w:asciiTheme="minorHAnsi" w:hAnsiTheme="minorHAnsi" w:cs="Times"/>
          <w:color w:val="000000"/>
          <w:sz w:val="22"/>
          <w:szCs w:val="22"/>
          <w:lang w:eastAsia="en-US"/>
        </w:rPr>
      </w:pPr>
      <w:r>
        <w:rPr>
          <w:rFonts w:asciiTheme="minorHAnsi" w:hAnsiTheme="minorHAnsi" w:cs="Times"/>
          <w:color w:val="000000"/>
          <w:sz w:val="22"/>
          <w:szCs w:val="22"/>
          <w:lang w:eastAsia="en-US"/>
        </w:rPr>
        <w:t>The Strategy identifi</w:t>
      </w:r>
      <w:r w:rsidRPr="005136B7">
        <w:rPr>
          <w:rFonts w:asciiTheme="minorHAnsi" w:hAnsiTheme="minorHAnsi" w:cs="Times"/>
          <w:color w:val="000000"/>
          <w:sz w:val="22"/>
          <w:szCs w:val="22"/>
          <w:lang w:eastAsia="en-US"/>
        </w:rPr>
        <w:t xml:space="preserve">es four priority areas for action: </w:t>
      </w:r>
    </w:p>
    <w:p w:rsidR="005136B7" w:rsidRPr="005136B7" w:rsidRDefault="005136B7" w:rsidP="005B4959">
      <w:pPr>
        <w:pStyle w:val="ListParagraph"/>
        <w:widowControl w:val="0"/>
        <w:numPr>
          <w:ilvl w:val="0"/>
          <w:numId w:val="26"/>
        </w:numPr>
        <w:tabs>
          <w:tab w:val="left" w:pos="220"/>
          <w:tab w:val="left" w:pos="720"/>
        </w:tabs>
        <w:autoSpaceDE w:val="0"/>
        <w:autoSpaceDN w:val="0"/>
        <w:adjustRightInd w:val="0"/>
        <w:jc w:val="both"/>
        <w:rPr>
          <w:rFonts w:asciiTheme="minorHAnsi" w:hAnsiTheme="minorHAnsi" w:cs="Times"/>
          <w:color w:val="000000"/>
          <w:sz w:val="22"/>
          <w:szCs w:val="22"/>
          <w:lang w:eastAsia="en-US"/>
        </w:rPr>
      </w:pPr>
      <w:r w:rsidRPr="005136B7">
        <w:rPr>
          <w:rFonts w:asciiTheme="minorHAnsi" w:hAnsiTheme="minorHAnsi" w:cs="Times"/>
          <w:color w:val="000000"/>
          <w:sz w:val="22"/>
          <w:szCs w:val="22"/>
          <w:lang w:eastAsia="en-US"/>
        </w:rPr>
        <w:t xml:space="preserve">Improved weather services, in particular aviation, marine and public weather services. </w:t>
      </w:r>
      <w:r w:rsidRPr="005136B7">
        <w:rPr>
          <w:rFonts w:ascii="MS Mincho" w:eastAsia="MS Mincho" w:hAnsi="MS Mincho" w:cs="MS Mincho"/>
          <w:color w:val="000000"/>
          <w:sz w:val="22"/>
          <w:szCs w:val="22"/>
          <w:lang w:eastAsia="en-US"/>
        </w:rPr>
        <w:t> </w:t>
      </w:r>
    </w:p>
    <w:p w:rsidR="005136B7" w:rsidRPr="005136B7" w:rsidRDefault="005136B7" w:rsidP="005B4959">
      <w:pPr>
        <w:pStyle w:val="ListParagraph"/>
        <w:widowControl w:val="0"/>
        <w:numPr>
          <w:ilvl w:val="0"/>
          <w:numId w:val="26"/>
        </w:numPr>
        <w:tabs>
          <w:tab w:val="left" w:pos="220"/>
          <w:tab w:val="left" w:pos="720"/>
        </w:tabs>
        <w:autoSpaceDE w:val="0"/>
        <w:autoSpaceDN w:val="0"/>
        <w:adjustRightInd w:val="0"/>
        <w:jc w:val="both"/>
        <w:rPr>
          <w:rFonts w:asciiTheme="minorHAnsi" w:hAnsiTheme="minorHAnsi" w:cs="Times"/>
          <w:color w:val="000000"/>
          <w:sz w:val="22"/>
          <w:szCs w:val="22"/>
          <w:lang w:eastAsia="en-US"/>
        </w:rPr>
      </w:pPr>
      <w:r w:rsidRPr="005136B7">
        <w:rPr>
          <w:rFonts w:asciiTheme="minorHAnsi" w:hAnsiTheme="minorHAnsi" w:cs="Times"/>
          <w:color w:val="000000"/>
          <w:sz w:val="22"/>
          <w:szCs w:val="22"/>
          <w:lang w:eastAsia="en-US"/>
        </w:rPr>
        <w:t xml:space="preserve">Improved end-to-end </w:t>
      </w:r>
      <w:r w:rsidR="00322D4F">
        <w:rPr>
          <w:rFonts w:asciiTheme="minorHAnsi" w:hAnsiTheme="minorHAnsi" w:cs="Times"/>
          <w:color w:val="000000"/>
          <w:sz w:val="22"/>
          <w:szCs w:val="22"/>
          <w:lang w:eastAsia="en-US"/>
        </w:rPr>
        <w:t>m</w:t>
      </w:r>
      <w:r w:rsidRPr="005136B7">
        <w:rPr>
          <w:rFonts w:asciiTheme="minorHAnsi" w:hAnsiTheme="minorHAnsi" w:cs="Times"/>
          <w:color w:val="000000"/>
          <w:sz w:val="22"/>
          <w:szCs w:val="22"/>
          <w:lang w:eastAsia="en-US"/>
        </w:rPr>
        <w:t>ulti-</w:t>
      </w:r>
      <w:r w:rsidR="00322D4F">
        <w:rPr>
          <w:rFonts w:asciiTheme="minorHAnsi" w:hAnsiTheme="minorHAnsi" w:cs="Times"/>
          <w:color w:val="000000"/>
          <w:sz w:val="22"/>
          <w:szCs w:val="22"/>
          <w:lang w:eastAsia="en-US"/>
        </w:rPr>
        <w:t>h</w:t>
      </w:r>
      <w:r w:rsidRPr="005136B7">
        <w:rPr>
          <w:rFonts w:asciiTheme="minorHAnsi" w:hAnsiTheme="minorHAnsi" w:cs="Times"/>
          <w:color w:val="000000"/>
          <w:sz w:val="22"/>
          <w:szCs w:val="22"/>
          <w:lang w:eastAsia="en-US"/>
        </w:rPr>
        <w:t xml:space="preserve">azard </w:t>
      </w:r>
      <w:r w:rsidR="00322D4F">
        <w:rPr>
          <w:rFonts w:asciiTheme="minorHAnsi" w:hAnsiTheme="minorHAnsi" w:cs="Times"/>
          <w:color w:val="000000"/>
          <w:sz w:val="22"/>
          <w:szCs w:val="22"/>
          <w:lang w:eastAsia="en-US"/>
        </w:rPr>
        <w:t>e</w:t>
      </w:r>
      <w:r w:rsidRPr="005136B7">
        <w:rPr>
          <w:rFonts w:asciiTheme="minorHAnsi" w:hAnsiTheme="minorHAnsi" w:cs="Times"/>
          <w:color w:val="000000"/>
          <w:sz w:val="22"/>
          <w:szCs w:val="22"/>
          <w:lang w:eastAsia="en-US"/>
        </w:rPr>
        <w:t xml:space="preserve">arly </w:t>
      </w:r>
      <w:r w:rsidR="00322D4F">
        <w:rPr>
          <w:rFonts w:asciiTheme="minorHAnsi" w:hAnsiTheme="minorHAnsi" w:cs="Times"/>
          <w:color w:val="000000"/>
          <w:sz w:val="22"/>
          <w:szCs w:val="22"/>
          <w:lang w:eastAsia="en-US"/>
        </w:rPr>
        <w:t>w</w:t>
      </w:r>
      <w:r w:rsidRPr="005136B7">
        <w:rPr>
          <w:rFonts w:asciiTheme="minorHAnsi" w:hAnsiTheme="minorHAnsi" w:cs="Times"/>
          <w:color w:val="000000"/>
          <w:sz w:val="22"/>
          <w:szCs w:val="22"/>
          <w:lang w:eastAsia="en-US"/>
        </w:rPr>
        <w:t xml:space="preserve">arning </w:t>
      </w:r>
      <w:r w:rsidR="00322D4F">
        <w:rPr>
          <w:rFonts w:asciiTheme="minorHAnsi" w:hAnsiTheme="minorHAnsi" w:cs="Times"/>
          <w:color w:val="000000"/>
          <w:sz w:val="22"/>
          <w:szCs w:val="22"/>
          <w:lang w:eastAsia="en-US"/>
        </w:rPr>
        <w:t>s</w:t>
      </w:r>
      <w:r w:rsidRPr="005136B7">
        <w:rPr>
          <w:rFonts w:asciiTheme="minorHAnsi" w:hAnsiTheme="minorHAnsi" w:cs="Times"/>
          <w:color w:val="000000"/>
          <w:sz w:val="22"/>
          <w:szCs w:val="22"/>
          <w:lang w:eastAsia="en-US"/>
        </w:rPr>
        <w:t xml:space="preserve">ystems. </w:t>
      </w:r>
      <w:r w:rsidRPr="005136B7">
        <w:rPr>
          <w:rFonts w:ascii="MS Mincho" w:eastAsia="MS Mincho" w:hAnsi="MS Mincho" w:cs="MS Mincho"/>
          <w:color w:val="000000"/>
          <w:sz w:val="22"/>
          <w:szCs w:val="22"/>
          <w:lang w:eastAsia="en-US"/>
        </w:rPr>
        <w:t> </w:t>
      </w:r>
    </w:p>
    <w:p w:rsidR="005136B7" w:rsidRPr="005136B7" w:rsidRDefault="005136B7" w:rsidP="005B4959">
      <w:pPr>
        <w:pStyle w:val="ListParagraph"/>
        <w:widowControl w:val="0"/>
        <w:numPr>
          <w:ilvl w:val="0"/>
          <w:numId w:val="26"/>
        </w:numPr>
        <w:tabs>
          <w:tab w:val="left" w:pos="220"/>
          <w:tab w:val="left" w:pos="720"/>
        </w:tabs>
        <w:autoSpaceDE w:val="0"/>
        <w:autoSpaceDN w:val="0"/>
        <w:adjustRightInd w:val="0"/>
        <w:jc w:val="both"/>
        <w:rPr>
          <w:rFonts w:asciiTheme="minorHAnsi" w:hAnsiTheme="minorHAnsi" w:cs="Times"/>
          <w:color w:val="000000"/>
          <w:sz w:val="22"/>
          <w:szCs w:val="22"/>
          <w:lang w:eastAsia="en-US"/>
        </w:rPr>
      </w:pPr>
      <w:r w:rsidRPr="005136B7">
        <w:rPr>
          <w:rFonts w:asciiTheme="minorHAnsi" w:hAnsiTheme="minorHAnsi" w:cs="Times"/>
          <w:color w:val="000000"/>
          <w:sz w:val="22"/>
          <w:szCs w:val="22"/>
          <w:lang w:eastAsia="en-US"/>
        </w:rPr>
        <w:t xml:space="preserve">Enhanced infrastructure (data and information services) for weather, climate and water. </w:t>
      </w:r>
      <w:r w:rsidRPr="005136B7">
        <w:rPr>
          <w:rFonts w:ascii="MS Mincho" w:eastAsia="MS Mincho" w:hAnsi="MS Mincho" w:cs="MS Mincho"/>
          <w:color w:val="000000"/>
          <w:sz w:val="22"/>
          <w:szCs w:val="22"/>
          <w:lang w:eastAsia="en-US"/>
        </w:rPr>
        <w:t> </w:t>
      </w:r>
    </w:p>
    <w:p w:rsidR="005136B7" w:rsidRPr="005136B7" w:rsidRDefault="005136B7" w:rsidP="005B4959">
      <w:pPr>
        <w:pStyle w:val="ListParagraph"/>
        <w:numPr>
          <w:ilvl w:val="0"/>
          <w:numId w:val="26"/>
        </w:numPr>
        <w:jc w:val="both"/>
        <w:rPr>
          <w:rFonts w:asciiTheme="minorHAnsi" w:hAnsiTheme="minorHAnsi"/>
          <w:sz w:val="22"/>
          <w:szCs w:val="22"/>
        </w:rPr>
      </w:pPr>
      <w:r w:rsidRPr="005136B7">
        <w:rPr>
          <w:rFonts w:asciiTheme="minorHAnsi" w:hAnsiTheme="minorHAnsi" w:cs="Times"/>
          <w:color w:val="000000"/>
          <w:sz w:val="22"/>
          <w:szCs w:val="22"/>
          <w:lang w:eastAsia="en-US"/>
        </w:rPr>
        <w:t xml:space="preserve">Improved climate services. </w:t>
      </w:r>
      <w:r w:rsidRPr="005136B7">
        <w:rPr>
          <w:rFonts w:ascii="MS Mincho" w:eastAsia="MS Mincho" w:hAnsi="MS Mincho" w:cs="MS Mincho"/>
          <w:color w:val="000000"/>
          <w:sz w:val="22"/>
          <w:szCs w:val="22"/>
          <w:lang w:eastAsia="en-US"/>
        </w:rPr>
        <w:t> </w:t>
      </w:r>
    </w:p>
    <w:p w:rsidR="005136B7" w:rsidRPr="005136B7" w:rsidRDefault="005136B7" w:rsidP="005136B7">
      <w:pPr>
        <w:jc w:val="both"/>
        <w:rPr>
          <w:rFonts w:asciiTheme="minorHAnsi" w:hAnsiTheme="minorHAnsi"/>
          <w:sz w:val="22"/>
          <w:szCs w:val="22"/>
        </w:rPr>
      </w:pPr>
    </w:p>
    <w:p w:rsidR="008E21C4" w:rsidRDefault="008E21C4" w:rsidP="008E21C4">
      <w:pPr>
        <w:widowControl w:val="0"/>
        <w:autoSpaceDE w:val="0"/>
        <w:autoSpaceDN w:val="0"/>
        <w:adjustRightInd w:val="0"/>
        <w:jc w:val="both"/>
        <w:rPr>
          <w:rFonts w:asciiTheme="minorHAnsi" w:hAnsiTheme="minorHAnsi" w:cs="Times"/>
          <w:color w:val="000000"/>
          <w:sz w:val="22"/>
          <w:szCs w:val="22"/>
          <w:lang w:eastAsia="en-US"/>
        </w:rPr>
      </w:pPr>
      <w:r w:rsidRPr="005136B7">
        <w:rPr>
          <w:rFonts w:asciiTheme="minorHAnsi" w:hAnsiTheme="minorHAnsi" w:cs="Times"/>
          <w:color w:val="000000"/>
          <w:sz w:val="22"/>
          <w:szCs w:val="22"/>
          <w:lang w:eastAsia="en-US"/>
        </w:rPr>
        <w:t>The Strategy sets out pri</w:t>
      </w:r>
      <w:r>
        <w:rPr>
          <w:rFonts w:asciiTheme="minorHAnsi" w:hAnsiTheme="minorHAnsi" w:cs="Times"/>
          <w:color w:val="000000"/>
          <w:sz w:val="22"/>
          <w:szCs w:val="22"/>
          <w:lang w:eastAsia="en-US"/>
        </w:rPr>
        <w:t>ority areas in a matrix of Pacific o</w:t>
      </w:r>
      <w:r w:rsidRPr="005136B7">
        <w:rPr>
          <w:rFonts w:asciiTheme="minorHAnsi" w:hAnsiTheme="minorHAnsi" w:cs="Times"/>
          <w:color w:val="000000"/>
          <w:sz w:val="22"/>
          <w:szCs w:val="22"/>
          <w:lang w:eastAsia="en-US"/>
        </w:rPr>
        <w:t xml:space="preserve">utcomes </w:t>
      </w:r>
      <w:r>
        <w:rPr>
          <w:rFonts w:asciiTheme="minorHAnsi" w:hAnsiTheme="minorHAnsi" w:cs="Times"/>
          <w:color w:val="000000"/>
          <w:sz w:val="22"/>
          <w:szCs w:val="22"/>
          <w:lang w:eastAsia="en-US"/>
        </w:rPr>
        <w:t>and a</w:t>
      </w:r>
      <w:r w:rsidRPr="005136B7">
        <w:rPr>
          <w:rFonts w:asciiTheme="minorHAnsi" w:hAnsiTheme="minorHAnsi" w:cs="Times"/>
          <w:color w:val="000000"/>
          <w:sz w:val="22"/>
          <w:szCs w:val="22"/>
          <w:lang w:eastAsia="en-US"/>
        </w:rPr>
        <w:t>ctivities that can be undertaken at national, regional and international levels.</w:t>
      </w:r>
      <w:r>
        <w:rPr>
          <w:rFonts w:asciiTheme="minorHAnsi" w:hAnsiTheme="minorHAnsi" w:cs="Times"/>
          <w:color w:val="000000"/>
          <w:sz w:val="22"/>
          <w:szCs w:val="22"/>
          <w:lang w:eastAsia="en-US"/>
        </w:rPr>
        <w:t xml:space="preserve">  </w:t>
      </w:r>
      <w:r w:rsidRPr="00C63D4D">
        <w:rPr>
          <w:rFonts w:asciiTheme="minorHAnsi" w:hAnsiTheme="minorHAnsi"/>
          <w:sz w:val="22"/>
          <w:szCs w:val="22"/>
          <w:lang w:val="en-AU"/>
        </w:rPr>
        <w:t>Secretariat for the Pacific Regional Environment Program</w:t>
      </w:r>
      <w:r>
        <w:rPr>
          <w:rFonts w:asciiTheme="minorHAnsi" w:hAnsiTheme="minorHAnsi"/>
          <w:sz w:val="22"/>
          <w:szCs w:val="22"/>
          <w:lang w:val="en-AU"/>
        </w:rPr>
        <w:t>me's</w:t>
      </w:r>
      <w:r>
        <w:rPr>
          <w:rFonts w:asciiTheme="minorHAnsi" w:hAnsiTheme="minorHAnsi" w:cs="Times"/>
          <w:color w:val="000000"/>
          <w:sz w:val="22"/>
          <w:szCs w:val="22"/>
          <w:lang w:eastAsia="en-US"/>
        </w:rPr>
        <w:t xml:space="preserve"> (</w:t>
      </w:r>
      <w:r w:rsidRPr="00402927">
        <w:rPr>
          <w:rFonts w:asciiTheme="minorHAnsi" w:hAnsiTheme="minorHAnsi" w:cs="Times"/>
          <w:color w:val="000000"/>
          <w:sz w:val="22"/>
          <w:szCs w:val="22"/>
          <w:lang w:eastAsia="en-US"/>
        </w:rPr>
        <w:t>SPREP</w:t>
      </w:r>
      <w:r>
        <w:rPr>
          <w:rFonts w:asciiTheme="minorHAnsi" w:hAnsiTheme="minorHAnsi" w:cs="Times"/>
          <w:color w:val="000000"/>
          <w:sz w:val="22"/>
          <w:szCs w:val="22"/>
          <w:lang w:eastAsia="en-US"/>
        </w:rPr>
        <w:t>)</w:t>
      </w:r>
      <w:r w:rsidRPr="00402927">
        <w:rPr>
          <w:rFonts w:asciiTheme="minorHAnsi" w:hAnsiTheme="minorHAnsi" w:cs="Times"/>
          <w:color w:val="000000"/>
          <w:sz w:val="22"/>
          <w:szCs w:val="22"/>
          <w:lang w:eastAsia="en-US"/>
        </w:rPr>
        <w:t xml:space="preserve"> Pacific Meteorological Desk Partnership Secretariat will </w:t>
      </w:r>
      <w:r>
        <w:rPr>
          <w:rFonts w:asciiTheme="minorHAnsi" w:hAnsiTheme="minorHAnsi" w:cs="Times"/>
          <w:color w:val="000000"/>
          <w:sz w:val="22"/>
          <w:szCs w:val="22"/>
          <w:lang w:eastAsia="en-US"/>
        </w:rPr>
        <w:t xml:space="preserve">regularly monitor and report to the PMC on progress and undertake an </w:t>
      </w:r>
      <w:r w:rsidRPr="00402927">
        <w:rPr>
          <w:rFonts w:asciiTheme="minorHAnsi" w:hAnsiTheme="minorHAnsi" w:cs="Times"/>
          <w:color w:val="000000"/>
          <w:sz w:val="22"/>
          <w:szCs w:val="22"/>
          <w:lang w:eastAsia="en-US"/>
        </w:rPr>
        <w:t>annual assessment of prog</w:t>
      </w:r>
      <w:r>
        <w:rPr>
          <w:rFonts w:asciiTheme="minorHAnsi" w:hAnsiTheme="minorHAnsi" w:cs="Times"/>
          <w:color w:val="000000"/>
          <w:sz w:val="22"/>
          <w:szCs w:val="22"/>
          <w:lang w:eastAsia="en-US"/>
        </w:rPr>
        <w:t>ress towards achieving the Pacifi</w:t>
      </w:r>
      <w:r w:rsidRPr="00402927">
        <w:rPr>
          <w:rFonts w:asciiTheme="minorHAnsi" w:hAnsiTheme="minorHAnsi" w:cs="Times"/>
          <w:color w:val="000000"/>
          <w:sz w:val="22"/>
          <w:szCs w:val="22"/>
          <w:lang w:eastAsia="en-US"/>
        </w:rPr>
        <w:t>c Key Outcomes.</w:t>
      </w:r>
    </w:p>
    <w:p w:rsidR="008E21C4" w:rsidRDefault="008E21C4" w:rsidP="008E21C4">
      <w:pPr>
        <w:widowControl w:val="0"/>
        <w:autoSpaceDE w:val="0"/>
        <w:autoSpaceDN w:val="0"/>
        <w:adjustRightInd w:val="0"/>
        <w:jc w:val="both"/>
        <w:rPr>
          <w:rFonts w:asciiTheme="minorHAnsi" w:eastAsia="MS Mincho" w:hAnsiTheme="minorHAnsi" w:cs="MS Mincho"/>
          <w:color w:val="000000"/>
          <w:sz w:val="22"/>
          <w:szCs w:val="22"/>
          <w:lang w:eastAsia="en-US"/>
        </w:rPr>
      </w:pPr>
    </w:p>
    <w:p w:rsidR="008E21C4" w:rsidRPr="00402927" w:rsidRDefault="008E21C4" w:rsidP="008E21C4">
      <w:pPr>
        <w:widowControl w:val="0"/>
        <w:autoSpaceDE w:val="0"/>
        <w:autoSpaceDN w:val="0"/>
        <w:adjustRightInd w:val="0"/>
        <w:jc w:val="both"/>
        <w:rPr>
          <w:rFonts w:asciiTheme="minorHAnsi" w:eastAsia="MS Mincho" w:hAnsiTheme="minorHAnsi" w:cs="MS Mincho"/>
          <w:color w:val="000000"/>
          <w:sz w:val="22"/>
          <w:szCs w:val="22"/>
          <w:lang w:eastAsia="en-US"/>
        </w:rPr>
      </w:pPr>
      <w:r>
        <w:rPr>
          <w:rFonts w:asciiTheme="minorHAnsi" w:eastAsia="MS Mincho" w:hAnsiTheme="minorHAnsi" w:cs="MS Mincho"/>
          <w:color w:val="000000"/>
          <w:sz w:val="22"/>
          <w:szCs w:val="22"/>
          <w:lang w:eastAsia="en-US"/>
        </w:rPr>
        <w:t xml:space="preserve">COSPPac2 will ensure that its work aligns with priorities set out in the strategy. </w:t>
      </w:r>
    </w:p>
    <w:p w:rsidR="008E21C4" w:rsidRDefault="008E21C4" w:rsidP="008E21C4">
      <w:pPr>
        <w:jc w:val="both"/>
        <w:rPr>
          <w:rFonts w:asciiTheme="minorHAnsi" w:hAnsiTheme="minorHAnsi"/>
          <w:sz w:val="22"/>
          <w:szCs w:val="22"/>
        </w:rPr>
      </w:pPr>
    </w:p>
    <w:p w:rsidR="008E21C4" w:rsidRPr="00935FDC" w:rsidRDefault="008E21C4" w:rsidP="008E21C4">
      <w:pPr>
        <w:jc w:val="both"/>
        <w:rPr>
          <w:rFonts w:asciiTheme="minorHAnsi" w:hAnsiTheme="minorHAnsi"/>
          <w:i/>
          <w:sz w:val="22"/>
          <w:szCs w:val="22"/>
        </w:rPr>
      </w:pPr>
      <w:r w:rsidRPr="00935FDC">
        <w:rPr>
          <w:rFonts w:asciiTheme="minorHAnsi" w:hAnsiTheme="minorHAnsi"/>
          <w:i/>
          <w:sz w:val="22"/>
          <w:szCs w:val="22"/>
        </w:rPr>
        <w:t>Pacific Geospatial and Surveying Strategy</w:t>
      </w:r>
      <w:r>
        <w:rPr>
          <w:rFonts w:asciiTheme="minorHAnsi" w:hAnsiTheme="minorHAnsi"/>
          <w:i/>
          <w:sz w:val="22"/>
          <w:szCs w:val="22"/>
        </w:rPr>
        <w:t xml:space="preserve"> (</w:t>
      </w:r>
      <w:r w:rsidRPr="00A87A61">
        <w:rPr>
          <w:rFonts w:asciiTheme="minorHAnsi" w:hAnsiTheme="minorHAnsi"/>
          <w:i/>
          <w:sz w:val="22"/>
          <w:szCs w:val="22"/>
        </w:rPr>
        <w:t>PGSS</w:t>
      </w:r>
      <w:r>
        <w:rPr>
          <w:rFonts w:asciiTheme="minorHAnsi" w:hAnsiTheme="minorHAnsi"/>
          <w:i/>
          <w:sz w:val="22"/>
          <w:szCs w:val="22"/>
        </w:rPr>
        <w:t>)</w:t>
      </w:r>
    </w:p>
    <w:p w:rsidR="008E21C4" w:rsidRDefault="008E21C4" w:rsidP="008E21C4">
      <w:pPr>
        <w:jc w:val="both"/>
        <w:rPr>
          <w:rFonts w:asciiTheme="minorHAnsi" w:hAnsiTheme="minorHAnsi"/>
          <w:sz w:val="22"/>
          <w:szCs w:val="22"/>
        </w:rPr>
      </w:pPr>
    </w:p>
    <w:p w:rsidR="008E21C4" w:rsidRDefault="008E21C4" w:rsidP="008E21C4">
      <w:pPr>
        <w:jc w:val="both"/>
        <w:rPr>
          <w:rFonts w:asciiTheme="minorHAnsi" w:hAnsiTheme="minorHAnsi"/>
          <w:sz w:val="22"/>
          <w:szCs w:val="22"/>
        </w:rPr>
      </w:pPr>
      <w:r>
        <w:rPr>
          <w:rFonts w:asciiTheme="minorHAnsi" w:hAnsiTheme="minorHAnsi"/>
          <w:sz w:val="22"/>
          <w:szCs w:val="22"/>
        </w:rPr>
        <w:t>Geospatial and geodetic data provides the geographic elements needed to effectively map meteorological and oceanographic information against earth measurements and to deliver a multi-hazard approach to actions to address climate change and disaster preparedness and response.</w:t>
      </w:r>
    </w:p>
    <w:p w:rsidR="008E21C4" w:rsidRDefault="008E21C4" w:rsidP="008E21C4">
      <w:pPr>
        <w:jc w:val="both"/>
        <w:rPr>
          <w:rFonts w:asciiTheme="minorHAnsi" w:hAnsiTheme="minorHAnsi"/>
          <w:sz w:val="22"/>
          <w:szCs w:val="22"/>
        </w:rPr>
      </w:pPr>
    </w:p>
    <w:p w:rsidR="000A1A47" w:rsidRPr="00AE7EFE" w:rsidRDefault="00AE7EFE" w:rsidP="00AE7EFE">
      <w:pPr>
        <w:jc w:val="both"/>
        <w:rPr>
          <w:rFonts w:asciiTheme="minorHAnsi" w:eastAsia="Times New Roman" w:hAnsiTheme="minorHAnsi"/>
          <w:sz w:val="22"/>
          <w:szCs w:val="22"/>
        </w:rPr>
      </w:pPr>
      <w:r w:rsidRPr="00AE7EFE">
        <w:rPr>
          <w:rFonts w:asciiTheme="minorHAnsi" w:eastAsia="Times New Roman" w:hAnsiTheme="minorHAnsi"/>
          <w:sz w:val="22"/>
          <w:szCs w:val="22"/>
        </w:rPr>
        <w:t xml:space="preserve">Supported by </w:t>
      </w:r>
      <w:r w:rsidR="0014023A">
        <w:rPr>
          <w:rFonts w:asciiTheme="minorHAnsi" w:eastAsia="Times New Roman" w:hAnsiTheme="minorHAnsi"/>
          <w:sz w:val="22"/>
          <w:szCs w:val="22"/>
        </w:rPr>
        <w:t>the Pacific Community (</w:t>
      </w:r>
      <w:r w:rsidRPr="00AE7EFE">
        <w:rPr>
          <w:rFonts w:asciiTheme="minorHAnsi" w:eastAsia="Times New Roman" w:hAnsiTheme="minorHAnsi"/>
          <w:sz w:val="22"/>
          <w:szCs w:val="22"/>
        </w:rPr>
        <w:t>SPC</w:t>
      </w:r>
      <w:r w:rsidR="0014023A">
        <w:rPr>
          <w:rFonts w:asciiTheme="minorHAnsi" w:eastAsia="Times New Roman" w:hAnsiTheme="minorHAnsi"/>
          <w:sz w:val="22"/>
          <w:szCs w:val="22"/>
        </w:rPr>
        <w:t>)</w:t>
      </w:r>
      <w:r w:rsidRPr="00AE7EFE">
        <w:rPr>
          <w:rFonts w:asciiTheme="minorHAnsi" w:eastAsia="Times New Roman" w:hAnsiTheme="minorHAnsi"/>
          <w:sz w:val="22"/>
          <w:szCs w:val="22"/>
        </w:rPr>
        <w:t xml:space="preserve">, </w:t>
      </w:r>
      <w:r w:rsidR="0014023A">
        <w:rPr>
          <w:rFonts w:asciiTheme="minorHAnsi" w:eastAsia="Times New Roman" w:hAnsiTheme="minorHAnsi"/>
          <w:sz w:val="22"/>
          <w:szCs w:val="22"/>
        </w:rPr>
        <w:t>t</w:t>
      </w:r>
      <w:r w:rsidR="008E21C4">
        <w:rPr>
          <w:rFonts w:asciiTheme="minorHAnsi" w:hAnsiTheme="minorHAnsi"/>
          <w:sz w:val="22"/>
          <w:szCs w:val="22"/>
        </w:rPr>
        <w:t xml:space="preserve">he </w:t>
      </w:r>
      <w:r w:rsidR="008E21C4" w:rsidRPr="00D92038">
        <w:rPr>
          <w:rFonts w:asciiTheme="minorHAnsi" w:hAnsiTheme="minorHAnsi"/>
          <w:sz w:val="22"/>
          <w:szCs w:val="22"/>
        </w:rPr>
        <w:t xml:space="preserve">Pacific Geospatial and </w:t>
      </w:r>
      <w:r w:rsidR="000A1A47" w:rsidRPr="00AE7EFE">
        <w:rPr>
          <w:rFonts w:asciiTheme="minorHAnsi" w:eastAsia="Times New Roman" w:hAnsiTheme="minorHAnsi"/>
          <w:sz w:val="22"/>
          <w:szCs w:val="22"/>
        </w:rPr>
        <w:t>Surveyors Council (PGSC)</w:t>
      </w:r>
      <w:r w:rsidRPr="00AE7EFE">
        <w:rPr>
          <w:rFonts w:asciiTheme="minorHAnsi" w:eastAsia="Times New Roman" w:hAnsiTheme="minorHAnsi"/>
          <w:sz w:val="22"/>
          <w:szCs w:val="22"/>
        </w:rPr>
        <w:t xml:space="preserve"> is an independent</w:t>
      </w:r>
      <w:r>
        <w:rPr>
          <w:rFonts w:asciiTheme="minorHAnsi" w:eastAsia="Times New Roman" w:hAnsiTheme="minorHAnsi"/>
          <w:sz w:val="22"/>
          <w:szCs w:val="22"/>
        </w:rPr>
        <w:t xml:space="preserve"> </w:t>
      </w:r>
      <w:r w:rsidRPr="00AE7EFE">
        <w:rPr>
          <w:rFonts w:asciiTheme="minorHAnsi" w:eastAsia="Times New Roman" w:hAnsiTheme="minorHAnsi"/>
          <w:sz w:val="22"/>
          <w:szCs w:val="22"/>
        </w:rPr>
        <w:t>regional body advancing</w:t>
      </w:r>
      <w:r>
        <w:rPr>
          <w:rFonts w:asciiTheme="minorHAnsi" w:eastAsia="Times New Roman" w:hAnsiTheme="minorHAnsi"/>
          <w:sz w:val="22"/>
          <w:szCs w:val="22"/>
        </w:rPr>
        <w:t xml:space="preserve"> g</w:t>
      </w:r>
      <w:r w:rsidRPr="00AE7EFE">
        <w:rPr>
          <w:rFonts w:asciiTheme="minorHAnsi" w:eastAsia="Times New Roman" w:hAnsiTheme="minorHAnsi"/>
          <w:sz w:val="22"/>
          <w:szCs w:val="22"/>
        </w:rPr>
        <w:t>eospatial and</w:t>
      </w:r>
      <w:r>
        <w:rPr>
          <w:rFonts w:asciiTheme="minorHAnsi" w:eastAsia="Times New Roman" w:hAnsiTheme="minorHAnsi"/>
          <w:sz w:val="22"/>
          <w:szCs w:val="22"/>
        </w:rPr>
        <w:t xml:space="preserve"> </w:t>
      </w:r>
      <w:r w:rsidRPr="00AE7EFE">
        <w:rPr>
          <w:rFonts w:asciiTheme="minorHAnsi" w:eastAsia="Times New Roman" w:hAnsiTheme="minorHAnsi"/>
          <w:sz w:val="22"/>
          <w:szCs w:val="22"/>
        </w:rPr>
        <w:t>surveying standards and</w:t>
      </w:r>
      <w:r>
        <w:rPr>
          <w:rFonts w:asciiTheme="minorHAnsi" w:eastAsia="Times New Roman" w:hAnsiTheme="minorHAnsi"/>
          <w:sz w:val="22"/>
          <w:szCs w:val="22"/>
        </w:rPr>
        <w:t xml:space="preserve"> </w:t>
      </w:r>
      <w:r w:rsidRPr="00AE7EFE">
        <w:rPr>
          <w:rFonts w:asciiTheme="minorHAnsi" w:eastAsia="Times New Roman" w:hAnsiTheme="minorHAnsi"/>
          <w:sz w:val="22"/>
          <w:szCs w:val="22"/>
        </w:rPr>
        <w:t xml:space="preserve">capacity for </w:t>
      </w:r>
      <w:r w:rsidR="0014023A">
        <w:rPr>
          <w:rFonts w:asciiTheme="minorHAnsi" w:eastAsia="Times New Roman" w:hAnsiTheme="minorHAnsi"/>
          <w:sz w:val="22"/>
          <w:szCs w:val="22"/>
        </w:rPr>
        <w:t>PICs</w:t>
      </w:r>
      <w:r>
        <w:rPr>
          <w:rFonts w:asciiTheme="minorHAnsi" w:eastAsia="Times New Roman" w:hAnsiTheme="minorHAnsi"/>
          <w:sz w:val="22"/>
          <w:szCs w:val="22"/>
        </w:rPr>
        <w:t xml:space="preserve">.  Its work is guided by a Pacific Geospatial and </w:t>
      </w:r>
      <w:r w:rsidR="008E21C4" w:rsidRPr="00D92038">
        <w:rPr>
          <w:rFonts w:asciiTheme="minorHAnsi" w:hAnsiTheme="minorHAnsi"/>
          <w:sz w:val="22"/>
          <w:szCs w:val="22"/>
        </w:rPr>
        <w:t>Surveying Strategy</w:t>
      </w:r>
      <w:r w:rsidR="000A1A47" w:rsidRPr="00AE7EFE">
        <w:rPr>
          <w:rFonts w:asciiTheme="minorHAnsi" w:eastAsia="Times New Roman" w:hAnsiTheme="minorHAnsi"/>
          <w:sz w:val="22"/>
          <w:szCs w:val="22"/>
        </w:rPr>
        <w:t>.</w:t>
      </w:r>
    </w:p>
    <w:p w:rsidR="000A1A47" w:rsidRDefault="000A1A47" w:rsidP="00976866">
      <w:pPr>
        <w:jc w:val="both"/>
        <w:rPr>
          <w:rFonts w:asciiTheme="minorHAnsi" w:hAnsiTheme="minorHAnsi"/>
          <w:sz w:val="22"/>
          <w:szCs w:val="22"/>
        </w:rPr>
      </w:pPr>
    </w:p>
    <w:p w:rsidR="008E21C4" w:rsidRDefault="00AA20A2" w:rsidP="008E21C4">
      <w:pPr>
        <w:jc w:val="both"/>
        <w:rPr>
          <w:rFonts w:asciiTheme="minorHAnsi" w:hAnsiTheme="minorHAnsi"/>
          <w:sz w:val="22"/>
          <w:szCs w:val="22"/>
        </w:rPr>
      </w:pPr>
      <w:r>
        <w:rPr>
          <w:rFonts w:asciiTheme="minorHAnsi" w:hAnsiTheme="minorHAnsi"/>
          <w:sz w:val="22"/>
          <w:szCs w:val="22"/>
        </w:rPr>
        <w:t>Th</w:t>
      </w:r>
      <w:r w:rsidR="00935FDC">
        <w:rPr>
          <w:rFonts w:asciiTheme="minorHAnsi" w:hAnsiTheme="minorHAnsi"/>
          <w:sz w:val="22"/>
          <w:szCs w:val="22"/>
        </w:rPr>
        <w:t>e PGSS</w:t>
      </w:r>
      <w:r w:rsidR="008E21C4">
        <w:rPr>
          <w:rFonts w:asciiTheme="minorHAnsi" w:hAnsiTheme="minorHAnsi"/>
          <w:sz w:val="22"/>
          <w:szCs w:val="22"/>
        </w:rPr>
        <w:t xml:space="preserve"> presents a </w:t>
      </w:r>
      <w:r w:rsidR="00767858">
        <w:rPr>
          <w:rFonts w:asciiTheme="minorHAnsi" w:hAnsiTheme="minorHAnsi"/>
          <w:sz w:val="22"/>
          <w:szCs w:val="22"/>
        </w:rPr>
        <w:t>ten</w:t>
      </w:r>
      <w:r w:rsidR="00E01B11">
        <w:rPr>
          <w:rFonts w:asciiTheme="minorHAnsi" w:hAnsiTheme="minorHAnsi"/>
          <w:sz w:val="22"/>
          <w:szCs w:val="22"/>
        </w:rPr>
        <w:t>-</w:t>
      </w:r>
      <w:r w:rsidR="008E21C4">
        <w:rPr>
          <w:rFonts w:asciiTheme="minorHAnsi" w:hAnsiTheme="minorHAnsi"/>
          <w:sz w:val="22"/>
          <w:szCs w:val="22"/>
        </w:rPr>
        <w:t xml:space="preserve">year plan to modernise and upgrade the standards of survey and geospatial technology in the Pacific to support better decision making in matters of land and marine management. </w:t>
      </w:r>
      <w:r w:rsidR="004E362E">
        <w:rPr>
          <w:rFonts w:asciiTheme="minorHAnsi" w:hAnsiTheme="minorHAnsi"/>
          <w:sz w:val="22"/>
          <w:szCs w:val="22"/>
        </w:rPr>
        <w:t xml:space="preserve"> </w:t>
      </w:r>
      <w:r w:rsidR="008E21C4">
        <w:rPr>
          <w:rFonts w:asciiTheme="minorHAnsi" w:hAnsiTheme="minorHAnsi"/>
          <w:sz w:val="22"/>
          <w:szCs w:val="22"/>
        </w:rPr>
        <w:t>Specifically, it will improve support for the monitoring and analysis of the impacts of climate change in the near-real time for adaptation and mitigation purposes.</w:t>
      </w:r>
    </w:p>
    <w:p w:rsidR="008E21C4" w:rsidRDefault="008E21C4" w:rsidP="008E21C4">
      <w:pPr>
        <w:jc w:val="both"/>
        <w:rPr>
          <w:rFonts w:asciiTheme="minorHAnsi" w:hAnsiTheme="minorHAnsi"/>
          <w:sz w:val="22"/>
          <w:szCs w:val="22"/>
        </w:rPr>
      </w:pPr>
    </w:p>
    <w:p w:rsidR="008E21C4" w:rsidRDefault="008E21C4" w:rsidP="008E21C4">
      <w:pPr>
        <w:jc w:val="both"/>
        <w:rPr>
          <w:rFonts w:asciiTheme="minorHAnsi" w:hAnsiTheme="minorHAnsi"/>
          <w:sz w:val="22"/>
          <w:szCs w:val="22"/>
        </w:rPr>
      </w:pPr>
      <w:r>
        <w:rPr>
          <w:rFonts w:asciiTheme="minorHAnsi" w:hAnsiTheme="minorHAnsi"/>
          <w:sz w:val="22"/>
          <w:szCs w:val="22"/>
        </w:rPr>
        <w:t xml:space="preserve">The </w:t>
      </w:r>
      <w:r w:rsidR="00390289">
        <w:rPr>
          <w:rFonts w:asciiTheme="minorHAnsi" w:hAnsiTheme="minorHAnsi"/>
          <w:sz w:val="22"/>
          <w:szCs w:val="22"/>
        </w:rPr>
        <w:t>geodetic</w:t>
      </w:r>
      <w:r>
        <w:rPr>
          <w:rFonts w:asciiTheme="minorHAnsi" w:hAnsiTheme="minorHAnsi"/>
          <w:sz w:val="22"/>
          <w:szCs w:val="22"/>
        </w:rPr>
        <w:t xml:space="preserve"> elements of COSPPac2 supported by Geoscience Australia and </w:t>
      </w:r>
      <w:r w:rsidR="001D573D" w:rsidRPr="00CE029F">
        <w:rPr>
          <w:rFonts w:asciiTheme="minorHAnsi" w:hAnsiTheme="minorHAnsi"/>
          <w:sz w:val="22"/>
          <w:szCs w:val="22"/>
        </w:rPr>
        <w:t>SPC</w:t>
      </w:r>
      <w:r>
        <w:rPr>
          <w:rFonts w:asciiTheme="minorHAnsi" w:hAnsiTheme="minorHAnsi"/>
          <w:sz w:val="22"/>
          <w:szCs w:val="22"/>
        </w:rPr>
        <w:t xml:space="preserve"> in partnership with Pacific national land and survey departments, will contribute to the implementation of the PGSS</w:t>
      </w:r>
      <w:r w:rsidR="00AE7EFE" w:rsidRPr="00CE029F">
        <w:rPr>
          <w:rFonts w:asciiTheme="minorHAnsi" w:hAnsiTheme="minorHAnsi"/>
          <w:sz w:val="22"/>
          <w:szCs w:val="22"/>
        </w:rPr>
        <w:t xml:space="preserve"> </w:t>
      </w:r>
      <w:r w:rsidR="00CE029F" w:rsidRPr="00CE029F">
        <w:rPr>
          <w:rFonts w:asciiTheme="minorHAnsi" w:hAnsiTheme="minorHAnsi"/>
          <w:sz w:val="22"/>
          <w:szCs w:val="22"/>
        </w:rPr>
        <w:t xml:space="preserve">through the </w:t>
      </w:r>
      <w:r w:rsidR="00CE029F">
        <w:rPr>
          <w:rFonts w:asciiTheme="minorHAnsi" w:hAnsiTheme="minorHAnsi"/>
          <w:sz w:val="22"/>
          <w:szCs w:val="22"/>
        </w:rPr>
        <w:t>replace</w:t>
      </w:r>
      <w:r w:rsidR="00CE029F" w:rsidRPr="00CE029F">
        <w:rPr>
          <w:rFonts w:asciiTheme="minorHAnsi" w:hAnsiTheme="minorHAnsi"/>
          <w:sz w:val="22"/>
          <w:szCs w:val="22"/>
        </w:rPr>
        <w:t xml:space="preserve">ment and upgrading of aged </w:t>
      </w:r>
      <w:r w:rsidR="00390289">
        <w:rPr>
          <w:rFonts w:asciiTheme="minorHAnsi" w:hAnsiTheme="minorHAnsi"/>
          <w:sz w:val="22"/>
          <w:szCs w:val="22"/>
        </w:rPr>
        <w:t>geodetic</w:t>
      </w:r>
      <w:r w:rsidR="00CE029F" w:rsidRPr="00CE029F">
        <w:rPr>
          <w:rFonts w:asciiTheme="minorHAnsi" w:hAnsiTheme="minorHAnsi"/>
          <w:sz w:val="22"/>
          <w:szCs w:val="22"/>
        </w:rPr>
        <w:t xml:space="preserve"> </w:t>
      </w:r>
      <w:r w:rsidR="00CE029F">
        <w:rPr>
          <w:rFonts w:asciiTheme="minorHAnsi" w:hAnsiTheme="minorHAnsi"/>
          <w:sz w:val="22"/>
          <w:szCs w:val="22"/>
        </w:rPr>
        <w:t>equip</w:t>
      </w:r>
      <w:r w:rsidR="00CE029F" w:rsidRPr="00CE029F">
        <w:rPr>
          <w:rFonts w:asciiTheme="minorHAnsi" w:hAnsiTheme="minorHAnsi"/>
          <w:sz w:val="22"/>
          <w:szCs w:val="22"/>
        </w:rPr>
        <w:t xml:space="preserve">ment and </w:t>
      </w:r>
      <w:r w:rsidR="00CE029F" w:rsidRPr="00CE029F">
        <w:rPr>
          <w:rFonts w:asciiTheme="minorHAnsi" w:hAnsiTheme="minorHAnsi"/>
          <w:sz w:val="22"/>
          <w:szCs w:val="22"/>
          <w:lang w:val="en-AU"/>
        </w:rPr>
        <w:t>enhance partner institutional capacity through training and technology transfer</w:t>
      </w:r>
      <w:r w:rsidRPr="0014023A">
        <w:rPr>
          <w:rFonts w:asciiTheme="minorHAnsi" w:hAnsiTheme="minorHAnsi"/>
          <w:sz w:val="22"/>
        </w:rPr>
        <w:t>.</w:t>
      </w:r>
    </w:p>
    <w:p w:rsidR="00AA20A2" w:rsidRPr="00402927" w:rsidRDefault="00AA20A2" w:rsidP="00976866">
      <w:pPr>
        <w:jc w:val="both"/>
        <w:rPr>
          <w:rFonts w:asciiTheme="minorHAnsi" w:hAnsiTheme="minorHAnsi"/>
          <w:sz w:val="22"/>
          <w:szCs w:val="22"/>
        </w:rPr>
      </w:pPr>
    </w:p>
    <w:p w:rsidR="00976866" w:rsidRPr="005911EC" w:rsidRDefault="00976866" w:rsidP="00976866">
      <w:pPr>
        <w:jc w:val="both"/>
        <w:rPr>
          <w:rFonts w:asciiTheme="minorHAnsi" w:hAnsiTheme="minorHAnsi"/>
          <w:b/>
          <w:sz w:val="22"/>
          <w:szCs w:val="22"/>
        </w:rPr>
      </w:pPr>
      <w:r w:rsidRPr="005911EC">
        <w:rPr>
          <w:rFonts w:asciiTheme="minorHAnsi" w:hAnsiTheme="minorHAnsi"/>
          <w:b/>
          <w:sz w:val="22"/>
          <w:szCs w:val="22"/>
        </w:rPr>
        <w:t>2.2.2</w:t>
      </w:r>
      <w:r w:rsidRPr="005911EC">
        <w:rPr>
          <w:rFonts w:asciiTheme="minorHAnsi" w:hAnsiTheme="minorHAnsi"/>
          <w:b/>
          <w:sz w:val="22"/>
          <w:szCs w:val="22"/>
        </w:rPr>
        <w:tab/>
        <w:t xml:space="preserve">Australian </w:t>
      </w:r>
      <w:r w:rsidR="00C53008">
        <w:rPr>
          <w:rFonts w:asciiTheme="minorHAnsi" w:hAnsiTheme="minorHAnsi"/>
          <w:b/>
          <w:sz w:val="22"/>
          <w:szCs w:val="22"/>
        </w:rPr>
        <w:t>policy f</w:t>
      </w:r>
      <w:r w:rsidRPr="005911EC">
        <w:rPr>
          <w:rFonts w:asciiTheme="minorHAnsi" w:hAnsiTheme="minorHAnsi"/>
          <w:b/>
          <w:sz w:val="22"/>
          <w:szCs w:val="22"/>
        </w:rPr>
        <w:t>ramework</w:t>
      </w:r>
    </w:p>
    <w:p w:rsidR="00976866" w:rsidRDefault="00976866" w:rsidP="00976866">
      <w:pPr>
        <w:jc w:val="both"/>
        <w:rPr>
          <w:rFonts w:asciiTheme="minorHAnsi" w:hAnsiTheme="minorHAnsi"/>
          <w:sz w:val="22"/>
          <w:szCs w:val="22"/>
        </w:rPr>
      </w:pPr>
    </w:p>
    <w:p w:rsidR="005C3B2B" w:rsidRPr="00787A6F" w:rsidRDefault="00876F13" w:rsidP="004E687F">
      <w:pPr>
        <w:jc w:val="both"/>
        <w:rPr>
          <w:rFonts w:asciiTheme="minorHAnsi" w:hAnsiTheme="minorHAnsi"/>
          <w:i/>
          <w:sz w:val="22"/>
          <w:szCs w:val="22"/>
        </w:rPr>
      </w:pPr>
      <w:r>
        <w:rPr>
          <w:rFonts w:asciiTheme="minorHAnsi" w:hAnsiTheme="minorHAnsi"/>
          <w:sz w:val="22"/>
          <w:szCs w:val="22"/>
        </w:rPr>
        <w:t xml:space="preserve">COSPPac2 </w:t>
      </w:r>
      <w:r w:rsidR="00D4018B">
        <w:rPr>
          <w:rFonts w:asciiTheme="minorHAnsi" w:hAnsiTheme="minorHAnsi"/>
          <w:sz w:val="22"/>
          <w:szCs w:val="22"/>
        </w:rPr>
        <w:t xml:space="preserve">as part of </w:t>
      </w:r>
      <w:r>
        <w:rPr>
          <w:rFonts w:asciiTheme="minorHAnsi" w:hAnsiTheme="minorHAnsi"/>
          <w:sz w:val="22"/>
          <w:szCs w:val="22"/>
        </w:rPr>
        <w:t xml:space="preserve">APCCAP </w:t>
      </w:r>
      <w:r w:rsidR="00D4018B">
        <w:rPr>
          <w:rFonts w:asciiTheme="minorHAnsi" w:hAnsiTheme="minorHAnsi"/>
          <w:sz w:val="22"/>
          <w:szCs w:val="22"/>
        </w:rPr>
        <w:t xml:space="preserve">is </w:t>
      </w:r>
      <w:r>
        <w:rPr>
          <w:rFonts w:asciiTheme="minorHAnsi" w:hAnsiTheme="minorHAnsi"/>
          <w:sz w:val="22"/>
          <w:szCs w:val="22"/>
        </w:rPr>
        <w:t>contributing foundational climate information services in support of Australia’s bilateral and regional assistance to PICs to help them take informed action in response to climate change and disaster risk management</w:t>
      </w:r>
      <w:r w:rsidR="00D4018B">
        <w:rPr>
          <w:rFonts w:asciiTheme="minorHAnsi" w:hAnsiTheme="minorHAnsi"/>
          <w:sz w:val="22"/>
          <w:szCs w:val="22"/>
        </w:rPr>
        <w:t>.</w:t>
      </w:r>
    </w:p>
    <w:p w:rsidR="00D42E3A" w:rsidRPr="00E378C1" w:rsidRDefault="00D42E3A" w:rsidP="00D42E3A">
      <w:pPr>
        <w:pStyle w:val="ListParagraph"/>
        <w:ind w:left="0"/>
        <w:rPr>
          <w:rFonts w:eastAsia="Times New Roman"/>
        </w:rPr>
      </w:pPr>
    </w:p>
    <w:p w:rsidR="00E87A7F" w:rsidRPr="00E378C1" w:rsidRDefault="00E87A7F" w:rsidP="00E87A7F">
      <w:pPr>
        <w:rPr>
          <w:rFonts w:asciiTheme="minorHAnsi" w:eastAsia="Times New Roman" w:hAnsiTheme="minorHAnsi"/>
          <w:i/>
          <w:sz w:val="22"/>
          <w:szCs w:val="22"/>
        </w:rPr>
      </w:pPr>
      <w:r w:rsidRPr="00E378C1">
        <w:rPr>
          <w:rFonts w:asciiTheme="minorHAnsi" w:eastAsia="Times New Roman" w:hAnsiTheme="minorHAnsi"/>
          <w:i/>
          <w:sz w:val="22"/>
          <w:szCs w:val="22"/>
        </w:rPr>
        <w:t xml:space="preserve">Australian Aid Policy </w:t>
      </w:r>
    </w:p>
    <w:p w:rsidR="00781F65" w:rsidRPr="00A621D4" w:rsidRDefault="00781F65" w:rsidP="00E87A7F">
      <w:pPr>
        <w:rPr>
          <w:rStyle w:val="Emphasis"/>
          <w:rFonts w:asciiTheme="minorHAnsi" w:eastAsia="Times New Roman" w:hAnsiTheme="minorHAnsi"/>
          <w:sz w:val="22"/>
          <w:szCs w:val="22"/>
        </w:rPr>
      </w:pPr>
    </w:p>
    <w:p w:rsidR="00E87A7F" w:rsidRDefault="00781F65" w:rsidP="00D4018B">
      <w:pPr>
        <w:jc w:val="both"/>
        <w:rPr>
          <w:rFonts w:asciiTheme="minorHAnsi" w:hAnsiTheme="minorHAnsi"/>
          <w:sz w:val="22"/>
          <w:szCs w:val="22"/>
          <w:lang w:eastAsia="ja-JP"/>
        </w:rPr>
      </w:pPr>
      <w:r w:rsidRPr="00A621D4">
        <w:rPr>
          <w:rStyle w:val="Emphasis"/>
          <w:rFonts w:asciiTheme="minorHAnsi" w:eastAsia="Times New Roman" w:hAnsiTheme="minorHAnsi"/>
          <w:i w:val="0"/>
          <w:sz w:val="22"/>
          <w:szCs w:val="22"/>
        </w:rPr>
        <w:t>Australia’s aid policy</w:t>
      </w:r>
      <w:r w:rsidRPr="00A621D4">
        <w:rPr>
          <w:rStyle w:val="FootnoteReference"/>
          <w:rFonts w:asciiTheme="minorHAnsi" w:eastAsia="Times New Roman" w:hAnsiTheme="minorHAnsi"/>
          <w:i/>
          <w:iCs/>
          <w:sz w:val="22"/>
          <w:szCs w:val="22"/>
        </w:rPr>
        <w:footnoteReference w:id="8"/>
      </w:r>
      <w:r w:rsidRPr="00A621D4">
        <w:rPr>
          <w:rStyle w:val="Emphasis"/>
          <w:rFonts w:asciiTheme="minorHAnsi" w:eastAsia="Times New Roman" w:hAnsiTheme="minorHAnsi"/>
          <w:i w:val="0"/>
          <w:sz w:val="22"/>
          <w:szCs w:val="22"/>
        </w:rPr>
        <w:t xml:space="preserve"> </w:t>
      </w:r>
      <w:r w:rsidR="00A621D4" w:rsidRPr="00A621D4">
        <w:rPr>
          <w:rStyle w:val="Emphasis"/>
          <w:rFonts w:asciiTheme="minorHAnsi" w:eastAsia="Times New Roman" w:hAnsiTheme="minorHAnsi"/>
          <w:i w:val="0"/>
          <w:sz w:val="22"/>
          <w:szCs w:val="22"/>
        </w:rPr>
        <w:t>not</w:t>
      </w:r>
      <w:r w:rsidRPr="00A621D4">
        <w:rPr>
          <w:rStyle w:val="Emphasis"/>
          <w:rFonts w:asciiTheme="minorHAnsi" w:eastAsia="Times New Roman" w:hAnsiTheme="minorHAnsi"/>
          <w:i w:val="0"/>
          <w:sz w:val="22"/>
          <w:szCs w:val="22"/>
        </w:rPr>
        <w:t>es that</w:t>
      </w:r>
      <w:r w:rsidRPr="00A621D4">
        <w:rPr>
          <w:rStyle w:val="Emphasis"/>
          <w:rFonts w:asciiTheme="minorHAnsi" w:eastAsia="Times New Roman" w:hAnsiTheme="minorHAnsi"/>
          <w:sz w:val="22"/>
          <w:szCs w:val="22"/>
        </w:rPr>
        <w:t xml:space="preserve"> </w:t>
      </w:r>
      <w:r w:rsidR="00A621D4">
        <w:rPr>
          <w:rFonts w:asciiTheme="minorHAnsi" w:hAnsiTheme="minorHAnsi"/>
          <w:sz w:val="22"/>
          <w:szCs w:val="22"/>
          <w:lang w:eastAsia="ja-JP"/>
        </w:rPr>
        <w:t>e</w:t>
      </w:r>
      <w:r w:rsidRPr="00A621D4">
        <w:rPr>
          <w:rFonts w:asciiTheme="minorHAnsi" w:hAnsiTheme="minorHAnsi"/>
          <w:sz w:val="22"/>
          <w:szCs w:val="22"/>
          <w:lang w:eastAsia="ja-JP"/>
        </w:rPr>
        <w:t>xternal shocks, including natural disasters, conflict, and economic shocks severely undermine growth, reverse hard-won development gains and increase poverty and insecurity.  It also acknowledges that Australia’s region is highly vulnerable to these shocks, and their impact is becoming more extreme as climate-related disasters become more severe and frequent</w:t>
      </w:r>
      <w:r w:rsidR="00C51D73">
        <w:rPr>
          <w:rFonts w:asciiTheme="minorHAnsi" w:hAnsiTheme="minorHAnsi"/>
          <w:sz w:val="22"/>
          <w:szCs w:val="22"/>
          <w:lang w:eastAsia="ja-JP"/>
        </w:rPr>
        <w:t>.</w:t>
      </w:r>
      <w:r w:rsidR="00530ED6">
        <w:rPr>
          <w:rFonts w:asciiTheme="minorHAnsi" w:hAnsiTheme="minorHAnsi"/>
          <w:sz w:val="22"/>
          <w:szCs w:val="22"/>
          <w:lang w:eastAsia="ja-JP"/>
        </w:rPr>
        <w:t xml:space="preserve"> </w:t>
      </w:r>
      <w:r w:rsidRPr="00A621D4">
        <w:rPr>
          <w:rFonts w:asciiTheme="minorHAnsi" w:hAnsiTheme="minorHAnsi"/>
          <w:sz w:val="22"/>
          <w:szCs w:val="22"/>
          <w:lang w:eastAsia="ja-JP"/>
        </w:rPr>
        <w:t xml:space="preserve"> </w:t>
      </w:r>
      <w:r w:rsidR="00C51D73">
        <w:rPr>
          <w:rFonts w:asciiTheme="minorHAnsi" w:hAnsiTheme="minorHAnsi"/>
          <w:sz w:val="22"/>
          <w:szCs w:val="22"/>
          <w:lang w:eastAsia="ja-JP"/>
        </w:rPr>
        <w:t>W</w:t>
      </w:r>
      <w:r w:rsidRPr="00A621D4">
        <w:rPr>
          <w:rFonts w:asciiTheme="minorHAnsi" w:hAnsiTheme="minorHAnsi"/>
          <w:sz w:val="22"/>
          <w:szCs w:val="22"/>
          <w:lang w:eastAsia="ja-JP"/>
        </w:rPr>
        <w:t xml:space="preserve">omen and children </w:t>
      </w:r>
      <w:r w:rsidR="00C51D73">
        <w:rPr>
          <w:rFonts w:asciiTheme="minorHAnsi" w:hAnsiTheme="minorHAnsi"/>
          <w:sz w:val="22"/>
          <w:szCs w:val="22"/>
          <w:lang w:eastAsia="ja-JP"/>
        </w:rPr>
        <w:t xml:space="preserve">are </w:t>
      </w:r>
      <w:r w:rsidRPr="00A621D4">
        <w:rPr>
          <w:rFonts w:asciiTheme="minorHAnsi" w:hAnsiTheme="minorHAnsi"/>
          <w:sz w:val="22"/>
          <w:szCs w:val="22"/>
          <w:lang w:eastAsia="ja-JP"/>
        </w:rPr>
        <w:t>often the most exposed to these risks, losing income</w:t>
      </w:r>
      <w:r w:rsidR="00C51D73">
        <w:rPr>
          <w:rFonts w:asciiTheme="minorHAnsi" w:hAnsiTheme="minorHAnsi"/>
          <w:sz w:val="22"/>
          <w:szCs w:val="22"/>
          <w:lang w:eastAsia="ja-JP"/>
        </w:rPr>
        <w:t>,</w:t>
      </w:r>
      <w:r w:rsidRPr="00A621D4">
        <w:rPr>
          <w:rFonts w:asciiTheme="minorHAnsi" w:hAnsiTheme="minorHAnsi"/>
          <w:sz w:val="22"/>
          <w:szCs w:val="22"/>
          <w:lang w:eastAsia="ja-JP"/>
        </w:rPr>
        <w:t xml:space="preserve"> opportunities and facing increased risk of sexual and gender based violence during crises.</w:t>
      </w:r>
    </w:p>
    <w:p w:rsidR="00CF2A07" w:rsidRDefault="00CF2A07" w:rsidP="001F5E7D">
      <w:pPr>
        <w:jc w:val="both"/>
        <w:rPr>
          <w:rStyle w:val="Emphasis"/>
          <w:rFonts w:asciiTheme="minorHAnsi" w:eastAsia="Times New Roman" w:hAnsiTheme="minorHAnsi"/>
          <w:i w:val="0"/>
          <w:sz w:val="22"/>
          <w:szCs w:val="22"/>
        </w:rPr>
      </w:pPr>
    </w:p>
    <w:p w:rsidR="001F5E7D" w:rsidRPr="001F5E7D" w:rsidRDefault="00CF2A07" w:rsidP="001F5E7D">
      <w:pPr>
        <w:jc w:val="both"/>
        <w:rPr>
          <w:rFonts w:asciiTheme="minorHAnsi" w:eastAsia="Times New Roman" w:hAnsiTheme="minorHAnsi"/>
          <w:sz w:val="22"/>
          <w:szCs w:val="22"/>
        </w:rPr>
      </w:pPr>
      <w:r>
        <w:rPr>
          <w:rStyle w:val="Emphasis"/>
          <w:rFonts w:asciiTheme="minorHAnsi" w:eastAsia="Times New Roman" w:hAnsiTheme="minorHAnsi"/>
          <w:i w:val="0"/>
          <w:sz w:val="22"/>
          <w:szCs w:val="22"/>
        </w:rPr>
        <w:t xml:space="preserve">The </w:t>
      </w:r>
      <w:r w:rsidR="00D4018B">
        <w:rPr>
          <w:rStyle w:val="Emphasis"/>
          <w:rFonts w:asciiTheme="minorHAnsi" w:eastAsia="Times New Roman" w:hAnsiTheme="minorHAnsi"/>
          <w:i w:val="0"/>
          <w:sz w:val="22"/>
          <w:szCs w:val="22"/>
        </w:rPr>
        <w:t xml:space="preserve">Pacific Regional Aid Investment Plan </w:t>
      </w:r>
      <w:r w:rsidR="001F5E7D" w:rsidRPr="00C53008">
        <w:rPr>
          <w:rStyle w:val="Emphasis"/>
          <w:rFonts w:asciiTheme="minorHAnsi" w:eastAsia="Times New Roman" w:hAnsiTheme="minorHAnsi"/>
          <w:i w:val="0"/>
          <w:sz w:val="22"/>
          <w:szCs w:val="22"/>
        </w:rPr>
        <w:t>requires</w:t>
      </w:r>
      <w:r w:rsidR="00E87A7F" w:rsidRPr="00C53008">
        <w:rPr>
          <w:rFonts w:asciiTheme="minorHAnsi" w:eastAsia="Times New Roman" w:hAnsiTheme="minorHAnsi"/>
          <w:i/>
          <w:sz w:val="22"/>
          <w:szCs w:val="22"/>
        </w:rPr>
        <w:t xml:space="preserve"> </w:t>
      </w:r>
      <w:r w:rsidR="00B80307">
        <w:rPr>
          <w:rFonts w:asciiTheme="minorHAnsi" w:eastAsia="Times New Roman" w:hAnsiTheme="minorHAnsi"/>
          <w:sz w:val="22"/>
          <w:szCs w:val="22"/>
        </w:rPr>
        <w:t>Australia’s</w:t>
      </w:r>
      <w:r w:rsidR="00E87A7F" w:rsidRPr="00C53008">
        <w:rPr>
          <w:rFonts w:asciiTheme="minorHAnsi" w:eastAsia="Times New Roman" w:hAnsiTheme="minorHAnsi"/>
          <w:sz w:val="22"/>
          <w:szCs w:val="22"/>
        </w:rPr>
        <w:t xml:space="preserve"> </w:t>
      </w:r>
      <w:r w:rsidR="00A621D4" w:rsidRPr="00C53008">
        <w:rPr>
          <w:rFonts w:asciiTheme="minorHAnsi" w:eastAsia="Times New Roman" w:hAnsiTheme="minorHAnsi"/>
          <w:sz w:val="22"/>
          <w:szCs w:val="22"/>
        </w:rPr>
        <w:t>regional</w:t>
      </w:r>
      <w:r w:rsidR="00A621D4">
        <w:rPr>
          <w:rFonts w:asciiTheme="minorHAnsi" w:eastAsia="Times New Roman" w:hAnsiTheme="minorHAnsi"/>
          <w:sz w:val="22"/>
          <w:szCs w:val="22"/>
        </w:rPr>
        <w:t xml:space="preserve"> </w:t>
      </w:r>
      <w:r w:rsidR="00B80307">
        <w:rPr>
          <w:rFonts w:asciiTheme="minorHAnsi" w:eastAsia="Times New Roman" w:hAnsiTheme="minorHAnsi"/>
          <w:sz w:val="22"/>
          <w:szCs w:val="22"/>
        </w:rPr>
        <w:t xml:space="preserve">aid </w:t>
      </w:r>
      <w:r w:rsidR="00A621D4">
        <w:rPr>
          <w:rFonts w:asciiTheme="minorHAnsi" w:eastAsia="Times New Roman" w:hAnsiTheme="minorHAnsi"/>
          <w:sz w:val="22"/>
          <w:szCs w:val="22"/>
        </w:rPr>
        <w:t>p</w:t>
      </w:r>
      <w:r w:rsidR="00E87A7F" w:rsidRPr="001F5E7D">
        <w:rPr>
          <w:rFonts w:asciiTheme="minorHAnsi" w:eastAsia="Times New Roman" w:hAnsiTheme="minorHAnsi"/>
          <w:sz w:val="22"/>
          <w:szCs w:val="22"/>
        </w:rPr>
        <w:t xml:space="preserve">rogram </w:t>
      </w:r>
      <w:r w:rsidR="001F5E7D" w:rsidRPr="001F5E7D">
        <w:rPr>
          <w:rFonts w:asciiTheme="minorHAnsi" w:eastAsia="Times New Roman" w:hAnsiTheme="minorHAnsi"/>
          <w:sz w:val="22"/>
          <w:szCs w:val="22"/>
        </w:rPr>
        <w:t>to</w:t>
      </w:r>
      <w:r w:rsidR="00E87A7F" w:rsidRPr="001F5E7D">
        <w:rPr>
          <w:rFonts w:asciiTheme="minorHAnsi" w:eastAsia="Times New Roman" w:hAnsiTheme="minorHAnsi"/>
          <w:sz w:val="22"/>
          <w:szCs w:val="22"/>
        </w:rPr>
        <w:t xml:space="preserve"> complement efforts at the bilateral level to address the Pacific’s economic growth challenge</w:t>
      </w:r>
      <w:r w:rsidR="00A621D4">
        <w:rPr>
          <w:rFonts w:asciiTheme="minorHAnsi" w:eastAsia="Times New Roman" w:hAnsiTheme="minorHAnsi"/>
          <w:sz w:val="22"/>
          <w:szCs w:val="22"/>
        </w:rPr>
        <w:t>s</w:t>
      </w:r>
      <w:r w:rsidR="00E87A7F" w:rsidRPr="001F5E7D">
        <w:rPr>
          <w:rFonts w:asciiTheme="minorHAnsi" w:eastAsia="Times New Roman" w:hAnsiTheme="minorHAnsi"/>
          <w:sz w:val="22"/>
          <w:szCs w:val="22"/>
        </w:rPr>
        <w:t xml:space="preserve"> and reduce poverty. </w:t>
      </w:r>
      <w:r w:rsidR="001F5E7D" w:rsidRPr="001F5E7D">
        <w:rPr>
          <w:rFonts w:asciiTheme="minorHAnsi" w:eastAsia="Times New Roman" w:hAnsiTheme="minorHAnsi"/>
          <w:sz w:val="22"/>
          <w:szCs w:val="22"/>
        </w:rPr>
        <w:t xml:space="preserve"> </w:t>
      </w:r>
    </w:p>
    <w:p w:rsidR="00CF660A" w:rsidRDefault="00CF660A" w:rsidP="00CF660A">
      <w:pPr>
        <w:jc w:val="both"/>
        <w:rPr>
          <w:rFonts w:asciiTheme="minorHAnsi" w:hAnsiTheme="minorHAnsi"/>
          <w:sz w:val="22"/>
          <w:szCs w:val="22"/>
        </w:rPr>
      </w:pPr>
    </w:p>
    <w:p w:rsidR="00CF660A" w:rsidRPr="00D4018B" w:rsidRDefault="00CF660A" w:rsidP="00CF660A">
      <w:pPr>
        <w:jc w:val="both"/>
        <w:rPr>
          <w:rFonts w:asciiTheme="minorHAnsi" w:hAnsiTheme="minorHAnsi"/>
          <w:sz w:val="22"/>
          <w:szCs w:val="22"/>
        </w:rPr>
      </w:pPr>
      <w:r w:rsidRPr="00D4018B">
        <w:rPr>
          <w:rFonts w:asciiTheme="minorHAnsi" w:hAnsiTheme="minorHAnsi"/>
          <w:sz w:val="22"/>
          <w:szCs w:val="22"/>
        </w:rPr>
        <w:t xml:space="preserve">APCCAP seeks to contribute, as part of a wider commitment, to </w:t>
      </w:r>
      <w:r>
        <w:rPr>
          <w:rFonts w:asciiTheme="minorHAnsi" w:hAnsiTheme="minorHAnsi"/>
          <w:sz w:val="22"/>
          <w:szCs w:val="22"/>
        </w:rPr>
        <w:t xml:space="preserve">progress </w:t>
      </w:r>
      <w:r w:rsidRPr="00D4018B">
        <w:rPr>
          <w:rFonts w:asciiTheme="minorHAnsi" w:hAnsiTheme="minorHAnsi"/>
          <w:sz w:val="22"/>
          <w:szCs w:val="22"/>
        </w:rPr>
        <w:t>Australian Aid policy priorities.  By bringing together previously separate activities</w:t>
      </w:r>
      <w:r>
        <w:rPr>
          <w:rFonts w:asciiTheme="minorHAnsi" w:hAnsiTheme="minorHAnsi"/>
          <w:sz w:val="22"/>
          <w:szCs w:val="22"/>
        </w:rPr>
        <w:t xml:space="preserve"> including COSPPac</w:t>
      </w:r>
      <w:r w:rsidR="00530ED6">
        <w:rPr>
          <w:rFonts w:asciiTheme="minorHAnsi" w:hAnsiTheme="minorHAnsi"/>
          <w:sz w:val="22"/>
          <w:szCs w:val="22"/>
        </w:rPr>
        <w:t>2</w:t>
      </w:r>
      <w:r w:rsidRPr="00D4018B">
        <w:rPr>
          <w:rFonts w:asciiTheme="minorHAnsi" w:hAnsiTheme="minorHAnsi"/>
          <w:sz w:val="22"/>
          <w:szCs w:val="22"/>
        </w:rPr>
        <w:t xml:space="preserve">, APCCAP </w:t>
      </w:r>
      <w:r>
        <w:rPr>
          <w:rFonts w:asciiTheme="minorHAnsi" w:hAnsiTheme="minorHAnsi"/>
          <w:sz w:val="22"/>
          <w:szCs w:val="22"/>
        </w:rPr>
        <w:t>aims</w:t>
      </w:r>
      <w:r w:rsidRPr="00D4018B">
        <w:rPr>
          <w:rFonts w:asciiTheme="minorHAnsi" w:hAnsiTheme="minorHAnsi"/>
          <w:sz w:val="22"/>
          <w:szCs w:val="22"/>
        </w:rPr>
        <w:t xml:space="preserve"> to improve the </w:t>
      </w:r>
      <w:r>
        <w:rPr>
          <w:rFonts w:asciiTheme="minorHAnsi" w:hAnsiTheme="minorHAnsi"/>
          <w:sz w:val="22"/>
          <w:szCs w:val="22"/>
        </w:rPr>
        <w:t>cumulative</w:t>
      </w:r>
      <w:r w:rsidRPr="00D4018B">
        <w:rPr>
          <w:rFonts w:asciiTheme="minorHAnsi" w:hAnsiTheme="minorHAnsi"/>
          <w:sz w:val="22"/>
          <w:szCs w:val="22"/>
        </w:rPr>
        <w:t xml:space="preserve"> </w:t>
      </w:r>
      <w:r>
        <w:rPr>
          <w:rFonts w:asciiTheme="minorHAnsi" w:hAnsiTheme="minorHAnsi"/>
          <w:sz w:val="22"/>
          <w:szCs w:val="22"/>
        </w:rPr>
        <w:t>impact</w:t>
      </w:r>
      <w:r w:rsidRPr="00D4018B">
        <w:rPr>
          <w:rFonts w:asciiTheme="minorHAnsi" w:hAnsiTheme="minorHAnsi"/>
          <w:sz w:val="22"/>
          <w:szCs w:val="22"/>
        </w:rPr>
        <w:t xml:space="preserve"> of Australia’s investments</w:t>
      </w:r>
      <w:r w:rsidRPr="00B92DA7">
        <w:rPr>
          <w:rFonts w:asciiTheme="minorHAnsi" w:hAnsiTheme="minorHAnsi"/>
          <w:sz w:val="22"/>
          <w:szCs w:val="22"/>
        </w:rPr>
        <w:t xml:space="preserve"> </w:t>
      </w:r>
      <w:r>
        <w:rPr>
          <w:rFonts w:asciiTheme="minorHAnsi" w:hAnsiTheme="minorHAnsi"/>
          <w:sz w:val="22"/>
          <w:szCs w:val="22"/>
        </w:rPr>
        <w:t xml:space="preserve">in the </w:t>
      </w:r>
      <w:r w:rsidRPr="0012631F">
        <w:rPr>
          <w:rFonts w:asciiTheme="minorHAnsi" w:hAnsiTheme="minorHAnsi"/>
          <w:sz w:val="22"/>
          <w:szCs w:val="22"/>
        </w:rPr>
        <w:t>Pacific</w:t>
      </w:r>
      <w:r w:rsidRPr="00D4018B">
        <w:rPr>
          <w:rFonts w:asciiTheme="minorHAnsi" w:hAnsiTheme="minorHAnsi"/>
          <w:sz w:val="22"/>
          <w:szCs w:val="22"/>
        </w:rPr>
        <w:t xml:space="preserve">. </w:t>
      </w:r>
    </w:p>
    <w:p w:rsidR="0065463E" w:rsidRDefault="0065463E" w:rsidP="00976866">
      <w:pPr>
        <w:jc w:val="both"/>
        <w:rPr>
          <w:rFonts w:asciiTheme="minorHAnsi" w:hAnsiTheme="minorHAnsi"/>
          <w:sz w:val="22"/>
          <w:szCs w:val="22"/>
        </w:rPr>
      </w:pPr>
    </w:p>
    <w:p w:rsidR="00C550A0" w:rsidRPr="00FE726F" w:rsidRDefault="00C550A0"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2.3</w:t>
      </w:r>
      <w:r w:rsidRPr="00FE726F">
        <w:rPr>
          <w:rFonts w:asciiTheme="minorHAnsi" w:hAnsiTheme="minorHAnsi"/>
          <w:b/>
          <w:sz w:val="22"/>
          <w:szCs w:val="22"/>
          <w:lang w:val="en-AU"/>
        </w:rPr>
        <w:tab/>
        <w:t>A</w:t>
      </w:r>
      <w:r w:rsidR="00B6556F" w:rsidRPr="00FE726F">
        <w:rPr>
          <w:rFonts w:asciiTheme="minorHAnsi" w:hAnsiTheme="minorHAnsi"/>
          <w:b/>
          <w:sz w:val="22"/>
          <w:szCs w:val="22"/>
          <w:lang w:val="en-AU"/>
        </w:rPr>
        <w:t>ustralia-Pacific Climate Change Action Program</w:t>
      </w:r>
      <w:r w:rsidR="002906D1">
        <w:rPr>
          <w:rStyle w:val="FootnoteReference"/>
          <w:rFonts w:asciiTheme="minorHAnsi" w:hAnsiTheme="minorHAnsi"/>
          <w:b/>
          <w:sz w:val="22"/>
          <w:szCs w:val="22"/>
          <w:lang w:val="en-AU"/>
        </w:rPr>
        <w:footnoteReference w:id="9"/>
      </w:r>
      <w:r w:rsidR="00B6556F" w:rsidRPr="00FE726F">
        <w:rPr>
          <w:rFonts w:asciiTheme="minorHAnsi" w:hAnsiTheme="minorHAnsi"/>
          <w:b/>
          <w:sz w:val="22"/>
          <w:szCs w:val="22"/>
          <w:lang w:val="en-AU"/>
        </w:rPr>
        <w:t xml:space="preserve"> (APCCAP)</w:t>
      </w:r>
      <w:r w:rsidRPr="00FE726F">
        <w:rPr>
          <w:rFonts w:asciiTheme="minorHAnsi" w:hAnsiTheme="minorHAnsi"/>
          <w:b/>
          <w:sz w:val="22"/>
          <w:szCs w:val="22"/>
          <w:lang w:val="en-AU"/>
        </w:rPr>
        <w:t xml:space="preserve"> </w:t>
      </w:r>
    </w:p>
    <w:p w:rsidR="000B59EC" w:rsidRPr="00FE726F" w:rsidRDefault="000B59EC" w:rsidP="00FE726F">
      <w:pPr>
        <w:jc w:val="both"/>
        <w:rPr>
          <w:rFonts w:asciiTheme="minorHAnsi" w:hAnsiTheme="minorHAnsi"/>
          <w:sz w:val="22"/>
          <w:szCs w:val="22"/>
          <w:lang w:val="en-AU"/>
        </w:rPr>
      </w:pPr>
    </w:p>
    <w:p w:rsidR="000B59EC" w:rsidRDefault="00064012"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With Australia’s climate change </w:t>
      </w:r>
      <w:r w:rsidR="007D7C4D" w:rsidRPr="00FE726F">
        <w:rPr>
          <w:rFonts w:asciiTheme="minorHAnsi" w:hAnsiTheme="minorHAnsi"/>
          <w:sz w:val="22"/>
          <w:szCs w:val="22"/>
          <w:lang w:val="en-AU"/>
        </w:rPr>
        <w:t>support</w:t>
      </w:r>
      <w:r w:rsidRPr="00FE726F">
        <w:rPr>
          <w:rFonts w:asciiTheme="minorHAnsi" w:hAnsiTheme="minorHAnsi"/>
          <w:sz w:val="22"/>
          <w:szCs w:val="22"/>
          <w:lang w:val="en-AU"/>
        </w:rPr>
        <w:t xml:space="preserve"> </w:t>
      </w:r>
      <w:r w:rsidR="007D7C4D" w:rsidRPr="00FE726F">
        <w:rPr>
          <w:rFonts w:asciiTheme="minorHAnsi" w:hAnsiTheme="minorHAnsi"/>
          <w:sz w:val="22"/>
          <w:szCs w:val="22"/>
          <w:lang w:val="en-AU"/>
        </w:rPr>
        <w:t>being</w:t>
      </w:r>
      <w:r w:rsidRPr="00FE726F">
        <w:rPr>
          <w:rFonts w:asciiTheme="minorHAnsi" w:hAnsiTheme="minorHAnsi"/>
          <w:sz w:val="22"/>
          <w:szCs w:val="22"/>
          <w:lang w:val="en-AU"/>
        </w:rPr>
        <w:t xml:space="preserve"> delivered in an increasingly </w:t>
      </w:r>
      <w:r w:rsidR="007D7C4D" w:rsidRPr="00FE726F">
        <w:rPr>
          <w:rFonts w:asciiTheme="minorHAnsi" w:hAnsiTheme="minorHAnsi"/>
          <w:sz w:val="22"/>
          <w:szCs w:val="22"/>
          <w:lang w:val="en-AU"/>
        </w:rPr>
        <w:t>fragmented and crowded donor environment</w:t>
      </w:r>
      <w:r w:rsidR="00BC23A7">
        <w:rPr>
          <w:rFonts w:asciiTheme="minorHAnsi" w:hAnsiTheme="minorHAnsi"/>
          <w:sz w:val="22"/>
          <w:szCs w:val="22"/>
          <w:lang w:val="en-AU"/>
        </w:rPr>
        <w:t>,</w:t>
      </w:r>
      <w:r w:rsidR="007D7C4D" w:rsidRPr="00FE726F">
        <w:rPr>
          <w:rFonts w:asciiTheme="minorHAnsi" w:hAnsiTheme="minorHAnsi"/>
          <w:sz w:val="22"/>
          <w:szCs w:val="22"/>
          <w:lang w:val="en-AU"/>
        </w:rPr>
        <w:t xml:space="preserve"> </w:t>
      </w:r>
      <w:r w:rsidR="009D163E" w:rsidRPr="00FE726F">
        <w:rPr>
          <w:rFonts w:asciiTheme="minorHAnsi" w:hAnsiTheme="minorHAnsi"/>
          <w:sz w:val="22"/>
          <w:szCs w:val="22"/>
          <w:lang w:val="en-AU"/>
        </w:rPr>
        <w:t xml:space="preserve">often </w:t>
      </w:r>
      <w:r w:rsidR="007A0356">
        <w:rPr>
          <w:rFonts w:asciiTheme="minorHAnsi" w:hAnsiTheme="minorHAnsi"/>
          <w:sz w:val="22"/>
          <w:szCs w:val="22"/>
          <w:lang w:val="en-AU"/>
        </w:rPr>
        <w:t>with</w:t>
      </w:r>
      <w:r w:rsidR="007D7C4D" w:rsidRPr="00FE726F">
        <w:rPr>
          <w:rFonts w:asciiTheme="minorHAnsi" w:hAnsiTheme="minorHAnsi"/>
          <w:sz w:val="22"/>
          <w:szCs w:val="22"/>
          <w:lang w:val="en-AU"/>
        </w:rPr>
        <w:t xml:space="preserve"> weak links to Pacific development plans</w:t>
      </w:r>
      <w:r w:rsidR="0061286D" w:rsidRPr="00FE726F">
        <w:rPr>
          <w:rFonts w:asciiTheme="minorHAnsi" w:hAnsiTheme="minorHAnsi"/>
          <w:sz w:val="22"/>
          <w:szCs w:val="22"/>
          <w:lang w:val="en-AU"/>
        </w:rPr>
        <w:t xml:space="preserve">, the need for </w:t>
      </w:r>
      <w:r w:rsidR="00342BF0" w:rsidRPr="00FE726F">
        <w:rPr>
          <w:rFonts w:asciiTheme="minorHAnsi" w:hAnsiTheme="minorHAnsi"/>
          <w:sz w:val="22"/>
          <w:szCs w:val="22"/>
          <w:lang w:val="en-AU"/>
        </w:rPr>
        <w:t>effective coordination and cooperation is more important than ever</w:t>
      </w:r>
      <w:r w:rsidR="00B347A8" w:rsidRPr="00FE726F">
        <w:rPr>
          <w:rFonts w:asciiTheme="minorHAnsi" w:hAnsiTheme="minorHAnsi"/>
          <w:sz w:val="22"/>
          <w:szCs w:val="22"/>
          <w:lang w:val="en-AU"/>
        </w:rPr>
        <w:t>.</w:t>
      </w:r>
    </w:p>
    <w:p w:rsidR="00B6556F" w:rsidRPr="00FE726F" w:rsidRDefault="00B6556F" w:rsidP="00FE726F">
      <w:pPr>
        <w:jc w:val="both"/>
        <w:rPr>
          <w:rFonts w:asciiTheme="minorHAnsi" w:hAnsiTheme="minorHAnsi"/>
          <w:sz w:val="22"/>
          <w:szCs w:val="22"/>
          <w:lang w:val="en-AU"/>
        </w:rPr>
      </w:pPr>
    </w:p>
    <w:p w:rsidR="00A74483" w:rsidRDefault="00A74483" w:rsidP="00D4018B">
      <w:pPr>
        <w:jc w:val="both"/>
        <w:rPr>
          <w:rFonts w:asciiTheme="minorHAnsi" w:hAnsiTheme="minorHAnsi"/>
          <w:sz w:val="22"/>
          <w:szCs w:val="22"/>
          <w:lang w:val="en-AU"/>
        </w:rPr>
      </w:pPr>
      <w:r>
        <w:rPr>
          <w:rFonts w:asciiTheme="minorHAnsi" w:hAnsiTheme="minorHAnsi"/>
          <w:sz w:val="22"/>
          <w:szCs w:val="22"/>
          <w:lang w:val="en-AU"/>
        </w:rPr>
        <w:t xml:space="preserve">Under the overarching framework provided by APCCAP, </w:t>
      </w:r>
      <w:r w:rsidR="00D16B19">
        <w:rPr>
          <w:rFonts w:asciiTheme="minorHAnsi" w:hAnsiTheme="minorHAnsi"/>
          <w:sz w:val="22"/>
          <w:szCs w:val="22"/>
          <w:lang w:val="en-AU"/>
        </w:rPr>
        <w:t>COSPPac2</w:t>
      </w:r>
      <w:r>
        <w:rPr>
          <w:rFonts w:asciiTheme="minorHAnsi" w:hAnsiTheme="minorHAnsi"/>
          <w:sz w:val="22"/>
          <w:szCs w:val="22"/>
          <w:lang w:val="en-AU"/>
        </w:rPr>
        <w:t xml:space="preserve"> will continue the work undertaken during its first phase and support the production and management of climate change, climate variability and disaster information that can be used by Pacific stakeholders to support sound climate and disaster resilient development. </w:t>
      </w:r>
    </w:p>
    <w:p w:rsidR="00CF660A" w:rsidRDefault="00CF660A" w:rsidP="00CF660A">
      <w:pPr>
        <w:jc w:val="both"/>
        <w:rPr>
          <w:rFonts w:asciiTheme="minorHAnsi" w:hAnsiTheme="minorHAnsi"/>
          <w:sz w:val="22"/>
          <w:szCs w:val="22"/>
        </w:rPr>
      </w:pPr>
    </w:p>
    <w:p w:rsidR="00CF660A" w:rsidRDefault="00CF660A" w:rsidP="00D4018B">
      <w:pPr>
        <w:jc w:val="both"/>
        <w:rPr>
          <w:rFonts w:asciiTheme="minorHAnsi" w:hAnsiTheme="minorHAnsi"/>
          <w:sz w:val="22"/>
          <w:szCs w:val="22"/>
          <w:lang w:val="en-AU"/>
        </w:rPr>
      </w:pPr>
      <w:r w:rsidRPr="00D4018B">
        <w:rPr>
          <w:rFonts w:asciiTheme="minorHAnsi" w:hAnsiTheme="minorHAnsi"/>
          <w:sz w:val="22"/>
          <w:szCs w:val="22"/>
        </w:rPr>
        <w:t>The COSPPac2 sub-program brings both the proven value of its technical contributions</w:t>
      </w:r>
      <w:r>
        <w:rPr>
          <w:rFonts w:asciiTheme="minorHAnsi" w:hAnsiTheme="minorHAnsi"/>
          <w:sz w:val="22"/>
          <w:szCs w:val="22"/>
        </w:rPr>
        <w:t xml:space="preserve"> and the strong Pacific partnerships it has developed over many years to the wider APCCAP.  COSPPac2 can amplify the value of its services</w:t>
      </w:r>
      <w:r w:rsidRPr="00D4018B">
        <w:rPr>
          <w:rFonts w:asciiTheme="minorHAnsi" w:hAnsiTheme="minorHAnsi"/>
          <w:sz w:val="22"/>
          <w:szCs w:val="22"/>
        </w:rPr>
        <w:t xml:space="preserve"> </w:t>
      </w:r>
      <w:r>
        <w:rPr>
          <w:rFonts w:asciiTheme="minorHAnsi" w:hAnsiTheme="minorHAnsi"/>
          <w:sz w:val="22"/>
          <w:szCs w:val="22"/>
        </w:rPr>
        <w:t>by</w:t>
      </w:r>
      <w:r w:rsidRPr="00D4018B">
        <w:rPr>
          <w:rFonts w:asciiTheme="minorHAnsi" w:hAnsiTheme="minorHAnsi"/>
          <w:sz w:val="22"/>
          <w:szCs w:val="22"/>
        </w:rPr>
        <w:t xml:space="preserve"> being part of </w:t>
      </w:r>
      <w:r>
        <w:rPr>
          <w:rFonts w:asciiTheme="minorHAnsi" w:hAnsiTheme="minorHAnsi"/>
          <w:sz w:val="22"/>
          <w:szCs w:val="22"/>
        </w:rPr>
        <w:t>this</w:t>
      </w:r>
      <w:r w:rsidRPr="00D4018B">
        <w:rPr>
          <w:rFonts w:asciiTheme="minorHAnsi" w:hAnsiTheme="minorHAnsi"/>
          <w:sz w:val="22"/>
          <w:szCs w:val="22"/>
        </w:rPr>
        <w:t xml:space="preserve"> wider framework </w:t>
      </w:r>
      <w:r w:rsidRPr="00B92DA7">
        <w:rPr>
          <w:rFonts w:asciiTheme="minorHAnsi" w:hAnsiTheme="minorHAnsi"/>
          <w:sz w:val="22"/>
          <w:szCs w:val="22"/>
        </w:rPr>
        <w:t>of Australian climate c</w:t>
      </w:r>
      <w:r w:rsidRPr="00D4018B">
        <w:rPr>
          <w:rFonts w:asciiTheme="minorHAnsi" w:hAnsiTheme="minorHAnsi"/>
          <w:sz w:val="22"/>
          <w:szCs w:val="22"/>
        </w:rPr>
        <w:t>hange and disaster management</w:t>
      </w:r>
      <w:r w:rsidRPr="00CF2A07">
        <w:rPr>
          <w:rFonts w:asciiTheme="minorHAnsi" w:hAnsiTheme="minorHAnsi"/>
          <w:sz w:val="22"/>
          <w:szCs w:val="22"/>
        </w:rPr>
        <w:t>-</w:t>
      </w:r>
      <w:r>
        <w:rPr>
          <w:rFonts w:asciiTheme="minorHAnsi" w:hAnsiTheme="minorHAnsi"/>
          <w:sz w:val="22"/>
          <w:szCs w:val="22"/>
        </w:rPr>
        <w:t xml:space="preserve">focussed </w:t>
      </w:r>
      <w:r w:rsidRPr="00D4018B">
        <w:rPr>
          <w:rFonts w:asciiTheme="minorHAnsi" w:hAnsiTheme="minorHAnsi"/>
          <w:sz w:val="22"/>
          <w:szCs w:val="22"/>
        </w:rPr>
        <w:t>investments</w:t>
      </w:r>
      <w:r>
        <w:rPr>
          <w:rFonts w:asciiTheme="minorHAnsi" w:hAnsiTheme="minorHAnsi"/>
          <w:sz w:val="22"/>
          <w:szCs w:val="22"/>
        </w:rPr>
        <w:t xml:space="preserve">.  By doing so, it </w:t>
      </w:r>
      <w:r w:rsidRPr="00D4018B">
        <w:rPr>
          <w:rFonts w:asciiTheme="minorHAnsi" w:hAnsiTheme="minorHAnsi"/>
          <w:sz w:val="22"/>
          <w:szCs w:val="22"/>
        </w:rPr>
        <w:t xml:space="preserve">ensures that its contribution is considered </w:t>
      </w:r>
      <w:r w:rsidRPr="00B92DA7">
        <w:rPr>
          <w:rFonts w:asciiTheme="minorHAnsi" w:hAnsiTheme="minorHAnsi"/>
          <w:sz w:val="22"/>
          <w:szCs w:val="22"/>
        </w:rPr>
        <w:t>as part of</w:t>
      </w:r>
      <w:r w:rsidRPr="00D4018B">
        <w:rPr>
          <w:rFonts w:asciiTheme="minorHAnsi" w:hAnsiTheme="minorHAnsi"/>
          <w:sz w:val="22"/>
          <w:szCs w:val="22"/>
        </w:rPr>
        <w:t xml:space="preserve"> a whole-of-policy approach to climate change and disaster resilience</w:t>
      </w:r>
      <w:r w:rsidRPr="00CF2A07">
        <w:rPr>
          <w:rFonts w:asciiTheme="minorHAnsi" w:hAnsiTheme="minorHAnsi"/>
          <w:sz w:val="22"/>
          <w:szCs w:val="22"/>
        </w:rPr>
        <w:t xml:space="preserve"> </w:t>
      </w:r>
      <w:r>
        <w:rPr>
          <w:rFonts w:asciiTheme="minorHAnsi" w:hAnsiTheme="minorHAnsi"/>
          <w:sz w:val="22"/>
          <w:szCs w:val="22"/>
          <w:lang w:eastAsia="ja-JP"/>
        </w:rPr>
        <w:t>as</w:t>
      </w:r>
      <w:r w:rsidRPr="00C53008">
        <w:rPr>
          <w:rStyle w:val="Emphasis"/>
          <w:rFonts w:asciiTheme="minorHAnsi" w:eastAsia="Times New Roman" w:hAnsiTheme="minorHAnsi"/>
          <w:i w:val="0"/>
          <w:sz w:val="22"/>
          <w:szCs w:val="22"/>
        </w:rPr>
        <w:t xml:space="preserve"> articulated through the </w:t>
      </w:r>
      <w:r w:rsidRPr="00C165EB">
        <w:rPr>
          <w:rStyle w:val="Emphasis"/>
          <w:rFonts w:asciiTheme="minorHAnsi" w:eastAsia="Times New Roman" w:hAnsiTheme="minorHAnsi"/>
          <w:sz w:val="22"/>
          <w:szCs w:val="22"/>
        </w:rPr>
        <w:t>Pacific Regional Aid Investment Plan</w:t>
      </w:r>
      <w:r>
        <w:rPr>
          <w:rStyle w:val="FootnoteReference"/>
          <w:rFonts w:asciiTheme="minorHAnsi" w:eastAsia="Times New Roman" w:hAnsiTheme="minorHAnsi"/>
          <w:i/>
          <w:iCs/>
          <w:sz w:val="22"/>
          <w:szCs w:val="22"/>
        </w:rPr>
        <w:footnoteReference w:id="10"/>
      </w:r>
      <w:r>
        <w:rPr>
          <w:rStyle w:val="Emphasis"/>
          <w:rFonts w:asciiTheme="minorHAnsi" w:eastAsia="Times New Roman" w:hAnsiTheme="minorHAnsi"/>
          <w:sz w:val="22"/>
          <w:szCs w:val="22"/>
        </w:rPr>
        <w:t>.</w:t>
      </w:r>
    </w:p>
    <w:p w:rsidR="00A74483" w:rsidRDefault="00A74483" w:rsidP="00D4018B">
      <w:pPr>
        <w:jc w:val="both"/>
        <w:rPr>
          <w:rFonts w:asciiTheme="minorHAnsi" w:hAnsiTheme="minorHAnsi"/>
          <w:sz w:val="22"/>
          <w:szCs w:val="22"/>
          <w:lang w:val="en-AU"/>
        </w:rPr>
      </w:pPr>
    </w:p>
    <w:p w:rsidR="00B80307" w:rsidRDefault="00A74483" w:rsidP="00FE726F">
      <w:pPr>
        <w:jc w:val="both"/>
        <w:rPr>
          <w:rFonts w:asciiTheme="minorHAnsi" w:hAnsiTheme="minorHAnsi"/>
          <w:sz w:val="22"/>
          <w:szCs w:val="22"/>
          <w:lang w:val="en-AU"/>
        </w:rPr>
      </w:pPr>
      <w:r>
        <w:rPr>
          <w:rFonts w:asciiTheme="minorHAnsi" w:hAnsiTheme="minorHAnsi"/>
          <w:sz w:val="22"/>
          <w:szCs w:val="22"/>
          <w:lang w:val="en-AU"/>
        </w:rPr>
        <w:t xml:space="preserve">APCCAP will support improved communication and dissemination of information through the provision of specialist communication and knowledge brokering assistance. </w:t>
      </w:r>
      <w:r w:rsidR="00CF660A">
        <w:rPr>
          <w:rFonts w:asciiTheme="minorHAnsi" w:hAnsiTheme="minorHAnsi"/>
          <w:sz w:val="22"/>
          <w:szCs w:val="22"/>
          <w:lang w:val="en-AU"/>
        </w:rPr>
        <w:t xml:space="preserve"> </w:t>
      </w:r>
      <w:r w:rsidR="00B6556F" w:rsidRPr="00FE726F">
        <w:rPr>
          <w:rFonts w:asciiTheme="minorHAnsi" w:hAnsiTheme="minorHAnsi"/>
          <w:sz w:val="22"/>
          <w:szCs w:val="22"/>
          <w:lang w:val="en-AU"/>
        </w:rPr>
        <w:t xml:space="preserve">APCCAP seeks to provide a coordinating mechanism for </w:t>
      </w:r>
      <w:r w:rsidR="0007660E" w:rsidRPr="00FE726F">
        <w:rPr>
          <w:rFonts w:asciiTheme="minorHAnsi" w:hAnsiTheme="minorHAnsi"/>
          <w:sz w:val="22"/>
          <w:szCs w:val="22"/>
          <w:lang w:val="en-AU"/>
        </w:rPr>
        <w:t xml:space="preserve">Australian Aid’s support for climate change action and disaster resilience in the Pacific.  Taking </w:t>
      </w:r>
      <w:r w:rsidR="00B80307">
        <w:rPr>
          <w:rFonts w:asciiTheme="minorHAnsi" w:hAnsiTheme="minorHAnsi"/>
          <w:sz w:val="22"/>
          <w:szCs w:val="22"/>
          <w:lang w:val="en-AU"/>
        </w:rPr>
        <w:t>a multi</w:t>
      </w:r>
      <w:r w:rsidR="0007660E" w:rsidRPr="00FE726F">
        <w:rPr>
          <w:rFonts w:asciiTheme="minorHAnsi" w:hAnsiTheme="minorHAnsi"/>
          <w:sz w:val="22"/>
          <w:szCs w:val="22"/>
          <w:lang w:val="en-AU"/>
        </w:rPr>
        <w:t xml:space="preserve">-hazards approach, APCCAP seeks to </w:t>
      </w:r>
      <w:r w:rsidR="005F40EA" w:rsidRPr="00FE726F">
        <w:rPr>
          <w:rFonts w:asciiTheme="minorHAnsi" w:hAnsiTheme="minorHAnsi"/>
          <w:sz w:val="22"/>
          <w:szCs w:val="22"/>
          <w:lang w:val="en-AU"/>
        </w:rPr>
        <w:t>support</w:t>
      </w:r>
      <w:r w:rsidR="002358FA" w:rsidRPr="00FE726F">
        <w:rPr>
          <w:rFonts w:asciiTheme="minorHAnsi" w:hAnsiTheme="minorHAnsi"/>
          <w:sz w:val="22"/>
          <w:szCs w:val="22"/>
          <w:lang w:val="en-AU"/>
        </w:rPr>
        <w:t xml:space="preserve"> Australia’s bilateral and regional climate change engagement across the Pacific.  </w:t>
      </w:r>
    </w:p>
    <w:p w:rsidR="00B80307" w:rsidRDefault="00B80307" w:rsidP="00FE726F">
      <w:pPr>
        <w:jc w:val="both"/>
        <w:rPr>
          <w:rFonts w:asciiTheme="minorHAnsi" w:hAnsiTheme="minorHAnsi"/>
          <w:sz w:val="22"/>
          <w:szCs w:val="22"/>
          <w:lang w:val="en-AU"/>
        </w:rPr>
      </w:pPr>
    </w:p>
    <w:p w:rsidR="002358FA" w:rsidRPr="003D18A7" w:rsidRDefault="002358FA"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Complimenting existing </w:t>
      </w:r>
      <w:r w:rsidR="004D1BFE">
        <w:rPr>
          <w:rFonts w:asciiTheme="minorHAnsi" w:hAnsiTheme="minorHAnsi"/>
          <w:sz w:val="22"/>
          <w:szCs w:val="22"/>
          <w:lang w:val="en-AU"/>
        </w:rPr>
        <w:t xml:space="preserve">bilateral </w:t>
      </w:r>
      <w:r w:rsidR="00CF660A" w:rsidRPr="00FE726F">
        <w:rPr>
          <w:rFonts w:asciiTheme="minorHAnsi" w:hAnsiTheme="minorHAnsi"/>
          <w:sz w:val="22"/>
          <w:szCs w:val="22"/>
          <w:lang w:val="en-AU"/>
        </w:rPr>
        <w:t>program</w:t>
      </w:r>
      <w:r w:rsidR="00CF660A">
        <w:rPr>
          <w:rFonts w:asciiTheme="minorHAnsi" w:hAnsiTheme="minorHAnsi"/>
          <w:sz w:val="22"/>
          <w:szCs w:val="22"/>
          <w:lang w:val="en-AU"/>
        </w:rPr>
        <w:t>ming</w:t>
      </w:r>
      <w:r w:rsidRPr="00FE726F">
        <w:rPr>
          <w:rFonts w:asciiTheme="minorHAnsi" w:hAnsiTheme="minorHAnsi"/>
          <w:sz w:val="22"/>
          <w:szCs w:val="22"/>
          <w:lang w:val="en-AU"/>
        </w:rPr>
        <w:t>, APCCAP will include:</w:t>
      </w:r>
    </w:p>
    <w:p w:rsidR="00B6556F" w:rsidRPr="003D18A7" w:rsidRDefault="00B80307" w:rsidP="00D4018B">
      <w:pPr>
        <w:pStyle w:val="ListParagraph"/>
        <w:numPr>
          <w:ilvl w:val="0"/>
          <w:numId w:val="4"/>
        </w:numPr>
        <w:jc w:val="both"/>
        <w:rPr>
          <w:rFonts w:asciiTheme="minorHAnsi" w:hAnsiTheme="minorHAnsi"/>
          <w:sz w:val="22"/>
          <w:szCs w:val="22"/>
          <w:lang w:val="en-AU"/>
        </w:rPr>
      </w:pPr>
      <w:r>
        <w:rPr>
          <w:rFonts w:asciiTheme="minorHAnsi" w:hAnsiTheme="minorHAnsi"/>
          <w:sz w:val="22"/>
          <w:szCs w:val="22"/>
          <w:lang w:val="en-AU"/>
        </w:rPr>
        <w:t>A</w:t>
      </w:r>
      <w:r w:rsidR="00370989">
        <w:rPr>
          <w:rFonts w:asciiTheme="minorHAnsi" w:hAnsiTheme="minorHAnsi"/>
          <w:b/>
          <w:i/>
          <w:sz w:val="22"/>
          <w:szCs w:val="22"/>
          <w:lang w:val="en-AU"/>
        </w:rPr>
        <w:t xml:space="preserve"> support u</w:t>
      </w:r>
      <w:r w:rsidR="002358FA" w:rsidRPr="003D18A7">
        <w:rPr>
          <w:rFonts w:asciiTheme="minorHAnsi" w:hAnsiTheme="minorHAnsi"/>
          <w:b/>
          <w:i/>
          <w:sz w:val="22"/>
          <w:szCs w:val="22"/>
          <w:lang w:val="en-AU"/>
        </w:rPr>
        <w:t>nit</w:t>
      </w:r>
      <w:r w:rsidR="002358FA" w:rsidRPr="003D18A7">
        <w:rPr>
          <w:rFonts w:asciiTheme="minorHAnsi" w:hAnsiTheme="minorHAnsi"/>
          <w:sz w:val="22"/>
          <w:szCs w:val="22"/>
          <w:lang w:val="en-AU"/>
        </w:rPr>
        <w:t xml:space="preserve"> providing additional technical expertise, </w:t>
      </w:r>
      <w:r w:rsidR="0087510E">
        <w:rPr>
          <w:rFonts w:asciiTheme="minorHAnsi" w:hAnsiTheme="minorHAnsi"/>
          <w:sz w:val="22"/>
          <w:szCs w:val="22"/>
          <w:lang w:val="en-AU"/>
        </w:rPr>
        <w:t xml:space="preserve">reporting on </w:t>
      </w:r>
      <w:r w:rsidR="002358FA" w:rsidRPr="003D18A7">
        <w:rPr>
          <w:rFonts w:asciiTheme="minorHAnsi" w:hAnsiTheme="minorHAnsi"/>
          <w:sz w:val="22"/>
          <w:szCs w:val="22"/>
          <w:lang w:val="en-AU"/>
        </w:rPr>
        <w:t>climate change</w:t>
      </w:r>
      <w:r w:rsidR="0087510E">
        <w:rPr>
          <w:rFonts w:asciiTheme="minorHAnsi" w:hAnsiTheme="minorHAnsi"/>
          <w:sz w:val="22"/>
          <w:szCs w:val="22"/>
          <w:lang w:val="en-AU"/>
        </w:rPr>
        <w:t xml:space="preserve"> </w:t>
      </w:r>
      <w:r w:rsidR="002358FA" w:rsidRPr="003D18A7">
        <w:rPr>
          <w:rFonts w:asciiTheme="minorHAnsi" w:hAnsiTheme="minorHAnsi"/>
          <w:sz w:val="22"/>
          <w:szCs w:val="22"/>
          <w:lang w:val="en-AU"/>
        </w:rPr>
        <w:t xml:space="preserve">accounting </w:t>
      </w:r>
      <w:r w:rsidR="0087510E">
        <w:rPr>
          <w:rFonts w:asciiTheme="minorHAnsi" w:hAnsiTheme="minorHAnsi"/>
          <w:sz w:val="22"/>
          <w:szCs w:val="22"/>
          <w:lang w:val="en-AU"/>
        </w:rPr>
        <w:t>expenditure</w:t>
      </w:r>
      <w:r w:rsidR="004D1BFE">
        <w:rPr>
          <w:rFonts w:asciiTheme="minorHAnsi" w:hAnsiTheme="minorHAnsi"/>
          <w:sz w:val="22"/>
          <w:szCs w:val="22"/>
          <w:lang w:val="en-AU"/>
        </w:rPr>
        <w:t xml:space="preserve"> and</w:t>
      </w:r>
      <w:r w:rsidR="002358FA" w:rsidRPr="003D18A7">
        <w:rPr>
          <w:rFonts w:asciiTheme="minorHAnsi" w:hAnsiTheme="minorHAnsi"/>
          <w:sz w:val="22"/>
          <w:szCs w:val="22"/>
          <w:lang w:val="en-AU"/>
        </w:rPr>
        <w:t xml:space="preserve"> up-to-date knowledge of regional act</w:t>
      </w:r>
      <w:r w:rsidR="004D1BFE">
        <w:rPr>
          <w:rFonts w:asciiTheme="minorHAnsi" w:hAnsiTheme="minorHAnsi"/>
          <w:sz w:val="22"/>
          <w:szCs w:val="22"/>
          <w:lang w:val="en-AU"/>
        </w:rPr>
        <w:t>ivities and knowledge, undertaking</w:t>
      </w:r>
      <w:r w:rsidR="002358FA" w:rsidRPr="003D18A7">
        <w:rPr>
          <w:rFonts w:asciiTheme="minorHAnsi" w:hAnsiTheme="minorHAnsi"/>
          <w:sz w:val="22"/>
          <w:szCs w:val="22"/>
          <w:lang w:val="en-AU"/>
        </w:rPr>
        <w:t xml:space="preserve"> monitoring and evaluation and </w:t>
      </w:r>
      <w:r w:rsidR="004D1BFE">
        <w:rPr>
          <w:rFonts w:asciiTheme="minorHAnsi" w:hAnsiTheme="minorHAnsi"/>
          <w:sz w:val="22"/>
          <w:szCs w:val="22"/>
          <w:lang w:val="en-AU"/>
        </w:rPr>
        <w:t xml:space="preserve">helping to </w:t>
      </w:r>
      <w:r w:rsidR="002358FA" w:rsidRPr="003D18A7">
        <w:rPr>
          <w:rFonts w:asciiTheme="minorHAnsi" w:hAnsiTheme="minorHAnsi"/>
          <w:sz w:val="22"/>
          <w:szCs w:val="22"/>
          <w:lang w:val="en-AU"/>
        </w:rPr>
        <w:t xml:space="preserve">mainstream climate and disaster resilience into </w:t>
      </w:r>
      <w:r w:rsidR="00676415" w:rsidRPr="003D18A7">
        <w:rPr>
          <w:rFonts w:asciiTheme="minorHAnsi" w:hAnsiTheme="minorHAnsi"/>
          <w:sz w:val="22"/>
          <w:szCs w:val="22"/>
          <w:lang w:val="en-AU"/>
        </w:rPr>
        <w:t xml:space="preserve">development </w:t>
      </w:r>
      <w:r w:rsidR="002358FA" w:rsidRPr="003D18A7">
        <w:rPr>
          <w:rFonts w:asciiTheme="minorHAnsi" w:hAnsiTheme="minorHAnsi"/>
          <w:sz w:val="22"/>
          <w:szCs w:val="22"/>
          <w:lang w:val="en-AU"/>
        </w:rPr>
        <w:t>activities</w:t>
      </w:r>
      <w:r w:rsidR="00676415" w:rsidRPr="003D18A7">
        <w:rPr>
          <w:rFonts w:asciiTheme="minorHAnsi" w:hAnsiTheme="minorHAnsi"/>
          <w:sz w:val="22"/>
          <w:szCs w:val="22"/>
          <w:lang w:val="en-AU"/>
        </w:rPr>
        <w:t>;</w:t>
      </w:r>
    </w:p>
    <w:p w:rsidR="00676415" w:rsidRPr="003D18A7" w:rsidRDefault="00B80307" w:rsidP="00D4018B">
      <w:pPr>
        <w:pStyle w:val="ListParagraph"/>
        <w:numPr>
          <w:ilvl w:val="0"/>
          <w:numId w:val="4"/>
        </w:numPr>
        <w:jc w:val="both"/>
        <w:rPr>
          <w:rFonts w:asciiTheme="minorHAnsi" w:hAnsiTheme="minorHAnsi"/>
          <w:sz w:val="22"/>
          <w:szCs w:val="22"/>
          <w:lang w:val="en-AU"/>
        </w:rPr>
      </w:pPr>
      <w:r>
        <w:rPr>
          <w:rFonts w:asciiTheme="minorHAnsi" w:hAnsiTheme="minorHAnsi"/>
          <w:sz w:val="22"/>
          <w:szCs w:val="22"/>
          <w:lang w:val="en-AU"/>
        </w:rPr>
        <w:t>A</w:t>
      </w:r>
      <w:r w:rsidR="00370989">
        <w:rPr>
          <w:rFonts w:asciiTheme="minorHAnsi" w:hAnsiTheme="minorHAnsi"/>
          <w:b/>
          <w:i/>
          <w:sz w:val="22"/>
          <w:szCs w:val="22"/>
          <w:lang w:val="en-AU"/>
        </w:rPr>
        <w:t xml:space="preserve"> climate </w:t>
      </w:r>
      <w:r w:rsidR="002906D1">
        <w:rPr>
          <w:rFonts w:asciiTheme="minorHAnsi" w:hAnsiTheme="minorHAnsi"/>
          <w:b/>
          <w:i/>
          <w:sz w:val="22"/>
          <w:szCs w:val="22"/>
          <w:lang w:val="en-AU"/>
        </w:rPr>
        <w:t>change</w:t>
      </w:r>
      <w:r w:rsidR="00530ED6">
        <w:rPr>
          <w:rFonts w:asciiTheme="minorHAnsi" w:hAnsiTheme="minorHAnsi"/>
          <w:b/>
          <w:i/>
          <w:sz w:val="22"/>
          <w:szCs w:val="22"/>
          <w:lang w:val="en-AU"/>
        </w:rPr>
        <w:t xml:space="preserve"> and </w:t>
      </w:r>
      <w:r w:rsidR="005A61E3">
        <w:rPr>
          <w:rFonts w:asciiTheme="minorHAnsi" w:hAnsiTheme="minorHAnsi"/>
          <w:b/>
          <w:i/>
          <w:sz w:val="22"/>
          <w:szCs w:val="22"/>
          <w:lang w:val="en-AU"/>
        </w:rPr>
        <w:t>resilience</w:t>
      </w:r>
      <w:r w:rsidR="002906D1">
        <w:rPr>
          <w:rFonts w:asciiTheme="minorHAnsi" w:hAnsiTheme="minorHAnsi"/>
          <w:b/>
          <w:i/>
          <w:sz w:val="22"/>
          <w:szCs w:val="22"/>
          <w:lang w:val="en-AU"/>
        </w:rPr>
        <w:t xml:space="preserve"> </w:t>
      </w:r>
      <w:r w:rsidR="00370989">
        <w:rPr>
          <w:rFonts w:asciiTheme="minorHAnsi" w:hAnsiTheme="minorHAnsi"/>
          <w:b/>
          <w:i/>
          <w:sz w:val="22"/>
          <w:szCs w:val="22"/>
          <w:lang w:val="en-AU"/>
        </w:rPr>
        <w:t>g</w:t>
      </w:r>
      <w:r w:rsidR="007F510E" w:rsidRPr="003D18A7">
        <w:rPr>
          <w:rFonts w:asciiTheme="minorHAnsi" w:hAnsiTheme="minorHAnsi"/>
          <w:b/>
          <w:i/>
          <w:sz w:val="22"/>
          <w:szCs w:val="22"/>
          <w:lang w:val="en-AU"/>
        </w:rPr>
        <w:t xml:space="preserve">overnance </w:t>
      </w:r>
      <w:r w:rsidR="00832935" w:rsidRPr="002906D1">
        <w:rPr>
          <w:rFonts w:asciiTheme="minorHAnsi" w:hAnsiTheme="minorHAnsi"/>
          <w:sz w:val="22"/>
          <w:szCs w:val="22"/>
          <w:lang w:val="en-AU"/>
        </w:rPr>
        <w:t>component</w:t>
      </w:r>
      <w:r w:rsidR="007F510E" w:rsidRPr="002906D1">
        <w:rPr>
          <w:rFonts w:asciiTheme="minorHAnsi" w:hAnsiTheme="minorHAnsi"/>
          <w:sz w:val="22"/>
          <w:szCs w:val="22"/>
          <w:lang w:val="en-AU"/>
        </w:rPr>
        <w:t xml:space="preserve"> </w:t>
      </w:r>
      <w:r w:rsidR="007F510E" w:rsidRPr="003D18A7">
        <w:rPr>
          <w:rFonts w:asciiTheme="minorHAnsi" w:hAnsiTheme="minorHAnsi"/>
          <w:sz w:val="22"/>
          <w:szCs w:val="22"/>
          <w:lang w:val="en-AU"/>
        </w:rPr>
        <w:t xml:space="preserve">that </w:t>
      </w:r>
      <w:r w:rsidR="00D41D67" w:rsidRPr="003D18A7">
        <w:rPr>
          <w:rFonts w:asciiTheme="minorHAnsi" w:hAnsiTheme="minorHAnsi"/>
          <w:sz w:val="22"/>
          <w:szCs w:val="22"/>
          <w:lang w:val="en-AU"/>
        </w:rPr>
        <w:t xml:space="preserve">will support efforts to better integrate climate change </w:t>
      </w:r>
      <w:r w:rsidR="004D1BFE">
        <w:rPr>
          <w:rFonts w:asciiTheme="minorHAnsi" w:hAnsiTheme="minorHAnsi"/>
          <w:sz w:val="22"/>
          <w:szCs w:val="22"/>
          <w:lang w:val="en-AU"/>
        </w:rPr>
        <w:t>issues</w:t>
      </w:r>
      <w:r w:rsidR="00D41D67" w:rsidRPr="003D18A7">
        <w:rPr>
          <w:rFonts w:asciiTheme="minorHAnsi" w:hAnsiTheme="minorHAnsi"/>
          <w:sz w:val="22"/>
          <w:szCs w:val="22"/>
          <w:lang w:val="en-AU"/>
        </w:rPr>
        <w:t xml:space="preserve"> with national government priorities with a view to increasing </w:t>
      </w:r>
      <w:r w:rsidR="004D1BFE">
        <w:rPr>
          <w:rFonts w:asciiTheme="minorHAnsi" w:hAnsiTheme="minorHAnsi"/>
          <w:sz w:val="22"/>
          <w:szCs w:val="22"/>
          <w:lang w:val="en-AU"/>
        </w:rPr>
        <w:t xml:space="preserve">program </w:t>
      </w:r>
      <w:r w:rsidR="00D41D67" w:rsidRPr="003D18A7">
        <w:rPr>
          <w:rFonts w:asciiTheme="minorHAnsi" w:hAnsiTheme="minorHAnsi"/>
          <w:sz w:val="22"/>
          <w:szCs w:val="22"/>
          <w:lang w:val="en-AU"/>
        </w:rPr>
        <w:t>effectiveness and long term sustainability</w:t>
      </w:r>
      <w:r w:rsidR="004D1BFE">
        <w:rPr>
          <w:rFonts w:asciiTheme="minorHAnsi" w:hAnsiTheme="minorHAnsi"/>
          <w:sz w:val="22"/>
          <w:szCs w:val="22"/>
          <w:lang w:val="en-AU"/>
        </w:rPr>
        <w:t>.</w:t>
      </w:r>
    </w:p>
    <w:p w:rsidR="00D41D67" w:rsidRPr="003D18A7" w:rsidRDefault="00B80307" w:rsidP="00D4018B">
      <w:pPr>
        <w:pStyle w:val="ListParagraph"/>
        <w:numPr>
          <w:ilvl w:val="0"/>
          <w:numId w:val="4"/>
        </w:numPr>
        <w:jc w:val="both"/>
        <w:rPr>
          <w:rFonts w:asciiTheme="minorHAnsi" w:hAnsiTheme="minorHAnsi"/>
          <w:sz w:val="22"/>
          <w:szCs w:val="22"/>
          <w:lang w:val="en-AU"/>
        </w:rPr>
      </w:pPr>
      <w:r>
        <w:rPr>
          <w:rFonts w:asciiTheme="minorHAnsi" w:hAnsiTheme="minorHAnsi"/>
          <w:sz w:val="22"/>
          <w:szCs w:val="22"/>
          <w:lang w:val="en-AU"/>
        </w:rPr>
        <w:t>A</w:t>
      </w:r>
      <w:r w:rsidR="007A5BB6" w:rsidRPr="003D18A7">
        <w:rPr>
          <w:rFonts w:asciiTheme="minorHAnsi" w:hAnsiTheme="minorHAnsi"/>
          <w:b/>
          <w:sz w:val="22"/>
          <w:szCs w:val="22"/>
          <w:lang w:val="en-AU"/>
        </w:rPr>
        <w:t xml:space="preserve"> </w:t>
      </w:r>
      <w:r w:rsidR="00370989" w:rsidRPr="002906D1">
        <w:rPr>
          <w:rFonts w:asciiTheme="minorHAnsi" w:hAnsiTheme="minorHAnsi"/>
          <w:b/>
          <w:i/>
          <w:sz w:val="22"/>
          <w:szCs w:val="22"/>
          <w:lang w:val="en-AU"/>
        </w:rPr>
        <w:t>bilateral climate change a</w:t>
      </w:r>
      <w:r w:rsidR="00D41D67" w:rsidRPr="002906D1">
        <w:rPr>
          <w:rFonts w:asciiTheme="minorHAnsi" w:hAnsiTheme="minorHAnsi"/>
          <w:b/>
          <w:i/>
          <w:sz w:val="22"/>
          <w:szCs w:val="22"/>
          <w:lang w:val="en-AU"/>
        </w:rPr>
        <w:t>ction</w:t>
      </w:r>
      <w:r w:rsidR="00D41D67" w:rsidRPr="003D18A7">
        <w:rPr>
          <w:rFonts w:asciiTheme="minorHAnsi" w:hAnsiTheme="minorHAnsi"/>
          <w:sz w:val="22"/>
          <w:szCs w:val="22"/>
          <w:lang w:val="en-AU"/>
        </w:rPr>
        <w:t xml:space="preserve"> </w:t>
      </w:r>
      <w:r w:rsidR="00832935" w:rsidRPr="003D18A7">
        <w:rPr>
          <w:rFonts w:asciiTheme="minorHAnsi" w:hAnsiTheme="minorHAnsi"/>
          <w:sz w:val="22"/>
          <w:szCs w:val="22"/>
          <w:lang w:val="en-AU"/>
        </w:rPr>
        <w:t>component</w:t>
      </w:r>
      <w:r w:rsidR="00D41D67" w:rsidRPr="003D18A7">
        <w:rPr>
          <w:rFonts w:asciiTheme="minorHAnsi" w:hAnsiTheme="minorHAnsi"/>
          <w:sz w:val="22"/>
          <w:szCs w:val="22"/>
          <w:lang w:val="en-AU"/>
        </w:rPr>
        <w:t xml:space="preserve"> </w:t>
      </w:r>
      <w:r w:rsidR="007A5BB6" w:rsidRPr="003D18A7">
        <w:rPr>
          <w:rFonts w:asciiTheme="minorHAnsi" w:hAnsiTheme="minorHAnsi"/>
          <w:sz w:val="22"/>
          <w:szCs w:val="22"/>
          <w:lang w:val="en-AU"/>
        </w:rPr>
        <w:t xml:space="preserve">that </w:t>
      </w:r>
      <w:r w:rsidR="00D41D67" w:rsidRPr="003D18A7">
        <w:rPr>
          <w:rFonts w:asciiTheme="minorHAnsi" w:hAnsiTheme="minorHAnsi"/>
          <w:sz w:val="22"/>
          <w:szCs w:val="22"/>
          <w:lang w:val="en-AU"/>
        </w:rPr>
        <w:t xml:space="preserve">will provide specialist technical support to DFAT’s bilateral and regional posts to help integrate climate change and broader disaster risk reduction </w:t>
      </w:r>
      <w:r w:rsidR="00472D21" w:rsidRPr="003D18A7">
        <w:rPr>
          <w:rFonts w:asciiTheme="minorHAnsi" w:hAnsiTheme="minorHAnsi"/>
          <w:sz w:val="22"/>
          <w:szCs w:val="22"/>
          <w:lang w:val="en-AU"/>
        </w:rPr>
        <w:t>into its bilateral programming.</w:t>
      </w:r>
    </w:p>
    <w:p w:rsidR="00472D21" w:rsidRDefault="00B80307" w:rsidP="00D4018B">
      <w:pPr>
        <w:pStyle w:val="ListParagraph"/>
        <w:numPr>
          <w:ilvl w:val="0"/>
          <w:numId w:val="4"/>
        </w:numPr>
        <w:jc w:val="both"/>
        <w:rPr>
          <w:rFonts w:asciiTheme="minorHAnsi" w:hAnsiTheme="minorHAnsi"/>
          <w:sz w:val="22"/>
          <w:szCs w:val="22"/>
          <w:lang w:val="en-AU"/>
        </w:rPr>
      </w:pPr>
      <w:r>
        <w:rPr>
          <w:rFonts w:asciiTheme="minorHAnsi" w:hAnsiTheme="minorHAnsi"/>
          <w:sz w:val="22"/>
          <w:szCs w:val="22"/>
          <w:lang w:val="en-AU"/>
        </w:rPr>
        <w:t>A</w:t>
      </w:r>
      <w:r w:rsidR="007A5BB6" w:rsidRPr="003D18A7">
        <w:rPr>
          <w:rFonts w:asciiTheme="minorHAnsi" w:hAnsiTheme="minorHAnsi"/>
          <w:b/>
          <w:i/>
          <w:sz w:val="22"/>
          <w:szCs w:val="22"/>
          <w:lang w:val="en-AU"/>
        </w:rPr>
        <w:t xml:space="preserve"> </w:t>
      </w:r>
      <w:r w:rsidR="00370989">
        <w:rPr>
          <w:rFonts w:asciiTheme="minorHAnsi" w:hAnsiTheme="minorHAnsi"/>
          <w:b/>
          <w:i/>
          <w:sz w:val="22"/>
          <w:szCs w:val="22"/>
          <w:lang w:val="en-AU"/>
        </w:rPr>
        <w:t>gender, social i</w:t>
      </w:r>
      <w:r w:rsidR="00472D21" w:rsidRPr="003D18A7">
        <w:rPr>
          <w:rFonts w:asciiTheme="minorHAnsi" w:hAnsiTheme="minorHAnsi"/>
          <w:b/>
          <w:i/>
          <w:sz w:val="22"/>
          <w:szCs w:val="22"/>
          <w:lang w:val="en-AU"/>
        </w:rPr>
        <w:t>nclusion in climate change</w:t>
      </w:r>
      <w:r w:rsidR="00472D21" w:rsidRPr="003D18A7">
        <w:rPr>
          <w:rFonts w:asciiTheme="minorHAnsi" w:hAnsiTheme="minorHAnsi"/>
          <w:sz w:val="22"/>
          <w:szCs w:val="22"/>
          <w:lang w:val="en-AU"/>
        </w:rPr>
        <w:t xml:space="preserve"> </w:t>
      </w:r>
      <w:r w:rsidR="00832935" w:rsidRPr="003D18A7">
        <w:rPr>
          <w:rFonts w:asciiTheme="minorHAnsi" w:hAnsiTheme="minorHAnsi"/>
          <w:sz w:val="22"/>
          <w:szCs w:val="22"/>
          <w:lang w:val="en-AU"/>
        </w:rPr>
        <w:t>component</w:t>
      </w:r>
      <w:r w:rsidR="00472D21" w:rsidRPr="003D18A7">
        <w:rPr>
          <w:rFonts w:asciiTheme="minorHAnsi" w:hAnsiTheme="minorHAnsi"/>
          <w:sz w:val="22"/>
          <w:szCs w:val="22"/>
          <w:lang w:val="en-AU"/>
        </w:rPr>
        <w:t xml:space="preserve"> </w:t>
      </w:r>
      <w:r w:rsidR="007A5BB6" w:rsidRPr="003D18A7">
        <w:rPr>
          <w:rFonts w:asciiTheme="minorHAnsi" w:hAnsiTheme="minorHAnsi"/>
          <w:sz w:val="22"/>
          <w:szCs w:val="22"/>
          <w:lang w:val="en-AU"/>
        </w:rPr>
        <w:t xml:space="preserve">that </w:t>
      </w:r>
      <w:r w:rsidR="00832935" w:rsidRPr="003D18A7">
        <w:rPr>
          <w:rFonts w:asciiTheme="minorHAnsi" w:hAnsiTheme="minorHAnsi"/>
          <w:sz w:val="22"/>
          <w:szCs w:val="22"/>
          <w:lang w:val="en-AU"/>
        </w:rPr>
        <w:t>will commission research and develop a set of tools and resources that can be applied to support gender equity and social inclusion in climate action efforts by DFAT, its development partners and regional stakeholders.</w:t>
      </w:r>
    </w:p>
    <w:p w:rsidR="00D4018B" w:rsidRPr="003D18A7" w:rsidRDefault="00D4018B" w:rsidP="00D4018B">
      <w:pPr>
        <w:pStyle w:val="ListParagraph"/>
        <w:numPr>
          <w:ilvl w:val="0"/>
          <w:numId w:val="4"/>
        </w:numPr>
        <w:jc w:val="both"/>
        <w:rPr>
          <w:rFonts w:asciiTheme="minorHAnsi" w:hAnsiTheme="minorHAnsi"/>
          <w:sz w:val="22"/>
          <w:szCs w:val="22"/>
          <w:lang w:val="en-AU"/>
        </w:rPr>
      </w:pPr>
      <w:r w:rsidRPr="00D56043">
        <w:rPr>
          <w:rFonts w:asciiTheme="minorHAnsi" w:hAnsiTheme="minorHAnsi"/>
          <w:b/>
          <w:i/>
          <w:sz w:val="22"/>
          <w:szCs w:val="22"/>
          <w:lang w:val="en-AU"/>
        </w:rPr>
        <w:t>Climate and resilience decision support services</w:t>
      </w:r>
      <w:r w:rsidRPr="00D56043">
        <w:rPr>
          <w:rFonts w:asciiTheme="minorHAnsi" w:hAnsiTheme="minorHAnsi"/>
          <w:sz w:val="22"/>
          <w:szCs w:val="22"/>
          <w:lang w:val="en-AU"/>
        </w:rPr>
        <w:t xml:space="preserve"> that will provide targeted consultation, analysis and information that can contribute to more effective responses to climate change. </w:t>
      </w:r>
    </w:p>
    <w:p w:rsidR="00832935" w:rsidRPr="003D18A7" w:rsidRDefault="00BC23A7" w:rsidP="00D4018B">
      <w:pPr>
        <w:pStyle w:val="ListParagraph"/>
        <w:numPr>
          <w:ilvl w:val="0"/>
          <w:numId w:val="4"/>
        </w:numPr>
        <w:jc w:val="both"/>
        <w:rPr>
          <w:rFonts w:asciiTheme="minorHAnsi" w:hAnsiTheme="minorHAnsi"/>
          <w:sz w:val="22"/>
          <w:szCs w:val="22"/>
          <w:lang w:val="en-AU"/>
        </w:rPr>
      </w:pPr>
      <w:r>
        <w:rPr>
          <w:rFonts w:asciiTheme="minorHAnsi" w:hAnsiTheme="minorHAnsi"/>
          <w:sz w:val="22"/>
          <w:szCs w:val="22"/>
          <w:lang w:val="en-AU"/>
        </w:rPr>
        <w:t xml:space="preserve">A </w:t>
      </w:r>
      <w:r w:rsidR="002906D1" w:rsidRPr="002906D1">
        <w:rPr>
          <w:rFonts w:asciiTheme="minorHAnsi" w:hAnsiTheme="minorHAnsi"/>
          <w:b/>
          <w:i/>
          <w:sz w:val="22"/>
          <w:szCs w:val="22"/>
          <w:lang w:val="en-AU"/>
        </w:rPr>
        <w:t>climate information s</w:t>
      </w:r>
      <w:r w:rsidRPr="002906D1">
        <w:rPr>
          <w:rFonts w:asciiTheme="minorHAnsi" w:hAnsiTheme="minorHAnsi"/>
          <w:b/>
          <w:i/>
          <w:sz w:val="22"/>
          <w:szCs w:val="22"/>
          <w:lang w:val="en-AU"/>
        </w:rPr>
        <w:t>ervices</w:t>
      </w:r>
      <w:r w:rsidR="002906D1">
        <w:rPr>
          <w:rFonts w:asciiTheme="minorHAnsi" w:hAnsiTheme="minorHAnsi"/>
          <w:sz w:val="22"/>
          <w:szCs w:val="22"/>
          <w:lang w:val="en-AU"/>
        </w:rPr>
        <w:t xml:space="preserve"> component which encompasses</w:t>
      </w:r>
      <w:r>
        <w:rPr>
          <w:rFonts w:asciiTheme="minorHAnsi" w:hAnsiTheme="minorHAnsi"/>
          <w:sz w:val="22"/>
          <w:szCs w:val="22"/>
          <w:lang w:val="en-AU"/>
        </w:rPr>
        <w:t xml:space="preserve"> </w:t>
      </w:r>
      <w:r w:rsidR="00832935" w:rsidRPr="003D18A7">
        <w:rPr>
          <w:rFonts w:asciiTheme="minorHAnsi" w:hAnsiTheme="minorHAnsi"/>
          <w:sz w:val="22"/>
          <w:szCs w:val="22"/>
          <w:lang w:val="en-AU"/>
        </w:rPr>
        <w:t>COSPPac</w:t>
      </w:r>
      <w:r w:rsidR="00D939DF">
        <w:rPr>
          <w:rFonts w:asciiTheme="minorHAnsi" w:hAnsiTheme="minorHAnsi"/>
          <w:sz w:val="22"/>
          <w:szCs w:val="22"/>
          <w:lang w:val="en-AU"/>
        </w:rPr>
        <w:t>2</w:t>
      </w:r>
      <w:r w:rsidR="004F28CC" w:rsidRPr="003D18A7">
        <w:rPr>
          <w:rFonts w:asciiTheme="minorHAnsi" w:hAnsiTheme="minorHAnsi"/>
          <w:sz w:val="22"/>
          <w:szCs w:val="22"/>
          <w:lang w:val="en-AU"/>
        </w:rPr>
        <w:t xml:space="preserve"> </w:t>
      </w:r>
      <w:r w:rsidR="00FF0334" w:rsidRPr="003D18A7">
        <w:rPr>
          <w:rFonts w:asciiTheme="minorHAnsi" w:hAnsiTheme="minorHAnsi"/>
          <w:sz w:val="22"/>
          <w:szCs w:val="22"/>
          <w:lang w:val="en-AU"/>
        </w:rPr>
        <w:t>and is detailed</w:t>
      </w:r>
      <w:r w:rsidR="004F28CC" w:rsidRPr="003D18A7">
        <w:rPr>
          <w:rFonts w:asciiTheme="minorHAnsi" w:hAnsiTheme="minorHAnsi"/>
          <w:sz w:val="22"/>
          <w:szCs w:val="22"/>
          <w:lang w:val="en-AU"/>
        </w:rPr>
        <w:t xml:space="preserve"> in this document.</w:t>
      </w:r>
      <w:r w:rsidR="00832935" w:rsidRPr="003D18A7">
        <w:rPr>
          <w:rFonts w:asciiTheme="minorHAnsi" w:hAnsiTheme="minorHAnsi"/>
          <w:sz w:val="22"/>
          <w:szCs w:val="22"/>
          <w:lang w:val="en-AU"/>
        </w:rPr>
        <w:t xml:space="preserve"> </w:t>
      </w:r>
    </w:p>
    <w:p w:rsidR="00CF660A" w:rsidRDefault="00CF660A" w:rsidP="00FE726F">
      <w:pPr>
        <w:jc w:val="both"/>
        <w:rPr>
          <w:rFonts w:asciiTheme="minorHAnsi" w:hAnsiTheme="minorHAnsi"/>
          <w:sz w:val="22"/>
          <w:szCs w:val="22"/>
          <w:lang w:val="en-AU"/>
        </w:rPr>
      </w:pPr>
    </w:p>
    <w:p w:rsidR="00CF660A" w:rsidRPr="00FE726F" w:rsidRDefault="006869E5" w:rsidP="006869E5">
      <w:pPr>
        <w:jc w:val="center"/>
        <w:rPr>
          <w:rFonts w:asciiTheme="minorHAnsi" w:hAnsiTheme="minorHAnsi"/>
          <w:sz w:val="22"/>
          <w:szCs w:val="22"/>
          <w:lang w:val="en-AU"/>
        </w:rPr>
      </w:pPr>
      <w:r w:rsidRPr="006869E5">
        <w:rPr>
          <w:rFonts w:asciiTheme="minorHAnsi" w:hAnsiTheme="minorHAnsi"/>
          <w:noProof/>
          <w:sz w:val="22"/>
          <w:szCs w:val="22"/>
          <w:lang w:val="en-AU"/>
        </w:rPr>
        <w:drawing>
          <wp:inline distT="0" distB="0" distL="0" distR="0" wp14:anchorId="2071135B" wp14:editId="33D570DD">
            <wp:extent cx="5727700" cy="32213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3221355"/>
                    </a:xfrm>
                    <a:prstGeom prst="rect">
                      <a:avLst/>
                    </a:prstGeom>
                  </pic:spPr>
                </pic:pic>
              </a:graphicData>
            </a:graphic>
          </wp:inline>
        </w:drawing>
      </w:r>
    </w:p>
    <w:p w:rsidR="00065B00" w:rsidRDefault="00A74483" w:rsidP="00FE726F">
      <w:pPr>
        <w:jc w:val="both"/>
        <w:rPr>
          <w:rFonts w:asciiTheme="minorHAnsi" w:hAnsiTheme="minorHAnsi"/>
          <w:sz w:val="22"/>
          <w:szCs w:val="22"/>
          <w:lang w:val="en-AU"/>
        </w:rPr>
      </w:pPr>
      <w:r>
        <w:rPr>
          <w:rFonts w:asciiTheme="minorHAnsi" w:hAnsiTheme="minorHAnsi"/>
          <w:sz w:val="22"/>
          <w:szCs w:val="22"/>
          <w:lang w:val="en-AU"/>
        </w:rPr>
        <w:t>APCCAP</w:t>
      </w:r>
      <w:r w:rsidR="007A1596">
        <w:rPr>
          <w:rFonts w:asciiTheme="minorHAnsi" w:hAnsiTheme="minorHAnsi"/>
          <w:sz w:val="22"/>
          <w:szCs w:val="22"/>
          <w:lang w:val="en-AU"/>
        </w:rPr>
        <w:t xml:space="preserve"> will broker connections </w:t>
      </w:r>
      <w:r w:rsidR="005C21A8">
        <w:rPr>
          <w:rFonts w:asciiTheme="minorHAnsi" w:hAnsiTheme="minorHAnsi"/>
          <w:sz w:val="22"/>
          <w:szCs w:val="22"/>
          <w:lang w:val="en-AU"/>
        </w:rPr>
        <w:t>mainly</w:t>
      </w:r>
      <w:r w:rsidR="007A1596">
        <w:rPr>
          <w:rFonts w:asciiTheme="minorHAnsi" w:hAnsiTheme="minorHAnsi"/>
          <w:sz w:val="22"/>
          <w:szCs w:val="22"/>
          <w:lang w:val="en-AU"/>
        </w:rPr>
        <w:t xml:space="preserve"> between Australia’s bilateral program</w:t>
      </w:r>
      <w:r w:rsidR="008009D3">
        <w:rPr>
          <w:rFonts w:asciiTheme="minorHAnsi" w:hAnsiTheme="minorHAnsi"/>
          <w:sz w:val="22"/>
          <w:szCs w:val="22"/>
          <w:lang w:val="en-AU"/>
        </w:rPr>
        <w:t>s</w:t>
      </w:r>
      <w:r w:rsidR="007A1596">
        <w:rPr>
          <w:rFonts w:asciiTheme="minorHAnsi" w:hAnsiTheme="minorHAnsi"/>
          <w:sz w:val="22"/>
          <w:szCs w:val="22"/>
          <w:lang w:val="en-AU"/>
        </w:rPr>
        <w:t xml:space="preserve">, monitor and evaluate </w:t>
      </w:r>
      <w:r w:rsidR="008009D3">
        <w:rPr>
          <w:rFonts w:asciiTheme="minorHAnsi" w:hAnsiTheme="minorHAnsi"/>
          <w:sz w:val="22"/>
          <w:szCs w:val="22"/>
          <w:lang w:val="en-AU"/>
        </w:rPr>
        <w:t>clima</w:t>
      </w:r>
      <w:r w:rsidR="002F6489">
        <w:rPr>
          <w:rFonts w:asciiTheme="minorHAnsi" w:hAnsiTheme="minorHAnsi"/>
          <w:sz w:val="22"/>
          <w:szCs w:val="22"/>
          <w:lang w:val="en-AU"/>
        </w:rPr>
        <w:t xml:space="preserve">te change </w:t>
      </w:r>
      <w:r w:rsidR="007A1596">
        <w:rPr>
          <w:rFonts w:asciiTheme="minorHAnsi" w:hAnsiTheme="minorHAnsi"/>
          <w:sz w:val="22"/>
          <w:szCs w:val="22"/>
          <w:lang w:val="en-AU"/>
        </w:rPr>
        <w:t>investment performance</w:t>
      </w:r>
      <w:r w:rsidR="00043AF3">
        <w:rPr>
          <w:rFonts w:asciiTheme="minorHAnsi" w:hAnsiTheme="minorHAnsi"/>
          <w:sz w:val="22"/>
          <w:szCs w:val="22"/>
          <w:lang w:val="en-AU"/>
        </w:rPr>
        <w:t>,</w:t>
      </w:r>
      <w:r w:rsidR="002F6489">
        <w:rPr>
          <w:rFonts w:asciiTheme="minorHAnsi" w:hAnsiTheme="minorHAnsi"/>
          <w:sz w:val="22"/>
          <w:szCs w:val="22"/>
          <w:lang w:val="en-AU"/>
        </w:rPr>
        <w:t xml:space="preserve"> </w:t>
      </w:r>
      <w:r w:rsidR="00043AF3">
        <w:rPr>
          <w:rFonts w:asciiTheme="minorHAnsi" w:hAnsiTheme="minorHAnsi"/>
          <w:sz w:val="22"/>
          <w:szCs w:val="22"/>
          <w:lang w:val="en-AU"/>
        </w:rPr>
        <w:t xml:space="preserve">ensure </w:t>
      </w:r>
      <w:r w:rsidR="002F6489">
        <w:rPr>
          <w:rFonts w:asciiTheme="minorHAnsi" w:hAnsiTheme="minorHAnsi"/>
          <w:sz w:val="22"/>
          <w:szCs w:val="22"/>
          <w:lang w:val="en-AU"/>
        </w:rPr>
        <w:t xml:space="preserve">that technical and management resources </w:t>
      </w:r>
      <w:r w:rsidR="00043AF3">
        <w:rPr>
          <w:rFonts w:asciiTheme="minorHAnsi" w:hAnsiTheme="minorHAnsi"/>
          <w:sz w:val="22"/>
          <w:szCs w:val="22"/>
          <w:lang w:val="en-AU"/>
        </w:rPr>
        <w:t>available through</w:t>
      </w:r>
      <w:r w:rsidR="002F6489">
        <w:rPr>
          <w:rFonts w:asciiTheme="minorHAnsi" w:hAnsiTheme="minorHAnsi"/>
          <w:sz w:val="22"/>
          <w:szCs w:val="22"/>
          <w:lang w:val="en-AU"/>
        </w:rPr>
        <w:t xml:space="preserve"> APCCAP are leveraged </w:t>
      </w:r>
      <w:r w:rsidR="00043AF3">
        <w:rPr>
          <w:rFonts w:asciiTheme="minorHAnsi" w:hAnsiTheme="minorHAnsi"/>
          <w:sz w:val="22"/>
          <w:szCs w:val="22"/>
          <w:lang w:val="en-AU"/>
        </w:rPr>
        <w:t xml:space="preserve">in a manner that allows </w:t>
      </w:r>
      <w:r w:rsidR="002F6489">
        <w:rPr>
          <w:rFonts w:asciiTheme="minorHAnsi" w:hAnsiTheme="minorHAnsi"/>
          <w:sz w:val="22"/>
          <w:szCs w:val="22"/>
          <w:lang w:val="en-AU"/>
        </w:rPr>
        <w:t xml:space="preserve">Australia’s aid investments </w:t>
      </w:r>
      <w:r w:rsidR="00043AF3">
        <w:rPr>
          <w:rFonts w:asciiTheme="minorHAnsi" w:hAnsiTheme="minorHAnsi"/>
          <w:sz w:val="22"/>
          <w:szCs w:val="22"/>
          <w:lang w:val="en-AU"/>
        </w:rPr>
        <w:t xml:space="preserve">in the Pacific to be </w:t>
      </w:r>
      <w:r w:rsidR="002F6489">
        <w:rPr>
          <w:rFonts w:asciiTheme="minorHAnsi" w:hAnsiTheme="minorHAnsi"/>
          <w:sz w:val="22"/>
          <w:szCs w:val="22"/>
          <w:lang w:val="en-AU"/>
        </w:rPr>
        <w:t>properly climate change informed</w:t>
      </w:r>
      <w:r w:rsidR="00043AF3">
        <w:rPr>
          <w:rFonts w:asciiTheme="minorHAnsi" w:hAnsiTheme="minorHAnsi"/>
          <w:sz w:val="22"/>
          <w:szCs w:val="22"/>
          <w:lang w:val="en-AU"/>
        </w:rPr>
        <w:t xml:space="preserve"> and </w:t>
      </w:r>
      <w:r w:rsidR="002906D1">
        <w:rPr>
          <w:rFonts w:asciiTheme="minorHAnsi" w:hAnsiTheme="minorHAnsi"/>
          <w:sz w:val="22"/>
          <w:szCs w:val="22"/>
          <w:lang w:val="en-AU"/>
        </w:rPr>
        <w:t>confirm</w:t>
      </w:r>
      <w:r w:rsidR="002B7912">
        <w:rPr>
          <w:rFonts w:asciiTheme="minorHAnsi" w:hAnsiTheme="minorHAnsi"/>
          <w:sz w:val="22"/>
          <w:szCs w:val="22"/>
          <w:lang w:val="en-AU"/>
        </w:rPr>
        <w:t xml:space="preserve"> </w:t>
      </w:r>
      <w:r w:rsidR="00043AF3">
        <w:rPr>
          <w:rFonts w:asciiTheme="minorHAnsi" w:hAnsiTheme="minorHAnsi"/>
          <w:sz w:val="22"/>
          <w:szCs w:val="22"/>
          <w:lang w:val="en-AU"/>
        </w:rPr>
        <w:t xml:space="preserve">that all </w:t>
      </w:r>
      <w:r w:rsidR="005C21A8">
        <w:rPr>
          <w:rFonts w:asciiTheme="minorHAnsi" w:hAnsiTheme="minorHAnsi"/>
          <w:sz w:val="22"/>
          <w:szCs w:val="22"/>
          <w:lang w:val="en-AU"/>
        </w:rPr>
        <w:t>funded activities</w:t>
      </w:r>
      <w:r w:rsidR="00043AF3">
        <w:rPr>
          <w:rFonts w:asciiTheme="minorHAnsi" w:hAnsiTheme="minorHAnsi"/>
          <w:sz w:val="22"/>
          <w:szCs w:val="22"/>
          <w:lang w:val="en-AU"/>
        </w:rPr>
        <w:t xml:space="preserve"> </w:t>
      </w:r>
      <w:r>
        <w:rPr>
          <w:rFonts w:asciiTheme="minorHAnsi" w:hAnsiTheme="minorHAnsi"/>
          <w:sz w:val="22"/>
          <w:szCs w:val="22"/>
          <w:lang w:val="en-AU"/>
        </w:rPr>
        <w:t>work to promote</w:t>
      </w:r>
      <w:r w:rsidR="00043AF3">
        <w:rPr>
          <w:rFonts w:asciiTheme="minorHAnsi" w:hAnsiTheme="minorHAnsi"/>
          <w:sz w:val="22"/>
          <w:szCs w:val="22"/>
          <w:lang w:val="en-AU"/>
        </w:rPr>
        <w:t xml:space="preserve"> </w:t>
      </w:r>
      <w:r w:rsidR="00CF660A">
        <w:rPr>
          <w:rFonts w:asciiTheme="minorHAnsi" w:hAnsiTheme="minorHAnsi"/>
          <w:sz w:val="22"/>
          <w:szCs w:val="22"/>
          <w:lang w:val="en-AU"/>
        </w:rPr>
        <w:t xml:space="preserve">Australian Aid’s </w:t>
      </w:r>
      <w:r w:rsidR="00043AF3">
        <w:rPr>
          <w:rFonts w:asciiTheme="minorHAnsi" w:hAnsiTheme="minorHAnsi"/>
          <w:sz w:val="22"/>
          <w:szCs w:val="22"/>
          <w:lang w:val="en-AU"/>
        </w:rPr>
        <w:t>gender equality and social inclusion</w:t>
      </w:r>
      <w:r w:rsidR="00CF660A">
        <w:rPr>
          <w:rFonts w:asciiTheme="minorHAnsi" w:hAnsiTheme="minorHAnsi"/>
          <w:sz w:val="22"/>
          <w:szCs w:val="22"/>
          <w:lang w:val="en-AU"/>
        </w:rPr>
        <w:t xml:space="preserve"> policy objectives</w:t>
      </w:r>
      <w:r w:rsidR="00065B00">
        <w:rPr>
          <w:rFonts w:asciiTheme="minorHAnsi" w:hAnsiTheme="minorHAnsi"/>
          <w:sz w:val="22"/>
          <w:szCs w:val="22"/>
          <w:lang w:val="en-AU"/>
        </w:rPr>
        <w:t>.</w:t>
      </w:r>
    </w:p>
    <w:p w:rsidR="00065B00" w:rsidRDefault="00065B00" w:rsidP="00FE726F">
      <w:pPr>
        <w:jc w:val="both"/>
        <w:rPr>
          <w:rFonts w:asciiTheme="minorHAnsi" w:hAnsiTheme="minorHAnsi"/>
          <w:sz w:val="22"/>
          <w:szCs w:val="22"/>
          <w:lang w:val="en-AU"/>
        </w:rPr>
      </w:pPr>
    </w:p>
    <w:p w:rsidR="007A32A0" w:rsidRPr="00FE726F" w:rsidRDefault="00575D99" w:rsidP="00FE726F">
      <w:pPr>
        <w:jc w:val="both"/>
        <w:rPr>
          <w:rFonts w:asciiTheme="minorHAnsi" w:hAnsiTheme="minorHAnsi"/>
          <w:sz w:val="22"/>
          <w:szCs w:val="22"/>
          <w:lang w:val="en-AU"/>
        </w:rPr>
      </w:pPr>
      <w:r>
        <w:rPr>
          <w:rFonts w:asciiTheme="minorHAnsi" w:hAnsiTheme="minorHAnsi"/>
          <w:sz w:val="22"/>
          <w:szCs w:val="22"/>
          <w:lang w:val="en-AU"/>
        </w:rPr>
        <w:t>In order to a</w:t>
      </w:r>
      <w:r w:rsidR="007A32A0" w:rsidRPr="00FE726F">
        <w:rPr>
          <w:rFonts w:asciiTheme="minorHAnsi" w:hAnsiTheme="minorHAnsi"/>
          <w:sz w:val="22"/>
          <w:szCs w:val="22"/>
          <w:lang w:val="en-AU"/>
        </w:rPr>
        <w:t>lign with the intent that Australia’s climate change-related assistance in</w:t>
      </w:r>
      <w:r>
        <w:rPr>
          <w:rFonts w:asciiTheme="minorHAnsi" w:hAnsiTheme="minorHAnsi"/>
          <w:sz w:val="22"/>
          <w:szCs w:val="22"/>
          <w:lang w:val="en-AU"/>
        </w:rPr>
        <w:t xml:space="preserve"> the Pacific is of high quality</w:t>
      </w:r>
      <w:r w:rsidR="007A32A0" w:rsidRPr="00FE726F">
        <w:rPr>
          <w:rFonts w:asciiTheme="minorHAnsi" w:hAnsiTheme="minorHAnsi"/>
          <w:sz w:val="22"/>
          <w:szCs w:val="22"/>
          <w:lang w:val="en-AU"/>
        </w:rPr>
        <w:t xml:space="preserve"> and is delivered in a coherent and coordinated manner, COSPPac2 will work closely with the APCCAP Support Unit as the management hub for APCCAP.  Through this mechanism, COSPPac2 will both draw from relevant technical expertise offered through APCCAP to support its programming and provide relevant climate and </w:t>
      </w:r>
      <w:r w:rsidR="00390289">
        <w:rPr>
          <w:rFonts w:asciiTheme="minorHAnsi" w:hAnsiTheme="minorHAnsi"/>
          <w:sz w:val="22"/>
          <w:szCs w:val="22"/>
          <w:lang w:val="en-AU"/>
        </w:rPr>
        <w:t>geodetic</w:t>
      </w:r>
      <w:r w:rsidR="007A32A0" w:rsidRPr="00FE726F">
        <w:rPr>
          <w:rFonts w:asciiTheme="minorHAnsi" w:hAnsiTheme="minorHAnsi"/>
          <w:sz w:val="22"/>
          <w:szCs w:val="22"/>
          <w:lang w:val="en-AU"/>
        </w:rPr>
        <w:t xml:space="preserve"> data </w:t>
      </w:r>
      <w:r>
        <w:rPr>
          <w:rFonts w:asciiTheme="minorHAnsi" w:hAnsiTheme="minorHAnsi"/>
          <w:sz w:val="22"/>
          <w:szCs w:val="22"/>
          <w:lang w:val="en-AU"/>
        </w:rPr>
        <w:t xml:space="preserve">and technical support </w:t>
      </w:r>
      <w:r w:rsidR="007A32A0" w:rsidRPr="00FE726F">
        <w:rPr>
          <w:rFonts w:asciiTheme="minorHAnsi" w:hAnsiTheme="minorHAnsi"/>
          <w:sz w:val="22"/>
          <w:szCs w:val="22"/>
          <w:lang w:val="en-AU"/>
        </w:rPr>
        <w:t xml:space="preserve">to other development and disaster </w:t>
      </w:r>
      <w:r w:rsidR="004D1BFE">
        <w:rPr>
          <w:rFonts w:asciiTheme="minorHAnsi" w:hAnsiTheme="minorHAnsi"/>
          <w:sz w:val="22"/>
          <w:szCs w:val="22"/>
          <w:lang w:val="en-AU"/>
        </w:rPr>
        <w:t>management</w:t>
      </w:r>
      <w:r w:rsidR="007A32A0" w:rsidRPr="00FE726F">
        <w:rPr>
          <w:rFonts w:asciiTheme="minorHAnsi" w:hAnsiTheme="minorHAnsi"/>
          <w:sz w:val="22"/>
          <w:szCs w:val="22"/>
          <w:lang w:val="en-AU"/>
        </w:rPr>
        <w:t xml:space="preserve"> programs to ensure </w:t>
      </w:r>
      <w:r w:rsidR="00460ADF">
        <w:rPr>
          <w:rFonts w:asciiTheme="minorHAnsi" w:hAnsiTheme="minorHAnsi"/>
          <w:sz w:val="22"/>
          <w:szCs w:val="22"/>
          <w:lang w:val="en-AU"/>
        </w:rPr>
        <w:t>that their</w:t>
      </w:r>
      <w:r w:rsidR="007A32A0" w:rsidRPr="00FE726F">
        <w:rPr>
          <w:rFonts w:asciiTheme="minorHAnsi" w:hAnsiTheme="minorHAnsi"/>
          <w:sz w:val="22"/>
          <w:szCs w:val="22"/>
          <w:lang w:val="en-AU"/>
        </w:rPr>
        <w:t xml:space="preserve"> </w:t>
      </w:r>
      <w:r w:rsidR="007460C7">
        <w:rPr>
          <w:rFonts w:asciiTheme="minorHAnsi" w:hAnsiTheme="minorHAnsi"/>
          <w:sz w:val="22"/>
          <w:szCs w:val="22"/>
          <w:lang w:val="en-AU"/>
        </w:rPr>
        <w:t>activities are</w:t>
      </w:r>
      <w:r w:rsidR="007A32A0" w:rsidRPr="00FE726F">
        <w:rPr>
          <w:rFonts w:asciiTheme="minorHAnsi" w:hAnsiTheme="minorHAnsi"/>
          <w:sz w:val="22"/>
          <w:szCs w:val="22"/>
          <w:lang w:val="en-AU"/>
        </w:rPr>
        <w:t xml:space="preserve"> informed by a </w:t>
      </w:r>
      <w:r>
        <w:rPr>
          <w:rFonts w:asciiTheme="minorHAnsi" w:hAnsiTheme="minorHAnsi"/>
          <w:sz w:val="22"/>
          <w:szCs w:val="22"/>
          <w:lang w:val="en-AU"/>
        </w:rPr>
        <w:t xml:space="preserve">technically </w:t>
      </w:r>
      <w:r w:rsidR="007A32A0" w:rsidRPr="00FE726F">
        <w:rPr>
          <w:rFonts w:asciiTheme="minorHAnsi" w:hAnsiTheme="minorHAnsi"/>
          <w:sz w:val="22"/>
          <w:szCs w:val="22"/>
          <w:lang w:val="en-AU"/>
        </w:rPr>
        <w:t xml:space="preserve">sound </w:t>
      </w:r>
      <w:r w:rsidR="004D1BFE">
        <w:rPr>
          <w:rFonts w:asciiTheme="minorHAnsi" w:hAnsiTheme="minorHAnsi"/>
          <w:sz w:val="22"/>
          <w:szCs w:val="22"/>
          <w:lang w:val="en-AU"/>
        </w:rPr>
        <w:t xml:space="preserve">evidence </w:t>
      </w:r>
      <w:r w:rsidR="007A32A0" w:rsidRPr="00FE726F">
        <w:rPr>
          <w:rFonts w:asciiTheme="minorHAnsi" w:hAnsiTheme="minorHAnsi"/>
          <w:sz w:val="22"/>
          <w:szCs w:val="22"/>
          <w:lang w:val="en-AU"/>
        </w:rPr>
        <w:t>base.</w:t>
      </w:r>
    </w:p>
    <w:p w:rsidR="00C550A0" w:rsidRPr="00FE726F" w:rsidRDefault="00C550A0" w:rsidP="00FE726F">
      <w:pPr>
        <w:jc w:val="both"/>
        <w:rPr>
          <w:rFonts w:asciiTheme="minorHAnsi" w:hAnsiTheme="minorHAnsi"/>
          <w:b/>
          <w:sz w:val="22"/>
          <w:szCs w:val="22"/>
          <w:lang w:val="en-AU"/>
        </w:rPr>
      </w:pPr>
    </w:p>
    <w:p w:rsidR="00762242" w:rsidRPr="00FE726F" w:rsidRDefault="00C550A0"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2.4</w:t>
      </w:r>
      <w:r w:rsidR="00762242" w:rsidRPr="00FE726F">
        <w:rPr>
          <w:rFonts w:asciiTheme="minorHAnsi" w:hAnsiTheme="minorHAnsi"/>
          <w:b/>
          <w:sz w:val="22"/>
          <w:szCs w:val="22"/>
          <w:lang w:val="en-AU"/>
        </w:rPr>
        <w:tab/>
        <w:t>The development challenge</w:t>
      </w:r>
    </w:p>
    <w:p w:rsidR="00A31C5F" w:rsidRPr="00FE726F" w:rsidRDefault="00A31C5F" w:rsidP="00FE726F">
      <w:pPr>
        <w:jc w:val="both"/>
        <w:rPr>
          <w:rFonts w:asciiTheme="minorHAnsi" w:hAnsiTheme="minorHAnsi"/>
          <w:sz w:val="22"/>
          <w:szCs w:val="22"/>
          <w:lang w:val="en-AU"/>
        </w:rPr>
      </w:pPr>
    </w:p>
    <w:p w:rsidR="004D1BFE" w:rsidRDefault="00D5626B" w:rsidP="00FE726F">
      <w:pPr>
        <w:jc w:val="both"/>
        <w:rPr>
          <w:rFonts w:asciiTheme="minorHAnsi" w:hAnsiTheme="minorHAnsi"/>
          <w:sz w:val="22"/>
          <w:szCs w:val="22"/>
        </w:rPr>
      </w:pPr>
      <w:r w:rsidRPr="00FE726F">
        <w:rPr>
          <w:rFonts w:asciiTheme="minorHAnsi" w:hAnsiTheme="minorHAnsi"/>
          <w:sz w:val="22"/>
          <w:szCs w:val="22"/>
          <w:lang w:val="en-AU"/>
        </w:rPr>
        <w:t xml:space="preserve">Pacific Island communities, by </w:t>
      </w:r>
      <w:r w:rsidR="00C774DA" w:rsidRPr="00FE726F">
        <w:rPr>
          <w:rFonts w:asciiTheme="minorHAnsi" w:hAnsiTheme="minorHAnsi"/>
          <w:sz w:val="22"/>
          <w:szCs w:val="22"/>
          <w:lang w:val="en-AU"/>
        </w:rPr>
        <w:t xml:space="preserve">virtue of </w:t>
      </w:r>
      <w:r w:rsidRPr="00FE726F">
        <w:rPr>
          <w:rFonts w:asciiTheme="minorHAnsi" w:hAnsiTheme="minorHAnsi"/>
          <w:sz w:val="22"/>
          <w:szCs w:val="22"/>
          <w:lang w:val="en-AU"/>
        </w:rPr>
        <w:t xml:space="preserve">their location, geography and </w:t>
      </w:r>
      <w:r w:rsidR="00C774DA" w:rsidRPr="00FE726F">
        <w:rPr>
          <w:rFonts w:asciiTheme="minorHAnsi" w:hAnsiTheme="minorHAnsi"/>
          <w:sz w:val="22"/>
          <w:szCs w:val="22"/>
          <w:lang w:val="en-AU"/>
        </w:rPr>
        <w:t>demographics</w:t>
      </w:r>
      <w:r w:rsidR="00F46FE8">
        <w:rPr>
          <w:rFonts w:asciiTheme="minorHAnsi" w:hAnsiTheme="minorHAnsi"/>
          <w:sz w:val="22"/>
          <w:szCs w:val="22"/>
          <w:lang w:val="en-AU"/>
        </w:rPr>
        <w:t>,</w:t>
      </w:r>
      <w:r w:rsidRPr="00FE726F">
        <w:rPr>
          <w:rFonts w:asciiTheme="minorHAnsi" w:hAnsiTheme="minorHAnsi"/>
          <w:sz w:val="22"/>
          <w:szCs w:val="22"/>
          <w:lang w:val="en-AU"/>
        </w:rPr>
        <w:t xml:space="preserve"> are highly dependent on</w:t>
      </w:r>
      <w:r w:rsidR="00C774DA" w:rsidRPr="00FE726F">
        <w:rPr>
          <w:rFonts w:asciiTheme="minorHAnsi" w:hAnsiTheme="minorHAnsi"/>
          <w:sz w:val="22"/>
          <w:szCs w:val="22"/>
          <w:lang w:val="en-AU"/>
        </w:rPr>
        <w:t>,</w:t>
      </w:r>
      <w:r w:rsidRPr="00FE726F">
        <w:rPr>
          <w:rFonts w:asciiTheme="minorHAnsi" w:hAnsiTheme="minorHAnsi"/>
          <w:sz w:val="22"/>
          <w:szCs w:val="22"/>
          <w:lang w:val="en-AU"/>
        </w:rPr>
        <w:t xml:space="preserve"> and vulnerable to </w:t>
      </w:r>
      <w:r w:rsidR="00C774DA" w:rsidRPr="00FE726F">
        <w:rPr>
          <w:rFonts w:asciiTheme="minorHAnsi" w:hAnsiTheme="minorHAnsi"/>
          <w:sz w:val="22"/>
          <w:szCs w:val="22"/>
          <w:lang w:val="en-AU"/>
        </w:rPr>
        <w:t xml:space="preserve">the </w:t>
      </w:r>
      <w:r w:rsidR="00DF015D">
        <w:rPr>
          <w:rFonts w:asciiTheme="minorHAnsi" w:hAnsiTheme="minorHAnsi"/>
          <w:sz w:val="22"/>
          <w:szCs w:val="22"/>
          <w:lang w:val="en-AU"/>
        </w:rPr>
        <w:t>variability</w:t>
      </w:r>
      <w:r w:rsidR="00C774DA" w:rsidRPr="00FE726F">
        <w:rPr>
          <w:rFonts w:asciiTheme="minorHAnsi" w:hAnsiTheme="minorHAnsi"/>
          <w:sz w:val="22"/>
          <w:szCs w:val="22"/>
          <w:lang w:val="en-AU"/>
        </w:rPr>
        <w:t xml:space="preserve"> of </w:t>
      </w:r>
      <w:r w:rsidRPr="00FE726F">
        <w:rPr>
          <w:rFonts w:asciiTheme="minorHAnsi" w:hAnsiTheme="minorHAnsi"/>
          <w:sz w:val="22"/>
          <w:szCs w:val="22"/>
          <w:lang w:val="en-AU"/>
        </w:rPr>
        <w:t>meteorological and oceanographic</w:t>
      </w:r>
      <w:r w:rsidR="00C774DA" w:rsidRPr="00FE726F">
        <w:rPr>
          <w:rFonts w:asciiTheme="minorHAnsi" w:hAnsiTheme="minorHAnsi"/>
          <w:sz w:val="22"/>
          <w:szCs w:val="22"/>
          <w:lang w:val="en-AU"/>
        </w:rPr>
        <w:t xml:space="preserve"> conditions</w:t>
      </w:r>
      <w:r w:rsidRPr="00FE726F">
        <w:rPr>
          <w:rFonts w:asciiTheme="minorHAnsi" w:hAnsiTheme="minorHAnsi"/>
          <w:sz w:val="22"/>
          <w:szCs w:val="22"/>
          <w:lang w:val="en-AU"/>
        </w:rPr>
        <w:t xml:space="preserve">.  </w:t>
      </w:r>
      <w:r w:rsidR="00575D99">
        <w:rPr>
          <w:rFonts w:asciiTheme="minorHAnsi" w:hAnsiTheme="minorHAnsi"/>
          <w:sz w:val="22"/>
          <w:szCs w:val="22"/>
          <w:lang w:val="en-AU"/>
        </w:rPr>
        <w:t>In addition, much of the Pacific is characterised by significant geo-instability which magnifies climate</w:t>
      </w:r>
      <w:r w:rsidR="00F46FE8">
        <w:rPr>
          <w:rFonts w:asciiTheme="minorHAnsi" w:hAnsiTheme="minorHAnsi"/>
          <w:sz w:val="22"/>
          <w:szCs w:val="22"/>
          <w:lang w:val="en-AU"/>
        </w:rPr>
        <w:t>-</w:t>
      </w:r>
      <w:r w:rsidR="00575D99">
        <w:rPr>
          <w:rFonts w:asciiTheme="minorHAnsi" w:hAnsiTheme="minorHAnsi"/>
          <w:sz w:val="22"/>
          <w:szCs w:val="22"/>
          <w:lang w:val="en-AU"/>
        </w:rPr>
        <w:t xml:space="preserve">induced change and is a significant natural disaster </w:t>
      </w:r>
      <w:r w:rsidR="00DF015D">
        <w:rPr>
          <w:rFonts w:asciiTheme="minorHAnsi" w:hAnsiTheme="minorHAnsi"/>
          <w:sz w:val="22"/>
          <w:szCs w:val="22"/>
          <w:lang w:val="en-AU"/>
        </w:rPr>
        <w:t>trigger</w:t>
      </w:r>
      <w:r w:rsidR="00575D99">
        <w:rPr>
          <w:rFonts w:asciiTheme="minorHAnsi" w:hAnsiTheme="minorHAnsi"/>
          <w:sz w:val="22"/>
          <w:szCs w:val="22"/>
          <w:lang w:val="en-AU"/>
        </w:rPr>
        <w:t xml:space="preserve">.  </w:t>
      </w:r>
      <w:r w:rsidRPr="00FE726F">
        <w:rPr>
          <w:rFonts w:asciiTheme="minorHAnsi" w:hAnsiTheme="minorHAnsi"/>
          <w:sz w:val="22"/>
          <w:szCs w:val="22"/>
          <w:lang w:val="en-AU"/>
        </w:rPr>
        <w:t xml:space="preserve">While this climate-related variability </w:t>
      </w:r>
      <w:r w:rsidR="00575D99">
        <w:rPr>
          <w:rFonts w:asciiTheme="minorHAnsi" w:hAnsiTheme="minorHAnsi"/>
          <w:sz w:val="22"/>
          <w:szCs w:val="22"/>
          <w:lang w:val="en-AU"/>
        </w:rPr>
        <w:t xml:space="preserve">and </w:t>
      </w:r>
      <w:r w:rsidR="00390289">
        <w:rPr>
          <w:rFonts w:asciiTheme="minorHAnsi" w:hAnsiTheme="minorHAnsi"/>
          <w:sz w:val="22"/>
          <w:szCs w:val="22"/>
          <w:lang w:val="en-AU"/>
        </w:rPr>
        <w:t>geodetic</w:t>
      </w:r>
      <w:r w:rsidR="00575D99">
        <w:rPr>
          <w:rFonts w:asciiTheme="minorHAnsi" w:hAnsiTheme="minorHAnsi"/>
          <w:sz w:val="22"/>
          <w:szCs w:val="22"/>
          <w:lang w:val="en-AU"/>
        </w:rPr>
        <w:t xml:space="preserve"> dynamism </w:t>
      </w:r>
      <w:r w:rsidRPr="00FE726F">
        <w:rPr>
          <w:rFonts w:asciiTheme="minorHAnsi" w:hAnsiTheme="minorHAnsi"/>
          <w:sz w:val="22"/>
          <w:szCs w:val="22"/>
          <w:lang w:val="en-AU"/>
        </w:rPr>
        <w:t xml:space="preserve">has always been a </w:t>
      </w:r>
      <w:r w:rsidR="00C774DA" w:rsidRPr="00FE726F">
        <w:rPr>
          <w:rFonts w:asciiTheme="minorHAnsi" w:hAnsiTheme="minorHAnsi"/>
          <w:sz w:val="22"/>
          <w:szCs w:val="22"/>
          <w:lang w:val="en-AU"/>
        </w:rPr>
        <w:t xml:space="preserve">present and </w:t>
      </w:r>
      <w:r w:rsidRPr="00FE726F">
        <w:rPr>
          <w:rFonts w:asciiTheme="minorHAnsi" w:hAnsiTheme="minorHAnsi"/>
          <w:sz w:val="22"/>
          <w:szCs w:val="22"/>
          <w:lang w:val="en-AU"/>
        </w:rPr>
        <w:t xml:space="preserve">major </w:t>
      </w:r>
      <w:r w:rsidR="00C774DA" w:rsidRPr="00FE726F">
        <w:rPr>
          <w:rFonts w:asciiTheme="minorHAnsi" w:hAnsiTheme="minorHAnsi"/>
          <w:sz w:val="22"/>
          <w:szCs w:val="22"/>
          <w:lang w:val="en-AU"/>
        </w:rPr>
        <w:t>factor influencing</w:t>
      </w:r>
      <w:r w:rsidRPr="00FE726F">
        <w:rPr>
          <w:rFonts w:asciiTheme="minorHAnsi" w:hAnsiTheme="minorHAnsi"/>
          <w:sz w:val="22"/>
          <w:szCs w:val="22"/>
          <w:lang w:val="en-AU"/>
        </w:rPr>
        <w:t xml:space="preserve"> social, cultural and </w:t>
      </w:r>
      <w:r w:rsidR="00C774DA" w:rsidRPr="00FE726F">
        <w:rPr>
          <w:rFonts w:asciiTheme="minorHAnsi" w:hAnsiTheme="minorHAnsi"/>
          <w:sz w:val="22"/>
          <w:szCs w:val="22"/>
          <w:lang w:val="en-AU"/>
        </w:rPr>
        <w:t>economic</w:t>
      </w:r>
      <w:r w:rsidRPr="00FE726F">
        <w:rPr>
          <w:rFonts w:asciiTheme="minorHAnsi" w:hAnsiTheme="minorHAnsi"/>
          <w:sz w:val="22"/>
          <w:szCs w:val="22"/>
          <w:lang w:val="en-AU"/>
        </w:rPr>
        <w:t xml:space="preserve"> behaviour, climate change </w:t>
      </w:r>
      <w:r w:rsidR="00C774DA" w:rsidRPr="00FE726F">
        <w:rPr>
          <w:rFonts w:asciiTheme="minorHAnsi" w:hAnsiTheme="minorHAnsi"/>
          <w:sz w:val="22"/>
          <w:szCs w:val="22"/>
          <w:lang w:val="en-AU"/>
        </w:rPr>
        <w:t>i</w:t>
      </w:r>
      <w:r w:rsidRPr="00FE726F">
        <w:rPr>
          <w:rFonts w:asciiTheme="minorHAnsi" w:hAnsiTheme="minorHAnsi"/>
          <w:sz w:val="22"/>
          <w:szCs w:val="22"/>
          <w:lang w:val="en-AU"/>
        </w:rPr>
        <w:t xml:space="preserve">s </w:t>
      </w:r>
      <w:r w:rsidR="00C774DA" w:rsidRPr="00FE726F">
        <w:rPr>
          <w:rFonts w:asciiTheme="minorHAnsi" w:hAnsiTheme="minorHAnsi"/>
          <w:sz w:val="22"/>
          <w:szCs w:val="22"/>
          <w:lang w:val="en-AU"/>
        </w:rPr>
        <w:t>increasing</w:t>
      </w:r>
      <w:r w:rsidRPr="00FE726F">
        <w:rPr>
          <w:rFonts w:asciiTheme="minorHAnsi" w:hAnsiTheme="minorHAnsi"/>
          <w:sz w:val="22"/>
          <w:szCs w:val="22"/>
          <w:lang w:val="en-AU"/>
        </w:rPr>
        <w:t xml:space="preserve"> the level of </w:t>
      </w:r>
      <w:r w:rsidR="00C774DA" w:rsidRPr="00FE726F">
        <w:rPr>
          <w:rFonts w:asciiTheme="minorHAnsi" w:hAnsiTheme="minorHAnsi"/>
          <w:sz w:val="22"/>
          <w:szCs w:val="22"/>
          <w:lang w:val="en-AU"/>
        </w:rPr>
        <w:t>unpredictability around climate drivers.  These uncertainties are, in turn, necessitating the recalibration</w:t>
      </w:r>
      <w:r w:rsidRPr="00FE726F">
        <w:rPr>
          <w:rFonts w:asciiTheme="minorHAnsi" w:hAnsiTheme="minorHAnsi"/>
          <w:sz w:val="22"/>
          <w:szCs w:val="22"/>
          <w:lang w:val="en-AU"/>
        </w:rPr>
        <w:t xml:space="preserve"> of </w:t>
      </w:r>
      <w:r w:rsidR="00C774DA" w:rsidRPr="00FE726F">
        <w:rPr>
          <w:rFonts w:asciiTheme="minorHAnsi" w:hAnsiTheme="minorHAnsi"/>
          <w:sz w:val="22"/>
          <w:szCs w:val="22"/>
          <w:lang w:val="en-AU"/>
        </w:rPr>
        <w:t xml:space="preserve">the </w:t>
      </w:r>
      <w:r w:rsidRPr="00FE726F">
        <w:rPr>
          <w:rFonts w:asciiTheme="minorHAnsi" w:hAnsiTheme="minorHAnsi"/>
          <w:sz w:val="22"/>
          <w:szCs w:val="22"/>
          <w:lang w:val="en-AU"/>
        </w:rPr>
        <w:t xml:space="preserve">information </w:t>
      </w:r>
      <w:r w:rsidR="00C774DA" w:rsidRPr="00FE726F">
        <w:rPr>
          <w:rFonts w:asciiTheme="minorHAnsi" w:hAnsiTheme="minorHAnsi"/>
          <w:sz w:val="22"/>
          <w:szCs w:val="22"/>
          <w:lang w:val="en-AU"/>
        </w:rPr>
        <w:t>base upon</w:t>
      </w:r>
      <w:r w:rsidRPr="00FE726F">
        <w:rPr>
          <w:rFonts w:asciiTheme="minorHAnsi" w:hAnsiTheme="minorHAnsi"/>
          <w:sz w:val="22"/>
          <w:szCs w:val="22"/>
          <w:lang w:val="en-AU"/>
        </w:rPr>
        <w:t xml:space="preserve"> which planning and action by governments, communities, businesses and other sectoral groups</w:t>
      </w:r>
      <w:r w:rsidR="00C774DA" w:rsidRPr="00FE726F">
        <w:rPr>
          <w:rFonts w:asciiTheme="minorHAnsi" w:hAnsiTheme="minorHAnsi"/>
          <w:sz w:val="22"/>
          <w:szCs w:val="22"/>
          <w:lang w:val="en-AU"/>
        </w:rPr>
        <w:t xml:space="preserve"> are informed</w:t>
      </w:r>
      <w:r w:rsidRPr="00FE726F">
        <w:rPr>
          <w:rFonts w:asciiTheme="minorHAnsi" w:hAnsiTheme="minorHAnsi"/>
          <w:sz w:val="22"/>
          <w:szCs w:val="22"/>
          <w:lang w:val="en-AU"/>
        </w:rPr>
        <w:t>.</w:t>
      </w:r>
      <w:r w:rsidR="004D1BFE" w:rsidRPr="004D1BFE">
        <w:rPr>
          <w:rFonts w:asciiTheme="minorHAnsi" w:hAnsiTheme="minorHAnsi"/>
          <w:sz w:val="22"/>
          <w:szCs w:val="22"/>
        </w:rPr>
        <w:t xml:space="preserve"> </w:t>
      </w:r>
    </w:p>
    <w:p w:rsidR="004D1BFE" w:rsidRDefault="004D1BFE" w:rsidP="00FE726F">
      <w:pPr>
        <w:jc w:val="both"/>
        <w:rPr>
          <w:rFonts w:asciiTheme="minorHAnsi" w:hAnsiTheme="minorHAnsi"/>
          <w:sz w:val="22"/>
          <w:szCs w:val="22"/>
        </w:rPr>
      </w:pPr>
    </w:p>
    <w:p w:rsidR="00762242" w:rsidRPr="00FE726F" w:rsidRDefault="00C550A0"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2.4</w:t>
      </w:r>
      <w:r w:rsidR="00762242" w:rsidRPr="00FE726F">
        <w:rPr>
          <w:rFonts w:asciiTheme="minorHAnsi" w:hAnsiTheme="minorHAnsi"/>
          <w:b/>
          <w:sz w:val="22"/>
          <w:szCs w:val="22"/>
          <w:lang w:val="en-AU"/>
        </w:rPr>
        <w:t>.1</w:t>
      </w:r>
      <w:r w:rsidR="00762242" w:rsidRPr="00FE726F">
        <w:rPr>
          <w:rFonts w:asciiTheme="minorHAnsi" w:hAnsiTheme="minorHAnsi"/>
          <w:b/>
          <w:sz w:val="22"/>
          <w:szCs w:val="22"/>
          <w:lang w:val="en-AU"/>
        </w:rPr>
        <w:tab/>
      </w:r>
      <w:r w:rsidR="007B28CA" w:rsidRPr="00FE726F">
        <w:rPr>
          <w:rFonts w:asciiTheme="minorHAnsi" w:hAnsiTheme="minorHAnsi"/>
          <w:b/>
          <w:sz w:val="22"/>
          <w:szCs w:val="22"/>
          <w:lang w:val="en-AU"/>
        </w:rPr>
        <w:t>Environmental</w:t>
      </w:r>
      <w:r w:rsidR="00762242" w:rsidRPr="00FE726F">
        <w:rPr>
          <w:rFonts w:asciiTheme="minorHAnsi" w:hAnsiTheme="minorHAnsi"/>
          <w:b/>
          <w:sz w:val="22"/>
          <w:szCs w:val="22"/>
          <w:lang w:val="en-AU"/>
        </w:rPr>
        <w:t xml:space="preserve"> </w:t>
      </w:r>
      <w:r w:rsidR="00FC15BE" w:rsidRPr="00FE726F">
        <w:rPr>
          <w:rFonts w:asciiTheme="minorHAnsi" w:hAnsiTheme="minorHAnsi"/>
          <w:b/>
          <w:sz w:val="22"/>
          <w:szCs w:val="22"/>
          <w:lang w:val="en-AU"/>
        </w:rPr>
        <w:t>issues/</w:t>
      </w:r>
      <w:r w:rsidR="00762242" w:rsidRPr="00FE726F">
        <w:rPr>
          <w:rFonts w:asciiTheme="minorHAnsi" w:hAnsiTheme="minorHAnsi"/>
          <w:b/>
          <w:sz w:val="22"/>
          <w:szCs w:val="22"/>
          <w:lang w:val="en-AU"/>
        </w:rPr>
        <w:t>challenges</w:t>
      </w:r>
    </w:p>
    <w:p w:rsidR="004D1BFE" w:rsidRDefault="004D1BFE" w:rsidP="004D1BFE">
      <w:pPr>
        <w:jc w:val="both"/>
        <w:rPr>
          <w:rFonts w:asciiTheme="minorHAnsi" w:hAnsiTheme="minorHAnsi"/>
          <w:sz w:val="22"/>
          <w:szCs w:val="22"/>
          <w:lang w:val="en-AU"/>
        </w:rPr>
      </w:pPr>
    </w:p>
    <w:p w:rsidR="0087510E" w:rsidRDefault="0087510E" w:rsidP="0087510E">
      <w:pPr>
        <w:jc w:val="both"/>
        <w:rPr>
          <w:rFonts w:asciiTheme="minorHAnsi" w:hAnsiTheme="minorHAnsi" w:cstheme="minorHAnsi"/>
          <w:sz w:val="22"/>
          <w:szCs w:val="22"/>
        </w:rPr>
      </w:pPr>
      <w:r w:rsidRPr="004D1BFE">
        <w:rPr>
          <w:rFonts w:asciiTheme="minorHAnsi" w:hAnsiTheme="minorHAnsi"/>
          <w:sz w:val="22"/>
          <w:szCs w:val="22"/>
          <w:lang w:val="en-AU"/>
        </w:rPr>
        <w:t xml:space="preserve">As described in the APCCAP framework, </w:t>
      </w:r>
      <w:r w:rsidRPr="004D1BFE">
        <w:rPr>
          <w:rFonts w:asciiTheme="minorHAnsi" w:hAnsiTheme="minorHAnsi" w:cstheme="minorHAnsi"/>
          <w:sz w:val="22"/>
          <w:szCs w:val="22"/>
        </w:rPr>
        <w:t>Pacific island countries are highly vulnerable to the impacts of climate change</w:t>
      </w:r>
      <w:r>
        <w:rPr>
          <w:rFonts w:asciiTheme="minorHAnsi" w:hAnsiTheme="minorHAnsi" w:cstheme="minorHAnsi"/>
          <w:sz w:val="22"/>
          <w:szCs w:val="22"/>
        </w:rPr>
        <w:t>, climate variability</w:t>
      </w:r>
      <w:r w:rsidRPr="004D1BFE">
        <w:rPr>
          <w:rFonts w:asciiTheme="minorHAnsi" w:hAnsiTheme="minorHAnsi" w:cstheme="minorHAnsi"/>
          <w:sz w:val="22"/>
          <w:szCs w:val="22"/>
        </w:rPr>
        <w:t xml:space="preserve"> and disasters. </w:t>
      </w:r>
      <w:r w:rsidR="003A6EC6">
        <w:rPr>
          <w:rFonts w:asciiTheme="minorHAnsi" w:hAnsiTheme="minorHAnsi" w:cstheme="minorHAnsi"/>
          <w:sz w:val="22"/>
          <w:szCs w:val="22"/>
        </w:rPr>
        <w:t xml:space="preserve"> </w:t>
      </w:r>
      <w:r w:rsidRPr="004D1BFE">
        <w:rPr>
          <w:rFonts w:asciiTheme="minorHAnsi" w:hAnsiTheme="minorHAnsi" w:cstheme="minorHAnsi"/>
          <w:sz w:val="22"/>
          <w:szCs w:val="22"/>
        </w:rPr>
        <w:t xml:space="preserve">These include the potential effects of increased temperature and rainfall, alongside rising sea levels, increased ocean acidification and the expected increase in </w:t>
      </w:r>
      <w:r w:rsidRPr="0069035F">
        <w:rPr>
          <w:rFonts w:asciiTheme="minorHAnsi" w:hAnsiTheme="minorHAnsi" w:cstheme="minorHAnsi"/>
          <w:sz w:val="22"/>
          <w:szCs w:val="22"/>
        </w:rPr>
        <w:t>frequ</w:t>
      </w:r>
      <w:r>
        <w:rPr>
          <w:rFonts w:asciiTheme="minorHAnsi" w:hAnsiTheme="minorHAnsi" w:cstheme="minorHAnsi"/>
          <w:sz w:val="22"/>
          <w:szCs w:val="22"/>
        </w:rPr>
        <w:t>ency and/or intensity of</w:t>
      </w:r>
      <w:r w:rsidRPr="0069035F">
        <w:rPr>
          <w:rFonts w:asciiTheme="minorHAnsi" w:hAnsiTheme="minorHAnsi" w:cstheme="minorHAnsi"/>
          <w:sz w:val="22"/>
          <w:szCs w:val="22"/>
        </w:rPr>
        <w:t xml:space="preserve"> </w:t>
      </w:r>
      <w:r w:rsidRPr="004D1BFE">
        <w:rPr>
          <w:rFonts w:asciiTheme="minorHAnsi" w:hAnsiTheme="minorHAnsi" w:cstheme="minorHAnsi"/>
          <w:sz w:val="22"/>
          <w:szCs w:val="22"/>
        </w:rPr>
        <w:t xml:space="preserve">weather related disasters. </w:t>
      </w:r>
    </w:p>
    <w:p w:rsidR="0087510E" w:rsidRDefault="0087510E" w:rsidP="0087510E">
      <w:pPr>
        <w:jc w:val="both"/>
        <w:rPr>
          <w:rFonts w:asciiTheme="minorHAnsi" w:hAnsiTheme="minorHAnsi" w:cstheme="minorHAnsi"/>
          <w:sz w:val="22"/>
          <w:szCs w:val="22"/>
        </w:rPr>
      </w:pPr>
    </w:p>
    <w:p w:rsidR="0087510E" w:rsidRPr="008F25EE" w:rsidRDefault="0087510E" w:rsidP="0087510E">
      <w:pPr>
        <w:jc w:val="both"/>
        <w:rPr>
          <w:rFonts w:asciiTheme="minorHAnsi" w:hAnsiTheme="minorHAnsi" w:cstheme="minorHAnsi"/>
          <w:sz w:val="22"/>
          <w:szCs w:val="22"/>
        </w:rPr>
      </w:pPr>
      <w:r>
        <w:rPr>
          <w:rFonts w:asciiTheme="minorHAnsi" w:hAnsiTheme="minorHAnsi" w:cstheme="minorHAnsi"/>
          <w:sz w:val="22"/>
          <w:szCs w:val="22"/>
        </w:rPr>
        <w:t>Some of the critical environmental vulnerabilities include:</w:t>
      </w:r>
    </w:p>
    <w:p w:rsidR="0087510E" w:rsidRDefault="0087510E" w:rsidP="0087510E">
      <w:pPr>
        <w:pStyle w:val="ListParagraph"/>
        <w:numPr>
          <w:ilvl w:val="0"/>
          <w:numId w:val="1"/>
        </w:numPr>
        <w:jc w:val="both"/>
        <w:rPr>
          <w:rFonts w:asciiTheme="minorHAnsi" w:hAnsiTheme="minorHAnsi"/>
          <w:sz w:val="22"/>
          <w:szCs w:val="22"/>
          <w:lang w:val="en-AU"/>
        </w:rPr>
      </w:pPr>
      <w:r>
        <w:rPr>
          <w:rFonts w:asciiTheme="minorHAnsi" w:hAnsiTheme="minorHAnsi"/>
          <w:sz w:val="22"/>
          <w:szCs w:val="22"/>
          <w:lang w:val="en-AU"/>
        </w:rPr>
        <w:t xml:space="preserve">Tropical disturbances such as tropical cyclones which are associated with </w:t>
      </w:r>
      <w:r w:rsidRPr="002377DA">
        <w:rPr>
          <w:rFonts w:asciiTheme="minorHAnsi" w:hAnsiTheme="minorHAnsi"/>
          <w:sz w:val="22"/>
          <w:szCs w:val="22"/>
          <w:lang w:val="en-AU"/>
        </w:rPr>
        <w:t xml:space="preserve">heavy rain, </w:t>
      </w:r>
      <w:r>
        <w:rPr>
          <w:rFonts w:asciiTheme="minorHAnsi" w:hAnsiTheme="minorHAnsi"/>
          <w:sz w:val="22"/>
          <w:szCs w:val="22"/>
          <w:lang w:val="en-AU"/>
        </w:rPr>
        <w:t xml:space="preserve">mudslides and landslides, </w:t>
      </w:r>
      <w:r w:rsidRPr="002377DA">
        <w:rPr>
          <w:rFonts w:asciiTheme="minorHAnsi" w:hAnsiTheme="minorHAnsi"/>
          <w:sz w:val="22"/>
          <w:szCs w:val="22"/>
          <w:lang w:val="en-AU"/>
        </w:rPr>
        <w:t xml:space="preserve">strong wind, </w:t>
      </w:r>
      <w:r w:rsidR="00767858">
        <w:rPr>
          <w:rFonts w:asciiTheme="minorHAnsi" w:hAnsiTheme="minorHAnsi"/>
          <w:sz w:val="22"/>
          <w:szCs w:val="22"/>
          <w:lang w:val="en-AU"/>
        </w:rPr>
        <w:t xml:space="preserve">destructive </w:t>
      </w:r>
      <w:r>
        <w:rPr>
          <w:rFonts w:asciiTheme="minorHAnsi" w:hAnsiTheme="minorHAnsi"/>
          <w:sz w:val="22"/>
          <w:szCs w:val="22"/>
          <w:lang w:val="en-AU"/>
        </w:rPr>
        <w:t xml:space="preserve">storm </w:t>
      </w:r>
      <w:r w:rsidRPr="002377DA">
        <w:rPr>
          <w:rFonts w:asciiTheme="minorHAnsi" w:hAnsiTheme="minorHAnsi"/>
          <w:sz w:val="22"/>
          <w:szCs w:val="22"/>
          <w:lang w:val="en-AU"/>
        </w:rPr>
        <w:t>surge</w:t>
      </w:r>
      <w:r>
        <w:rPr>
          <w:rFonts w:asciiTheme="minorHAnsi" w:hAnsiTheme="minorHAnsi"/>
          <w:sz w:val="22"/>
          <w:szCs w:val="22"/>
          <w:lang w:val="en-AU"/>
        </w:rPr>
        <w:t xml:space="preserve"> and waves.</w:t>
      </w:r>
    </w:p>
    <w:p w:rsidR="0087510E" w:rsidRPr="003D18A7" w:rsidRDefault="0087510E" w:rsidP="0087510E">
      <w:pPr>
        <w:pStyle w:val="ListParagraph"/>
        <w:numPr>
          <w:ilvl w:val="0"/>
          <w:numId w:val="1"/>
        </w:numPr>
        <w:jc w:val="both"/>
        <w:rPr>
          <w:rFonts w:asciiTheme="minorHAnsi" w:hAnsiTheme="minorHAnsi"/>
          <w:sz w:val="22"/>
          <w:szCs w:val="22"/>
          <w:lang w:val="en-AU"/>
        </w:rPr>
      </w:pPr>
      <w:r w:rsidRPr="003D18A7">
        <w:rPr>
          <w:rFonts w:asciiTheme="minorHAnsi" w:hAnsiTheme="minorHAnsi"/>
          <w:sz w:val="22"/>
          <w:szCs w:val="22"/>
          <w:lang w:val="en-AU"/>
        </w:rPr>
        <w:t>Sea level rise</w:t>
      </w:r>
      <w:r>
        <w:rPr>
          <w:rFonts w:asciiTheme="minorHAnsi" w:hAnsiTheme="minorHAnsi"/>
          <w:sz w:val="22"/>
          <w:szCs w:val="22"/>
          <w:lang w:val="en-AU"/>
        </w:rPr>
        <w:t xml:space="preserve"> which impacts land use from infrastructure placement to the contamination of water sources as a consequence of the infiltration of seawater into fresh water lenses.</w:t>
      </w:r>
    </w:p>
    <w:p w:rsidR="0087510E" w:rsidRPr="003D18A7" w:rsidRDefault="0087510E" w:rsidP="0087510E">
      <w:pPr>
        <w:pStyle w:val="ListParagraph"/>
        <w:numPr>
          <w:ilvl w:val="0"/>
          <w:numId w:val="1"/>
        </w:numPr>
        <w:jc w:val="both"/>
        <w:rPr>
          <w:rFonts w:asciiTheme="minorHAnsi" w:hAnsiTheme="minorHAnsi"/>
          <w:sz w:val="22"/>
          <w:szCs w:val="22"/>
          <w:lang w:val="en-AU"/>
        </w:rPr>
      </w:pPr>
      <w:r>
        <w:rPr>
          <w:rFonts w:asciiTheme="minorHAnsi" w:hAnsiTheme="minorHAnsi"/>
          <w:sz w:val="22"/>
          <w:szCs w:val="22"/>
          <w:lang w:val="en-AU"/>
        </w:rPr>
        <w:t>Seasonal climate d</w:t>
      </w:r>
      <w:r w:rsidRPr="003D18A7">
        <w:rPr>
          <w:rFonts w:asciiTheme="minorHAnsi" w:hAnsiTheme="minorHAnsi"/>
          <w:sz w:val="22"/>
          <w:szCs w:val="22"/>
          <w:lang w:val="en-AU"/>
        </w:rPr>
        <w:t>rivers</w:t>
      </w:r>
      <w:r>
        <w:rPr>
          <w:rFonts w:asciiTheme="minorHAnsi" w:hAnsiTheme="minorHAnsi"/>
          <w:sz w:val="22"/>
          <w:szCs w:val="22"/>
          <w:lang w:val="en-AU"/>
        </w:rPr>
        <w:t xml:space="preserve"> such as the El </w:t>
      </w:r>
      <w:r w:rsidRPr="00C15E04">
        <w:rPr>
          <w:rFonts w:asciiTheme="minorHAnsi" w:eastAsia="Times New Roman" w:hAnsiTheme="minorHAnsi"/>
          <w:sz w:val="22"/>
          <w:szCs w:val="22"/>
        </w:rPr>
        <w:t>Niño</w:t>
      </w:r>
      <w:r>
        <w:rPr>
          <w:rFonts w:asciiTheme="minorHAnsi" w:hAnsiTheme="minorHAnsi"/>
          <w:sz w:val="22"/>
          <w:szCs w:val="22"/>
          <w:lang w:val="en-AU"/>
        </w:rPr>
        <w:t xml:space="preserve"> Southern Oscillation</w:t>
      </w:r>
      <w:r w:rsidR="003A6EC6">
        <w:rPr>
          <w:rFonts w:asciiTheme="minorHAnsi" w:hAnsiTheme="minorHAnsi"/>
          <w:sz w:val="22"/>
          <w:szCs w:val="22"/>
          <w:lang w:val="en-AU"/>
        </w:rPr>
        <w:t xml:space="preserve"> (ENSO)</w:t>
      </w:r>
      <w:r w:rsidRPr="003D18A7">
        <w:rPr>
          <w:rFonts w:asciiTheme="minorHAnsi" w:hAnsiTheme="minorHAnsi"/>
          <w:sz w:val="22"/>
          <w:szCs w:val="22"/>
          <w:lang w:val="en-AU"/>
        </w:rPr>
        <w:t xml:space="preserve"> </w:t>
      </w:r>
      <w:r>
        <w:rPr>
          <w:rFonts w:asciiTheme="minorHAnsi" w:hAnsiTheme="minorHAnsi"/>
          <w:sz w:val="22"/>
          <w:szCs w:val="22"/>
          <w:lang w:val="en-AU"/>
        </w:rPr>
        <w:t>which generates the conditions for the episodic nature of drought and e</w:t>
      </w:r>
      <w:r w:rsidRPr="003D18A7">
        <w:rPr>
          <w:rFonts w:asciiTheme="minorHAnsi" w:hAnsiTheme="minorHAnsi"/>
          <w:sz w:val="22"/>
          <w:szCs w:val="22"/>
          <w:lang w:val="en-AU"/>
        </w:rPr>
        <w:t xml:space="preserve">xtreme </w:t>
      </w:r>
      <w:r>
        <w:rPr>
          <w:rFonts w:asciiTheme="minorHAnsi" w:hAnsiTheme="minorHAnsi"/>
          <w:sz w:val="22"/>
          <w:szCs w:val="22"/>
          <w:lang w:val="en-AU"/>
        </w:rPr>
        <w:t>r</w:t>
      </w:r>
      <w:r w:rsidRPr="003D18A7">
        <w:rPr>
          <w:rFonts w:asciiTheme="minorHAnsi" w:hAnsiTheme="minorHAnsi"/>
          <w:sz w:val="22"/>
          <w:szCs w:val="22"/>
          <w:lang w:val="en-AU"/>
        </w:rPr>
        <w:t>ainfall</w:t>
      </w:r>
      <w:r>
        <w:rPr>
          <w:rFonts w:asciiTheme="minorHAnsi" w:hAnsiTheme="minorHAnsi"/>
          <w:sz w:val="22"/>
          <w:szCs w:val="22"/>
          <w:lang w:val="en-AU"/>
        </w:rPr>
        <w:t xml:space="preserve"> and flooding.</w:t>
      </w:r>
    </w:p>
    <w:p w:rsidR="0087510E" w:rsidRPr="008F25EE" w:rsidRDefault="0087510E" w:rsidP="0087510E">
      <w:pPr>
        <w:pStyle w:val="ListParagraph"/>
        <w:numPr>
          <w:ilvl w:val="0"/>
          <w:numId w:val="1"/>
        </w:numPr>
        <w:jc w:val="both"/>
        <w:rPr>
          <w:rFonts w:asciiTheme="minorHAnsi" w:hAnsiTheme="minorHAnsi"/>
          <w:sz w:val="22"/>
          <w:szCs w:val="22"/>
          <w:lang w:val="en-AU"/>
        </w:rPr>
      </w:pPr>
      <w:r>
        <w:rPr>
          <w:rFonts w:asciiTheme="minorHAnsi" w:hAnsiTheme="minorHAnsi"/>
          <w:sz w:val="22"/>
          <w:szCs w:val="22"/>
          <w:lang w:val="en-AU"/>
        </w:rPr>
        <w:t>Volcanic eruptions, e</w:t>
      </w:r>
      <w:r w:rsidRPr="008F25EE">
        <w:rPr>
          <w:rFonts w:asciiTheme="minorHAnsi" w:hAnsiTheme="minorHAnsi"/>
          <w:sz w:val="22"/>
          <w:szCs w:val="22"/>
          <w:lang w:val="en-AU"/>
        </w:rPr>
        <w:t xml:space="preserve">arthquakes and </w:t>
      </w:r>
      <w:r>
        <w:rPr>
          <w:rFonts w:asciiTheme="minorHAnsi" w:hAnsiTheme="minorHAnsi"/>
          <w:sz w:val="22"/>
          <w:szCs w:val="22"/>
          <w:lang w:val="en-AU"/>
        </w:rPr>
        <w:t>t</w:t>
      </w:r>
      <w:r w:rsidRPr="008F25EE">
        <w:rPr>
          <w:rFonts w:asciiTheme="minorHAnsi" w:hAnsiTheme="minorHAnsi"/>
          <w:sz w:val="22"/>
          <w:szCs w:val="22"/>
          <w:lang w:val="en-AU"/>
        </w:rPr>
        <w:t>sunamis</w:t>
      </w:r>
      <w:r>
        <w:rPr>
          <w:rFonts w:asciiTheme="minorHAnsi" w:hAnsiTheme="minorHAnsi"/>
          <w:sz w:val="22"/>
          <w:szCs w:val="22"/>
          <w:lang w:val="en-AU"/>
        </w:rPr>
        <w:t xml:space="preserve"> that have sudden and dramatic impact on people’s lives, livelihoods and infrastructure.</w:t>
      </w:r>
    </w:p>
    <w:p w:rsidR="0087510E" w:rsidRPr="003D18A7" w:rsidRDefault="0087510E" w:rsidP="0087510E">
      <w:pPr>
        <w:pStyle w:val="ListParagraph"/>
        <w:numPr>
          <w:ilvl w:val="0"/>
          <w:numId w:val="1"/>
        </w:numPr>
        <w:jc w:val="both"/>
        <w:rPr>
          <w:rFonts w:asciiTheme="minorHAnsi" w:hAnsiTheme="minorHAnsi"/>
          <w:sz w:val="22"/>
          <w:szCs w:val="22"/>
          <w:lang w:val="en-AU"/>
        </w:rPr>
      </w:pPr>
      <w:r w:rsidRPr="003D18A7">
        <w:rPr>
          <w:rFonts w:asciiTheme="minorHAnsi" w:hAnsiTheme="minorHAnsi"/>
          <w:sz w:val="22"/>
          <w:szCs w:val="22"/>
          <w:lang w:val="en-AU"/>
        </w:rPr>
        <w:t>Extreme temperature</w:t>
      </w:r>
      <w:r>
        <w:rPr>
          <w:rFonts w:asciiTheme="minorHAnsi" w:hAnsiTheme="minorHAnsi"/>
          <w:sz w:val="22"/>
          <w:szCs w:val="22"/>
          <w:lang w:val="en-AU"/>
        </w:rPr>
        <w:t xml:space="preserve"> events that exacerbate drought, human and animal heat stress and the steady general rise in ocean temperatures that result in marine phenomena such as coral bleaching with consequent impact on economic and livelihood activities such as fishing and industries like tourism.</w:t>
      </w:r>
    </w:p>
    <w:p w:rsidR="00762242" w:rsidRPr="00FE726F" w:rsidRDefault="00762242" w:rsidP="00FE726F">
      <w:pPr>
        <w:jc w:val="both"/>
        <w:rPr>
          <w:rFonts w:asciiTheme="minorHAnsi" w:hAnsiTheme="minorHAnsi"/>
          <w:sz w:val="22"/>
          <w:szCs w:val="22"/>
          <w:lang w:val="en-AU"/>
        </w:rPr>
      </w:pPr>
    </w:p>
    <w:p w:rsidR="00762242" w:rsidRDefault="00C550A0"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2.4</w:t>
      </w:r>
      <w:r w:rsidR="007B28CA" w:rsidRPr="00FE726F">
        <w:rPr>
          <w:rFonts w:asciiTheme="minorHAnsi" w:hAnsiTheme="minorHAnsi"/>
          <w:b/>
          <w:sz w:val="22"/>
          <w:szCs w:val="22"/>
          <w:lang w:val="en-AU"/>
        </w:rPr>
        <w:t>.2</w:t>
      </w:r>
      <w:r w:rsidR="007B28CA" w:rsidRPr="00FE726F">
        <w:rPr>
          <w:rFonts w:asciiTheme="minorHAnsi" w:hAnsiTheme="minorHAnsi"/>
          <w:b/>
          <w:sz w:val="22"/>
          <w:szCs w:val="22"/>
          <w:lang w:val="en-AU"/>
        </w:rPr>
        <w:tab/>
      </w:r>
      <w:r w:rsidR="00762242" w:rsidRPr="00FE726F">
        <w:rPr>
          <w:rFonts w:asciiTheme="minorHAnsi" w:hAnsiTheme="minorHAnsi"/>
          <w:b/>
          <w:sz w:val="22"/>
          <w:szCs w:val="22"/>
          <w:lang w:val="en-AU"/>
        </w:rPr>
        <w:t xml:space="preserve">Stakeholder </w:t>
      </w:r>
      <w:r w:rsidR="00B917DC" w:rsidRPr="00FE726F">
        <w:rPr>
          <w:rFonts w:asciiTheme="minorHAnsi" w:hAnsiTheme="minorHAnsi"/>
          <w:b/>
          <w:sz w:val="22"/>
          <w:szCs w:val="22"/>
          <w:lang w:val="en-AU"/>
        </w:rPr>
        <w:t>c</w:t>
      </w:r>
      <w:r w:rsidR="00762242" w:rsidRPr="00FE726F">
        <w:rPr>
          <w:rFonts w:asciiTheme="minorHAnsi" w:hAnsiTheme="minorHAnsi"/>
          <w:b/>
          <w:sz w:val="22"/>
          <w:szCs w:val="22"/>
          <w:lang w:val="en-AU"/>
        </w:rPr>
        <w:t>hallenges</w:t>
      </w:r>
      <w:r w:rsidR="00FC15BE" w:rsidRPr="00FE726F">
        <w:rPr>
          <w:rFonts w:asciiTheme="minorHAnsi" w:hAnsiTheme="minorHAnsi"/>
          <w:b/>
          <w:sz w:val="22"/>
          <w:szCs w:val="22"/>
          <w:lang w:val="en-AU"/>
        </w:rPr>
        <w:t xml:space="preserve"> </w:t>
      </w:r>
    </w:p>
    <w:p w:rsidR="007A2913" w:rsidRPr="00D939DF" w:rsidRDefault="007A2913" w:rsidP="00D939DF">
      <w:pPr>
        <w:jc w:val="both"/>
        <w:rPr>
          <w:rFonts w:asciiTheme="minorHAnsi" w:hAnsiTheme="minorHAnsi"/>
          <w:sz w:val="22"/>
          <w:szCs w:val="22"/>
          <w:lang w:val="en-AU"/>
        </w:rPr>
      </w:pPr>
    </w:p>
    <w:p w:rsidR="00701111" w:rsidRDefault="004D1BFE" w:rsidP="00FE726F">
      <w:pPr>
        <w:jc w:val="both"/>
        <w:rPr>
          <w:rFonts w:asciiTheme="minorHAnsi" w:hAnsiTheme="minorHAnsi" w:cstheme="minorHAnsi"/>
          <w:sz w:val="22"/>
          <w:szCs w:val="22"/>
        </w:rPr>
      </w:pPr>
      <w:r>
        <w:rPr>
          <w:rFonts w:asciiTheme="minorHAnsi" w:hAnsiTheme="minorHAnsi"/>
          <w:sz w:val="22"/>
          <w:szCs w:val="22"/>
          <w:lang w:val="en-AU"/>
        </w:rPr>
        <w:t xml:space="preserve">Faced with the environmental challenges outlined above, </w:t>
      </w:r>
      <w:r w:rsidR="00033409">
        <w:rPr>
          <w:rFonts w:asciiTheme="minorHAnsi" w:hAnsiTheme="minorHAnsi"/>
          <w:sz w:val="22"/>
          <w:szCs w:val="22"/>
          <w:lang w:val="en-AU"/>
        </w:rPr>
        <w:t xml:space="preserve">the </w:t>
      </w:r>
      <w:r w:rsidR="006E09A9">
        <w:rPr>
          <w:rFonts w:asciiTheme="minorHAnsi" w:hAnsiTheme="minorHAnsi"/>
          <w:sz w:val="22"/>
          <w:szCs w:val="22"/>
          <w:lang w:val="en-AU"/>
        </w:rPr>
        <w:t xml:space="preserve">institutional, </w:t>
      </w:r>
      <w:r w:rsidR="006E09A9">
        <w:rPr>
          <w:rFonts w:asciiTheme="minorHAnsi" w:hAnsiTheme="minorHAnsi" w:cstheme="minorHAnsi"/>
          <w:sz w:val="22"/>
          <w:szCs w:val="22"/>
        </w:rPr>
        <w:t>s</w:t>
      </w:r>
      <w:r w:rsidRPr="004D1BFE">
        <w:rPr>
          <w:rFonts w:asciiTheme="minorHAnsi" w:hAnsiTheme="minorHAnsi" w:cstheme="minorHAnsi"/>
          <w:sz w:val="22"/>
          <w:szCs w:val="22"/>
        </w:rPr>
        <w:t xml:space="preserve">ocial and economic challenges </w:t>
      </w:r>
      <w:r w:rsidR="00033409">
        <w:rPr>
          <w:rFonts w:asciiTheme="minorHAnsi" w:hAnsiTheme="minorHAnsi" w:cstheme="minorHAnsi"/>
          <w:sz w:val="22"/>
          <w:szCs w:val="22"/>
        </w:rPr>
        <w:t>inherent in small, island states, leave</w:t>
      </w:r>
      <w:r w:rsidRPr="004D1BFE">
        <w:rPr>
          <w:rFonts w:asciiTheme="minorHAnsi" w:hAnsiTheme="minorHAnsi" w:cstheme="minorHAnsi"/>
          <w:sz w:val="22"/>
          <w:szCs w:val="22"/>
        </w:rPr>
        <w:t xml:space="preserve"> </w:t>
      </w:r>
      <w:r w:rsidR="00597BD8">
        <w:rPr>
          <w:rFonts w:asciiTheme="minorHAnsi" w:hAnsiTheme="minorHAnsi" w:cstheme="minorHAnsi"/>
          <w:sz w:val="22"/>
          <w:szCs w:val="22"/>
        </w:rPr>
        <w:t>Pacific island countries</w:t>
      </w:r>
      <w:r w:rsidRPr="004D1BFE">
        <w:rPr>
          <w:rFonts w:asciiTheme="minorHAnsi" w:hAnsiTheme="minorHAnsi" w:cstheme="minorHAnsi"/>
          <w:sz w:val="22"/>
          <w:szCs w:val="22"/>
        </w:rPr>
        <w:t xml:space="preserve"> with less capacity to reduce their vulnerability.</w:t>
      </w:r>
      <w:r w:rsidRPr="004D1BFE">
        <w:rPr>
          <w:rStyle w:val="FootnoteReference"/>
          <w:rFonts w:asciiTheme="minorHAnsi" w:hAnsiTheme="minorHAnsi" w:cstheme="minorHAnsi"/>
          <w:sz w:val="22"/>
          <w:szCs w:val="22"/>
        </w:rPr>
        <w:footnoteReference w:id="11"/>
      </w:r>
      <w:r w:rsidRPr="004D1BFE">
        <w:rPr>
          <w:rFonts w:asciiTheme="minorHAnsi" w:hAnsiTheme="minorHAnsi" w:cstheme="minorHAnsi"/>
          <w:sz w:val="22"/>
          <w:szCs w:val="22"/>
        </w:rPr>
        <w:t xml:space="preserve"> </w:t>
      </w:r>
      <w:r w:rsidR="006E09A9">
        <w:rPr>
          <w:rFonts w:asciiTheme="minorHAnsi" w:hAnsiTheme="minorHAnsi" w:cstheme="minorHAnsi"/>
          <w:sz w:val="22"/>
          <w:szCs w:val="22"/>
        </w:rPr>
        <w:t xml:space="preserve"> </w:t>
      </w:r>
      <w:r w:rsidR="00C63D4D">
        <w:rPr>
          <w:rFonts w:asciiTheme="minorHAnsi" w:hAnsiTheme="minorHAnsi" w:cstheme="minorHAnsi"/>
          <w:sz w:val="22"/>
          <w:szCs w:val="22"/>
        </w:rPr>
        <w:t>The</w:t>
      </w:r>
      <w:r w:rsidR="006E09A9">
        <w:rPr>
          <w:rFonts w:asciiTheme="minorHAnsi" w:hAnsiTheme="minorHAnsi" w:cstheme="minorHAnsi"/>
          <w:sz w:val="22"/>
          <w:szCs w:val="22"/>
        </w:rPr>
        <w:t xml:space="preserve"> key stakeholder challenges </w:t>
      </w:r>
      <w:r w:rsidR="00C63D4D">
        <w:rPr>
          <w:rFonts w:asciiTheme="minorHAnsi" w:hAnsiTheme="minorHAnsi" w:cstheme="minorHAnsi"/>
          <w:sz w:val="22"/>
          <w:szCs w:val="22"/>
        </w:rPr>
        <w:t>that will be faced by COSPPac</w:t>
      </w:r>
      <w:r w:rsidR="00597BD8">
        <w:rPr>
          <w:rFonts w:asciiTheme="minorHAnsi" w:hAnsiTheme="minorHAnsi" w:cstheme="minorHAnsi"/>
          <w:sz w:val="22"/>
          <w:szCs w:val="22"/>
        </w:rPr>
        <w:t>2</w:t>
      </w:r>
      <w:r w:rsidR="00C63D4D">
        <w:rPr>
          <w:rFonts w:asciiTheme="minorHAnsi" w:hAnsiTheme="minorHAnsi" w:cstheme="minorHAnsi"/>
          <w:sz w:val="22"/>
          <w:szCs w:val="22"/>
        </w:rPr>
        <w:t xml:space="preserve"> and its implementing partners</w:t>
      </w:r>
      <w:r w:rsidR="006E09A9">
        <w:rPr>
          <w:rFonts w:asciiTheme="minorHAnsi" w:hAnsiTheme="minorHAnsi" w:cstheme="minorHAnsi"/>
          <w:sz w:val="22"/>
          <w:szCs w:val="22"/>
        </w:rPr>
        <w:t xml:space="preserve"> </w:t>
      </w:r>
      <w:r w:rsidR="007A2913">
        <w:rPr>
          <w:rFonts w:asciiTheme="minorHAnsi" w:hAnsiTheme="minorHAnsi" w:cstheme="minorHAnsi"/>
          <w:sz w:val="22"/>
          <w:szCs w:val="22"/>
        </w:rPr>
        <w:t xml:space="preserve">fall under </w:t>
      </w:r>
      <w:r w:rsidR="00A21FCA">
        <w:rPr>
          <w:rFonts w:asciiTheme="minorHAnsi" w:hAnsiTheme="minorHAnsi" w:cstheme="minorHAnsi"/>
          <w:sz w:val="22"/>
          <w:szCs w:val="22"/>
        </w:rPr>
        <w:t xml:space="preserve">three </w:t>
      </w:r>
      <w:r w:rsidR="007A2913">
        <w:rPr>
          <w:rFonts w:asciiTheme="minorHAnsi" w:hAnsiTheme="minorHAnsi" w:cstheme="minorHAnsi"/>
          <w:sz w:val="22"/>
          <w:szCs w:val="22"/>
        </w:rPr>
        <w:t>broad categories</w:t>
      </w:r>
      <w:r w:rsidR="006E09A9">
        <w:rPr>
          <w:rFonts w:asciiTheme="minorHAnsi" w:hAnsiTheme="minorHAnsi" w:cstheme="minorHAnsi"/>
          <w:sz w:val="22"/>
          <w:szCs w:val="22"/>
        </w:rPr>
        <w:t>:</w:t>
      </w:r>
      <w:r w:rsidR="007A2913">
        <w:rPr>
          <w:rFonts w:asciiTheme="minorHAnsi" w:hAnsiTheme="minorHAnsi" w:cstheme="minorHAnsi"/>
          <w:sz w:val="22"/>
          <w:szCs w:val="22"/>
        </w:rPr>
        <w:t xml:space="preserve"> </w:t>
      </w:r>
      <w:r w:rsidR="00A21FCA">
        <w:rPr>
          <w:rFonts w:asciiTheme="minorHAnsi" w:hAnsiTheme="minorHAnsi" w:cstheme="minorHAnsi"/>
          <w:sz w:val="22"/>
          <w:szCs w:val="22"/>
        </w:rPr>
        <w:t>communities</w:t>
      </w:r>
      <w:r w:rsidR="00D939DF">
        <w:rPr>
          <w:rFonts w:asciiTheme="minorHAnsi" w:hAnsiTheme="minorHAnsi" w:cstheme="minorHAnsi"/>
          <w:sz w:val="22"/>
          <w:szCs w:val="22"/>
        </w:rPr>
        <w:t xml:space="preserve">, </w:t>
      </w:r>
      <w:r w:rsidR="007A2913">
        <w:rPr>
          <w:rFonts w:asciiTheme="minorHAnsi" w:hAnsiTheme="minorHAnsi" w:cstheme="minorHAnsi"/>
          <w:sz w:val="22"/>
          <w:szCs w:val="22"/>
        </w:rPr>
        <w:t xml:space="preserve">institutions and </w:t>
      </w:r>
      <w:r w:rsidR="008F56A1">
        <w:rPr>
          <w:rFonts w:asciiTheme="minorHAnsi" w:hAnsiTheme="minorHAnsi" w:cstheme="minorHAnsi"/>
          <w:sz w:val="22"/>
          <w:szCs w:val="22"/>
        </w:rPr>
        <w:t>sector</w:t>
      </w:r>
      <w:r w:rsidR="007A2913">
        <w:rPr>
          <w:rFonts w:asciiTheme="minorHAnsi" w:hAnsiTheme="minorHAnsi" w:cstheme="minorHAnsi"/>
          <w:sz w:val="22"/>
          <w:szCs w:val="22"/>
        </w:rPr>
        <w:t>s.</w:t>
      </w:r>
    </w:p>
    <w:p w:rsidR="00A21FCA" w:rsidRDefault="00A21FCA" w:rsidP="00FE726F">
      <w:pPr>
        <w:jc w:val="both"/>
        <w:rPr>
          <w:rFonts w:asciiTheme="minorHAnsi" w:hAnsiTheme="minorHAnsi" w:cstheme="minorHAnsi"/>
          <w:sz w:val="22"/>
          <w:szCs w:val="22"/>
        </w:rPr>
      </w:pPr>
    </w:p>
    <w:p w:rsidR="00A21FCA" w:rsidRPr="00D939DF" w:rsidRDefault="00A21FCA" w:rsidP="00A21FCA">
      <w:pPr>
        <w:jc w:val="both"/>
        <w:rPr>
          <w:rFonts w:asciiTheme="minorHAnsi" w:hAnsiTheme="minorHAnsi"/>
          <w:b/>
          <w:sz w:val="22"/>
          <w:szCs w:val="22"/>
          <w:lang w:val="en-AU"/>
        </w:rPr>
      </w:pPr>
      <w:r w:rsidRPr="00D939DF">
        <w:rPr>
          <w:rFonts w:asciiTheme="minorHAnsi" w:hAnsiTheme="minorHAnsi"/>
          <w:b/>
          <w:i/>
          <w:sz w:val="22"/>
          <w:szCs w:val="22"/>
          <w:lang w:val="en-AU"/>
        </w:rPr>
        <w:t>Pacific Island Communities</w:t>
      </w:r>
      <w:r w:rsidRPr="00D939DF">
        <w:rPr>
          <w:rFonts w:asciiTheme="minorHAnsi" w:hAnsiTheme="minorHAnsi"/>
          <w:b/>
          <w:sz w:val="22"/>
          <w:szCs w:val="22"/>
          <w:lang w:val="en-AU"/>
        </w:rPr>
        <w:t xml:space="preserve"> </w:t>
      </w:r>
    </w:p>
    <w:p w:rsidR="00A21FCA" w:rsidRDefault="00A21FCA" w:rsidP="00A21FCA">
      <w:pPr>
        <w:jc w:val="both"/>
        <w:rPr>
          <w:rFonts w:asciiTheme="minorHAnsi" w:hAnsiTheme="minorHAnsi"/>
          <w:sz w:val="22"/>
          <w:szCs w:val="22"/>
          <w:lang w:val="en-AU"/>
        </w:rPr>
      </w:pPr>
    </w:p>
    <w:p w:rsidR="00A21FCA" w:rsidRDefault="00A21FCA" w:rsidP="00A21FCA">
      <w:pPr>
        <w:jc w:val="both"/>
        <w:rPr>
          <w:rFonts w:asciiTheme="minorHAnsi" w:hAnsiTheme="minorHAnsi"/>
          <w:sz w:val="22"/>
          <w:szCs w:val="22"/>
          <w:lang w:val="en-AU"/>
        </w:rPr>
      </w:pPr>
      <w:r>
        <w:rPr>
          <w:rFonts w:asciiTheme="minorHAnsi" w:hAnsiTheme="minorHAnsi"/>
          <w:sz w:val="22"/>
          <w:szCs w:val="22"/>
          <w:lang w:val="en-AU"/>
        </w:rPr>
        <w:t>R</w:t>
      </w:r>
      <w:r w:rsidRPr="00C63D4D">
        <w:rPr>
          <w:rFonts w:asciiTheme="minorHAnsi" w:hAnsiTheme="minorHAnsi"/>
          <w:sz w:val="22"/>
          <w:szCs w:val="22"/>
          <w:lang w:val="en-AU"/>
        </w:rPr>
        <w:t>eflective of the region</w:t>
      </w:r>
      <w:r>
        <w:rPr>
          <w:rFonts w:asciiTheme="minorHAnsi" w:hAnsiTheme="minorHAnsi"/>
          <w:sz w:val="22"/>
          <w:szCs w:val="22"/>
          <w:lang w:val="en-AU"/>
        </w:rPr>
        <w:t>’</w:t>
      </w:r>
      <w:r w:rsidRPr="00C63D4D">
        <w:rPr>
          <w:rFonts w:asciiTheme="minorHAnsi" w:hAnsiTheme="minorHAnsi"/>
          <w:sz w:val="22"/>
          <w:szCs w:val="22"/>
          <w:lang w:val="en-AU"/>
        </w:rPr>
        <w:t>s geography and demography, the vulnerabilities, capacities and needs of communities across the Pacific are highly divers</w:t>
      </w:r>
      <w:r>
        <w:rPr>
          <w:rFonts w:asciiTheme="minorHAnsi" w:hAnsiTheme="minorHAnsi"/>
          <w:sz w:val="22"/>
          <w:szCs w:val="22"/>
          <w:lang w:val="en-AU"/>
        </w:rPr>
        <w:t>e.  This limit</w:t>
      </w:r>
      <w:r w:rsidRPr="00C63D4D">
        <w:rPr>
          <w:rFonts w:asciiTheme="minorHAnsi" w:hAnsiTheme="minorHAnsi"/>
          <w:sz w:val="22"/>
          <w:szCs w:val="22"/>
          <w:lang w:val="en-AU"/>
        </w:rPr>
        <w:t>s the utility of generic services and products</w:t>
      </w:r>
      <w:r>
        <w:rPr>
          <w:rFonts w:asciiTheme="minorHAnsi" w:hAnsiTheme="minorHAnsi"/>
          <w:sz w:val="22"/>
          <w:szCs w:val="22"/>
          <w:lang w:val="en-AU"/>
        </w:rPr>
        <w:t xml:space="preserve"> and creates a demand to generate many tailored products</w:t>
      </w:r>
      <w:r w:rsidRPr="00C63D4D">
        <w:rPr>
          <w:rFonts w:asciiTheme="minorHAnsi" w:hAnsiTheme="minorHAnsi"/>
          <w:sz w:val="22"/>
          <w:szCs w:val="22"/>
          <w:lang w:val="en-AU"/>
        </w:rPr>
        <w:t xml:space="preserve">.  </w:t>
      </w:r>
    </w:p>
    <w:p w:rsidR="00A21FCA" w:rsidRDefault="00A21FCA" w:rsidP="00A21FCA">
      <w:pPr>
        <w:jc w:val="both"/>
        <w:rPr>
          <w:rFonts w:asciiTheme="minorHAnsi" w:hAnsiTheme="minorHAnsi"/>
          <w:sz w:val="22"/>
          <w:szCs w:val="22"/>
          <w:lang w:val="en-AU"/>
        </w:rPr>
      </w:pPr>
    </w:p>
    <w:p w:rsidR="00A21FCA" w:rsidRPr="00C63D4D" w:rsidRDefault="00A21FCA" w:rsidP="00A21FCA">
      <w:pPr>
        <w:jc w:val="both"/>
        <w:rPr>
          <w:rFonts w:asciiTheme="minorHAnsi" w:hAnsiTheme="minorHAnsi"/>
          <w:sz w:val="22"/>
          <w:szCs w:val="22"/>
          <w:lang w:val="en-AU"/>
        </w:rPr>
      </w:pPr>
      <w:r>
        <w:rPr>
          <w:rFonts w:asciiTheme="minorHAnsi" w:hAnsiTheme="minorHAnsi"/>
          <w:sz w:val="22"/>
          <w:szCs w:val="22"/>
          <w:lang w:val="en-AU"/>
        </w:rPr>
        <w:t>Compounding this challenge, r</w:t>
      </w:r>
      <w:r w:rsidRPr="00C63D4D">
        <w:rPr>
          <w:rFonts w:asciiTheme="minorHAnsi" w:hAnsiTheme="minorHAnsi"/>
          <w:sz w:val="22"/>
          <w:szCs w:val="22"/>
          <w:lang w:val="en-AU"/>
        </w:rPr>
        <w:t>emoteness, low populations and small and fragile formal economies makes delivering at scale difficult.  T</w:t>
      </w:r>
      <w:r>
        <w:rPr>
          <w:rFonts w:asciiTheme="minorHAnsi" w:hAnsiTheme="minorHAnsi"/>
          <w:sz w:val="22"/>
          <w:szCs w:val="22"/>
          <w:lang w:val="en-AU"/>
        </w:rPr>
        <w:t>hus, t</w:t>
      </w:r>
      <w:r w:rsidRPr="00C63D4D">
        <w:rPr>
          <w:rFonts w:asciiTheme="minorHAnsi" w:hAnsiTheme="minorHAnsi"/>
          <w:sz w:val="22"/>
          <w:szCs w:val="22"/>
          <w:lang w:val="en-AU"/>
        </w:rPr>
        <w:t xml:space="preserve">he unit cost of service provision is high </w:t>
      </w:r>
      <w:r>
        <w:rPr>
          <w:rFonts w:asciiTheme="minorHAnsi" w:hAnsiTheme="minorHAnsi"/>
          <w:sz w:val="22"/>
          <w:szCs w:val="22"/>
          <w:lang w:val="en-AU"/>
        </w:rPr>
        <w:t xml:space="preserve">by global standards </w:t>
      </w:r>
      <w:r w:rsidRPr="00C63D4D">
        <w:rPr>
          <w:rFonts w:asciiTheme="minorHAnsi" w:hAnsiTheme="minorHAnsi"/>
          <w:sz w:val="22"/>
          <w:szCs w:val="22"/>
          <w:lang w:val="en-AU"/>
        </w:rPr>
        <w:t xml:space="preserve">and the capacity of </w:t>
      </w:r>
      <w:r>
        <w:rPr>
          <w:rFonts w:asciiTheme="minorHAnsi" w:hAnsiTheme="minorHAnsi"/>
          <w:sz w:val="22"/>
          <w:szCs w:val="22"/>
          <w:lang w:val="en-AU"/>
        </w:rPr>
        <w:t xml:space="preserve">most </w:t>
      </w:r>
      <w:r w:rsidRPr="00C63D4D">
        <w:rPr>
          <w:rFonts w:asciiTheme="minorHAnsi" w:hAnsiTheme="minorHAnsi"/>
          <w:sz w:val="22"/>
          <w:szCs w:val="22"/>
          <w:lang w:val="en-AU"/>
        </w:rPr>
        <w:t>P</w:t>
      </w:r>
      <w:r>
        <w:rPr>
          <w:rFonts w:asciiTheme="minorHAnsi" w:hAnsiTheme="minorHAnsi"/>
          <w:sz w:val="22"/>
          <w:szCs w:val="22"/>
          <w:lang w:val="en-AU"/>
        </w:rPr>
        <w:t>acific</w:t>
      </w:r>
      <w:r w:rsidRPr="00C63D4D">
        <w:rPr>
          <w:rFonts w:asciiTheme="minorHAnsi" w:hAnsiTheme="minorHAnsi"/>
          <w:sz w:val="22"/>
          <w:szCs w:val="22"/>
          <w:lang w:val="en-AU"/>
        </w:rPr>
        <w:t xml:space="preserve"> communities and the</w:t>
      </w:r>
      <w:r>
        <w:rPr>
          <w:rFonts w:asciiTheme="minorHAnsi" w:hAnsiTheme="minorHAnsi"/>
          <w:sz w:val="22"/>
          <w:szCs w:val="22"/>
          <w:lang w:val="en-AU"/>
        </w:rPr>
        <w:t>ir</w:t>
      </w:r>
      <w:r w:rsidRPr="00C63D4D">
        <w:rPr>
          <w:rFonts w:asciiTheme="minorHAnsi" w:hAnsiTheme="minorHAnsi"/>
          <w:sz w:val="22"/>
          <w:szCs w:val="22"/>
          <w:lang w:val="en-AU"/>
        </w:rPr>
        <w:t xml:space="preserve"> government</w:t>
      </w:r>
      <w:r>
        <w:rPr>
          <w:rFonts w:asciiTheme="minorHAnsi" w:hAnsiTheme="minorHAnsi"/>
          <w:sz w:val="22"/>
          <w:szCs w:val="22"/>
          <w:lang w:val="en-AU"/>
        </w:rPr>
        <w:t>s</w:t>
      </w:r>
      <w:r w:rsidRPr="00C63D4D">
        <w:rPr>
          <w:rFonts w:asciiTheme="minorHAnsi" w:hAnsiTheme="minorHAnsi"/>
          <w:sz w:val="22"/>
          <w:szCs w:val="22"/>
          <w:lang w:val="en-AU"/>
        </w:rPr>
        <w:t xml:space="preserve"> to apply </w:t>
      </w:r>
      <w:r>
        <w:rPr>
          <w:rFonts w:asciiTheme="minorHAnsi" w:hAnsiTheme="minorHAnsi"/>
          <w:sz w:val="22"/>
          <w:szCs w:val="22"/>
          <w:lang w:val="en-AU"/>
        </w:rPr>
        <w:t>own</w:t>
      </w:r>
      <w:r w:rsidRPr="00C63D4D">
        <w:rPr>
          <w:rFonts w:asciiTheme="minorHAnsi" w:hAnsiTheme="minorHAnsi"/>
          <w:sz w:val="22"/>
          <w:szCs w:val="22"/>
          <w:lang w:val="en-AU"/>
        </w:rPr>
        <w:t xml:space="preserve"> resources </w:t>
      </w:r>
      <w:r>
        <w:rPr>
          <w:rFonts w:asciiTheme="minorHAnsi" w:hAnsiTheme="minorHAnsi"/>
          <w:sz w:val="22"/>
          <w:szCs w:val="22"/>
          <w:lang w:val="en-AU"/>
        </w:rPr>
        <w:t xml:space="preserve">to meet their particular needs </w:t>
      </w:r>
      <w:r w:rsidRPr="00C63D4D">
        <w:rPr>
          <w:rFonts w:asciiTheme="minorHAnsi" w:hAnsiTheme="minorHAnsi"/>
          <w:sz w:val="22"/>
          <w:szCs w:val="22"/>
          <w:lang w:val="en-AU"/>
        </w:rPr>
        <w:t>is now, and likely to remain, limited.</w:t>
      </w:r>
    </w:p>
    <w:p w:rsidR="007A2913" w:rsidRDefault="007A2913" w:rsidP="00FE726F">
      <w:pPr>
        <w:jc w:val="both"/>
        <w:rPr>
          <w:rFonts w:asciiTheme="minorHAnsi" w:hAnsiTheme="minorHAnsi" w:cstheme="minorHAnsi"/>
          <w:sz w:val="22"/>
          <w:szCs w:val="22"/>
        </w:rPr>
      </w:pPr>
    </w:p>
    <w:p w:rsidR="007A2913" w:rsidRPr="00104F2D" w:rsidRDefault="007A2913" w:rsidP="00FE726F">
      <w:pPr>
        <w:jc w:val="both"/>
        <w:rPr>
          <w:rFonts w:asciiTheme="minorHAnsi" w:hAnsiTheme="minorHAnsi" w:cstheme="minorHAnsi"/>
          <w:b/>
          <w:i/>
          <w:sz w:val="22"/>
          <w:szCs w:val="22"/>
        </w:rPr>
      </w:pPr>
      <w:r w:rsidRPr="00104F2D">
        <w:rPr>
          <w:rFonts w:asciiTheme="minorHAnsi" w:hAnsiTheme="minorHAnsi" w:cstheme="minorHAnsi"/>
          <w:b/>
          <w:i/>
          <w:sz w:val="22"/>
          <w:szCs w:val="22"/>
        </w:rPr>
        <w:t>Institution</w:t>
      </w:r>
      <w:r w:rsidR="00A21FCA">
        <w:rPr>
          <w:rFonts w:asciiTheme="minorHAnsi" w:hAnsiTheme="minorHAnsi" w:cstheme="minorHAnsi"/>
          <w:b/>
          <w:i/>
          <w:sz w:val="22"/>
          <w:szCs w:val="22"/>
        </w:rPr>
        <w:t>s</w:t>
      </w:r>
    </w:p>
    <w:p w:rsidR="007A2913" w:rsidRDefault="007A2913" w:rsidP="00C63D4D">
      <w:pPr>
        <w:jc w:val="both"/>
        <w:rPr>
          <w:rFonts w:asciiTheme="minorHAnsi" w:hAnsiTheme="minorHAnsi"/>
          <w:sz w:val="22"/>
          <w:szCs w:val="22"/>
          <w:lang w:val="en-AU"/>
        </w:rPr>
      </w:pPr>
    </w:p>
    <w:p w:rsidR="00C63D4D" w:rsidRDefault="007A2913" w:rsidP="00C15E04">
      <w:pPr>
        <w:jc w:val="both"/>
        <w:rPr>
          <w:rFonts w:asciiTheme="minorHAnsi" w:hAnsiTheme="minorHAnsi"/>
          <w:sz w:val="22"/>
          <w:szCs w:val="22"/>
          <w:lang w:val="en-AU"/>
        </w:rPr>
      </w:pPr>
      <w:r>
        <w:rPr>
          <w:rFonts w:asciiTheme="minorHAnsi" w:hAnsiTheme="minorHAnsi"/>
          <w:sz w:val="22"/>
          <w:szCs w:val="22"/>
          <w:lang w:val="en-AU"/>
        </w:rPr>
        <w:t xml:space="preserve">Many of the operational constraints for COSPPac2 will </w:t>
      </w:r>
      <w:r w:rsidR="002932E5">
        <w:rPr>
          <w:rFonts w:asciiTheme="minorHAnsi" w:hAnsiTheme="minorHAnsi"/>
          <w:sz w:val="22"/>
          <w:szCs w:val="22"/>
          <w:lang w:val="en-AU"/>
        </w:rPr>
        <w:t>reflect</w:t>
      </w:r>
      <w:r>
        <w:rPr>
          <w:rFonts w:asciiTheme="minorHAnsi" w:hAnsiTheme="minorHAnsi"/>
          <w:sz w:val="22"/>
          <w:szCs w:val="22"/>
          <w:lang w:val="en-AU"/>
        </w:rPr>
        <w:t xml:space="preserve"> the challenges faced </w:t>
      </w:r>
      <w:r w:rsidR="00580FFF">
        <w:rPr>
          <w:rFonts w:asciiTheme="minorHAnsi" w:hAnsiTheme="minorHAnsi"/>
          <w:sz w:val="22"/>
          <w:szCs w:val="22"/>
          <w:lang w:val="en-AU"/>
        </w:rPr>
        <w:t xml:space="preserve">by national governments, regional organisations and </w:t>
      </w:r>
      <w:r>
        <w:rPr>
          <w:rFonts w:asciiTheme="minorHAnsi" w:hAnsiTheme="minorHAnsi"/>
          <w:sz w:val="22"/>
          <w:szCs w:val="22"/>
          <w:lang w:val="en-AU"/>
        </w:rPr>
        <w:t>Pacific Island communities</w:t>
      </w:r>
      <w:r w:rsidR="00580FFF">
        <w:rPr>
          <w:rFonts w:asciiTheme="minorHAnsi" w:hAnsiTheme="minorHAnsi"/>
          <w:sz w:val="22"/>
          <w:szCs w:val="22"/>
          <w:lang w:val="en-AU"/>
        </w:rPr>
        <w:t>,</w:t>
      </w:r>
      <w:r>
        <w:rPr>
          <w:rFonts w:asciiTheme="minorHAnsi" w:hAnsiTheme="minorHAnsi"/>
          <w:sz w:val="22"/>
          <w:szCs w:val="22"/>
          <w:lang w:val="en-AU"/>
        </w:rPr>
        <w:t xml:space="preserve"> which are the ultimate beneficiaries of </w:t>
      </w:r>
      <w:r w:rsidR="002932E5">
        <w:rPr>
          <w:rFonts w:asciiTheme="minorHAnsi" w:hAnsiTheme="minorHAnsi"/>
          <w:sz w:val="22"/>
          <w:szCs w:val="22"/>
          <w:lang w:val="en-AU"/>
        </w:rPr>
        <w:t xml:space="preserve">COSPPac </w:t>
      </w:r>
      <w:r>
        <w:rPr>
          <w:rFonts w:asciiTheme="minorHAnsi" w:hAnsiTheme="minorHAnsi"/>
          <w:sz w:val="22"/>
          <w:szCs w:val="22"/>
          <w:lang w:val="en-AU"/>
        </w:rPr>
        <w:t>services and products.</w:t>
      </w:r>
      <w:r w:rsidR="008F56A1">
        <w:rPr>
          <w:rFonts w:asciiTheme="minorHAnsi" w:hAnsiTheme="minorHAnsi"/>
          <w:sz w:val="22"/>
          <w:szCs w:val="22"/>
          <w:lang w:val="en-AU"/>
        </w:rPr>
        <w:t xml:space="preserve">  The challenges for the main institutional constituencies are listed below.</w:t>
      </w:r>
    </w:p>
    <w:p w:rsidR="007A2913" w:rsidRPr="007A2913" w:rsidRDefault="007A2913" w:rsidP="00C15E04">
      <w:pPr>
        <w:jc w:val="both"/>
        <w:rPr>
          <w:rFonts w:asciiTheme="minorHAnsi" w:hAnsiTheme="minorHAnsi"/>
          <w:sz w:val="22"/>
          <w:szCs w:val="22"/>
          <w:lang w:val="en-AU"/>
        </w:rPr>
      </w:pPr>
    </w:p>
    <w:p w:rsidR="002C3056" w:rsidRPr="002C3056" w:rsidRDefault="00701111" w:rsidP="00C15E04">
      <w:pPr>
        <w:jc w:val="both"/>
        <w:rPr>
          <w:rFonts w:asciiTheme="minorHAnsi" w:hAnsiTheme="minorHAnsi"/>
          <w:color w:val="000000" w:themeColor="text1"/>
          <w:sz w:val="22"/>
          <w:szCs w:val="22"/>
          <w:lang w:val="en-AU"/>
        </w:rPr>
      </w:pPr>
      <w:r w:rsidRPr="007A2913">
        <w:rPr>
          <w:rFonts w:asciiTheme="minorHAnsi" w:hAnsiTheme="minorHAnsi"/>
          <w:i/>
          <w:sz w:val="22"/>
          <w:szCs w:val="22"/>
          <w:lang w:val="en-AU"/>
        </w:rPr>
        <w:t>National Meteorological Services</w:t>
      </w:r>
      <w:r w:rsidR="00C63D4D" w:rsidRPr="007A2913">
        <w:rPr>
          <w:rFonts w:asciiTheme="minorHAnsi" w:hAnsiTheme="minorHAnsi"/>
          <w:sz w:val="22"/>
          <w:szCs w:val="22"/>
          <w:lang w:val="en-AU"/>
        </w:rPr>
        <w:t xml:space="preserve"> –</w:t>
      </w:r>
      <w:r w:rsidR="00033409">
        <w:rPr>
          <w:rFonts w:asciiTheme="minorHAnsi" w:hAnsiTheme="minorHAnsi"/>
          <w:sz w:val="22"/>
          <w:szCs w:val="22"/>
          <w:lang w:val="en-AU"/>
        </w:rPr>
        <w:t xml:space="preserve"> Characteristic of the </w:t>
      </w:r>
      <w:r w:rsidR="008B116C">
        <w:rPr>
          <w:rFonts w:asciiTheme="minorHAnsi" w:hAnsiTheme="minorHAnsi"/>
          <w:sz w:val="22"/>
          <w:szCs w:val="22"/>
          <w:lang w:val="en-AU"/>
        </w:rPr>
        <w:t>countries</w:t>
      </w:r>
      <w:r w:rsidR="00F97BCF">
        <w:rPr>
          <w:rFonts w:asciiTheme="minorHAnsi" w:hAnsiTheme="minorHAnsi"/>
          <w:sz w:val="22"/>
          <w:szCs w:val="22"/>
          <w:lang w:val="en-AU"/>
        </w:rPr>
        <w:t xml:space="preserve"> where they operate, </w:t>
      </w:r>
      <w:r w:rsidR="008B116C">
        <w:rPr>
          <w:rFonts w:asciiTheme="minorHAnsi" w:hAnsiTheme="minorHAnsi"/>
          <w:sz w:val="22"/>
          <w:szCs w:val="22"/>
          <w:lang w:val="en-AU"/>
        </w:rPr>
        <w:t>NMSs</w:t>
      </w:r>
      <w:r w:rsidR="00F97BCF">
        <w:rPr>
          <w:rFonts w:asciiTheme="minorHAnsi" w:hAnsiTheme="minorHAnsi"/>
          <w:sz w:val="22"/>
          <w:szCs w:val="22"/>
          <w:lang w:val="en-AU"/>
        </w:rPr>
        <w:t xml:space="preserve"> are faced</w:t>
      </w:r>
      <w:r w:rsidR="00033409">
        <w:rPr>
          <w:rFonts w:asciiTheme="minorHAnsi" w:hAnsiTheme="minorHAnsi"/>
          <w:sz w:val="22"/>
          <w:szCs w:val="22"/>
          <w:lang w:val="en-AU"/>
        </w:rPr>
        <w:t xml:space="preserve"> with varying technical capacities</w:t>
      </w:r>
      <w:r w:rsidR="00F97BCF">
        <w:rPr>
          <w:rFonts w:asciiTheme="minorHAnsi" w:hAnsiTheme="minorHAnsi"/>
          <w:sz w:val="22"/>
          <w:szCs w:val="22"/>
          <w:lang w:val="en-AU"/>
        </w:rPr>
        <w:t xml:space="preserve"> and levels of resource support from </w:t>
      </w:r>
      <w:r w:rsidR="008B116C">
        <w:rPr>
          <w:rFonts w:asciiTheme="minorHAnsi" w:hAnsiTheme="minorHAnsi"/>
          <w:sz w:val="22"/>
          <w:szCs w:val="22"/>
          <w:lang w:val="en-AU"/>
        </w:rPr>
        <w:t xml:space="preserve">their </w:t>
      </w:r>
      <w:r w:rsidR="00F97BCF">
        <w:rPr>
          <w:rFonts w:asciiTheme="minorHAnsi" w:hAnsiTheme="minorHAnsi"/>
          <w:sz w:val="22"/>
          <w:szCs w:val="22"/>
          <w:lang w:val="en-AU"/>
        </w:rPr>
        <w:t>national governments</w:t>
      </w:r>
      <w:r w:rsidR="00580FFF">
        <w:rPr>
          <w:rFonts w:asciiTheme="minorHAnsi" w:hAnsiTheme="minorHAnsi"/>
          <w:sz w:val="22"/>
          <w:szCs w:val="22"/>
          <w:lang w:val="en-AU"/>
        </w:rPr>
        <w:t>.</w:t>
      </w:r>
      <w:r w:rsidR="00F97BCF">
        <w:rPr>
          <w:rFonts w:asciiTheme="minorHAnsi" w:hAnsiTheme="minorHAnsi"/>
          <w:sz w:val="22"/>
          <w:szCs w:val="22"/>
          <w:lang w:val="en-AU"/>
        </w:rPr>
        <w:t xml:space="preserve">  The ability to develop economies of the </w:t>
      </w:r>
      <w:r w:rsidR="00033409">
        <w:rPr>
          <w:rFonts w:asciiTheme="minorHAnsi" w:hAnsiTheme="minorHAnsi"/>
          <w:sz w:val="22"/>
          <w:szCs w:val="22"/>
          <w:lang w:val="en-AU"/>
        </w:rPr>
        <w:t>scale necessary to sustain the</w:t>
      </w:r>
      <w:r w:rsidR="00F97BCF">
        <w:rPr>
          <w:rFonts w:asciiTheme="minorHAnsi" w:hAnsiTheme="minorHAnsi"/>
          <w:sz w:val="22"/>
          <w:szCs w:val="22"/>
          <w:lang w:val="en-AU"/>
        </w:rPr>
        <w:t xml:space="preserve"> highly technical and </w:t>
      </w:r>
      <w:r w:rsidR="00033409">
        <w:rPr>
          <w:rFonts w:asciiTheme="minorHAnsi" w:hAnsiTheme="minorHAnsi"/>
          <w:sz w:val="22"/>
          <w:szCs w:val="22"/>
          <w:lang w:val="en-AU"/>
        </w:rPr>
        <w:t>expensive</w:t>
      </w:r>
      <w:r w:rsidR="00F97BCF">
        <w:rPr>
          <w:rFonts w:asciiTheme="minorHAnsi" w:hAnsiTheme="minorHAnsi"/>
          <w:sz w:val="22"/>
          <w:szCs w:val="22"/>
          <w:lang w:val="en-AU"/>
        </w:rPr>
        <w:t xml:space="preserve"> systems associated with climate service provision is very limited in the Pacific. </w:t>
      </w:r>
      <w:r w:rsidR="002C3056">
        <w:rPr>
          <w:rFonts w:asciiTheme="minorHAnsi" w:hAnsiTheme="minorHAnsi"/>
          <w:sz w:val="22"/>
          <w:szCs w:val="22"/>
          <w:lang w:val="en-AU"/>
        </w:rPr>
        <w:t xml:space="preserve"> </w:t>
      </w:r>
      <w:r w:rsidR="00E17A74">
        <w:rPr>
          <w:rFonts w:ascii="Calibri" w:eastAsia="Times New Roman" w:hAnsi="Calibri"/>
          <w:color w:val="000000" w:themeColor="text1"/>
          <w:sz w:val="22"/>
          <w:szCs w:val="22"/>
        </w:rPr>
        <w:t>NMS</w:t>
      </w:r>
      <w:r w:rsidR="002C3056" w:rsidRPr="002C3056">
        <w:rPr>
          <w:rFonts w:ascii="Calibri" w:eastAsia="Times New Roman" w:hAnsi="Calibri"/>
          <w:color w:val="000000" w:themeColor="text1"/>
          <w:sz w:val="22"/>
          <w:szCs w:val="22"/>
        </w:rPr>
        <w:t>s are qualified and committed to provide climate</w:t>
      </w:r>
      <w:r w:rsidR="00E17A74">
        <w:rPr>
          <w:rFonts w:ascii="Calibri" w:eastAsia="Times New Roman" w:hAnsi="Calibri"/>
          <w:color w:val="000000" w:themeColor="text1"/>
          <w:sz w:val="22"/>
          <w:szCs w:val="22"/>
        </w:rPr>
        <w:t>-related</w:t>
      </w:r>
      <w:r w:rsidR="002C3056" w:rsidRPr="002C3056">
        <w:rPr>
          <w:rFonts w:ascii="Calibri" w:eastAsia="Times New Roman" w:hAnsi="Calibri"/>
          <w:color w:val="000000" w:themeColor="text1"/>
          <w:sz w:val="22"/>
          <w:szCs w:val="22"/>
        </w:rPr>
        <w:t xml:space="preserve"> services but they are often constrained by a lack of human and financial resources to develop</w:t>
      </w:r>
      <w:r w:rsidR="0087510E">
        <w:rPr>
          <w:rFonts w:ascii="Calibri" w:eastAsia="Times New Roman" w:hAnsi="Calibri"/>
          <w:color w:val="000000" w:themeColor="text1"/>
          <w:sz w:val="22"/>
          <w:szCs w:val="22"/>
        </w:rPr>
        <w:t>, maintain</w:t>
      </w:r>
      <w:r w:rsidR="002C3056" w:rsidRPr="002C3056">
        <w:rPr>
          <w:rFonts w:ascii="Calibri" w:eastAsia="Times New Roman" w:hAnsi="Calibri"/>
          <w:color w:val="000000" w:themeColor="text1"/>
          <w:sz w:val="22"/>
          <w:szCs w:val="22"/>
        </w:rPr>
        <w:t xml:space="preserve"> and deliver these services to the extent</w:t>
      </w:r>
      <w:r w:rsidR="002932E5">
        <w:rPr>
          <w:rFonts w:ascii="Calibri" w:eastAsia="Times New Roman" w:hAnsi="Calibri"/>
          <w:color w:val="000000" w:themeColor="text1"/>
          <w:sz w:val="22"/>
          <w:szCs w:val="22"/>
        </w:rPr>
        <w:t xml:space="preserve"> </w:t>
      </w:r>
      <w:r w:rsidR="003A6EC6">
        <w:rPr>
          <w:rFonts w:ascii="Calibri" w:eastAsia="Times New Roman" w:hAnsi="Calibri"/>
          <w:color w:val="000000" w:themeColor="text1"/>
          <w:sz w:val="22"/>
          <w:szCs w:val="22"/>
        </w:rPr>
        <w:t>desira</w:t>
      </w:r>
      <w:r w:rsidR="002932E5">
        <w:rPr>
          <w:rFonts w:ascii="Calibri" w:eastAsia="Times New Roman" w:hAnsi="Calibri"/>
          <w:color w:val="000000" w:themeColor="text1"/>
          <w:sz w:val="22"/>
          <w:szCs w:val="22"/>
        </w:rPr>
        <w:t>ble</w:t>
      </w:r>
      <w:r w:rsidR="002C3056" w:rsidRPr="002C3056">
        <w:rPr>
          <w:rFonts w:ascii="Calibri" w:eastAsia="Times New Roman" w:hAnsi="Calibri"/>
          <w:color w:val="000000" w:themeColor="text1"/>
          <w:sz w:val="22"/>
          <w:szCs w:val="22"/>
        </w:rPr>
        <w:t>.</w:t>
      </w:r>
    </w:p>
    <w:p w:rsidR="00C63D4D" w:rsidRPr="007A2913" w:rsidRDefault="00F97BCF" w:rsidP="00C15E04">
      <w:pPr>
        <w:tabs>
          <w:tab w:val="left" w:pos="3098"/>
        </w:tabs>
        <w:jc w:val="both"/>
        <w:rPr>
          <w:rFonts w:asciiTheme="minorHAnsi" w:hAnsiTheme="minorHAnsi"/>
          <w:sz w:val="22"/>
          <w:szCs w:val="22"/>
          <w:lang w:val="en-AU"/>
        </w:rPr>
      </w:pPr>
      <w:r>
        <w:rPr>
          <w:rFonts w:asciiTheme="minorHAnsi" w:hAnsiTheme="minorHAnsi"/>
          <w:sz w:val="22"/>
          <w:szCs w:val="22"/>
          <w:lang w:val="en-AU"/>
        </w:rPr>
        <w:tab/>
      </w:r>
    </w:p>
    <w:p w:rsidR="00FC15BE" w:rsidRPr="007A2913" w:rsidRDefault="00FC15BE" w:rsidP="00C15E04">
      <w:pPr>
        <w:jc w:val="both"/>
        <w:rPr>
          <w:rFonts w:asciiTheme="minorHAnsi" w:hAnsiTheme="minorHAnsi"/>
          <w:sz w:val="22"/>
          <w:szCs w:val="22"/>
          <w:lang w:val="en-AU"/>
        </w:rPr>
      </w:pPr>
      <w:r w:rsidRPr="007A2913">
        <w:rPr>
          <w:rFonts w:asciiTheme="minorHAnsi" w:hAnsiTheme="minorHAnsi"/>
          <w:i/>
          <w:sz w:val="22"/>
          <w:szCs w:val="22"/>
          <w:lang w:val="en-AU"/>
        </w:rPr>
        <w:t xml:space="preserve">Land and Survey </w:t>
      </w:r>
      <w:r w:rsidR="00F97BCF">
        <w:rPr>
          <w:rFonts w:asciiTheme="minorHAnsi" w:hAnsiTheme="minorHAnsi"/>
          <w:i/>
          <w:sz w:val="22"/>
          <w:szCs w:val="22"/>
          <w:lang w:val="en-AU"/>
        </w:rPr>
        <w:t>Departments</w:t>
      </w:r>
      <w:r w:rsidR="00C63D4D" w:rsidRPr="007A2913">
        <w:rPr>
          <w:rFonts w:asciiTheme="minorHAnsi" w:hAnsiTheme="minorHAnsi"/>
          <w:sz w:val="22"/>
          <w:szCs w:val="22"/>
          <w:lang w:val="en-AU"/>
        </w:rPr>
        <w:t xml:space="preserve"> </w:t>
      </w:r>
      <w:r w:rsidR="00F97BCF">
        <w:rPr>
          <w:rFonts w:asciiTheme="minorHAnsi" w:hAnsiTheme="minorHAnsi"/>
          <w:sz w:val="22"/>
          <w:szCs w:val="22"/>
          <w:lang w:val="en-AU"/>
        </w:rPr>
        <w:t>–</w:t>
      </w:r>
      <w:r w:rsidR="00C63D4D" w:rsidRPr="007A2913">
        <w:rPr>
          <w:rFonts w:asciiTheme="minorHAnsi" w:hAnsiTheme="minorHAnsi"/>
          <w:sz w:val="22"/>
          <w:szCs w:val="22"/>
          <w:lang w:val="en-AU"/>
        </w:rPr>
        <w:t xml:space="preserve"> </w:t>
      </w:r>
      <w:r w:rsidR="00F97BCF">
        <w:rPr>
          <w:rFonts w:asciiTheme="minorHAnsi" w:hAnsiTheme="minorHAnsi"/>
          <w:sz w:val="22"/>
          <w:szCs w:val="22"/>
          <w:lang w:val="en-AU"/>
        </w:rPr>
        <w:t xml:space="preserve">The same technical capacity and resource constraints characteristic of NMSs also feature for LSDs.  An additional challenge </w:t>
      </w:r>
      <w:r w:rsidR="00363EFB">
        <w:rPr>
          <w:rFonts w:asciiTheme="minorHAnsi" w:hAnsiTheme="minorHAnsi"/>
          <w:sz w:val="22"/>
          <w:szCs w:val="22"/>
          <w:lang w:val="en-AU"/>
        </w:rPr>
        <w:t>for</w:t>
      </w:r>
      <w:r w:rsidR="00F97BCF">
        <w:rPr>
          <w:rFonts w:asciiTheme="minorHAnsi" w:hAnsiTheme="minorHAnsi"/>
          <w:sz w:val="22"/>
          <w:szCs w:val="22"/>
          <w:lang w:val="en-AU"/>
        </w:rPr>
        <w:t xml:space="preserve"> LSDs is </w:t>
      </w:r>
      <w:r w:rsidR="00363EFB">
        <w:rPr>
          <w:rFonts w:asciiTheme="minorHAnsi" w:hAnsiTheme="minorHAnsi"/>
          <w:sz w:val="22"/>
          <w:szCs w:val="22"/>
          <w:lang w:val="en-AU"/>
        </w:rPr>
        <w:t>their lower</w:t>
      </w:r>
      <w:r w:rsidR="00C05202">
        <w:rPr>
          <w:rFonts w:asciiTheme="minorHAnsi" w:hAnsiTheme="minorHAnsi"/>
          <w:sz w:val="22"/>
          <w:szCs w:val="22"/>
          <w:lang w:val="en-AU"/>
        </w:rPr>
        <w:t xml:space="preserve"> visibility</w:t>
      </w:r>
      <w:r w:rsidR="00363EFB">
        <w:rPr>
          <w:rFonts w:asciiTheme="minorHAnsi" w:hAnsiTheme="minorHAnsi"/>
          <w:sz w:val="22"/>
          <w:szCs w:val="22"/>
          <w:lang w:val="en-AU"/>
        </w:rPr>
        <w:t xml:space="preserve"> and </w:t>
      </w:r>
      <w:r w:rsidR="00FA2DA5">
        <w:rPr>
          <w:rFonts w:asciiTheme="minorHAnsi" w:hAnsiTheme="minorHAnsi"/>
          <w:sz w:val="22"/>
          <w:szCs w:val="22"/>
          <w:lang w:val="en-AU"/>
        </w:rPr>
        <w:t>influence with</w:t>
      </w:r>
      <w:r w:rsidR="00363EFB">
        <w:rPr>
          <w:rFonts w:asciiTheme="minorHAnsi" w:hAnsiTheme="minorHAnsi"/>
          <w:sz w:val="22"/>
          <w:szCs w:val="22"/>
          <w:lang w:val="en-AU"/>
        </w:rPr>
        <w:t xml:space="preserve"> communities and in the </w:t>
      </w:r>
      <w:r w:rsidR="00C05202">
        <w:rPr>
          <w:rFonts w:asciiTheme="minorHAnsi" w:hAnsiTheme="minorHAnsi"/>
          <w:sz w:val="22"/>
          <w:szCs w:val="22"/>
          <w:lang w:val="en-AU"/>
        </w:rPr>
        <w:t>government</w:t>
      </w:r>
      <w:r w:rsidR="00363EFB">
        <w:rPr>
          <w:rFonts w:asciiTheme="minorHAnsi" w:hAnsiTheme="minorHAnsi"/>
          <w:sz w:val="22"/>
          <w:szCs w:val="22"/>
          <w:lang w:val="en-AU"/>
        </w:rPr>
        <w:t xml:space="preserve"> and private sector</w:t>
      </w:r>
      <w:r w:rsidR="00C05202">
        <w:rPr>
          <w:rFonts w:asciiTheme="minorHAnsi" w:hAnsiTheme="minorHAnsi"/>
          <w:sz w:val="22"/>
          <w:szCs w:val="22"/>
          <w:lang w:val="en-AU"/>
        </w:rPr>
        <w:t xml:space="preserve">s.  While the continual and often dramatic variation in weather makes the work of NMSs prominent, the ‘slow-burn’ of rising sea levels and </w:t>
      </w:r>
      <w:r w:rsidR="00363EFB">
        <w:rPr>
          <w:rFonts w:asciiTheme="minorHAnsi" w:hAnsiTheme="minorHAnsi"/>
          <w:sz w:val="22"/>
          <w:szCs w:val="22"/>
          <w:lang w:val="en-AU"/>
        </w:rPr>
        <w:t xml:space="preserve">most </w:t>
      </w:r>
      <w:r w:rsidR="00C05202">
        <w:rPr>
          <w:rFonts w:asciiTheme="minorHAnsi" w:hAnsiTheme="minorHAnsi"/>
          <w:sz w:val="22"/>
          <w:szCs w:val="22"/>
          <w:lang w:val="en-AU"/>
        </w:rPr>
        <w:t>geodetic change makes it</w:t>
      </w:r>
      <w:r w:rsidR="00363EFB">
        <w:rPr>
          <w:rFonts w:asciiTheme="minorHAnsi" w:hAnsiTheme="minorHAnsi"/>
          <w:sz w:val="22"/>
          <w:szCs w:val="22"/>
          <w:lang w:val="en-AU"/>
        </w:rPr>
        <w:t xml:space="preserve"> much harder for LSDs to influence decisions that should be informed by </w:t>
      </w:r>
      <w:r w:rsidR="00FA2DA5">
        <w:rPr>
          <w:rFonts w:asciiTheme="minorHAnsi" w:hAnsiTheme="minorHAnsi"/>
          <w:sz w:val="22"/>
          <w:szCs w:val="22"/>
          <w:lang w:val="en-AU"/>
        </w:rPr>
        <w:t xml:space="preserve">the topographical changes arising from the intersection of </w:t>
      </w:r>
      <w:r w:rsidR="00363EFB">
        <w:rPr>
          <w:rFonts w:asciiTheme="minorHAnsi" w:hAnsiTheme="minorHAnsi"/>
          <w:sz w:val="22"/>
          <w:szCs w:val="22"/>
          <w:lang w:val="en-AU"/>
        </w:rPr>
        <w:t xml:space="preserve">geological </w:t>
      </w:r>
      <w:r w:rsidR="00FA2DA5">
        <w:rPr>
          <w:rFonts w:asciiTheme="minorHAnsi" w:hAnsiTheme="minorHAnsi"/>
          <w:sz w:val="22"/>
          <w:szCs w:val="22"/>
          <w:lang w:val="en-AU"/>
        </w:rPr>
        <w:t xml:space="preserve">dynamics and climate </w:t>
      </w:r>
      <w:r w:rsidR="00363EFB">
        <w:rPr>
          <w:rFonts w:asciiTheme="minorHAnsi" w:hAnsiTheme="minorHAnsi"/>
          <w:sz w:val="22"/>
          <w:szCs w:val="22"/>
          <w:lang w:val="en-AU"/>
        </w:rPr>
        <w:t>change.  While earthquakes, volcanic eruptions</w:t>
      </w:r>
      <w:r w:rsidR="008B116C">
        <w:rPr>
          <w:rFonts w:asciiTheme="minorHAnsi" w:hAnsiTheme="minorHAnsi"/>
          <w:sz w:val="22"/>
          <w:szCs w:val="22"/>
          <w:lang w:val="en-AU"/>
        </w:rPr>
        <w:t xml:space="preserve"> and tsunamis</w:t>
      </w:r>
      <w:r w:rsidR="00363EFB">
        <w:rPr>
          <w:rFonts w:asciiTheme="minorHAnsi" w:hAnsiTheme="minorHAnsi"/>
          <w:sz w:val="22"/>
          <w:szCs w:val="22"/>
          <w:lang w:val="en-AU"/>
        </w:rPr>
        <w:t xml:space="preserve"> do have a dramatic and costly impact, advice </w:t>
      </w:r>
      <w:r w:rsidR="00FA2DA5">
        <w:rPr>
          <w:rFonts w:asciiTheme="minorHAnsi" w:hAnsiTheme="minorHAnsi"/>
          <w:sz w:val="22"/>
          <w:szCs w:val="22"/>
          <w:lang w:val="en-AU"/>
        </w:rPr>
        <w:t>that may result in higher land use</w:t>
      </w:r>
      <w:r w:rsidR="00363EFB">
        <w:rPr>
          <w:rFonts w:asciiTheme="minorHAnsi" w:hAnsiTheme="minorHAnsi"/>
          <w:sz w:val="22"/>
          <w:szCs w:val="22"/>
          <w:lang w:val="en-AU"/>
        </w:rPr>
        <w:t xml:space="preserve"> development </w:t>
      </w:r>
      <w:r w:rsidR="00FA2DA5">
        <w:rPr>
          <w:rFonts w:asciiTheme="minorHAnsi" w:hAnsiTheme="minorHAnsi"/>
          <w:sz w:val="22"/>
          <w:szCs w:val="22"/>
          <w:lang w:val="en-AU"/>
        </w:rPr>
        <w:t>cost</w:t>
      </w:r>
      <w:r w:rsidR="00363EFB">
        <w:rPr>
          <w:rFonts w:asciiTheme="minorHAnsi" w:hAnsiTheme="minorHAnsi"/>
          <w:sz w:val="22"/>
          <w:szCs w:val="22"/>
          <w:lang w:val="en-AU"/>
        </w:rPr>
        <w:t>s</w:t>
      </w:r>
      <w:r w:rsidR="00E17A74">
        <w:rPr>
          <w:rFonts w:asciiTheme="minorHAnsi" w:hAnsiTheme="minorHAnsi"/>
          <w:sz w:val="22"/>
          <w:szCs w:val="22"/>
          <w:lang w:val="en-AU"/>
        </w:rPr>
        <w:t xml:space="preserve"> or result in dislocation that disrupts communities</w:t>
      </w:r>
      <w:r w:rsidR="00363EFB">
        <w:rPr>
          <w:rFonts w:asciiTheme="minorHAnsi" w:hAnsiTheme="minorHAnsi"/>
          <w:sz w:val="22"/>
          <w:szCs w:val="22"/>
          <w:lang w:val="en-AU"/>
        </w:rPr>
        <w:t xml:space="preserve"> can often be ignored</w:t>
      </w:r>
      <w:r w:rsidR="00FA2DA5">
        <w:rPr>
          <w:rFonts w:asciiTheme="minorHAnsi" w:hAnsiTheme="minorHAnsi"/>
          <w:sz w:val="22"/>
          <w:szCs w:val="22"/>
          <w:lang w:val="en-AU"/>
        </w:rPr>
        <w:t xml:space="preserve"> </w:t>
      </w:r>
      <w:r w:rsidR="00757035">
        <w:rPr>
          <w:rFonts w:asciiTheme="minorHAnsi" w:hAnsiTheme="minorHAnsi"/>
          <w:sz w:val="22"/>
          <w:szCs w:val="22"/>
          <w:lang w:val="en-AU"/>
        </w:rPr>
        <w:t xml:space="preserve">when such events </w:t>
      </w:r>
      <w:r w:rsidR="002A57E1">
        <w:rPr>
          <w:rFonts w:asciiTheme="minorHAnsi" w:hAnsiTheme="minorHAnsi"/>
          <w:sz w:val="22"/>
          <w:szCs w:val="22"/>
          <w:lang w:val="en-AU"/>
        </w:rPr>
        <w:t xml:space="preserve">are assessed as ‘possible’ in order </w:t>
      </w:r>
      <w:r w:rsidR="00FA2DA5">
        <w:rPr>
          <w:rFonts w:asciiTheme="minorHAnsi" w:hAnsiTheme="minorHAnsi"/>
          <w:sz w:val="22"/>
          <w:szCs w:val="22"/>
          <w:lang w:val="en-AU"/>
        </w:rPr>
        <w:t>to realise short term benefit</w:t>
      </w:r>
      <w:r w:rsidR="00363EFB">
        <w:rPr>
          <w:rFonts w:asciiTheme="minorHAnsi" w:hAnsiTheme="minorHAnsi"/>
          <w:sz w:val="22"/>
          <w:szCs w:val="22"/>
          <w:lang w:val="en-AU"/>
        </w:rPr>
        <w:t>.</w:t>
      </w:r>
    </w:p>
    <w:p w:rsidR="00C63D4D" w:rsidRDefault="00C63D4D" w:rsidP="00C15E04">
      <w:pPr>
        <w:jc w:val="both"/>
        <w:rPr>
          <w:rFonts w:asciiTheme="minorHAnsi" w:hAnsiTheme="minorHAnsi"/>
          <w:i/>
          <w:sz w:val="22"/>
          <w:szCs w:val="22"/>
          <w:lang w:val="en-AU"/>
        </w:rPr>
      </w:pPr>
    </w:p>
    <w:p w:rsidR="00C63D4D" w:rsidRDefault="00701111" w:rsidP="00C15E04">
      <w:pPr>
        <w:jc w:val="both"/>
        <w:rPr>
          <w:rFonts w:asciiTheme="minorHAnsi" w:hAnsiTheme="minorHAnsi"/>
          <w:sz w:val="22"/>
          <w:szCs w:val="22"/>
          <w:lang w:val="en-AU"/>
        </w:rPr>
      </w:pPr>
      <w:r w:rsidRPr="007A2913">
        <w:rPr>
          <w:rFonts w:asciiTheme="minorHAnsi" w:hAnsiTheme="minorHAnsi"/>
          <w:i/>
          <w:sz w:val="22"/>
          <w:szCs w:val="22"/>
          <w:lang w:val="en-AU"/>
        </w:rPr>
        <w:t>Regional</w:t>
      </w:r>
      <w:r w:rsidR="00FC15BE" w:rsidRPr="007A2913">
        <w:rPr>
          <w:rFonts w:asciiTheme="minorHAnsi" w:hAnsiTheme="minorHAnsi"/>
          <w:i/>
          <w:sz w:val="22"/>
          <w:szCs w:val="22"/>
          <w:lang w:val="en-AU"/>
        </w:rPr>
        <w:t xml:space="preserve"> Organisations</w:t>
      </w:r>
      <w:r w:rsidR="006E09A9" w:rsidRPr="00C63D4D">
        <w:rPr>
          <w:rFonts w:asciiTheme="minorHAnsi" w:hAnsiTheme="minorHAnsi"/>
          <w:sz w:val="22"/>
          <w:szCs w:val="22"/>
          <w:lang w:val="en-AU"/>
        </w:rPr>
        <w:t xml:space="preserve"> – the key </w:t>
      </w:r>
      <w:r w:rsidR="003A6EC6">
        <w:rPr>
          <w:rFonts w:asciiTheme="minorHAnsi" w:hAnsiTheme="minorHAnsi"/>
          <w:sz w:val="22"/>
          <w:szCs w:val="22"/>
          <w:lang w:val="en-AU"/>
        </w:rPr>
        <w:t>implementing partners</w:t>
      </w:r>
      <w:r w:rsidR="003A6EC6" w:rsidRPr="00C63D4D">
        <w:rPr>
          <w:rFonts w:asciiTheme="minorHAnsi" w:hAnsiTheme="minorHAnsi"/>
          <w:sz w:val="22"/>
          <w:szCs w:val="22"/>
          <w:lang w:val="en-AU"/>
        </w:rPr>
        <w:t xml:space="preserve"> </w:t>
      </w:r>
      <w:r w:rsidR="006E09A9" w:rsidRPr="00C63D4D">
        <w:rPr>
          <w:rFonts w:asciiTheme="minorHAnsi" w:hAnsiTheme="minorHAnsi"/>
          <w:sz w:val="22"/>
          <w:szCs w:val="22"/>
          <w:lang w:val="en-AU"/>
        </w:rPr>
        <w:t xml:space="preserve">engaging in COSPPac2 are the </w:t>
      </w:r>
      <w:r w:rsidR="00547E87" w:rsidRPr="00C63D4D">
        <w:rPr>
          <w:rFonts w:asciiTheme="minorHAnsi" w:hAnsiTheme="minorHAnsi"/>
          <w:sz w:val="22"/>
          <w:szCs w:val="22"/>
          <w:lang w:val="en-AU"/>
        </w:rPr>
        <w:t>Pacific Community</w:t>
      </w:r>
      <w:r w:rsidR="00580FFF">
        <w:rPr>
          <w:rFonts w:asciiTheme="minorHAnsi" w:hAnsiTheme="minorHAnsi"/>
          <w:sz w:val="22"/>
          <w:szCs w:val="22"/>
          <w:lang w:val="en-AU"/>
        </w:rPr>
        <w:t xml:space="preserve"> and the </w:t>
      </w:r>
      <w:r w:rsidR="00547E87" w:rsidRPr="00C63D4D">
        <w:rPr>
          <w:rFonts w:asciiTheme="minorHAnsi" w:hAnsiTheme="minorHAnsi"/>
          <w:sz w:val="22"/>
          <w:szCs w:val="22"/>
          <w:lang w:val="en-AU"/>
        </w:rPr>
        <w:t>Secretariat for the Pacific Regional Environment Program</w:t>
      </w:r>
      <w:r w:rsidR="00580FFF">
        <w:rPr>
          <w:rFonts w:asciiTheme="minorHAnsi" w:hAnsiTheme="minorHAnsi"/>
          <w:sz w:val="22"/>
          <w:szCs w:val="22"/>
          <w:lang w:val="en-AU"/>
        </w:rPr>
        <w:t>me</w:t>
      </w:r>
      <w:r w:rsidR="00547E87" w:rsidRPr="00C63D4D">
        <w:rPr>
          <w:rFonts w:asciiTheme="minorHAnsi" w:hAnsiTheme="minorHAnsi"/>
          <w:sz w:val="22"/>
          <w:szCs w:val="22"/>
          <w:lang w:val="en-AU"/>
        </w:rPr>
        <w:t>.</w:t>
      </w:r>
      <w:r w:rsidR="00403D41" w:rsidRPr="00C63D4D">
        <w:rPr>
          <w:rFonts w:asciiTheme="minorHAnsi" w:hAnsiTheme="minorHAnsi"/>
          <w:sz w:val="22"/>
          <w:szCs w:val="22"/>
          <w:lang w:val="en-AU"/>
        </w:rPr>
        <w:t xml:space="preserve">  These organisations are the primary regional source of information management, dissemination</w:t>
      </w:r>
      <w:r w:rsidR="002A57E1">
        <w:rPr>
          <w:rFonts w:asciiTheme="minorHAnsi" w:hAnsiTheme="minorHAnsi"/>
          <w:sz w:val="22"/>
          <w:szCs w:val="22"/>
          <w:lang w:val="en-AU"/>
        </w:rPr>
        <w:t>,</w:t>
      </w:r>
      <w:r w:rsidR="00403D41" w:rsidRPr="00C63D4D">
        <w:rPr>
          <w:rFonts w:asciiTheme="minorHAnsi" w:hAnsiTheme="minorHAnsi"/>
          <w:sz w:val="22"/>
          <w:szCs w:val="22"/>
          <w:lang w:val="en-AU"/>
        </w:rPr>
        <w:t xml:space="preserve"> analytical services</w:t>
      </w:r>
      <w:r w:rsidR="002A57E1">
        <w:rPr>
          <w:rFonts w:asciiTheme="minorHAnsi" w:hAnsiTheme="minorHAnsi"/>
          <w:sz w:val="22"/>
          <w:szCs w:val="22"/>
          <w:lang w:val="en-AU"/>
        </w:rPr>
        <w:t xml:space="preserve"> and capacity development</w:t>
      </w:r>
      <w:r w:rsidR="00403D41" w:rsidRPr="00C63D4D">
        <w:rPr>
          <w:rFonts w:asciiTheme="minorHAnsi" w:hAnsiTheme="minorHAnsi"/>
          <w:sz w:val="22"/>
          <w:szCs w:val="22"/>
          <w:lang w:val="en-AU"/>
        </w:rPr>
        <w:t xml:space="preserve">.  Through various programs they assist PICs to formulate climate change and disaster risk management adaptation plans, policies and strategies and support the development of proposals </w:t>
      </w:r>
      <w:r w:rsidR="00C63D4D">
        <w:rPr>
          <w:rFonts w:asciiTheme="minorHAnsi" w:hAnsiTheme="minorHAnsi"/>
          <w:sz w:val="22"/>
          <w:szCs w:val="22"/>
          <w:lang w:val="en-AU"/>
        </w:rPr>
        <w:t xml:space="preserve">by member States </w:t>
      </w:r>
      <w:r w:rsidR="00403D41" w:rsidRPr="00C63D4D">
        <w:rPr>
          <w:rFonts w:asciiTheme="minorHAnsi" w:hAnsiTheme="minorHAnsi"/>
          <w:sz w:val="22"/>
          <w:szCs w:val="22"/>
          <w:lang w:val="en-AU"/>
        </w:rPr>
        <w:t xml:space="preserve">for external funding.  </w:t>
      </w:r>
      <w:r w:rsidR="00D40813">
        <w:rPr>
          <w:rFonts w:asciiTheme="minorHAnsi" w:hAnsiTheme="minorHAnsi"/>
          <w:sz w:val="22"/>
          <w:szCs w:val="22"/>
          <w:lang w:val="en-AU"/>
        </w:rPr>
        <w:t xml:space="preserve">In addition, the University of the South Pacific is implementing </w:t>
      </w:r>
      <w:r w:rsidR="002A57E1">
        <w:rPr>
          <w:rFonts w:asciiTheme="minorHAnsi" w:hAnsiTheme="minorHAnsi"/>
          <w:sz w:val="22"/>
          <w:szCs w:val="22"/>
          <w:lang w:val="en-AU"/>
        </w:rPr>
        <w:t>a small</w:t>
      </w:r>
      <w:r w:rsidR="001A3D01">
        <w:rPr>
          <w:rFonts w:asciiTheme="minorHAnsi" w:hAnsiTheme="minorHAnsi"/>
          <w:sz w:val="22"/>
          <w:szCs w:val="22"/>
          <w:lang w:val="en-AU"/>
        </w:rPr>
        <w:t>,</w:t>
      </w:r>
      <w:r w:rsidR="002A57E1">
        <w:rPr>
          <w:rFonts w:asciiTheme="minorHAnsi" w:hAnsiTheme="minorHAnsi"/>
          <w:sz w:val="22"/>
          <w:szCs w:val="22"/>
          <w:lang w:val="en-AU"/>
        </w:rPr>
        <w:t xml:space="preserve"> nascent program to train meteorologists to </w:t>
      </w:r>
      <w:r w:rsidR="00580FFF">
        <w:rPr>
          <w:rFonts w:asciiTheme="minorHAnsi" w:hAnsiTheme="minorHAnsi"/>
          <w:sz w:val="22"/>
          <w:szCs w:val="22"/>
          <w:lang w:val="en-AU"/>
        </w:rPr>
        <w:t xml:space="preserve">improve </w:t>
      </w:r>
      <w:r w:rsidR="002A57E1">
        <w:rPr>
          <w:rFonts w:asciiTheme="minorHAnsi" w:hAnsiTheme="minorHAnsi"/>
          <w:sz w:val="22"/>
          <w:szCs w:val="22"/>
          <w:lang w:val="en-AU"/>
        </w:rPr>
        <w:t>regional training capacity over the longer term.</w:t>
      </w:r>
    </w:p>
    <w:p w:rsidR="00527290" w:rsidRDefault="00527290" w:rsidP="00C15E04">
      <w:pPr>
        <w:jc w:val="both"/>
        <w:rPr>
          <w:rFonts w:asciiTheme="minorHAnsi" w:hAnsiTheme="minorHAnsi"/>
          <w:sz w:val="22"/>
          <w:szCs w:val="22"/>
          <w:lang w:val="en-AU"/>
        </w:rPr>
      </w:pPr>
    </w:p>
    <w:p w:rsidR="00701111" w:rsidRPr="00C63D4D" w:rsidRDefault="00527290" w:rsidP="00C15E04">
      <w:pPr>
        <w:jc w:val="both"/>
        <w:rPr>
          <w:rFonts w:asciiTheme="minorHAnsi" w:hAnsiTheme="minorHAnsi"/>
          <w:sz w:val="22"/>
          <w:szCs w:val="22"/>
          <w:lang w:val="en-AU"/>
        </w:rPr>
      </w:pPr>
      <w:r>
        <w:rPr>
          <w:rFonts w:asciiTheme="minorHAnsi" w:hAnsiTheme="minorHAnsi"/>
          <w:sz w:val="22"/>
          <w:szCs w:val="22"/>
          <w:lang w:val="en-AU"/>
        </w:rPr>
        <w:t>Ensuring that regional organisations have both the capacity and the orientation to serve their National constituencies is an ongoing challenge.  F</w:t>
      </w:r>
      <w:r w:rsidR="00403D41" w:rsidRPr="00C63D4D">
        <w:rPr>
          <w:rFonts w:asciiTheme="minorHAnsi" w:hAnsiTheme="minorHAnsi"/>
          <w:sz w:val="22"/>
          <w:szCs w:val="22"/>
          <w:lang w:val="en-AU"/>
        </w:rPr>
        <w:t>inancing from PIC member contribution</w:t>
      </w:r>
      <w:r w:rsidR="00D40813">
        <w:rPr>
          <w:rFonts w:asciiTheme="minorHAnsi" w:hAnsiTheme="minorHAnsi"/>
          <w:sz w:val="22"/>
          <w:szCs w:val="22"/>
          <w:lang w:val="en-AU"/>
        </w:rPr>
        <w:t>s</w:t>
      </w:r>
      <w:r w:rsidR="00403D41" w:rsidRPr="00C63D4D">
        <w:rPr>
          <w:rFonts w:asciiTheme="minorHAnsi" w:hAnsiTheme="minorHAnsi"/>
          <w:sz w:val="22"/>
          <w:szCs w:val="22"/>
          <w:lang w:val="en-AU"/>
        </w:rPr>
        <w:t xml:space="preserve"> is </w:t>
      </w:r>
      <w:r w:rsidR="00C63D4D">
        <w:rPr>
          <w:rFonts w:asciiTheme="minorHAnsi" w:hAnsiTheme="minorHAnsi"/>
          <w:sz w:val="22"/>
          <w:szCs w:val="22"/>
          <w:lang w:val="en-AU"/>
        </w:rPr>
        <w:t>insufficient to ensure any significant independence from international support</w:t>
      </w:r>
      <w:r w:rsidR="00403D41" w:rsidRPr="00C63D4D">
        <w:rPr>
          <w:rFonts w:asciiTheme="minorHAnsi" w:hAnsiTheme="minorHAnsi"/>
          <w:sz w:val="22"/>
          <w:szCs w:val="22"/>
          <w:lang w:val="en-AU"/>
        </w:rPr>
        <w:t xml:space="preserve">.  Much of their capacity is provided through donor-funded projects tied to specific activities which </w:t>
      </w:r>
      <w:r w:rsidR="00C63D4D">
        <w:rPr>
          <w:rFonts w:asciiTheme="minorHAnsi" w:hAnsiTheme="minorHAnsi"/>
          <w:sz w:val="22"/>
          <w:szCs w:val="22"/>
          <w:lang w:val="en-AU"/>
        </w:rPr>
        <w:t xml:space="preserve">often </w:t>
      </w:r>
      <w:r w:rsidR="00403D41" w:rsidRPr="00C63D4D">
        <w:rPr>
          <w:rFonts w:asciiTheme="minorHAnsi" w:hAnsiTheme="minorHAnsi"/>
          <w:sz w:val="22"/>
          <w:szCs w:val="22"/>
          <w:lang w:val="en-AU"/>
        </w:rPr>
        <w:t xml:space="preserve">limits their ability to respond ‘on demand’ to member state and </w:t>
      </w:r>
      <w:r w:rsidR="00A41F31" w:rsidRPr="00C63D4D">
        <w:rPr>
          <w:rFonts w:asciiTheme="minorHAnsi" w:hAnsiTheme="minorHAnsi"/>
          <w:sz w:val="22"/>
          <w:szCs w:val="22"/>
          <w:lang w:val="en-AU"/>
        </w:rPr>
        <w:t>territor</w:t>
      </w:r>
      <w:r w:rsidR="00A41F31">
        <w:rPr>
          <w:rFonts w:asciiTheme="minorHAnsi" w:hAnsiTheme="minorHAnsi"/>
          <w:sz w:val="22"/>
          <w:szCs w:val="22"/>
          <w:lang w:val="en-AU"/>
        </w:rPr>
        <w:t xml:space="preserve">y </w:t>
      </w:r>
      <w:r w:rsidR="00C63D4D">
        <w:rPr>
          <w:rFonts w:asciiTheme="minorHAnsi" w:hAnsiTheme="minorHAnsi"/>
          <w:sz w:val="22"/>
          <w:szCs w:val="22"/>
          <w:lang w:val="en-AU"/>
        </w:rPr>
        <w:t>requests for tailored services</w:t>
      </w:r>
      <w:r w:rsidR="00403D41" w:rsidRPr="00C63D4D">
        <w:rPr>
          <w:rFonts w:asciiTheme="minorHAnsi" w:hAnsiTheme="minorHAnsi"/>
          <w:sz w:val="22"/>
          <w:szCs w:val="22"/>
          <w:lang w:val="en-AU"/>
        </w:rPr>
        <w:t xml:space="preserve">.  </w:t>
      </w:r>
    </w:p>
    <w:p w:rsidR="00C63D4D" w:rsidRDefault="00C63D4D" w:rsidP="00C15E04">
      <w:pPr>
        <w:pStyle w:val="ListParagraph"/>
        <w:ind w:left="0"/>
        <w:jc w:val="both"/>
        <w:rPr>
          <w:rFonts w:asciiTheme="minorHAnsi" w:hAnsiTheme="minorHAnsi"/>
          <w:sz w:val="22"/>
          <w:szCs w:val="22"/>
          <w:lang w:val="en-AU"/>
        </w:rPr>
      </w:pPr>
    </w:p>
    <w:p w:rsidR="007A2913" w:rsidRPr="00104F2D" w:rsidRDefault="007A2913" w:rsidP="00C15E04">
      <w:pPr>
        <w:pStyle w:val="ListParagraph"/>
        <w:ind w:left="0"/>
        <w:jc w:val="both"/>
        <w:rPr>
          <w:rFonts w:asciiTheme="minorHAnsi" w:hAnsiTheme="minorHAnsi"/>
          <w:b/>
          <w:i/>
          <w:sz w:val="22"/>
          <w:szCs w:val="22"/>
          <w:lang w:val="en-AU"/>
        </w:rPr>
      </w:pPr>
      <w:r w:rsidRPr="00104F2D">
        <w:rPr>
          <w:rFonts w:asciiTheme="minorHAnsi" w:hAnsiTheme="minorHAnsi"/>
          <w:b/>
          <w:i/>
          <w:sz w:val="22"/>
          <w:szCs w:val="22"/>
          <w:lang w:val="en-AU"/>
        </w:rPr>
        <w:t>Sector</w:t>
      </w:r>
      <w:r w:rsidR="00A21FCA">
        <w:rPr>
          <w:rFonts w:asciiTheme="minorHAnsi" w:hAnsiTheme="minorHAnsi"/>
          <w:b/>
          <w:i/>
          <w:sz w:val="22"/>
          <w:szCs w:val="22"/>
          <w:lang w:val="en-AU"/>
        </w:rPr>
        <w:t>s</w:t>
      </w:r>
    </w:p>
    <w:p w:rsidR="007A2913" w:rsidRDefault="007A2913" w:rsidP="00C15E04">
      <w:pPr>
        <w:pStyle w:val="ListParagraph"/>
        <w:ind w:left="0"/>
        <w:jc w:val="both"/>
        <w:rPr>
          <w:rFonts w:asciiTheme="minorHAnsi" w:hAnsiTheme="minorHAnsi"/>
          <w:sz w:val="22"/>
          <w:szCs w:val="22"/>
          <w:lang w:val="en-AU"/>
        </w:rPr>
      </w:pPr>
    </w:p>
    <w:p w:rsidR="007548E0" w:rsidRDefault="006E09A9" w:rsidP="00C15E04">
      <w:pPr>
        <w:jc w:val="both"/>
        <w:rPr>
          <w:rFonts w:asciiTheme="minorHAnsi" w:hAnsiTheme="minorHAnsi"/>
          <w:sz w:val="22"/>
          <w:szCs w:val="22"/>
          <w:lang w:val="en-AU"/>
        </w:rPr>
      </w:pPr>
      <w:r w:rsidRPr="007A2913">
        <w:rPr>
          <w:rFonts w:asciiTheme="minorHAnsi" w:hAnsiTheme="minorHAnsi"/>
          <w:sz w:val="22"/>
          <w:szCs w:val="22"/>
          <w:lang w:val="en-AU"/>
        </w:rPr>
        <w:t xml:space="preserve">Beyond these institutional </w:t>
      </w:r>
      <w:r w:rsidR="007A2913">
        <w:rPr>
          <w:rFonts w:asciiTheme="minorHAnsi" w:hAnsiTheme="minorHAnsi"/>
          <w:sz w:val="22"/>
          <w:szCs w:val="22"/>
          <w:lang w:val="en-AU"/>
        </w:rPr>
        <w:t xml:space="preserve">and community </w:t>
      </w:r>
      <w:r w:rsidRPr="007A2913">
        <w:rPr>
          <w:rFonts w:asciiTheme="minorHAnsi" w:hAnsiTheme="minorHAnsi"/>
          <w:sz w:val="22"/>
          <w:szCs w:val="22"/>
          <w:lang w:val="en-AU"/>
        </w:rPr>
        <w:t xml:space="preserve">constraints, there are a wide range of sector groups that are faced with particular challenges as the impact of climate change progresses.  The ability of these groups to sustain and expand their contribution to the economies of the region </w:t>
      </w:r>
      <w:r w:rsidR="007548E0">
        <w:rPr>
          <w:rFonts w:asciiTheme="minorHAnsi" w:hAnsiTheme="minorHAnsi"/>
          <w:sz w:val="22"/>
          <w:szCs w:val="22"/>
          <w:lang w:val="en-AU"/>
        </w:rPr>
        <w:t>requires</w:t>
      </w:r>
      <w:r w:rsidRPr="007A2913">
        <w:rPr>
          <w:rFonts w:asciiTheme="minorHAnsi" w:hAnsiTheme="minorHAnsi"/>
          <w:sz w:val="22"/>
          <w:szCs w:val="22"/>
          <w:lang w:val="en-AU"/>
        </w:rPr>
        <w:t xml:space="preserve"> </w:t>
      </w:r>
      <w:r w:rsidR="007548E0">
        <w:rPr>
          <w:rFonts w:asciiTheme="minorHAnsi" w:hAnsiTheme="minorHAnsi"/>
          <w:sz w:val="22"/>
          <w:szCs w:val="22"/>
          <w:lang w:val="en-AU"/>
        </w:rPr>
        <w:t>high quality, tailored climate information services to inform sector-specific actions.</w:t>
      </w:r>
    </w:p>
    <w:p w:rsidR="00691AE3" w:rsidRDefault="00691AE3" w:rsidP="00C15E04">
      <w:pPr>
        <w:jc w:val="both"/>
        <w:rPr>
          <w:rFonts w:asciiTheme="minorHAnsi" w:hAnsiTheme="minorHAnsi"/>
          <w:sz w:val="22"/>
          <w:szCs w:val="22"/>
          <w:lang w:val="en-AU"/>
        </w:rPr>
      </w:pPr>
    </w:p>
    <w:p w:rsidR="007A2913" w:rsidRDefault="007A2913" w:rsidP="00C15E04">
      <w:pPr>
        <w:jc w:val="both"/>
        <w:rPr>
          <w:rFonts w:asciiTheme="minorHAnsi" w:hAnsiTheme="minorHAnsi"/>
          <w:sz w:val="22"/>
          <w:szCs w:val="22"/>
          <w:lang w:val="en-AU"/>
        </w:rPr>
      </w:pPr>
      <w:r>
        <w:rPr>
          <w:rFonts w:asciiTheme="minorHAnsi" w:hAnsiTheme="minorHAnsi"/>
          <w:sz w:val="22"/>
          <w:szCs w:val="22"/>
          <w:lang w:val="en-AU"/>
        </w:rPr>
        <w:t xml:space="preserve">The capacity of COSPPac2 </w:t>
      </w:r>
      <w:r w:rsidR="002C3056">
        <w:rPr>
          <w:rFonts w:asciiTheme="minorHAnsi" w:hAnsiTheme="minorHAnsi"/>
          <w:sz w:val="22"/>
          <w:szCs w:val="22"/>
          <w:lang w:val="en-AU"/>
        </w:rPr>
        <w:t xml:space="preserve">delivery </w:t>
      </w:r>
      <w:r>
        <w:rPr>
          <w:rFonts w:asciiTheme="minorHAnsi" w:hAnsiTheme="minorHAnsi"/>
          <w:sz w:val="22"/>
          <w:szCs w:val="22"/>
          <w:lang w:val="en-AU"/>
        </w:rPr>
        <w:t xml:space="preserve">partners to </w:t>
      </w:r>
      <w:r w:rsidR="00C03D23">
        <w:rPr>
          <w:rFonts w:asciiTheme="minorHAnsi" w:hAnsiTheme="minorHAnsi"/>
          <w:sz w:val="22"/>
          <w:szCs w:val="22"/>
          <w:lang w:val="en-AU"/>
        </w:rPr>
        <w:t xml:space="preserve">provide the climate and geomorphological data that contributes to </w:t>
      </w:r>
      <w:r>
        <w:rPr>
          <w:rFonts w:asciiTheme="minorHAnsi" w:hAnsiTheme="minorHAnsi"/>
          <w:sz w:val="22"/>
          <w:szCs w:val="22"/>
          <w:lang w:val="en-AU"/>
        </w:rPr>
        <w:t xml:space="preserve">the development of </w:t>
      </w:r>
      <w:r w:rsidR="00C03D23">
        <w:rPr>
          <w:rFonts w:asciiTheme="minorHAnsi" w:hAnsiTheme="minorHAnsi"/>
          <w:sz w:val="22"/>
          <w:szCs w:val="22"/>
          <w:lang w:val="en-AU"/>
        </w:rPr>
        <w:t xml:space="preserve">policies, programs and actions </w:t>
      </w:r>
      <w:r>
        <w:rPr>
          <w:rFonts w:asciiTheme="minorHAnsi" w:hAnsiTheme="minorHAnsi"/>
          <w:sz w:val="22"/>
          <w:szCs w:val="22"/>
          <w:lang w:val="en-AU"/>
        </w:rPr>
        <w:t xml:space="preserve">that </w:t>
      </w:r>
      <w:r w:rsidR="00C03D23">
        <w:rPr>
          <w:rFonts w:asciiTheme="minorHAnsi" w:hAnsiTheme="minorHAnsi"/>
          <w:sz w:val="22"/>
          <w:szCs w:val="22"/>
          <w:lang w:val="en-AU"/>
        </w:rPr>
        <w:t>provide an</w:t>
      </w:r>
      <w:r>
        <w:rPr>
          <w:rFonts w:asciiTheme="minorHAnsi" w:hAnsiTheme="minorHAnsi"/>
          <w:sz w:val="22"/>
          <w:szCs w:val="22"/>
          <w:lang w:val="en-AU"/>
        </w:rPr>
        <w:t xml:space="preserve"> enabling environment </w:t>
      </w:r>
      <w:r w:rsidR="00C03D23">
        <w:rPr>
          <w:rFonts w:asciiTheme="minorHAnsi" w:hAnsiTheme="minorHAnsi"/>
          <w:sz w:val="22"/>
          <w:szCs w:val="22"/>
          <w:lang w:val="en-AU"/>
        </w:rPr>
        <w:t xml:space="preserve">that supports vital economic and livelihood activity </w:t>
      </w:r>
      <w:r>
        <w:rPr>
          <w:rFonts w:asciiTheme="minorHAnsi" w:hAnsiTheme="minorHAnsi"/>
          <w:sz w:val="22"/>
          <w:szCs w:val="22"/>
          <w:lang w:val="en-AU"/>
        </w:rPr>
        <w:t>is critical</w:t>
      </w:r>
      <w:r w:rsidR="002C018D">
        <w:rPr>
          <w:rFonts w:asciiTheme="minorHAnsi" w:hAnsiTheme="minorHAnsi"/>
          <w:sz w:val="22"/>
          <w:szCs w:val="22"/>
          <w:lang w:val="en-AU"/>
        </w:rPr>
        <w:t>.</w:t>
      </w:r>
    </w:p>
    <w:p w:rsidR="00860FA5" w:rsidRDefault="00860FA5" w:rsidP="00C15E04">
      <w:pPr>
        <w:jc w:val="both"/>
        <w:rPr>
          <w:rFonts w:asciiTheme="minorHAnsi" w:hAnsiTheme="minorHAnsi"/>
          <w:sz w:val="22"/>
          <w:szCs w:val="22"/>
          <w:lang w:val="en-AU"/>
        </w:rPr>
      </w:pPr>
    </w:p>
    <w:p w:rsidR="00FA2DA5" w:rsidRDefault="00FA2DA5" w:rsidP="00C15E04">
      <w:pPr>
        <w:jc w:val="both"/>
        <w:rPr>
          <w:rFonts w:asciiTheme="minorHAnsi" w:hAnsiTheme="minorHAnsi"/>
          <w:sz w:val="22"/>
          <w:szCs w:val="22"/>
          <w:lang w:val="en-AU"/>
        </w:rPr>
      </w:pPr>
      <w:r>
        <w:rPr>
          <w:rFonts w:asciiTheme="minorHAnsi" w:hAnsiTheme="minorHAnsi"/>
          <w:sz w:val="22"/>
          <w:szCs w:val="22"/>
          <w:lang w:val="en-AU"/>
        </w:rPr>
        <w:t>The Pacific Roadma</w:t>
      </w:r>
      <w:r w:rsidR="00860FA5">
        <w:rPr>
          <w:rFonts w:asciiTheme="minorHAnsi" w:hAnsiTheme="minorHAnsi"/>
          <w:sz w:val="22"/>
          <w:szCs w:val="22"/>
          <w:lang w:val="en-AU"/>
        </w:rPr>
        <w:t>p</w:t>
      </w:r>
      <w:r>
        <w:rPr>
          <w:rFonts w:asciiTheme="minorHAnsi" w:hAnsiTheme="minorHAnsi"/>
          <w:sz w:val="22"/>
          <w:szCs w:val="22"/>
          <w:lang w:val="en-AU"/>
        </w:rPr>
        <w:t xml:space="preserve"> for Strengthened Climate Services</w:t>
      </w:r>
      <w:r w:rsidR="00104F2D">
        <w:rPr>
          <w:rStyle w:val="FootnoteReference"/>
          <w:rFonts w:asciiTheme="minorHAnsi" w:hAnsiTheme="minorHAnsi"/>
          <w:sz w:val="22"/>
          <w:szCs w:val="22"/>
          <w:lang w:val="en-AU"/>
        </w:rPr>
        <w:footnoteReference w:id="12"/>
      </w:r>
      <w:r>
        <w:rPr>
          <w:rFonts w:asciiTheme="minorHAnsi" w:hAnsiTheme="minorHAnsi"/>
          <w:sz w:val="22"/>
          <w:szCs w:val="22"/>
          <w:lang w:val="en-AU"/>
        </w:rPr>
        <w:t xml:space="preserve"> identifies </w:t>
      </w:r>
      <w:r w:rsidR="00664506">
        <w:rPr>
          <w:rFonts w:asciiTheme="minorHAnsi" w:hAnsiTheme="minorHAnsi"/>
          <w:sz w:val="22"/>
          <w:szCs w:val="22"/>
          <w:lang w:val="en-AU"/>
        </w:rPr>
        <w:t>seven</w:t>
      </w:r>
      <w:r>
        <w:rPr>
          <w:rFonts w:asciiTheme="minorHAnsi" w:hAnsiTheme="minorHAnsi"/>
          <w:sz w:val="22"/>
          <w:szCs w:val="22"/>
          <w:lang w:val="en-AU"/>
        </w:rPr>
        <w:t xml:space="preserve"> priority areas</w:t>
      </w:r>
      <w:r w:rsidR="00B20657">
        <w:rPr>
          <w:rFonts w:asciiTheme="minorHAnsi" w:hAnsiTheme="minorHAnsi"/>
          <w:sz w:val="22"/>
          <w:szCs w:val="22"/>
          <w:lang w:val="en-AU"/>
        </w:rPr>
        <w:t xml:space="preserve"> summarised in the extracts below</w:t>
      </w:r>
      <w:r>
        <w:rPr>
          <w:rFonts w:asciiTheme="minorHAnsi" w:hAnsiTheme="minorHAnsi"/>
          <w:sz w:val="22"/>
          <w:szCs w:val="22"/>
          <w:lang w:val="en-AU"/>
        </w:rPr>
        <w:t>:</w:t>
      </w:r>
    </w:p>
    <w:p w:rsidR="001C115E" w:rsidRDefault="001C115E" w:rsidP="00C15E04">
      <w:pPr>
        <w:jc w:val="both"/>
        <w:rPr>
          <w:rFonts w:asciiTheme="minorHAnsi" w:hAnsiTheme="minorHAnsi"/>
          <w:sz w:val="22"/>
          <w:szCs w:val="22"/>
          <w:lang w:val="en-AU"/>
        </w:rPr>
      </w:pPr>
    </w:p>
    <w:p w:rsidR="00B36C42" w:rsidRPr="00860FA5" w:rsidRDefault="00B36C42" w:rsidP="00B36C42">
      <w:pPr>
        <w:jc w:val="both"/>
        <w:rPr>
          <w:rFonts w:asciiTheme="minorHAnsi" w:eastAsia="Times New Roman" w:hAnsiTheme="minorHAnsi"/>
          <w:sz w:val="22"/>
          <w:szCs w:val="22"/>
        </w:rPr>
      </w:pPr>
      <w:r w:rsidRPr="003648B0">
        <w:rPr>
          <w:rFonts w:asciiTheme="minorHAnsi" w:hAnsiTheme="minorHAnsi"/>
          <w:i/>
          <w:sz w:val="22"/>
          <w:szCs w:val="22"/>
          <w:lang w:val="en-AU"/>
        </w:rPr>
        <w:t>Agriculture and Food Security</w:t>
      </w:r>
      <w:r>
        <w:rPr>
          <w:rFonts w:asciiTheme="minorHAnsi" w:hAnsiTheme="minorHAnsi"/>
          <w:sz w:val="22"/>
          <w:szCs w:val="22"/>
          <w:lang w:val="en-AU"/>
        </w:rPr>
        <w:t xml:space="preserve"> - </w:t>
      </w:r>
      <w:r w:rsidRPr="00860FA5">
        <w:rPr>
          <w:rFonts w:asciiTheme="minorHAnsi" w:eastAsia="Times New Roman" w:hAnsiTheme="minorHAnsi"/>
          <w:sz w:val="22"/>
          <w:szCs w:val="22"/>
        </w:rPr>
        <w:t>Year-to-year climate variability has a large influence on agricultural production</w:t>
      </w:r>
      <w:r>
        <w:rPr>
          <w:rFonts w:asciiTheme="minorHAnsi" w:eastAsia="Times New Roman" w:hAnsiTheme="minorHAnsi"/>
          <w:sz w:val="22"/>
          <w:szCs w:val="22"/>
        </w:rPr>
        <w:t xml:space="preserve"> which is largely rain-fed (not irrigated)</w:t>
      </w:r>
      <w:r w:rsidRPr="00860FA5">
        <w:rPr>
          <w:rFonts w:asciiTheme="minorHAnsi" w:eastAsia="Times New Roman" w:hAnsiTheme="minorHAnsi"/>
          <w:sz w:val="22"/>
          <w:szCs w:val="22"/>
        </w:rPr>
        <w:t xml:space="preserve">. </w:t>
      </w:r>
      <w:r>
        <w:rPr>
          <w:rFonts w:asciiTheme="minorHAnsi" w:eastAsia="Times New Roman" w:hAnsiTheme="minorHAnsi"/>
          <w:sz w:val="22"/>
          <w:szCs w:val="22"/>
        </w:rPr>
        <w:t xml:space="preserve"> </w:t>
      </w:r>
      <w:r w:rsidRPr="00860FA5">
        <w:rPr>
          <w:rFonts w:asciiTheme="minorHAnsi" w:eastAsia="Times New Roman" w:hAnsiTheme="minorHAnsi"/>
          <w:sz w:val="22"/>
          <w:szCs w:val="22"/>
        </w:rPr>
        <w:t>Longer-ter</w:t>
      </w:r>
      <w:r>
        <w:rPr>
          <w:rFonts w:asciiTheme="minorHAnsi" w:eastAsia="Times New Roman" w:hAnsiTheme="minorHAnsi"/>
          <w:sz w:val="22"/>
          <w:szCs w:val="22"/>
        </w:rPr>
        <w:t>m systematic changes in climate</w:t>
      </w:r>
      <w:r w:rsidRPr="00860FA5">
        <w:rPr>
          <w:rFonts w:asciiTheme="minorHAnsi" w:eastAsia="Times New Roman" w:hAnsiTheme="minorHAnsi"/>
          <w:sz w:val="22"/>
          <w:szCs w:val="22"/>
        </w:rPr>
        <w:t xml:space="preserve"> which are modifying historical </w:t>
      </w:r>
      <w:r>
        <w:rPr>
          <w:rFonts w:asciiTheme="minorHAnsi" w:eastAsia="Times New Roman" w:hAnsiTheme="minorHAnsi"/>
          <w:sz w:val="22"/>
          <w:szCs w:val="22"/>
        </w:rPr>
        <w:t>measures of climate variability</w:t>
      </w:r>
      <w:r w:rsidRPr="00860FA5">
        <w:rPr>
          <w:rFonts w:asciiTheme="minorHAnsi" w:eastAsia="Times New Roman" w:hAnsiTheme="minorHAnsi"/>
          <w:sz w:val="22"/>
          <w:szCs w:val="22"/>
        </w:rPr>
        <w:t xml:space="preserve"> have introduced a new complicating factor. </w:t>
      </w:r>
      <w:r>
        <w:rPr>
          <w:rFonts w:asciiTheme="minorHAnsi" w:eastAsia="Times New Roman" w:hAnsiTheme="minorHAnsi"/>
          <w:sz w:val="22"/>
          <w:szCs w:val="22"/>
        </w:rPr>
        <w:t xml:space="preserve"> </w:t>
      </w:r>
      <w:r w:rsidRPr="00860FA5">
        <w:rPr>
          <w:rFonts w:asciiTheme="minorHAnsi" w:eastAsia="Times New Roman" w:hAnsiTheme="minorHAnsi"/>
          <w:sz w:val="22"/>
          <w:szCs w:val="22"/>
        </w:rPr>
        <w:t>At h</w:t>
      </w:r>
      <w:r>
        <w:rPr>
          <w:rFonts w:asciiTheme="minorHAnsi" w:eastAsia="Times New Roman" w:hAnsiTheme="minorHAnsi"/>
          <w:sz w:val="22"/>
          <w:szCs w:val="22"/>
        </w:rPr>
        <w:t xml:space="preserve">igher latitudes, some producers </w:t>
      </w:r>
      <w:r w:rsidRPr="00860FA5">
        <w:rPr>
          <w:rFonts w:asciiTheme="minorHAnsi" w:eastAsia="Times New Roman" w:hAnsiTheme="minorHAnsi"/>
          <w:sz w:val="22"/>
          <w:szCs w:val="22"/>
        </w:rPr>
        <w:t xml:space="preserve">may benefit from a longer growing season while others in arid and semi-arid areas may experience increased water shortages. </w:t>
      </w:r>
      <w:r>
        <w:rPr>
          <w:rFonts w:asciiTheme="minorHAnsi" w:eastAsia="Times New Roman" w:hAnsiTheme="minorHAnsi"/>
          <w:sz w:val="22"/>
          <w:szCs w:val="22"/>
        </w:rPr>
        <w:t xml:space="preserve"> </w:t>
      </w:r>
      <w:r w:rsidRPr="00860FA5">
        <w:rPr>
          <w:rFonts w:asciiTheme="minorHAnsi" w:eastAsia="Times New Roman" w:hAnsiTheme="minorHAnsi"/>
          <w:sz w:val="22"/>
          <w:szCs w:val="22"/>
        </w:rPr>
        <w:t>Any increase in the frequency and intensity of extreme ev</w:t>
      </w:r>
      <w:r>
        <w:rPr>
          <w:rFonts w:asciiTheme="minorHAnsi" w:eastAsia="Times New Roman" w:hAnsiTheme="minorHAnsi"/>
          <w:sz w:val="22"/>
          <w:szCs w:val="22"/>
        </w:rPr>
        <w:t xml:space="preserve">ents such as heatwaves, </w:t>
      </w:r>
      <w:r w:rsidRPr="00860FA5">
        <w:rPr>
          <w:rFonts w:asciiTheme="minorHAnsi" w:eastAsia="Times New Roman" w:hAnsiTheme="minorHAnsi"/>
          <w:sz w:val="22"/>
          <w:szCs w:val="22"/>
        </w:rPr>
        <w:t xml:space="preserve">floods and droughts will affect grain, horticultural, forestry and livestock production. </w:t>
      </w:r>
    </w:p>
    <w:p w:rsidR="00860FA5" w:rsidRDefault="00860FA5" w:rsidP="00C15E04">
      <w:pPr>
        <w:jc w:val="both"/>
        <w:rPr>
          <w:rFonts w:asciiTheme="minorHAnsi" w:hAnsiTheme="minorHAnsi"/>
          <w:sz w:val="22"/>
          <w:szCs w:val="22"/>
          <w:lang w:val="en-AU"/>
        </w:rPr>
      </w:pPr>
    </w:p>
    <w:p w:rsidR="00B36C42" w:rsidRPr="00161CA5" w:rsidRDefault="00B36C42" w:rsidP="00B36C42">
      <w:pPr>
        <w:jc w:val="both"/>
        <w:rPr>
          <w:rFonts w:asciiTheme="minorHAnsi" w:hAnsiTheme="minorHAnsi"/>
          <w:sz w:val="22"/>
        </w:rPr>
      </w:pPr>
      <w:r w:rsidRPr="00C15E04">
        <w:rPr>
          <w:rFonts w:asciiTheme="minorHAnsi" w:hAnsiTheme="minorHAnsi"/>
          <w:i/>
          <w:sz w:val="22"/>
          <w:szCs w:val="22"/>
          <w:lang w:val="en-AU"/>
        </w:rPr>
        <w:t>Fisheries</w:t>
      </w:r>
      <w:r w:rsidRPr="00C15E04">
        <w:rPr>
          <w:rFonts w:asciiTheme="minorHAnsi" w:hAnsiTheme="minorHAnsi"/>
          <w:sz w:val="22"/>
          <w:szCs w:val="22"/>
          <w:lang w:val="en-AU"/>
        </w:rPr>
        <w:t xml:space="preserve"> - </w:t>
      </w:r>
      <w:r w:rsidRPr="00C15E04">
        <w:rPr>
          <w:rFonts w:asciiTheme="minorHAnsi" w:eastAsia="Times New Roman" w:hAnsiTheme="minorHAnsi"/>
          <w:sz w:val="22"/>
          <w:szCs w:val="22"/>
        </w:rPr>
        <w:t xml:space="preserve">Fish stocks and their rate of replenishment are quite sensitive to climatic variability and longer-term climate change with different fish populations responding in different ways.  For example, changes in the distribution patterns of migratory fish varieties have been observed in association with normal seasonal cycles and with multi-year El Niño-scale variations in the ocean environment.  </w:t>
      </w:r>
      <w:r>
        <w:rPr>
          <w:rFonts w:asciiTheme="minorHAnsi" w:eastAsia="Times New Roman" w:hAnsiTheme="minorHAnsi"/>
          <w:sz w:val="22"/>
          <w:szCs w:val="22"/>
        </w:rPr>
        <w:t xml:space="preserve"> </w:t>
      </w:r>
      <w:r w:rsidRPr="00C15E04">
        <w:rPr>
          <w:rFonts w:asciiTheme="minorHAnsi" w:eastAsia="Times New Roman" w:hAnsiTheme="minorHAnsi"/>
          <w:sz w:val="22"/>
          <w:szCs w:val="22"/>
        </w:rPr>
        <w:t>Longer-term climate change and its manifestation within the ocean environment can be expected to affect the reproduction, recruitment</w:t>
      </w:r>
      <w:r w:rsidR="00034E67">
        <w:rPr>
          <w:rStyle w:val="FootnoteReference"/>
          <w:rFonts w:asciiTheme="minorHAnsi" w:eastAsia="Times New Roman" w:hAnsiTheme="minorHAnsi"/>
          <w:sz w:val="22"/>
          <w:szCs w:val="22"/>
        </w:rPr>
        <w:footnoteReference w:id="13"/>
      </w:r>
      <w:r w:rsidRPr="00C15E04">
        <w:rPr>
          <w:rFonts w:asciiTheme="minorHAnsi" w:eastAsia="Times New Roman" w:hAnsiTheme="minorHAnsi"/>
          <w:sz w:val="22"/>
          <w:szCs w:val="22"/>
        </w:rPr>
        <w:t xml:space="preserve"> and growth of oceanic fish species</w:t>
      </w:r>
      <w:r w:rsidR="00034E67">
        <w:rPr>
          <w:rFonts w:asciiTheme="minorHAnsi" w:eastAsia="Times New Roman" w:hAnsiTheme="minorHAnsi"/>
          <w:sz w:val="22"/>
          <w:szCs w:val="22"/>
        </w:rPr>
        <w:t xml:space="preserve"> to the detriment of livelihoods and food security</w:t>
      </w:r>
      <w:r w:rsidRPr="00C15E04">
        <w:rPr>
          <w:rFonts w:asciiTheme="minorHAnsi" w:eastAsia="Times New Roman" w:hAnsiTheme="minorHAnsi"/>
          <w:sz w:val="22"/>
          <w:szCs w:val="22"/>
        </w:rPr>
        <w:t xml:space="preserve">. </w:t>
      </w:r>
      <w:r>
        <w:rPr>
          <w:rFonts w:asciiTheme="minorHAnsi" w:eastAsia="Times New Roman" w:hAnsiTheme="minorHAnsi"/>
          <w:sz w:val="22"/>
          <w:szCs w:val="22"/>
        </w:rPr>
        <w:t xml:space="preserve"> </w:t>
      </w:r>
      <w:r w:rsidRPr="00C15E04">
        <w:rPr>
          <w:rFonts w:asciiTheme="minorHAnsi" w:eastAsia="Times New Roman" w:hAnsiTheme="minorHAnsi"/>
          <w:sz w:val="22"/>
          <w:szCs w:val="22"/>
        </w:rPr>
        <w:t xml:space="preserve">To prevent overfishing and </w:t>
      </w:r>
      <w:r>
        <w:rPr>
          <w:rFonts w:asciiTheme="minorHAnsi" w:eastAsia="Times New Roman" w:hAnsiTheme="minorHAnsi"/>
          <w:sz w:val="22"/>
          <w:szCs w:val="22"/>
        </w:rPr>
        <w:t xml:space="preserve">to </w:t>
      </w:r>
      <w:r w:rsidRPr="00C15E04">
        <w:rPr>
          <w:rFonts w:asciiTheme="minorHAnsi" w:eastAsia="Times New Roman" w:hAnsiTheme="minorHAnsi"/>
          <w:sz w:val="22"/>
          <w:szCs w:val="22"/>
        </w:rPr>
        <w:t xml:space="preserve">rebuild overfished stocks under changing and uncertain environmental conditions, effective partnerships between fisheries scientists and managers and climate service providers are required. </w:t>
      </w:r>
      <w:r w:rsidR="00767858">
        <w:rPr>
          <w:rFonts w:asciiTheme="minorHAnsi" w:eastAsia="Times New Roman" w:hAnsiTheme="minorHAnsi"/>
          <w:sz w:val="22"/>
          <w:szCs w:val="22"/>
        </w:rPr>
        <w:t xml:space="preserve"> </w:t>
      </w:r>
      <w:r w:rsidRPr="004F1ADE">
        <w:rPr>
          <w:rFonts w:asciiTheme="minorHAnsi" w:eastAsia="Times New Roman" w:hAnsiTheme="minorHAnsi"/>
          <w:sz w:val="22"/>
          <w:szCs w:val="22"/>
        </w:rPr>
        <w:t>About 70% of</w:t>
      </w:r>
      <w:r>
        <w:rPr>
          <w:rFonts w:asciiTheme="minorHAnsi" w:eastAsia="Times New Roman" w:hAnsiTheme="minorHAnsi"/>
          <w:sz w:val="22"/>
          <w:szCs w:val="22"/>
        </w:rPr>
        <w:t xml:space="preserve"> protein in the diet of Pacific </w:t>
      </w:r>
      <w:r w:rsidRPr="004F1ADE">
        <w:rPr>
          <w:rFonts w:asciiTheme="minorHAnsi" w:eastAsia="Times New Roman" w:hAnsiTheme="minorHAnsi"/>
          <w:sz w:val="22"/>
          <w:szCs w:val="22"/>
        </w:rPr>
        <w:t>islan</w:t>
      </w:r>
      <w:r>
        <w:rPr>
          <w:rFonts w:asciiTheme="minorHAnsi" w:eastAsia="Times New Roman" w:hAnsiTheme="minorHAnsi"/>
          <w:sz w:val="22"/>
          <w:szCs w:val="22"/>
        </w:rPr>
        <w:t xml:space="preserve">ders is derived from near-shore </w:t>
      </w:r>
      <w:r w:rsidRPr="004F1ADE">
        <w:rPr>
          <w:rFonts w:asciiTheme="minorHAnsi" w:eastAsia="Times New Roman" w:hAnsiTheme="minorHAnsi"/>
          <w:sz w:val="22"/>
          <w:szCs w:val="22"/>
        </w:rPr>
        <w:t>pela</w:t>
      </w:r>
      <w:r>
        <w:rPr>
          <w:rFonts w:asciiTheme="minorHAnsi" w:eastAsia="Times New Roman" w:hAnsiTheme="minorHAnsi"/>
          <w:sz w:val="22"/>
          <w:szCs w:val="22"/>
        </w:rPr>
        <w:t xml:space="preserve">gic and inshore reef and lagoon </w:t>
      </w:r>
      <w:r w:rsidRPr="004F1ADE">
        <w:rPr>
          <w:rFonts w:asciiTheme="minorHAnsi" w:eastAsia="Times New Roman" w:hAnsiTheme="minorHAnsi"/>
          <w:sz w:val="22"/>
          <w:szCs w:val="22"/>
        </w:rPr>
        <w:t>fisheries.</w:t>
      </w:r>
      <w:r>
        <w:rPr>
          <w:rFonts w:asciiTheme="minorHAnsi" w:eastAsia="Times New Roman" w:hAnsiTheme="minorHAnsi"/>
          <w:sz w:val="22"/>
          <w:szCs w:val="22"/>
        </w:rPr>
        <w:t xml:space="preserve"> </w:t>
      </w:r>
      <w:r w:rsidR="00767858">
        <w:rPr>
          <w:rFonts w:asciiTheme="minorHAnsi" w:eastAsia="Times New Roman" w:hAnsiTheme="minorHAnsi"/>
          <w:sz w:val="22"/>
          <w:szCs w:val="22"/>
        </w:rPr>
        <w:t xml:space="preserve"> </w:t>
      </w:r>
      <w:r>
        <w:rPr>
          <w:rFonts w:asciiTheme="minorHAnsi" w:eastAsia="Times New Roman" w:hAnsiTheme="minorHAnsi"/>
          <w:sz w:val="22"/>
          <w:szCs w:val="22"/>
        </w:rPr>
        <w:t xml:space="preserve">Any decline in </w:t>
      </w:r>
      <w:r w:rsidR="00767858">
        <w:rPr>
          <w:rFonts w:asciiTheme="minorHAnsi" w:eastAsia="Times New Roman" w:hAnsiTheme="minorHAnsi"/>
          <w:sz w:val="22"/>
          <w:szCs w:val="22"/>
        </w:rPr>
        <w:t>o</w:t>
      </w:r>
      <w:r w:rsidR="00AB2168">
        <w:rPr>
          <w:rFonts w:asciiTheme="minorHAnsi" w:eastAsia="Times New Roman" w:hAnsiTheme="minorHAnsi"/>
          <w:sz w:val="22"/>
          <w:szCs w:val="22"/>
        </w:rPr>
        <w:t xml:space="preserve">n </w:t>
      </w:r>
      <w:r>
        <w:rPr>
          <w:rFonts w:asciiTheme="minorHAnsi" w:eastAsia="Times New Roman" w:hAnsiTheme="minorHAnsi"/>
          <w:sz w:val="22"/>
          <w:szCs w:val="22"/>
        </w:rPr>
        <w:t xml:space="preserve">productivity or </w:t>
      </w:r>
      <w:r w:rsidRPr="004F1ADE">
        <w:rPr>
          <w:rFonts w:asciiTheme="minorHAnsi" w:eastAsia="Times New Roman" w:hAnsiTheme="minorHAnsi"/>
          <w:sz w:val="22"/>
          <w:szCs w:val="22"/>
        </w:rPr>
        <w:t>biodivers</w:t>
      </w:r>
      <w:r>
        <w:rPr>
          <w:rFonts w:asciiTheme="minorHAnsi" w:eastAsia="Times New Roman" w:hAnsiTheme="minorHAnsi"/>
          <w:sz w:val="22"/>
          <w:szCs w:val="22"/>
        </w:rPr>
        <w:t xml:space="preserve">ity of these fisheries may have </w:t>
      </w:r>
      <w:r w:rsidRPr="004F1ADE">
        <w:rPr>
          <w:rFonts w:asciiTheme="minorHAnsi" w:eastAsia="Times New Roman" w:hAnsiTheme="minorHAnsi"/>
          <w:sz w:val="22"/>
          <w:szCs w:val="22"/>
        </w:rPr>
        <w:t xml:space="preserve">serious </w:t>
      </w:r>
      <w:r>
        <w:rPr>
          <w:rFonts w:asciiTheme="minorHAnsi" w:eastAsia="Times New Roman" w:hAnsiTheme="minorHAnsi"/>
          <w:sz w:val="22"/>
          <w:szCs w:val="22"/>
        </w:rPr>
        <w:t xml:space="preserve">impacts on food security, which </w:t>
      </w:r>
      <w:r w:rsidRPr="004F1ADE">
        <w:rPr>
          <w:rFonts w:asciiTheme="minorHAnsi" w:eastAsia="Times New Roman" w:hAnsiTheme="minorHAnsi"/>
          <w:sz w:val="22"/>
          <w:szCs w:val="22"/>
        </w:rPr>
        <w:t>in tu</w:t>
      </w:r>
      <w:r>
        <w:rPr>
          <w:rFonts w:asciiTheme="minorHAnsi" w:eastAsia="Times New Roman" w:hAnsiTheme="minorHAnsi"/>
          <w:sz w:val="22"/>
          <w:szCs w:val="22"/>
        </w:rPr>
        <w:t xml:space="preserve">rn will </w:t>
      </w:r>
      <w:r w:rsidR="00AB2168">
        <w:rPr>
          <w:rFonts w:asciiTheme="minorHAnsi" w:eastAsia="Times New Roman" w:hAnsiTheme="minorHAnsi"/>
          <w:sz w:val="22"/>
          <w:szCs w:val="22"/>
        </w:rPr>
        <w:t xml:space="preserve">negatively </w:t>
      </w:r>
      <w:r>
        <w:rPr>
          <w:rFonts w:asciiTheme="minorHAnsi" w:eastAsia="Times New Roman" w:hAnsiTheme="minorHAnsi"/>
          <w:sz w:val="22"/>
          <w:szCs w:val="22"/>
        </w:rPr>
        <w:t xml:space="preserve">impact the economic and </w:t>
      </w:r>
      <w:r w:rsidRPr="004F1ADE">
        <w:rPr>
          <w:rFonts w:asciiTheme="minorHAnsi" w:eastAsia="Times New Roman" w:hAnsiTheme="minorHAnsi"/>
          <w:sz w:val="22"/>
          <w:szCs w:val="22"/>
        </w:rPr>
        <w:t>social wellbeing of coastal communities</w:t>
      </w:r>
      <w:r>
        <w:rPr>
          <w:rFonts w:asciiTheme="minorHAnsi" w:eastAsia="Times New Roman" w:hAnsiTheme="minorHAnsi"/>
          <w:sz w:val="22"/>
          <w:szCs w:val="22"/>
        </w:rPr>
        <w:t xml:space="preserve">. </w:t>
      </w:r>
    </w:p>
    <w:p w:rsidR="00B36C42" w:rsidRDefault="00B36C42" w:rsidP="00B36C42">
      <w:pPr>
        <w:jc w:val="both"/>
        <w:rPr>
          <w:rFonts w:asciiTheme="minorHAnsi" w:hAnsiTheme="minorHAnsi"/>
          <w:sz w:val="22"/>
          <w:szCs w:val="22"/>
          <w:lang w:val="en-AU"/>
        </w:rPr>
      </w:pPr>
    </w:p>
    <w:p w:rsidR="00B36C42" w:rsidRDefault="00B36C42" w:rsidP="00B36C42">
      <w:pPr>
        <w:jc w:val="both"/>
        <w:rPr>
          <w:rFonts w:asciiTheme="minorHAnsi" w:eastAsia="Times New Roman" w:hAnsiTheme="minorHAnsi"/>
          <w:sz w:val="22"/>
          <w:szCs w:val="22"/>
        </w:rPr>
      </w:pPr>
      <w:r w:rsidRPr="003648B0">
        <w:rPr>
          <w:rFonts w:asciiTheme="minorHAnsi" w:hAnsiTheme="minorHAnsi"/>
          <w:i/>
          <w:sz w:val="22"/>
          <w:szCs w:val="22"/>
          <w:lang w:val="en-AU"/>
        </w:rPr>
        <w:t>Disaster Management</w:t>
      </w:r>
      <w:r>
        <w:rPr>
          <w:rFonts w:asciiTheme="minorHAnsi" w:hAnsiTheme="minorHAnsi"/>
          <w:sz w:val="22"/>
          <w:szCs w:val="22"/>
          <w:lang w:val="en-AU"/>
        </w:rPr>
        <w:t xml:space="preserve"> – </w:t>
      </w:r>
      <w:r>
        <w:rPr>
          <w:rFonts w:asciiTheme="minorHAnsi" w:eastAsia="Times New Roman" w:hAnsiTheme="minorHAnsi"/>
          <w:sz w:val="22"/>
          <w:szCs w:val="22"/>
        </w:rPr>
        <w:t xml:space="preserve">There is a growing awareness that effective disaster management requires the </w:t>
      </w:r>
      <w:r w:rsidRPr="008C5322">
        <w:rPr>
          <w:rFonts w:asciiTheme="minorHAnsi" w:eastAsia="Times New Roman" w:hAnsiTheme="minorHAnsi"/>
          <w:sz w:val="22"/>
          <w:szCs w:val="22"/>
        </w:rPr>
        <w:t xml:space="preserve">appropriate use of meteorological, </w:t>
      </w:r>
      <w:r>
        <w:rPr>
          <w:rFonts w:asciiTheme="minorHAnsi" w:eastAsia="Times New Roman" w:hAnsiTheme="minorHAnsi"/>
          <w:sz w:val="22"/>
          <w:szCs w:val="22"/>
        </w:rPr>
        <w:t xml:space="preserve">oceanographic, </w:t>
      </w:r>
      <w:r w:rsidRPr="008C5322">
        <w:rPr>
          <w:rFonts w:asciiTheme="minorHAnsi" w:eastAsia="Times New Roman" w:hAnsiTheme="minorHAnsi"/>
          <w:sz w:val="22"/>
          <w:szCs w:val="22"/>
        </w:rPr>
        <w:t xml:space="preserve">hydrological and climate information as part of a comprehensive multi-sector, multi-hazard, and multi-level approach.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The emergence of skill in seasonal to </w:t>
      </w:r>
      <w:r w:rsidR="00AB2168">
        <w:rPr>
          <w:rFonts w:asciiTheme="minorHAnsi" w:eastAsia="Times New Roman" w:hAnsiTheme="minorHAnsi"/>
          <w:sz w:val="22"/>
          <w:szCs w:val="22"/>
        </w:rPr>
        <w:t>intra</w:t>
      </w:r>
      <w:r>
        <w:rPr>
          <w:rFonts w:asciiTheme="minorHAnsi" w:eastAsia="Times New Roman" w:hAnsiTheme="minorHAnsi"/>
          <w:sz w:val="22"/>
          <w:szCs w:val="22"/>
        </w:rPr>
        <w:t>-seasonal</w:t>
      </w:r>
      <w:r w:rsidRPr="008C5322">
        <w:rPr>
          <w:rFonts w:asciiTheme="minorHAnsi" w:eastAsia="Times New Roman" w:hAnsiTheme="minorHAnsi"/>
          <w:sz w:val="22"/>
          <w:szCs w:val="22"/>
        </w:rPr>
        <w:t xml:space="preserve"> climate prediction provides opportunities to make earlier assessments of natural hazard risk and disaster potential.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For instance, seasonal climate outlooks help governments assess the likelihood </w:t>
      </w:r>
      <w:r>
        <w:rPr>
          <w:rFonts w:asciiTheme="minorHAnsi" w:eastAsia="Times New Roman" w:hAnsiTheme="minorHAnsi"/>
          <w:sz w:val="22"/>
          <w:szCs w:val="22"/>
        </w:rPr>
        <w:t>-</w:t>
      </w:r>
      <w:r w:rsidRPr="008C5322">
        <w:rPr>
          <w:rFonts w:asciiTheme="minorHAnsi" w:eastAsia="Times New Roman" w:hAnsiTheme="minorHAnsi"/>
          <w:sz w:val="22"/>
          <w:szCs w:val="22"/>
        </w:rPr>
        <w:t xml:space="preserve"> and hence manage the consequences of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excessive or deficient rainfall and tropical cyclones. </w:t>
      </w:r>
      <w:r>
        <w:rPr>
          <w:rFonts w:asciiTheme="minorHAnsi" w:eastAsia="Times New Roman" w:hAnsiTheme="minorHAnsi"/>
          <w:sz w:val="22"/>
          <w:szCs w:val="22"/>
        </w:rPr>
        <w:t xml:space="preserve"> The use of h</w:t>
      </w:r>
      <w:r w:rsidRPr="008C5322">
        <w:rPr>
          <w:rFonts w:asciiTheme="minorHAnsi" w:eastAsia="Times New Roman" w:hAnsiTheme="minorHAnsi"/>
          <w:sz w:val="22"/>
          <w:szCs w:val="22"/>
        </w:rPr>
        <w:t xml:space="preserve">istorical data for analysis of hazards patterns is no longer adequate because hazard characteristics are likely changing due to climate change.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Climate services that support risk assessments from several weeks through seasonal to decadal time scales are therefore needed.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Such assessments in turn inform long-term investments and strategic planning on, for instance, coastal zone management, development of new building codes and the retrofitting of infrastructure to withstand more frequent and severe hazards. </w:t>
      </w:r>
      <w:r>
        <w:rPr>
          <w:rFonts w:asciiTheme="minorHAnsi" w:eastAsia="Times New Roman" w:hAnsiTheme="minorHAnsi"/>
          <w:sz w:val="22"/>
          <w:szCs w:val="22"/>
        </w:rPr>
        <w:t xml:space="preserve"> </w:t>
      </w:r>
      <w:r w:rsidRPr="008C5322">
        <w:rPr>
          <w:rFonts w:asciiTheme="minorHAnsi" w:eastAsia="Times New Roman" w:hAnsiTheme="minorHAnsi"/>
          <w:sz w:val="22"/>
          <w:szCs w:val="22"/>
        </w:rPr>
        <w:t xml:space="preserve">They also allow more targeted planning for disaster response. </w:t>
      </w:r>
    </w:p>
    <w:p w:rsidR="00104F2D" w:rsidRDefault="00104F2D" w:rsidP="00C15E04">
      <w:pPr>
        <w:jc w:val="both"/>
        <w:rPr>
          <w:rFonts w:asciiTheme="minorHAnsi" w:eastAsia="Times New Roman" w:hAnsiTheme="minorHAnsi"/>
          <w:sz w:val="22"/>
          <w:szCs w:val="22"/>
        </w:rPr>
      </w:pPr>
    </w:p>
    <w:p w:rsidR="008C5322" w:rsidRPr="00104F2D" w:rsidRDefault="00104F2D" w:rsidP="00C15E04">
      <w:pPr>
        <w:jc w:val="both"/>
        <w:rPr>
          <w:rFonts w:asciiTheme="minorHAnsi" w:eastAsia="Times New Roman" w:hAnsiTheme="minorHAnsi"/>
          <w:sz w:val="22"/>
          <w:szCs w:val="22"/>
        </w:rPr>
      </w:pPr>
      <w:r w:rsidRPr="00104F2D">
        <w:rPr>
          <w:rFonts w:asciiTheme="minorHAnsi" w:eastAsia="Times New Roman" w:hAnsiTheme="minorHAnsi"/>
          <w:i/>
          <w:sz w:val="22"/>
          <w:szCs w:val="22"/>
        </w:rPr>
        <w:t>Health</w:t>
      </w:r>
      <w:r w:rsidRPr="00104F2D">
        <w:rPr>
          <w:rFonts w:asciiTheme="minorHAnsi" w:eastAsia="Times New Roman" w:hAnsiTheme="minorHAnsi"/>
          <w:sz w:val="22"/>
          <w:szCs w:val="22"/>
        </w:rPr>
        <w:t xml:space="preserve"> - The Pacific Islands are some of the most vulnerable in the world to the health impacts of climate change. </w:t>
      </w:r>
      <w:r>
        <w:rPr>
          <w:rFonts w:asciiTheme="minorHAnsi" w:eastAsia="Times New Roman" w:hAnsiTheme="minorHAnsi"/>
          <w:sz w:val="22"/>
          <w:szCs w:val="22"/>
        </w:rPr>
        <w:t xml:space="preserve"> </w:t>
      </w:r>
      <w:r w:rsidRPr="00104F2D">
        <w:rPr>
          <w:rFonts w:asciiTheme="minorHAnsi" w:eastAsia="Times New Roman" w:hAnsiTheme="minorHAnsi"/>
          <w:sz w:val="22"/>
          <w:szCs w:val="22"/>
        </w:rPr>
        <w:t>Due to their unique geography, socio-economic condition and demographics</w:t>
      </w:r>
      <w:r>
        <w:rPr>
          <w:rFonts w:asciiTheme="minorHAnsi" w:eastAsia="Times New Roman" w:hAnsiTheme="minorHAnsi"/>
          <w:sz w:val="22"/>
          <w:szCs w:val="22"/>
        </w:rPr>
        <w:t>,</w:t>
      </w:r>
      <w:r w:rsidRPr="00104F2D">
        <w:rPr>
          <w:rFonts w:asciiTheme="minorHAnsi" w:eastAsia="Times New Roman" w:hAnsiTheme="minorHAnsi"/>
          <w:sz w:val="22"/>
          <w:szCs w:val="22"/>
        </w:rPr>
        <w:t xml:space="preserve"> they have limited capacity to manage and adapt to the myriad health risks a changing clima</w:t>
      </w:r>
      <w:r w:rsidR="00225688">
        <w:rPr>
          <w:rFonts w:asciiTheme="minorHAnsi" w:eastAsia="Times New Roman" w:hAnsiTheme="minorHAnsi"/>
          <w:sz w:val="22"/>
          <w:szCs w:val="22"/>
        </w:rPr>
        <w:t>te brings.  Clean air and water and</w:t>
      </w:r>
      <w:r w:rsidRPr="00104F2D">
        <w:rPr>
          <w:rFonts w:asciiTheme="minorHAnsi" w:eastAsia="Times New Roman" w:hAnsiTheme="minorHAnsi"/>
          <w:sz w:val="22"/>
          <w:szCs w:val="22"/>
        </w:rPr>
        <w:t xml:space="preserve"> adequate food and shelter are fundamental to human health and are heavily </w:t>
      </w:r>
      <w:r w:rsidR="00225688">
        <w:rPr>
          <w:rFonts w:asciiTheme="minorHAnsi" w:eastAsia="Times New Roman" w:hAnsiTheme="minorHAnsi"/>
          <w:sz w:val="22"/>
          <w:szCs w:val="22"/>
        </w:rPr>
        <w:t>affected by weather and climate</w:t>
      </w:r>
      <w:r w:rsidRPr="00104F2D">
        <w:rPr>
          <w:rFonts w:asciiTheme="minorHAnsi" w:eastAsia="Times New Roman" w:hAnsiTheme="minorHAnsi"/>
          <w:sz w:val="22"/>
          <w:szCs w:val="22"/>
        </w:rPr>
        <w:t xml:space="preserve"> as are the distributions and transmission of many diseases. </w:t>
      </w:r>
      <w:r>
        <w:rPr>
          <w:rFonts w:asciiTheme="minorHAnsi" w:eastAsia="Times New Roman" w:hAnsiTheme="minorHAnsi"/>
          <w:sz w:val="22"/>
          <w:szCs w:val="22"/>
        </w:rPr>
        <w:t xml:space="preserve"> </w:t>
      </w:r>
      <w:r w:rsidRPr="00104F2D">
        <w:rPr>
          <w:rFonts w:asciiTheme="minorHAnsi" w:eastAsia="Times New Roman" w:hAnsiTheme="minorHAnsi"/>
          <w:sz w:val="22"/>
          <w:szCs w:val="22"/>
        </w:rPr>
        <w:t xml:space="preserve">Severe weather events and prolonged climate anomalies such as hot or cold spells and drought are directly or indirectly responsible for </w:t>
      </w:r>
      <w:r w:rsidR="00225688">
        <w:rPr>
          <w:rFonts w:asciiTheme="minorHAnsi" w:eastAsia="Times New Roman" w:hAnsiTheme="minorHAnsi"/>
          <w:sz w:val="22"/>
          <w:szCs w:val="22"/>
        </w:rPr>
        <w:t>many deaths throughout the year</w:t>
      </w:r>
      <w:r w:rsidRPr="00104F2D">
        <w:rPr>
          <w:rFonts w:asciiTheme="minorHAnsi" w:eastAsia="Times New Roman" w:hAnsiTheme="minorHAnsi"/>
          <w:sz w:val="22"/>
          <w:szCs w:val="22"/>
        </w:rPr>
        <w:t xml:space="preserve"> and can exacerbate the spread of diseases. </w:t>
      </w:r>
      <w:r>
        <w:rPr>
          <w:rFonts w:asciiTheme="minorHAnsi" w:eastAsia="Times New Roman" w:hAnsiTheme="minorHAnsi"/>
          <w:sz w:val="22"/>
          <w:szCs w:val="22"/>
        </w:rPr>
        <w:t xml:space="preserve"> </w:t>
      </w:r>
      <w:r w:rsidRPr="00104F2D">
        <w:rPr>
          <w:rFonts w:asciiTheme="minorHAnsi" w:eastAsia="Times New Roman" w:hAnsiTheme="minorHAnsi"/>
          <w:sz w:val="22"/>
          <w:szCs w:val="22"/>
        </w:rPr>
        <w:t>Variations in weather and climate also affect the incidence of non-communicable diseases such as cardiovascular and respiratory diseases through exposure to poor air quality</w:t>
      </w:r>
      <w:r w:rsidR="00034E67">
        <w:rPr>
          <w:rFonts w:asciiTheme="minorHAnsi" w:eastAsia="Times New Roman" w:hAnsiTheme="minorHAnsi"/>
          <w:sz w:val="22"/>
          <w:szCs w:val="22"/>
        </w:rPr>
        <w:t xml:space="preserve"> and increased reliance on imported foods</w:t>
      </w:r>
      <w:r w:rsidRPr="00104F2D">
        <w:rPr>
          <w:rFonts w:asciiTheme="minorHAnsi" w:eastAsia="Times New Roman" w:hAnsiTheme="minorHAnsi"/>
          <w:sz w:val="22"/>
          <w:szCs w:val="22"/>
        </w:rPr>
        <w:t xml:space="preserve">. </w:t>
      </w:r>
      <w:r>
        <w:rPr>
          <w:rFonts w:asciiTheme="minorHAnsi" w:eastAsia="Times New Roman" w:hAnsiTheme="minorHAnsi"/>
          <w:sz w:val="22"/>
          <w:szCs w:val="22"/>
        </w:rPr>
        <w:t xml:space="preserve"> </w:t>
      </w:r>
      <w:r w:rsidRPr="00104F2D">
        <w:rPr>
          <w:rFonts w:asciiTheme="minorHAnsi" w:eastAsia="Times New Roman" w:hAnsiTheme="minorHAnsi"/>
          <w:sz w:val="22"/>
          <w:szCs w:val="22"/>
        </w:rPr>
        <w:t>Furthermore, the spread of many communicable water-borne and vector-borne diseases is also modulated by va</w:t>
      </w:r>
      <w:r w:rsidR="00225688">
        <w:rPr>
          <w:rFonts w:asciiTheme="minorHAnsi" w:eastAsia="Times New Roman" w:hAnsiTheme="minorHAnsi"/>
          <w:sz w:val="22"/>
          <w:szCs w:val="22"/>
        </w:rPr>
        <w:t>riations in weather and climate</w:t>
      </w:r>
      <w:r w:rsidRPr="00104F2D">
        <w:rPr>
          <w:rFonts w:asciiTheme="minorHAnsi" w:eastAsia="Times New Roman" w:hAnsiTheme="minorHAnsi"/>
          <w:sz w:val="22"/>
          <w:szCs w:val="22"/>
        </w:rPr>
        <w:t xml:space="preserve"> with accompanying high societal and economic costs.  Understanding the often-complex relationships between climate and health is fundamental to mitigating the associated risks. </w:t>
      </w:r>
      <w:r>
        <w:rPr>
          <w:rFonts w:asciiTheme="minorHAnsi" w:eastAsia="Times New Roman" w:hAnsiTheme="minorHAnsi"/>
          <w:sz w:val="22"/>
          <w:szCs w:val="22"/>
        </w:rPr>
        <w:t xml:space="preserve"> </w:t>
      </w:r>
      <w:r w:rsidRPr="00104F2D">
        <w:rPr>
          <w:rFonts w:asciiTheme="minorHAnsi" w:eastAsia="Times New Roman" w:hAnsiTheme="minorHAnsi"/>
          <w:sz w:val="22"/>
          <w:szCs w:val="22"/>
        </w:rPr>
        <w:t xml:space="preserve">Accordingly, the health and climate services communities must work together to ensure that climate information is interpreted and applied effectively. </w:t>
      </w:r>
    </w:p>
    <w:p w:rsidR="00104F2D" w:rsidRDefault="00104F2D" w:rsidP="00C15E04">
      <w:pPr>
        <w:jc w:val="both"/>
        <w:rPr>
          <w:rFonts w:asciiTheme="minorHAnsi" w:hAnsiTheme="minorHAnsi"/>
          <w:i/>
          <w:sz w:val="22"/>
          <w:szCs w:val="22"/>
          <w:lang w:val="en-AU"/>
        </w:rPr>
      </w:pPr>
    </w:p>
    <w:p w:rsidR="007F431C" w:rsidRDefault="007F431C" w:rsidP="00C15E04">
      <w:pPr>
        <w:jc w:val="both"/>
        <w:rPr>
          <w:rFonts w:ascii="Times" w:eastAsia="Times New Roman" w:hAnsi="Times"/>
          <w:sz w:val="26"/>
          <w:szCs w:val="26"/>
        </w:rPr>
      </w:pPr>
      <w:r w:rsidRPr="003648B0">
        <w:rPr>
          <w:rFonts w:asciiTheme="minorHAnsi" w:hAnsiTheme="minorHAnsi"/>
          <w:i/>
          <w:sz w:val="22"/>
          <w:szCs w:val="22"/>
          <w:lang w:val="en-AU"/>
        </w:rPr>
        <w:t>Energy</w:t>
      </w:r>
      <w:r>
        <w:rPr>
          <w:rFonts w:asciiTheme="minorHAnsi" w:hAnsiTheme="minorHAnsi"/>
          <w:sz w:val="22"/>
          <w:szCs w:val="22"/>
          <w:lang w:val="en-AU"/>
        </w:rPr>
        <w:t xml:space="preserve"> - </w:t>
      </w:r>
      <w:r w:rsidRPr="007F431C">
        <w:rPr>
          <w:rFonts w:asciiTheme="minorHAnsi" w:eastAsia="Times New Roman" w:hAnsiTheme="minorHAnsi"/>
          <w:sz w:val="22"/>
          <w:szCs w:val="22"/>
        </w:rPr>
        <w:t xml:space="preserve">Energy systems are critical for </w:t>
      </w:r>
      <w:r w:rsidR="00225688">
        <w:rPr>
          <w:rFonts w:asciiTheme="minorHAnsi" w:eastAsia="Times New Roman" w:hAnsiTheme="minorHAnsi"/>
          <w:sz w:val="22"/>
          <w:szCs w:val="22"/>
        </w:rPr>
        <w:t>economic and social development</w:t>
      </w:r>
      <w:r w:rsidRPr="007F431C">
        <w:rPr>
          <w:rFonts w:asciiTheme="minorHAnsi" w:eastAsia="Times New Roman" w:hAnsiTheme="minorHAnsi"/>
          <w:sz w:val="22"/>
          <w:szCs w:val="22"/>
        </w:rPr>
        <w:t xml:space="preserve"> but the generation of energy by combustion of fossil fuels such as coal, oil, and gas is the cause </w:t>
      </w:r>
      <w:r w:rsidR="00225688">
        <w:rPr>
          <w:rFonts w:asciiTheme="minorHAnsi" w:eastAsia="Times New Roman" w:hAnsiTheme="minorHAnsi"/>
          <w:sz w:val="22"/>
          <w:szCs w:val="22"/>
        </w:rPr>
        <w:t xml:space="preserve">of </w:t>
      </w:r>
      <w:r w:rsidRPr="007F431C">
        <w:rPr>
          <w:rFonts w:asciiTheme="minorHAnsi" w:eastAsia="Times New Roman" w:hAnsiTheme="minorHAnsi"/>
          <w:sz w:val="22"/>
          <w:szCs w:val="22"/>
        </w:rPr>
        <w:t xml:space="preserve">air pollution at </w:t>
      </w:r>
      <w:r w:rsidR="00225688">
        <w:rPr>
          <w:rFonts w:asciiTheme="minorHAnsi" w:eastAsia="Times New Roman" w:hAnsiTheme="minorHAnsi"/>
          <w:sz w:val="22"/>
          <w:szCs w:val="22"/>
        </w:rPr>
        <w:t>a</w:t>
      </w:r>
      <w:r w:rsidRPr="007F431C">
        <w:rPr>
          <w:rFonts w:asciiTheme="minorHAnsi" w:eastAsia="Times New Roman" w:hAnsiTheme="minorHAnsi"/>
          <w:sz w:val="22"/>
          <w:szCs w:val="22"/>
        </w:rPr>
        <w:t xml:space="preserve"> local scale and</w:t>
      </w:r>
      <w:r w:rsidR="00225688">
        <w:rPr>
          <w:rFonts w:asciiTheme="minorHAnsi" w:eastAsia="Times New Roman" w:hAnsiTheme="minorHAnsi"/>
          <w:sz w:val="22"/>
          <w:szCs w:val="22"/>
        </w:rPr>
        <w:t xml:space="preserve"> a </w:t>
      </w:r>
      <w:r w:rsidRPr="007F431C">
        <w:rPr>
          <w:rFonts w:asciiTheme="minorHAnsi" w:eastAsia="Times New Roman" w:hAnsiTheme="minorHAnsi"/>
          <w:sz w:val="22"/>
          <w:szCs w:val="22"/>
        </w:rPr>
        <w:t xml:space="preserve">source of carbon emissions at larger scale.  </w:t>
      </w:r>
      <w:r w:rsidR="00034E67">
        <w:rPr>
          <w:rFonts w:asciiTheme="minorHAnsi" w:eastAsia="Times New Roman" w:hAnsiTheme="minorHAnsi"/>
          <w:sz w:val="22"/>
          <w:szCs w:val="22"/>
        </w:rPr>
        <w:t>Under the Paris Agreement a</w:t>
      </w:r>
      <w:r w:rsidRPr="007F431C">
        <w:rPr>
          <w:rFonts w:asciiTheme="minorHAnsi" w:eastAsia="Times New Roman" w:hAnsiTheme="minorHAnsi"/>
          <w:sz w:val="22"/>
          <w:szCs w:val="22"/>
        </w:rPr>
        <w:t>l</w:t>
      </w:r>
      <w:r w:rsidR="00225688">
        <w:rPr>
          <w:rFonts w:asciiTheme="minorHAnsi" w:eastAsia="Times New Roman" w:hAnsiTheme="minorHAnsi"/>
          <w:sz w:val="22"/>
          <w:szCs w:val="22"/>
        </w:rPr>
        <w:t xml:space="preserve">l the Pacific </w:t>
      </w:r>
      <w:r w:rsidR="00034E67">
        <w:rPr>
          <w:rFonts w:asciiTheme="minorHAnsi" w:eastAsia="Times New Roman" w:hAnsiTheme="minorHAnsi"/>
          <w:sz w:val="22"/>
          <w:szCs w:val="22"/>
        </w:rPr>
        <w:t>Island countries</w:t>
      </w:r>
      <w:r w:rsidR="00034E67" w:rsidRPr="007F431C">
        <w:rPr>
          <w:rFonts w:asciiTheme="minorHAnsi" w:eastAsia="Times New Roman" w:hAnsiTheme="minorHAnsi"/>
          <w:sz w:val="22"/>
          <w:szCs w:val="22"/>
        </w:rPr>
        <w:t xml:space="preserve"> </w:t>
      </w:r>
      <w:r w:rsidRPr="007F431C">
        <w:rPr>
          <w:rFonts w:asciiTheme="minorHAnsi" w:eastAsia="Times New Roman" w:hAnsiTheme="minorHAnsi"/>
          <w:sz w:val="22"/>
          <w:szCs w:val="22"/>
        </w:rPr>
        <w:t xml:space="preserve">have committed to a set of targets to reduce carbon emission through their National Determined Contributions.  Additionally, the use of fossil fuels to support the energy sector is often a significant expenditure for Pacific Island </w:t>
      </w:r>
      <w:r w:rsidR="00225688">
        <w:rPr>
          <w:rFonts w:asciiTheme="minorHAnsi" w:eastAsia="Times New Roman" w:hAnsiTheme="minorHAnsi"/>
          <w:sz w:val="22"/>
          <w:szCs w:val="22"/>
        </w:rPr>
        <w:t>Governments.  Energy production,</w:t>
      </w:r>
      <w:r w:rsidRPr="007F431C">
        <w:rPr>
          <w:rFonts w:asciiTheme="minorHAnsi" w:eastAsia="Times New Roman" w:hAnsiTheme="minorHAnsi"/>
          <w:sz w:val="22"/>
          <w:szCs w:val="22"/>
        </w:rPr>
        <w:t xml:space="preserve"> including the efficiency of production, is very sensitive to meteorological and climate events. </w:t>
      </w:r>
      <w:r>
        <w:rPr>
          <w:rFonts w:asciiTheme="minorHAnsi" w:eastAsia="Times New Roman" w:hAnsiTheme="minorHAnsi"/>
          <w:sz w:val="22"/>
          <w:szCs w:val="22"/>
        </w:rPr>
        <w:t xml:space="preserve"> </w:t>
      </w:r>
      <w:r w:rsidRPr="007F431C">
        <w:rPr>
          <w:rFonts w:asciiTheme="minorHAnsi" w:eastAsia="Times New Roman" w:hAnsiTheme="minorHAnsi"/>
          <w:sz w:val="22"/>
          <w:szCs w:val="22"/>
        </w:rPr>
        <w:t xml:space="preserve">The efficiency and effectiveness of energy systems, especially of the renewable form, will be strongly determined over their lifetimes by paying close </w:t>
      </w:r>
      <w:r w:rsidR="00225688">
        <w:rPr>
          <w:rFonts w:asciiTheme="minorHAnsi" w:eastAsia="Times New Roman" w:hAnsiTheme="minorHAnsi"/>
          <w:sz w:val="22"/>
          <w:szCs w:val="22"/>
        </w:rPr>
        <w:t>attention</w:t>
      </w:r>
      <w:r w:rsidRPr="007F431C">
        <w:rPr>
          <w:rFonts w:asciiTheme="minorHAnsi" w:eastAsia="Times New Roman" w:hAnsiTheme="minorHAnsi"/>
          <w:sz w:val="22"/>
          <w:szCs w:val="22"/>
        </w:rPr>
        <w:t xml:space="preserve"> to local climatic conditions both </w:t>
      </w:r>
      <w:r w:rsidR="00225688" w:rsidRPr="007F431C">
        <w:rPr>
          <w:rFonts w:asciiTheme="minorHAnsi" w:eastAsia="Times New Roman" w:hAnsiTheme="minorHAnsi"/>
          <w:sz w:val="22"/>
          <w:szCs w:val="22"/>
        </w:rPr>
        <w:t xml:space="preserve">during </w:t>
      </w:r>
      <w:r w:rsidRPr="007F431C">
        <w:rPr>
          <w:rFonts w:asciiTheme="minorHAnsi" w:eastAsia="Times New Roman" w:hAnsiTheme="minorHAnsi"/>
          <w:sz w:val="22"/>
          <w:szCs w:val="22"/>
        </w:rPr>
        <w:t xml:space="preserve">the design and operational phases. </w:t>
      </w:r>
      <w:r>
        <w:rPr>
          <w:rFonts w:asciiTheme="minorHAnsi" w:eastAsia="Times New Roman" w:hAnsiTheme="minorHAnsi"/>
          <w:sz w:val="22"/>
          <w:szCs w:val="22"/>
        </w:rPr>
        <w:t xml:space="preserve"> </w:t>
      </w:r>
      <w:r w:rsidRPr="007F431C">
        <w:rPr>
          <w:rFonts w:asciiTheme="minorHAnsi" w:eastAsia="Times New Roman" w:hAnsiTheme="minorHAnsi"/>
          <w:sz w:val="22"/>
          <w:szCs w:val="22"/>
        </w:rPr>
        <w:t>Solar radiation and wind field</w:t>
      </w:r>
      <w:r w:rsidR="00225688">
        <w:rPr>
          <w:rFonts w:asciiTheme="minorHAnsi" w:eastAsia="Times New Roman" w:hAnsiTheme="minorHAnsi"/>
          <w:sz w:val="22"/>
          <w:szCs w:val="22"/>
        </w:rPr>
        <w:t xml:space="preserve"> analysi</w:t>
      </w:r>
      <w:r w:rsidRPr="007F431C">
        <w:rPr>
          <w:rFonts w:asciiTheme="minorHAnsi" w:eastAsia="Times New Roman" w:hAnsiTheme="minorHAnsi"/>
          <w:sz w:val="22"/>
          <w:szCs w:val="22"/>
        </w:rPr>
        <w:t xml:space="preserve">s will be needed in support of </w:t>
      </w:r>
      <w:r w:rsidR="00225688" w:rsidRPr="007F431C">
        <w:rPr>
          <w:rFonts w:asciiTheme="minorHAnsi" w:eastAsia="Times New Roman" w:hAnsiTheme="minorHAnsi"/>
          <w:sz w:val="22"/>
          <w:szCs w:val="22"/>
        </w:rPr>
        <w:t xml:space="preserve">solar and wind power </w:t>
      </w:r>
      <w:r w:rsidR="002420C9">
        <w:rPr>
          <w:rFonts w:asciiTheme="minorHAnsi" w:eastAsia="Times New Roman" w:hAnsiTheme="minorHAnsi"/>
          <w:sz w:val="22"/>
          <w:szCs w:val="22"/>
        </w:rPr>
        <w:t>generation</w:t>
      </w:r>
      <w:r w:rsidRPr="007F431C">
        <w:rPr>
          <w:rFonts w:asciiTheme="minorHAnsi" w:eastAsia="Times New Roman" w:hAnsiTheme="minorHAnsi"/>
          <w:sz w:val="22"/>
          <w:szCs w:val="22"/>
        </w:rPr>
        <w:t xml:space="preserve"> as well a</w:t>
      </w:r>
      <w:r w:rsidR="00225688">
        <w:rPr>
          <w:rFonts w:asciiTheme="minorHAnsi" w:eastAsia="Times New Roman" w:hAnsiTheme="minorHAnsi"/>
          <w:sz w:val="22"/>
          <w:szCs w:val="22"/>
        </w:rPr>
        <w:t>s</w:t>
      </w:r>
      <w:r w:rsidRPr="007F431C">
        <w:rPr>
          <w:rFonts w:asciiTheme="minorHAnsi" w:eastAsia="Times New Roman" w:hAnsiTheme="minorHAnsi"/>
          <w:sz w:val="22"/>
          <w:szCs w:val="22"/>
        </w:rPr>
        <w:t xml:space="preserve"> hydro-meteorological </w:t>
      </w:r>
      <w:r w:rsidR="00225688" w:rsidRPr="007F431C">
        <w:rPr>
          <w:rFonts w:asciiTheme="minorHAnsi" w:eastAsia="Times New Roman" w:hAnsiTheme="minorHAnsi"/>
          <w:sz w:val="22"/>
          <w:szCs w:val="22"/>
        </w:rPr>
        <w:t xml:space="preserve">catchment </w:t>
      </w:r>
      <w:r w:rsidRPr="007F431C">
        <w:rPr>
          <w:rFonts w:asciiTheme="minorHAnsi" w:eastAsia="Times New Roman" w:hAnsiTheme="minorHAnsi"/>
          <w:sz w:val="22"/>
          <w:szCs w:val="22"/>
        </w:rPr>
        <w:t xml:space="preserve">information for hydropower operations. </w:t>
      </w:r>
      <w:r>
        <w:rPr>
          <w:rFonts w:asciiTheme="minorHAnsi" w:eastAsia="Times New Roman" w:hAnsiTheme="minorHAnsi"/>
          <w:sz w:val="22"/>
          <w:szCs w:val="22"/>
        </w:rPr>
        <w:t xml:space="preserve"> </w:t>
      </w:r>
      <w:r w:rsidRPr="007F431C">
        <w:rPr>
          <w:rFonts w:asciiTheme="minorHAnsi" w:eastAsia="Times New Roman" w:hAnsiTheme="minorHAnsi"/>
          <w:sz w:val="22"/>
          <w:szCs w:val="22"/>
        </w:rPr>
        <w:t>Partnerships and stakeholder engagement in applying weather and climate information, including the hydrological cycle, to energy systems development and production are needed to support policymaking and management decisions aimed at achieving energy efficiency and savings.</w:t>
      </w:r>
      <w:r>
        <w:rPr>
          <w:rFonts w:ascii="Times" w:eastAsia="Times New Roman" w:hAnsi="Times"/>
          <w:sz w:val="26"/>
          <w:szCs w:val="26"/>
        </w:rPr>
        <w:t xml:space="preserve"> </w:t>
      </w:r>
    </w:p>
    <w:p w:rsidR="00B20657" w:rsidRPr="00B20657" w:rsidRDefault="00B20657" w:rsidP="00C15E04">
      <w:pPr>
        <w:jc w:val="both"/>
        <w:rPr>
          <w:rFonts w:asciiTheme="minorHAnsi" w:eastAsia="Times New Roman" w:hAnsiTheme="minorHAnsi"/>
          <w:sz w:val="22"/>
          <w:szCs w:val="22"/>
        </w:rPr>
      </w:pPr>
    </w:p>
    <w:p w:rsidR="00B20657" w:rsidRPr="00B20657" w:rsidRDefault="00B20657" w:rsidP="00C15E04">
      <w:pPr>
        <w:jc w:val="both"/>
        <w:rPr>
          <w:rFonts w:asciiTheme="minorHAnsi" w:eastAsia="Times New Roman" w:hAnsiTheme="minorHAnsi"/>
          <w:sz w:val="22"/>
          <w:szCs w:val="22"/>
        </w:rPr>
      </w:pPr>
      <w:r w:rsidRPr="003648B0">
        <w:rPr>
          <w:rFonts w:asciiTheme="minorHAnsi" w:eastAsia="Times New Roman" w:hAnsiTheme="minorHAnsi"/>
          <w:i/>
          <w:sz w:val="22"/>
          <w:szCs w:val="22"/>
        </w:rPr>
        <w:t>Water</w:t>
      </w:r>
      <w:r w:rsidRPr="00B20657">
        <w:rPr>
          <w:rFonts w:asciiTheme="minorHAnsi" w:eastAsia="Times New Roman" w:hAnsiTheme="minorHAnsi"/>
          <w:sz w:val="22"/>
          <w:szCs w:val="22"/>
        </w:rPr>
        <w:t xml:space="preserve"> - Water is fundamental to life. </w:t>
      </w:r>
      <w:r w:rsidR="00225688">
        <w:rPr>
          <w:rFonts w:asciiTheme="minorHAnsi" w:eastAsia="Times New Roman" w:hAnsiTheme="minorHAnsi"/>
          <w:sz w:val="22"/>
          <w:szCs w:val="22"/>
        </w:rPr>
        <w:t xml:space="preserve"> Population growth, urbanisation</w:t>
      </w:r>
      <w:r w:rsidRPr="00B20657">
        <w:rPr>
          <w:rFonts w:asciiTheme="minorHAnsi" w:eastAsia="Times New Roman" w:hAnsiTheme="minorHAnsi"/>
          <w:sz w:val="22"/>
          <w:szCs w:val="22"/>
        </w:rPr>
        <w:t xml:space="preserve"> and agricultural use have increased demand for water throughout Pacific Island countries. </w:t>
      </w:r>
      <w:r>
        <w:rPr>
          <w:rFonts w:asciiTheme="minorHAnsi" w:eastAsia="Times New Roman" w:hAnsiTheme="minorHAnsi"/>
          <w:sz w:val="22"/>
          <w:szCs w:val="22"/>
        </w:rPr>
        <w:t xml:space="preserve"> </w:t>
      </w:r>
      <w:r w:rsidR="00225688">
        <w:rPr>
          <w:rFonts w:asciiTheme="minorHAnsi" w:eastAsia="Times New Roman" w:hAnsiTheme="minorHAnsi"/>
          <w:sz w:val="22"/>
          <w:szCs w:val="22"/>
        </w:rPr>
        <w:t>At the most basic level</w:t>
      </w:r>
      <w:r w:rsidRPr="00B20657">
        <w:rPr>
          <w:rFonts w:asciiTheme="minorHAnsi" w:eastAsia="Times New Roman" w:hAnsiTheme="minorHAnsi"/>
          <w:sz w:val="22"/>
          <w:szCs w:val="22"/>
        </w:rPr>
        <w:t xml:space="preserve"> people need f</w:t>
      </w:r>
      <w:r w:rsidR="00225688">
        <w:rPr>
          <w:rFonts w:asciiTheme="minorHAnsi" w:eastAsia="Times New Roman" w:hAnsiTheme="minorHAnsi"/>
          <w:sz w:val="22"/>
          <w:szCs w:val="22"/>
        </w:rPr>
        <w:t>reshwater supplies for drinking</w:t>
      </w:r>
      <w:r w:rsidRPr="00B20657">
        <w:rPr>
          <w:rFonts w:asciiTheme="minorHAnsi" w:eastAsia="Times New Roman" w:hAnsiTheme="minorHAnsi"/>
          <w:sz w:val="22"/>
          <w:szCs w:val="22"/>
        </w:rPr>
        <w:t xml:space="preserve"> but even resources for this purpose are being severely stretched in some locations especially when there is an extended downturn in rainfall. </w:t>
      </w:r>
      <w:r>
        <w:rPr>
          <w:rFonts w:asciiTheme="minorHAnsi" w:eastAsia="Times New Roman" w:hAnsiTheme="minorHAnsi"/>
          <w:sz w:val="22"/>
          <w:szCs w:val="22"/>
        </w:rPr>
        <w:t xml:space="preserve"> </w:t>
      </w:r>
      <w:r w:rsidRPr="00B20657">
        <w:rPr>
          <w:rFonts w:asciiTheme="minorHAnsi" w:eastAsia="Times New Roman" w:hAnsiTheme="minorHAnsi"/>
          <w:sz w:val="22"/>
          <w:szCs w:val="22"/>
        </w:rPr>
        <w:t xml:space="preserve">Groundwater reserves are being depleted and low-lying atolls are being contaminated by salt-water intrusion due to sea level rise and storm surges. </w:t>
      </w:r>
      <w:r>
        <w:rPr>
          <w:rFonts w:asciiTheme="minorHAnsi" w:eastAsia="Times New Roman" w:hAnsiTheme="minorHAnsi"/>
          <w:sz w:val="22"/>
          <w:szCs w:val="22"/>
        </w:rPr>
        <w:t xml:space="preserve"> </w:t>
      </w:r>
      <w:r w:rsidRPr="00B20657">
        <w:rPr>
          <w:rFonts w:asciiTheme="minorHAnsi" w:eastAsia="Times New Roman" w:hAnsiTheme="minorHAnsi"/>
          <w:sz w:val="22"/>
          <w:szCs w:val="22"/>
        </w:rPr>
        <w:t>Climate and water data collected on weekly, seasonal and annual timescales and at regional, national and local levels are essential to the development of effect</w:t>
      </w:r>
      <w:r w:rsidR="00225688">
        <w:rPr>
          <w:rFonts w:asciiTheme="minorHAnsi" w:eastAsia="Times New Roman" w:hAnsiTheme="minorHAnsi"/>
          <w:sz w:val="22"/>
          <w:szCs w:val="22"/>
        </w:rPr>
        <w:t>ive water management strategies</w:t>
      </w:r>
      <w:r w:rsidRPr="00B20657">
        <w:rPr>
          <w:rFonts w:asciiTheme="minorHAnsi" w:eastAsia="Times New Roman" w:hAnsiTheme="minorHAnsi"/>
          <w:sz w:val="22"/>
          <w:szCs w:val="22"/>
        </w:rPr>
        <w:t xml:space="preserve"> including flood and drought preparedness and response. </w:t>
      </w:r>
      <w:r>
        <w:rPr>
          <w:rFonts w:asciiTheme="minorHAnsi" w:eastAsia="Times New Roman" w:hAnsiTheme="minorHAnsi"/>
          <w:sz w:val="22"/>
          <w:szCs w:val="22"/>
        </w:rPr>
        <w:t xml:space="preserve"> </w:t>
      </w:r>
      <w:r w:rsidRPr="00B20657">
        <w:rPr>
          <w:rFonts w:asciiTheme="minorHAnsi" w:eastAsia="Times New Roman" w:hAnsiTheme="minorHAnsi"/>
          <w:sz w:val="22"/>
          <w:szCs w:val="22"/>
        </w:rPr>
        <w:t>As for agriculture, climate data and information u</w:t>
      </w:r>
      <w:r w:rsidR="00225688">
        <w:rPr>
          <w:rFonts w:asciiTheme="minorHAnsi" w:eastAsia="Times New Roman" w:hAnsiTheme="minorHAnsi"/>
          <w:sz w:val="22"/>
          <w:szCs w:val="22"/>
        </w:rPr>
        <w:t>nderpin water resource planning,</w:t>
      </w:r>
      <w:r w:rsidRPr="00B20657">
        <w:rPr>
          <w:rFonts w:asciiTheme="minorHAnsi" w:eastAsia="Times New Roman" w:hAnsiTheme="minorHAnsi"/>
          <w:sz w:val="22"/>
          <w:szCs w:val="22"/>
        </w:rPr>
        <w:t xml:space="preserve"> the</w:t>
      </w:r>
      <w:r w:rsidR="00225688">
        <w:rPr>
          <w:rFonts w:asciiTheme="minorHAnsi" w:eastAsia="Times New Roman" w:hAnsiTheme="minorHAnsi"/>
          <w:sz w:val="22"/>
          <w:szCs w:val="22"/>
        </w:rPr>
        <w:t xml:space="preserve"> management of current supplies</w:t>
      </w:r>
      <w:r w:rsidRPr="00B20657">
        <w:rPr>
          <w:rFonts w:asciiTheme="minorHAnsi" w:eastAsia="Times New Roman" w:hAnsiTheme="minorHAnsi"/>
          <w:sz w:val="22"/>
          <w:szCs w:val="22"/>
        </w:rPr>
        <w:t xml:space="preserve"> and </w:t>
      </w:r>
      <w:r w:rsidR="00225688">
        <w:rPr>
          <w:rFonts w:asciiTheme="minorHAnsi" w:eastAsia="Times New Roman" w:hAnsiTheme="minorHAnsi"/>
          <w:sz w:val="22"/>
          <w:szCs w:val="22"/>
        </w:rPr>
        <w:t xml:space="preserve">the </w:t>
      </w:r>
      <w:r w:rsidRPr="00B20657">
        <w:rPr>
          <w:rFonts w:asciiTheme="minorHAnsi" w:eastAsia="Times New Roman" w:hAnsiTheme="minorHAnsi"/>
          <w:sz w:val="22"/>
          <w:szCs w:val="22"/>
        </w:rPr>
        <w:t xml:space="preserve">assessments of future needs for </w:t>
      </w:r>
      <w:r w:rsidR="00225688" w:rsidRPr="00B20657">
        <w:rPr>
          <w:rFonts w:asciiTheme="minorHAnsi" w:eastAsia="Times New Roman" w:hAnsiTheme="minorHAnsi"/>
          <w:sz w:val="22"/>
          <w:szCs w:val="22"/>
        </w:rPr>
        <w:t>use</w:t>
      </w:r>
      <w:r w:rsidR="00225688">
        <w:rPr>
          <w:rFonts w:asciiTheme="minorHAnsi" w:eastAsia="Times New Roman" w:hAnsiTheme="minorHAnsi"/>
          <w:sz w:val="22"/>
          <w:szCs w:val="22"/>
        </w:rPr>
        <w:t xml:space="preserve"> at </w:t>
      </w:r>
      <w:r w:rsidRPr="00B20657">
        <w:rPr>
          <w:rFonts w:asciiTheme="minorHAnsi" w:eastAsia="Times New Roman" w:hAnsiTheme="minorHAnsi"/>
          <w:sz w:val="22"/>
          <w:szCs w:val="22"/>
        </w:rPr>
        <w:t>both</w:t>
      </w:r>
      <w:r w:rsidR="00225688">
        <w:rPr>
          <w:rFonts w:asciiTheme="minorHAnsi" w:eastAsia="Times New Roman" w:hAnsiTheme="minorHAnsi"/>
          <w:sz w:val="22"/>
          <w:szCs w:val="22"/>
        </w:rPr>
        <w:t xml:space="preserve"> a community and industrial scale</w:t>
      </w:r>
      <w:r w:rsidRPr="00B20657">
        <w:rPr>
          <w:rFonts w:asciiTheme="minorHAnsi" w:eastAsia="Times New Roman" w:hAnsiTheme="minorHAnsi"/>
          <w:sz w:val="22"/>
          <w:szCs w:val="22"/>
        </w:rPr>
        <w:t xml:space="preserve">. </w:t>
      </w:r>
      <w:r>
        <w:rPr>
          <w:rFonts w:asciiTheme="minorHAnsi" w:eastAsia="Times New Roman" w:hAnsiTheme="minorHAnsi"/>
          <w:sz w:val="22"/>
          <w:szCs w:val="22"/>
        </w:rPr>
        <w:t xml:space="preserve"> </w:t>
      </w:r>
      <w:r w:rsidRPr="00B20657">
        <w:rPr>
          <w:rFonts w:asciiTheme="minorHAnsi" w:eastAsia="Times New Roman" w:hAnsiTheme="minorHAnsi"/>
          <w:sz w:val="22"/>
          <w:szCs w:val="22"/>
        </w:rPr>
        <w:t xml:space="preserve">Calculations of the frequency and duration of heavy rainfall, probable maximum precipitation, low-flow and flood forecasting all require cooperation between NMSs, </w:t>
      </w:r>
      <w:r w:rsidR="00B36C42">
        <w:rPr>
          <w:rFonts w:asciiTheme="minorHAnsi" w:eastAsia="Times New Roman" w:hAnsiTheme="minorHAnsi"/>
          <w:sz w:val="22"/>
          <w:szCs w:val="22"/>
        </w:rPr>
        <w:t>National Disaster Management Offices (</w:t>
      </w:r>
      <w:r w:rsidRPr="00B20657">
        <w:rPr>
          <w:rFonts w:asciiTheme="minorHAnsi" w:eastAsia="Times New Roman" w:hAnsiTheme="minorHAnsi"/>
          <w:sz w:val="22"/>
          <w:szCs w:val="22"/>
        </w:rPr>
        <w:t>NDMOs</w:t>
      </w:r>
      <w:r w:rsidR="00B36C42">
        <w:rPr>
          <w:rFonts w:asciiTheme="minorHAnsi" w:eastAsia="Times New Roman" w:hAnsiTheme="minorHAnsi"/>
          <w:sz w:val="22"/>
          <w:szCs w:val="22"/>
        </w:rPr>
        <w:t>)</w:t>
      </w:r>
      <w:r w:rsidRPr="00B20657">
        <w:rPr>
          <w:rFonts w:asciiTheme="minorHAnsi" w:eastAsia="Times New Roman" w:hAnsiTheme="minorHAnsi"/>
          <w:sz w:val="22"/>
          <w:szCs w:val="22"/>
        </w:rPr>
        <w:t xml:space="preserve"> and water </w:t>
      </w:r>
      <w:r w:rsidR="00844336">
        <w:rPr>
          <w:rFonts w:asciiTheme="minorHAnsi" w:eastAsia="Times New Roman" w:hAnsiTheme="minorHAnsi"/>
          <w:sz w:val="22"/>
          <w:szCs w:val="22"/>
        </w:rPr>
        <w:t xml:space="preserve">resource </w:t>
      </w:r>
      <w:r w:rsidRPr="00B20657">
        <w:rPr>
          <w:rFonts w:asciiTheme="minorHAnsi" w:eastAsia="Times New Roman" w:hAnsiTheme="minorHAnsi"/>
          <w:sz w:val="22"/>
          <w:szCs w:val="22"/>
        </w:rPr>
        <w:t xml:space="preserve">managers. </w:t>
      </w:r>
    </w:p>
    <w:p w:rsidR="00B20657" w:rsidRDefault="00B20657" w:rsidP="00C15E04">
      <w:pPr>
        <w:jc w:val="both"/>
        <w:rPr>
          <w:rFonts w:asciiTheme="minorHAnsi" w:eastAsia="Times New Roman" w:hAnsiTheme="minorHAnsi"/>
          <w:sz w:val="22"/>
          <w:szCs w:val="22"/>
        </w:rPr>
      </w:pPr>
    </w:p>
    <w:p w:rsidR="00B20657" w:rsidRPr="00B20657" w:rsidRDefault="00B20657" w:rsidP="00C15E04">
      <w:pPr>
        <w:jc w:val="both"/>
        <w:rPr>
          <w:rFonts w:asciiTheme="minorHAnsi" w:eastAsia="Times New Roman" w:hAnsiTheme="minorHAnsi"/>
          <w:sz w:val="22"/>
          <w:szCs w:val="22"/>
        </w:rPr>
      </w:pPr>
      <w:r w:rsidRPr="001C5A09">
        <w:rPr>
          <w:rFonts w:asciiTheme="minorHAnsi" w:eastAsia="Times New Roman" w:hAnsiTheme="minorHAnsi"/>
          <w:i/>
          <w:sz w:val="22"/>
          <w:szCs w:val="22"/>
        </w:rPr>
        <w:t>Tourism</w:t>
      </w:r>
      <w:r w:rsidRPr="00B20657">
        <w:rPr>
          <w:rFonts w:asciiTheme="minorHAnsi" w:eastAsia="Times New Roman" w:hAnsiTheme="minorHAnsi"/>
          <w:sz w:val="22"/>
          <w:szCs w:val="22"/>
        </w:rPr>
        <w:t xml:space="preserve"> - The tourism sector is a significant contributor to national and local economies in Pacific Island countries.  The interface between climate and tourism is multifaceted and complex, as climate represents both a vital resource to be exploited and an important limiting factor that poses risks to be managed by the tourism industry and tourists alike.  All tourism destinations and operators are climate-sensitive to a degree and climate is a key influence on travel planning and the travel experience.  The tropical and sub-tropical Pacific provides a near ideal base on which to build a tourism industry due to the relatively benign climate.  With the exception of tropical cyclones and periods of low rainfall, conditions are generally favourable for tourists year-round.  Key variables for the region from both a weat</w:t>
      </w:r>
      <w:r w:rsidR="00225688">
        <w:rPr>
          <w:rFonts w:asciiTheme="minorHAnsi" w:eastAsia="Times New Roman" w:hAnsiTheme="minorHAnsi"/>
          <w:sz w:val="22"/>
          <w:szCs w:val="22"/>
        </w:rPr>
        <w:t>her and climate perspective are</w:t>
      </w:r>
      <w:r w:rsidRPr="00B20657">
        <w:rPr>
          <w:rFonts w:asciiTheme="minorHAnsi" w:eastAsia="Times New Roman" w:hAnsiTheme="minorHAnsi"/>
          <w:sz w:val="22"/>
          <w:szCs w:val="22"/>
        </w:rPr>
        <w:t xml:space="preserve"> sunshine, temperature, rainfall and wind.  Also important are open and sheltered sea conditions for boating, fis</w:t>
      </w:r>
      <w:r w:rsidR="00225688">
        <w:rPr>
          <w:rFonts w:asciiTheme="minorHAnsi" w:eastAsia="Times New Roman" w:hAnsiTheme="minorHAnsi"/>
          <w:sz w:val="22"/>
          <w:szCs w:val="22"/>
        </w:rPr>
        <w:t>hing and surfing</w:t>
      </w:r>
      <w:r w:rsidRPr="00B20657">
        <w:rPr>
          <w:rFonts w:asciiTheme="minorHAnsi" w:eastAsia="Times New Roman" w:hAnsiTheme="minorHAnsi"/>
          <w:sz w:val="22"/>
          <w:szCs w:val="22"/>
        </w:rPr>
        <w:t xml:space="preserve"> and sea t</w:t>
      </w:r>
      <w:r w:rsidR="00225688">
        <w:rPr>
          <w:rFonts w:asciiTheme="minorHAnsi" w:eastAsia="Times New Roman" w:hAnsiTheme="minorHAnsi"/>
          <w:sz w:val="22"/>
          <w:szCs w:val="22"/>
        </w:rPr>
        <w:t>emperatures in coral reef zones</w:t>
      </w:r>
      <w:r w:rsidRPr="00B20657">
        <w:rPr>
          <w:rFonts w:asciiTheme="minorHAnsi" w:eastAsia="Times New Roman" w:hAnsiTheme="minorHAnsi"/>
          <w:sz w:val="22"/>
          <w:szCs w:val="22"/>
        </w:rPr>
        <w:t xml:space="preserve"> which</w:t>
      </w:r>
      <w:r w:rsidR="00225688">
        <w:rPr>
          <w:rFonts w:asciiTheme="minorHAnsi" w:eastAsia="Times New Roman" w:hAnsiTheme="minorHAnsi"/>
          <w:sz w:val="22"/>
          <w:szCs w:val="22"/>
        </w:rPr>
        <w:t>,</w:t>
      </w:r>
      <w:r w:rsidRPr="00B20657">
        <w:rPr>
          <w:rFonts w:asciiTheme="minorHAnsi" w:eastAsia="Times New Roman" w:hAnsiTheme="minorHAnsi"/>
          <w:sz w:val="22"/>
          <w:szCs w:val="22"/>
        </w:rPr>
        <w:t xml:space="preserve"> when high</w:t>
      </w:r>
      <w:r w:rsidR="00225688">
        <w:rPr>
          <w:rFonts w:asciiTheme="minorHAnsi" w:eastAsia="Times New Roman" w:hAnsiTheme="minorHAnsi"/>
          <w:sz w:val="22"/>
          <w:szCs w:val="22"/>
        </w:rPr>
        <w:t>,</w:t>
      </w:r>
      <w:r w:rsidRPr="00B20657">
        <w:rPr>
          <w:rFonts w:asciiTheme="minorHAnsi" w:eastAsia="Times New Roman" w:hAnsiTheme="minorHAnsi"/>
          <w:sz w:val="22"/>
          <w:szCs w:val="22"/>
        </w:rPr>
        <w:t xml:space="preserve"> can lead to </w:t>
      </w:r>
      <w:r w:rsidR="00225688" w:rsidRPr="00B20657">
        <w:rPr>
          <w:rFonts w:asciiTheme="minorHAnsi" w:eastAsia="Times New Roman" w:hAnsiTheme="minorHAnsi"/>
          <w:sz w:val="22"/>
          <w:szCs w:val="22"/>
        </w:rPr>
        <w:t>episodes</w:t>
      </w:r>
      <w:r w:rsidR="00225688">
        <w:rPr>
          <w:rFonts w:asciiTheme="minorHAnsi" w:eastAsia="Times New Roman" w:hAnsiTheme="minorHAnsi"/>
          <w:sz w:val="22"/>
          <w:szCs w:val="22"/>
        </w:rPr>
        <w:t xml:space="preserve"> of</w:t>
      </w:r>
      <w:r w:rsidR="00225688" w:rsidRPr="00B20657">
        <w:rPr>
          <w:rFonts w:asciiTheme="minorHAnsi" w:eastAsia="Times New Roman" w:hAnsiTheme="minorHAnsi"/>
          <w:sz w:val="22"/>
          <w:szCs w:val="22"/>
        </w:rPr>
        <w:t xml:space="preserve"> </w:t>
      </w:r>
      <w:r w:rsidRPr="00B20657">
        <w:rPr>
          <w:rFonts w:asciiTheme="minorHAnsi" w:eastAsia="Times New Roman" w:hAnsiTheme="minorHAnsi"/>
          <w:sz w:val="22"/>
          <w:szCs w:val="22"/>
        </w:rPr>
        <w:t xml:space="preserve">coral bleaching. </w:t>
      </w:r>
    </w:p>
    <w:p w:rsidR="00B20657" w:rsidRDefault="00B20657" w:rsidP="007F431C">
      <w:pPr>
        <w:rPr>
          <w:rFonts w:asciiTheme="minorHAnsi" w:eastAsia="Times New Roman" w:hAnsiTheme="minorHAnsi"/>
          <w:sz w:val="22"/>
          <w:szCs w:val="22"/>
        </w:rPr>
      </w:pPr>
    </w:p>
    <w:p w:rsidR="00002590" w:rsidRDefault="001C5A09" w:rsidP="008B633E">
      <w:pPr>
        <w:jc w:val="both"/>
        <w:rPr>
          <w:rFonts w:asciiTheme="minorHAnsi" w:eastAsia="Times New Roman" w:hAnsiTheme="minorHAnsi"/>
          <w:sz w:val="22"/>
          <w:szCs w:val="22"/>
        </w:rPr>
      </w:pPr>
      <w:r w:rsidRPr="001C5A09">
        <w:rPr>
          <w:rFonts w:asciiTheme="minorHAnsi" w:eastAsia="Times New Roman" w:hAnsiTheme="minorHAnsi"/>
          <w:i/>
          <w:sz w:val="22"/>
          <w:szCs w:val="22"/>
        </w:rPr>
        <w:t>Other Sectoral Needs</w:t>
      </w:r>
      <w:r>
        <w:rPr>
          <w:rFonts w:asciiTheme="minorHAnsi" w:eastAsia="Times New Roman" w:hAnsiTheme="minorHAnsi"/>
          <w:sz w:val="22"/>
          <w:szCs w:val="22"/>
        </w:rPr>
        <w:t xml:space="preserve"> – beyond the seven priorities presented in the roadmap, COSPPac2</w:t>
      </w:r>
      <w:r w:rsidR="002814FB">
        <w:rPr>
          <w:rFonts w:asciiTheme="minorHAnsi" w:eastAsia="Times New Roman" w:hAnsiTheme="minorHAnsi"/>
          <w:sz w:val="22"/>
          <w:szCs w:val="22"/>
        </w:rPr>
        <w:t xml:space="preserve"> partners</w:t>
      </w:r>
      <w:r>
        <w:rPr>
          <w:rFonts w:asciiTheme="minorHAnsi" w:eastAsia="Times New Roman" w:hAnsiTheme="minorHAnsi"/>
          <w:sz w:val="22"/>
          <w:szCs w:val="22"/>
        </w:rPr>
        <w:t xml:space="preserve"> will continue to provide valuable information</w:t>
      </w:r>
      <w:r w:rsidR="002814FB">
        <w:rPr>
          <w:rFonts w:asciiTheme="minorHAnsi" w:eastAsia="Times New Roman" w:hAnsiTheme="minorHAnsi"/>
          <w:sz w:val="22"/>
          <w:szCs w:val="22"/>
        </w:rPr>
        <w:t>,</w:t>
      </w:r>
      <w:r>
        <w:rPr>
          <w:rFonts w:asciiTheme="minorHAnsi" w:eastAsia="Times New Roman" w:hAnsiTheme="minorHAnsi"/>
          <w:sz w:val="22"/>
          <w:szCs w:val="22"/>
        </w:rPr>
        <w:t xml:space="preserve"> interpretation </w:t>
      </w:r>
      <w:r w:rsidR="002814FB">
        <w:rPr>
          <w:rFonts w:asciiTheme="minorHAnsi" w:eastAsia="Times New Roman" w:hAnsiTheme="minorHAnsi"/>
          <w:sz w:val="22"/>
          <w:szCs w:val="22"/>
        </w:rPr>
        <w:t xml:space="preserve">and product development </w:t>
      </w:r>
      <w:r>
        <w:rPr>
          <w:rFonts w:asciiTheme="minorHAnsi" w:eastAsia="Times New Roman" w:hAnsiTheme="minorHAnsi"/>
          <w:sz w:val="22"/>
          <w:szCs w:val="22"/>
        </w:rPr>
        <w:t xml:space="preserve">to meet the needs of vital aviation and shipping operations across the Pacific.  </w:t>
      </w:r>
      <w:r w:rsidR="00BA1AE0">
        <w:rPr>
          <w:rFonts w:asciiTheme="minorHAnsi" w:eastAsia="Times New Roman" w:hAnsiTheme="minorHAnsi"/>
          <w:sz w:val="22"/>
          <w:szCs w:val="22"/>
        </w:rPr>
        <w:t xml:space="preserve">These </w:t>
      </w:r>
      <w:r w:rsidR="00002590">
        <w:rPr>
          <w:rFonts w:asciiTheme="minorHAnsi" w:eastAsia="Times New Roman" w:hAnsiTheme="minorHAnsi"/>
          <w:sz w:val="22"/>
          <w:szCs w:val="22"/>
        </w:rPr>
        <w:t>sectors rely on high quality and timely meteorological and oceanographic information to ensure the safe and efficient deployment of expensive assets.</w:t>
      </w:r>
    </w:p>
    <w:p w:rsidR="00002590" w:rsidRDefault="00002590" w:rsidP="008B633E">
      <w:pPr>
        <w:jc w:val="both"/>
        <w:rPr>
          <w:rFonts w:asciiTheme="minorHAnsi" w:eastAsia="Times New Roman" w:hAnsiTheme="minorHAnsi"/>
          <w:sz w:val="22"/>
          <w:szCs w:val="22"/>
        </w:rPr>
      </w:pPr>
    </w:p>
    <w:p w:rsidR="00002590" w:rsidRPr="003933AF" w:rsidRDefault="00002590" w:rsidP="008B633E">
      <w:pPr>
        <w:jc w:val="both"/>
        <w:rPr>
          <w:rFonts w:asciiTheme="minorHAnsi" w:eastAsia="Times New Roman" w:hAnsiTheme="minorHAnsi"/>
          <w:sz w:val="22"/>
          <w:szCs w:val="22"/>
        </w:rPr>
      </w:pPr>
      <w:r>
        <w:rPr>
          <w:rFonts w:asciiTheme="minorHAnsi" w:eastAsia="Times New Roman" w:hAnsiTheme="minorHAnsi"/>
          <w:sz w:val="22"/>
          <w:szCs w:val="22"/>
        </w:rPr>
        <w:t>I</w:t>
      </w:r>
      <w:r w:rsidR="001463C8">
        <w:rPr>
          <w:rFonts w:asciiTheme="minorHAnsi" w:eastAsia="Times New Roman" w:hAnsiTheme="minorHAnsi"/>
          <w:sz w:val="22"/>
          <w:szCs w:val="22"/>
        </w:rPr>
        <w:t>n shipping</w:t>
      </w:r>
      <w:r>
        <w:rPr>
          <w:rFonts w:asciiTheme="minorHAnsi" w:eastAsia="Times New Roman" w:hAnsiTheme="minorHAnsi"/>
          <w:sz w:val="22"/>
          <w:szCs w:val="22"/>
        </w:rPr>
        <w:t xml:space="preserve">, </w:t>
      </w:r>
      <w:r w:rsidR="003C5D3D">
        <w:rPr>
          <w:rFonts w:asciiTheme="minorHAnsi" w:eastAsia="Times New Roman" w:hAnsiTheme="minorHAnsi"/>
          <w:sz w:val="22"/>
          <w:szCs w:val="22"/>
        </w:rPr>
        <w:t>operators</w:t>
      </w:r>
      <w:r>
        <w:rPr>
          <w:rFonts w:asciiTheme="minorHAnsi" w:eastAsia="Times New Roman" w:hAnsiTheme="minorHAnsi"/>
          <w:sz w:val="22"/>
          <w:szCs w:val="22"/>
        </w:rPr>
        <w:t xml:space="preserve"> such as </w:t>
      </w:r>
      <w:r w:rsidR="001463C8" w:rsidRPr="003933AF">
        <w:rPr>
          <w:rFonts w:asciiTheme="minorHAnsi" w:eastAsia="Times New Roman" w:hAnsiTheme="minorHAnsi"/>
          <w:sz w:val="22"/>
          <w:szCs w:val="22"/>
        </w:rPr>
        <w:t>harbour masters</w:t>
      </w:r>
      <w:r w:rsidR="00BA1AE0" w:rsidRPr="003933AF">
        <w:rPr>
          <w:rFonts w:asciiTheme="minorHAnsi" w:eastAsia="Times New Roman" w:hAnsiTheme="minorHAnsi"/>
          <w:sz w:val="22"/>
          <w:szCs w:val="22"/>
        </w:rPr>
        <w:t xml:space="preserve"> and</w:t>
      </w:r>
      <w:r w:rsidR="001463C8" w:rsidRPr="003933AF">
        <w:rPr>
          <w:rFonts w:asciiTheme="minorHAnsi" w:eastAsia="Times New Roman" w:hAnsiTheme="minorHAnsi"/>
          <w:sz w:val="22"/>
          <w:szCs w:val="22"/>
        </w:rPr>
        <w:t xml:space="preserve"> pilots, government shipping agents, vessel captains, cruise </w:t>
      </w:r>
      <w:r w:rsidR="00BA1AE0" w:rsidRPr="003933AF">
        <w:rPr>
          <w:rFonts w:asciiTheme="minorHAnsi" w:eastAsia="Times New Roman" w:hAnsiTheme="minorHAnsi"/>
          <w:sz w:val="22"/>
          <w:szCs w:val="22"/>
        </w:rPr>
        <w:t>operators</w:t>
      </w:r>
      <w:r w:rsidR="001463C8" w:rsidRPr="003933AF">
        <w:rPr>
          <w:rFonts w:asciiTheme="minorHAnsi" w:eastAsia="Times New Roman" w:hAnsiTheme="minorHAnsi"/>
          <w:sz w:val="22"/>
          <w:szCs w:val="22"/>
        </w:rPr>
        <w:t xml:space="preserve">, maritime police, local coast guards and others require </w:t>
      </w:r>
      <w:r w:rsidRPr="003933AF">
        <w:rPr>
          <w:rFonts w:asciiTheme="minorHAnsi" w:eastAsia="Times New Roman" w:hAnsiTheme="minorHAnsi"/>
          <w:sz w:val="22"/>
          <w:szCs w:val="22"/>
        </w:rPr>
        <w:t>accurate and up-to-</w:t>
      </w:r>
      <w:r w:rsidR="001463C8" w:rsidRPr="003933AF">
        <w:rPr>
          <w:rFonts w:asciiTheme="minorHAnsi" w:eastAsia="Times New Roman" w:hAnsiTheme="minorHAnsi"/>
          <w:sz w:val="22"/>
          <w:szCs w:val="22"/>
        </w:rPr>
        <w:t>date</w:t>
      </w:r>
      <w:r w:rsidRPr="003933AF">
        <w:rPr>
          <w:rFonts w:asciiTheme="minorHAnsi" w:eastAsia="Times New Roman" w:hAnsiTheme="minorHAnsi"/>
          <w:sz w:val="22"/>
          <w:szCs w:val="22"/>
        </w:rPr>
        <w:t xml:space="preserve"> </w:t>
      </w:r>
      <w:r w:rsidR="001463C8" w:rsidRPr="003933AF">
        <w:rPr>
          <w:rFonts w:asciiTheme="minorHAnsi" w:eastAsia="Times New Roman" w:hAnsiTheme="minorHAnsi"/>
          <w:sz w:val="22"/>
          <w:szCs w:val="22"/>
        </w:rPr>
        <w:t>nautical charts, weather</w:t>
      </w:r>
      <w:r w:rsidRPr="003933AF">
        <w:rPr>
          <w:rFonts w:asciiTheme="minorHAnsi" w:eastAsia="Times New Roman" w:hAnsiTheme="minorHAnsi"/>
          <w:sz w:val="22"/>
          <w:szCs w:val="22"/>
        </w:rPr>
        <w:t>,</w:t>
      </w:r>
      <w:r w:rsidR="001463C8" w:rsidRPr="003933AF">
        <w:rPr>
          <w:rFonts w:asciiTheme="minorHAnsi" w:eastAsia="Times New Roman" w:hAnsiTheme="minorHAnsi"/>
          <w:sz w:val="22"/>
          <w:szCs w:val="22"/>
        </w:rPr>
        <w:t xml:space="preserve"> current and tidal forecasts </w:t>
      </w:r>
      <w:r w:rsidRPr="003933AF">
        <w:rPr>
          <w:rFonts w:asciiTheme="minorHAnsi" w:eastAsia="Times New Roman" w:hAnsiTheme="minorHAnsi"/>
          <w:sz w:val="22"/>
          <w:szCs w:val="22"/>
        </w:rPr>
        <w:t xml:space="preserve">to </w:t>
      </w:r>
      <w:r w:rsidR="001463C8" w:rsidRPr="003933AF">
        <w:rPr>
          <w:rFonts w:asciiTheme="minorHAnsi" w:eastAsia="Times New Roman" w:hAnsiTheme="minorHAnsi"/>
          <w:sz w:val="22"/>
          <w:szCs w:val="22"/>
        </w:rPr>
        <w:t xml:space="preserve">ensure maritime safety and </w:t>
      </w:r>
      <w:r w:rsidRPr="003933AF">
        <w:rPr>
          <w:rFonts w:asciiTheme="minorHAnsi" w:eastAsia="Times New Roman" w:hAnsiTheme="minorHAnsi"/>
          <w:sz w:val="22"/>
          <w:szCs w:val="22"/>
        </w:rPr>
        <w:t xml:space="preserve">support </w:t>
      </w:r>
      <w:r w:rsidR="001463C8" w:rsidRPr="003933AF">
        <w:rPr>
          <w:rFonts w:asciiTheme="minorHAnsi" w:eastAsia="Times New Roman" w:hAnsiTheme="minorHAnsi"/>
          <w:sz w:val="22"/>
          <w:szCs w:val="22"/>
        </w:rPr>
        <w:t xml:space="preserve">the efficient deployment of seaborne assets. </w:t>
      </w:r>
    </w:p>
    <w:p w:rsidR="00002590" w:rsidRPr="003933AF" w:rsidRDefault="00002590" w:rsidP="008B633E">
      <w:pPr>
        <w:jc w:val="both"/>
        <w:rPr>
          <w:rFonts w:asciiTheme="minorHAnsi" w:eastAsia="Times New Roman" w:hAnsiTheme="minorHAnsi"/>
          <w:sz w:val="22"/>
          <w:szCs w:val="22"/>
        </w:rPr>
      </w:pPr>
    </w:p>
    <w:p w:rsidR="00002590" w:rsidRPr="003933AF" w:rsidRDefault="00002590" w:rsidP="008B633E">
      <w:pPr>
        <w:jc w:val="both"/>
        <w:rPr>
          <w:rFonts w:asciiTheme="minorHAnsi" w:eastAsia="Times New Roman" w:hAnsiTheme="minorHAnsi"/>
          <w:sz w:val="22"/>
          <w:szCs w:val="22"/>
        </w:rPr>
      </w:pPr>
      <w:r w:rsidRPr="003933AF">
        <w:rPr>
          <w:rFonts w:asciiTheme="minorHAnsi" w:eastAsia="Times New Roman" w:hAnsiTheme="minorHAnsi"/>
          <w:sz w:val="22"/>
          <w:szCs w:val="22"/>
        </w:rPr>
        <w:t xml:space="preserve">In the aviation sector, accurate pre-flight and in-flight weather briefings </w:t>
      </w:r>
      <w:r w:rsidR="001F75DB" w:rsidRPr="003933AF">
        <w:rPr>
          <w:rFonts w:asciiTheme="minorHAnsi" w:eastAsia="Times New Roman" w:hAnsiTheme="minorHAnsi"/>
          <w:sz w:val="22"/>
          <w:szCs w:val="22"/>
        </w:rPr>
        <w:t>in compliance</w:t>
      </w:r>
      <w:r w:rsidR="00BA1AE0" w:rsidRPr="003933AF">
        <w:rPr>
          <w:rFonts w:asciiTheme="minorHAnsi" w:eastAsia="Times New Roman" w:hAnsiTheme="minorHAnsi"/>
          <w:sz w:val="22"/>
          <w:szCs w:val="22"/>
        </w:rPr>
        <w:t xml:space="preserve"> with </w:t>
      </w:r>
      <w:r w:rsidRPr="003933AF">
        <w:rPr>
          <w:rFonts w:asciiTheme="minorHAnsi" w:eastAsia="Times New Roman" w:hAnsiTheme="minorHAnsi"/>
          <w:sz w:val="22"/>
          <w:szCs w:val="22"/>
        </w:rPr>
        <w:t>Internatio</w:t>
      </w:r>
      <w:r w:rsidR="001F75DB" w:rsidRPr="003933AF">
        <w:rPr>
          <w:rFonts w:asciiTheme="minorHAnsi" w:eastAsia="Times New Roman" w:hAnsiTheme="minorHAnsi"/>
          <w:sz w:val="22"/>
          <w:szCs w:val="22"/>
        </w:rPr>
        <w:t>nal Civil Aviation Organization</w:t>
      </w:r>
      <w:r w:rsidRPr="003933AF">
        <w:rPr>
          <w:rFonts w:asciiTheme="minorHAnsi" w:eastAsia="Times New Roman" w:hAnsiTheme="minorHAnsi"/>
          <w:sz w:val="22"/>
          <w:szCs w:val="22"/>
        </w:rPr>
        <w:t xml:space="preserve"> standards </w:t>
      </w:r>
      <w:r w:rsidR="001F75DB" w:rsidRPr="003933AF">
        <w:rPr>
          <w:rFonts w:asciiTheme="minorHAnsi" w:eastAsia="Times New Roman" w:hAnsiTheme="minorHAnsi"/>
          <w:sz w:val="22"/>
          <w:szCs w:val="22"/>
        </w:rPr>
        <w:t>are critical for ensuring the</w:t>
      </w:r>
      <w:r w:rsidRPr="003933AF">
        <w:rPr>
          <w:rFonts w:asciiTheme="minorHAnsi" w:eastAsia="Times New Roman" w:hAnsiTheme="minorHAnsi"/>
          <w:sz w:val="22"/>
          <w:szCs w:val="22"/>
        </w:rPr>
        <w:t xml:space="preserve"> safe operation of air assets</w:t>
      </w:r>
      <w:r w:rsidR="00BA1AE0" w:rsidRPr="003933AF">
        <w:rPr>
          <w:rFonts w:asciiTheme="minorHAnsi" w:eastAsia="Times New Roman" w:hAnsiTheme="minorHAnsi"/>
          <w:sz w:val="22"/>
          <w:szCs w:val="22"/>
        </w:rPr>
        <w:t>.</w:t>
      </w:r>
      <w:r w:rsidRPr="003933AF">
        <w:rPr>
          <w:rFonts w:asciiTheme="minorHAnsi" w:eastAsia="Times New Roman" w:hAnsiTheme="minorHAnsi"/>
          <w:sz w:val="22"/>
          <w:szCs w:val="22"/>
        </w:rPr>
        <w:t xml:space="preserve"> </w:t>
      </w:r>
    </w:p>
    <w:p w:rsidR="00002590" w:rsidRPr="003933AF" w:rsidRDefault="00002590" w:rsidP="008B633E">
      <w:pPr>
        <w:jc w:val="both"/>
        <w:rPr>
          <w:rFonts w:asciiTheme="minorHAnsi" w:eastAsia="Times New Roman" w:hAnsiTheme="minorHAnsi"/>
          <w:sz w:val="22"/>
          <w:szCs w:val="22"/>
        </w:rPr>
      </w:pPr>
    </w:p>
    <w:p w:rsidR="001C5A09" w:rsidRPr="003933AF" w:rsidRDefault="001C5A09" w:rsidP="008B633E">
      <w:pPr>
        <w:jc w:val="both"/>
        <w:rPr>
          <w:rFonts w:asciiTheme="minorHAnsi" w:eastAsia="Times New Roman" w:hAnsiTheme="minorHAnsi"/>
          <w:sz w:val="22"/>
          <w:szCs w:val="22"/>
        </w:rPr>
      </w:pPr>
      <w:r>
        <w:rPr>
          <w:rFonts w:asciiTheme="minorHAnsi" w:eastAsia="Times New Roman" w:hAnsiTheme="minorHAnsi"/>
          <w:sz w:val="22"/>
          <w:szCs w:val="22"/>
        </w:rPr>
        <w:t>Similarly, COSPPac</w:t>
      </w:r>
      <w:r w:rsidR="0079609F">
        <w:rPr>
          <w:rFonts w:asciiTheme="minorHAnsi" w:eastAsia="Times New Roman" w:hAnsiTheme="minorHAnsi"/>
          <w:sz w:val="22"/>
          <w:szCs w:val="22"/>
        </w:rPr>
        <w:t>2</w:t>
      </w:r>
      <w:r>
        <w:rPr>
          <w:rFonts w:asciiTheme="minorHAnsi" w:eastAsia="Times New Roman" w:hAnsiTheme="minorHAnsi"/>
          <w:sz w:val="22"/>
          <w:szCs w:val="22"/>
        </w:rPr>
        <w:t xml:space="preserve">-supported services and products are critical to other industrial activity such as </w:t>
      </w:r>
      <w:r w:rsidRPr="003933AF">
        <w:rPr>
          <w:rFonts w:asciiTheme="minorHAnsi" w:eastAsia="Times New Roman" w:hAnsiTheme="minorHAnsi"/>
          <w:sz w:val="22"/>
          <w:szCs w:val="22"/>
        </w:rPr>
        <w:t>mining where this occurs</w:t>
      </w:r>
      <w:r w:rsidR="00225688" w:rsidRPr="003933AF">
        <w:rPr>
          <w:rFonts w:asciiTheme="minorHAnsi" w:eastAsia="Times New Roman" w:hAnsiTheme="minorHAnsi"/>
          <w:sz w:val="22"/>
          <w:szCs w:val="22"/>
        </w:rPr>
        <w:t xml:space="preserve"> in the region</w:t>
      </w:r>
      <w:r w:rsidRPr="003933AF">
        <w:rPr>
          <w:rFonts w:asciiTheme="minorHAnsi" w:eastAsia="Times New Roman" w:hAnsiTheme="minorHAnsi"/>
          <w:sz w:val="22"/>
          <w:szCs w:val="22"/>
        </w:rPr>
        <w:t xml:space="preserve">. </w:t>
      </w:r>
      <w:r w:rsidR="00002590" w:rsidRPr="003933AF">
        <w:rPr>
          <w:rFonts w:asciiTheme="minorHAnsi" w:eastAsia="Times New Roman" w:hAnsiTheme="minorHAnsi"/>
          <w:sz w:val="22"/>
          <w:szCs w:val="22"/>
        </w:rPr>
        <w:t xml:space="preserve"> For </w:t>
      </w:r>
      <w:r w:rsidR="00BA1AE0" w:rsidRPr="003933AF">
        <w:rPr>
          <w:rFonts w:asciiTheme="minorHAnsi" w:eastAsia="Times New Roman" w:hAnsiTheme="minorHAnsi"/>
          <w:sz w:val="22"/>
          <w:szCs w:val="22"/>
        </w:rPr>
        <w:t>example,</w:t>
      </w:r>
      <w:r w:rsidR="00002590" w:rsidRPr="003933AF">
        <w:rPr>
          <w:rFonts w:asciiTheme="minorHAnsi" w:eastAsia="Times New Roman" w:hAnsiTheme="minorHAnsi"/>
          <w:sz w:val="22"/>
          <w:szCs w:val="22"/>
        </w:rPr>
        <w:t xml:space="preserve"> </w:t>
      </w:r>
      <w:r w:rsidR="00D13A2C" w:rsidRPr="003933AF">
        <w:rPr>
          <w:rFonts w:asciiTheme="minorHAnsi" w:eastAsia="Times New Roman" w:hAnsiTheme="minorHAnsi"/>
          <w:sz w:val="22"/>
          <w:szCs w:val="22"/>
        </w:rPr>
        <w:t xml:space="preserve">the safety of </w:t>
      </w:r>
      <w:r w:rsidR="00002590" w:rsidRPr="003933AF">
        <w:rPr>
          <w:rFonts w:asciiTheme="minorHAnsi" w:eastAsia="Times New Roman" w:hAnsiTheme="minorHAnsi"/>
          <w:sz w:val="22"/>
          <w:szCs w:val="22"/>
        </w:rPr>
        <w:t xml:space="preserve">construction and longer-term </w:t>
      </w:r>
      <w:r w:rsidR="000C13FD" w:rsidRPr="003933AF">
        <w:rPr>
          <w:rFonts w:asciiTheme="minorHAnsi" w:eastAsia="Times New Roman" w:hAnsiTheme="minorHAnsi"/>
          <w:sz w:val="22"/>
          <w:szCs w:val="22"/>
        </w:rPr>
        <w:t xml:space="preserve">mining </w:t>
      </w:r>
      <w:r w:rsidR="00002590" w:rsidRPr="003933AF">
        <w:rPr>
          <w:rFonts w:asciiTheme="minorHAnsi" w:eastAsia="Times New Roman" w:hAnsiTheme="minorHAnsi"/>
          <w:sz w:val="22"/>
          <w:szCs w:val="22"/>
        </w:rPr>
        <w:t>operation</w:t>
      </w:r>
      <w:r w:rsidR="000C13FD" w:rsidRPr="003933AF">
        <w:rPr>
          <w:rFonts w:asciiTheme="minorHAnsi" w:eastAsia="Times New Roman" w:hAnsiTheme="minorHAnsi"/>
          <w:sz w:val="22"/>
          <w:szCs w:val="22"/>
        </w:rPr>
        <w:t>s</w:t>
      </w:r>
      <w:r w:rsidR="00002590" w:rsidRPr="003933AF">
        <w:rPr>
          <w:rFonts w:asciiTheme="minorHAnsi" w:eastAsia="Times New Roman" w:hAnsiTheme="minorHAnsi"/>
          <w:sz w:val="22"/>
          <w:szCs w:val="22"/>
        </w:rPr>
        <w:t xml:space="preserve"> </w:t>
      </w:r>
      <w:r w:rsidR="00D13A2C" w:rsidRPr="003933AF">
        <w:rPr>
          <w:rFonts w:asciiTheme="minorHAnsi" w:eastAsia="Times New Roman" w:hAnsiTheme="minorHAnsi"/>
          <w:sz w:val="22"/>
          <w:szCs w:val="22"/>
        </w:rPr>
        <w:t xml:space="preserve">and minimisation of their environmental impact </w:t>
      </w:r>
      <w:r w:rsidR="000C13FD" w:rsidRPr="003933AF">
        <w:rPr>
          <w:rFonts w:asciiTheme="minorHAnsi" w:eastAsia="Times New Roman" w:hAnsiTheme="minorHAnsi"/>
          <w:sz w:val="22"/>
          <w:szCs w:val="22"/>
        </w:rPr>
        <w:t>need</w:t>
      </w:r>
      <w:r w:rsidR="00D13A2C" w:rsidRPr="003933AF">
        <w:rPr>
          <w:rFonts w:asciiTheme="minorHAnsi" w:eastAsia="Times New Roman" w:hAnsiTheme="minorHAnsi"/>
          <w:sz w:val="22"/>
          <w:szCs w:val="22"/>
        </w:rPr>
        <w:t>s</w:t>
      </w:r>
      <w:r w:rsidR="00002590" w:rsidRPr="003933AF">
        <w:rPr>
          <w:rFonts w:asciiTheme="minorHAnsi" w:eastAsia="Times New Roman" w:hAnsiTheme="minorHAnsi"/>
          <w:sz w:val="22"/>
          <w:szCs w:val="22"/>
        </w:rPr>
        <w:t xml:space="preserve"> to be informed by a good understanding of the geomorphology and hydrology of </w:t>
      </w:r>
      <w:r w:rsidR="001F75DB" w:rsidRPr="003933AF">
        <w:rPr>
          <w:rFonts w:asciiTheme="minorHAnsi" w:eastAsia="Times New Roman" w:hAnsiTheme="minorHAnsi"/>
          <w:sz w:val="22"/>
          <w:szCs w:val="22"/>
        </w:rPr>
        <w:t xml:space="preserve">mine </w:t>
      </w:r>
      <w:r w:rsidR="00002590" w:rsidRPr="003933AF">
        <w:rPr>
          <w:rFonts w:asciiTheme="minorHAnsi" w:eastAsia="Times New Roman" w:hAnsiTheme="minorHAnsi"/>
          <w:sz w:val="22"/>
          <w:szCs w:val="22"/>
        </w:rPr>
        <w:t>site</w:t>
      </w:r>
      <w:r w:rsidR="00CC5F90" w:rsidRPr="003933AF">
        <w:rPr>
          <w:rFonts w:asciiTheme="minorHAnsi" w:eastAsia="Times New Roman" w:hAnsiTheme="minorHAnsi"/>
          <w:sz w:val="22"/>
          <w:szCs w:val="22"/>
        </w:rPr>
        <w:t>s</w:t>
      </w:r>
      <w:r w:rsidR="00002590" w:rsidRPr="003933AF">
        <w:rPr>
          <w:rFonts w:asciiTheme="minorHAnsi" w:eastAsia="Times New Roman" w:hAnsiTheme="minorHAnsi"/>
          <w:sz w:val="22"/>
          <w:szCs w:val="22"/>
        </w:rPr>
        <w:t xml:space="preserve">. </w:t>
      </w:r>
    </w:p>
    <w:p w:rsidR="009359C6" w:rsidRPr="003933AF" w:rsidRDefault="009359C6" w:rsidP="008B633E">
      <w:pPr>
        <w:jc w:val="both"/>
        <w:outlineLvl w:val="0"/>
        <w:rPr>
          <w:rFonts w:asciiTheme="minorHAnsi" w:hAnsiTheme="minorHAnsi"/>
          <w:sz w:val="22"/>
          <w:szCs w:val="22"/>
          <w:lang w:val="en-AU"/>
        </w:rPr>
      </w:pPr>
    </w:p>
    <w:p w:rsidR="002178CF" w:rsidRPr="002178CF" w:rsidRDefault="002178CF" w:rsidP="002178CF">
      <w:pPr>
        <w:jc w:val="both"/>
        <w:rPr>
          <w:rFonts w:asciiTheme="minorHAnsi" w:hAnsiTheme="minorHAnsi"/>
          <w:sz w:val="22"/>
          <w:szCs w:val="22"/>
          <w:lang w:val="en-AU"/>
        </w:rPr>
      </w:pPr>
      <w:r w:rsidRPr="002178CF">
        <w:rPr>
          <w:rFonts w:asciiTheme="minorHAnsi" w:hAnsiTheme="minorHAnsi"/>
          <w:b/>
          <w:sz w:val="22"/>
          <w:szCs w:val="22"/>
          <w:lang w:val="en-AU"/>
        </w:rPr>
        <w:t>2.4.3</w:t>
      </w:r>
      <w:r w:rsidRPr="002178CF">
        <w:rPr>
          <w:rFonts w:asciiTheme="minorHAnsi" w:hAnsiTheme="minorHAnsi"/>
          <w:b/>
          <w:sz w:val="22"/>
          <w:szCs w:val="22"/>
          <w:lang w:val="en-AU"/>
        </w:rPr>
        <w:tab/>
      </w:r>
      <w:r>
        <w:rPr>
          <w:rFonts w:asciiTheme="minorHAnsi" w:hAnsiTheme="minorHAnsi"/>
          <w:b/>
          <w:sz w:val="22"/>
          <w:szCs w:val="22"/>
          <w:lang w:val="en-AU"/>
        </w:rPr>
        <w:t>Sustainability</w:t>
      </w:r>
      <w:r w:rsidRPr="002178CF">
        <w:rPr>
          <w:rFonts w:asciiTheme="minorHAnsi" w:hAnsiTheme="minorHAnsi"/>
          <w:sz w:val="22"/>
          <w:szCs w:val="22"/>
          <w:lang w:val="en-AU"/>
        </w:rPr>
        <w:t xml:space="preserve"> </w:t>
      </w:r>
    </w:p>
    <w:p w:rsidR="002178CF" w:rsidRDefault="002178CF" w:rsidP="002178CF">
      <w:pPr>
        <w:jc w:val="both"/>
        <w:rPr>
          <w:rFonts w:asciiTheme="minorHAnsi" w:hAnsiTheme="minorHAnsi"/>
          <w:sz w:val="22"/>
          <w:szCs w:val="22"/>
          <w:lang w:val="en-AU"/>
        </w:rPr>
      </w:pPr>
    </w:p>
    <w:p w:rsidR="002178CF" w:rsidRDefault="002178CF" w:rsidP="002178CF">
      <w:pPr>
        <w:jc w:val="both"/>
        <w:rPr>
          <w:rFonts w:asciiTheme="minorHAnsi" w:hAnsiTheme="minorHAnsi"/>
          <w:sz w:val="22"/>
          <w:szCs w:val="22"/>
          <w:lang w:val="en-AU"/>
        </w:rPr>
      </w:pPr>
      <w:r>
        <w:rPr>
          <w:rFonts w:asciiTheme="minorHAnsi" w:hAnsiTheme="minorHAnsi"/>
          <w:sz w:val="22"/>
          <w:szCs w:val="22"/>
          <w:lang w:val="en-AU"/>
        </w:rPr>
        <w:t>M</w:t>
      </w:r>
      <w:r w:rsidRPr="002178CF">
        <w:rPr>
          <w:rFonts w:asciiTheme="minorHAnsi" w:hAnsiTheme="minorHAnsi"/>
          <w:sz w:val="22"/>
          <w:szCs w:val="22"/>
          <w:lang w:val="en-AU"/>
        </w:rPr>
        <w:t xml:space="preserve">any of the challenges to sustainability are outlined </w:t>
      </w:r>
      <w:r w:rsidR="002814FB">
        <w:rPr>
          <w:rFonts w:asciiTheme="minorHAnsi" w:hAnsiTheme="minorHAnsi"/>
          <w:sz w:val="22"/>
          <w:szCs w:val="22"/>
          <w:lang w:val="en-AU"/>
        </w:rPr>
        <w:t>in S</w:t>
      </w:r>
      <w:r>
        <w:rPr>
          <w:rFonts w:asciiTheme="minorHAnsi" w:hAnsiTheme="minorHAnsi"/>
          <w:sz w:val="22"/>
          <w:szCs w:val="22"/>
          <w:lang w:val="en-AU"/>
        </w:rPr>
        <w:t xml:space="preserve">ection 2.4.2 </w:t>
      </w:r>
      <w:r w:rsidRPr="002178CF">
        <w:rPr>
          <w:rFonts w:asciiTheme="minorHAnsi" w:hAnsiTheme="minorHAnsi"/>
          <w:sz w:val="22"/>
          <w:szCs w:val="22"/>
          <w:lang w:val="en-AU"/>
        </w:rPr>
        <w:t xml:space="preserve">above.  The small size </w:t>
      </w:r>
      <w:r w:rsidR="000E36C1">
        <w:rPr>
          <w:rFonts w:asciiTheme="minorHAnsi" w:hAnsiTheme="minorHAnsi"/>
          <w:sz w:val="22"/>
          <w:szCs w:val="22"/>
          <w:lang w:val="en-AU"/>
        </w:rPr>
        <w:t xml:space="preserve">and aid dependence </w:t>
      </w:r>
      <w:r w:rsidRPr="002178CF">
        <w:rPr>
          <w:rFonts w:asciiTheme="minorHAnsi" w:hAnsiTheme="minorHAnsi"/>
          <w:sz w:val="22"/>
          <w:szCs w:val="22"/>
          <w:lang w:val="en-AU"/>
        </w:rPr>
        <w:t xml:space="preserve">of </w:t>
      </w:r>
      <w:r w:rsidR="000E36C1">
        <w:rPr>
          <w:rFonts w:asciiTheme="minorHAnsi" w:hAnsiTheme="minorHAnsi"/>
          <w:sz w:val="22"/>
          <w:szCs w:val="22"/>
          <w:lang w:val="en-AU"/>
        </w:rPr>
        <w:t xml:space="preserve">many </w:t>
      </w:r>
      <w:r w:rsidRPr="002178CF">
        <w:rPr>
          <w:rFonts w:asciiTheme="minorHAnsi" w:hAnsiTheme="minorHAnsi"/>
          <w:sz w:val="22"/>
          <w:szCs w:val="22"/>
          <w:lang w:val="en-AU"/>
        </w:rPr>
        <w:t>Pacific Island economies make the sustainability of investment a continuing challenge.</w:t>
      </w:r>
    </w:p>
    <w:p w:rsidR="002178CF" w:rsidRDefault="002178CF" w:rsidP="002178CF">
      <w:pPr>
        <w:jc w:val="both"/>
        <w:rPr>
          <w:rFonts w:asciiTheme="minorHAnsi" w:hAnsiTheme="minorHAnsi"/>
          <w:sz w:val="22"/>
          <w:szCs w:val="22"/>
          <w:lang w:val="en-AU"/>
        </w:rPr>
      </w:pPr>
    </w:p>
    <w:p w:rsidR="002178CF" w:rsidRDefault="00EB11B9" w:rsidP="002178CF">
      <w:pPr>
        <w:jc w:val="both"/>
        <w:rPr>
          <w:rFonts w:asciiTheme="minorHAnsi" w:hAnsiTheme="minorHAnsi"/>
          <w:sz w:val="22"/>
          <w:szCs w:val="22"/>
          <w:lang w:val="en-AU"/>
        </w:rPr>
      </w:pPr>
      <w:r>
        <w:rPr>
          <w:rFonts w:asciiTheme="minorHAnsi" w:hAnsiTheme="minorHAnsi"/>
          <w:sz w:val="22"/>
          <w:szCs w:val="22"/>
          <w:lang w:val="en-AU"/>
        </w:rPr>
        <w:t>To the extent that the meteorological and oceanographic measuring systems supported under COSPPac2 suppl</w:t>
      </w:r>
      <w:r w:rsidR="002814FB">
        <w:rPr>
          <w:rFonts w:asciiTheme="minorHAnsi" w:hAnsiTheme="minorHAnsi"/>
          <w:sz w:val="22"/>
          <w:szCs w:val="22"/>
          <w:lang w:val="en-AU"/>
        </w:rPr>
        <w:t>y</w:t>
      </w:r>
      <w:r>
        <w:rPr>
          <w:rFonts w:asciiTheme="minorHAnsi" w:hAnsiTheme="minorHAnsi"/>
          <w:sz w:val="22"/>
          <w:szCs w:val="22"/>
          <w:lang w:val="en-AU"/>
        </w:rPr>
        <w:t xml:space="preserve"> data that informs </w:t>
      </w:r>
      <w:r w:rsidR="000E36C1">
        <w:rPr>
          <w:rFonts w:asciiTheme="minorHAnsi" w:hAnsiTheme="minorHAnsi"/>
          <w:sz w:val="22"/>
          <w:szCs w:val="22"/>
          <w:lang w:val="en-AU"/>
        </w:rPr>
        <w:t xml:space="preserve">Pacific, </w:t>
      </w:r>
      <w:r>
        <w:rPr>
          <w:rFonts w:asciiTheme="minorHAnsi" w:hAnsiTheme="minorHAnsi"/>
          <w:sz w:val="22"/>
          <w:szCs w:val="22"/>
          <w:lang w:val="en-AU"/>
        </w:rPr>
        <w:t>Australian, New Zealand and global meteorological and oceanographic forecasting and climate change and disaster management decisions, the responsibility for sustaining functions is a shared responsibility</w:t>
      </w:r>
      <w:r w:rsidR="002814FB">
        <w:rPr>
          <w:rFonts w:asciiTheme="minorHAnsi" w:hAnsiTheme="minorHAnsi"/>
          <w:sz w:val="22"/>
          <w:szCs w:val="22"/>
          <w:lang w:val="en-AU"/>
        </w:rPr>
        <w:t xml:space="preserve"> between Australia, New Zealand and PICs</w:t>
      </w:r>
      <w:r>
        <w:rPr>
          <w:rFonts w:asciiTheme="minorHAnsi" w:hAnsiTheme="minorHAnsi"/>
          <w:sz w:val="22"/>
          <w:szCs w:val="22"/>
          <w:lang w:val="en-AU"/>
        </w:rPr>
        <w:t xml:space="preserve">. </w:t>
      </w:r>
    </w:p>
    <w:p w:rsidR="00EB11B9" w:rsidRDefault="00EB11B9" w:rsidP="002178CF">
      <w:pPr>
        <w:jc w:val="both"/>
        <w:rPr>
          <w:rFonts w:asciiTheme="minorHAnsi" w:hAnsiTheme="minorHAnsi"/>
          <w:sz w:val="22"/>
          <w:szCs w:val="22"/>
          <w:lang w:val="en-AU"/>
        </w:rPr>
      </w:pPr>
    </w:p>
    <w:p w:rsidR="00EB11B9" w:rsidRDefault="00EB11B9" w:rsidP="002178CF">
      <w:pPr>
        <w:jc w:val="both"/>
        <w:rPr>
          <w:rFonts w:asciiTheme="minorHAnsi" w:hAnsiTheme="minorHAnsi"/>
          <w:sz w:val="22"/>
          <w:szCs w:val="22"/>
          <w:lang w:val="en-AU"/>
        </w:rPr>
      </w:pPr>
      <w:r>
        <w:rPr>
          <w:rFonts w:asciiTheme="minorHAnsi" w:hAnsiTheme="minorHAnsi"/>
          <w:sz w:val="22"/>
          <w:szCs w:val="22"/>
          <w:lang w:val="en-AU"/>
        </w:rPr>
        <w:t>However as identified in recent program evaluations, Pacific Island government</w:t>
      </w:r>
      <w:r w:rsidR="002814FB">
        <w:rPr>
          <w:rFonts w:asciiTheme="minorHAnsi" w:hAnsiTheme="minorHAnsi"/>
          <w:sz w:val="22"/>
          <w:szCs w:val="22"/>
          <w:lang w:val="en-AU"/>
        </w:rPr>
        <w:t>s</w:t>
      </w:r>
      <w:r>
        <w:rPr>
          <w:rFonts w:asciiTheme="minorHAnsi" w:hAnsiTheme="minorHAnsi"/>
          <w:sz w:val="22"/>
          <w:szCs w:val="22"/>
          <w:lang w:val="en-AU"/>
        </w:rPr>
        <w:t xml:space="preserve"> contribute very little of their own resources to the operations of their own agencies.  The fact that the continuation of climate information services </w:t>
      </w:r>
      <w:r w:rsidR="002814FB">
        <w:rPr>
          <w:rFonts w:asciiTheme="minorHAnsi" w:hAnsiTheme="minorHAnsi"/>
          <w:sz w:val="22"/>
          <w:szCs w:val="22"/>
          <w:lang w:val="en-AU"/>
        </w:rPr>
        <w:t xml:space="preserve">remains </w:t>
      </w:r>
      <w:r w:rsidR="000A4D85">
        <w:rPr>
          <w:rFonts w:asciiTheme="minorHAnsi" w:hAnsiTheme="minorHAnsi"/>
          <w:sz w:val="22"/>
          <w:szCs w:val="22"/>
          <w:lang w:val="en-AU"/>
        </w:rPr>
        <w:t>highly</w:t>
      </w:r>
      <w:r>
        <w:rPr>
          <w:rFonts w:asciiTheme="minorHAnsi" w:hAnsiTheme="minorHAnsi"/>
          <w:sz w:val="22"/>
          <w:szCs w:val="22"/>
          <w:lang w:val="en-AU"/>
        </w:rPr>
        <w:t xml:space="preserve"> dependent on </w:t>
      </w:r>
      <w:r w:rsidR="0079609F">
        <w:rPr>
          <w:rFonts w:asciiTheme="minorHAnsi" w:hAnsiTheme="minorHAnsi"/>
          <w:sz w:val="22"/>
          <w:szCs w:val="22"/>
          <w:lang w:val="en-AU"/>
        </w:rPr>
        <w:t>project</w:t>
      </w:r>
      <w:r w:rsidR="00D13A2C">
        <w:rPr>
          <w:rFonts w:asciiTheme="minorHAnsi" w:hAnsiTheme="minorHAnsi"/>
          <w:sz w:val="22"/>
          <w:szCs w:val="22"/>
          <w:lang w:val="en-AU"/>
        </w:rPr>
        <w:t>-</w:t>
      </w:r>
      <w:r w:rsidR="0079609F">
        <w:rPr>
          <w:rFonts w:asciiTheme="minorHAnsi" w:hAnsiTheme="minorHAnsi"/>
          <w:sz w:val="22"/>
          <w:szCs w:val="22"/>
          <w:lang w:val="en-AU"/>
        </w:rPr>
        <w:t>based</w:t>
      </w:r>
      <w:r>
        <w:rPr>
          <w:rFonts w:asciiTheme="minorHAnsi" w:hAnsiTheme="minorHAnsi"/>
          <w:sz w:val="22"/>
          <w:szCs w:val="22"/>
          <w:lang w:val="en-AU"/>
        </w:rPr>
        <w:t xml:space="preserve"> foreign assistance presents a significant risk to long-term sustainability.</w:t>
      </w:r>
    </w:p>
    <w:p w:rsidR="00EB11B9" w:rsidRDefault="00EB11B9" w:rsidP="002178CF">
      <w:pPr>
        <w:jc w:val="both"/>
        <w:rPr>
          <w:rFonts w:asciiTheme="minorHAnsi" w:hAnsiTheme="minorHAnsi"/>
          <w:sz w:val="22"/>
          <w:szCs w:val="22"/>
          <w:lang w:val="en-AU"/>
        </w:rPr>
      </w:pPr>
    </w:p>
    <w:p w:rsidR="00EB11B9" w:rsidRDefault="00EB11B9" w:rsidP="002178CF">
      <w:pPr>
        <w:jc w:val="both"/>
        <w:rPr>
          <w:rFonts w:asciiTheme="minorHAnsi" w:hAnsiTheme="minorHAnsi"/>
          <w:sz w:val="22"/>
          <w:szCs w:val="22"/>
          <w:lang w:val="en-AU"/>
        </w:rPr>
      </w:pPr>
      <w:r>
        <w:rPr>
          <w:rFonts w:asciiTheme="minorHAnsi" w:hAnsiTheme="minorHAnsi"/>
          <w:sz w:val="22"/>
          <w:szCs w:val="22"/>
          <w:lang w:val="en-AU"/>
        </w:rPr>
        <w:t>COSPPac2 will explore increasing the sustainability of operations by:</w:t>
      </w:r>
    </w:p>
    <w:p w:rsidR="00B36C42" w:rsidRPr="006D776C" w:rsidRDefault="00B36C42" w:rsidP="00B36C42">
      <w:pPr>
        <w:pStyle w:val="ListParagraph"/>
        <w:numPr>
          <w:ilvl w:val="0"/>
          <w:numId w:val="33"/>
        </w:numPr>
        <w:jc w:val="both"/>
        <w:rPr>
          <w:rFonts w:asciiTheme="minorHAnsi" w:hAnsiTheme="minorHAnsi"/>
          <w:sz w:val="22"/>
          <w:szCs w:val="22"/>
          <w:lang w:val="en-AU"/>
        </w:rPr>
      </w:pPr>
      <w:r>
        <w:rPr>
          <w:rFonts w:asciiTheme="minorHAnsi" w:hAnsiTheme="minorHAnsi"/>
          <w:sz w:val="22"/>
          <w:szCs w:val="22"/>
          <w:lang w:val="en-AU"/>
        </w:rPr>
        <w:t>seeking out</w:t>
      </w:r>
      <w:r w:rsidRPr="006D776C">
        <w:rPr>
          <w:rFonts w:asciiTheme="minorHAnsi" w:hAnsiTheme="minorHAnsi"/>
          <w:sz w:val="22"/>
          <w:szCs w:val="22"/>
          <w:lang w:val="en-AU"/>
        </w:rPr>
        <w:t xml:space="preserve"> resource efficiencies</w:t>
      </w:r>
      <w:r>
        <w:rPr>
          <w:rFonts w:asciiTheme="minorHAnsi" w:hAnsiTheme="minorHAnsi"/>
          <w:sz w:val="22"/>
          <w:szCs w:val="22"/>
          <w:lang w:val="en-AU"/>
        </w:rPr>
        <w:t>,</w:t>
      </w:r>
      <w:r w:rsidRPr="006D776C">
        <w:rPr>
          <w:rFonts w:asciiTheme="minorHAnsi" w:hAnsiTheme="minorHAnsi"/>
          <w:sz w:val="22"/>
          <w:szCs w:val="22"/>
          <w:lang w:val="en-AU"/>
        </w:rPr>
        <w:t xml:space="preserve"> </w:t>
      </w:r>
      <w:r>
        <w:rPr>
          <w:rFonts w:asciiTheme="minorHAnsi" w:hAnsiTheme="minorHAnsi"/>
          <w:sz w:val="22"/>
          <w:szCs w:val="22"/>
          <w:lang w:val="en-AU"/>
        </w:rPr>
        <w:t xml:space="preserve">particularly in the light of continual technological change, </w:t>
      </w:r>
      <w:r w:rsidRPr="006D776C">
        <w:rPr>
          <w:rFonts w:asciiTheme="minorHAnsi" w:hAnsiTheme="minorHAnsi"/>
          <w:sz w:val="22"/>
          <w:szCs w:val="22"/>
          <w:lang w:val="en-AU"/>
        </w:rPr>
        <w:t xml:space="preserve">to reduce the </w:t>
      </w:r>
      <w:r>
        <w:rPr>
          <w:rFonts w:asciiTheme="minorHAnsi" w:hAnsiTheme="minorHAnsi"/>
          <w:sz w:val="22"/>
          <w:szCs w:val="22"/>
          <w:lang w:val="en-AU"/>
        </w:rPr>
        <w:t xml:space="preserve">capital and </w:t>
      </w:r>
      <w:r w:rsidRPr="006D776C">
        <w:rPr>
          <w:rFonts w:asciiTheme="minorHAnsi" w:hAnsiTheme="minorHAnsi"/>
          <w:sz w:val="22"/>
          <w:szCs w:val="22"/>
          <w:lang w:val="en-AU"/>
        </w:rPr>
        <w:t xml:space="preserve">recurrent cost burden of </w:t>
      </w:r>
      <w:r>
        <w:rPr>
          <w:rFonts w:asciiTheme="minorHAnsi" w:hAnsiTheme="minorHAnsi"/>
          <w:sz w:val="22"/>
          <w:szCs w:val="22"/>
          <w:lang w:val="en-AU"/>
        </w:rPr>
        <w:t xml:space="preserve">network </w:t>
      </w:r>
      <w:r w:rsidRPr="006D776C">
        <w:rPr>
          <w:rFonts w:asciiTheme="minorHAnsi" w:hAnsiTheme="minorHAnsi"/>
          <w:sz w:val="22"/>
          <w:szCs w:val="22"/>
          <w:lang w:val="en-AU"/>
        </w:rPr>
        <w:t>maintenance and systems operations;</w:t>
      </w:r>
    </w:p>
    <w:p w:rsidR="00B36C42" w:rsidRPr="006D776C" w:rsidRDefault="00B36C42" w:rsidP="00B36C42">
      <w:pPr>
        <w:pStyle w:val="ListParagraph"/>
        <w:numPr>
          <w:ilvl w:val="0"/>
          <w:numId w:val="33"/>
        </w:numPr>
        <w:jc w:val="both"/>
        <w:rPr>
          <w:rFonts w:asciiTheme="minorHAnsi" w:hAnsiTheme="minorHAnsi"/>
          <w:sz w:val="22"/>
          <w:szCs w:val="22"/>
          <w:lang w:val="en-AU"/>
        </w:rPr>
      </w:pPr>
      <w:r>
        <w:rPr>
          <w:rFonts w:asciiTheme="minorHAnsi" w:hAnsiTheme="minorHAnsi"/>
          <w:sz w:val="22"/>
          <w:szCs w:val="22"/>
          <w:lang w:val="en-AU"/>
        </w:rPr>
        <w:t>c</w:t>
      </w:r>
      <w:r w:rsidRPr="006D776C">
        <w:rPr>
          <w:rFonts w:asciiTheme="minorHAnsi" w:hAnsiTheme="minorHAnsi"/>
          <w:sz w:val="22"/>
          <w:szCs w:val="22"/>
          <w:lang w:val="en-AU"/>
        </w:rPr>
        <w:t>ontinu</w:t>
      </w:r>
      <w:r>
        <w:rPr>
          <w:rFonts w:asciiTheme="minorHAnsi" w:hAnsiTheme="minorHAnsi"/>
          <w:sz w:val="22"/>
          <w:szCs w:val="22"/>
          <w:lang w:val="en-AU"/>
        </w:rPr>
        <w:t>ing</w:t>
      </w:r>
      <w:r w:rsidRPr="006D776C">
        <w:rPr>
          <w:rFonts w:asciiTheme="minorHAnsi" w:hAnsiTheme="minorHAnsi"/>
          <w:sz w:val="22"/>
          <w:szCs w:val="22"/>
          <w:lang w:val="en-AU"/>
        </w:rPr>
        <w:t xml:space="preserve"> to </w:t>
      </w:r>
      <w:r w:rsidR="00034E67">
        <w:rPr>
          <w:rFonts w:asciiTheme="minorHAnsi" w:hAnsiTheme="minorHAnsi"/>
          <w:sz w:val="22"/>
          <w:szCs w:val="22"/>
          <w:lang w:val="en-AU"/>
        </w:rPr>
        <w:t>identify</w:t>
      </w:r>
      <w:r w:rsidRPr="006D776C">
        <w:rPr>
          <w:rFonts w:asciiTheme="minorHAnsi" w:hAnsiTheme="minorHAnsi"/>
          <w:sz w:val="22"/>
          <w:szCs w:val="22"/>
          <w:lang w:val="en-AU"/>
        </w:rPr>
        <w:t xml:space="preserve"> elements of operation that can be feasibly transferred and</w:t>
      </w:r>
      <w:r>
        <w:rPr>
          <w:rFonts w:asciiTheme="minorHAnsi" w:hAnsiTheme="minorHAnsi"/>
          <w:sz w:val="22"/>
          <w:szCs w:val="22"/>
          <w:lang w:val="en-AU"/>
        </w:rPr>
        <w:t xml:space="preserve"> prioritise capacity development</w:t>
      </w:r>
      <w:r w:rsidRPr="006D776C">
        <w:rPr>
          <w:rFonts w:asciiTheme="minorHAnsi" w:hAnsiTheme="minorHAnsi"/>
          <w:sz w:val="22"/>
          <w:szCs w:val="22"/>
          <w:lang w:val="en-AU"/>
        </w:rPr>
        <w:t xml:space="preserve"> </w:t>
      </w:r>
      <w:r>
        <w:rPr>
          <w:rFonts w:asciiTheme="minorHAnsi" w:hAnsiTheme="minorHAnsi"/>
          <w:sz w:val="22"/>
          <w:szCs w:val="22"/>
          <w:lang w:val="en-AU"/>
        </w:rPr>
        <w:t xml:space="preserve">for such transition and </w:t>
      </w:r>
      <w:r w:rsidRPr="006D776C">
        <w:rPr>
          <w:rFonts w:asciiTheme="minorHAnsi" w:hAnsiTheme="minorHAnsi"/>
          <w:sz w:val="22"/>
          <w:szCs w:val="22"/>
          <w:lang w:val="en-AU"/>
        </w:rPr>
        <w:t>develop clear, time bound exit strategies</w:t>
      </w:r>
      <w:r>
        <w:rPr>
          <w:rFonts w:asciiTheme="minorHAnsi" w:hAnsiTheme="minorHAnsi"/>
          <w:sz w:val="22"/>
          <w:szCs w:val="22"/>
          <w:lang w:val="en-AU"/>
        </w:rPr>
        <w:t>. (These</w:t>
      </w:r>
      <w:r w:rsidRPr="006D776C">
        <w:rPr>
          <w:rFonts w:asciiTheme="minorHAnsi" w:hAnsiTheme="minorHAnsi"/>
          <w:sz w:val="22"/>
          <w:szCs w:val="22"/>
          <w:lang w:val="en-AU"/>
        </w:rPr>
        <w:t xml:space="preserve"> progressively remove support while concurrently engaging with</w:t>
      </w:r>
      <w:r>
        <w:rPr>
          <w:rFonts w:asciiTheme="minorHAnsi" w:hAnsiTheme="minorHAnsi"/>
          <w:sz w:val="22"/>
          <w:szCs w:val="22"/>
          <w:lang w:val="en-AU"/>
        </w:rPr>
        <w:t>,</w:t>
      </w:r>
      <w:r w:rsidRPr="006D776C">
        <w:rPr>
          <w:rFonts w:asciiTheme="minorHAnsi" w:hAnsiTheme="minorHAnsi"/>
          <w:sz w:val="22"/>
          <w:szCs w:val="22"/>
          <w:lang w:val="en-AU"/>
        </w:rPr>
        <w:t xml:space="preserve"> and incentivising governments to</w:t>
      </w:r>
      <w:r>
        <w:rPr>
          <w:rFonts w:asciiTheme="minorHAnsi" w:hAnsiTheme="minorHAnsi"/>
          <w:sz w:val="22"/>
          <w:szCs w:val="22"/>
          <w:lang w:val="en-AU"/>
        </w:rPr>
        <w:t>,</w:t>
      </w:r>
      <w:r w:rsidRPr="006D776C">
        <w:rPr>
          <w:rFonts w:asciiTheme="minorHAnsi" w:hAnsiTheme="minorHAnsi"/>
          <w:sz w:val="22"/>
          <w:szCs w:val="22"/>
          <w:lang w:val="en-AU"/>
        </w:rPr>
        <w:t xml:space="preserve"> apply own resourcing </w:t>
      </w:r>
      <w:r>
        <w:rPr>
          <w:rFonts w:asciiTheme="minorHAnsi" w:hAnsiTheme="minorHAnsi"/>
          <w:sz w:val="22"/>
          <w:szCs w:val="22"/>
          <w:lang w:val="en-AU"/>
        </w:rPr>
        <w:t>for continued function</w:t>
      </w:r>
      <w:r w:rsidR="00540067">
        <w:rPr>
          <w:rFonts w:asciiTheme="minorHAnsi" w:hAnsiTheme="minorHAnsi"/>
          <w:sz w:val="22"/>
          <w:szCs w:val="22"/>
          <w:lang w:val="en-AU"/>
        </w:rPr>
        <w:t>.</w:t>
      </w:r>
      <w:r>
        <w:rPr>
          <w:rFonts w:asciiTheme="minorHAnsi" w:hAnsiTheme="minorHAnsi"/>
          <w:sz w:val="22"/>
          <w:szCs w:val="22"/>
          <w:lang w:val="en-AU"/>
        </w:rPr>
        <w:t>);</w:t>
      </w:r>
    </w:p>
    <w:p w:rsidR="00B36C42" w:rsidRPr="006D776C" w:rsidRDefault="00B36C42" w:rsidP="00B36C42">
      <w:pPr>
        <w:pStyle w:val="ListParagraph"/>
        <w:numPr>
          <w:ilvl w:val="0"/>
          <w:numId w:val="33"/>
        </w:numPr>
        <w:jc w:val="both"/>
        <w:rPr>
          <w:rFonts w:asciiTheme="minorHAnsi" w:hAnsiTheme="minorHAnsi"/>
          <w:sz w:val="22"/>
          <w:szCs w:val="22"/>
          <w:lang w:val="en-AU"/>
        </w:rPr>
      </w:pPr>
      <w:r>
        <w:rPr>
          <w:rFonts w:asciiTheme="minorHAnsi" w:hAnsiTheme="minorHAnsi"/>
          <w:sz w:val="22"/>
          <w:szCs w:val="22"/>
          <w:lang w:val="en-AU"/>
        </w:rPr>
        <w:t>e</w:t>
      </w:r>
      <w:r w:rsidRPr="006D776C">
        <w:rPr>
          <w:rFonts w:asciiTheme="minorHAnsi" w:hAnsiTheme="minorHAnsi"/>
          <w:sz w:val="22"/>
          <w:szCs w:val="22"/>
          <w:lang w:val="en-AU"/>
        </w:rPr>
        <w:t xml:space="preserve">nsure that monitoring systems are capturing resource </w:t>
      </w:r>
      <w:r>
        <w:rPr>
          <w:rFonts w:asciiTheme="minorHAnsi" w:hAnsiTheme="minorHAnsi"/>
          <w:sz w:val="22"/>
          <w:szCs w:val="22"/>
          <w:lang w:val="en-AU"/>
        </w:rPr>
        <w:t>expenditure</w:t>
      </w:r>
      <w:r w:rsidRPr="006D776C">
        <w:rPr>
          <w:rFonts w:asciiTheme="minorHAnsi" w:hAnsiTheme="minorHAnsi"/>
          <w:sz w:val="22"/>
          <w:szCs w:val="22"/>
          <w:lang w:val="en-AU"/>
        </w:rPr>
        <w:t xml:space="preserve">s in a manner that allows for </w:t>
      </w:r>
      <w:r>
        <w:rPr>
          <w:rFonts w:asciiTheme="minorHAnsi" w:hAnsiTheme="minorHAnsi"/>
          <w:sz w:val="22"/>
          <w:szCs w:val="22"/>
          <w:lang w:val="en-AU"/>
        </w:rPr>
        <w:t xml:space="preserve">the identification of </w:t>
      </w:r>
      <w:r w:rsidRPr="006D776C">
        <w:rPr>
          <w:rFonts w:asciiTheme="minorHAnsi" w:hAnsiTheme="minorHAnsi"/>
          <w:sz w:val="22"/>
          <w:szCs w:val="22"/>
          <w:lang w:val="en-AU"/>
        </w:rPr>
        <w:t xml:space="preserve">the cost of service provision and product generation </w:t>
      </w:r>
      <w:r>
        <w:rPr>
          <w:rFonts w:asciiTheme="minorHAnsi" w:hAnsiTheme="minorHAnsi"/>
          <w:sz w:val="22"/>
          <w:szCs w:val="22"/>
          <w:lang w:val="en-AU"/>
        </w:rPr>
        <w:t>to inform realistic capital and recurrent cost calculations</w:t>
      </w:r>
      <w:r w:rsidR="00540067">
        <w:rPr>
          <w:rFonts w:asciiTheme="minorHAnsi" w:hAnsiTheme="minorHAnsi"/>
          <w:sz w:val="22"/>
          <w:szCs w:val="22"/>
          <w:lang w:val="en-AU"/>
        </w:rPr>
        <w:t xml:space="preserve"> and downstream budgeting</w:t>
      </w:r>
      <w:r>
        <w:rPr>
          <w:rFonts w:asciiTheme="minorHAnsi" w:hAnsiTheme="minorHAnsi"/>
          <w:sz w:val="22"/>
          <w:szCs w:val="22"/>
          <w:lang w:val="en-AU"/>
        </w:rPr>
        <w:t xml:space="preserve">; </w:t>
      </w:r>
    </w:p>
    <w:p w:rsidR="00B36C42" w:rsidRDefault="00B36C42" w:rsidP="00B36C42">
      <w:pPr>
        <w:pStyle w:val="ListParagraph"/>
        <w:numPr>
          <w:ilvl w:val="0"/>
          <w:numId w:val="33"/>
        </w:numPr>
        <w:jc w:val="both"/>
        <w:rPr>
          <w:rFonts w:asciiTheme="minorHAnsi" w:hAnsiTheme="minorHAnsi"/>
          <w:sz w:val="22"/>
          <w:szCs w:val="22"/>
          <w:lang w:val="en-AU"/>
        </w:rPr>
      </w:pPr>
      <w:r>
        <w:rPr>
          <w:rFonts w:asciiTheme="minorHAnsi" w:hAnsiTheme="minorHAnsi"/>
          <w:sz w:val="22"/>
          <w:szCs w:val="22"/>
          <w:lang w:val="en-AU"/>
        </w:rPr>
        <w:t>c</w:t>
      </w:r>
      <w:r w:rsidRPr="006D776C">
        <w:rPr>
          <w:rFonts w:asciiTheme="minorHAnsi" w:hAnsiTheme="minorHAnsi"/>
          <w:sz w:val="22"/>
          <w:szCs w:val="22"/>
          <w:lang w:val="en-AU"/>
        </w:rPr>
        <w:t xml:space="preserve">ontinue to search for and develop innovative technical solutions that reduce the operational and maintenance burdens </w:t>
      </w:r>
      <w:r w:rsidR="00034E67">
        <w:rPr>
          <w:rFonts w:asciiTheme="minorHAnsi" w:hAnsiTheme="minorHAnsi"/>
          <w:sz w:val="22"/>
          <w:szCs w:val="22"/>
          <w:lang w:val="en-AU"/>
        </w:rPr>
        <w:t>for</w:t>
      </w:r>
      <w:r w:rsidR="00034E67" w:rsidRPr="006D776C">
        <w:rPr>
          <w:rFonts w:asciiTheme="minorHAnsi" w:hAnsiTheme="minorHAnsi"/>
          <w:sz w:val="22"/>
          <w:szCs w:val="22"/>
          <w:lang w:val="en-AU"/>
        </w:rPr>
        <w:t xml:space="preserve"> </w:t>
      </w:r>
      <w:r w:rsidRPr="006D776C">
        <w:rPr>
          <w:rFonts w:asciiTheme="minorHAnsi" w:hAnsiTheme="minorHAnsi"/>
          <w:sz w:val="22"/>
          <w:szCs w:val="22"/>
          <w:lang w:val="en-AU"/>
        </w:rPr>
        <w:t>PIC governments</w:t>
      </w:r>
      <w:r>
        <w:rPr>
          <w:rFonts w:asciiTheme="minorHAnsi" w:hAnsiTheme="minorHAnsi"/>
          <w:sz w:val="22"/>
          <w:szCs w:val="22"/>
          <w:lang w:val="en-AU"/>
        </w:rPr>
        <w:t>; and</w:t>
      </w:r>
    </w:p>
    <w:p w:rsidR="00161CA5" w:rsidRPr="00161CA5" w:rsidRDefault="00161CA5" w:rsidP="00161CA5">
      <w:pPr>
        <w:pStyle w:val="ListParagraph"/>
        <w:numPr>
          <w:ilvl w:val="0"/>
          <w:numId w:val="33"/>
        </w:numPr>
        <w:jc w:val="both"/>
        <w:rPr>
          <w:rFonts w:asciiTheme="minorHAnsi" w:hAnsiTheme="minorHAnsi"/>
          <w:sz w:val="22"/>
          <w:szCs w:val="22"/>
          <w:lang w:val="en-AU"/>
        </w:rPr>
      </w:pPr>
      <w:r>
        <w:rPr>
          <w:rFonts w:asciiTheme="minorHAnsi" w:hAnsiTheme="minorHAnsi"/>
          <w:sz w:val="22"/>
          <w:szCs w:val="22"/>
          <w:lang w:val="en-AU"/>
        </w:rPr>
        <w:t xml:space="preserve">continuing to build the capacity and value generation delivered through the NMSs and LSDs such that Pacific Island governments recognise the importance of continued investments in their local meteorological service and lands and survey agency.  The advocacy of local stakeholders that value the services provided will also make a valuable contribution to promoting the value of NMSs and LSDs to government. </w:t>
      </w:r>
    </w:p>
    <w:p w:rsidR="006D776C" w:rsidRDefault="006D776C" w:rsidP="002178CF">
      <w:pPr>
        <w:jc w:val="both"/>
        <w:rPr>
          <w:rFonts w:asciiTheme="minorHAnsi" w:hAnsiTheme="minorHAnsi"/>
          <w:sz w:val="22"/>
          <w:szCs w:val="22"/>
          <w:lang w:val="en-AU"/>
        </w:rPr>
      </w:pPr>
    </w:p>
    <w:p w:rsidR="00EB11B9" w:rsidRDefault="006D776C" w:rsidP="002178CF">
      <w:pPr>
        <w:jc w:val="both"/>
        <w:rPr>
          <w:rFonts w:asciiTheme="minorHAnsi" w:hAnsiTheme="minorHAnsi"/>
          <w:sz w:val="22"/>
          <w:szCs w:val="22"/>
          <w:lang w:val="en-AU"/>
        </w:rPr>
      </w:pPr>
      <w:r>
        <w:rPr>
          <w:rFonts w:asciiTheme="minorHAnsi" w:hAnsiTheme="minorHAnsi"/>
          <w:sz w:val="22"/>
          <w:szCs w:val="22"/>
          <w:lang w:val="en-AU"/>
        </w:rPr>
        <w:t>In addition, COSPPac2 will work with the c</w:t>
      </w:r>
      <w:r w:rsidR="00755A34">
        <w:rPr>
          <w:rFonts w:asciiTheme="minorHAnsi" w:hAnsiTheme="minorHAnsi"/>
          <w:sz w:val="22"/>
          <w:szCs w:val="22"/>
          <w:lang w:val="en-AU"/>
        </w:rPr>
        <w:t>limate g</w:t>
      </w:r>
      <w:r>
        <w:rPr>
          <w:rFonts w:asciiTheme="minorHAnsi" w:hAnsiTheme="minorHAnsi"/>
          <w:sz w:val="22"/>
          <w:szCs w:val="22"/>
          <w:lang w:val="en-AU"/>
        </w:rPr>
        <w:t xml:space="preserve">overnance elements of APCCAP to identify opportunities to engage with </w:t>
      </w:r>
      <w:r w:rsidR="00755A34">
        <w:rPr>
          <w:rFonts w:asciiTheme="minorHAnsi" w:hAnsiTheme="minorHAnsi"/>
          <w:sz w:val="22"/>
          <w:szCs w:val="22"/>
          <w:lang w:val="en-AU"/>
        </w:rPr>
        <w:t xml:space="preserve">Pacific Island </w:t>
      </w:r>
      <w:r>
        <w:rPr>
          <w:rFonts w:asciiTheme="minorHAnsi" w:hAnsiTheme="minorHAnsi"/>
          <w:sz w:val="22"/>
          <w:szCs w:val="22"/>
          <w:lang w:val="en-AU"/>
        </w:rPr>
        <w:t xml:space="preserve">governments to </w:t>
      </w:r>
      <w:r w:rsidR="00755A34">
        <w:rPr>
          <w:rFonts w:asciiTheme="minorHAnsi" w:hAnsiTheme="minorHAnsi"/>
          <w:sz w:val="22"/>
          <w:szCs w:val="22"/>
          <w:lang w:val="en-AU"/>
        </w:rPr>
        <w:t>encourage</w:t>
      </w:r>
      <w:r>
        <w:rPr>
          <w:rFonts w:asciiTheme="minorHAnsi" w:hAnsiTheme="minorHAnsi"/>
          <w:sz w:val="22"/>
          <w:szCs w:val="22"/>
          <w:lang w:val="en-AU"/>
        </w:rPr>
        <w:t xml:space="preserve"> greater priority </w:t>
      </w:r>
      <w:r w:rsidR="00540067">
        <w:rPr>
          <w:rFonts w:asciiTheme="minorHAnsi" w:hAnsiTheme="minorHAnsi"/>
          <w:sz w:val="22"/>
          <w:szCs w:val="22"/>
          <w:lang w:val="en-AU"/>
        </w:rPr>
        <w:t xml:space="preserve">be given </w:t>
      </w:r>
      <w:r>
        <w:rPr>
          <w:rFonts w:asciiTheme="minorHAnsi" w:hAnsiTheme="minorHAnsi"/>
          <w:sz w:val="22"/>
          <w:szCs w:val="22"/>
          <w:lang w:val="en-AU"/>
        </w:rPr>
        <w:t>to resourcing these vital services in recognition that their operation</w:t>
      </w:r>
      <w:r w:rsidR="00755A34">
        <w:rPr>
          <w:rFonts w:asciiTheme="minorHAnsi" w:hAnsiTheme="minorHAnsi"/>
          <w:sz w:val="22"/>
          <w:szCs w:val="22"/>
          <w:lang w:val="en-AU"/>
        </w:rPr>
        <w:t>s provide</w:t>
      </w:r>
      <w:r>
        <w:rPr>
          <w:rFonts w:asciiTheme="minorHAnsi" w:hAnsiTheme="minorHAnsi"/>
          <w:sz w:val="22"/>
          <w:szCs w:val="22"/>
          <w:lang w:val="en-AU"/>
        </w:rPr>
        <w:t xml:space="preserve"> an essential underpinning </w:t>
      </w:r>
      <w:r w:rsidR="00755A34">
        <w:rPr>
          <w:rFonts w:asciiTheme="minorHAnsi" w:hAnsiTheme="minorHAnsi"/>
          <w:sz w:val="22"/>
          <w:szCs w:val="22"/>
          <w:lang w:val="en-AU"/>
        </w:rPr>
        <w:t>for</w:t>
      </w:r>
      <w:r>
        <w:rPr>
          <w:rFonts w:asciiTheme="minorHAnsi" w:hAnsiTheme="minorHAnsi"/>
          <w:sz w:val="22"/>
          <w:szCs w:val="22"/>
          <w:lang w:val="en-AU"/>
        </w:rPr>
        <w:t xml:space="preserve"> economic</w:t>
      </w:r>
      <w:r w:rsidR="00755A34">
        <w:rPr>
          <w:rFonts w:asciiTheme="minorHAnsi" w:hAnsiTheme="minorHAnsi"/>
          <w:sz w:val="22"/>
          <w:szCs w:val="22"/>
          <w:lang w:val="en-AU"/>
        </w:rPr>
        <w:t xml:space="preserve"> and</w:t>
      </w:r>
      <w:r>
        <w:rPr>
          <w:rFonts w:asciiTheme="minorHAnsi" w:hAnsiTheme="minorHAnsi"/>
          <w:sz w:val="22"/>
          <w:szCs w:val="22"/>
          <w:lang w:val="en-AU"/>
        </w:rPr>
        <w:t xml:space="preserve"> social development.</w:t>
      </w:r>
    </w:p>
    <w:p w:rsidR="006D776C" w:rsidRDefault="006D776C" w:rsidP="002178CF">
      <w:pPr>
        <w:jc w:val="both"/>
        <w:rPr>
          <w:rFonts w:asciiTheme="minorHAnsi" w:hAnsiTheme="minorHAnsi"/>
          <w:sz w:val="22"/>
          <w:szCs w:val="22"/>
          <w:lang w:val="en-AU"/>
        </w:rPr>
      </w:pPr>
    </w:p>
    <w:p w:rsidR="006D776C" w:rsidRPr="002178CF" w:rsidRDefault="006D776C" w:rsidP="002178CF">
      <w:pPr>
        <w:jc w:val="both"/>
        <w:rPr>
          <w:rFonts w:asciiTheme="minorHAnsi" w:hAnsiTheme="minorHAnsi"/>
          <w:sz w:val="22"/>
          <w:szCs w:val="22"/>
          <w:lang w:val="en-AU"/>
        </w:rPr>
      </w:pPr>
      <w:r>
        <w:rPr>
          <w:rFonts w:asciiTheme="minorHAnsi" w:hAnsiTheme="minorHAnsi"/>
          <w:sz w:val="22"/>
          <w:szCs w:val="22"/>
          <w:lang w:val="en-AU"/>
        </w:rPr>
        <w:t xml:space="preserve">Ultimately the </w:t>
      </w:r>
      <w:r w:rsidR="00755A34">
        <w:rPr>
          <w:rFonts w:asciiTheme="minorHAnsi" w:hAnsiTheme="minorHAnsi"/>
          <w:sz w:val="22"/>
          <w:szCs w:val="22"/>
          <w:lang w:val="en-AU"/>
        </w:rPr>
        <w:t>provision of the sound financial and technical foundations ne</w:t>
      </w:r>
      <w:r w:rsidR="007922FE">
        <w:rPr>
          <w:rFonts w:asciiTheme="minorHAnsi" w:hAnsiTheme="minorHAnsi"/>
          <w:sz w:val="22"/>
          <w:szCs w:val="22"/>
          <w:lang w:val="en-AU"/>
        </w:rPr>
        <w:t>eded</w:t>
      </w:r>
      <w:r w:rsidR="00755A34">
        <w:rPr>
          <w:rFonts w:asciiTheme="minorHAnsi" w:hAnsiTheme="minorHAnsi"/>
          <w:sz w:val="22"/>
          <w:szCs w:val="22"/>
          <w:lang w:val="en-AU"/>
        </w:rPr>
        <w:t xml:space="preserve"> to sustain </w:t>
      </w:r>
      <w:r>
        <w:rPr>
          <w:rFonts w:asciiTheme="minorHAnsi" w:hAnsiTheme="minorHAnsi"/>
          <w:sz w:val="22"/>
          <w:szCs w:val="22"/>
          <w:lang w:val="en-AU"/>
        </w:rPr>
        <w:t xml:space="preserve">climate information services </w:t>
      </w:r>
      <w:r w:rsidR="00755A34">
        <w:rPr>
          <w:rFonts w:asciiTheme="minorHAnsi" w:hAnsiTheme="minorHAnsi"/>
          <w:sz w:val="22"/>
          <w:szCs w:val="22"/>
          <w:lang w:val="en-AU"/>
        </w:rPr>
        <w:t>will</w:t>
      </w:r>
      <w:r>
        <w:rPr>
          <w:rFonts w:asciiTheme="minorHAnsi" w:hAnsiTheme="minorHAnsi"/>
          <w:sz w:val="22"/>
          <w:szCs w:val="22"/>
          <w:lang w:val="en-AU"/>
        </w:rPr>
        <w:t xml:space="preserve"> only be achieved through concerted discussion </w:t>
      </w:r>
      <w:r w:rsidR="00755A34">
        <w:rPr>
          <w:rFonts w:asciiTheme="minorHAnsi" w:hAnsiTheme="minorHAnsi"/>
          <w:sz w:val="22"/>
          <w:szCs w:val="22"/>
          <w:lang w:val="en-AU"/>
        </w:rPr>
        <w:t xml:space="preserve">and agreement </w:t>
      </w:r>
      <w:r>
        <w:rPr>
          <w:rFonts w:asciiTheme="minorHAnsi" w:hAnsiTheme="minorHAnsi"/>
          <w:sz w:val="22"/>
          <w:szCs w:val="22"/>
          <w:lang w:val="en-AU"/>
        </w:rPr>
        <w:t xml:space="preserve">at the highest level of government.  The Australian Government may need to consider whether the issue </w:t>
      </w:r>
      <w:r w:rsidR="00755A34">
        <w:rPr>
          <w:rFonts w:asciiTheme="minorHAnsi" w:hAnsiTheme="minorHAnsi"/>
          <w:sz w:val="22"/>
          <w:szCs w:val="22"/>
          <w:lang w:val="en-AU"/>
        </w:rPr>
        <w:t xml:space="preserve">is one </w:t>
      </w:r>
      <w:r w:rsidR="003852E3">
        <w:rPr>
          <w:rFonts w:asciiTheme="minorHAnsi" w:hAnsiTheme="minorHAnsi"/>
          <w:sz w:val="22"/>
          <w:szCs w:val="22"/>
          <w:lang w:val="en-AU"/>
        </w:rPr>
        <w:t xml:space="preserve">of sufficient importance </w:t>
      </w:r>
      <w:r w:rsidR="00755A34">
        <w:rPr>
          <w:rFonts w:asciiTheme="minorHAnsi" w:hAnsiTheme="minorHAnsi"/>
          <w:sz w:val="22"/>
          <w:szCs w:val="22"/>
          <w:lang w:val="en-AU"/>
        </w:rPr>
        <w:t xml:space="preserve">that </w:t>
      </w:r>
      <w:r w:rsidR="003852E3">
        <w:rPr>
          <w:rFonts w:asciiTheme="minorHAnsi" w:hAnsiTheme="minorHAnsi"/>
          <w:sz w:val="22"/>
          <w:szCs w:val="22"/>
          <w:lang w:val="en-AU"/>
        </w:rPr>
        <w:t xml:space="preserve">it </w:t>
      </w:r>
      <w:r w:rsidR="00755A34">
        <w:rPr>
          <w:rFonts w:asciiTheme="minorHAnsi" w:hAnsiTheme="minorHAnsi"/>
          <w:sz w:val="22"/>
          <w:szCs w:val="22"/>
          <w:lang w:val="en-AU"/>
        </w:rPr>
        <w:t xml:space="preserve">should be elevated </w:t>
      </w:r>
      <w:r w:rsidR="00B71678">
        <w:rPr>
          <w:rFonts w:asciiTheme="minorHAnsi" w:hAnsiTheme="minorHAnsi"/>
          <w:sz w:val="22"/>
          <w:szCs w:val="22"/>
          <w:lang w:val="en-AU"/>
        </w:rPr>
        <w:t xml:space="preserve">to high level </w:t>
      </w:r>
      <w:r w:rsidR="00540067">
        <w:rPr>
          <w:rFonts w:asciiTheme="minorHAnsi" w:hAnsiTheme="minorHAnsi"/>
          <w:sz w:val="22"/>
          <w:szCs w:val="22"/>
          <w:lang w:val="en-AU"/>
        </w:rPr>
        <w:t xml:space="preserve">intergovernmental </w:t>
      </w:r>
      <w:r w:rsidR="00B71678">
        <w:rPr>
          <w:rFonts w:asciiTheme="minorHAnsi" w:hAnsiTheme="minorHAnsi"/>
          <w:sz w:val="22"/>
          <w:szCs w:val="22"/>
          <w:lang w:val="en-AU"/>
        </w:rPr>
        <w:t>forums</w:t>
      </w:r>
      <w:r>
        <w:rPr>
          <w:rFonts w:asciiTheme="minorHAnsi" w:hAnsiTheme="minorHAnsi"/>
          <w:sz w:val="22"/>
          <w:szCs w:val="22"/>
          <w:lang w:val="en-AU"/>
        </w:rPr>
        <w:t>.</w:t>
      </w:r>
      <w:r w:rsidR="00755A34">
        <w:rPr>
          <w:rFonts w:asciiTheme="minorHAnsi" w:hAnsiTheme="minorHAnsi"/>
          <w:sz w:val="22"/>
          <w:szCs w:val="22"/>
          <w:lang w:val="en-AU"/>
        </w:rPr>
        <w:t xml:space="preserve">  If such a decision was made, COSPPac2’s M&amp;E and financial management systems should be structured to generate the resource</w:t>
      </w:r>
      <w:r w:rsidR="007922FE">
        <w:rPr>
          <w:rFonts w:asciiTheme="minorHAnsi" w:hAnsiTheme="minorHAnsi"/>
          <w:sz w:val="22"/>
          <w:szCs w:val="22"/>
          <w:lang w:val="en-AU"/>
        </w:rPr>
        <w:t xml:space="preserve"> </w:t>
      </w:r>
      <w:r w:rsidR="00B36C42">
        <w:rPr>
          <w:rFonts w:asciiTheme="minorHAnsi" w:hAnsiTheme="minorHAnsi"/>
          <w:sz w:val="22"/>
          <w:szCs w:val="22"/>
          <w:lang w:val="en-AU"/>
        </w:rPr>
        <w:t xml:space="preserve">and </w:t>
      </w:r>
      <w:r w:rsidR="007922FE">
        <w:rPr>
          <w:rFonts w:asciiTheme="minorHAnsi" w:hAnsiTheme="minorHAnsi"/>
          <w:sz w:val="22"/>
          <w:szCs w:val="22"/>
          <w:lang w:val="en-AU"/>
        </w:rPr>
        <w:t xml:space="preserve">cost </w:t>
      </w:r>
      <w:r w:rsidR="00755A34">
        <w:rPr>
          <w:rFonts w:asciiTheme="minorHAnsi" w:hAnsiTheme="minorHAnsi"/>
          <w:sz w:val="22"/>
          <w:szCs w:val="22"/>
          <w:lang w:val="en-AU"/>
        </w:rPr>
        <w:t>information required to inform such discussions.</w:t>
      </w:r>
    </w:p>
    <w:p w:rsidR="002178CF" w:rsidRDefault="002178CF" w:rsidP="00FE726F">
      <w:pPr>
        <w:jc w:val="both"/>
        <w:outlineLvl w:val="0"/>
        <w:rPr>
          <w:rFonts w:asciiTheme="minorHAnsi" w:hAnsiTheme="minorHAnsi"/>
          <w:b/>
          <w:sz w:val="22"/>
          <w:szCs w:val="22"/>
          <w:lang w:val="en-AU"/>
        </w:rPr>
      </w:pPr>
    </w:p>
    <w:p w:rsidR="00FC15BE" w:rsidRPr="0079609F" w:rsidRDefault="00C550A0"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2.4</w:t>
      </w:r>
      <w:r w:rsidR="002178CF">
        <w:rPr>
          <w:rFonts w:asciiTheme="minorHAnsi" w:hAnsiTheme="minorHAnsi"/>
          <w:b/>
          <w:sz w:val="22"/>
          <w:szCs w:val="22"/>
          <w:lang w:val="en-AU"/>
        </w:rPr>
        <w:t>.4</w:t>
      </w:r>
      <w:r w:rsidR="00B917DC" w:rsidRPr="00FE726F">
        <w:rPr>
          <w:rFonts w:asciiTheme="minorHAnsi" w:hAnsiTheme="minorHAnsi"/>
          <w:b/>
          <w:sz w:val="22"/>
          <w:szCs w:val="22"/>
          <w:lang w:val="en-AU"/>
        </w:rPr>
        <w:tab/>
        <w:t>Implementation c</w:t>
      </w:r>
      <w:r w:rsidR="00FC15BE" w:rsidRPr="00FE726F">
        <w:rPr>
          <w:rFonts w:asciiTheme="minorHAnsi" w:hAnsiTheme="minorHAnsi"/>
          <w:b/>
          <w:sz w:val="22"/>
          <w:szCs w:val="22"/>
          <w:lang w:val="en-AU"/>
        </w:rPr>
        <w:t>hallenges</w:t>
      </w:r>
      <w:r w:rsidR="000A262C" w:rsidRPr="00FE726F">
        <w:rPr>
          <w:rFonts w:asciiTheme="minorHAnsi" w:hAnsiTheme="minorHAnsi"/>
          <w:b/>
          <w:sz w:val="22"/>
          <w:szCs w:val="22"/>
          <w:lang w:val="en-AU"/>
        </w:rPr>
        <w:t xml:space="preserve"> </w:t>
      </w:r>
    </w:p>
    <w:p w:rsidR="00417752" w:rsidRPr="0079609F" w:rsidRDefault="00417752" w:rsidP="00FE726F">
      <w:pPr>
        <w:jc w:val="both"/>
        <w:outlineLvl w:val="0"/>
        <w:rPr>
          <w:rFonts w:asciiTheme="minorHAnsi" w:hAnsiTheme="minorHAnsi"/>
          <w:b/>
          <w:sz w:val="22"/>
          <w:szCs w:val="22"/>
          <w:lang w:val="en-AU"/>
        </w:rPr>
      </w:pPr>
    </w:p>
    <w:p w:rsidR="00FC15BE" w:rsidRPr="00FE726F" w:rsidRDefault="001C5A09" w:rsidP="00FE726F">
      <w:pPr>
        <w:jc w:val="both"/>
        <w:rPr>
          <w:rFonts w:asciiTheme="minorHAnsi" w:hAnsiTheme="minorHAnsi"/>
          <w:sz w:val="22"/>
          <w:szCs w:val="22"/>
          <w:lang w:val="en-AU"/>
        </w:rPr>
      </w:pPr>
      <w:r w:rsidRPr="0079609F">
        <w:rPr>
          <w:rFonts w:asciiTheme="minorHAnsi" w:hAnsiTheme="minorHAnsi"/>
          <w:sz w:val="22"/>
          <w:szCs w:val="22"/>
          <w:lang w:val="en-AU"/>
        </w:rPr>
        <w:t>The Pacific, by virtue of its location, geography and demography present</w:t>
      </w:r>
      <w:r w:rsidR="003852E3" w:rsidRPr="0079609F">
        <w:rPr>
          <w:rFonts w:asciiTheme="minorHAnsi" w:hAnsiTheme="minorHAnsi"/>
          <w:sz w:val="22"/>
          <w:szCs w:val="22"/>
          <w:lang w:val="en-AU"/>
        </w:rPr>
        <w:t>s a r</w:t>
      </w:r>
      <w:r w:rsidRPr="0079609F">
        <w:rPr>
          <w:rFonts w:asciiTheme="minorHAnsi" w:hAnsiTheme="minorHAnsi"/>
          <w:sz w:val="22"/>
          <w:szCs w:val="22"/>
          <w:lang w:val="en-AU"/>
        </w:rPr>
        <w:t xml:space="preserve">ange of implementation challenges that will need to be addressed by </w:t>
      </w:r>
      <w:r>
        <w:rPr>
          <w:rFonts w:asciiTheme="minorHAnsi" w:hAnsiTheme="minorHAnsi"/>
          <w:sz w:val="22"/>
          <w:szCs w:val="22"/>
          <w:lang w:val="en-AU"/>
        </w:rPr>
        <w:t xml:space="preserve">COSPPac2 implementing </w:t>
      </w:r>
      <w:r w:rsidR="007922FE">
        <w:rPr>
          <w:rFonts w:asciiTheme="minorHAnsi" w:hAnsiTheme="minorHAnsi"/>
          <w:sz w:val="22"/>
          <w:szCs w:val="22"/>
          <w:lang w:val="en-AU"/>
        </w:rPr>
        <w:t xml:space="preserve">and delivery </w:t>
      </w:r>
      <w:r>
        <w:rPr>
          <w:rFonts w:asciiTheme="minorHAnsi" w:hAnsiTheme="minorHAnsi"/>
          <w:sz w:val="22"/>
          <w:szCs w:val="22"/>
          <w:lang w:val="en-AU"/>
        </w:rPr>
        <w:t xml:space="preserve">partners. </w:t>
      </w:r>
      <w:r w:rsidR="003852E3">
        <w:rPr>
          <w:rFonts w:asciiTheme="minorHAnsi" w:hAnsiTheme="minorHAnsi"/>
          <w:sz w:val="22"/>
          <w:szCs w:val="22"/>
          <w:lang w:val="en-AU"/>
        </w:rPr>
        <w:t xml:space="preserve"> </w:t>
      </w:r>
      <w:r>
        <w:rPr>
          <w:rFonts w:asciiTheme="minorHAnsi" w:hAnsiTheme="minorHAnsi"/>
          <w:sz w:val="22"/>
          <w:szCs w:val="22"/>
          <w:lang w:val="en-AU"/>
        </w:rPr>
        <w:t>These include</w:t>
      </w:r>
      <w:r w:rsidR="00FC15BE" w:rsidRPr="00FE726F">
        <w:rPr>
          <w:rFonts w:asciiTheme="minorHAnsi" w:hAnsiTheme="minorHAnsi"/>
          <w:sz w:val="22"/>
          <w:szCs w:val="22"/>
          <w:lang w:val="en-AU"/>
        </w:rPr>
        <w:t>:</w:t>
      </w:r>
    </w:p>
    <w:p w:rsidR="002F14F8" w:rsidRPr="003D18A7" w:rsidRDefault="00FC15BE" w:rsidP="005B4959">
      <w:pPr>
        <w:pStyle w:val="ListParagraph"/>
        <w:numPr>
          <w:ilvl w:val="0"/>
          <w:numId w:val="2"/>
        </w:numPr>
        <w:jc w:val="both"/>
        <w:rPr>
          <w:rFonts w:asciiTheme="minorHAnsi" w:hAnsiTheme="minorHAnsi"/>
          <w:sz w:val="22"/>
          <w:szCs w:val="22"/>
          <w:lang w:val="en-AU"/>
        </w:rPr>
      </w:pPr>
      <w:r w:rsidRPr="000D40A6">
        <w:rPr>
          <w:rFonts w:asciiTheme="minorHAnsi" w:hAnsiTheme="minorHAnsi"/>
          <w:i/>
          <w:sz w:val="22"/>
          <w:szCs w:val="22"/>
          <w:lang w:val="en-AU"/>
        </w:rPr>
        <w:t>Geographic</w:t>
      </w:r>
      <w:r w:rsidRPr="003D18A7">
        <w:rPr>
          <w:rFonts w:asciiTheme="minorHAnsi" w:hAnsiTheme="minorHAnsi"/>
          <w:sz w:val="22"/>
          <w:szCs w:val="22"/>
          <w:lang w:val="en-AU"/>
        </w:rPr>
        <w:t xml:space="preserve"> – </w:t>
      </w:r>
      <w:r w:rsidR="001C5A09">
        <w:rPr>
          <w:rFonts w:asciiTheme="minorHAnsi" w:hAnsiTheme="minorHAnsi"/>
          <w:sz w:val="22"/>
          <w:szCs w:val="22"/>
          <w:lang w:val="en-AU"/>
        </w:rPr>
        <w:t xml:space="preserve">the </w:t>
      </w:r>
      <w:r w:rsidRPr="003D18A7">
        <w:rPr>
          <w:rFonts w:asciiTheme="minorHAnsi" w:hAnsiTheme="minorHAnsi"/>
          <w:sz w:val="22"/>
          <w:szCs w:val="22"/>
          <w:lang w:val="en-AU"/>
        </w:rPr>
        <w:t>remoteness</w:t>
      </w:r>
      <w:r w:rsidR="000A262C" w:rsidRPr="003D18A7">
        <w:rPr>
          <w:rFonts w:asciiTheme="minorHAnsi" w:hAnsiTheme="minorHAnsi"/>
          <w:sz w:val="22"/>
          <w:szCs w:val="22"/>
          <w:lang w:val="en-AU"/>
        </w:rPr>
        <w:t xml:space="preserve"> </w:t>
      </w:r>
      <w:r w:rsidR="001C5A09">
        <w:rPr>
          <w:rFonts w:asciiTheme="minorHAnsi" w:hAnsiTheme="minorHAnsi"/>
          <w:sz w:val="22"/>
          <w:szCs w:val="22"/>
          <w:lang w:val="en-AU"/>
        </w:rPr>
        <w:t xml:space="preserve">of many countries </w:t>
      </w:r>
      <w:r w:rsidR="000A262C" w:rsidRPr="003D18A7">
        <w:rPr>
          <w:rFonts w:asciiTheme="minorHAnsi" w:hAnsiTheme="minorHAnsi"/>
          <w:sz w:val="22"/>
          <w:szCs w:val="22"/>
          <w:lang w:val="en-AU"/>
        </w:rPr>
        <w:t>present</w:t>
      </w:r>
      <w:r w:rsidR="001C5A09">
        <w:rPr>
          <w:rFonts w:asciiTheme="minorHAnsi" w:hAnsiTheme="minorHAnsi"/>
          <w:sz w:val="22"/>
          <w:szCs w:val="22"/>
          <w:lang w:val="en-AU"/>
        </w:rPr>
        <w:t xml:space="preserve"> many access</w:t>
      </w:r>
      <w:r w:rsidR="000A262C" w:rsidRPr="003D18A7">
        <w:rPr>
          <w:rFonts w:asciiTheme="minorHAnsi" w:hAnsiTheme="minorHAnsi"/>
          <w:sz w:val="22"/>
          <w:szCs w:val="22"/>
          <w:lang w:val="en-AU"/>
        </w:rPr>
        <w:t xml:space="preserve"> challenges </w:t>
      </w:r>
      <w:r w:rsidR="007922FE">
        <w:rPr>
          <w:rFonts w:asciiTheme="minorHAnsi" w:hAnsiTheme="minorHAnsi"/>
          <w:sz w:val="22"/>
          <w:szCs w:val="22"/>
          <w:lang w:val="en-AU"/>
        </w:rPr>
        <w:t>which impose</w:t>
      </w:r>
      <w:r w:rsidR="001C5A09">
        <w:rPr>
          <w:rFonts w:asciiTheme="minorHAnsi" w:hAnsiTheme="minorHAnsi"/>
          <w:sz w:val="22"/>
          <w:szCs w:val="22"/>
          <w:lang w:val="en-AU"/>
        </w:rPr>
        <w:t xml:space="preserve"> significant</w:t>
      </w:r>
      <w:r w:rsidR="000A262C" w:rsidRPr="003D18A7">
        <w:rPr>
          <w:rFonts w:asciiTheme="minorHAnsi" w:hAnsiTheme="minorHAnsi"/>
          <w:sz w:val="22"/>
          <w:szCs w:val="22"/>
          <w:lang w:val="en-AU"/>
        </w:rPr>
        <w:t xml:space="preserve"> costs</w:t>
      </w:r>
      <w:r w:rsidR="00540067">
        <w:rPr>
          <w:rFonts w:asciiTheme="minorHAnsi" w:hAnsiTheme="minorHAnsi"/>
          <w:sz w:val="22"/>
          <w:szCs w:val="22"/>
          <w:lang w:val="en-AU"/>
        </w:rPr>
        <w:t xml:space="preserve"> and</w:t>
      </w:r>
      <w:r w:rsidR="000A262C" w:rsidRPr="003D18A7">
        <w:rPr>
          <w:rFonts w:asciiTheme="minorHAnsi" w:hAnsiTheme="minorHAnsi"/>
          <w:sz w:val="22"/>
          <w:szCs w:val="22"/>
          <w:lang w:val="en-AU"/>
        </w:rPr>
        <w:t xml:space="preserve"> </w:t>
      </w:r>
      <w:r w:rsidR="001C5A09">
        <w:rPr>
          <w:rFonts w:asciiTheme="minorHAnsi" w:hAnsiTheme="minorHAnsi"/>
          <w:sz w:val="22"/>
          <w:szCs w:val="22"/>
          <w:lang w:val="en-AU"/>
        </w:rPr>
        <w:t>constrains the cap</w:t>
      </w:r>
      <w:r w:rsidR="007922FE">
        <w:rPr>
          <w:rFonts w:asciiTheme="minorHAnsi" w:hAnsiTheme="minorHAnsi"/>
          <w:sz w:val="22"/>
          <w:szCs w:val="22"/>
          <w:lang w:val="en-AU"/>
        </w:rPr>
        <w:t>acity to provide frequent face-to-</w:t>
      </w:r>
      <w:r w:rsidR="001C5A09">
        <w:rPr>
          <w:rFonts w:asciiTheme="minorHAnsi" w:hAnsiTheme="minorHAnsi"/>
          <w:sz w:val="22"/>
          <w:szCs w:val="22"/>
          <w:lang w:val="en-AU"/>
        </w:rPr>
        <w:t xml:space="preserve">face support to national partners and undertake </w:t>
      </w:r>
      <w:r w:rsidR="003852E3">
        <w:rPr>
          <w:rFonts w:asciiTheme="minorHAnsi" w:hAnsiTheme="minorHAnsi"/>
          <w:sz w:val="22"/>
          <w:szCs w:val="22"/>
          <w:lang w:val="en-AU"/>
        </w:rPr>
        <w:t xml:space="preserve">regular </w:t>
      </w:r>
      <w:r w:rsidR="001C5A09">
        <w:rPr>
          <w:rFonts w:asciiTheme="minorHAnsi" w:hAnsiTheme="minorHAnsi"/>
          <w:sz w:val="22"/>
          <w:szCs w:val="22"/>
          <w:lang w:val="en-AU"/>
        </w:rPr>
        <w:t>quality m</w:t>
      </w:r>
      <w:r w:rsidR="000A262C" w:rsidRPr="003D18A7">
        <w:rPr>
          <w:rFonts w:asciiTheme="minorHAnsi" w:hAnsiTheme="minorHAnsi"/>
          <w:sz w:val="22"/>
          <w:szCs w:val="22"/>
          <w:lang w:val="en-AU"/>
        </w:rPr>
        <w:t>onitoring</w:t>
      </w:r>
      <w:r w:rsidR="001C5A09">
        <w:rPr>
          <w:rFonts w:asciiTheme="minorHAnsi" w:hAnsiTheme="minorHAnsi"/>
          <w:sz w:val="22"/>
          <w:szCs w:val="22"/>
          <w:lang w:val="en-AU"/>
        </w:rPr>
        <w:t>.</w:t>
      </w:r>
    </w:p>
    <w:p w:rsidR="00FC15BE" w:rsidRPr="00A96F42" w:rsidRDefault="002F14F8" w:rsidP="005B4959">
      <w:pPr>
        <w:pStyle w:val="ListParagraph"/>
        <w:widowControl w:val="0"/>
        <w:numPr>
          <w:ilvl w:val="0"/>
          <w:numId w:val="2"/>
        </w:numPr>
        <w:autoSpaceDE w:val="0"/>
        <w:autoSpaceDN w:val="0"/>
        <w:adjustRightInd w:val="0"/>
        <w:spacing w:after="240"/>
        <w:ind w:left="714" w:hanging="357"/>
        <w:jc w:val="both"/>
        <w:rPr>
          <w:rFonts w:asciiTheme="minorHAnsi" w:hAnsiTheme="minorHAnsi" w:cs="Times"/>
          <w:color w:val="000000"/>
          <w:sz w:val="22"/>
          <w:szCs w:val="22"/>
          <w:lang w:eastAsia="en-US"/>
        </w:rPr>
      </w:pPr>
      <w:r w:rsidRPr="000D40A6">
        <w:rPr>
          <w:rFonts w:asciiTheme="minorHAnsi" w:hAnsiTheme="minorHAnsi"/>
          <w:i/>
          <w:sz w:val="22"/>
          <w:szCs w:val="22"/>
          <w:lang w:val="en-AU"/>
        </w:rPr>
        <w:t>Cultural</w:t>
      </w:r>
      <w:r w:rsidR="00A96F42" w:rsidRPr="00A96F42">
        <w:rPr>
          <w:rFonts w:asciiTheme="minorHAnsi" w:hAnsiTheme="minorHAnsi"/>
          <w:sz w:val="22"/>
          <w:szCs w:val="22"/>
          <w:lang w:val="en-AU"/>
        </w:rPr>
        <w:t xml:space="preserve"> </w:t>
      </w:r>
      <w:r w:rsidRPr="00A96F42">
        <w:rPr>
          <w:rFonts w:asciiTheme="minorHAnsi" w:hAnsiTheme="minorHAnsi"/>
          <w:sz w:val="22"/>
          <w:szCs w:val="22"/>
          <w:lang w:val="en-AU"/>
        </w:rPr>
        <w:t xml:space="preserve">– </w:t>
      </w:r>
      <w:r w:rsidR="003852E3">
        <w:rPr>
          <w:rFonts w:asciiTheme="minorHAnsi" w:hAnsiTheme="minorHAnsi"/>
          <w:sz w:val="22"/>
          <w:szCs w:val="22"/>
          <w:lang w:val="en-AU"/>
        </w:rPr>
        <w:t>The P</w:t>
      </w:r>
      <w:r w:rsidR="00A96F42" w:rsidRPr="00A96F42">
        <w:rPr>
          <w:rFonts w:asciiTheme="minorHAnsi" w:hAnsiTheme="minorHAnsi"/>
          <w:sz w:val="22"/>
          <w:szCs w:val="22"/>
          <w:lang w:val="en-AU"/>
        </w:rPr>
        <w:t xml:space="preserve">acific communities are diverse and </w:t>
      </w:r>
      <w:r w:rsidR="00034E67">
        <w:rPr>
          <w:rFonts w:asciiTheme="minorHAnsi" w:hAnsiTheme="minorHAnsi"/>
          <w:sz w:val="22"/>
          <w:szCs w:val="22"/>
          <w:lang w:val="en-AU"/>
        </w:rPr>
        <w:t xml:space="preserve">often demonstrate </w:t>
      </w:r>
      <w:r w:rsidR="00A96F42" w:rsidRPr="00A96F42">
        <w:rPr>
          <w:rFonts w:asciiTheme="minorHAnsi" w:hAnsiTheme="minorHAnsi"/>
          <w:sz w:val="22"/>
          <w:szCs w:val="22"/>
          <w:lang w:val="en-AU"/>
        </w:rPr>
        <w:t>resilien</w:t>
      </w:r>
      <w:r w:rsidR="003933AF">
        <w:rPr>
          <w:rFonts w:asciiTheme="minorHAnsi" w:hAnsiTheme="minorHAnsi"/>
          <w:sz w:val="22"/>
          <w:szCs w:val="22"/>
          <w:lang w:val="en-AU"/>
        </w:rPr>
        <w:t>ce</w:t>
      </w:r>
      <w:r w:rsidR="00A96F42" w:rsidRPr="00A96F42">
        <w:rPr>
          <w:rFonts w:asciiTheme="minorHAnsi" w:hAnsiTheme="minorHAnsi"/>
          <w:sz w:val="22"/>
          <w:szCs w:val="22"/>
          <w:lang w:val="en-AU"/>
        </w:rPr>
        <w:t xml:space="preserve">. </w:t>
      </w:r>
      <w:r w:rsidR="00A96F42">
        <w:rPr>
          <w:rFonts w:asciiTheme="minorHAnsi" w:hAnsiTheme="minorHAnsi"/>
          <w:sz w:val="22"/>
          <w:szCs w:val="22"/>
          <w:lang w:val="en-AU"/>
        </w:rPr>
        <w:t xml:space="preserve"> </w:t>
      </w:r>
      <w:r w:rsidR="00A96F42" w:rsidRPr="00A96F42">
        <w:rPr>
          <w:rFonts w:asciiTheme="minorHAnsi" w:hAnsiTheme="minorHAnsi" w:cs="Times"/>
          <w:color w:val="000000"/>
          <w:sz w:val="22"/>
          <w:szCs w:val="22"/>
          <w:lang w:eastAsia="en-US"/>
        </w:rPr>
        <w:t>Experience elsewhere shows that products that judiciously combine traditional knowledge with conventional climate information are more likely to be trusted by the community, particularly when expressed in local language</w:t>
      </w:r>
      <w:r w:rsidR="007922FE">
        <w:rPr>
          <w:rFonts w:asciiTheme="minorHAnsi" w:hAnsiTheme="minorHAnsi" w:cs="Times"/>
          <w:color w:val="000000"/>
          <w:sz w:val="22"/>
          <w:szCs w:val="22"/>
          <w:lang w:eastAsia="en-US"/>
        </w:rPr>
        <w:t xml:space="preserve"> and when communicated via a readily accessible media platform</w:t>
      </w:r>
      <w:r w:rsidR="00A96F42" w:rsidRPr="00A96F42">
        <w:rPr>
          <w:rFonts w:asciiTheme="minorHAnsi" w:hAnsiTheme="minorHAnsi"/>
          <w:sz w:val="22"/>
          <w:szCs w:val="22"/>
          <w:lang w:val="en-AU"/>
        </w:rPr>
        <w:t>.</w:t>
      </w:r>
      <w:r w:rsidR="003852E3">
        <w:rPr>
          <w:rFonts w:asciiTheme="minorHAnsi" w:hAnsiTheme="minorHAnsi"/>
          <w:sz w:val="22"/>
          <w:szCs w:val="22"/>
          <w:lang w:val="en-AU"/>
        </w:rPr>
        <w:t xml:space="preserve">  Ensuring that program partners can tap into and apply diverse sources of traditional knowledge will be critical </w:t>
      </w:r>
      <w:r w:rsidR="00A04789">
        <w:rPr>
          <w:rFonts w:asciiTheme="minorHAnsi" w:hAnsiTheme="minorHAnsi"/>
          <w:sz w:val="22"/>
          <w:szCs w:val="22"/>
          <w:lang w:val="en-AU"/>
        </w:rPr>
        <w:t>for</w:t>
      </w:r>
      <w:r w:rsidR="003852E3">
        <w:rPr>
          <w:rFonts w:asciiTheme="minorHAnsi" w:hAnsiTheme="minorHAnsi"/>
          <w:sz w:val="22"/>
          <w:szCs w:val="22"/>
          <w:lang w:val="en-AU"/>
        </w:rPr>
        <w:t xml:space="preserve"> ensuring that products and services </w:t>
      </w:r>
      <w:r w:rsidR="00A04789">
        <w:rPr>
          <w:rFonts w:asciiTheme="minorHAnsi" w:hAnsiTheme="minorHAnsi"/>
          <w:sz w:val="22"/>
          <w:szCs w:val="22"/>
          <w:lang w:val="en-AU"/>
        </w:rPr>
        <w:t>have the necessary</w:t>
      </w:r>
      <w:r w:rsidR="003852E3">
        <w:rPr>
          <w:rFonts w:asciiTheme="minorHAnsi" w:hAnsiTheme="minorHAnsi"/>
          <w:sz w:val="22"/>
          <w:szCs w:val="22"/>
          <w:lang w:val="en-AU"/>
        </w:rPr>
        <w:t xml:space="preserve"> legitimacy in the views of end-users </w:t>
      </w:r>
      <w:r w:rsidR="00A04789">
        <w:rPr>
          <w:rFonts w:asciiTheme="minorHAnsi" w:hAnsiTheme="minorHAnsi"/>
          <w:sz w:val="22"/>
          <w:szCs w:val="22"/>
          <w:lang w:val="en-AU"/>
        </w:rPr>
        <w:t>that will ensure</w:t>
      </w:r>
      <w:r w:rsidR="003852E3">
        <w:rPr>
          <w:rFonts w:asciiTheme="minorHAnsi" w:hAnsiTheme="minorHAnsi"/>
          <w:sz w:val="22"/>
          <w:szCs w:val="22"/>
          <w:lang w:val="en-AU"/>
        </w:rPr>
        <w:t xml:space="preserve"> that the advice provided is acted upon.</w:t>
      </w:r>
    </w:p>
    <w:p w:rsidR="00FC15BE" w:rsidRPr="003D18A7" w:rsidRDefault="00FC15BE" w:rsidP="005B4959">
      <w:pPr>
        <w:pStyle w:val="ListParagraph"/>
        <w:numPr>
          <w:ilvl w:val="0"/>
          <w:numId w:val="2"/>
        </w:numPr>
        <w:jc w:val="both"/>
        <w:rPr>
          <w:rFonts w:asciiTheme="minorHAnsi" w:hAnsiTheme="minorHAnsi"/>
          <w:sz w:val="22"/>
          <w:szCs w:val="22"/>
          <w:lang w:val="en-AU"/>
        </w:rPr>
      </w:pPr>
      <w:r w:rsidRPr="000D40A6">
        <w:rPr>
          <w:rFonts w:asciiTheme="minorHAnsi" w:hAnsiTheme="minorHAnsi"/>
          <w:i/>
          <w:sz w:val="22"/>
          <w:szCs w:val="22"/>
          <w:lang w:val="en-AU"/>
        </w:rPr>
        <w:t>Capacity</w:t>
      </w:r>
      <w:r w:rsidRPr="003D18A7">
        <w:rPr>
          <w:rFonts w:asciiTheme="minorHAnsi" w:hAnsiTheme="minorHAnsi"/>
          <w:sz w:val="22"/>
          <w:szCs w:val="22"/>
          <w:lang w:val="en-AU"/>
        </w:rPr>
        <w:t xml:space="preserve"> –</w:t>
      </w:r>
      <w:r w:rsidR="00034E67">
        <w:rPr>
          <w:rFonts w:asciiTheme="minorHAnsi" w:hAnsiTheme="minorHAnsi"/>
          <w:sz w:val="22"/>
          <w:szCs w:val="22"/>
          <w:lang w:val="en-AU"/>
        </w:rPr>
        <w:t xml:space="preserve"> </w:t>
      </w:r>
      <w:r w:rsidR="00A96F42">
        <w:rPr>
          <w:rFonts w:asciiTheme="minorHAnsi" w:hAnsiTheme="minorHAnsi"/>
          <w:sz w:val="22"/>
          <w:szCs w:val="22"/>
          <w:lang w:val="en-AU"/>
        </w:rPr>
        <w:t xml:space="preserve">it is difficult for small island states with restricted and fragile economies to resource </w:t>
      </w:r>
      <w:r w:rsidR="003852E3">
        <w:rPr>
          <w:rFonts w:asciiTheme="minorHAnsi" w:hAnsiTheme="minorHAnsi"/>
          <w:sz w:val="22"/>
          <w:szCs w:val="22"/>
          <w:lang w:val="en-AU"/>
        </w:rPr>
        <w:t xml:space="preserve">and maintain </w:t>
      </w:r>
      <w:r w:rsidR="00A96F42">
        <w:rPr>
          <w:rFonts w:asciiTheme="minorHAnsi" w:hAnsiTheme="minorHAnsi"/>
          <w:sz w:val="22"/>
          <w:szCs w:val="22"/>
          <w:lang w:val="en-AU"/>
        </w:rPr>
        <w:t xml:space="preserve">the technical, institutional capacities needed to fully support the complex </w:t>
      </w:r>
      <w:r w:rsidR="00A04789">
        <w:rPr>
          <w:rFonts w:asciiTheme="minorHAnsi" w:hAnsiTheme="minorHAnsi"/>
          <w:sz w:val="22"/>
          <w:szCs w:val="22"/>
          <w:lang w:val="en-AU"/>
        </w:rPr>
        <w:t xml:space="preserve">scientific </w:t>
      </w:r>
      <w:r w:rsidR="00A96F42">
        <w:rPr>
          <w:rFonts w:asciiTheme="minorHAnsi" w:hAnsiTheme="minorHAnsi"/>
          <w:sz w:val="22"/>
          <w:szCs w:val="22"/>
          <w:lang w:val="en-AU"/>
        </w:rPr>
        <w:t>systems that underpin climate services.</w:t>
      </w:r>
    </w:p>
    <w:p w:rsidR="000A262C" w:rsidRPr="003D18A7" w:rsidRDefault="00A96F42" w:rsidP="005B4959">
      <w:pPr>
        <w:pStyle w:val="ListParagraph"/>
        <w:numPr>
          <w:ilvl w:val="0"/>
          <w:numId w:val="2"/>
        </w:numPr>
        <w:jc w:val="both"/>
        <w:rPr>
          <w:rFonts w:asciiTheme="minorHAnsi" w:hAnsiTheme="minorHAnsi"/>
          <w:sz w:val="22"/>
          <w:szCs w:val="22"/>
          <w:lang w:val="en-AU"/>
        </w:rPr>
      </w:pPr>
      <w:r w:rsidRPr="000D40A6">
        <w:rPr>
          <w:rFonts w:asciiTheme="minorHAnsi" w:hAnsiTheme="minorHAnsi"/>
          <w:i/>
          <w:sz w:val="22"/>
          <w:szCs w:val="22"/>
          <w:lang w:val="en-AU"/>
        </w:rPr>
        <w:t>Political</w:t>
      </w:r>
      <w:r>
        <w:rPr>
          <w:rFonts w:asciiTheme="minorHAnsi" w:hAnsiTheme="minorHAnsi"/>
          <w:sz w:val="22"/>
          <w:szCs w:val="22"/>
          <w:lang w:val="en-AU"/>
        </w:rPr>
        <w:t xml:space="preserve"> </w:t>
      </w:r>
      <w:r w:rsidR="000A262C" w:rsidRPr="003D18A7">
        <w:rPr>
          <w:rFonts w:asciiTheme="minorHAnsi" w:hAnsiTheme="minorHAnsi"/>
          <w:sz w:val="22"/>
          <w:szCs w:val="22"/>
          <w:lang w:val="en-AU"/>
        </w:rPr>
        <w:t xml:space="preserve">– </w:t>
      </w:r>
      <w:r>
        <w:rPr>
          <w:rFonts w:asciiTheme="minorHAnsi" w:hAnsiTheme="minorHAnsi"/>
          <w:sz w:val="22"/>
          <w:szCs w:val="22"/>
          <w:lang w:val="en-AU"/>
        </w:rPr>
        <w:t xml:space="preserve">while the reality of climate change is driving Pacific Island governments to prioritise actions to </w:t>
      </w:r>
      <w:r w:rsidR="00976644">
        <w:rPr>
          <w:rFonts w:asciiTheme="minorHAnsi" w:hAnsiTheme="minorHAnsi"/>
          <w:sz w:val="22"/>
          <w:szCs w:val="22"/>
          <w:lang w:val="en-AU"/>
        </w:rPr>
        <w:t xml:space="preserve">support </w:t>
      </w:r>
      <w:r>
        <w:rPr>
          <w:rFonts w:asciiTheme="minorHAnsi" w:hAnsiTheme="minorHAnsi"/>
          <w:sz w:val="22"/>
          <w:szCs w:val="22"/>
          <w:lang w:val="en-AU"/>
        </w:rPr>
        <w:t>adaptation</w:t>
      </w:r>
      <w:r w:rsidR="00976644">
        <w:rPr>
          <w:rFonts w:asciiTheme="minorHAnsi" w:hAnsiTheme="minorHAnsi"/>
          <w:sz w:val="22"/>
          <w:szCs w:val="22"/>
          <w:lang w:val="en-AU"/>
        </w:rPr>
        <w:t xml:space="preserve"> and resilience,</w:t>
      </w:r>
      <w:r>
        <w:rPr>
          <w:rFonts w:asciiTheme="minorHAnsi" w:hAnsiTheme="minorHAnsi"/>
          <w:sz w:val="22"/>
          <w:szCs w:val="22"/>
          <w:lang w:val="en-AU"/>
        </w:rPr>
        <w:t xml:space="preserve"> </w:t>
      </w:r>
      <w:r w:rsidR="00A04789">
        <w:rPr>
          <w:rFonts w:asciiTheme="minorHAnsi" w:hAnsiTheme="minorHAnsi"/>
          <w:sz w:val="22"/>
          <w:szCs w:val="22"/>
          <w:lang w:val="en-AU"/>
        </w:rPr>
        <w:t xml:space="preserve">the </w:t>
      </w:r>
      <w:r w:rsidR="000A262C" w:rsidRPr="003D18A7">
        <w:rPr>
          <w:rFonts w:asciiTheme="minorHAnsi" w:hAnsiTheme="minorHAnsi"/>
          <w:sz w:val="22"/>
          <w:szCs w:val="22"/>
          <w:lang w:val="en-AU"/>
        </w:rPr>
        <w:t>level of government commitment</w:t>
      </w:r>
      <w:r w:rsidR="00976644">
        <w:rPr>
          <w:rFonts w:asciiTheme="minorHAnsi" w:hAnsiTheme="minorHAnsi"/>
          <w:sz w:val="22"/>
          <w:szCs w:val="22"/>
          <w:lang w:val="en-AU"/>
        </w:rPr>
        <w:t xml:space="preserve"> to resourcing agencies and ensuring that the information and advice they produce is properly integrated into policy and program development and implementation varies widely.</w:t>
      </w:r>
    </w:p>
    <w:p w:rsidR="000A262C" w:rsidRPr="003D18A7" w:rsidRDefault="000D40A6" w:rsidP="005B4959">
      <w:pPr>
        <w:pStyle w:val="ListParagraph"/>
        <w:numPr>
          <w:ilvl w:val="0"/>
          <w:numId w:val="2"/>
        </w:numPr>
        <w:jc w:val="both"/>
        <w:rPr>
          <w:rFonts w:asciiTheme="minorHAnsi" w:hAnsiTheme="minorHAnsi"/>
          <w:sz w:val="22"/>
          <w:szCs w:val="22"/>
          <w:lang w:val="en-AU"/>
        </w:rPr>
      </w:pPr>
      <w:r>
        <w:rPr>
          <w:rFonts w:asciiTheme="minorHAnsi" w:hAnsiTheme="minorHAnsi"/>
          <w:i/>
          <w:sz w:val="22"/>
          <w:szCs w:val="22"/>
          <w:lang w:val="en-AU"/>
        </w:rPr>
        <w:t>Private s</w:t>
      </w:r>
      <w:r w:rsidR="000A262C" w:rsidRPr="000D40A6">
        <w:rPr>
          <w:rFonts w:asciiTheme="minorHAnsi" w:hAnsiTheme="minorHAnsi"/>
          <w:i/>
          <w:sz w:val="22"/>
          <w:szCs w:val="22"/>
          <w:lang w:val="en-AU"/>
        </w:rPr>
        <w:t>ector engagement</w:t>
      </w:r>
      <w:r w:rsidR="000A262C" w:rsidRPr="003D18A7">
        <w:rPr>
          <w:rFonts w:asciiTheme="minorHAnsi" w:hAnsiTheme="minorHAnsi"/>
          <w:sz w:val="22"/>
          <w:szCs w:val="22"/>
          <w:lang w:val="en-AU"/>
        </w:rPr>
        <w:t xml:space="preserve"> – </w:t>
      </w:r>
      <w:r w:rsidR="00976644">
        <w:rPr>
          <w:rFonts w:asciiTheme="minorHAnsi" w:hAnsiTheme="minorHAnsi"/>
          <w:sz w:val="22"/>
          <w:szCs w:val="22"/>
          <w:lang w:val="en-AU"/>
        </w:rPr>
        <w:t xml:space="preserve">while the understanding of the physical and economic impact of climate change on business operators across the Pacific is growing, the capacity to adapt to protect assets and maintain operations varies widely across </w:t>
      </w:r>
      <w:r w:rsidR="003852E3">
        <w:rPr>
          <w:rFonts w:asciiTheme="minorHAnsi" w:hAnsiTheme="minorHAnsi"/>
          <w:sz w:val="22"/>
          <w:szCs w:val="22"/>
          <w:lang w:val="en-AU"/>
        </w:rPr>
        <w:t xml:space="preserve">the </w:t>
      </w:r>
      <w:r w:rsidR="00976644">
        <w:rPr>
          <w:rFonts w:asciiTheme="minorHAnsi" w:hAnsiTheme="minorHAnsi"/>
          <w:sz w:val="22"/>
          <w:szCs w:val="22"/>
          <w:lang w:val="en-AU"/>
        </w:rPr>
        <w:t xml:space="preserve">business community. </w:t>
      </w:r>
    </w:p>
    <w:p w:rsidR="002F14F8" w:rsidRDefault="002F14F8" w:rsidP="005B4959">
      <w:pPr>
        <w:pStyle w:val="ListParagraph"/>
        <w:numPr>
          <w:ilvl w:val="0"/>
          <w:numId w:val="2"/>
        </w:numPr>
        <w:jc w:val="both"/>
        <w:rPr>
          <w:rFonts w:asciiTheme="minorHAnsi" w:hAnsiTheme="minorHAnsi"/>
          <w:sz w:val="22"/>
          <w:szCs w:val="22"/>
          <w:lang w:val="en-AU"/>
        </w:rPr>
      </w:pPr>
      <w:r w:rsidRPr="000D40A6">
        <w:rPr>
          <w:rFonts w:asciiTheme="minorHAnsi" w:hAnsiTheme="minorHAnsi"/>
          <w:i/>
          <w:sz w:val="22"/>
          <w:szCs w:val="22"/>
          <w:lang w:val="en-AU"/>
        </w:rPr>
        <w:t>Donor/other relevant development activity coordination</w:t>
      </w:r>
      <w:r w:rsidRPr="003D18A7">
        <w:rPr>
          <w:rFonts w:asciiTheme="minorHAnsi" w:hAnsiTheme="minorHAnsi"/>
          <w:sz w:val="22"/>
          <w:szCs w:val="22"/>
          <w:lang w:val="en-AU"/>
        </w:rPr>
        <w:t xml:space="preserve"> – </w:t>
      </w:r>
      <w:r w:rsidR="00976644">
        <w:rPr>
          <w:rFonts w:asciiTheme="minorHAnsi" w:hAnsiTheme="minorHAnsi"/>
          <w:sz w:val="22"/>
          <w:szCs w:val="22"/>
          <w:lang w:val="en-AU"/>
        </w:rPr>
        <w:t xml:space="preserve">stocktakes of climate-change related activity highlights a diverse set of partnerships delivering often highly uncoordinated support. </w:t>
      </w:r>
      <w:r w:rsidR="003852E3">
        <w:rPr>
          <w:rFonts w:asciiTheme="minorHAnsi" w:hAnsiTheme="minorHAnsi"/>
          <w:sz w:val="22"/>
          <w:szCs w:val="22"/>
          <w:lang w:val="en-AU"/>
        </w:rPr>
        <w:t xml:space="preserve"> </w:t>
      </w:r>
      <w:r w:rsidR="000D40A6">
        <w:rPr>
          <w:rFonts w:asciiTheme="minorHAnsi" w:hAnsiTheme="minorHAnsi"/>
          <w:sz w:val="22"/>
          <w:szCs w:val="22"/>
          <w:lang w:val="en-AU"/>
        </w:rPr>
        <w:t>National Governments are often reluctant to impose conditions on foreign support</w:t>
      </w:r>
      <w:r w:rsidR="003852E3">
        <w:rPr>
          <w:rFonts w:asciiTheme="minorHAnsi" w:hAnsiTheme="minorHAnsi"/>
          <w:sz w:val="22"/>
          <w:szCs w:val="22"/>
          <w:lang w:val="en-AU"/>
        </w:rPr>
        <w:t xml:space="preserve"> for fear of its withdrawal</w:t>
      </w:r>
      <w:r w:rsidR="000D40A6">
        <w:rPr>
          <w:rFonts w:asciiTheme="minorHAnsi" w:hAnsiTheme="minorHAnsi"/>
          <w:sz w:val="22"/>
          <w:szCs w:val="22"/>
          <w:lang w:val="en-AU"/>
        </w:rPr>
        <w:t xml:space="preserve">. </w:t>
      </w:r>
      <w:r w:rsidR="003852E3">
        <w:rPr>
          <w:rFonts w:asciiTheme="minorHAnsi" w:hAnsiTheme="minorHAnsi"/>
          <w:sz w:val="22"/>
          <w:szCs w:val="22"/>
          <w:lang w:val="en-AU"/>
        </w:rPr>
        <w:t xml:space="preserve"> </w:t>
      </w:r>
      <w:r w:rsidR="00976644">
        <w:rPr>
          <w:rFonts w:asciiTheme="minorHAnsi" w:hAnsiTheme="minorHAnsi"/>
          <w:sz w:val="22"/>
          <w:szCs w:val="22"/>
          <w:lang w:val="en-AU"/>
        </w:rPr>
        <w:t>This has the potential not only to waste scarce resources, but</w:t>
      </w:r>
      <w:r w:rsidR="000D40A6">
        <w:rPr>
          <w:rFonts w:asciiTheme="minorHAnsi" w:hAnsiTheme="minorHAnsi"/>
          <w:sz w:val="22"/>
          <w:szCs w:val="22"/>
          <w:lang w:val="en-AU"/>
        </w:rPr>
        <w:t xml:space="preserve"> can impose unsustainable operation</w:t>
      </w:r>
      <w:r w:rsidR="003852E3">
        <w:rPr>
          <w:rFonts w:asciiTheme="minorHAnsi" w:hAnsiTheme="minorHAnsi"/>
          <w:sz w:val="22"/>
          <w:szCs w:val="22"/>
          <w:lang w:val="en-AU"/>
        </w:rPr>
        <w:t>al</w:t>
      </w:r>
      <w:r w:rsidR="000D40A6">
        <w:rPr>
          <w:rFonts w:asciiTheme="minorHAnsi" w:hAnsiTheme="minorHAnsi"/>
          <w:sz w:val="22"/>
          <w:szCs w:val="22"/>
          <w:lang w:val="en-AU"/>
        </w:rPr>
        <w:t xml:space="preserve"> and maintenance burdens and</w:t>
      </w:r>
      <w:r w:rsidR="00976644">
        <w:rPr>
          <w:rFonts w:asciiTheme="minorHAnsi" w:hAnsiTheme="minorHAnsi"/>
          <w:sz w:val="22"/>
          <w:szCs w:val="22"/>
          <w:lang w:val="en-AU"/>
        </w:rPr>
        <w:t xml:space="preserve"> undermine efforts to build an integrated response to climate challenges across the Pacific. </w:t>
      </w:r>
    </w:p>
    <w:p w:rsidR="00B36C42" w:rsidRDefault="00B36C42" w:rsidP="00B36C42">
      <w:pPr>
        <w:pStyle w:val="ListParagraph"/>
        <w:numPr>
          <w:ilvl w:val="0"/>
          <w:numId w:val="2"/>
        </w:numPr>
        <w:jc w:val="both"/>
        <w:rPr>
          <w:rFonts w:asciiTheme="minorHAnsi" w:hAnsiTheme="minorHAnsi"/>
          <w:sz w:val="22"/>
          <w:szCs w:val="22"/>
          <w:lang w:val="en-AU"/>
        </w:rPr>
      </w:pPr>
      <w:r w:rsidRPr="000D40A6">
        <w:rPr>
          <w:rFonts w:asciiTheme="minorHAnsi" w:hAnsiTheme="minorHAnsi"/>
          <w:i/>
          <w:sz w:val="22"/>
          <w:szCs w:val="22"/>
          <w:lang w:val="en-AU"/>
        </w:rPr>
        <w:t>The ‘last mile’ challenge</w:t>
      </w:r>
      <w:r>
        <w:rPr>
          <w:rFonts w:asciiTheme="minorHAnsi" w:hAnsiTheme="minorHAnsi"/>
          <w:sz w:val="22"/>
          <w:szCs w:val="22"/>
          <w:lang w:val="en-AU"/>
        </w:rPr>
        <w:t xml:space="preserve"> – COSPPac2 is a supporting resource for regional and national government agencies, it does not directly engage with end-users to address their particular needs.  However, the value of the investment can only be properly assessed through the lens of end-user needs.  </w:t>
      </w:r>
      <w:r w:rsidR="006E199C">
        <w:rPr>
          <w:rFonts w:asciiTheme="minorHAnsi" w:hAnsiTheme="minorHAnsi"/>
          <w:sz w:val="22"/>
          <w:szCs w:val="22"/>
          <w:lang w:val="en-AU"/>
        </w:rPr>
        <w:t>The</w:t>
      </w:r>
      <w:r>
        <w:rPr>
          <w:rFonts w:asciiTheme="minorHAnsi" w:hAnsiTheme="minorHAnsi"/>
          <w:sz w:val="22"/>
          <w:szCs w:val="22"/>
          <w:lang w:val="en-AU"/>
        </w:rPr>
        <w:t xml:space="preserve"> ability of national delivery partners to engage proactively with end-users and support them to take actions that are informed in a manner that maximises their resilience in the face of climate change, climate variability and natural disaster will go a long way towards enhancing the utility of products generated </w:t>
      </w:r>
      <w:r w:rsidR="006E199C">
        <w:rPr>
          <w:rFonts w:asciiTheme="minorHAnsi" w:hAnsiTheme="minorHAnsi"/>
          <w:sz w:val="22"/>
          <w:szCs w:val="22"/>
          <w:lang w:val="en-AU"/>
        </w:rPr>
        <w:t>and</w:t>
      </w:r>
      <w:r>
        <w:rPr>
          <w:rFonts w:asciiTheme="minorHAnsi" w:hAnsiTheme="minorHAnsi"/>
          <w:sz w:val="22"/>
          <w:szCs w:val="22"/>
          <w:lang w:val="en-AU"/>
        </w:rPr>
        <w:t xml:space="preserve"> the ultimate value derived</w:t>
      </w:r>
      <w:r w:rsidRPr="000D40A6">
        <w:rPr>
          <w:rFonts w:asciiTheme="minorHAnsi" w:hAnsiTheme="minorHAnsi"/>
          <w:sz w:val="22"/>
          <w:szCs w:val="22"/>
          <w:lang w:val="en-AU"/>
        </w:rPr>
        <w:t>.</w:t>
      </w:r>
    </w:p>
    <w:p w:rsidR="00290E6E" w:rsidRPr="007445BD" w:rsidRDefault="00290E6E" w:rsidP="00FE726F">
      <w:pPr>
        <w:jc w:val="both"/>
        <w:rPr>
          <w:rFonts w:asciiTheme="minorHAnsi" w:hAnsiTheme="minorHAnsi"/>
          <w:sz w:val="22"/>
          <w:szCs w:val="22"/>
          <w:lang w:val="en-AU"/>
        </w:rPr>
      </w:pPr>
    </w:p>
    <w:p w:rsidR="003C549D" w:rsidRPr="007445BD" w:rsidRDefault="00290E6E" w:rsidP="003C549D">
      <w:pPr>
        <w:jc w:val="both"/>
        <w:outlineLvl w:val="0"/>
        <w:rPr>
          <w:rFonts w:asciiTheme="minorHAnsi" w:hAnsiTheme="minorHAnsi"/>
          <w:b/>
          <w:sz w:val="22"/>
          <w:szCs w:val="22"/>
          <w:lang w:val="en-AU"/>
        </w:rPr>
      </w:pPr>
      <w:r w:rsidRPr="007445BD">
        <w:rPr>
          <w:rFonts w:asciiTheme="minorHAnsi" w:hAnsiTheme="minorHAnsi"/>
          <w:b/>
          <w:sz w:val="22"/>
          <w:szCs w:val="22"/>
          <w:lang w:val="en-AU"/>
        </w:rPr>
        <w:t>2.</w:t>
      </w:r>
      <w:r w:rsidR="00C550A0" w:rsidRPr="007445BD">
        <w:rPr>
          <w:rFonts w:asciiTheme="minorHAnsi" w:hAnsiTheme="minorHAnsi"/>
          <w:b/>
          <w:sz w:val="22"/>
          <w:szCs w:val="22"/>
          <w:lang w:val="en-AU"/>
        </w:rPr>
        <w:t>4</w:t>
      </w:r>
      <w:r w:rsidR="002178CF" w:rsidRPr="007445BD">
        <w:rPr>
          <w:rFonts w:asciiTheme="minorHAnsi" w:hAnsiTheme="minorHAnsi"/>
          <w:b/>
          <w:sz w:val="22"/>
          <w:szCs w:val="22"/>
          <w:lang w:val="en-AU"/>
        </w:rPr>
        <w:t>.5</w:t>
      </w:r>
      <w:r w:rsidRPr="007445BD">
        <w:rPr>
          <w:rFonts w:asciiTheme="minorHAnsi" w:hAnsiTheme="minorHAnsi"/>
          <w:b/>
          <w:sz w:val="22"/>
          <w:szCs w:val="22"/>
          <w:lang w:val="en-AU"/>
        </w:rPr>
        <w:tab/>
        <w:t xml:space="preserve">Lessons learned </w:t>
      </w:r>
    </w:p>
    <w:p w:rsidR="003C549D" w:rsidRPr="007445BD" w:rsidRDefault="003C549D" w:rsidP="003C549D">
      <w:pPr>
        <w:jc w:val="both"/>
        <w:outlineLvl w:val="0"/>
        <w:rPr>
          <w:rFonts w:asciiTheme="minorHAnsi" w:hAnsiTheme="minorHAnsi"/>
          <w:b/>
          <w:sz w:val="22"/>
          <w:szCs w:val="22"/>
          <w:lang w:val="en-AU"/>
        </w:rPr>
      </w:pPr>
    </w:p>
    <w:p w:rsidR="00290E6E" w:rsidRDefault="00EB21F3" w:rsidP="00C15E04">
      <w:pPr>
        <w:jc w:val="both"/>
        <w:rPr>
          <w:rFonts w:asciiTheme="minorHAnsi" w:hAnsiTheme="minorHAnsi"/>
          <w:sz w:val="22"/>
          <w:szCs w:val="22"/>
          <w:lang w:val="en-AU"/>
        </w:rPr>
      </w:pPr>
      <w:r w:rsidRPr="007445BD">
        <w:rPr>
          <w:rFonts w:asciiTheme="minorHAnsi" w:hAnsiTheme="minorHAnsi"/>
          <w:sz w:val="22"/>
          <w:szCs w:val="22"/>
          <w:lang w:val="en-AU"/>
        </w:rPr>
        <w:t>Three</w:t>
      </w:r>
      <w:r w:rsidR="000509CE" w:rsidRPr="007445BD">
        <w:rPr>
          <w:rFonts w:asciiTheme="minorHAnsi" w:hAnsiTheme="minorHAnsi"/>
          <w:sz w:val="22"/>
          <w:szCs w:val="22"/>
          <w:lang w:val="en-AU"/>
        </w:rPr>
        <w:t xml:space="preserve"> recent reviews of </w:t>
      </w:r>
      <w:r w:rsidR="003852E3" w:rsidRPr="007445BD">
        <w:rPr>
          <w:rFonts w:asciiTheme="minorHAnsi" w:hAnsiTheme="minorHAnsi"/>
          <w:sz w:val="22"/>
          <w:szCs w:val="22"/>
          <w:lang w:val="en-AU"/>
        </w:rPr>
        <w:t xml:space="preserve">Australia’s </w:t>
      </w:r>
      <w:r w:rsidR="000509CE" w:rsidRPr="007445BD">
        <w:rPr>
          <w:rFonts w:asciiTheme="minorHAnsi" w:hAnsiTheme="minorHAnsi"/>
          <w:sz w:val="22"/>
          <w:szCs w:val="22"/>
          <w:lang w:val="en-AU"/>
        </w:rPr>
        <w:t xml:space="preserve">climate change </w:t>
      </w:r>
      <w:r w:rsidR="003852E3" w:rsidRPr="007445BD">
        <w:rPr>
          <w:rFonts w:asciiTheme="minorHAnsi" w:hAnsiTheme="minorHAnsi"/>
          <w:sz w:val="22"/>
          <w:szCs w:val="22"/>
          <w:lang w:val="en-AU"/>
        </w:rPr>
        <w:t>programming</w:t>
      </w:r>
      <w:r w:rsidR="000509CE" w:rsidRPr="007445BD">
        <w:rPr>
          <w:rFonts w:asciiTheme="minorHAnsi" w:hAnsiTheme="minorHAnsi"/>
          <w:sz w:val="22"/>
          <w:szCs w:val="22"/>
          <w:lang w:val="en-AU"/>
        </w:rPr>
        <w:t xml:space="preserve"> provide valuable insights into what contributes to effe</w:t>
      </w:r>
      <w:r w:rsidR="001771E3" w:rsidRPr="007445BD">
        <w:rPr>
          <w:rFonts w:asciiTheme="minorHAnsi" w:hAnsiTheme="minorHAnsi"/>
          <w:sz w:val="22"/>
          <w:szCs w:val="22"/>
          <w:lang w:val="en-AU"/>
        </w:rPr>
        <w:t xml:space="preserve">ctive climate </w:t>
      </w:r>
      <w:r w:rsidR="001771E3">
        <w:rPr>
          <w:rFonts w:asciiTheme="minorHAnsi" w:hAnsiTheme="minorHAnsi"/>
          <w:sz w:val="22"/>
          <w:szCs w:val="22"/>
          <w:lang w:val="en-AU"/>
        </w:rPr>
        <w:t>change investment and</w:t>
      </w:r>
      <w:r w:rsidR="000509CE">
        <w:rPr>
          <w:rFonts w:asciiTheme="minorHAnsi" w:hAnsiTheme="minorHAnsi"/>
          <w:sz w:val="22"/>
          <w:szCs w:val="22"/>
          <w:lang w:val="en-AU"/>
        </w:rPr>
        <w:t xml:space="preserve"> which should be </w:t>
      </w:r>
      <w:r w:rsidR="00AB5627">
        <w:rPr>
          <w:rFonts w:asciiTheme="minorHAnsi" w:hAnsiTheme="minorHAnsi"/>
          <w:sz w:val="22"/>
          <w:szCs w:val="22"/>
          <w:lang w:val="en-AU"/>
        </w:rPr>
        <w:t>applied to COSPPac2</w:t>
      </w:r>
      <w:r w:rsidR="000509CE">
        <w:rPr>
          <w:rFonts w:asciiTheme="minorHAnsi" w:hAnsiTheme="minorHAnsi"/>
          <w:sz w:val="22"/>
          <w:szCs w:val="22"/>
          <w:lang w:val="en-AU"/>
        </w:rPr>
        <w:t>.</w:t>
      </w:r>
    </w:p>
    <w:p w:rsidR="000509CE" w:rsidRDefault="000509CE" w:rsidP="00C15E04">
      <w:pPr>
        <w:jc w:val="both"/>
        <w:rPr>
          <w:rFonts w:asciiTheme="minorHAnsi" w:hAnsiTheme="minorHAnsi"/>
          <w:sz w:val="22"/>
          <w:szCs w:val="22"/>
          <w:lang w:val="en-AU"/>
        </w:rPr>
      </w:pPr>
    </w:p>
    <w:p w:rsidR="000509CE" w:rsidRPr="000509CE" w:rsidRDefault="000509CE" w:rsidP="00C15E04">
      <w:pPr>
        <w:jc w:val="both"/>
        <w:rPr>
          <w:rFonts w:asciiTheme="minorHAnsi" w:hAnsiTheme="minorHAnsi"/>
          <w:i/>
          <w:sz w:val="22"/>
          <w:szCs w:val="22"/>
          <w:lang w:val="en-AU"/>
        </w:rPr>
      </w:pPr>
      <w:r w:rsidRPr="000509CE">
        <w:rPr>
          <w:rFonts w:asciiTheme="minorHAnsi" w:hAnsiTheme="minorHAnsi"/>
          <w:i/>
          <w:sz w:val="22"/>
          <w:szCs w:val="22"/>
          <w:lang w:val="en-AU"/>
        </w:rPr>
        <w:t>Office of Development Effectiveness Review of Climate Change Assistance</w:t>
      </w:r>
      <w:r w:rsidRPr="000509CE">
        <w:rPr>
          <w:rStyle w:val="FootnoteReference"/>
          <w:rFonts w:asciiTheme="minorHAnsi" w:hAnsiTheme="minorHAnsi"/>
          <w:i/>
          <w:sz w:val="22"/>
          <w:szCs w:val="22"/>
          <w:lang w:val="en-AU"/>
        </w:rPr>
        <w:footnoteReference w:id="14"/>
      </w:r>
    </w:p>
    <w:p w:rsidR="000509CE" w:rsidRDefault="000509CE" w:rsidP="00C15E04">
      <w:pPr>
        <w:widowControl w:val="0"/>
        <w:autoSpaceDE w:val="0"/>
        <w:autoSpaceDN w:val="0"/>
        <w:adjustRightInd w:val="0"/>
        <w:jc w:val="both"/>
        <w:rPr>
          <w:rFonts w:asciiTheme="minorHAnsi" w:hAnsiTheme="minorHAnsi" w:cs="Times"/>
          <w:color w:val="000000"/>
          <w:sz w:val="22"/>
          <w:szCs w:val="22"/>
          <w:lang w:eastAsia="en-US"/>
        </w:rPr>
      </w:pPr>
    </w:p>
    <w:p w:rsidR="000509CE" w:rsidRPr="000509CE" w:rsidRDefault="000509CE" w:rsidP="00C15E04">
      <w:pPr>
        <w:widowControl w:val="0"/>
        <w:autoSpaceDE w:val="0"/>
        <w:autoSpaceDN w:val="0"/>
        <w:adjustRightInd w:val="0"/>
        <w:jc w:val="both"/>
        <w:rPr>
          <w:rFonts w:asciiTheme="minorHAnsi" w:hAnsiTheme="minorHAnsi" w:cs="Times"/>
          <w:color w:val="000000"/>
          <w:sz w:val="22"/>
          <w:szCs w:val="22"/>
          <w:lang w:eastAsia="en-US"/>
        </w:rPr>
      </w:pPr>
      <w:r w:rsidRPr="000509CE">
        <w:rPr>
          <w:rFonts w:asciiTheme="minorHAnsi" w:hAnsiTheme="minorHAnsi" w:cs="Times"/>
          <w:color w:val="000000"/>
          <w:sz w:val="22"/>
          <w:szCs w:val="22"/>
          <w:lang w:eastAsia="en-US"/>
        </w:rPr>
        <w:t>This review of 26 Australian Aid investments (19 Pacifi</w:t>
      </w:r>
      <w:r w:rsidR="001771E3">
        <w:rPr>
          <w:rFonts w:asciiTheme="minorHAnsi" w:hAnsiTheme="minorHAnsi" w:cs="Times"/>
          <w:color w:val="000000"/>
          <w:sz w:val="22"/>
          <w:szCs w:val="22"/>
          <w:lang w:eastAsia="en-US"/>
        </w:rPr>
        <w:t>c initiatives including the current phase of COSPPac</w:t>
      </w:r>
      <w:r w:rsidRPr="000509CE">
        <w:rPr>
          <w:rFonts w:asciiTheme="minorHAnsi" w:hAnsiTheme="minorHAnsi" w:cs="Times"/>
          <w:color w:val="000000"/>
          <w:sz w:val="22"/>
          <w:szCs w:val="22"/>
          <w:lang w:eastAsia="en-US"/>
        </w:rPr>
        <w:t xml:space="preserve">) concluded that Australian technical, research and policy bodies have highly regarded skills and strong regional relationships to offer, which are essential for climate change action in the aid program.  The review concluded that </w:t>
      </w:r>
      <w:r>
        <w:rPr>
          <w:rFonts w:asciiTheme="minorHAnsi" w:hAnsiTheme="minorHAnsi" w:cs="Times"/>
          <w:color w:val="000000"/>
          <w:sz w:val="22"/>
          <w:szCs w:val="22"/>
          <w:lang w:eastAsia="en-US"/>
        </w:rPr>
        <w:t>‘</w:t>
      </w:r>
      <w:r w:rsidRPr="000509CE">
        <w:rPr>
          <w:rFonts w:asciiTheme="minorHAnsi" w:hAnsiTheme="minorHAnsi" w:cs="Times"/>
          <w:i/>
          <w:color w:val="000000"/>
          <w:sz w:val="22"/>
          <w:szCs w:val="22"/>
          <w:lang w:eastAsia="en-US"/>
        </w:rPr>
        <w:t>there is opportunity to strengthen a whole of government approach to climate change, underpinned by clear strat</w:t>
      </w:r>
      <w:r w:rsidR="00DB427A">
        <w:rPr>
          <w:rFonts w:asciiTheme="minorHAnsi" w:hAnsiTheme="minorHAnsi" w:cs="Times"/>
          <w:i/>
          <w:color w:val="000000"/>
          <w:sz w:val="22"/>
          <w:szCs w:val="22"/>
          <w:lang w:eastAsia="en-US"/>
        </w:rPr>
        <w:t>egic goals and framed by a DFAT-</w:t>
      </w:r>
      <w:r w:rsidRPr="000509CE">
        <w:rPr>
          <w:rFonts w:asciiTheme="minorHAnsi" w:hAnsiTheme="minorHAnsi" w:cs="Times"/>
          <w:i/>
          <w:color w:val="000000"/>
          <w:sz w:val="22"/>
          <w:szCs w:val="22"/>
          <w:lang w:eastAsia="en-US"/>
        </w:rPr>
        <w:t>led monitoring framework, ensuring technical and development agencies work in partnership, towards a common policy framework, to deliver effective climate change programs</w:t>
      </w:r>
      <w:r>
        <w:rPr>
          <w:rFonts w:asciiTheme="minorHAnsi" w:hAnsiTheme="minorHAnsi" w:cs="Times"/>
          <w:i/>
          <w:color w:val="000000"/>
          <w:sz w:val="22"/>
          <w:szCs w:val="22"/>
          <w:lang w:eastAsia="en-US"/>
        </w:rPr>
        <w:t>’</w:t>
      </w:r>
      <w:r w:rsidRPr="000509CE">
        <w:rPr>
          <w:rFonts w:asciiTheme="minorHAnsi" w:hAnsiTheme="minorHAnsi" w:cs="Times"/>
          <w:color w:val="000000"/>
          <w:sz w:val="22"/>
          <w:szCs w:val="22"/>
          <w:lang w:eastAsia="en-US"/>
        </w:rPr>
        <w:t>.</w:t>
      </w:r>
    </w:p>
    <w:p w:rsidR="000509CE" w:rsidRPr="000509CE" w:rsidRDefault="000509CE" w:rsidP="00C15E04">
      <w:pPr>
        <w:widowControl w:val="0"/>
        <w:autoSpaceDE w:val="0"/>
        <w:autoSpaceDN w:val="0"/>
        <w:adjustRightInd w:val="0"/>
        <w:jc w:val="both"/>
        <w:rPr>
          <w:rFonts w:asciiTheme="minorHAnsi" w:hAnsiTheme="minorHAnsi" w:cs="Times"/>
          <w:color w:val="000000"/>
          <w:sz w:val="22"/>
          <w:szCs w:val="22"/>
          <w:lang w:eastAsia="en-US"/>
        </w:rPr>
      </w:pPr>
    </w:p>
    <w:p w:rsidR="003C549D" w:rsidRPr="000509CE" w:rsidRDefault="000509CE" w:rsidP="00C15E04">
      <w:pPr>
        <w:widowControl w:val="0"/>
        <w:autoSpaceDE w:val="0"/>
        <w:autoSpaceDN w:val="0"/>
        <w:adjustRightInd w:val="0"/>
        <w:jc w:val="both"/>
        <w:rPr>
          <w:rFonts w:asciiTheme="minorHAnsi" w:hAnsiTheme="minorHAnsi" w:cs="Times"/>
          <w:color w:val="000000"/>
          <w:sz w:val="22"/>
          <w:szCs w:val="22"/>
          <w:lang w:eastAsia="en-US"/>
        </w:rPr>
      </w:pPr>
      <w:r>
        <w:rPr>
          <w:rFonts w:asciiTheme="minorHAnsi" w:hAnsiTheme="minorHAnsi" w:cs="Times"/>
          <w:color w:val="000000"/>
          <w:sz w:val="22"/>
          <w:szCs w:val="22"/>
          <w:lang w:eastAsia="en-US"/>
        </w:rPr>
        <w:t>The review</w:t>
      </w:r>
      <w:r w:rsidR="00AB5627">
        <w:rPr>
          <w:rFonts w:asciiTheme="minorHAnsi" w:hAnsiTheme="minorHAnsi" w:cs="Times"/>
          <w:color w:val="000000"/>
          <w:sz w:val="22"/>
          <w:szCs w:val="22"/>
          <w:lang w:eastAsia="en-US"/>
        </w:rPr>
        <w:t xml:space="preserve"> considered that </w:t>
      </w:r>
      <w:r w:rsidR="00DB427A">
        <w:rPr>
          <w:rFonts w:asciiTheme="minorHAnsi" w:hAnsiTheme="minorHAnsi" w:cs="Times"/>
          <w:color w:val="000000"/>
          <w:sz w:val="22"/>
          <w:szCs w:val="22"/>
          <w:lang w:eastAsia="en-US"/>
        </w:rPr>
        <w:t xml:space="preserve">the </w:t>
      </w:r>
      <w:r w:rsidR="00AB5627">
        <w:rPr>
          <w:rFonts w:asciiTheme="minorHAnsi" w:hAnsiTheme="minorHAnsi" w:cs="Times"/>
          <w:color w:val="000000"/>
          <w:sz w:val="22"/>
          <w:szCs w:val="22"/>
          <w:lang w:eastAsia="en-US"/>
        </w:rPr>
        <w:t>i</w:t>
      </w:r>
      <w:r w:rsidR="003C549D" w:rsidRPr="000509CE">
        <w:rPr>
          <w:rFonts w:asciiTheme="minorHAnsi" w:hAnsiTheme="minorHAnsi" w:cs="Times"/>
          <w:color w:val="000000"/>
          <w:sz w:val="22"/>
          <w:szCs w:val="22"/>
          <w:lang w:eastAsia="en-US"/>
        </w:rPr>
        <w:t xml:space="preserve">nvestments </w:t>
      </w:r>
      <w:r w:rsidR="00DB427A">
        <w:rPr>
          <w:rFonts w:asciiTheme="minorHAnsi" w:hAnsiTheme="minorHAnsi" w:cs="Times"/>
          <w:color w:val="000000"/>
          <w:sz w:val="22"/>
          <w:szCs w:val="22"/>
          <w:lang w:eastAsia="en-US"/>
        </w:rPr>
        <w:t>most</w:t>
      </w:r>
      <w:r w:rsidR="003C549D" w:rsidRPr="000509CE">
        <w:rPr>
          <w:rFonts w:asciiTheme="minorHAnsi" w:hAnsiTheme="minorHAnsi" w:cs="Times"/>
          <w:color w:val="000000"/>
          <w:sz w:val="22"/>
          <w:szCs w:val="22"/>
          <w:lang w:eastAsia="en-US"/>
        </w:rPr>
        <w:t xml:space="preserve"> likely to produce significant climate benefits</w:t>
      </w:r>
      <w:r w:rsidR="00AB5627">
        <w:rPr>
          <w:rFonts w:asciiTheme="minorHAnsi" w:hAnsiTheme="minorHAnsi" w:cs="Times"/>
          <w:color w:val="000000"/>
          <w:sz w:val="22"/>
          <w:szCs w:val="22"/>
          <w:lang w:eastAsia="en-US"/>
        </w:rPr>
        <w:t xml:space="preserve"> were those that</w:t>
      </w:r>
      <w:r w:rsidR="003C549D" w:rsidRPr="000509CE">
        <w:rPr>
          <w:rFonts w:asciiTheme="minorHAnsi" w:hAnsiTheme="minorHAnsi" w:cs="Times"/>
          <w:color w:val="000000"/>
          <w:sz w:val="22"/>
          <w:szCs w:val="22"/>
          <w:lang w:eastAsia="en-US"/>
        </w:rPr>
        <w:t xml:space="preserve">: </w:t>
      </w:r>
    </w:p>
    <w:p w:rsidR="003C549D" w:rsidRPr="004B01DA" w:rsidRDefault="003C549D" w:rsidP="005B4959">
      <w:pPr>
        <w:pStyle w:val="ListParagraph"/>
        <w:numPr>
          <w:ilvl w:val="0"/>
          <w:numId w:val="29"/>
        </w:numPr>
        <w:jc w:val="both"/>
        <w:rPr>
          <w:rFonts w:asciiTheme="minorHAnsi" w:hAnsiTheme="minorHAnsi"/>
          <w:sz w:val="22"/>
          <w:szCs w:val="22"/>
        </w:rPr>
      </w:pPr>
      <w:r w:rsidRPr="004B01DA">
        <w:rPr>
          <w:rFonts w:asciiTheme="minorHAnsi" w:hAnsiTheme="minorHAnsi"/>
          <w:sz w:val="22"/>
          <w:szCs w:val="22"/>
        </w:rPr>
        <w:t>Are longer term engage</w:t>
      </w:r>
      <w:r w:rsidR="001771E3" w:rsidRPr="004B01DA">
        <w:rPr>
          <w:rFonts w:asciiTheme="minorHAnsi" w:hAnsiTheme="minorHAnsi"/>
          <w:sz w:val="22"/>
          <w:szCs w:val="22"/>
        </w:rPr>
        <w:t>ments (greater than five years)</w:t>
      </w:r>
      <w:r w:rsidRPr="004B01DA">
        <w:rPr>
          <w:rFonts w:asciiTheme="minorHAnsi" w:hAnsiTheme="minorHAnsi"/>
          <w:sz w:val="22"/>
          <w:szCs w:val="22"/>
        </w:rPr>
        <w:t xml:space="preserve"> that facilitate and support longer term partnerships and relationships</w:t>
      </w:r>
      <w:r w:rsidR="00AB5627" w:rsidRPr="004B01DA">
        <w:rPr>
          <w:rFonts w:asciiTheme="minorHAnsi" w:hAnsiTheme="minorHAnsi"/>
          <w:sz w:val="22"/>
          <w:szCs w:val="22"/>
        </w:rPr>
        <w:t>.</w:t>
      </w:r>
      <w:r w:rsidRPr="004B01DA">
        <w:rPr>
          <w:rFonts w:asciiTheme="minorHAnsi" w:hAnsiTheme="minorHAnsi"/>
          <w:sz w:val="22"/>
          <w:szCs w:val="22"/>
        </w:rPr>
        <w:t xml:space="preserve"> </w:t>
      </w:r>
      <w:r w:rsidRPr="004B01DA">
        <w:rPr>
          <w:rFonts w:ascii="MS Gothic" w:eastAsia="MS Gothic" w:hAnsi="MS Gothic" w:cs="MS Gothic" w:hint="eastAsia"/>
          <w:sz w:val="22"/>
          <w:szCs w:val="22"/>
        </w:rPr>
        <w:t> </w:t>
      </w:r>
    </w:p>
    <w:p w:rsidR="003C549D" w:rsidRPr="004B01DA" w:rsidRDefault="003C549D" w:rsidP="005B4959">
      <w:pPr>
        <w:pStyle w:val="ListParagraph"/>
        <w:numPr>
          <w:ilvl w:val="0"/>
          <w:numId w:val="29"/>
        </w:numPr>
        <w:jc w:val="both"/>
        <w:rPr>
          <w:rFonts w:asciiTheme="minorHAnsi" w:hAnsiTheme="minorHAnsi"/>
          <w:sz w:val="22"/>
          <w:szCs w:val="22"/>
        </w:rPr>
      </w:pPr>
      <w:r w:rsidRPr="004B01DA">
        <w:rPr>
          <w:rFonts w:asciiTheme="minorHAnsi" w:hAnsiTheme="minorHAnsi"/>
          <w:sz w:val="22"/>
          <w:szCs w:val="22"/>
        </w:rPr>
        <w:t xml:space="preserve">Use a </w:t>
      </w:r>
      <w:r w:rsidR="001771E3" w:rsidRPr="004B01DA">
        <w:rPr>
          <w:rFonts w:asciiTheme="minorHAnsi" w:hAnsiTheme="minorHAnsi"/>
          <w:sz w:val="22"/>
          <w:szCs w:val="22"/>
        </w:rPr>
        <w:t>‘</w:t>
      </w:r>
      <w:r w:rsidRPr="004B01DA">
        <w:rPr>
          <w:rFonts w:asciiTheme="minorHAnsi" w:hAnsiTheme="minorHAnsi"/>
          <w:sz w:val="22"/>
          <w:szCs w:val="22"/>
        </w:rPr>
        <w:t>development-first</w:t>
      </w:r>
      <w:r w:rsidR="001771E3" w:rsidRPr="004B01DA">
        <w:rPr>
          <w:rFonts w:asciiTheme="minorHAnsi" w:hAnsiTheme="minorHAnsi"/>
          <w:sz w:val="22"/>
          <w:szCs w:val="22"/>
        </w:rPr>
        <w:t>’</w:t>
      </w:r>
      <w:r w:rsidRPr="004B01DA">
        <w:rPr>
          <w:rFonts w:asciiTheme="minorHAnsi" w:hAnsiTheme="minorHAnsi"/>
          <w:sz w:val="22"/>
          <w:szCs w:val="22"/>
        </w:rPr>
        <w:t xml:space="preserve"> approach to climate and disaster risk management, putting affected p</w:t>
      </w:r>
      <w:r w:rsidR="001771E3" w:rsidRPr="004B01DA">
        <w:rPr>
          <w:rFonts w:asciiTheme="minorHAnsi" w:hAnsiTheme="minorHAnsi"/>
          <w:sz w:val="22"/>
          <w:szCs w:val="22"/>
        </w:rPr>
        <w:t>eople at the centre of planning</w:t>
      </w:r>
      <w:r w:rsidRPr="004B01DA">
        <w:rPr>
          <w:rFonts w:asciiTheme="minorHAnsi" w:hAnsiTheme="minorHAnsi"/>
          <w:sz w:val="22"/>
          <w:szCs w:val="22"/>
        </w:rPr>
        <w:t xml:space="preserve"> and ensuring strong engagement across relevant departments and through different levels of government</w:t>
      </w:r>
      <w:r w:rsidR="00AB5627" w:rsidRPr="004B01DA">
        <w:rPr>
          <w:rFonts w:asciiTheme="minorHAnsi" w:hAnsiTheme="minorHAnsi"/>
          <w:sz w:val="22"/>
          <w:szCs w:val="22"/>
        </w:rPr>
        <w:t>.</w:t>
      </w:r>
      <w:r w:rsidRPr="004B01DA">
        <w:rPr>
          <w:rFonts w:asciiTheme="minorHAnsi" w:hAnsiTheme="minorHAnsi"/>
          <w:sz w:val="22"/>
          <w:szCs w:val="22"/>
        </w:rPr>
        <w:t xml:space="preserve"> </w:t>
      </w:r>
      <w:r w:rsidRPr="004B01DA">
        <w:rPr>
          <w:rFonts w:ascii="MS Gothic" w:eastAsia="MS Gothic" w:hAnsi="MS Gothic" w:cs="MS Gothic" w:hint="eastAsia"/>
          <w:sz w:val="22"/>
          <w:szCs w:val="22"/>
        </w:rPr>
        <w:t> </w:t>
      </w:r>
    </w:p>
    <w:p w:rsidR="003C549D" w:rsidRPr="004B01DA" w:rsidRDefault="003C549D" w:rsidP="005B4959">
      <w:pPr>
        <w:pStyle w:val="ListParagraph"/>
        <w:numPr>
          <w:ilvl w:val="0"/>
          <w:numId w:val="29"/>
        </w:numPr>
        <w:jc w:val="both"/>
        <w:rPr>
          <w:rFonts w:asciiTheme="minorHAnsi" w:hAnsiTheme="minorHAnsi"/>
          <w:sz w:val="22"/>
          <w:szCs w:val="22"/>
        </w:rPr>
      </w:pPr>
      <w:r w:rsidRPr="004B01DA">
        <w:rPr>
          <w:rFonts w:asciiTheme="minorHAnsi" w:hAnsiTheme="minorHAnsi"/>
          <w:sz w:val="22"/>
          <w:szCs w:val="22"/>
        </w:rPr>
        <w:t>Are implemented by partners with strong experience of using science to drive development outcomes</w:t>
      </w:r>
      <w:r w:rsidR="00AB5627" w:rsidRPr="004B01DA">
        <w:rPr>
          <w:rFonts w:asciiTheme="minorHAnsi" w:hAnsiTheme="minorHAnsi"/>
          <w:sz w:val="22"/>
          <w:szCs w:val="22"/>
        </w:rPr>
        <w:t>.</w:t>
      </w:r>
      <w:r w:rsidRPr="004B01DA">
        <w:rPr>
          <w:rFonts w:ascii="MS Gothic" w:eastAsia="MS Gothic" w:hAnsi="MS Gothic" w:cs="MS Gothic" w:hint="eastAsia"/>
          <w:sz w:val="22"/>
          <w:szCs w:val="22"/>
        </w:rPr>
        <w:t> </w:t>
      </w:r>
    </w:p>
    <w:p w:rsidR="003C549D" w:rsidRPr="004B01DA" w:rsidRDefault="003C549D" w:rsidP="005B4959">
      <w:pPr>
        <w:pStyle w:val="ListParagraph"/>
        <w:numPr>
          <w:ilvl w:val="0"/>
          <w:numId w:val="29"/>
        </w:numPr>
        <w:jc w:val="both"/>
        <w:rPr>
          <w:rFonts w:asciiTheme="minorHAnsi" w:hAnsiTheme="minorHAnsi"/>
          <w:sz w:val="22"/>
          <w:szCs w:val="22"/>
        </w:rPr>
      </w:pPr>
      <w:r w:rsidRPr="004B01DA">
        <w:rPr>
          <w:rFonts w:asciiTheme="minorHAnsi" w:hAnsiTheme="minorHAnsi"/>
          <w:sz w:val="22"/>
          <w:szCs w:val="22"/>
        </w:rPr>
        <w:t>Are explicitly linked to partner country needs and ha</w:t>
      </w:r>
      <w:r w:rsidR="001771E3" w:rsidRPr="004B01DA">
        <w:rPr>
          <w:rFonts w:asciiTheme="minorHAnsi" w:hAnsiTheme="minorHAnsi"/>
          <w:sz w:val="22"/>
          <w:szCs w:val="22"/>
        </w:rPr>
        <w:t>ve explicit climate or disaster-</w:t>
      </w:r>
      <w:r w:rsidRPr="004B01DA">
        <w:rPr>
          <w:rFonts w:asciiTheme="minorHAnsi" w:hAnsiTheme="minorHAnsi"/>
          <w:sz w:val="22"/>
          <w:szCs w:val="22"/>
        </w:rPr>
        <w:t>related outcomes</w:t>
      </w:r>
      <w:r w:rsidR="00AB5627" w:rsidRPr="004B01DA">
        <w:rPr>
          <w:rFonts w:asciiTheme="minorHAnsi" w:hAnsiTheme="minorHAnsi"/>
          <w:sz w:val="22"/>
          <w:szCs w:val="22"/>
        </w:rPr>
        <w:t>.</w:t>
      </w:r>
      <w:r w:rsidRPr="004B01DA">
        <w:rPr>
          <w:rFonts w:asciiTheme="minorHAnsi" w:hAnsiTheme="minorHAnsi"/>
          <w:sz w:val="22"/>
          <w:szCs w:val="22"/>
        </w:rPr>
        <w:t xml:space="preserve"> </w:t>
      </w:r>
      <w:r w:rsidRPr="004B01DA">
        <w:rPr>
          <w:rFonts w:ascii="MS Gothic" w:eastAsia="MS Gothic" w:hAnsi="MS Gothic" w:cs="MS Gothic" w:hint="eastAsia"/>
          <w:sz w:val="22"/>
          <w:szCs w:val="22"/>
        </w:rPr>
        <w:t> </w:t>
      </w:r>
    </w:p>
    <w:p w:rsidR="00660DD9" w:rsidRPr="007445BD" w:rsidRDefault="003C549D" w:rsidP="005B4959">
      <w:pPr>
        <w:pStyle w:val="ListParagraph"/>
        <w:numPr>
          <w:ilvl w:val="0"/>
          <w:numId w:val="29"/>
        </w:numPr>
        <w:jc w:val="both"/>
        <w:rPr>
          <w:rFonts w:asciiTheme="minorHAnsi" w:hAnsiTheme="minorHAnsi"/>
          <w:sz w:val="22"/>
          <w:szCs w:val="22"/>
        </w:rPr>
      </w:pPr>
      <w:r w:rsidRPr="004B01DA">
        <w:rPr>
          <w:rFonts w:asciiTheme="minorHAnsi" w:hAnsiTheme="minorHAnsi"/>
          <w:sz w:val="22"/>
          <w:szCs w:val="22"/>
        </w:rPr>
        <w:t xml:space="preserve">Are supported </w:t>
      </w:r>
      <w:r w:rsidRPr="007445BD">
        <w:rPr>
          <w:rFonts w:asciiTheme="minorHAnsi" w:hAnsiTheme="minorHAnsi"/>
          <w:sz w:val="22"/>
          <w:szCs w:val="22"/>
        </w:rPr>
        <w:t>by appropriate technical expertise (internal or external) during the entire project investment cycle</w:t>
      </w:r>
      <w:r w:rsidR="00AB5627" w:rsidRPr="007445BD">
        <w:rPr>
          <w:rFonts w:asciiTheme="minorHAnsi" w:hAnsiTheme="minorHAnsi"/>
          <w:sz w:val="22"/>
          <w:szCs w:val="22"/>
        </w:rPr>
        <w:t>.</w:t>
      </w:r>
      <w:r w:rsidRPr="007445BD">
        <w:rPr>
          <w:rFonts w:asciiTheme="minorHAnsi" w:hAnsiTheme="minorHAnsi"/>
          <w:sz w:val="22"/>
          <w:szCs w:val="22"/>
        </w:rPr>
        <w:t xml:space="preserve"> </w:t>
      </w:r>
      <w:r w:rsidRPr="007445BD">
        <w:rPr>
          <w:rFonts w:ascii="MS Gothic" w:eastAsia="MS Gothic" w:hAnsi="MS Gothic" w:cs="MS Gothic" w:hint="eastAsia"/>
          <w:sz w:val="22"/>
          <w:szCs w:val="22"/>
        </w:rPr>
        <w:t> </w:t>
      </w:r>
    </w:p>
    <w:p w:rsidR="00073074" w:rsidRPr="007445BD" w:rsidRDefault="00073074" w:rsidP="008B633E">
      <w:pPr>
        <w:jc w:val="both"/>
        <w:rPr>
          <w:rFonts w:asciiTheme="minorHAnsi" w:hAnsiTheme="minorHAnsi"/>
          <w:sz w:val="22"/>
          <w:szCs w:val="22"/>
          <w:lang w:val="en-AU"/>
        </w:rPr>
      </w:pPr>
    </w:p>
    <w:p w:rsidR="002F5A20" w:rsidRDefault="002F5A20" w:rsidP="008B633E">
      <w:pPr>
        <w:jc w:val="both"/>
        <w:rPr>
          <w:rFonts w:asciiTheme="minorHAnsi" w:hAnsiTheme="minorHAnsi"/>
          <w:sz w:val="22"/>
          <w:szCs w:val="22"/>
          <w:lang w:val="en-AU"/>
        </w:rPr>
      </w:pPr>
      <w:r w:rsidRPr="007445BD">
        <w:rPr>
          <w:rFonts w:asciiTheme="minorHAnsi" w:hAnsiTheme="minorHAnsi"/>
          <w:sz w:val="22"/>
          <w:szCs w:val="22"/>
          <w:lang w:val="en-AU"/>
        </w:rPr>
        <w:t xml:space="preserve">COSPPac2 builds on respectful partnerships that have evolved over 26 years of coordinated action informed by strong scientific </w:t>
      </w:r>
      <w:r>
        <w:rPr>
          <w:rFonts w:asciiTheme="minorHAnsi" w:hAnsiTheme="minorHAnsi"/>
          <w:sz w:val="22"/>
          <w:szCs w:val="22"/>
          <w:lang w:val="en-AU"/>
        </w:rPr>
        <w:t>and technical underpinnings.  Building on this sound technical base, Phase 2 will seek to strengthen the capacity of its implementing and delivery partners to deliver products of meaning and relevance to end users.</w:t>
      </w:r>
    </w:p>
    <w:p w:rsidR="002F5A20" w:rsidRDefault="002F5A20" w:rsidP="008B633E">
      <w:pPr>
        <w:jc w:val="both"/>
        <w:rPr>
          <w:rFonts w:asciiTheme="minorHAnsi" w:hAnsiTheme="minorHAnsi"/>
          <w:sz w:val="22"/>
          <w:szCs w:val="22"/>
          <w:lang w:val="en-AU"/>
        </w:rPr>
      </w:pPr>
    </w:p>
    <w:p w:rsidR="002C796E" w:rsidRPr="005100FC" w:rsidRDefault="001D07A5" w:rsidP="005100FC">
      <w:pPr>
        <w:jc w:val="both"/>
        <w:rPr>
          <w:rFonts w:asciiTheme="minorHAnsi" w:hAnsiTheme="minorHAnsi"/>
          <w:i/>
          <w:sz w:val="22"/>
          <w:szCs w:val="22"/>
          <w:lang w:val="en-AU"/>
        </w:rPr>
      </w:pPr>
      <w:r w:rsidRPr="005100FC">
        <w:rPr>
          <w:rFonts w:asciiTheme="minorHAnsi" w:hAnsiTheme="minorHAnsi"/>
          <w:i/>
          <w:sz w:val="22"/>
          <w:szCs w:val="22"/>
          <w:lang w:val="en-AU"/>
        </w:rPr>
        <w:t>COSP</w:t>
      </w:r>
      <w:r w:rsidR="005100FC">
        <w:rPr>
          <w:rFonts w:asciiTheme="minorHAnsi" w:hAnsiTheme="minorHAnsi"/>
          <w:i/>
          <w:sz w:val="22"/>
          <w:szCs w:val="22"/>
          <w:lang w:val="en-AU"/>
        </w:rPr>
        <w:t>Pac</w:t>
      </w:r>
      <w:r w:rsidR="002C796E" w:rsidRPr="005100FC">
        <w:rPr>
          <w:rFonts w:asciiTheme="minorHAnsi" w:hAnsiTheme="minorHAnsi"/>
          <w:i/>
          <w:sz w:val="22"/>
          <w:szCs w:val="22"/>
          <w:lang w:val="en-AU"/>
        </w:rPr>
        <w:t xml:space="preserve"> </w:t>
      </w:r>
      <w:r w:rsidR="005100FC">
        <w:rPr>
          <w:rFonts w:asciiTheme="minorHAnsi" w:hAnsiTheme="minorHAnsi"/>
          <w:i/>
          <w:sz w:val="22"/>
          <w:szCs w:val="22"/>
          <w:lang w:val="en-AU"/>
        </w:rPr>
        <w:t xml:space="preserve">Phase 1 </w:t>
      </w:r>
      <w:r w:rsidRPr="005100FC">
        <w:rPr>
          <w:rFonts w:asciiTheme="minorHAnsi" w:hAnsiTheme="minorHAnsi"/>
          <w:i/>
          <w:sz w:val="22"/>
          <w:szCs w:val="22"/>
          <w:lang w:val="en-AU"/>
        </w:rPr>
        <w:t xml:space="preserve">Completion </w:t>
      </w:r>
      <w:r w:rsidR="002C796E" w:rsidRPr="005100FC">
        <w:rPr>
          <w:rFonts w:asciiTheme="minorHAnsi" w:hAnsiTheme="minorHAnsi"/>
          <w:i/>
          <w:sz w:val="22"/>
          <w:szCs w:val="22"/>
          <w:lang w:val="en-AU"/>
        </w:rPr>
        <w:t>Review</w:t>
      </w:r>
    </w:p>
    <w:p w:rsidR="002C796E" w:rsidRPr="005100FC" w:rsidRDefault="002C796E" w:rsidP="005100FC">
      <w:pPr>
        <w:jc w:val="both"/>
        <w:rPr>
          <w:rFonts w:asciiTheme="minorHAnsi" w:hAnsiTheme="minorHAnsi"/>
          <w:sz w:val="22"/>
          <w:szCs w:val="22"/>
          <w:lang w:val="en-AU"/>
        </w:rPr>
      </w:pPr>
    </w:p>
    <w:p w:rsidR="001771E3" w:rsidRDefault="00517845" w:rsidP="005100FC">
      <w:pPr>
        <w:jc w:val="both"/>
        <w:rPr>
          <w:rFonts w:asciiTheme="minorHAnsi" w:hAnsiTheme="minorHAnsi"/>
          <w:sz w:val="22"/>
          <w:szCs w:val="22"/>
        </w:rPr>
      </w:pPr>
      <w:r w:rsidRPr="005100FC">
        <w:rPr>
          <w:rFonts w:asciiTheme="minorHAnsi" w:hAnsiTheme="minorHAnsi"/>
          <w:sz w:val="22"/>
          <w:szCs w:val="22"/>
        </w:rPr>
        <w:t>A</w:t>
      </w:r>
      <w:r w:rsidR="001771E3">
        <w:rPr>
          <w:rFonts w:asciiTheme="minorHAnsi" w:hAnsiTheme="minorHAnsi"/>
          <w:sz w:val="22"/>
          <w:szCs w:val="22"/>
        </w:rPr>
        <w:t xml:space="preserve"> </w:t>
      </w:r>
      <w:r w:rsidRPr="005100FC">
        <w:rPr>
          <w:rFonts w:asciiTheme="minorHAnsi" w:hAnsiTheme="minorHAnsi"/>
          <w:sz w:val="22"/>
          <w:szCs w:val="22"/>
        </w:rPr>
        <w:t>completion report</w:t>
      </w:r>
      <w:r w:rsidR="001D07A5" w:rsidRPr="005100FC">
        <w:rPr>
          <w:rStyle w:val="FootnoteReference"/>
          <w:rFonts w:asciiTheme="minorHAnsi" w:hAnsiTheme="minorHAnsi"/>
          <w:sz w:val="22"/>
          <w:szCs w:val="22"/>
        </w:rPr>
        <w:footnoteReference w:id="15"/>
      </w:r>
      <w:r w:rsidRPr="005100FC">
        <w:rPr>
          <w:rFonts w:asciiTheme="minorHAnsi" w:hAnsiTheme="minorHAnsi"/>
          <w:sz w:val="22"/>
          <w:szCs w:val="22"/>
        </w:rPr>
        <w:t xml:space="preserve"> was recently </w:t>
      </w:r>
      <w:r w:rsidR="001771E3">
        <w:rPr>
          <w:rFonts w:asciiTheme="minorHAnsi" w:hAnsiTheme="minorHAnsi"/>
          <w:sz w:val="22"/>
          <w:szCs w:val="22"/>
        </w:rPr>
        <w:t>commissioned</w:t>
      </w:r>
      <w:r w:rsidRPr="005100FC">
        <w:rPr>
          <w:rFonts w:asciiTheme="minorHAnsi" w:hAnsiTheme="minorHAnsi"/>
          <w:sz w:val="22"/>
          <w:szCs w:val="22"/>
        </w:rPr>
        <w:t xml:space="preserve"> by </w:t>
      </w:r>
      <w:r w:rsidR="003E2502">
        <w:rPr>
          <w:rFonts w:asciiTheme="minorHAnsi" w:hAnsiTheme="minorHAnsi"/>
          <w:sz w:val="22"/>
          <w:szCs w:val="22"/>
        </w:rPr>
        <w:t>the</w:t>
      </w:r>
      <w:r w:rsidR="00B36C42">
        <w:rPr>
          <w:rFonts w:asciiTheme="minorHAnsi" w:hAnsiTheme="minorHAnsi"/>
          <w:sz w:val="22"/>
          <w:szCs w:val="22"/>
        </w:rPr>
        <w:t xml:space="preserve"> Bureau</w:t>
      </w:r>
      <w:r w:rsidRPr="005100FC">
        <w:rPr>
          <w:rFonts w:asciiTheme="minorHAnsi" w:hAnsiTheme="minorHAnsi"/>
          <w:sz w:val="22"/>
          <w:szCs w:val="22"/>
        </w:rPr>
        <w:t xml:space="preserve">, which provides a wide range of detailed observations about the design and implementation of the first phase of COSPPac.  </w:t>
      </w:r>
    </w:p>
    <w:p w:rsidR="001771E3" w:rsidRDefault="001771E3" w:rsidP="005100FC">
      <w:pPr>
        <w:jc w:val="both"/>
        <w:rPr>
          <w:rFonts w:asciiTheme="minorHAnsi" w:hAnsiTheme="minorHAnsi"/>
          <w:sz w:val="22"/>
          <w:szCs w:val="22"/>
        </w:rPr>
      </w:pPr>
    </w:p>
    <w:p w:rsidR="00517845" w:rsidRPr="005100FC" w:rsidRDefault="00517845" w:rsidP="005100FC">
      <w:pPr>
        <w:jc w:val="both"/>
        <w:rPr>
          <w:rFonts w:asciiTheme="minorHAnsi" w:hAnsiTheme="minorHAnsi"/>
          <w:sz w:val="22"/>
          <w:szCs w:val="22"/>
        </w:rPr>
      </w:pPr>
      <w:r w:rsidRPr="005100FC">
        <w:rPr>
          <w:rFonts w:asciiTheme="minorHAnsi" w:hAnsiTheme="minorHAnsi"/>
          <w:sz w:val="22"/>
          <w:szCs w:val="22"/>
        </w:rPr>
        <w:t xml:space="preserve">The report concluded that the </w:t>
      </w:r>
      <w:r w:rsidR="00EE30CC" w:rsidRPr="005100FC">
        <w:rPr>
          <w:rFonts w:asciiTheme="minorHAnsi" w:hAnsiTheme="minorHAnsi"/>
          <w:sz w:val="22"/>
          <w:szCs w:val="22"/>
        </w:rPr>
        <w:t xml:space="preserve">program </w:t>
      </w:r>
      <w:r w:rsidRPr="005100FC">
        <w:rPr>
          <w:rFonts w:asciiTheme="minorHAnsi" w:hAnsiTheme="minorHAnsi"/>
          <w:sz w:val="22"/>
          <w:szCs w:val="22"/>
        </w:rPr>
        <w:t xml:space="preserve">overall </w:t>
      </w:r>
      <w:r w:rsidR="00EE30CC" w:rsidRPr="005100FC">
        <w:rPr>
          <w:rFonts w:asciiTheme="minorHAnsi" w:hAnsiTheme="minorHAnsi"/>
          <w:sz w:val="22"/>
          <w:szCs w:val="22"/>
        </w:rPr>
        <w:t xml:space="preserve">was successful in delivering against its objectives.  While there are many quite granular observations and recommendations </w:t>
      </w:r>
      <w:r w:rsidR="005100FC">
        <w:rPr>
          <w:rFonts w:asciiTheme="minorHAnsi" w:hAnsiTheme="minorHAnsi"/>
          <w:sz w:val="22"/>
          <w:szCs w:val="22"/>
        </w:rPr>
        <w:t xml:space="preserve">at the project level </w:t>
      </w:r>
      <w:r w:rsidR="00EE30CC" w:rsidRPr="005100FC">
        <w:rPr>
          <w:rFonts w:asciiTheme="minorHAnsi" w:hAnsiTheme="minorHAnsi"/>
          <w:sz w:val="22"/>
          <w:szCs w:val="22"/>
        </w:rPr>
        <w:t xml:space="preserve">that should be considered </w:t>
      </w:r>
      <w:r w:rsidR="00470E40">
        <w:rPr>
          <w:rFonts w:asciiTheme="minorHAnsi" w:hAnsiTheme="minorHAnsi"/>
          <w:sz w:val="22"/>
          <w:szCs w:val="22"/>
        </w:rPr>
        <w:t>by</w:t>
      </w:r>
      <w:r w:rsidR="00EE30CC" w:rsidRPr="005100FC">
        <w:rPr>
          <w:rFonts w:asciiTheme="minorHAnsi" w:hAnsiTheme="minorHAnsi"/>
          <w:sz w:val="22"/>
          <w:szCs w:val="22"/>
        </w:rPr>
        <w:t xml:space="preserve"> implementing </w:t>
      </w:r>
      <w:r w:rsidR="002C3056">
        <w:rPr>
          <w:rFonts w:asciiTheme="minorHAnsi" w:hAnsiTheme="minorHAnsi"/>
          <w:sz w:val="22"/>
          <w:szCs w:val="22"/>
        </w:rPr>
        <w:t xml:space="preserve">and delivery </w:t>
      </w:r>
      <w:r w:rsidR="00EE30CC" w:rsidRPr="005100FC">
        <w:rPr>
          <w:rFonts w:asciiTheme="minorHAnsi" w:hAnsiTheme="minorHAnsi"/>
          <w:sz w:val="22"/>
          <w:szCs w:val="22"/>
        </w:rPr>
        <w:t xml:space="preserve">partners </w:t>
      </w:r>
      <w:r w:rsidR="005100FC">
        <w:rPr>
          <w:rFonts w:asciiTheme="minorHAnsi" w:hAnsiTheme="minorHAnsi"/>
          <w:sz w:val="22"/>
          <w:szCs w:val="22"/>
        </w:rPr>
        <w:t xml:space="preserve">as they </w:t>
      </w:r>
      <w:r w:rsidR="00EE30CC" w:rsidRPr="005100FC">
        <w:rPr>
          <w:rFonts w:asciiTheme="minorHAnsi" w:hAnsiTheme="minorHAnsi"/>
          <w:sz w:val="22"/>
          <w:szCs w:val="22"/>
        </w:rPr>
        <w:t xml:space="preserve">determine their operational approaches in Phase 2, outlined below are some of the </w:t>
      </w:r>
      <w:r w:rsidR="002C7863" w:rsidRPr="005100FC">
        <w:rPr>
          <w:rFonts w:asciiTheme="minorHAnsi" w:hAnsiTheme="minorHAnsi"/>
          <w:sz w:val="22"/>
          <w:szCs w:val="22"/>
        </w:rPr>
        <w:t>whole-of-program-level</w:t>
      </w:r>
      <w:r w:rsidR="00EE30CC" w:rsidRPr="005100FC">
        <w:rPr>
          <w:rFonts w:asciiTheme="minorHAnsi" w:hAnsiTheme="minorHAnsi"/>
          <w:sz w:val="22"/>
          <w:szCs w:val="22"/>
        </w:rPr>
        <w:t xml:space="preserve"> observations that </w:t>
      </w:r>
      <w:r w:rsidR="009B19B8">
        <w:rPr>
          <w:rFonts w:asciiTheme="minorHAnsi" w:hAnsiTheme="minorHAnsi"/>
          <w:sz w:val="22"/>
          <w:szCs w:val="22"/>
        </w:rPr>
        <w:t xml:space="preserve">have </w:t>
      </w:r>
      <w:r w:rsidR="00EE30CC" w:rsidRPr="005100FC">
        <w:rPr>
          <w:rFonts w:asciiTheme="minorHAnsi" w:hAnsiTheme="minorHAnsi"/>
          <w:sz w:val="22"/>
          <w:szCs w:val="22"/>
        </w:rPr>
        <w:t>b</w:t>
      </w:r>
      <w:r w:rsidR="009B19B8">
        <w:rPr>
          <w:rFonts w:asciiTheme="minorHAnsi" w:hAnsiTheme="minorHAnsi"/>
          <w:sz w:val="22"/>
          <w:szCs w:val="22"/>
        </w:rPr>
        <w:t>e</w:t>
      </w:r>
      <w:r w:rsidR="00EE30CC" w:rsidRPr="005100FC">
        <w:rPr>
          <w:rFonts w:asciiTheme="minorHAnsi" w:hAnsiTheme="minorHAnsi"/>
          <w:sz w:val="22"/>
          <w:szCs w:val="22"/>
        </w:rPr>
        <w:t>e</w:t>
      </w:r>
      <w:r w:rsidR="009B19B8">
        <w:rPr>
          <w:rFonts w:asciiTheme="minorHAnsi" w:hAnsiTheme="minorHAnsi"/>
          <w:sz w:val="22"/>
          <w:szCs w:val="22"/>
        </w:rPr>
        <w:t>n</w:t>
      </w:r>
      <w:r w:rsidR="00EE30CC" w:rsidRPr="005100FC">
        <w:rPr>
          <w:rFonts w:asciiTheme="minorHAnsi" w:hAnsiTheme="minorHAnsi"/>
          <w:sz w:val="22"/>
          <w:szCs w:val="22"/>
        </w:rPr>
        <w:t xml:space="preserve"> applied to </w:t>
      </w:r>
      <w:r w:rsidR="009B19B8">
        <w:rPr>
          <w:rFonts w:asciiTheme="minorHAnsi" w:hAnsiTheme="minorHAnsi"/>
          <w:sz w:val="22"/>
          <w:szCs w:val="22"/>
        </w:rPr>
        <w:t>the design of</w:t>
      </w:r>
      <w:r w:rsidR="00470E40">
        <w:rPr>
          <w:rFonts w:asciiTheme="minorHAnsi" w:hAnsiTheme="minorHAnsi"/>
          <w:sz w:val="22"/>
          <w:szCs w:val="22"/>
        </w:rPr>
        <w:t xml:space="preserve"> COSPPac2</w:t>
      </w:r>
      <w:r w:rsidR="00EE30CC" w:rsidRPr="005100FC">
        <w:rPr>
          <w:rFonts w:asciiTheme="minorHAnsi" w:hAnsiTheme="minorHAnsi"/>
          <w:sz w:val="22"/>
          <w:szCs w:val="22"/>
        </w:rPr>
        <w:t>.</w:t>
      </w:r>
    </w:p>
    <w:p w:rsidR="00517845" w:rsidRPr="005100FC" w:rsidRDefault="00517845" w:rsidP="005100FC">
      <w:pPr>
        <w:jc w:val="both"/>
        <w:rPr>
          <w:rFonts w:asciiTheme="minorHAnsi" w:hAnsiTheme="minorHAnsi" w:cstheme="minorHAnsi"/>
          <w:b/>
          <w:sz w:val="22"/>
          <w:szCs w:val="22"/>
        </w:rPr>
      </w:pPr>
    </w:p>
    <w:p w:rsidR="00517845" w:rsidRPr="005100FC" w:rsidRDefault="00517845" w:rsidP="005100FC">
      <w:pPr>
        <w:jc w:val="both"/>
        <w:rPr>
          <w:rFonts w:asciiTheme="minorHAnsi" w:hAnsiTheme="minorHAnsi" w:cstheme="minorHAnsi"/>
          <w:sz w:val="22"/>
          <w:szCs w:val="22"/>
        </w:rPr>
      </w:pPr>
      <w:r w:rsidRPr="005100FC">
        <w:rPr>
          <w:rFonts w:asciiTheme="minorHAnsi" w:hAnsiTheme="minorHAnsi" w:cstheme="minorHAnsi"/>
          <w:sz w:val="22"/>
          <w:szCs w:val="22"/>
        </w:rPr>
        <w:t xml:space="preserve">The </w:t>
      </w:r>
      <w:r w:rsidR="001D07A5" w:rsidRPr="005100FC">
        <w:rPr>
          <w:rFonts w:asciiTheme="minorHAnsi" w:hAnsiTheme="minorHAnsi" w:cstheme="minorHAnsi"/>
          <w:sz w:val="22"/>
          <w:szCs w:val="22"/>
        </w:rPr>
        <w:t xml:space="preserve">review concluded that the </w:t>
      </w:r>
      <w:r w:rsidRPr="005100FC">
        <w:rPr>
          <w:rFonts w:asciiTheme="minorHAnsi" w:hAnsiTheme="minorHAnsi" w:cstheme="minorHAnsi"/>
          <w:sz w:val="22"/>
          <w:szCs w:val="22"/>
        </w:rPr>
        <w:t xml:space="preserve">success of a development program is contingent on ensuring the </w:t>
      </w:r>
      <w:r w:rsidR="00B36C42">
        <w:rPr>
          <w:rFonts w:asciiTheme="minorHAnsi" w:hAnsiTheme="minorHAnsi" w:cstheme="minorHAnsi"/>
          <w:sz w:val="22"/>
          <w:szCs w:val="22"/>
        </w:rPr>
        <w:t xml:space="preserve">delivery </w:t>
      </w:r>
      <w:r w:rsidRPr="005100FC">
        <w:rPr>
          <w:rFonts w:asciiTheme="minorHAnsi" w:hAnsiTheme="minorHAnsi" w:cstheme="minorHAnsi"/>
          <w:sz w:val="22"/>
          <w:szCs w:val="22"/>
        </w:rPr>
        <w:t xml:space="preserve">partners determine their own priorities. </w:t>
      </w:r>
      <w:r w:rsidR="001D07A5" w:rsidRPr="005100FC">
        <w:rPr>
          <w:rFonts w:asciiTheme="minorHAnsi" w:hAnsiTheme="minorHAnsi" w:cstheme="minorHAnsi"/>
          <w:sz w:val="22"/>
          <w:szCs w:val="22"/>
        </w:rPr>
        <w:t xml:space="preserve"> Critical observations in</w:t>
      </w:r>
      <w:r w:rsidR="00E07738" w:rsidRPr="005100FC">
        <w:rPr>
          <w:rFonts w:asciiTheme="minorHAnsi" w:hAnsiTheme="minorHAnsi" w:cstheme="minorHAnsi"/>
          <w:sz w:val="22"/>
          <w:szCs w:val="22"/>
        </w:rPr>
        <w:t>cluded that</w:t>
      </w:r>
      <w:r w:rsidR="001D07A5" w:rsidRPr="005100FC">
        <w:rPr>
          <w:rFonts w:asciiTheme="minorHAnsi" w:hAnsiTheme="minorHAnsi" w:cstheme="minorHAnsi"/>
          <w:sz w:val="22"/>
          <w:szCs w:val="22"/>
        </w:rPr>
        <w:t>:</w:t>
      </w:r>
    </w:p>
    <w:p w:rsidR="00517845" w:rsidRPr="005100FC" w:rsidRDefault="00F36EC1" w:rsidP="005B4959">
      <w:pPr>
        <w:pStyle w:val="ListParagraph"/>
        <w:numPr>
          <w:ilvl w:val="0"/>
          <w:numId w:val="29"/>
        </w:numPr>
        <w:jc w:val="both"/>
        <w:rPr>
          <w:rFonts w:asciiTheme="minorHAnsi" w:hAnsiTheme="minorHAnsi" w:cstheme="minorHAnsi"/>
          <w:sz w:val="22"/>
          <w:szCs w:val="22"/>
        </w:rPr>
      </w:pPr>
      <w:r>
        <w:rPr>
          <w:rFonts w:asciiTheme="minorHAnsi" w:hAnsiTheme="minorHAnsi"/>
          <w:sz w:val="22"/>
          <w:szCs w:val="22"/>
        </w:rPr>
        <w:t>M</w:t>
      </w:r>
      <w:r w:rsidR="00517845" w:rsidRPr="005100FC">
        <w:rPr>
          <w:rFonts w:asciiTheme="minorHAnsi" w:hAnsiTheme="minorHAnsi"/>
          <w:sz w:val="22"/>
          <w:szCs w:val="22"/>
        </w:rPr>
        <w:t>uch is gained in development terms when project partners have real control of the allocation of funds to activities</w:t>
      </w:r>
      <w:r>
        <w:rPr>
          <w:rFonts w:asciiTheme="minorHAnsi" w:hAnsiTheme="minorHAnsi"/>
          <w:sz w:val="22"/>
          <w:szCs w:val="22"/>
        </w:rPr>
        <w:t>.</w:t>
      </w:r>
    </w:p>
    <w:p w:rsidR="00517845" w:rsidRPr="005100FC" w:rsidRDefault="00F36EC1" w:rsidP="005B4959">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O</w:t>
      </w:r>
      <w:r w:rsidR="001D07A5" w:rsidRPr="005100FC">
        <w:rPr>
          <w:rFonts w:asciiTheme="minorHAnsi" w:hAnsiTheme="minorHAnsi" w:cstheme="minorHAnsi"/>
          <w:sz w:val="22"/>
          <w:szCs w:val="22"/>
        </w:rPr>
        <w:t>wnership</w:t>
      </w:r>
      <w:r w:rsidR="00517845" w:rsidRPr="005100FC">
        <w:rPr>
          <w:rFonts w:asciiTheme="minorHAnsi" w:hAnsiTheme="minorHAnsi" w:cstheme="minorHAnsi"/>
          <w:sz w:val="22"/>
          <w:szCs w:val="22"/>
        </w:rPr>
        <w:t xml:space="preserve"> of a develo</w:t>
      </w:r>
      <w:r w:rsidR="001D07A5" w:rsidRPr="005100FC">
        <w:rPr>
          <w:rFonts w:asciiTheme="minorHAnsi" w:hAnsiTheme="minorHAnsi" w:cstheme="minorHAnsi"/>
          <w:sz w:val="22"/>
          <w:szCs w:val="22"/>
        </w:rPr>
        <w:t>pment activity by the recipients</w:t>
      </w:r>
      <w:r w:rsidR="00517845" w:rsidRPr="005100FC">
        <w:rPr>
          <w:rFonts w:asciiTheme="minorHAnsi" w:hAnsiTheme="minorHAnsi" w:cstheme="minorHAnsi"/>
          <w:sz w:val="22"/>
          <w:szCs w:val="22"/>
        </w:rPr>
        <w:t xml:space="preserve"> is broadly accepted to be a prer</w:t>
      </w:r>
      <w:r w:rsidR="00A20E82">
        <w:rPr>
          <w:rFonts w:asciiTheme="minorHAnsi" w:hAnsiTheme="minorHAnsi" w:cstheme="minorHAnsi"/>
          <w:sz w:val="22"/>
          <w:szCs w:val="22"/>
        </w:rPr>
        <w:t xml:space="preserve">equisite for effecting change.  </w:t>
      </w:r>
      <w:r w:rsidR="00E07738" w:rsidRPr="005100FC">
        <w:rPr>
          <w:rFonts w:asciiTheme="minorHAnsi" w:hAnsiTheme="minorHAnsi" w:cstheme="minorHAnsi"/>
          <w:sz w:val="22"/>
          <w:szCs w:val="22"/>
        </w:rPr>
        <w:t>COSPPac’s governance structure characterised by higher national agency membership than Australian and regional agenc</w:t>
      </w:r>
      <w:r w:rsidR="003D4D68">
        <w:rPr>
          <w:rFonts w:asciiTheme="minorHAnsi" w:hAnsiTheme="minorHAnsi" w:cstheme="minorHAnsi"/>
          <w:sz w:val="22"/>
          <w:szCs w:val="22"/>
        </w:rPr>
        <w:t>y membership</w:t>
      </w:r>
      <w:r w:rsidR="00E07738" w:rsidRPr="005100FC">
        <w:rPr>
          <w:rFonts w:asciiTheme="minorHAnsi" w:hAnsiTheme="minorHAnsi" w:cstheme="minorHAnsi"/>
          <w:sz w:val="22"/>
          <w:szCs w:val="22"/>
        </w:rPr>
        <w:t>, contributed to Pacific ownership</w:t>
      </w:r>
      <w:r w:rsidR="00470E40">
        <w:rPr>
          <w:rFonts w:asciiTheme="minorHAnsi" w:hAnsiTheme="minorHAnsi" w:cstheme="minorHAnsi"/>
          <w:sz w:val="22"/>
          <w:szCs w:val="22"/>
        </w:rPr>
        <w:t>.</w:t>
      </w:r>
    </w:p>
    <w:p w:rsidR="00517845" w:rsidRPr="005100FC" w:rsidRDefault="00517845" w:rsidP="005B4959">
      <w:pPr>
        <w:pStyle w:val="ListParagraph"/>
        <w:numPr>
          <w:ilvl w:val="0"/>
          <w:numId w:val="29"/>
        </w:numPr>
        <w:jc w:val="both"/>
        <w:rPr>
          <w:rFonts w:asciiTheme="minorHAnsi" w:hAnsiTheme="minorHAnsi" w:cstheme="minorHAnsi"/>
          <w:sz w:val="22"/>
          <w:szCs w:val="22"/>
        </w:rPr>
      </w:pPr>
      <w:r w:rsidRPr="005100FC">
        <w:rPr>
          <w:rFonts w:asciiTheme="minorHAnsi" w:hAnsiTheme="minorHAnsi" w:cstheme="minorHAnsi"/>
          <w:sz w:val="22"/>
          <w:szCs w:val="22"/>
        </w:rPr>
        <w:t xml:space="preserve">Implementing partners have little incentive to engage actively in a project that does not address their priorities or let them determine processes.  </w:t>
      </w:r>
    </w:p>
    <w:p w:rsidR="005100FC" w:rsidRDefault="005100FC" w:rsidP="005100FC">
      <w:pPr>
        <w:jc w:val="both"/>
        <w:rPr>
          <w:rFonts w:asciiTheme="minorHAnsi" w:hAnsiTheme="minorHAnsi" w:cstheme="minorHAnsi"/>
          <w:sz w:val="22"/>
          <w:szCs w:val="22"/>
        </w:rPr>
      </w:pPr>
    </w:p>
    <w:p w:rsidR="001D07A5" w:rsidRPr="005100FC" w:rsidRDefault="005100FC" w:rsidP="005100FC">
      <w:pPr>
        <w:jc w:val="both"/>
        <w:rPr>
          <w:rFonts w:asciiTheme="minorHAnsi" w:hAnsiTheme="minorHAnsi" w:cstheme="minorHAnsi"/>
          <w:sz w:val="22"/>
          <w:szCs w:val="22"/>
        </w:rPr>
      </w:pPr>
      <w:r>
        <w:rPr>
          <w:rFonts w:asciiTheme="minorHAnsi" w:hAnsiTheme="minorHAnsi" w:cstheme="minorHAnsi"/>
          <w:sz w:val="22"/>
          <w:szCs w:val="22"/>
        </w:rPr>
        <w:t>The r</w:t>
      </w:r>
      <w:r w:rsidR="001D07A5" w:rsidRPr="005100FC">
        <w:rPr>
          <w:rFonts w:asciiTheme="minorHAnsi" w:hAnsiTheme="minorHAnsi" w:cstheme="minorHAnsi"/>
          <w:sz w:val="22"/>
          <w:szCs w:val="22"/>
        </w:rPr>
        <w:t>eviewers found that key elements of COSPPac’s design had</w:t>
      </w:r>
      <w:r w:rsidR="00517845" w:rsidRPr="005100FC">
        <w:rPr>
          <w:rFonts w:asciiTheme="minorHAnsi" w:hAnsiTheme="minorHAnsi" w:cstheme="minorHAnsi"/>
          <w:sz w:val="22"/>
          <w:szCs w:val="22"/>
        </w:rPr>
        <w:t xml:space="preserve"> contributed to significant </w:t>
      </w:r>
      <w:r>
        <w:rPr>
          <w:rFonts w:asciiTheme="minorHAnsi" w:hAnsiTheme="minorHAnsi" w:cstheme="minorHAnsi"/>
          <w:sz w:val="22"/>
          <w:szCs w:val="22"/>
        </w:rPr>
        <w:t xml:space="preserve">positive </w:t>
      </w:r>
      <w:r w:rsidR="00517845" w:rsidRPr="005100FC">
        <w:rPr>
          <w:rFonts w:asciiTheme="minorHAnsi" w:hAnsiTheme="minorHAnsi" w:cstheme="minorHAnsi"/>
          <w:sz w:val="22"/>
          <w:szCs w:val="22"/>
        </w:rPr>
        <w:t>changes in Pacific NMS</w:t>
      </w:r>
      <w:r w:rsidR="00223004">
        <w:rPr>
          <w:rFonts w:asciiTheme="minorHAnsi" w:hAnsiTheme="minorHAnsi" w:cstheme="minorHAnsi"/>
          <w:sz w:val="22"/>
          <w:szCs w:val="22"/>
        </w:rPr>
        <w:t>’</w:t>
      </w:r>
      <w:r w:rsidR="00517845" w:rsidRPr="005100FC">
        <w:rPr>
          <w:rFonts w:asciiTheme="minorHAnsi" w:hAnsiTheme="minorHAnsi" w:cstheme="minorHAnsi"/>
          <w:sz w:val="22"/>
          <w:szCs w:val="22"/>
        </w:rPr>
        <w:t>s</w:t>
      </w:r>
      <w:r>
        <w:rPr>
          <w:rFonts w:asciiTheme="minorHAnsi" w:hAnsiTheme="minorHAnsi" w:cstheme="minorHAnsi"/>
          <w:sz w:val="22"/>
          <w:szCs w:val="22"/>
        </w:rPr>
        <w:t xml:space="preserve"> capability</w:t>
      </w:r>
      <w:r w:rsidR="001D07A5" w:rsidRPr="005100FC">
        <w:rPr>
          <w:rFonts w:asciiTheme="minorHAnsi" w:hAnsiTheme="minorHAnsi" w:cstheme="minorHAnsi"/>
          <w:sz w:val="22"/>
          <w:szCs w:val="22"/>
        </w:rPr>
        <w:t>.  These included:</w:t>
      </w:r>
      <w:r w:rsidR="00E07738" w:rsidRPr="005100FC">
        <w:rPr>
          <w:rFonts w:asciiTheme="minorHAnsi" w:hAnsiTheme="minorHAnsi" w:cstheme="minorHAnsi"/>
          <w:sz w:val="22"/>
          <w:szCs w:val="22"/>
        </w:rPr>
        <w:t xml:space="preserve"> </w:t>
      </w:r>
    </w:p>
    <w:p w:rsidR="00517845" w:rsidRPr="005100FC" w:rsidRDefault="00517845" w:rsidP="005B4959">
      <w:pPr>
        <w:pStyle w:val="ListParagraph"/>
        <w:numPr>
          <w:ilvl w:val="0"/>
          <w:numId w:val="29"/>
        </w:numPr>
        <w:jc w:val="both"/>
        <w:rPr>
          <w:rFonts w:asciiTheme="minorHAnsi" w:hAnsiTheme="minorHAnsi" w:cstheme="minorHAnsi"/>
          <w:sz w:val="22"/>
          <w:szCs w:val="22"/>
        </w:rPr>
      </w:pPr>
      <w:r w:rsidRPr="005100FC">
        <w:rPr>
          <w:rFonts w:asciiTheme="minorHAnsi" w:hAnsiTheme="minorHAnsi" w:cstheme="minorHAnsi"/>
          <w:sz w:val="22"/>
          <w:szCs w:val="22"/>
        </w:rPr>
        <w:t>Supporting NMS-nominated highest priorities such as systematic training programs helped accelerate capacity development.</w:t>
      </w:r>
    </w:p>
    <w:p w:rsidR="00517845" w:rsidRPr="005100FC" w:rsidRDefault="00517845" w:rsidP="005B4959">
      <w:pPr>
        <w:pStyle w:val="ListParagraph"/>
        <w:numPr>
          <w:ilvl w:val="0"/>
          <w:numId w:val="29"/>
        </w:numPr>
        <w:jc w:val="both"/>
        <w:rPr>
          <w:rFonts w:asciiTheme="minorHAnsi" w:hAnsiTheme="minorHAnsi" w:cstheme="minorHAnsi"/>
          <w:sz w:val="22"/>
          <w:szCs w:val="22"/>
        </w:rPr>
      </w:pPr>
      <w:r w:rsidRPr="005100FC">
        <w:rPr>
          <w:rFonts w:asciiTheme="minorHAnsi" w:hAnsiTheme="minorHAnsi" w:cstheme="minorHAnsi"/>
          <w:sz w:val="22"/>
          <w:szCs w:val="22"/>
        </w:rPr>
        <w:t>Innovations led by Pacific partners are demonstrably creating demand for more climate and geodetic information from national decision makers.</w:t>
      </w:r>
    </w:p>
    <w:p w:rsidR="005100FC" w:rsidRPr="005100FC" w:rsidRDefault="005100FC" w:rsidP="005B4959">
      <w:pPr>
        <w:pStyle w:val="ListParagraph"/>
        <w:numPr>
          <w:ilvl w:val="0"/>
          <w:numId w:val="29"/>
        </w:numPr>
        <w:jc w:val="both"/>
        <w:rPr>
          <w:rFonts w:asciiTheme="minorHAnsi" w:hAnsiTheme="minorHAnsi" w:cstheme="minorHAnsi"/>
          <w:sz w:val="22"/>
          <w:szCs w:val="22"/>
        </w:rPr>
      </w:pPr>
      <w:r w:rsidRPr="005100FC">
        <w:rPr>
          <w:rFonts w:asciiTheme="minorHAnsi" w:hAnsiTheme="minorHAnsi" w:cstheme="minorHAnsi"/>
          <w:sz w:val="22"/>
          <w:szCs w:val="22"/>
        </w:rPr>
        <w:t>While noting that Pacific travel can be very expensive, the review concluded that regional meetings, staff exchanges and attachments have been invaluable for ensuring common understandings and for skills transfers that has been transformative in both directions</w:t>
      </w:r>
      <w:r w:rsidR="00470E40">
        <w:rPr>
          <w:rFonts w:asciiTheme="minorHAnsi" w:hAnsiTheme="minorHAnsi" w:cstheme="minorHAnsi"/>
          <w:sz w:val="22"/>
          <w:szCs w:val="22"/>
        </w:rPr>
        <w:t>.</w:t>
      </w:r>
    </w:p>
    <w:p w:rsidR="00470E40" w:rsidRDefault="00470E40" w:rsidP="005100FC">
      <w:pPr>
        <w:jc w:val="both"/>
        <w:rPr>
          <w:rFonts w:asciiTheme="minorHAnsi" w:hAnsiTheme="minorHAnsi" w:cstheme="minorHAnsi"/>
          <w:sz w:val="22"/>
          <w:szCs w:val="22"/>
        </w:rPr>
      </w:pPr>
    </w:p>
    <w:p w:rsidR="00E07738" w:rsidRPr="005100FC" w:rsidRDefault="005100FC" w:rsidP="005100FC">
      <w:pPr>
        <w:jc w:val="both"/>
        <w:rPr>
          <w:rFonts w:asciiTheme="minorHAnsi" w:hAnsiTheme="minorHAnsi" w:cstheme="minorHAnsi"/>
          <w:sz w:val="22"/>
          <w:szCs w:val="22"/>
        </w:rPr>
      </w:pPr>
      <w:r w:rsidRPr="005100FC">
        <w:rPr>
          <w:rFonts w:asciiTheme="minorHAnsi" w:hAnsiTheme="minorHAnsi" w:cstheme="minorHAnsi"/>
          <w:sz w:val="22"/>
          <w:szCs w:val="22"/>
        </w:rPr>
        <w:t>The review also n</w:t>
      </w:r>
      <w:r w:rsidR="00E07738" w:rsidRPr="005100FC">
        <w:rPr>
          <w:rFonts w:asciiTheme="minorHAnsi" w:hAnsiTheme="minorHAnsi" w:cstheme="minorHAnsi"/>
          <w:sz w:val="22"/>
          <w:szCs w:val="22"/>
        </w:rPr>
        <w:t xml:space="preserve">oted a number of important </w:t>
      </w:r>
      <w:r w:rsidRPr="005100FC">
        <w:rPr>
          <w:rFonts w:asciiTheme="minorHAnsi" w:hAnsiTheme="minorHAnsi" w:cstheme="minorHAnsi"/>
          <w:sz w:val="22"/>
          <w:szCs w:val="22"/>
        </w:rPr>
        <w:t xml:space="preserve">decision making and communication </w:t>
      </w:r>
      <w:r w:rsidR="00E07738" w:rsidRPr="005100FC">
        <w:rPr>
          <w:rFonts w:asciiTheme="minorHAnsi" w:hAnsiTheme="minorHAnsi" w:cstheme="minorHAnsi"/>
          <w:sz w:val="22"/>
          <w:szCs w:val="22"/>
        </w:rPr>
        <w:t>principles</w:t>
      </w:r>
      <w:r w:rsidRPr="005100FC">
        <w:rPr>
          <w:rFonts w:asciiTheme="minorHAnsi" w:hAnsiTheme="minorHAnsi" w:cstheme="minorHAnsi"/>
          <w:sz w:val="22"/>
          <w:szCs w:val="22"/>
        </w:rPr>
        <w:t xml:space="preserve"> that contributed to success</w:t>
      </w:r>
      <w:r w:rsidR="00E07738" w:rsidRPr="005100FC">
        <w:rPr>
          <w:rFonts w:asciiTheme="minorHAnsi" w:hAnsiTheme="minorHAnsi" w:cstheme="minorHAnsi"/>
          <w:sz w:val="22"/>
          <w:szCs w:val="22"/>
        </w:rPr>
        <w:t>:</w:t>
      </w:r>
    </w:p>
    <w:p w:rsidR="00E07738" w:rsidRPr="005100FC" w:rsidRDefault="00517845" w:rsidP="005B4959">
      <w:pPr>
        <w:pStyle w:val="ListParagraph"/>
        <w:numPr>
          <w:ilvl w:val="0"/>
          <w:numId w:val="30"/>
        </w:numPr>
        <w:jc w:val="both"/>
        <w:rPr>
          <w:rFonts w:asciiTheme="minorHAnsi" w:hAnsiTheme="minorHAnsi" w:cstheme="minorHAnsi"/>
          <w:sz w:val="22"/>
          <w:szCs w:val="22"/>
        </w:rPr>
      </w:pPr>
      <w:r w:rsidRPr="005100FC">
        <w:rPr>
          <w:rFonts w:asciiTheme="minorHAnsi" w:hAnsiTheme="minorHAnsi"/>
          <w:sz w:val="22"/>
          <w:szCs w:val="22"/>
        </w:rPr>
        <w:t>Pacific partners usually prefer decisions to be made by consensus.</w:t>
      </w:r>
      <w:r w:rsidR="00E07738" w:rsidRPr="005100FC">
        <w:rPr>
          <w:rFonts w:asciiTheme="minorHAnsi" w:hAnsiTheme="minorHAnsi"/>
          <w:sz w:val="22"/>
          <w:szCs w:val="22"/>
        </w:rPr>
        <w:t xml:space="preserve">  It was noted that </w:t>
      </w:r>
      <w:r w:rsidR="00B36C42">
        <w:rPr>
          <w:rFonts w:asciiTheme="minorHAnsi" w:hAnsiTheme="minorHAnsi"/>
          <w:sz w:val="22"/>
          <w:szCs w:val="22"/>
        </w:rPr>
        <w:t>the Bureau’s</w:t>
      </w:r>
      <w:r w:rsidRPr="005100FC">
        <w:rPr>
          <w:rFonts w:asciiTheme="minorHAnsi" w:hAnsiTheme="minorHAnsi" w:cstheme="minorHAnsi"/>
          <w:sz w:val="22"/>
          <w:szCs w:val="22"/>
        </w:rPr>
        <w:t xml:space="preserve"> long relationships with Pacific colleagues enable</w:t>
      </w:r>
      <w:r w:rsidR="00E07738" w:rsidRPr="005100FC">
        <w:rPr>
          <w:rFonts w:asciiTheme="minorHAnsi" w:hAnsiTheme="minorHAnsi" w:cstheme="minorHAnsi"/>
          <w:sz w:val="22"/>
          <w:szCs w:val="22"/>
        </w:rPr>
        <w:t>d</w:t>
      </w:r>
      <w:r w:rsidRPr="005100FC">
        <w:rPr>
          <w:rFonts w:asciiTheme="minorHAnsi" w:hAnsiTheme="minorHAnsi" w:cstheme="minorHAnsi"/>
          <w:sz w:val="22"/>
          <w:szCs w:val="22"/>
        </w:rPr>
        <w:t xml:space="preserve"> it to conduct re</w:t>
      </w:r>
      <w:r w:rsidR="00470E40">
        <w:rPr>
          <w:rFonts w:asciiTheme="minorHAnsi" w:hAnsiTheme="minorHAnsi" w:cstheme="minorHAnsi"/>
          <w:sz w:val="22"/>
          <w:szCs w:val="22"/>
        </w:rPr>
        <w:t>gional meetings in a culturally-</w:t>
      </w:r>
      <w:r w:rsidRPr="005100FC">
        <w:rPr>
          <w:rFonts w:asciiTheme="minorHAnsi" w:hAnsiTheme="minorHAnsi" w:cstheme="minorHAnsi"/>
          <w:sz w:val="22"/>
          <w:szCs w:val="22"/>
        </w:rPr>
        <w:t>appropriate manner.</w:t>
      </w:r>
      <w:r w:rsidR="00E07738" w:rsidRPr="005100FC">
        <w:rPr>
          <w:rFonts w:asciiTheme="minorHAnsi" w:hAnsiTheme="minorHAnsi" w:cstheme="minorHAnsi"/>
          <w:sz w:val="22"/>
          <w:szCs w:val="22"/>
        </w:rPr>
        <w:t xml:space="preserve"> </w:t>
      </w:r>
    </w:p>
    <w:p w:rsidR="00AB5627" w:rsidRDefault="00517845" w:rsidP="005B4959">
      <w:pPr>
        <w:pStyle w:val="ListParagraph"/>
        <w:numPr>
          <w:ilvl w:val="0"/>
          <w:numId w:val="30"/>
        </w:numPr>
        <w:jc w:val="both"/>
        <w:rPr>
          <w:rFonts w:asciiTheme="minorHAnsi" w:hAnsiTheme="minorHAnsi" w:cstheme="minorHAnsi"/>
          <w:sz w:val="22"/>
          <w:szCs w:val="22"/>
        </w:rPr>
      </w:pPr>
      <w:r w:rsidRPr="005100FC">
        <w:rPr>
          <w:rFonts w:asciiTheme="minorHAnsi" w:hAnsiTheme="minorHAnsi" w:cstheme="minorHAnsi"/>
          <w:sz w:val="22"/>
          <w:szCs w:val="22"/>
        </w:rPr>
        <w:t xml:space="preserve">Constant communication among the program management team, NMSs, LSDs and regional agencies </w:t>
      </w:r>
      <w:r w:rsidR="00E07738" w:rsidRPr="005100FC">
        <w:rPr>
          <w:rFonts w:asciiTheme="minorHAnsi" w:hAnsiTheme="minorHAnsi" w:cstheme="minorHAnsi"/>
          <w:sz w:val="22"/>
          <w:szCs w:val="22"/>
        </w:rPr>
        <w:t xml:space="preserve">was critical to ensuring that </w:t>
      </w:r>
      <w:r w:rsidRPr="005100FC">
        <w:rPr>
          <w:rFonts w:asciiTheme="minorHAnsi" w:hAnsiTheme="minorHAnsi" w:cstheme="minorHAnsi"/>
          <w:sz w:val="22"/>
          <w:szCs w:val="22"/>
        </w:rPr>
        <w:t>the program focussed on Pacific priorities.</w:t>
      </w:r>
    </w:p>
    <w:p w:rsidR="005100FC" w:rsidRDefault="005100FC" w:rsidP="005100FC">
      <w:pPr>
        <w:jc w:val="both"/>
        <w:rPr>
          <w:rFonts w:asciiTheme="minorHAnsi" w:hAnsiTheme="minorHAnsi" w:cstheme="minorHAnsi"/>
          <w:sz w:val="22"/>
          <w:szCs w:val="22"/>
        </w:rPr>
      </w:pPr>
    </w:p>
    <w:p w:rsidR="00EB21F3" w:rsidRPr="00C15E04" w:rsidRDefault="00EB21F3" w:rsidP="005100FC">
      <w:pPr>
        <w:jc w:val="both"/>
        <w:rPr>
          <w:rFonts w:asciiTheme="minorHAnsi" w:hAnsiTheme="minorHAnsi" w:cstheme="minorHAnsi"/>
          <w:i/>
          <w:sz w:val="22"/>
          <w:szCs w:val="22"/>
        </w:rPr>
      </w:pPr>
      <w:r w:rsidRPr="00C15E04">
        <w:rPr>
          <w:rFonts w:asciiTheme="minorHAnsi" w:hAnsiTheme="minorHAnsi" w:cstheme="minorHAnsi"/>
          <w:i/>
          <w:sz w:val="22"/>
          <w:szCs w:val="22"/>
        </w:rPr>
        <w:t>Gender and climate change in the Pacific: A situational analysis</w:t>
      </w:r>
      <w:r w:rsidR="00470E40">
        <w:rPr>
          <w:rStyle w:val="FootnoteReference"/>
          <w:rFonts w:asciiTheme="minorHAnsi" w:hAnsiTheme="minorHAnsi" w:cstheme="minorHAnsi"/>
          <w:i/>
          <w:sz w:val="22"/>
          <w:szCs w:val="22"/>
        </w:rPr>
        <w:footnoteReference w:id="16"/>
      </w:r>
    </w:p>
    <w:p w:rsidR="00C15E04" w:rsidRDefault="00C15E04" w:rsidP="005100FC">
      <w:pPr>
        <w:jc w:val="both"/>
        <w:rPr>
          <w:rFonts w:asciiTheme="minorHAnsi" w:hAnsiTheme="minorHAnsi" w:cstheme="minorHAnsi"/>
          <w:sz w:val="22"/>
          <w:szCs w:val="22"/>
        </w:rPr>
      </w:pPr>
    </w:p>
    <w:p w:rsidR="00470E40" w:rsidRDefault="00EB21F3" w:rsidP="005100FC">
      <w:pPr>
        <w:jc w:val="both"/>
        <w:rPr>
          <w:rFonts w:asciiTheme="minorHAnsi" w:hAnsiTheme="minorHAnsi" w:cstheme="minorHAnsi"/>
          <w:sz w:val="22"/>
          <w:szCs w:val="22"/>
        </w:rPr>
      </w:pPr>
      <w:r>
        <w:rPr>
          <w:rFonts w:asciiTheme="minorHAnsi" w:hAnsiTheme="minorHAnsi" w:cstheme="minorHAnsi"/>
          <w:sz w:val="22"/>
          <w:szCs w:val="22"/>
        </w:rPr>
        <w:t xml:space="preserve">Commissioned by DFAT to inform </w:t>
      </w:r>
      <w:r w:rsidR="00034E67">
        <w:rPr>
          <w:rFonts w:asciiTheme="minorHAnsi" w:hAnsiTheme="minorHAnsi" w:cstheme="minorHAnsi"/>
          <w:sz w:val="22"/>
          <w:szCs w:val="22"/>
        </w:rPr>
        <w:t>development of APCCAP</w:t>
      </w:r>
      <w:r>
        <w:rPr>
          <w:rFonts w:asciiTheme="minorHAnsi" w:hAnsiTheme="minorHAnsi" w:cstheme="minorHAnsi"/>
          <w:sz w:val="22"/>
          <w:szCs w:val="22"/>
        </w:rPr>
        <w:t xml:space="preserve">, this analysis </w:t>
      </w:r>
      <w:r w:rsidR="008C3A67">
        <w:rPr>
          <w:rFonts w:asciiTheme="minorHAnsi" w:hAnsiTheme="minorHAnsi" w:cstheme="minorHAnsi"/>
          <w:sz w:val="22"/>
          <w:szCs w:val="22"/>
        </w:rPr>
        <w:t>propose</w:t>
      </w:r>
      <w:r w:rsidR="00470E40">
        <w:rPr>
          <w:rFonts w:asciiTheme="minorHAnsi" w:hAnsiTheme="minorHAnsi" w:cstheme="minorHAnsi"/>
          <w:sz w:val="22"/>
          <w:szCs w:val="22"/>
        </w:rPr>
        <w:t>s</w:t>
      </w:r>
      <w:r w:rsidR="008C3A67">
        <w:rPr>
          <w:rFonts w:asciiTheme="minorHAnsi" w:hAnsiTheme="minorHAnsi" w:cstheme="minorHAnsi"/>
          <w:sz w:val="22"/>
          <w:szCs w:val="22"/>
        </w:rPr>
        <w:t xml:space="preserve"> a set of principles to inform good practice</w:t>
      </w:r>
      <w:r w:rsidR="00C46A20">
        <w:rPr>
          <w:rFonts w:asciiTheme="minorHAnsi" w:hAnsiTheme="minorHAnsi" w:cstheme="minorHAnsi"/>
          <w:sz w:val="22"/>
          <w:szCs w:val="22"/>
        </w:rPr>
        <w:t xml:space="preserve"> in gender programming</w:t>
      </w:r>
      <w:r w:rsidR="008C3A67">
        <w:rPr>
          <w:rFonts w:asciiTheme="minorHAnsi" w:hAnsiTheme="minorHAnsi" w:cstheme="minorHAnsi"/>
          <w:sz w:val="22"/>
          <w:szCs w:val="22"/>
        </w:rPr>
        <w:t xml:space="preserve">. </w:t>
      </w:r>
      <w:r w:rsidR="00470E40">
        <w:rPr>
          <w:rFonts w:asciiTheme="minorHAnsi" w:hAnsiTheme="minorHAnsi" w:cstheme="minorHAnsi"/>
          <w:sz w:val="22"/>
          <w:szCs w:val="22"/>
        </w:rPr>
        <w:t xml:space="preserve"> </w:t>
      </w:r>
    </w:p>
    <w:p w:rsidR="00470E40" w:rsidRDefault="00470E40" w:rsidP="005100FC">
      <w:pPr>
        <w:jc w:val="both"/>
        <w:rPr>
          <w:rFonts w:asciiTheme="minorHAnsi" w:hAnsiTheme="minorHAnsi" w:cstheme="minorHAnsi"/>
          <w:sz w:val="22"/>
          <w:szCs w:val="22"/>
        </w:rPr>
      </w:pPr>
    </w:p>
    <w:p w:rsidR="00470E40" w:rsidRDefault="00470E40" w:rsidP="005100FC">
      <w:pPr>
        <w:jc w:val="both"/>
        <w:rPr>
          <w:rFonts w:asciiTheme="minorHAnsi" w:hAnsiTheme="minorHAnsi" w:cstheme="minorHAnsi"/>
          <w:sz w:val="22"/>
          <w:szCs w:val="22"/>
        </w:rPr>
      </w:pPr>
      <w:r>
        <w:rPr>
          <w:rFonts w:asciiTheme="minorHAnsi" w:hAnsiTheme="minorHAnsi" w:cstheme="minorHAnsi"/>
          <w:sz w:val="22"/>
          <w:szCs w:val="22"/>
        </w:rPr>
        <w:t>The analysis confirmed that</w:t>
      </w:r>
      <w:r w:rsidR="00411DF1">
        <w:rPr>
          <w:rFonts w:asciiTheme="minorHAnsi" w:hAnsiTheme="minorHAnsi" w:cstheme="minorHAnsi"/>
          <w:sz w:val="22"/>
          <w:szCs w:val="22"/>
        </w:rPr>
        <w:t>, currently,</w:t>
      </w:r>
      <w:r>
        <w:rPr>
          <w:rFonts w:asciiTheme="minorHAnsi" w:hAnsiTheme="minorHAnsi" w:cstheme="minorHAnsi"/>
          <w:sz w:val="22"/>
          <w:szCs w:val="22"/>
        </w:rPr>
        <w:t xml:space="preserve"> over half of the aid to climate change </w:t>
      </w:r>
      <w:r w:rsidR="00F2509A">
        <w:rPr>
          <w:rFonts w:asciiTheme="minorHAnsi" w:hAnsiTheme="minorHAnsi" w:cstheme="minorHAnsi"/>
          <w:sz w:val="22"/>
          <w:szCs w:val="22"/>
        </w:rPr>
        <w:t xml:space="preserve">in the Pacific </w:t>
      </w:r>
      <w:r>
        <w:rPr>
          <w:rFonts w:asciiTheme="minorHAnsi" w:hAnsiTheme="minorHAnsi" w:cstheme="minorHAnsi"/>
          <w:sz w:val="22"/>
          <w:szCs w:val="22"/>
        </w:rPr>
        <w:t>fails to take into account women’s needs and specific contributions</w:t>
      </w:r>
      <w:r w:rsidR="00F2509A">
        <w:rPr>
          <w:rFonts w:asciiTheme="minorHAnsi" w:hAnsiTheme="minorHAnsi" w:cstheme="minorHAnsi"/>
          <w:sz w:val="22"/>
          <w:szCs w:val="22"/>
        </w:rPr>
        <w:t>.  It</w:t>
      </w:r>
      <w:r>
        <w:rPr>
          <w:rFonts w:asciiTheme="minorHAnsi" w:hAnsiTheme="minorHAnsi" w:cstheme="minorHAnsi"/>
          <w:sz w:val="22"/>
          <w:szCs w:val="22"/>
        </w:rPr>
        <w:t xml:space="preserve"> concluded that more effort is needed to ensure climate change activities are designed for the equal benefit of both women and men and contribute to the advancement of gender equality.</w:t>
      </w:r>
    </w:p>
    <w:p w:rsidR="00470E40" w:rsidRDefault="00470E40" w:rsidP="005100FC">
      <w:pPr>
        <w:jc w:val="both"/>
        <w:rPr>
          <w:rFonts w:asciiTheme="minorHAnsi" w:hAnsiTheme="minorHAnsi" w:cstheme="minorHAnsi"/>
          <w:sz w:val="22"/>
          <w:szCs w:val="22"/>
        </w:rPr>
      </w:pPr>
    </w:p>
    <w:p w:rsidR="008C3A67" w:rsidRDefault="008C3A67" w:rsidP="005100FC">
      <w:pPr>
        <w:jc w:val="both"/>
        <w:rPr>
          <w:rFonts w:asciiTheme="minorHAnsi" w:hAnsiTheme="minorHAnsi" w:cstheme="minorHAnsi"/>
          <w:sz w:val="22"/>
          <w:szCs w:val="22"/>
        </w:rPr>
      </w:pPr>
      <w:r>
        <w:rPr>
          <w:rFonts w:asciiTheme="minorHAnsi" w:hAnsiTheme="minorHAnsi" w:cstheme="minorHAnsi"/>
          <w:sz w:val="22"/>
          <w:szCs w:val="22"/>
        </w:rPr>
        <w:t>The paper proposed t</w:t>
      </w:r>
      <w:r w:rsidR="00470E40">
        <w:rPr>
          <w:rFonts w:asciiTheme="minorHAnsi" w:hAnsiTheme="minorHAnsi" w:cstheme="minorHAnsi"/>
          <w:sz w:val="22"/>
          <w:szCs w:val="22"/>
        </w:rPr>
        <w:t>w</w:t>
      </w:r>
      <w:r>
        <w:rPr>
          <w:rFonts w:asciiTheme="minorHAnsi" w:hAnsiTheme="minorHAnsi" w:cstheme="minorHAnsi"/>
          <w:sz w:val="22"/>
          <w:szCs w:val="22"/>
        </w:rPr>
        <w:t>o overarching aims for climate change programming:</w:t>
      </w:r>
    </w:p>
    <w:p w:rsidR="008C3A67" w:rsidRPr="00C46A20" w:rsidRDefault="008C3A67" w:rsidP="00F36EC1">
      <w:pPr>
        <w:pStyle w:val="ListParagraph"/>
        <w:numPr>
          <w:ilvl w:val="0"/>
          <w:numId w:val="57"/>
        </w:numPr>
        <w:jc w:val="both"/>
        <w:rPr>
          <w:rFonts w:asciiTheme="minorHAnsi" w:hAnsiTheme="minorHAnsi" w:cstheme="minorHAnsi"/>
          <w:sz w:val="22"/>
          <w:szCs w:val="22"/>
        </w:rPr>
      </w:pPr>
      <w:r w:rsidRPr="00C46A20">
        <w:rPr>
          <w:rFonts w:asciiTheme="minorHAnsi" w:hAnsiTheme="minorHAnsi" w:cstheme="minorHAnsi"/>
          <w:sz w:val="22"/>
          <w:szCs w:val="22"/>
        </w:rPr>
        <w:t>build profile, commitment to and understanding of the gen</w:t>
      </w:r>
      <w:r w:rsidR="00F2509A">
        <w:rPr>
          <w:rFonts w:asciiTheme="minorHAnsi" w:hAnsiTheme="minorHAnsi" w:cstheme="minorHAnsi"/>
          <w:sz w:val="22"/>
          <w:szCs w:val="22"/>
        </w:rPr>
        <w:t>der</w:t>
      </w:r>
      <w:r w:rsidRPr="00C46A20">
        <w:rPr>
          <w:rFonts w:asciiTheme="minorHAnsi" w:hAnsiTheme="minorHAnsi" w:cstheme="minorHAnsi"/>
          <w:sz w:val="22"/>
          <w:szCs w:val="22"/>
        </w:rPr>
        <w:t xml:space="preserve"> aspects of climate change programming; and</w:t>
      </w:r>
    </w:p>
    <w:p w:rsidR="008C3A67" w:rsidRPr="00C46A20" w:rsidRDefault="008C3A67" w:rsidP="00F36EC1">
      <w:pPr>
        <w:pStyle w:val="ListParagraph"/>
        <w:numPr>
          <w:ilvl w:val="0"/>
          <w:numId w:val="57"/>
        </w:numPr>
        <w:jc w:val="both"/>
        <w:rPr>
          <w:rFonts w:asciiTheme="minorHAnsi" w:hAnsiTheme="minorHAnsi" w:cstheme="minorHAnsi"/>
          <w:sz w:val="22"/>
          <w:szCs w:val="22"/>
        </w:rPr>
      </w:pPr>
      <w:r w:rsidRPr="00C46A20">
        <w:rPr>
          <w:rFonts w:asciiTheme="minorHAnsi" w:hAnsiTheme="minorHAnsi" w:cstheme="minorHAnsi"/>
          <w:sz w:val="22"/>
          <w:szCs w:val="22"/>
        </w:rPr>
        <w:t>ensure technical support, tools and research is available to improve practice.</w:t>
      </w:r>
    </w:p>
    <w:p w:rsidR="008C3A67" w:rsidRDefault="008C3A67" w:rsidP="005100FC">
      <w:pPr>
        <w:jc w:val="both"/>
        <w:rPr>
          <w:rFonts w:asciiTheme="minorHAnsi" w:hAnsiTheme="minorHAnsi" w:cstheme="minorHAnsi"/>
          <w:sz w:val="22"/>
          <w:szCs w:val="22"/>
        </w:rPr>
      </w:pPr>
    </w:p>
    <w:p w:rsidR="00EB21F3" w:rsidRDefault="00C46A20" w:rsidP="005100FC">
      <w:pPr>
        <w:jc w:val="both"/>
        <w:rPr>
          <w:rFonts w:asciiTheme="minorHAnsi" w:hAnsiTheme="minorHAnsi" w:cstheme="minorHAnsi"/>
          <w:sz w:val="22"/>
          <w:szCs w:val="22"/>
        </w:rPr>
      </w:pPr>
      <w:r>
        <w:rPr>
          <w:rFonts w:asciiTheme="minorHAnsi" w:hAnsiTheme="minorHAnsi" w:cstheme="minorHAnsi"/>
          <w:sz w:val="22"/>
          <w:szCs w:val="22"/>
        </w:rPr>
        <w:t>Noting that the G</w:t>
      </w:r>
      <w:r w:rsidR="00CE43CB">
        <w:rPr>
          <w:rFonts w:asciiTheme="minorHAnsi" w:hAnsiTheme="minorHAnsi" w:cstheme="minorHAnsi"/>
          <w:sz w:val="22"/>
          <w:szCs w:val="22"/>
        </w:rPr>
        <w:t>reen</w:t>
      </w:r>
      <w:r>
        <w:rPr>
          <w:rFonts w:asciiTheme="minorHAnsi" w:hAnsiTheme="minorHAnsi" w:cstheme="minorHAnsi"/>
          <w:sz w:val="22"/>
          <w:szCs w:val="22"/>
        </w:rPr>
        <w:t xml:space="preserve"> Climate Fund</w:t>
      </w:r>
      <w:r w:rsidR="00B36C42">
        <w:rPr>
          <w:rFonts w:asciiTheme="minorHAnsi" w:hAnsiTheme="minorHAnsi" w:cstheme="minorHAnsi"/>
          <w:sz w:val="22"/>
          <w:szCs w:val="22"/>
        </w:rPr>
        <w:t xml:space="preserve"> (GCF)</w:t>
      </w:r>
      <w:r>
        <w:rPr>
          <w:rFonts w:asciiTheme="minorHAnsi" w:hAnsiTheme="minorHAnsi" w:cstheme="minorHAnsi"/>
          <w:sz w:val="22"/>
          <w:szCs w:val="22"/>
        </w:rPr>
        <w:t xml:space="preserve"> requires alignment with national gender plans and policies, the paper recommended that Australian climate change programming be aligned with these policies and engage with Pacific government</w:t>
      </w:r>
      <w:r w:rsidR="00F2509A">
        <w:rPr>
          <w:rFonts w:asciiTheme="minorHAnsi" w:hAnsiTheme="minorHAnsi" w:cstheme="minorHAnsi"/>
          <w:sz w:val="22"/>
          <w:szCs w:val="22"/>
        </w:rPr>
        <w:t>s to ensure that climate change-</w:t>
      </w:r>
      <w:r>
        <w:rPr>
          <w:rFonts w:asciiTheme="minorHAnsi" w:hAnsiTheme="minorHAnsi" w:cstheme="minorHAnsi"/>
          <w:sz w:val="22"/>
          <w:szCs w:val="22"/>
        </w:rPr>
        <w:t xml:space="preserve">related policies and wider gender policies are mutually supportive and </w:t>
      </w:r>
      <w:r w:rsidR="00CE43CB">
        <w:rPr>
          <w:rFonts w:asciiTheme="minorHAnsi" w:hAnsiTheme="minorHAnsi" w:cstheme="minorHAnsi"/>
          <w:sz w:val="22"/>
          <w:szCs w:val="22"/>
        </w:rPr>
        <w:t>strengthened</w:t>
      </w:r>
      <w:r w:rsidR="00C15E04">
        <w:rPr>
          <w:rFonts w:asciiTheme="minorHAnsi" w:hAnsiTheme="minorHAnsi" w:cstheme="minorHAnsi"/>
          <w:sz w:val="22"/>
          <w:szCs w:val="22"/>
        </w:rPr>
        <w:t>.</w:t>
      </w:r>
    </w:p>
    <w:p w:rsidR="00C15E04" w:rsidRDefault="00C15E04" w:rsidP="005100FC">
      <w:pPr>
        <w:jc w:val="both"/>
        <w:rPr>
          <w:rFonts w:asciiTheme="minorHAnsi" w:hAnsiTheme="minorHAnsi" w:cstheme="minorHAnsi"/>
          <w:sz w:val="22"/>
          <w:szCs w:val="22"/>
        </w:rPr>
      </w:pPr>
    </w:p>
    <w:p w:rsidR="00C15E04" w:rsidRDefault="00F36EC1" w:rsidP="005100FC">
      <w:pPr>
        <w:jc w:val="both"/>
        <w:rPr>
          <w:rFonts w:asciiTheme="minorHAnsi" w:hAnsiTheme="minorHAnsi" w:cstheme="minorHAnsi"/>
          <w:sz w:val="22"/>
          <w:szCs w:val="22"/>
        </w:rPr>
      </w:pPr>
      <w:r>
        <w:rPr>
          <w:rFonts w:asciiTheme="minorHAnsi" w:hAnsiTheme="minorHAnsi" w:cstheme="minorHAnsi"/>
          <w:sz w:val="22"/>
          <w:szCs w:val="22"/>
        </w:rPr>
        <w:t>Acknowledging</w:t>
      </w:r>
      <w:r w:rsidR="00C15E04">
        <w:rPr>
          <w:rFonts w:asciiTheme="minorHAnsi" w:hAnsiTheme="minorHAnsi" w:cstheme="minorHAnsi"/>
          <w:sz w:val="22"/>
          <w:szCs w:val="22"/>
        </w:rPr>
        <w:t xml:space="preserve"> the important role that various networks play across the Pacific, the paper noted that opportunities to engage with and support networks relevant to climate change adaptation should be identified and supported to ensure that network activity is structured to create space for women and other marginalised groups to participate. </w:t>
      </w:r>
    </w:p>
    <w:p w:rsidR="00C15E04" w:rsidRDefault="00C15E04" w:rsidP="005100FC">
      <w:pPr>
        <w:jc w:val="both"/>
        <w:rPr>
          <w:rFonts w:asciiTheme="minorHAnsi" w:hAnsiTheme="minorHAnsi" w:cstheme="minorHAnsi"/>
          <w:sz w:val="22"/>
          <w:szCs w:val="22"/>
        </w:rPr>
      </w:pPr>
    </w:p>
    <w:p w:rsidR="00411DF1" w:rsidRDefault="00F2509A" w:rsidP="005100FC">
      <w:pPr>
        <w:jc w:val="both"/>
        <w:rPr>
          <w:rFonts w:asciiTheme="minorHAnsi" w:hAnsiTheme="minorHAnsi" w:cstheme="minorHAnsi"/>
          <w:sz w:val="22"/>
          <w:szCs w:val="22"/>
        </w:rPr>
      </w:pPr>
      <w:r>
        <w:rPr>
          <w:rFonts w:asciiTheme="minorHAnsi" w:hAnsiTheme="minorHAnsi" w:cstheme="minorHAnsi"/>
          <w:sz w:val="22"/>
          <w:szCs w:val="22"/>
        </w:rPr>
        <w:t xml:space="preserve">Linkages </w:t>
      </w:r>
      <w:r w:rsidR="00442861">
        <w:rPr>
          <w:rFonts w:asciiTheme="minorHAnsi" w:hAnsiTheme="minorHAnsi" w:cstheme="minorHAnsi"/>
          <w:sz w:val="22"/>
          <w:szCs w:val="22"/>
        </w:rPr>
        <w:t xml:space="preserve">to </w:t>
      </w:r>
      <w:r>
        <w:rPr>
          <w:rFonts w:asciiTheme="minorHAnsi" w:hAnsiTheme="minorHAnsi" w:cstheme="minorHAnsi"/>
          <w:sz w:val="22"/>
          <w:szCs w:val="22"/>
        </w:rPr>
        <w:t xml:space="preserve">APCCAP with its specific and resourced remit to pursue gender </w:t>
      </w:r>
      <w:r w:rsidR="00F36EC1">
        <w:rPr>
          <w:rFonts w:asciiTheme="minorHAnsi" w:hAnsiTheme="minorHAnsi" w:cstheme="minorHAnsi"/>
          <w:sz w:val="22"/>
          <w:szCs w:val="22"/>
        </w:rPr>
        <w:t>and wider social inclusion principles</w:t>
      </w:r>
      <w:r>
        <w:rPr>
          <w:rFonts w:asciiTheme="minorHAnsi" w:hAnsiTheme="minorHAnsi" w:cstheme="minorHAnsi"/>
          <w:sz w:val="22"/>
          <w:szCs w:val="22"/>
        </w:rPr>
        <w:t xml:space="preserve"> in climate change programming and the emphasis on user-centrism should incentivise compliance.  Achievement of user-centri</w:t>
      </w:r>
      <w:r w:rsidR="00411DF1">
        <w:rPr>
          <w:rFonts w:asciiTheme="minorHAnsi" w:hAnsiTheme="minorHAnsi" w:cstheme="minorHAnsi"/>
          <w:sz w:val="22"/>
          <w:szCs w:val="22"/>
        </w:rPr>
        <w:t>c service provision and product development</w:t>
      </w:r>
      <w:r>
        <w:rPr>
          <w:rFonts w:asciiTheme="minorHAnsi" w:hAnsiTheme="minorHAnsi" w:cstheme="minorHAnsi"/>
          <w:sz w:val="22"/>
          <w:szCs w:val="22"/>
        </w:rPr>
        <w:t xml:space="preserve"> that lies at the heart of Outcome 1 (refer Section 3.1 below) cannot be assessed as successful if products and services do not address the needs of women. </w:t>
      </w:r>
      <w:r w:rsidR="00411DF1">
        <w:rPr>
          <w:rFonts w:asciiTheme="minorHAnsi" w:hAnsiTheme="minorHAnsi" w:cstheme="minorHAnsi"/>
          <w:sz w:val="22"/>
          <w:szCs w:val="22"/>
        </w:rPr>
        <w:t xml:space="preserve"> </w:t>
      </w:r>
    </w:p>
    <w:p w:rsidR="00411DF1" w:rsidRDefault="00411DF1" w:rsidP="005100FC">
      <w:pPr>
        <w:jc w:val="both"/>
        <w:rPr>
          <w:rFonts w:asciiTheme="minorHAnsi" w:hAnsiTheme="minorHAnsi" w:cstheme="minorHAnsi"/>
          <w:sz w:val="22"/>
          <w:szCs w:val="22"/>
        </w:rPr>
      </w:pPr>
    </w:p>
    <w:p w:rsidR="00683D82" w:rsidRPr="005979BC" w:rsidRDefault="00683D82" w:rsidP="005979BC">
      <w:pPr>
        <w:pStyle w:val="CommentText"/>
        <w:jc w:val="both"/>
        <w:rPr>
          <w:rFonts w:asciiTheme="minorHAnsi" w:hAnsiTheme="minorHAnsi"/>
          <w:sz w:val="22"/>
          <w:szCs w:val="22"/>
        </w:rPr>
      </w:pPr>
      <w:r w:rsidRPr="005979BC">
        <w:rPr>
          <w:rFonts w:asciiTheme="minorHAnsi" w:hAnsiTheme="minorHAnsi"/>
          <w:sz w:val="22"/>
          <w:szCs w:val="22"/>
        </w:rPr>
        <w:t>Of particular interest for COSPPac2</w:t>
      </w:r>
      <w:r w:rsidR="00442861">
        <w:rPr>
          <w:rFonts w:asciiTheme="minorHAnsi" w:hAnsiTheme="minorHAnsi"/>
          <w:sz w:val="22"/>
          <w:szCs w:val="22"/>
        </w:rPr>
        <w:t>,</w:t>
      </w:r>
      <w:r w:rsidRPr="005979BC">
        <w:rPr>
          <w:rFonts w:asciiTheme="minorHAnsi" w:hAnsiTheme="minorHAnsi"/>
          <w:sz w:val="22"/>
          <w:szCs w:val="22"/>
        </w:rPr>
        <w:t xml:space="preserve"> </w:t>
      </w:r>
      <w:r w:rsidR="00F91C7B">
        <w:rPr>
          <w:rFonts w:asciiTheme="minorHAnsi" w:hAnsiTheme="minorHAnsi"/>
          <w:sz w:val="22"/>
          <w:szCs w:val="22"/>
        </w:rPr>
        <w:t>is</w:t>
      </w:r>
      <w:r w:rsidRPr="005979BC">
        <w:rPr>
          <w:rFonts w:asciiTheme="minorHAnsi" w:hAnsiTheme="minorHAnsi"/>
          <w:sz w:val="22"/>
          <w:szCs w:val="22"/>
        </w:rPr>
        <w:t xml:space="preserve"> the application and integration of traditional knowledge systems and the interaction between these and gender and social inclusion in the development and communication of tailored information products. </w:t>
      </w:r>
      <w:r w:rsidR="00F91C7B" w:rsidRPr="005979BC">
        <w:rPr>
          <w:rFonts w:asciiTheme="minorHAnsi" w:hAnsiTheme="minorHAnsi"/>
          <w:sz w:val="22"/>
          <w:szCs w:val="22"/>
        </w:rPr>
        <w:t xml:space="preserve"> </w:t>
      </w:r>
      <w:r w:rsidR="00F91C7B" w:rsidRPr="00F91C7B">
        <w:rPr>
          <w:rFonts w:asciiTheme="minorHAnsi" w:hAnsiTheme="minorHAnsi"/>
          <w:sz w:val="22"/>
          <w:szCs w:val="22"/>
        </w:rPr>
        <w:t>Traditional k</w:t>
      </w:r>
      <w:r w:rsidR="00F91C7B" w:rsidRPr="005979BC">
        <w:rPr>
          <w:rFonts w:asciiTheme="minorHAnsi" w:hAnsiTheme="minorHAnsi"/>
          <w:sz w:val="22"/>
          <w:szCs w:val="22"/>
        </w:rPr>
        <w:t>nowledge and communications are explored in more detail in Section 4.10</w:t>
      </w:r>
    </w:p>
    <w:p w:rsidR="00683D82" w:rsidRDefault="00683D82" w:rsidP="005100FC">
      <w:pPr>
        <w:jc w:val="both"/>
        <w:rPr>
          <w:rFonts w:asciiTheme="minorHAnsi" w:hAnsiTheme="minorHAnsi" w:cstheme="minorHAnsi"/>
          <w:sz w:val="22"/>
          <w:szCs w:val="22"/>
        </w:rPr>
      </w:pPr>
    </w:p>
    <w:p w:rsidR="00C15E04" w:rsidRDefault="00F91C7B" w:rsidP="005979BC">
      <w:pPr>
        <w:jc w:val="both"/>
        <w:rPr>
          <w:rFonts w:asciiTheme="minorHAnsi" w:hAnsiTheme="minorHAnsi" w:cstheme="minorHAnsi"/>
          <w:sz w:val="22"/>
          <w:szCs w:val="22"/>
        </w:rPr>
      </w:pPr>
      <w:r>
        <w:rPr>
          <w:rFonts w:asciiTheme="minorHAnsi" w:hAnsiTheme="minorHAnsi"/>
          <w:sz w:val="22"/>
          <w:szCs w:val="22"/>
        </w:rPr>
        <w:t>There is opportunity for engagement between the SPC Gender U</w:t>
      </w:r>
      <w:r w:rsidRPr="0069508E">
        <w:rPr>
          <w:rFonts w:asciiTheme="minorHAnsi" w:hAnsiTheme="minorHAnsi"/>
          <w:sz w:val="22"/>
          <w:szCs w:val="22"/>
        </w:rPr>
        <w:t xml:space="preserve">nit </w:t>
      </w:r>
      <w:r w:rsidR="00F61C37">
        <w:rPr>
          <w:rFonts w:asciiTheme="minorHAnsi" w:hAnsiTheme="minorHAnsi"/>
          <w:sz w:val="22"/>
          <w:szCs w:val="22"/>
        </w:rPr>
        <w:t>and</w:t>
      </w:r>
      <w:r w:rsidR="00F61C37" w:rsidRPr="0069508E">
        <w:rPr>
          <w:rFonts w:asciiTheme="minorHAnsi" w:hAnsiTheme="minorHAnsi"/>
          <w:sz w:val="22"/>
          <w:szCs w:val="22"/>
        </w:rPr>
        <w:t xml:space="preserve"> </w:t>
      </w:r>
      <w:r w:rsidRPr="0069508E">
        <w:rPr>
          <w:rFonts w:asciiTheme="minorHAnsi" w:hAnsiTheme="minorHAnsi"/>
          <w:sz w:val="22"/>
          <w:szCs w:val="22"/>
        </w:rPr>
        <w:t xml:space="preserve">the technical </w:t>
      </w:r>
      <w:r w:rsidR="00F61C37">
        <w:rPr>
          <w:rFonts w:asciiTheme="minorHAnsi" w:hAnsiTheme="minorHAnsi"/>
          <w:sz w:val="22"/>
          <w:szCs w:val="22"/>
        </w:rPr>
        <w:t xml:space="preserve">and management </w:t>
      </w:r>
      <w:r w:rsidRPr="0069508E">
        <w:rPr>
          <w:rFonts w:asciiTheme="minorHAnsi" w:hAnsiTheme="minorHAnsi"/>
          <w:sz w:val="22"/>
          <w:szCs w:val="22"/>
        </w:rPr>
        <w:t xml:space="preserve">staff involved in the program to </w:t>
      </w:r>
      <w:r>
        <w:rPr>
          <w:rFonts w:asciiTheme="minorHAnsi" w:hAnsiTheme="minorHAnsi"/>
          <w:sz w:val="22"/>
          <w:szCs w:val="22"/>
        </w:rPr>
        <w:t>identify</w:t>
      </w:r>
      <w:r w:rsidRPr="0069508E">
        <w:rPr>
          <w:rFonts w:asciiTheme="minorHAnsi" w:hAnsiTheme="minorHAnsi"/>
          <w:sz w:val="22"/>
          <w:szCs w:val="22"/>
        </w:rPr>
        <w:t xml:space="preserve"> critical barriers to and opportunities </w:t>
      </w:r>
      <w:r w:rsidR="00F61C37">
        <w:rPr>
          <w:rFonts w:asciiTheme="minorHAnsi" w:hAnsiTheme="minorHAnsi"/>
          <w:sz w:val="22"/>
          <w:szCs w:val="22"/>
        </w:rPr>
        <w:t xml:space="preserve">for promoting </w:t>
      </w:r>
      <w:r>
        <w:rPr>
          <w:rFonts w:asciiTheme="minorHAnsi" w:hAnsiTheme="minorHAnsi"/>
          <w:sz w:val="22"/>
          <w:szCs w:val="22"/>
        </w:rPr>
        <w:t>greater</w:t>
      </w:r>
      <w:r w:rsidRPr="0069508E">
        <w:rPr>
          <w:rFonts w:asciiTheme="minorHAnsi" w:hAnsiTheme="minorHAnsi"/>
          <w:sz w:val="22"/>
          <w:szCs w:val="22"/>
        </w:rPr>
        <w:t xml:space="preserve"> gender equality in the workplace.</w:t>
      </w:r>
      <w:r>
        <w:rPr>
          <w:rFonts w:asciiTheme="minorHAnsi" w:hAnsiTheme="minorHAnsi"/>
          <w:sz w:val="22"/>
          <w:szCs w:val="22"/>
        </w:rPr>
        <w:t xml:space="preserve">  </w:t>
      </w:r>
      <w:r w:rsidR="00C15E04">
        <w:rPr>
          <w:rFonts w:asciiTheme="minorHAnsi" w:hAnsiTheme="minorHAnsi" w:cstheme="minorHAnsi"/>
          <w:sz w:val="22"/>
          <w:szCs w:val="22"/>
        </w:rPr>
        <w:t>Gender and wider social inclusion issues a</w:t>
      </w:r>
      <w:r w:rsidR="00F2509A">
        <w:rPr>
          <w:rFonts w:asciiTheme="minorHAnsi" w:hAnsiTheme="minorHAnsi" w:cstheme="minorHAnsi"/>
          <w:sz w:val="22"/>
          <w:szCs w:val="22"/>
        </w:rPr>
        <w:t>re canvassed in more detail in S</w:t>
      </w:r>
      <w:r w:rsidR="00C15E04">
        <w:rPr>
          <w:rFonts w:asciiTheme="minorHAnsi" w:hAnsiTheme="minorHAnsi" w:cstheme="minorHAnsi"/>
          <w:sz w:val="22"/>
          <w:szCs w:val="22"/>
        </w:rPr>
        <w:t xml:space="preserve">ection </w:t>
      </w:r>
      <w:r w:rsidR="00BA72AB">
        <w:rPr>
          <w:rFonts w:asciiTheme="minorHAnsi" w:hAnsiTheme="minorHAnsi" w:cstheme="minorHAnsi"/>
          <w:sz w:val="22"/>
          <w:szCs w:val="22"/>
        </w:rPr>
        <w:t>4.9</w:t>
      </w:r>
      <w:r w:rsidR="00C15E04">
        <w:rPr>
          <w:rFonts w:asciiTheme="minorHAnsi" w:hAnsiTheme="minorHAnsi" w:cstheme="minorHAnsi"/>
          <w:sz w:val="22"/>
          <w:szCs w:val="22"/>
        </w:rPr>
        <w:t>.</w:t>
      </w:r>
    </w:p>
    <w:p w:rsidR="00EB21F3" w:rsidRPr="005100FC" w:rsidRDefault="00EB21F3" w:rsidP="005100FC">
      <w:pPr>
        <w:jc w:val="both"/>
        <w:rPr>
          <w:rFonts w:asciiTheme="minorHAnsi" w:hAnsiTheme="minorHAnsi" w:cstheme="minorHAnsi"/>
          <w:sz w:val="22"/>
          <w:szCs w:val="22"/>
        </w:rPr>
      </w:pPr>
    </w:p>
    <w:p w:rsidR="00290E6E" w:rsidRPr="00FE726F" w:rsidRDefault="00290E6E" w:rsidP="00FE726F">
      <w:pPr>
        <w:jc w:val="both"/>
        <w:outlineLvl w:val="0"/>
        <w:rPr>
          <w:rFonts w:asciiTheme="minorHAnsi" w:hAnsiTheme="minorHAnsi"/>
          <w:b/>
          <w:lang w:val="en-AU"/>
        </w:rPr>
      </w:pPr>
      <w:r w:rsidRPr="00FE726F">
        <w:rPr>
          <w:rFonts w:asciiTheme="minorHAnsi" w:hAnsiTheme="minorHAnsi"/>
          <w:b/>
          <w:lang w:val="en-AU"/>
        </w:rPr>
        <w:t>3.</w:t>
      </w:r>
      <w:r w:rsidRPr="00FE726F">
        <w:rPr>
          <w:rFonts w:asciiTheme="minorHAnsi" w:hAnsiTheme="minorHAnsi"/>
          <w:b/>
          <w:lang w:val="en-AU"/>
        </w:rPr>
        <w:tab/>
        <w:t>Investment Description</w:t>
      </w:r>
      <w:r w:rsidR="002F14F8" w:rsidRPr="00FE726F">
        <w:rPr>
          <w:rFonts w:asciiTheme="minorHAnsi" w:hAnsiTheme="minorHAnsi"/>
          <w:b/>
          <w:lang w:val="en-AU"/>
        </w:rPr>
        <w:t xml:space="preserve"> </w:t>
      </w:r>
    </w:p>
    <w:p w:rsidR="00FE726F" w:rsidRPr="00FE726F" w:rsidRDefault="00FE726F" w:rsidP="00FE726F">
      <w:pPr>
        <w:jc w:val="both"/>
        <w:rPr>
          <w:rFonts w:asciiTheme="minorHAnsi" w:hAnsiTheme="minorHAnsi"/>
          <w:sz w:val="22"/>
          <w:szCs w:val="22"/>
          <w:lang w:val="en-AU"/>
        </w:rPr>
      </w:pPr>
    </w:p>
    <w:p w:rsidR="00FE726F" w:rsidRDefault="00FE726F" w:rsidP="00FE726F">
      <w:pPr>
        <w:jc w:val="both"/>
        <w:rPr>
          <w:rFonts w:asciiTheme="minorHAnsi" w:hAnsiTheme="minorHAnsi"/>
          <w:sz w:val="22"/>
          <w:szCs w:val="22"/>
        </w:rPr>
      </w:pPr>
      <w:r w:rsidRPr="00FE726F">
        <w:rPr>
          <w:rFonts w:asciiTheme="minorHAnsi" w:hAnsiTheme="minorHAnsi"/>
          <w:sz w:val="22"/>
          <w:szCs w:val="22"/>
        </w:rPr>
        <w:t xml:space="preserve">As part of Australia’s a broader </w:t>
      </w:r>
      <w:r w:rsidR="006D700D">
        <w:rPr>
          <w:rFonts w:asciiTheme="minorHAnsi" w:hAnsiTheme="minorHAnsi"/>
          <w:sz w:val="22"/>
          <w:szCs w:val="22"/>
        </w:rPr>
        <w:t>program</w:t>
      </w:r>
      <w:r w:rsidR="006D700D" w:rsidRPr="00FE726F">
        <w:rPr>
          <w:rFonts w:asciiTheme="minorHAnsi" w:hAnsiTheme="minorHAnsi"/>
          <w:sz w:val="22"/>
          <w:szCs w:val="22"/>
        </w:rPr>
        <w:t xml:space="preserve"> </w:t>
      </w:r>
      <w:r w:rsidRPr="00FE726F">
        <w:rPr>
          <w:rFonts w:asciiTheme="minorHAnsi" w:hAnsiTheme="minorHAnsi"/>
          <w:sz w:val="22"/>
          <w:szCs w:val="22"/>
        </w:rPr>
        <w:t xml:space="preserve">of assistance to help </w:t>
      </w:r>
      <w:r w:rsidRPr="00FE726F">
        <w:rPr>
          <w:rFonts w:asciiTheme="minorHAnsi" w:eastAsia="Times New Roman" w:hAnsiTheme="minorHAnsi"/>
          <w:sz w:val="22"/>
          <w:szCs w:val="22"/>
        </w:rPr>
        <w:t>countries deliver innovative and practical actions on climate change, COSPPac2 continues Australia</w:t>
      </w:r>
      <w:r w:rsidR="00CE43CB">
        <w:rPr>
          <w:rFonts w:asciiTheme="minorHAnsi" w:eastAsia="Times New Roman" w:hAnsiTheme="minorHAnsi"/>
          <w:sz w:val="22"/>
          <w:szCs w:val="22"/>
        </w:rPr>
        <w:t>’s</w:t>
      </w:r>
      <w:r w:rsidRPr="00FE726F">
        <w:rPr>
          <w:rFonts w:asciiTheme="minorHAnsi" w:eastAsia="Times New Roman" w:hAnsiTheme="minorHAnsi"/>
          <w:sz w:val="22"/>
          <w:szCs w:val="22"/>
        </w:rPr>
        <w:t xml:space="preserve"> </w:t>
      </w:r>
      <w:r w:rsidRPr="00FE726F">
        <w:rPr>
          <w:rFonts w:asciiTheme="minorHAnsi" w:hAnsiTheme="minorHAnsi"/>
          <w:sz w:val="22"/>
          <w:szCs w:val="22"/>
        </w:rPr>
        <w:t xml:space="preserve">investment in climate science and </w:t>
      </w:r>
      <w:r w:rsidR="00411DF1">
        <w:rPr>
          <w:rFonts w:asciiTheme="minorHAnsi" w:hAnsiTheme="minorHAnsi"/>
          <w:sz w:val="22"/>
          <w:szCs w:val="22"/>
        </w:rPr>
        <w:t xml:space="preserve">the provision of </w:t>
      </w:r>
      <w:r w:rsidRPr="00FE726F">
        <w:rPr>
          <w:rFonts w:asciiTheme="minorHAnsi" w:hAnsiTheme="minorHAnsi"/>
          <w:sz w:val="22"/>
          <w:szCs w:val="22"/>
        </w:rPr>
        <w:t>data</w:t>
      </w:r>
      <w:r w:rsidR="00B36C42">
        <w:rPr>
          <w:rFonts w:asciiTheme="minorHAnsi" w:hAnsiTheme="minorHAnsi"/>
          <w:sz w:val="22"/>
          <w:szCs w:val="22"/>
        </w:rPr>
        <w:t xml:space="preserve"> and</w:t>
      </w:r>
      <w:r w:rsidRPr="00FE726F">
        <w:rPr>
          <w:rFonts w:asciiTheme="minorHAnsi" w:hAnsiTheme="minorHAnsi"/>
          <w:sz w:val="22"/>
          <w:szCs w:val="22"/>
        </w:rPr>
        <w:t xml:space="preserve"> services that underpin good planning and </w:t>
      </w:r>
      <w:r w:rsidR="00CE43CB">
        <w:rPr>
          <w:rFonts w:asciiTheme="minorHAnsi" w:hAnsiTheme="minorHAnsi"/>
          <w:sz w:val="22"/>
          <w:szCs w:val="22"/>
        </w:rPr>
        <w:t>decision making</w:t>
      </w:r>
      <w:r w:rsidRPr="00FE726F">
        <w:rPr>
          <w:rFonts w:asciiTheme="minorHAnsi" w:hAnsiTheme="minorHAnsi"/>
          <w:sz w:val="22"/>
          <w:szCs w:val="22"/>
        </w:rPr>
        <w:t>.</w:t>
      </w:r>
    </w:p>
    <w:p w:rsidR="00FD1BC4" w:rsidRDefault="00FD1BC4" w:rsidP="00FE726F">
      <w:pPr>
        <w:jc w:val="both"/>
        <w:rPr>
          <w:rFonts w:asciiTheme="minorHAnsi" w:hAnsiTheme="minorHAnsi"/>
          <w:sz w:val="22"/>
          <w:szCs w:val="22"/>
        </w:rPr>
      </w:pPr>
    </w:p>
    <w:p w:rsidR="00FE726F" w:rsidRPr="00DD227B" w:rsidRDefault="00FE726F" w:rsidP="00DD227B">
      <w:pPr>
        <w:jc w:val="both"/>
        <w:rPr>
          <w:rFonts w:asciiTheme="minorHAnsi" w:eastAsia="Times New Roman" w:hAnsiTheme="minorHAnsi"/>
          <w:sz w:val="22"/>
          <w:szCs w:val="22"/>
        </w:rPr>
      </w:pPr>
      <w:r>
        <w:rPr>
          <w:rFonts w:asciiTheme="minorHAnsi" w:hAnsiTheme="minorHAnsi"/>
          <w:sz w:val="22"/>
          <w:szCs w:val="22"/>
        </w:rPr>
        <w:t xml:space="preserve">This program must be viewed as </w:t>
      </w:r>
      <w:r w:rsidR="00DD227B">
        <w:rPr>
          <w:rFonts w:asciiTheme="minorHAnsi" w:hAnsiTheme="minorHAnsi"/>
          <w:sz w:val="22"/>
          <w:szCs w:val="22"/>
        </w:rPr>
        <w:t>one of</w:t>
      </w:r>
      <w:r>
        <w:rPr>
          <w:rFonts w:asciiTheme="minorHAnsi" w:hAnsiTheme="minorHAnsi"/>
          <w:sz w:val="22"/>
          <w:szCs w:val="22"/>
        </w:rPr>
        <w:t xml:space="preserve"> a suite of bilateral and regional </w:t>
      </w:r>
      <w:r w:rsidR="00DD227B">
        <w:rPr>
          <w:rFonts w:asciiTheme="minorHAnsi" w:hAnsiTheme="minorHAnsi"/>
          <w:sz w:val="22"/>
          <w:szCs w:val="22"/>
        </w:rPr>
        <w:t>development pro</w:t>
      </w:r>
      <w:r w:rsidR="00DD227B">
        <w:rPr>
          <w:rFonts w:asciiTheme="minorHAnsi" w:eastAsia="Times New Roman" w:hAnsiTheme="minorHAnsi"/>
          <w:sz w:val="22"/>
          <w:szCs w:val="22"/>
        </w:rPr>
        <w:t>gram</w:t>
      </w:r>
      <w:r w:rsidR="00822EC4">
        <w:rPr>
          <w:rFonts w:asciiTheme="minorHAnsi" w:eastAsia="Times New Roman" w:hAnsiTheme="minorHAnsi"/>
          <w:sz w:val="22"/>
          <w:szCs w:val="22"/>
        </w:rPr>
        <w:t>s</w:t>
      </w:r>
      <w:r w:rsidR="00DD227B" w:rsidRPr="00DD227B">
        <w:rPr>
          <w:rFonts w:asciiTheme="minorHAnsi" w:eastAsia="Times New Roman" w:hAnsiTheme="minorHAnsi"/>
          <w:sz w:val="22"/>
          <w:szCs w:val="22"/>
        </w:rPr>
        <w:t xml:space="preserve"> in support of a stable, secure and prosperous Pacific.</w:t>
      </w:r>
      <w:r w:rsidR="00DD227B">
        <w:rPr>
          <w:rFonts w:asciiTheme="minorHAnsi" w:eastAsia="Times New Roman" w:hAnsiTheme="minorHAnsi"/>
          <w:sz w:val="22"/>
          <w:szCs w:val="22"/>
        </w:rPr>
        <w:t xml:space="preserve">  More specifically it sits as a foundational element in APCCAP ensur</w:t>
      </w:r>
      <w:r w:rsidR="00411DF1">
        <w:rPr>
          <w:rFonts w:asciiTheme="minorHAnsi" w:eastAsia="Times New Roman" w:hAnsiTheme="minorHAnsi"/>
          <w:sz w:val="22"/>
          <w:szCs w:val="22"/>
        </w:rPr>
        <w:t>ing</w:t>
      </w:r>
      <w:r w:rsidR="00DD227B">
        <w:rPr>
          <w:rFonts w:asciiTheme="minorHAnsi" w:eastAsia="Times New Roman" w:hAnsiTheme="minorHAnsi"/>
          <w:sz w:val="22"/>
          <w:szCs w:val="22"/>
        </w:rPr>
        <w:t xml:space="preserve"> that policy and program development and implementation across the Pacif</w:t>
      </w:r>
      <w:r w:rsidR="00411DF1">
        <w:rPr>
          <w:rFonts w:asciiTheme="minorHAnsi" w:eastAsia="Times New Roman" w:hAnsiTheme="minorHAnsi"/>
          <w:sz w:val="22"/>
          <w:szCs w:val="22"/>
        </w:rPr>
        <w:t>ic is properly climate informed.</w:t>
      </w:r>
    </w:p>
    <w:p w:rsidR="00D73235" w:rsidRPr="00FE726F" w:rsidRDefault="00D73235" w:rsidP="00FE726F">
      <w:pPr>
        <w:jc w:val="both"/>
        <w:rPr>
          <w:rFonts w:asciiTheme="minorHAnsi" w:hAnsiTheme="minorHAnsi"/>
          <w:sz w:val="22"/>
          <w:szCs w:val="22"/>
          <w:lang w:val="en-AU"/>
        </w:rPr>
      </w:pPr>
    </w:p>
    <w:p w:rsidR="00D73235" w:rsidRPr="00FE726F" w:rsidRDefault="00D73235"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3.1</w:t>
      </w:r>
      <w:r w:rsidRPr="00FE726F">
        <w:rPr>
          <w:rFonts w:asciiTheme="minorHAnsi" w:hAnsiTheme="minorHAnsi"/>
          <w:b/>
          <w:sz w:val="22"/>
          <w:szCs w:val="22"/>
          <w:lang w:val="en-AU"/>
        </w:rPr>
        <w:tab/>
      </w:r>
      <w:r w:rsidR="00B917DC" w:rsidRPr="00FE726F">
        <w:rPr>
          <w:rFonts w:asciiTheme="minorHAnsi" w:hAnsiTheme="minorHAnsi"/>
          <w:b/>
          <w:sz w:val="22"/>
          <w:szCs w:val="22"/>
          <w:lang w:val="en-AU"/>
        </w:rPr>
        <w:t>Program l</w:t>
      </w:r>
      <w:r w:rsidR="00A336F9">
        <w:rPr>
          <w:rFonts w:asciiTheme="minorHAnsi" w:hAnsiTheme="minorHAnsi"/>
          <w:b/>
          <w:sz w:val="22"/>
          <w:szCs w:val="22"/>
          <w:lang w:val="en-AU"/>
        </w:rPr>
        <w:t>ogic</w:t>
      </w:r>
    </w:p>
    <w:p w:rsidR="00FE726F" w:rsidRDefault="00FE726F" w:rsidP="00FE726F">
      <w:pPr>
        <w:jc w:val="both"/>
        <w:rPr>
          <w:rFonts w:asciiTheme="minorHAnsi" w:hAnsiTheme="minorHAnsi"/>
          <w:sz w:val="22"/>
          <w:szCs w:val="22"/>
          <w:lang w:val="en-AU"/>
        </w:rPr>
      </w:pPr>
    </w:p>
    <w:p w:rsidR="009642D2" w:rsidRPr="005A65A8" w:rsidRDefault="00DD227B" w:rsidP="00FE726F">
      <w:pPr>
        <w:jc w:val="both"/>
        <w:rPr>
          <w:rFonts w:asciiTheme="minorHAnsi" w:hAnsiTheme="minorHAnsi"/>
          <w:i/>
          <w:sz w:val="22"/>
          <w:szCs w:val="22"/>
          <w:lang w:val="en-AU"/>
        </w:rPr>
      </w:pPr>
      <w:r>
        <w:rPr>
          <w:rFonts w:asciiTheme="minorHAnsi" w:hAnsiTheme="minorHAnsi"/>
          <w:sz w:val="22"/>
          <w:szCs w:val="22"/>
          <w:lang w:val="en-AU"/>
        </w:rPr>
        <w:t xml:space="preserve">The </w:t>
      </w:r>
      <w:r w:rsidR="005A65A8">
        <w:rPr>
          <w:rFonts w:asciiTheme="minorHAnsi" w:hAnsiTheme="minorHAnsi"/>
          <w:sz w:val="22"/>
          <w:szCs w:val="22"/>
          <w:lang w:val="en-AU"/>
        </w:rPr>
        <w:t>aim of</w:t>
      </w:r>
      <w:r w:rsidR="009642D2">
        <w:rPr>
          <w:rFonts w:asciiTheme="minorHAnsi" w:hAnsiTheme="minorHAnsi"/>
          <w:sz w:val="22"/>
          <w:szCs w:val="22"/>
          <w:lang w:val="en-AU"/>
        </w:rPr>
        <w:t xml:space="preserve"> COSPPac</w:t>
      </w:r>
      <w:r w:rsidR="00056A1E">
        <w:rPr>
          <w:rFonts w:asciiTheme="minorHAnsi" w:hAnsiTheme="minorHAnsi"/>
          <w:sz w:val="22"/>
          <w:szCs w:val="22"/>
          <w:lang w:val="en-AU"/>
        </w:rPr>
        <w:t>2</w:t>
      </w:r>
      <w:r w:rsidR="009642D2">
        <w:rPr>
          <w:rFonts w:asciiTheme="minorHAnsi" w:hAnsiTheme="minorHAnsi"/>
          <w:sz w:val="22"/>
          <w:szCs w:val="22"/>
          <w:lang w:val="en-AU"/>
        </w:rPr>
        <w:t xml:space="preserve"> investment is </w:t>
      </w:r>
      <w:r w:rsidR="005A65A8" w:rsidRPr="005A65A8">
        <w:rPr>
          <w:rFonts w:asciiTheme="minorHAnsi" w:hAnsiTheme="minorHAnsi"/>
          <w:i/>
          <w:sz w:val="22"/>
          <w:szCs w:val="22"/>
          <w:lang w:val="en-AU"/>
        </w:rPr>
        <w:t xml:space="preserve">Pacific Island </w:t>
      </w:r>
      <w:r w:rsidR="002C6F54">
        <w:rPr>
          <w:rFonts w:asciiTheme="minorHAnsi" w:hAnsiTheme="minorHAnsi"/>
          <w:i/>
          <w:sz w:val="22"/>
          <w:szCs w:val="22"/>
          <w:lang w:val="en-AU"/>
        </w:rPr>
        <w:t xml:space="preserve">national </w:t>
      </w:r>
      <w:r w:rsidR="005A65A8" w:rsidRPr="005A65A8">
        <w:rPr>
          <w:rFonts w:asciiTheme="minorHAnsi" w:hAnsiTheme="minorHAnsi"/>
          <w:i/>
          <w:sz w:val="22"/>
          <w:szCs w:val="22"/>
          <w:lang w:val="en-AU"/>
        </w:rPr>
        <w:t>meteorological services</w:t>
      </w:r>
      <w:r w:rsidR="00056A1E">
        <w:rPr>
          <w:rFonts w:asciiTheme="minorHAnsi" w:hAnsiTheme="minorHAnsi"/>
          <w:i/>
          <w:sz w:val="22"/>
          <w:szCs w:val="22"/>
          <w:lang w:val="en-AU"/>
        </w:rPr>
        <w:t xml:space="preserve"> </w:t>
      </w:r>
      <w:r w:rsidR="005A65A8" w:rsidRPr="005A65A8">
        <w:rPr>
          <w:rFonts w:asciiTheme="minorHAnsi" w:hAnsiTheme="minorHAnsi"/>
          <w:i/>
          <w:sz w:val="22"/>
          <w:szCs w:val="22"/>
          <w:lang w:val="en-AU"/>
        </w:rPr>
        <w:t xml:space="preserve">understand and use climate, ocean and sea level </w:t>
      </w:r>
      <w:r w:rsidR="00BA11AA">
        <w:rPr>
          <w:rFonts w:asciiTheme="minorHAnsi" w:hAnsiTheme="minorHAnsi"/>
          <w:i/>
          <w:sz w:val="22"/>
          <w:szCs w:val="22"/>
          <w:lang w:val="en-AU"/>
        </w:rPr>
        <w:t xml:space="preserve">data and </w:t>
      </w:r>
      <w:r w:rsidR="005A65A8" w:rsidRPr="005A65A8">
        <w:rPr>
          <w:rFonts w:asciiTheme="minorHAnsi" w:hAnsiTheme="minorHAnsi"/>
          <w:i/>
          <w:sz w:val="22"/>
          <w:szCs w:val="22"/>
          <w:lang w:val="en-AU"/>
        </w:rPr>
        <w:t xml:space="preserve">information to develop and disseminate </w:t>
      </w:r>
      <w:r w:rsidR="002C6F54">
        <w:rPr>
          <w:rFonts w:asciiTheme="minorHAnsi" w:hAnsiTheme="minorHAnsi"/>
          <w:i/>
          <w:sz w:val="22"/>
          <w:szCs w:val="22"/>
          <w:lang w:val="en-AU"/>
        </w:rPr>
        <w:t xml:space="preserve">useful </w:t>
      </w:r>
      <w:r w:rsidR="005A65A8" w:rsidRPr="005A65A8">
        <w:rPr>
          <w:rFonts w:asciiTheme="minorHAnsi" w:hAnsiTheme="minorHAnsi"/>
          <w:i/>
          <w:sz w:val="22"/>
          <w:szCs w:val="22"/>
          <w:lang w:val="en-AU"/>
        </w:rPr>
        <w:t>products and services to Pacific Island governments and communities</w:t>
      </w:r>
      <w:r w:rsidR="007F318A">
        <w:rPr>
          <w:rFonts w:asciiTheme="minorHAnsi" w:hAnsiTheme="minorHAnsi"/>
          <w:i/>
          <w:sz w:val="22"/>
          <w:szCs w:val="22"/>
          <w:lang w:val="en-AU"/>
        </w:rPr>
        <w:t>,</w:t>
      </w:r>
      <w:r w:rsidR="005A65A8" w:rsidRPr="005A65A8">
        <w:rPr>
          <w:rFonts w:asciiTheme="minorHAnsi" w:hAnsiTheme="minorHAnsi"/>
          <w:i/>
          <w:sz w:val="22"/>
          <w:szCs w:val="22"/>
          <w:lang w:val="en-AU"/>
        </w:rPr>
        <w:t xml:space="preserve"> </w:t>
      </w:r>
      <w:r w:rsidR="002C6F54">
        <w:rPr>
          <w:rFonts w:asciiTheme="minorHAnsi" w:hAnsiTheme="minorHAnsi"/>
          <w:i/>
          <w:sz w:val="22"/>
          <w:szCs w:val="22"/>
          <w:lang w:val="en-AU"/>
        </w:rPr>
        <w:t>building resilience to</w:t>
      </w:r>
      <w:r w:rsidR="005A65A8" w:rsidRPr="005A65A8">
        <w:rPr>
          <w:rFonts w:asciiTheme="minorHAnsi" w:hAnsiTheme="minorHAnsi"/>
          <w:i/>
          <w:sz w:val="22"/>
          <w:szCs w:val="22"/>
          <w:lang w:val="en-AU"/>
        </w:rPr>
        <w:t xml:space="preserve"> the impact of climate change</w:t>
      </w:r>
      <w:r w:rsidR="002C6F54">
        <w:rPr>
          <w:rFonts w:asciiTheme="minorHAnsi" w:hAnsiTheme="minorHAnsi"/>
          <w:i/>
          <w:sz w:val="22"/>
          <w:szCs w:val="22"/>
          <w:lang w:val="en-AU"/>
        </w:rPr>
        <w:t xml:space="preserve">, climate </w:t>
      </w:r>
      <w:r w:rsidR="00056A1E" w:rsidRPr="005A65A8">
        <w:rPr>
          <w:rFonts w:asciiTheme="minorHAnsi" w:hAnsiTheme="minorHAnsi"/>
          <w:i/>
          <w:sz w:val="22"/>
          <w:szCs w:val="22"/>
          <w:lang w:val="en-AU"/>
        </w:rPr>
        <w:t xml:space="preserve">variability </w:t>
      </w:r>
      <w:r w:rsidR="005A65A8" w:rsidRPr="005A65A8">
        <w:rPr>
          <w:rFonts w:asciiTheme="minorHAnsi" w:hAnsiTheme="minorHAnsi"/>
          <w:i/>
          <w:sz w:val="22"/>
          <w:szCs w:val="22"/>
          <w:lang w:val="en-AU"/>
        </w:rPr>
        <w:t>and disaster</w:t>
      </w:r>
      <w:r w:rsidR="002C6F54">
        <w:rPr>
          <w:rFonts w:asciiTheme="minorHAnsi" w:hAnsiTheme="minorHAnsi"/>
          <w:i/>
          <w:sz w:val="22"/>
          <w:szCs w:val="22"/>
          <w:lang w:val="en-AU"/>
        </w:rPr>
        <w:t>s</w:t>
      </w:r>
      <w:r w:rsidR="005A65A8" w:rsidRPr="005A65A8">
        <w:rPr>
          <w:rFonts w:asciiTheme="minorHAnsi" w:hAnsiTheme="minorHAnsi"/>
          <w:i/>
          <w:sz w:val="22"/>
          <w:szCs w:val="22"/>
          <w:lang w:val="en-AU"/>
        </w:rPr>
        <w:t>.</w:t>
      </w:r>
    </w:p>
    <w:p w:rsidR="009642D2" w:rsidRDefault="009642D2" w:rsidP="00FE726F">
      <w:pPr>
        <w:jc w:val="both"/>
        <w:rPr>
          <w:rFonts w:asciiTheme="minorHAnsi" w:hAnsiTheme="minorHAnsi"/>
          <w:sz w:val="22"/>
          <w:szCs w:val="22"/>
          <w:lang w:val="en-AU"/>
        </w:rPr>
      </w:pPr>
    </w:p>
    <w:p w:rsidR="00056A1E" w:rsidRDefault="007F72D4" w:rsidP="00FE726F">
      <w:pPr>
        <w:jc w:val="both"/>
        <w:rPr>
          <w:rFonts w:asciiTheme="minorHAnsi" w:hAnsiTheme="minorHAnsi"/>
          <w:sz w:val="22"/>
          <w:szCs w:val="22"/>
          <w:lang w:val="en-AU"/>
        </w:rPr>
      </w:pPr>
      <w:r>
        <w:rPr>
          <w:rFonts w:asciiTheme="minorHAnsi" w:hAnsiTheme="minorHAnsi"/>
          <w:sz w:val="22"/>
          <w:szCs w:val="22"/>
          <w:lang w:val="en-AU"/>
        </w:rPr>
        <w:t>The program logic for COSPPac2 asserts that the data collection</w:t>
      </w:r>
      <w:r w:rsidR="00BA11AA">
        <w:rPr>
          <w:rFonts w:asciiTheme="minorHAnsi" w:hAnsiTheme="minorHAnsi"/>
          <w:sz w:val="22"/>
          <w:szCs w:val="22"/>
          <w:lang w:val="en-AU"/>
        </w:rPr>
        <w:t>,</w:t>
      </w:r>
      <w:r>
        <w:rPr>
          <w:rFonts w:asciiTheme="minorHAnsi" w:hAnsiTheme="minorHAnsi"/>
          <w:sz w:val="22"/>
          <w:szCs w:val="22"/>
          <w:lang w:val="en-AU"/>
        </w:rPr>
        <w:t xml:space="preserve"> information storage and processing systems that have been developed though past partnerships must be maintained and upgraded where needed, to ensure that PICs have the capacity to fulfil local climate information and disaster management requirements.  </w:t>
      </w:r>
    </w:p>
    <w:p w:rsidR="00056A1E" w:rsidRDefault="00056A1E" w:rsidP="00FE726F">
      <w:pPr>
        <w:jc w:val="both"/>
        <w:rPr>
          <w:rFonts w:asciiTheme="minorHAnsi" w:hAnsiTheme="minorHAnsi"/>
          <w:sz w:val="22"/>
          <w:szCs w:val="22"/>
          <w:lang w:val="en-AU"/>
        </w:rPr>
      </w:pPr>
    </w:p>
    <w:p w:rsidR="00056A1E" w:rsidRDefault="00056A1E" w:rsidP="00FE726F">
      <w:pPr>
        <w:jc w:val="both"/>
        <w:rPr>
          <w:rFonts w:asciiTheme="minorHAnsi" w:hAnsiTheme="minorHAnsi"/>
          <w:sz w:val="22"/>
          <w:szCs w:val="22"/>
          <w:lang w:val="en-AU"/>
        </w:rPr>
      </w:pPr>
      <w:r>
        <w:rPr>
          <w:rFonts w:asciiTheme="minorHAnsi" w:hAnsiTheme="minorHAnsi"/>
          <w:sz w:val="22"/>
          <w:szCs w:val="22"/>
          <w:lang w:val="en-AU"/>
        </w:rPr>
        <w:t xml:space="preserve">COSPPac2 will work with </w:t>
      </w:r>
      <w:r w:rsidR="007F72D4">
        <w:rPr>
          <w:rFonts w:asciiTheme="minorHAnsi" w:hAnsiTheme="minorHAnsi"/>
          <w:sz w:val="22"/>
          <w:szCs w:val="22"/>
          <w:lang w:val="en-AU"/>
        </w:rPr>
        <w:t xml:space="preserve">NMSs and LSDs </w:t>
      </w:r>
      <w:r>
        <w:rPr>
          <w:rFonts w:asciiTheme="minorHAnsi" w:hAnsiTheme="minorHAnsi"/>
          <w:sz w:val="22"/>
          <w:szCs w:val="22"/>
          <w:lang w:val="en-AU"/>
        </w:rPr>
        <w:t>to embed</w:t>
      </w:r>
      <w:r w:rsidR="007F72D4">
        <w:rPr>
          <w:rFonts w:asciiTheme="minorHAnsi" w:hAnsiTheme="minorHAnsi"/>
          <w:sz w:val="22"/>
          <w:szCs w:val="22"/>
          <w:lang w:val="en-AU"/>
        </w:rPr>
        <w:t xml:space="preserve"> the capacities and capabilities </w:t>
      </w:r>
      <w:r>
        <w:rPr>
          <w:rFonts w:asciiTheme="minorHAnsi" w:hAnsiTheme="minorHAnsi"/>
          <w:sz w:val="22"/>
          <w:szCs w:val="22"/>
          <w:lang w:val="en-AU"/>
        </w:rPr>
        <w:t>needed to</w:t>
      </w:r>
      <w:r w:rsidR="007F72D4">
        <w:rPr>
          <w:rFonts w:asciiTheme="minorHAnsi" w:hAnsiTheme="minorHAnsi"/>
          <w:sz w:val="22"/>
          <w:szCs w:val="22"/>
          <w:lang w:val="en-AU"/>
        </w:rPr>
        <w:t xml:space="preserve"> engage in constructive</w:t>
      </w:r>
      <w:r w:rsidR="009D2239">
        <w:rPr>
          <w:rFonts w:asciiTheme="minorHAnsi" w:hAnsiTheme="minorHAnsi"/>
          <w:sz w:val="22"/>
          <w:szCs w:val="22"/>
          <w:lang w:val="en-AU"/>
        </w:rPr>
        <w:t xml:space="preserve"> two-way consultations with end-</w:t>
      </w:r>
      <w:r w:rsidR="007F72D4">
        <w:rPr>
          <w:rFonts w:asciiTheme="minorHAnsi" w:hAnsiTheme="minorHAnsi"/>
          <w:sz w:val="22"/>
          <w:szCs w:val="22"/>
          <w:lang w:val="en-AU"/>
        </w:rPr>
        <w:t>user clients</w:t>
      </w:r>
      <w:r w:rsidR="009040C3">
        <w:rPr>
          <w:rFonts w:asciiTheme="minorHAnsi" w:hAnsiTheme="minorHAnsi"/>
          <w:sz w:val="22"/>
          <w:szCs w:val="22"/>
          <w:lang w:val="en-AU"/>
        </w:rPr>
        <w:t xml:space="preserve"> to</w:t>
      </w:r>
      <w:r>
        <w:rPr>
          <w:rFonts w:asciiTheme="minorHAnsi" w:hAnsiTheme="minorHAnsi"/>
          <w:sz w:val="22"/>
          <w:szCs w:val="22"/>
          <w:lang w:val="en-AU"/>
        </w:rPr>
        <w:t xml:space="preserve"> </w:t>
      </w:r>
      <w:r w:rsidR="002C3056">
        <w:rPr>
          <w:rFonts w:asciiTheme="minorHAnsi" w:hAnsiTheme="minorHAnsi"/>
          <w:sz w:val="22"/>
          <w:szCs w:val="22"/>
          <w:lang w:val="en-AU"/>
        </w:rPr>
        <w:t xml:space="preserve">ensure </w:t>
      </w:r>
      <w:r w:rsidR="009040C3">
        <w:rPr>
          <w:rFonts w:asciiTheme="minorHAnsi" w:hAnsiTheme="minorHAnsi"/>
          <w:sz w:val="22"/>
          <w:szCs w:val="22"/>
          <w:lang w:val="en-AU"/>
        </w:rPr>
        <w:t xml:space="preserve">that </w:t>
      </w:r>
      <w:r w:rsidR="007F72D4">
        <w:rPr>
          <w:rFonts w:asciiTheme="minorHAnsi" w:hAnsiTheme="minorHAnsi"/>
          <w:sz w:val="22"/>
          <w:szCs w:val="22"/>
          <w:lang w:val="en-AU"/>
        </w:rPr>
        <w:t xml:space="preserve">products and services </w:t>
      </w:r>
      <w:r w:rsidR="009040C3">
        <w:rPr>
          <w:rFonts w:asciiTheme="minorHAnsi" w:hAnsiTheme="minorHAnsi"/>
          <w:sz w:val="22"/>
          <w:szCs w:val="22"/>
          <w:lang w:val="en-AU"/>
        </w:rPr>
        <w:t xml:space="preserve">properly inform end user actions.  It is critical that products and services support </w:t>
      </w:r>
      <w:r w:rsidR="002C3056">
        <w:rPr>
          <w:rFonts w:asciiTheme="minorHAnsi" w:hAnsiTheme="minorHAnsi"/>
          <w:sz w:val="22"/>
          <w:szCs w:val="22"/>
          <w:lang w:val="en-AU"/>
        </w:rPr>
        <w:t>action</w:t>
      </w:r>
      <w:r w:rsidR="009040C3">
        <w:rPr>
          <w:rFonts w:asciiTheme="minorHAnsi" w:hAnsiTheme="minorHAnsi"/>
          <w:sz w:val="22"/>
          <w:szCs w:val="22"/>
          <w:lang w:val="en-AU"/>
        </w:rPr>
        <w:t>s</w:t>
      </w:r>
      <w:r w:rsidR="002C3056">
        <w:rPr>
          <w:rFonts w:asciiTheme="minorHAnsi" w:hAnsiTheme="minorHAnsi"/>
          <w:sz w:val="22"/>
          <w:szCs w:val="22"/>
          <w:lang w:val="en-AU"/>
        </w:rPr>
        <w:t xml:space="preserve"> </w:t>
      </w:r>
      <w:r w:rsidR="009040C3">
        <w:rPr>
          <w:rFonts w:asciiTheme="minorHAnsi" w:hAnsiTheme="minorHAnsi"/>
          <w:sz w:val="22"/>
          <w:szCs w:val="22"/>
          <w:lang w:val="en-AU"/>
        </w:rPr>
        <w:t>that</w:t>
      </w:r>
      <w:r w:rsidR="002C3056">
        <w:rPr>
          <w:rFonts w:asciiTheme="minorHAnsi" w:hAnsiTheme="minorHAnsi"/>
          <w:sz w:val="22"/>
          <w:szCs w:val="22"/>
          <w:lang w:val="en-AU"/>
        </w:rPr>
        <w:t xml:space="preserve"> </w:t>
      </w:r>
      <w:r>
        <w:rPr>
          <w:rFonts w:asciiTheme="minorHAnsi" w:hAnsiTheme="minorHAnsi"/>
          <w:sz w:val="22"/>
          <w:szCs w:val="22"/>
          <w:lang w:val="en-AU"/>
        </w:rPr>
        <w:t xml:space="preserve">protect people, </w:t>
      </w:r>
      <w:r w:rsidR="007F72D4">
        <w:rPr>
          <w:rFonts w:asciiTheme="minorHAnsi" w:hAnsiTheme="minorHAnsi"/>
          <w:sz w:val="22"/>
          <w:szCs w:val="22"/>
          <w:lang w:val="en-AU"/>
        </w:rPr>
        <w:t>minim</w:t>
      </w:r>
      <w:r w:rsidR="0070631D">
        <w:rPr>
          <w:rFonts w:asciiTheme="minorHAnsi" w:hAnsiTheme="minorHAnsi"/>
          <w:sz w:val="22"/>
          <w:szCs w:val="22"/>
          <w:lang w:val="en-AU"/>
        </w:rPr>
        <w:t>ise risk, mitigate negat</w:t>
      </w:r>
      <w:r>
        <w:rPr>
          <w:rFonts w:asciiTheme="minorHAnsi" w:hAnsiTheme="minorHAnsi"/>
          <w:sz w:val="22"/>
          <w:szCs w:val="22"/>
          <w:lang w:val="en-AU"/>
        </w:rPr>
        <w:t>iv</w:t>
      </w:r>
      <w:r w:rsidR="0070631D">
        <w:rPr>
          <w:rFonts w:asciiTheme="minorHAnsi" w:hAnsiTheme="minorHAnsi"/>
          <w:sz w:val="22"/>
          <w:szCs w:val="22"/>
          <w:lang w:val="en-AU"/>
        </w:rPr>
        <w:t>e impac</w:t>
      </w:r>
      <w:r w:rsidR="007F72D4">
        <w:rPr>
          <w:rFonts w:asciiTheme="minorHAnsi" w:hAnsiTheme="minorHAnsi"/>
          <w:sz w:val="22"/>
          <w:szCs w:val="22"/>
          <w:lang w:val="en-AU"/>
        </w:rPr>
        <w:t xml:space="preserve">ts </w:t>
      </w:r>
      <w:r>
        <w:rPr>
          <w:rFonts w:asciiTheme="minorHAnsi" w:hAnsiTheme="minorHAnsi"/>
          <w:sz w:val="22"/>
          <w:szCs w:val="22"/>
          <w:lang w:val="en-AU"/>
        </w:rPr>
        <w:t xml:space="preserve">on livelihoods and economic activity </w:t>
      </w:r>
      <w:r w:rsidR="007F72D4">
        <w:rPr>
          <w:rFonts w:asciiTheme="minorHAnsi" w:hAnsiTheme="minorHAnsi"/>
          <w:sz w:val="22"/>
          <w:szCs w:val="22"/>
          <w:lang w:val="en-AU"/>
        </w:rPr>
        <w:t>and build resilience to change</w:t>
      </w:r>
      <w:r w:rsidR="009040C3">
        <w:rPr>
          <w:rFonts w:asciiTheme="minorHAnsi" w:hAnsiTheme="minorHAnsi"/>
          <w:sz w:val="22"/>
          <w:szCs w:val="22"/>
          <w:lang w:val="en-AU"/>
        </w:rPr>
        <w:t>s</w:t>
      </w:r>
      <w:r>
        <w:rPr>
          <w:rFonts w:asciiTheme="minorHAnsi" w:hAnsiTheme="minorHAnsi"/>
          <w:sz w:val="22"/>
          <w:szCs w:val="22"/>
          <w:lang w:val="en-AU"/>
        </w:rPr>
        <w:t xml:space="preserve"> driven by climate </w:t>
      </w:r>
      <w:r w:rsidR="009D2239">
        <w:rPr>
          <w:rFonts w:asciiTheme="minorHAnsi" w:hAnsiTheme="minorHAnsi"/>
          <w:sz w:val="22"/>
          <w:szCs w:val="22"/>
          <w:lang w:val="en-AU"/>
        </w:rPr>
        <w:t>change</w:t>
      </w:r>
      <w:r w:rsidR="009040C3">
        <w:rPr>
          <w:rFonts w:asciiTheme="minorHAnsi" w:hAnsiTheme="minorHAnsi"/>
          <w:sz w:val="22"/>
          <w:szCs w:val="22"/>
          <w:lang w:val="en-AU"/>
        </w:rPr>
        <w:t>,</w:t>
      </w:r>
      <w:r w:rsidR="00ED24CE">
        <w:rPr>
          <w:rFonts w:asciiTheme="minorHAnsi" w:hAnsiTheme="minorHAnsi"/>
          <w:sz w:val="22"/>
          <w:szCs w:val="22"/>
          <w:lang w:val="en-AU"/>
        </w:rPr>
        <w:t xml:space="preserve"> climate</w:t>
      </w:r>
      <w:r w:rsidR="0070631D">
        <w:rPr>
          <w:rFonts w:asciiTheme="minorHAnsi" w:hAnsiTheme="minorHAnsi"/>
          <w:sz w:val="22"/>
          <w:szCs w:val="22"/>
          <w:lang w:val="en-AU"/>
        </w:rPr>
        <w:t xml:space="preserve"> variability </w:t>
      </w:r>
      <w:r>
        <w:rPr>
          <w:rFonts w:asciiTheme="minorHAnsi" w:hAnsiTheme="minorHAnsi"/>
          <w:sz w:val="22"/>
          <w:szCs w:val="22"/>
          <w:lang w:val="en-AU"/>
        </w:rPr>
        <w:t xml:space="preserve">and </w:t>
      </w:r>
      <w:r w:rsidR="009D2239">
        <w:rPr>
          <w:rFonts w:asciiTheme="minorHAnsi" w:hAnsiTheme="minorHAnsi"/>
          <w:sz w:val="22"/>
          <w:szCs w:val="22"/>
          <w:lang w:val="en-AU"/>
        </w:rPr>
        <w:t>the</w:t>
      </w:r>
      <w:r>
        <w:rPr>
          <w:rFonts w:asciiTheme="minorHAnsi" w:hAnsiTheme="minorHAnsi"/>
          <w:sz w:val="22"/>
          <w:szCs w:val="22"/>
          <w:lang w:val="en-AU"/>
        </w:rPr>
        <w:t xml:space="preserve"> interaction </w:t>
      </w:r>
      <w:r w:rsidR="009D2239">
        <w:rPr>
          <w:rFonts w:asciiTheme="minorHAnsi" w:hAnsiTheme="minorHAnsi"/>
          <w:sz w:val="22"/>
          <w:szCs w:val="22"/>
          <w:lang w:val="en-AU"/>
        </w:rPr>
        <w:t xml:space="preserve">of these phenomena </w:t>
      </w:r>
      <w:r>
        <w:rPr>
          <w:rFonts w:asciiTheme="minorHAnsi" w:hAnsiTheme="minorHAnsi"/>
          <w:sz w:val="22"/>
          <w:szCs w:val="22"/>
          <w:lang w:val="en-AU"/>
        </w:rPr>
        <w:t>with geomorphic disturbance</w:t>
      </w:r>
      <w:r w:rsidR="0070631D">
        <w:rPr>
          <w:rFonts w:asciiTheme="minorHAnsi" w:hAnsiTheme="minorHAnsi"/>
          <w:sz w:val="22"/>
          <w:szCs w:val="22"/>
          <w:lang w:val="en-AU"/>
        </w:rPr>
        <w:t xml:space="preserve">.  </w:t>
      </w:r>
    </w:p>
    <w:p w:rsidR="00056A1E" w:rsidRDefault="00056A1E" w:rsidP="00FE726F">
      <w:pPr>
        <w:jc w:val="both"/>
        <w:rPr>
          <w:rFonts w:asciiTheme="minorHAnsi" w:hAnsiTheme="minorHAnsi"/>
          <w:sz w:val="22"/>
          <w:szCs w:val="22"/>
          <w:lang w:val="en-AU"/>
        </w:rPr>
      </w:pPr>
    </w:p>
    <w:p w:rsidR="0070631D" w:rsidRDefault="0070631D" w:rsidP="00FE726F">
      <w:pPr>
        <w:jc w:val="both"/>
        <w:rPr>
          <w:rFonts w:asciiTheme="minorHAnsi" w:hAnsiTheme="minorHAnsi"/>
          <w:sz w:val="22"/>
          <w:szCs w:val="22"/>
          <w:lang w:val="en-AU"/>
        </w:rPr>
      </w:pPr>
      <w:r>
        <w:rPr>
          <w:rFonts w:asciiTheme="minorHAnsi" w:hAnsiTheme="minorHAnsi"/>
          <w:sz w:val="22"/>
          <w:szCs w:val="22"/>
          <w:lang w:val="en-AU"/>
        </w:rPr>
        <w:t xml:space="preserve">The </w:t>
      </w:r>
      <w:r w:rsidR="00ED24CE">
        <w:rPr>
          <w:rFonts w:asciiTheme="minorHAnsi" w:hAnsiTheme="minorHAnsi"/>
          <w:sz w:val="22"/>
          <w:szCs w:val="22"/>
          <w:lang w:val="en-AU"/>
        </w:rPr>
        <w:t>response need</w:t>
      </w:r>
      <w:r w:rsidR="009D2239">
        <w:rPr>
          <w:rFonts w:asciiTheme="minorHAnsi" w:hAnsiTheme="minorHAnsi"/>
          <w:sz w:val="22"/>
          <w:szCs w:val="22"/>
          <w:lang w:val="en-AU"/>
        </w:rPr>
        <w:t>ed</w:t>
      </w:r>
      <w:r w:rsidR="00ED24CE">
        <w:rPr>
          <w:rFonts w:asciiTheme="minorHAnsi" w:hAnsiTheme="minorHAnsi"/>
          <w:sz w:val="22"/>
          <w:szCs w:val="22"/>
          <w:lang w:val="en-AU"/>
        </w:rPr>
        <w:t xml:space="preserve"> to tackle</w:t>
      </w:r>
      <w:r>
        <w:rPr>
          <w:rFonts w:asciiTheme="minorHAnsi" w:hAnsiTheme="minorHAnsi"/>
          <w:sz w:val="22"/>
          <w:szCs w:val="22"/>
          <w:lang w:val="en-AU"/>
        </w:rPr>
        <w:t xml:space="preserve"> the challenges posed by climate change and natural disaster</w:t>
      </w:r>
      <w:r w:rsidR="00F51AAA">
        <w:rPr>
          <w:rFonts w:asciiTheme="minorHAnsi" w:hAnsiTheme="minorHAnsi"/>
          <w:sz w:val="22"/>
          <w:szCs w:val="22"/>
          <w:lang w:val="en-AU"/>
        </w:rPr>
        <w:t>s</w:t>
      </w:r>
      <w:r>
        <w:rPr>
          <w:rFonts w:asciiTheme="minorHAnsi" w:hAnsiTheme="minorHAnsi"/>
          <w:sz w:val="22"/>
          <w:szCs w:val="22"/>
          <w:lang w:val="en-AU"/>
        </w:rPr>
        <w:t xml:space="preserve"> </w:t>
      </w:r>
      <w:r w:rsidR="00ED24CE">
        <w:rPr>
          <w:rFonts w:asciiTheme="minorHAnsi" w:hAnsiTheme="minorHAnsi"/>
          <w:sz w:val="22"/>
          <w:szCs w:val="22"/>
          <w:lang w:val="en-AU"/>
        </w:rPr>
        <w:t xml:space="preserve">require </w:t>
      </w:r>
      <w:r>
        <w:rPr>
          <w:rFonts w:asciiTheme="minorHAnsi" w:hAnsiTheme="minorHAnsi"/>
          <w:sz w:val="22"/>
          <w:szCs w:val="22"/>
          <w:lang w:val="en-AU"/>
        </w:rPr>
        <w:t xml:space="preserve">a multi-dimensional approach </w:t>
      </w:r>
      <w:r w:rsidR="00ED24CE">
        <w:rPr>
          <w:rFonts w:asciiTheme="minorHAnsi" w:hAnsiTheme="minorHAnsi"/>
          <w:sz w:val="22"/>
          <w:szCs w:val="22"/>
          <w:lang w:val="en-AU"/>
        </w:rPr>
        <w:t xml:space="preserve">that </w:t>
      </w:r>
      <w:r>
        <w:rPr>
          <w:rFonts w:asciiTheme="minorHAnsi" w:hAnsiTheme="minorHAnsi"/>
          <w:sz w:val="22"/>
          <w:szCs w:val="22"/>
          <w:lang w:val="en-AU"/>
        </w:rPr>
        <w:t xml:space="preserve">reflects the </w:t>
      </w:r>
      <w:r w:rsidR="009D2239">
        <w:rPr>
          <w:rFonts w:asciiTheme="minorHAnsi" w:hAnsiTheme="minorHAnsi"/>
          <w:sz w:val="22"/>
          <w:szCs w:val="22"/>
          <w:lang w:val="en-AU"/>
        </w:rPr>
        <w:t xml:space="preserve">holistic </w:t>
      </w:r>
      <w:r>
        <w:rPr>
          <w:rFonts w:asciiTheme="minorHAnsi" w:hAnsiTheme="minorHAnsi"/>
          <w:sz w:val="22"/>
          <w:szCs w:val="22"/>
          <w:lang w:val="en-AU"/>
        </w:rPr>
        <w:t xml:space="preserve">way communities of users make decisions </w:t>
      </w:r>
      <w:r w:rsidR="00ED24CE">
        <w:rPr>
          <w:rFonts w:asciiTheme="minorHAnsi" w:hAnsiTheme="minorHAnsi"/>
          <w:sz w:val="22"/>
          <w:szCs w:val="22"/>
          <w:lang w:val="en-AU"/>
        </w:rPr>
        <w:t>in their lives</w:t>
      </w:r>
      <w:r w:rsidR="000927EF">
        <w:rPr>
          <w:rFonts w:asciiTheme="minorHAnsi" w:hAnsiTheme="minorHAnsi"/>
          <w:sz w:val="22"/>
          <w:szCs w:val="22"/>
          <w:lang w:val="en-AU"/>
        </w:rPr>
        <w:t xml:space="preserve">.  The products </w:t>
      </w:r>
      <w:r w:rsidR="007A07FC">
        <w:rPr>
          <w:rFonts w:asciiTheme="minorHAnsi" w:hAnsiTheme="minorHAnsi"/>
          <w:sz w:val="22"/>
          <w:szCs w:val="22"/>
          <w:lang w:val="en-AU"/>
        </w:rPr>
        <w:t xml:space="preserve">and services </w:t>
      </w:r>
      <w:r w:rsidR="000927EF">
        <w:rPr>
          <w:rFonts w:asciiTheme="minorHAnsi" w:hAnsiTheme="minorHAnsi"/>
          <w:sz w:val="22"/>
          <w:szCs w:val="22"/>
          <w:lang w:val="en-AU"/>
        </w:rPr>
        <w:t>developed help build resilience to the impact of climate change and disaster in a manner that</w:t>
      </w:r>
      <w:r>
        <w:rPr>
          <w:rFonts w:asciiTheme="minorHAnsi" w:hAnsiTheme="minorHAnsi"/>
          <w:sz w:val="22"/>
          <w:szCs w:val="22"/>
          <w:lang w:val="en-AU"/>
        </w:rPr>
        <w:t xml:space="preserve"> recognises th</w:t>
      </w:r>
      <w:r w:rsidR="009D2239">
        <w:rPr>
          <w:rFonts w:asciiTheme="minorHAnsi" w:hAnsiTheme="minorHAnsi"/>
          <w:sz w:val="22"/>
          <w:szCs w:val="22"/>
          <w:lang w:val="en-AU"/>
        </w:rPr>
        <w:t>e</w:t>
      </w:r>
      <w:r>
        <w:rPr>
          <w:rFonts w:asciiTheme="minorHAnsi" w:hAnsiTheme="minorHAnsi"/>
          <w:sz w:val="22"/>
          <w:szCs w:val="22"/>
          <w:lang w:val="en-AU"/>
        </w:rPr>
        <w:t xml:space="preserve"> reality that destabilisation in the environment is </w:t>
      </w:r>
      <w:r w:rsidR="00ED24CE">
        <w:rPr>
          <w:rFonts w:asciiTheme="minorHAnsi" w:hAnsiTheme="minorHAnsi"/>
          <w:sz w:val="22"/>
          <w:szCs w:val="22"/>
          <w:lang w:val="en-AU"/>
        </w:rPr>
        <w:t>usually</w:t>
      </w:r>
      <w:r>
        <w:rPr>
          <w:rFonts w:asciiTheme="minorHAnsi" w:hAnsiTheme="minorHAnsi"/>
          <w:sz w:val="22"/>
          <w:szCs w:val="22"/>
          <w:lang w:val="en-AU"/>
        </w:rPr>
        <w:t xml:space="preserve"> multi-factoral.  </w:t>
      </w:r>
    </w:p>
    <w:p w:rsidR="0070631D" w:rsidRDefault="0070631D" w:rsidP="00FE726F">
      <w:pPr>
        <w:jc w:val="both"/>
        <w:rPr>
          <w:rFonts w:asciiTheme="minorHAnsi" w:hAnsiTheme="minorHAnsi"/>
          <w:sz w:val="22"/>
          <w:szCs w:val="22"/>
          <w:lang w:val="en-AU"/>
        </w:rPr>
      </w:pPr>
    </w:p>
    <w:p w:rsidR="00B61BB3" w:rsidRDefault="00BA11AA" w:rsidP="00FE726F">
      <w:pPr>
        <w:jc w:val="both"/>
        <w:rPr>
          <w:rFonts w:asciiTheme="minorHAnsi" w:hAnsiTheme="minorHAnsi"/>
          <w:sz w:val="22"/>
          <w:szCs w:val="22"/>
          <w:lang w:val="en-AU"/>
        </w:rPr>
      </w:pPr>
      <w:r>
        <w:rPr>
          <w:rFonts w:asciiTheme="minorHAnsi" w:hAnsiTheme="minorHAnsi"/>
          <w:sz w:val="22"/>
          <w:szCs w:val="22"/>
          <w:lang w:val="en-AU"/>
        </w:rPr>
        <w:t xml:space="preserve">The COSPPac2 program logic </w:t>
      </w:r>
      <w:r w:rsidR="00513D06">
        <w:rPr>
          <w:rFonts w:asciiTheme="minorHAnsi" w:hAnsiTheme="minorHAnsi"/>
          <w:sz w:val="22"/>
          <w:szCs w:val="22"/>
          <w:lang w:val="en-AU"/>
        </w:rPr>
        <w:t xml:space="preserve">aligns with the broader </w:t>
      </w:r>
      <w:r w:rsidR="009D4193">
        <w:rPr>
          <w:rFonts w:asciiTheme="minorHAnsi" w:hAnsiTheme="minorHAnsi"/>
          <w:sz w:val="22"/>
          <w:szCs w:val="22"/>
          <w:lang w:val="en-AU"/>
        </w:rPr>
        <w:t>APCCAP development assumptions</w:t>
      </w:r>
      <w:r w:rsidR="00291C21">
        <w:rPr>
          <w:rFonts w:asciiTheme="minorHAnsi" w:hAnsiTheme="minorHAnsi"/>
          <w:sz w:val="22"/>
          <w:szCs w:val="22"/>
          <w:lang w:val="en-AU"/>
        </w:rPr>
        <w:t xml:space="preserve"> that </w:t>
      </w:r>
      <w:r w:rsidR="00B61BB3">
        <w:rPr>
          <w:rFonts w:asciiTheme="minorHAnsi" w:hAnsiTheme="minorHAnsi"/>
          <w:sz w:val="22"/>
          <w:szCs w:val="22"/>
          <w:lang w:val="en-AU"/>
        </w:rPr>
        <w:t>effective climate change action requires conn</w:t>
      </w:r>
      <w:r w:rsidR="00B25653">
        <w:rPr>
          <w:rFonts w:asciiTheme="minorHAnsi" w:hAnsiTheme="minorHAnsi"/>
          <w:sz w:val="22"/>
          <w:szCs w:val="22"/>
          <w:lang w:val="en-AU"/>
        </w:rPr>
        <w:t>ected and coordinated action,</w:t>
      </w:r>
      <w:r w:rsidR="00B61BB3">
        <w:rPr>
          <w:rFonts w:asciiTheme="minorHAnsi" w:hAnsiTheme="minorHAnsi"/>
          <w:sz w:val="22"/>
          <w:szCs w:val="22"/>
          <w:lang w:val="en-AU"/>
        </w:rPr>
        <w:t xml:space="preserve"> an </w:t>
      </w:r>
      <w:r w:rsidR="00B25653">
        <w:rPr>
          <w:rFonts w:asciiTheme="minorHAnsi" w:hAnsiTheme="minorHAnsi"/>
          <w:sz w:val="22"/>
          <w:szCs w:val="22"/>
          <w:lang w:val="en-AU"/>
        </w:rPr>
        <w:t>appreciation</w:t>
      </w:r>
      <w:r w:rsidR="00B61BB3">
        <w:rPr>
          <w:rFonts w:asciiTheme="minorHAnsi" w:hAnsiTheme="minorHAnsi"/>
          <w:sz w:val="22"/>
          <w:szCs w:val="22"/>
          <w:lang w:val="en-AU"/>
        </w:rPr>
        <w:t xml:space="preserve"> of the </w:t>
      </w:r>
      <w:r w:rsidR="00B25653">
        <w:rPr>
          <w:rFonts w:asciiTheme="minorHAnsi" w:hAnsiTheme="minorHAnsi"/>
          <w:sz w:val="22"/>
          <w:szCs w:val="22"/>
          <w:lang w:val="en-AU"/>
        </w:rPr>
        <w:t>influence</w:t>
      </w:r>
      <w:r w:rsidR="00B61BB3">
        <w:rPr>
          <w:rFonts w:asciiTheme="minorHAnsi" w:hAnsiTheme="minorHAnsi"/>
          <w:sz w:val="22"/>
          <w:szCs w:val="22"/>
          <w:lang w:val="en-AU"/>
        </w:rPr>
        <w:t xml:space="preserve"> of climate </w:t>
      </w:r>
      <w:r w:rsidR="00B25653">
        <w:rPr>
          <w:rFonts w:asciiTheme="minorHAnsi" w:hAnsiTheme="minorHAnsi"/>
          <w:sz w:val="22"/>
          <w:szCs w:val="22"/>
          <w:lang w:val="en-AU"/>
        </w:rPr>
        <w:t xml:space="preserve">variability and change </w:t>
      </w:r>
      <w:r w:rsidR="00B61BB3">
        <w:rPr>
          <w:rFonts w:asciiTheme="minorHAnsi" w:hAnsiTheme="minorHAnsi"/>
          <w:sz w:val="22"/>
          <w:szCs w:val="22"/>
          <w:lang w:val="en-AU"/>
        </w:rPr>
        <w:t xml:space="preserve">on </w:t>
      </w:r>
      <w:r w:rsidR="00B25653">
        <w:rPr>
          <w:rFonts w:asciiTheme="minorHAnsi" w:hAnsiTheme="minorHAnsi"/>
          <w:sz w:val="22"/>
          <w:szCs w:val="22"/>
          <w:lang w:val="en-AU"/>
        </w:rPr>
        <w:t>livelihoods and the environment</w:t>
      </w:r>
      <w:r w:rsidR="007A07FC">
        <w:rPr>
          <w:rFonts w:asciiTheme="minorHAnsi" w:hAnsiTheme="minorHAnsi"/>
          <w:sz w:val="22"/>
          <w:szCs w:val="22"/>
          <w:lang w:val="en-AU"/>
        </w:rPr>
        <w:t>,</w:t>
      </w:r>
      <w:r w:rsidR="00B61BB3">
        <w:rPr>
          <w:rFonts w:asciiTheme="minorHAnsi" w:hAnsiTheme="minorHAnsi"/>
          <w:sz w:val="22"/>
          <w:szCs w:val="22"/>
          <w:lang w:val="en-AU"/>
        </w:rPr>
        <w:t xml:space="preserve"> and </w:t>
      </w:r>
      <w:r w:rsidR="00B25653">
        <w:rPr>
          <w:rFonts w:asciiTheme="minorHAnsi" w:hAnsiTheme="minorHAnsi"/>
          <w:sz w:val="22"/>
          <w:szCs w:val="22"/>
          <w:lang w:val="en-AU"/>
        </w:rPr>
        <w:t xml:space="preserve">a </w:t>
      </w:r>
      <w:r w:rsidR="00B61BB3">
        <w:rPr>
          <w:rFonts w:asciiTheme="minorHAnsi" w:hAnsiTheme="minorHAnsi"/>
          <w:sz w:val="22"/>
          <w:szCs w:val="22"/>
          <w:lang w:val="en-AU"/>
        </w:rPr>
        <w:t>capacity to act to build resilience.</w:t>
      </w:r>
    </w:p>
    <w:p w:rsidR="00B61BB3" w:rsidRDefault="00B61BB3" w:rsidP="00FE726F">
      <w:pPr>
        <w:jc w:val="both"/>
        <w:rPr>
          <w:rFonts w:asciiTheme="minorHAnsi" w:hAnsiTheme="minorHAnsi"/>
          <w:sz w:val="22"/>
          <w:szCs w:val="22"/>
          <w:lang w:val="en-AU"/>
        </w:rPr>
      </w:pPr>
    </w:p>
    <w:p w:rsidR="009D2239" w:rsidRDefault="00D15F18" w:rsidP="00FE726F">
      <w:pPr>
        <w:jc w:val="both"/>
        <w:rPr>
          <w:rFonts w:asciiTheme="minorHAnsi" w:hAnsiTheme="minorHAnsi"/>
          <w:sz w:val="22"/>
          <w:szCs w:val="22"/>
          <w:lang w:val="en-AU"/>
        </w:rPr>
      </w:pPr>
      <w:r>
        <w:rPr>
          <w:rFonts w:asciiTheme="minorHAnsi" w:hAnsiTheme="minorHAnsi"/>
          <w:sz w:val="22"/>
          <w:szCs w:val="22"/>
          <w:lang w:val="en-AU"/>
        </w:rPr>
        <w:t xml:space="preserve">The positioning of COSPPac2 within the framework of APCCAP supports the identification and leveraging of connection with other relevant investments to maximise </w:t>
      </w:r>
      <w:r w:rsidR="007A07FC">
        <w:rPr>
          <w:rFonts w:asciiTheme="minorHAnsi" w:hAnsiTheme="minorHAnsi"/>
          <w:sz w:val="22"/>
          <w:szCs w:val="22"/>
          <w:lang w:val="en-AU"/>
        </w:rPr>
        <w:t xml:space="preserve">combined </w:t>
      </w:r>
      <w:r>
        <w:rPr>
          <w:rFonts w:asciiTheme="minorHAnsi" w:hAnsiTheme="minorHAnsi"/>
          <w:sz w:val="22"/>
          <w:szCs w:val="22"/>
          <w:lang w:val="en-AU"/>
        </w:rPr>
        <w:t xml:space="preserve">impact.  While continued effort to </w:t>
      </w:r>
      <w:r w:rsidR="0070631D">
        <w:rPr>
          <w:rFonts w:asciiTheme="minorHAnsi" w:hAnsiTheme="minorHAnsi"/>
          <w:sz w:val="22"/>
          <w:szCs w:val="22"/>
          <w:lang w:val="en-AU"/>
        </w:rPr>
        <w:t>transition functional responsibility to national and regional partners where practicable</w:t>
      </w:r>
      <w:r>
        <w:rPr>
          <w:rFonts w:asciiTheme="minorHAnsi" w:hAnsiTheme="minorHAnsi"/>
          <w:sz w:val="22"/>
          <w:szCs w:val="22"/>
          <w:lang w:val="en-AU"/>
        </w:rPr>
        <w:t xml:space="preserve"> helps </w:t>
      </w:r>
      <w:r w:rsidR="007A07FC">
        <w:rPr>
          <w:rFonts w:asciiTheme="minorHAnsi" w:hAnsiTheme="minorHAnsi"/>
          <w:sz w:val="22"/>
          <w:szCs w:val="22"/>
          <w:lang w:val="en-AU"/>
        </w:rPr>
        <w:t xml:space="preserve">build ownership and </w:t>
      </w:r>
      <w:r>
        <w:rPr>
          <w:rFonts w:asciiTheme="minorHAnsi" w:hAnsiTheme="minorHAnsi"/>
          <w:sz w:val="22"/>
          <w:szCs w:val="22"/>
          <w:lang w:val="en-AU"/>
        </w:rPr>
        <w:t xml:space="preserve">ensure the sustainability of </w:t>
      </w:r>
      <w:r w:rsidR="000B716A">
        <w:rPr>
          <w:rFonts w:asciiTheme="minorHAnsi" w:hAnsiTheme="minorHAnsi"/>
          <w:sz w:val="22"/>
          <w:szCs w:val="22"/>
          <w:lang w:val="en-AU"/>
        </w:rPr>
        <w:t xml:space="preserve">the </w:t>
      </w:r>
      <w:r>
        <w:rPr>
          <w:rFonts w:asciiTheme="minorHAnsi" w:hAnsiTheme="minorHAnsi"/>
          <w:sz w:val="22"/>
          <w:szCs w:val="22"/>
          <w:lang w:val="en-AU"/>
        </w:rPr>
        <w:t>products and services</w:t>
      </w:r>
      <w:r w:rsidR="000B716A">
        <w:rPr>
          <w:rFonts w:asciiTheme="minorHAnsi" w:hAnsiTheme="minorHAnsi"/>
          <w:sz w:val="22"/>
          <w:szCs w:val="22"/>
          <w:lang w:val="en-AU"/>
        </w:rPr>
        <w:t xml:space="preserve"> produced</w:t>
      </w:r>
      <w:r w:rsidR="00ED24CE">
        <w:rPr>
          <w:rFonts w:asciiTheme="minorHAnsi" w:hAnsiTheme="minorHAnsi"/>
          <w:sz w:val="22"/>
          <w:szCs w:val="22"/>
          <w:lang w:val="en-AU"/>
        </w:rPr>
        <w:t xml:space="preserve">.  </w:t>
      </w:r>
    </w:p>
    <w:p w:rsidR="009D2239" w:rsidRDefault="009D2239" w:rsidP="00FE726F">
      <w:pPr>
        <w:jc w:val="both"/>
        <w:rPr>
          <w:rFonts w:asciiTheme="minorHAnsi" w:hAnsiTheme="minorHAnsi"/>
          <w:sz w:val="22"/>
          <w:szCs w:val="22"/>
          <w:lang w:val="en-AU"/>
        </w:rPr>
      </w:pPr>
    </w:p>
    <w:p w:rsidR="0049563C" w:rsidRDefault="00ED24CE" w:rsidP="00FE726F">
      <w:pPr>
        <w:jc w:val="both"/>
        <w:rPr>
          <w:rFonts w:asciiTheme="minorHAnsi" w:hAnsiTheme="minorHAnsi"/>
          <w:sz w:val="22"/>
          <w:szCs w:val="22"/>
          <w:lang w:val="en-AU"/>
        </w:rPr>
      </w:pPr>
      <w:r>
        <w:rPr>
          <w:rFonts w:asciiTheme="minorHAnsi" w:hAnsiTheme="minorHAnsi"/>
          <w:sz w:val="22"/>
          <w:szCs w:val="22"/>
          <w:lang w:val="en-AU"/>
        </w:rPr>
        <w:t>These implementation principles ensure COSPPac2’s contribution to Pacific development is recognised</w:t>
      </w:r>
      <w:r w:rsidR="00F51AAA">
        <w:rPr>
          <w:rFonts w:asciiTheme="minorHAnsi" w:hAnsiTheme="minorHAnsi"/>
          <w:sz w:val="22"/>
          <w:szCs w:val="22"/>
          <w:lang w:val="en-AU"/>
        </w:rPr>
        <w:t>;</w:t>
      </w:r>
      <w:r>
        <w:rPr>
          <w:rFonts w:asciiTheme="minorHAnsi" w:hAnsiTheme="minorHAnsi"/>
          <w:sz w:val="22"/>
          <w:szCs w:val="22"/>
          <w:lang w:val="en-AU"/>
        </w:rPr>
        <w:t xml:space="preserve"> and that Pacific constituencies have an increased awareness of the role climate information services play in informing development th</w:t>
      </w:r>
      <w:r w:rsidR="00252575">
        <w:rPr>
          <w:rFonts w:asciiTheme="minorHAnsi" w:hAnsiTheme="minorHAnsi"/>
          <w:sz w:val="22"/>
          <w:szCs w:val="22"/>
          <w:lang w:val="en-AU"/>
        </w:rPr>
        <w:t>at</w:t>
      </w:r>
      <w:r>
        <w:rPr>
          <w:rFonts w:asciiTheme="minorHAnsi" w:hAnsiTheme="minorHAnsi"/>
          <w:sz w:val="22"/>
          <w:szCs w:val="22"/>
          <w:lang w:val="en-AU"/>
        </w:rPr>
        <w:t xml:space="preserve"> help</w:t>
      </w:r>
      <w:r w:rsidR="00252575">
        <w:rPr>
          <w:rFonts w:asciiTheme="minorHAnsi" w:hAnsiTheme="minorHAnsi"/>
          <w:sz w:val="22"/>
          <w:szCs w:val="22"/>
          <w:lang w:val="en-AU"/>
        </w:rPr>
        <w:t>s</w:t>
      </w:r>
      <w:r>
        <w:rPr>
          <w:rFonts w:asciiTheme="minorHAnsi" w:hAnsiTheme="minorHAnsi"/>
          <w:sz w:val="22"/>
          <w:szCs w:val="22"/>
          <w:lang w:val="en-AU"/>
        </w:rPr>
        <w:t xml:space="preserve"> </w:t>
      </w:r>
      <w:r w:rsidR="00056A1E">
        <w:rPr>
          <w:rFonts w:asciiTheme="minorHAnsi" w:hAnsiTheme="minorHAnsi"/>
          <w:sz w:val="22"/>
          <w:szCs w:val="22"/>
          <w:lang w:val="en-AU"/>
        </w:rPr>
        <w:t>incentivise</w:t>
      </w:r>
      <w:r w:rsidR="0070631D">
        <w:rPr>
          <w:rFonts w:asciiTheme="minorHAnsi" w:hAnsiTheme="minorHAnsi"/>
          <w:sz w:val="22"/>
          <w:szCs w:val="22"/>
          <w:lang w:val="en-AU"/>
        </w:rPr>
        <w:t xml:space="preserve"> ownership </w:t>
      </w:r>
      <w:r>
        <w:rPr>
          <w:rFonts w:asciiTheme="minorHAnsi" w:hAnsiTheme="minorHAnsi"/>
          <w:sz w:val="22"/>
          <w:szCs w:val="22"/>
          <w:lang w:val="en-AU"/>
        </w:rPr>
        <w:t>and driv</w:t>
      </w:r>
      <w:r w:rsidR="00252575">
        <w:rPr>
          <w:rFonts w:asciiTheme="minorHAnsi" w:hAnsiTheme="minorHAnsi"/>
          <w:sz w:val="22"/>
          <w:szCs w:val="22"/>
          <w:lang w:val="en-AU"/>
        </w:rPr>
        <w:t>es</w:t>
      </w:r>
      <w:r w:rsidR="0070631D">
        <w:rPr>
          <w:rFonts w:asciiTheme="minorHAnsi" w:hAnsiTheme="minorHAnsi"/>
          <w:sz w:val="22"/>
          <w:szCs w:val="22"/>
          <w:lang w:val="en-AU"/>
        </w:rPr>
        <w:t xml:space="preserve"> </w:t>
      </w:r>
      <w:r w:rsidR="00056A1E">
        <w:rPr>
          <w:rFonts w:asciiTheme="minorHAnsi" w:hAnsiTheme="minorHAnsi"/>
          <w:sz w:val="22"/>
          <w:szCs w:val="22"/>
          <w:lang w:val="en-AU"/>
        </w:rPr>
        <w:t>greater domestic resource</w:t>
      </w:r>
      <w:r>
        <w:rPr>
          <w:rFonts w:asciiTheme="minorHAnsi" w:hAnsiTheme="minorHAnsi"/>
          <w:sz w:val="22"/>
          <w:szCs w:val="22"/>
          <w:lang w:val="en-AU"/>
        </w:rPr>
        <w:t xml:space="preserve"> investment</w:t>
      </w:r>
      <w:r w:rsidR="00252575">
        <w:rPr>
          <w:rFonts w:asciiTheme="minorHAnsi" w:hAnsiTheme="minorHAnsi"/>
          <w:sz w:val="22"/>
          <w:szCs w:val="22"/>
          <w:lang w:val="en-AU"/>
        </w:rPr>
        <w:t xml:space="preserve"> in climate change action</w:t>
      </w:r>
      <w:r w:rsidR="00056A1E">
        <w:rPr>
          <w:rFonts w:asciiTheme="minorHAnsi" w:hAnsiTheme="minorHAnsi"/>
          <w:sz w:val="22"/>
          <w:szCs w:val="22"/>
          <w:lang w:val="en-AU"/>
        </w:rPr>
        <w:t>.</w:t>
      </w:r>
    </w:p>
    <w:p w:rsidR="00056A1E" w:rsidRDefault="00056A1E" w:rsidP="00FE726F">
      <w:pPr>
        <w:jc w:val="both"/>
        <w:rPr>
          <w:rFonts w:asciiTheme="minorHAnsi" w:hAnsiTheme="minorHAnsi"/>
          <w:sz w:val="22"/>
          <w:szCs w:val="22"/>
          <w:lang w:val="en-AU"/>
        </w:rPr>
      </w:pPr>
    </w:p>
    <w:p w:rsidR="00A336F9" w:rsidRPr="00A336F9" w:rsidRDefault="001C6B9C" w:rsidP="00FE726F">
      <w:pPr>
        <w:jc w:val="both"/>
        <w:rPr>
          <w:rFonts w:asciiTheme="minorHAnsi" w:hAnsiTheme="minorHAnsi"/>
          <w:b/>
          <w:sz w:val="22"/>
          <w:szCs w:val="22"/>
          <w:lang w:val="en-AU"/>
        </w:rPr>
      </w:pPr>
      <w:r w:rsidRPr="007F318A">
        <w:rPr>
          <w:rFonts w:asciiTheme="minorHAnsi" w:hAnsiTheme="minorHAnsi"/>
          <w:noProof/>
          <w:sz w:val="22"/>
          <w:szCs w:val="22"/>
          <w:lang w:val="en-AU" w:eastAsia="en-AU"/>
        </w:rPr>
        <w:drawing>
          <wp:inline distT="0" distB="0" distL="0" distR="0" wp14:anchorId="2699EE36" wp14:editId="6E905855">
            <wp:extent cx="5727700" cy="329946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3299460"/>
                    </a:xfrm>
                    <a:prstGeom prst="rect">
                      <a:avLst/>
                    </a:prstGeom>
                  </pic:spPr>
                </pic:pic>
              </a:graphicData>
            </a:graphic>
          </wp:inline>
        </w:drawing>
      </w:r>
      <w:r w:rsidR="00A336F9" w:rsidRPr="00A336F9">
        <w:rPr>
          <w:rFonts w:asciiTheme="minorHAnsi" w:hAnsiTheme="minorHAnsi"/>
          <w:b/>
          <w:sz w:val="22"/>
          <w:szCs w:val="22"/>
          <w:lang w:val="en-AU"/>
        </w:rPr>
        <w:t>3.2</w:t>
      </w:r>
      <w:r w:rsidR="00A336F9" w:rsidRPr="00A336F9">
        <w:rPr>
          <w:rFonts w:asciiTheme="minorHAnsi" w:hAnsiTheme="minorHAnsi"/>
          <w:b/>
          <w:sz w:val="22"/>
          <w:szCs w:val="22"/>
          <w:lang w:val="en-AU"/>
        </w:rPr>
        <w:tab/>
        <w:t>Program Outcomes</w:t>
      </w:r>
    </w:p>
    <w:p w:rsidR="00A336F9" w:rsidRDefault="00A336F9" w:rsidP="00FE726F">
      <w:pPr>
        <w:jc w:val="both"/>
        <w:rPr>
          <w:rFonts w:asciiTheme="minorHAnsi" w:hAnsiTheme="minorHAnsi"/>
          <w:sz w:val="22"/>
          <w:szCs w:val="22"/>
          <w:lang w:val="en-AU"/>
        </w:rPr>
      </w:pPr>
    </w:p>
    <w:p w:rsidR="009642D2" w:rsidRDefault="00CA09D7" w:rsidP="00FE726F">
      <w:pPr>
        <w:jc w:val="both"/>
        <w:rPr>
          <w:rFonts w:asciiTheme="minorHAnsi" w:hAnsiTheme="minorHAnsi"/>
          <w:sz w:val="22"/>
          <w:szCs w:val="22"/>
          <w:lang w:val="en-AU"/>
        </w:rPr>
      </w:pPr>
      <w:r>
        <w:rPr>
          <w:rFonts w:asciiTheme="minorHAnsi" w:hAnsiTheme="minorHAnsi"/>
          <w:sz w:val="22"/>
          <w:szCs w:val="22"/>
          <w:lang w:val="en-AU"/>
        </w:rPr>
        <w:t>The program will focus on delivering support to achieve four outcomes by the end of this phase:</w:t>
      </w:r>
    </w:p>
    <w:p w:rsidR="00D73235" w:rsidRPr="00FE726F" w:rsidRDefault="00D73235" w:rsidP="00FE726F">
      <w:pPr>
        <w:jc w:val="both"/>
        <w:rPr>
          <w:rFonts w:asciiTheme="minorHAnsi" w:hAnsiTheme="minorHAnsi"/>
          <w:sz w:val="22"/>
          <w:szCs w:val="22"/>
          <w:lang w:val="en-AU"/>
        </w:rPr>
      </w:pPr>
    </w:p>
    <w:p w:rsidR="00C15E04" w:rsidRPr="00C15E04" w:rsidRDefault="002B43B7" w:rsidP="00C15E04">
      <w:pPr>
        <w:spacing w:after="160" w:line="259" w:lineRule="auto"/>
        <w:jc w:val="both"/>
        <w:rPr>
          <w:rFonts w:asciiTheme="minorHAnsi" w:hAnsiTheme="minorHAnsi"/>
          <w:b/>
          <w:sz w:val="22"/>
          <w:szCs w:val="22"/>
        </w:rPr>
      </w:pPr>
      <w:r w:rsidRPr="002B43B7">
        <w:rPr>
          <w:rFonts w:asciiTheme="minorHAnsi" w:hAnsiTheme="minorHAnsi"/>
          <w:b/>
          <w:sz w:val="22"/>
          <w:szCs w:val="22"/>
          <w:lang w:val="en-US"/>
        </w:rPr>
        <w:t xml:space="preserve">Outcome 1 - </w:t>
      </w:r>
      <w:r w:rsidR="00C15E04" w:rsidRPr="00C15E04">
        <w:rPr>
          <w:rFonts w:asciiTheme="minorHAnsi" w:hAnsiTheme="minorHAnsi"/>
          <w:b/>
          <w:sz w:val="22"/>
          <w:szCs w:val="22"/>
          <w:lang w:val="en-US"/>
        </w:rPr>
        <w:t>Services and products are user-</w:t>
      </w:r>
      <w:r w:rsidR="00C15E04" w:rsidRPr="005979BC">
        <w:rPr>
          <w:rFonts w:asciiTheme="minorHAnsi" w:hAnsiTheme="minorHAnsi"/>
          <w:b/>
          <w:sz w:val="22"/>
          <w:lang w:val="en-AU"/>
        </w:rPr>
        <w:t>centred</w:t>
      </w:r>
      <w:r w:rsidR="00C15E04" w:rsidRPr="00C15E04">
        <w:rPr>
          <w:rFonts w:asciiTheme="minorHAnsi" w:hAnsiTheme="minorHAnsi"/>
          <w:b/>
          <w:sz w:val="22"/>
          <w:szCs w:val="22"/>
          <w:lang w:val="en-US"/>
        </w:rPr>
        <w:t xml:space="preserve"> and </w:t>
      </w:r>
      <w:r w:rsidR="007A5483">
        <w:rPr>
          <w:rFonts w:asciiTheme="minorHAnsi" w:hAnsiTheme="minorHAnsi"/>
          <w:b/>
          <w:sz w:val="22"/>
          <w:szCs w:val="22"/>
          <w:lang w:val="en-US"/>
        </w:rPr>
        <w:t>focus on resilient development application</w:t>
      </w:r>
      <w:r w:rsidR="00C15E04" w:rsidRPr="00C15E04">
        <w:rPr>
          <w:rFonts w:asciiTheme="minorHAnsi" w:hAnsiTheme="minorHAnsi"/>
          <w:b/>
          <w:sz w:val="22"/>
          <w:szCs w:val="22"/>
          <w:lang w:val="en-US"/>
        </w:rPr>
        <w:t>.</w:t>
      </w:r>
    </w:p>
    <w:p w:rsidR="00CA09D7" w:rsidRPr="00CA09D7" w:rsidRDefault="00C15E04" w:rsidP="00CA09D7">
      <w:pPr>
        <w:spacing w:after="160" w:line="259" w:lineRule="auto"/>
        <w:jc w:val="both"/>
        <w:rPr>
          <w:rFonts w:asciiTheme="minorHAnsi" w:hAnsiTheme="minorHAnsi"/>
          <w:sz w:val="22"/>
          <w:szCs w:val="22"/>
        </w:rPr>
      </w:pPr>
      <w:r>
        <w:rPr>
          <w:rFonts w:asciiTheme="minorHAnsi" w:hAnsiTheme="minorHAnsi"/>
          <w:sz w:val="22"/>
          <w:szCs w:val="22"/>
        </w:rPr>
        <w:t>The program</w:t>
      </w:r>
      <w:r w:rsidR="002B1EEC">
        <w:rPr>
          <w:rFonts w:asciiTheme="minorHAnsi" w:hAnsiTheme="minorHAnsi"/>
          <w:sz w:val="22"/>
          <w:szCs w:val="22"/>
        </w:rPr>
        <w:t xml:space="preserve"> will support the development of </w:t>
      </w:r>
      <w:r w:rsidR="002B43B7">
        <w:rPr>
          <w:rFonts w:asciiTheme="minorHAnsi" w:hAnsiTheme="minorHAnsi"/>
          <w:sz w:val="22"/>
          <w:szCs w:val="22"/>
        </w:rPr>
        <w:t xml:space="preserve">accurate </w:t>
      </w:r>
      <w:r w:rsidR="002B1EEC">
        <w:rPr>
          <w:rFonts w:asciiTheme="minorHAnsi" w:hAnsiTheme="minorHAnsi"/>
          <w:sz w:val="22"/>
          <w:szCs w:val="22"/>
        </w:rPr>
        <w:t xml:space="preserve">climate and weather-related </w:t>
      </w:r>
      <w:r w:rsidR="00476456">
        <w:rPr>
          <w:rFonts w:asciiTheme="minorHAnsi" w:hAnsiTheme="minorHAnsi"/>
          <w:sz w:val="22"/>
          <w:szCs w:val="22"/>
        </w:rPr>
        <w:t xml:space="preserve">data, </w:t>
      </w:r>
      <w:r w:rsidR="002B43B7">
        <w:rPr>
          <w:rFonts w:asciiTheme="minorHAnsi" w:hAnsiTheme="minorHAnsi"/>
          <w:sz w:val="22"/>
          <w:szCs w:val="22"/>
        </w:rPr>
        <w:t xml:space="preserve">information </w:t>
      </w:r>
      <w:r w:rsidR="002B1EEC">
        <w:rPr>
          <w:rFonts w:asciiTheme="minorHAnsi" w:hAnsiTheme="minorHAnsi"/>
          <w:sz w:val="22"/>
          <w:szCs w:val="22"/>
        </w:rPr>
        <w:t xml:space="preserve">and </w:t>
      </w:r>
      <w:r w:rsidR="002B43B7">
        <w:rPr>
          <w:rFonts w:asciiTheme="minorHAnsi" w:hAnsiTheme="minorHAnsi"/>
          <w:sz w:val="22"/>
          <w:szCs w:val="22"/>
        </w:rPr>
        <w:t>services and ensure that products are developed in</w:t>
      </w:r>
      <w:r w:rsidR="002B1EEC">
        <w:rPr>
          <w:rFonts w:asciiTheme="minorHAnsi" w:hAnsiTheme="minorHAnsi"/>
          <w:sz w:val="22"/>
          <w:szCs w:val="22"/>
        </w:rPr>
        <w:t xml:space="preserve"> a form </w:t>
      </w:r>
      <w:r w:rsidR="0083294F">
        <w:rPr>
          <w:rFonts w:asciiTheme="minorHAnsi" w:hAnsiTheme="minorHAnsi"/>
          <w:sz w:val="22"/>
          <w:szCs w:val="22"/>
        </w:rPr>
        <w:t xml:space="preserve">that both draws from multiple information sources where necessary and produces advice that </w:t>
      </w:r>
      <w:r>
        <w:rPr>
          <w:rFonts w:asciiTheme="minorHAnsi" w:hAnsiTheme="minorHAnsi"/>
          <w:sz w:val="22"/>
          <w:szCs w:val="22"/>
        </w:rPr>
        <w:t xml:space="preserve">is accessible, </w:t>
      </w:r>
      <w:r w:rsidR="002B43B7">
        <w:rPr>
          <w:rFonts w:asciiTheme="minorHAnsi" w:hAnsiTheme="minorHAnsi"/>
          <w:sz w:val="22"/>
          <w:szCs w:val="22"/>
        </w:rPr>
        <w:t>easily</w:t>
      </w:r>
      <w:r w:rsidR="002B1EEC">
        <w:rPr>
          <w:rFonts w:asciiTheme="minorHAnsi" w:hAnsiTheme="minorHAnsi"/>
          <w:sz w:val="22"/>
          <w:szCs w:val="22"/>
        </w:rPr>
        <w:t xml:space="preserve"> understood and </w:t>
      </w:r>
      <w:r w:rsidR="002B43B7">
        <w:rPr>
          <w:rFonts w:asciiTheme="minorHAnsi" w:hAnsiTheme="minorHAnsi"/>
          <w:sz w:val="22"/>
          <w:szCs w:val="22"/>
        </w:rPr>
        <w:t xml:space="preserve">can be applied to meet </w:t>
      </w:r>
      <w:r w:rsidR="0083294F">
        <w:rPr>
          <w:rFonts w:asciiTheme="minorHAnsi" w:hAnsiTheme="minorHAnsi"/>
          <w:sz w:val="22"/>
          <w:szCs w:val="22"/>
        </w:rPr>
        <w:t xml:space="preserve">defined, multi-dimensional </w:t>
      </w:r>
      <w:r w:rsidR="002B43B7">
        <w:rPr>
          <w:rFonts w:asciiTheme="minorHAnsi" w:hAnsiTheme="minorHAnsi"/>
          <w:sz w:val="22"/>
          <w:szCs w:val="22"/>
        </w:rPr>
        <w:t>end-user needs.</w:t>
      </w:r>
      <w:r w:rsidR="002B1EEC">
        <w:rPr>
          <w:rFonts w:asciiTheme="minorHAnsi" w:hAnsiTheme="minorHAnsi"/>
          <w:sz w:val="22"/>
          <w:szCs w:val="22"/>
        </w:rPr>
        <w:t xml:space="preserve"> </w:t>
      </w:r>
    </w:p>
    <w:p w:rsidR="00D73235" w:rsidRPr="00C15E04" w:rsidRDefault="002B43B7" w:rsidP="002B43B7">
      <w:pPr>
        <w:spacing w:after="160" w:line="259" w:lineRule="auto"/>
        <w:jc w:val="both"/>
        <w:rPr>
          <w:rFonts w:asciiTheme="minorHAnsi" w:hAnsiTheme="minorHAnsi"/>
          <w:b/>
          <w:sz w:val="22"/>
          <w:szCs w:val="22"/>
        </w:rPr>
      </w:pPr>
      <w:r>
        <w:rPr>
          <w:rFonts w:asciiTheme="minorHAnsi" w:hAnsiTheme="minorHAnsi"/>
          <w:b/>
          <w:sz w:val="22"/>
          <w:szCs w:val="22"/>
          <w:lang w:val="en-US"/>
        </w:rPr>
        <w:t xml:space="preserve">Outcome 2 - </w:t>
      </w:r>
      <w:r w:rsidR="00C15E04" w:rsidRPr="00C15E04">
        <w:rPr>
          <w:rFonts w:asciiTheme="minorHAnsi" w:hAnsiTheme="minorHAnsi"/>
          <w:b/>
          <w:sz w:val="22"/>
          <w:szCs w:val="22"/>
          <w:lang w:val="en-US"/>
        </w:rPr>
        <w:t xml:space="preserve">Valued, quality climate-related </w:t>
      </w:r>
      <w:r w:rsidR="00476456">
        <w:rPr>
          <w:rFonts w:asciiTheme="minorHAnsi" w:hAnsiTheme="minorHAnsi"/>
          <w:b/>
          <w:sz w:val="22"/>
          <w:szCs w:val="22"/>
          <w:lang w:val="en-US"/>
        </w:rPr>
        <w:t xml:space="preserve">data, </w:t>
      </w:r>
      <w:r w:rsidR="00C15E04" w:rsidRPr="00C15E04">
        <w:rPr>
          <w:rFonts w:asciiTheme="minorHAnsi" w:hAnsiTheme="minorHAnsi"/>
          <w:b/>
          <w:sz w:val="22"/>
          <w:szCs w:val="22"/>
          <w:lang w:val="en-US"/>
        </w:rPr>
        <w:t>products and services are maintained.</w:t>
      </w:r>
    </w:p>
    <w:p w:rsidR="002B43B7" w:rsidRPr="002B43B7" w:rsidRDefault="00C15E04" w:rsidP="002B43B7">
      <w:pPr>
        <w:spacing w:after="160" w:line="259" w:lineRule="auto"/>
        <w:jc w:val="both"/>
        <w:rPr>
          <w:rFonts w:asciiTheme="minorHAnsi" w:hAnsiTheme="minorHAnsi"/>
          <w:sz w:val="22"/>
          <w:szCs w:val="22"/>
        </w:rPr>
      </w:pPr>
      <w:r>
        <w:rPr>
          <w:rFonts w:asciiTheme="minorHAnsi" w:hAnsiTheme="minorHAnsi"/>
          <w:sz w:val="22"/>
          <w:szCs w:val="22"/>
          <w:lang w:val="en-US"/>
        </w:rPr>
        <w:t>The program</w:t>
      </w:r>
      <w:r w:rsidR="002B43B7" w:rsidRPr="002B43B7">
        <w:rPr>
          <w:rFonts w:asciiTheme="minorHAnsi" w:hAnsiTheme="minorHAnsi"/>
          <w:sz w:val="22"/>
          <w:szCs w:val="22"/>
          <w:lang w:val="en-US"/>
        </w:rPr>
        <w:t xml:space="preserve"> will ensure that the </w:t>
      </w:r>
      <w:r w:rsidR="003E2502">
        <w:rPr>
          <w:rFonts w:asciiTheme="minorHAnsi" w:hAnsiTheme="minorHAnsi"/>
          <w:sz w:val="22"/>
          <w:szCs w:val="22"/>
          <w:lang w:val="en-US"/>
        </w:rPr>
        <w:t xml:space="preserve">data and </w:t>
      </w:r>
      <w:r w:rsidR="002B43B7" w:rsidRPr="002B43B7">
        <w:rPr>
          <w:rFonts w:asciiTheme="minorHAnsi" w:hAnsiTheme="minorHAnsi"/>
          <w:sz w:val="22"/>
          <w:szCs w:val="22"/>
          <w:lang w:val="en-US"/>
        </w:rPr>
        <w:t xml:space="preserve">information </w:t>
      </w:r>
      <w:r>
        <w:rPr>
          <w:rFonts w:asciiTheme="minorHAnsi" w:hAnsiTheme="minorHAnsi"/>
          <w:sz w:val="22"/>
          <w:szCs w:val="22"/>
          <w:lang w:val="en-US"/>
        </w:rPr>
        <w:t>collection,</w:t>
      </w:r>
      <w:r w:rsidR="002B43B7" w:rsidRPr="002B43B7">
        <w:rPr>
          <w:rFonts w:asciiTheme="minorHAnsi" w:hAnsiTheme="minorHAnsi"/>
          <w:sz w:val="22"/>
          <w:szCs w:val="22"/>
          <w:lang w:val="en-US"/>
        </w:rPr>
        <w:t xml:space="preserve"> management</w:t>
      </w:r>
      <w:r>
        <w:rPr>
          <w:rFonts w:asciiTheme="minorHAnsi" w:hAnsiTheme="minorHAnsi"/>
          <w:sz w:val="22"/>
          <w:szCs w:val="22"/>
          <w:lang w:val="en-US"/>
        </w:rPr>
        <w:t xml:space="preserve"> and storage</w:t>
      </w:r>
      <w:r w:rsidR="002B43B7" w:rsidRPr="002B43B7">
        <w:rPr>
          <w:rFonts w:asciiTheme="minorHAnsi" w:hAnsiTheme="minorHAnsi"/>
          <w:sz w:val="22"/>
          <w:szCs w:val="22"/>
          <w:lang w:val="en-US"/>
        </w:rPr>
        <w:t xml:space="preserve"> systems used to generate and maintain </w:t>
      </w:r>
      <w:r w:rsidR="00413675">
        <w:rPr>
          <w:rFonts w:asciiTheme="minorHAnsi" w:hAnsiTheme="minorHAnsi"/>
          <w:sz w:val="22"/>
          <w:szCs w:val="22"/>
          <w:lang w:val="en-US"/>
        </w:rPr>
        <w:t>a</w:t>
      </w:r>
      <w:r w:rsidR="002B43B7" w:rsidRPr="002B43B7">
        <w:rPr>
          <w:rFonts w:asciiTheme="minorHAnsi" w:hAnsiTheme="minorHAnsi"/>
          <w:sz w:val="22"/>
          <w:szCs w:val="22"/>
          <w:lang w:val="en-US"/>
        </w:rPr>
        <w:t xml:space="preserve"> suite of valued services and products continue to function.</w:t>
      </w:r>
    </w:p>
    <w:p w:rsidR="002B43B7" w:rsidRPr="00156E54" w:rsidRDefault="002B43B7" w:rsidP="002B43B7">
      <w:pPr>
        <w:spacing w:after="160" w:line="259" w:lineRule="auto"/>
        <w:jc w:val="both"/>
        <w:rPr>
          <w:rFonts w:asciiTheme="minorHAnsi" w:hAnsiTheme="minorHAnsi"/>
          <w:b/>
          <w:sz w:val="22"/>
          <w:szCs w:val="22"/>
          <w:lang w:val="en-US"/>
        </w:rPr>
      </w:pPr>
      <w:r w:rsidRPr="00156E54">
        <w:rPr>
          <w:rFonts w:asciiTheme="minorHAnsi" w:hAnsiTheme="minorHAnsi"/>
          <w:b/>
          <w:sz w:val="22"/>
          <w:szCs w:val="22"/>
          <w:lang w:val="en-US"/>
        </w:rPr>
        <w:t>Outcome 3 -</w:t>
      </w:r>
      <w:r w:rsidRPr="00156E54">
        <w:rPr>
          <w:rFonts w:asciiTheme="minorHAnsi" w:hAnsiTheme="minorHAnsi"/>
          <w:b/>
          <w:sz w:val="22"/>
          <w:szCs w:val="22"/>
          <w:lang w:val="en-US"/>
        </w:rPr>
        <w:tab/>
      </w:r>
      <w:r w:rsidR="00C15E04" w:rsidRPr="00C15E04">
        <w:rPr>
          <w:rFonts w:asciiTheme="minorHAnsi" w:hAnsiTheme="minorHAnsi"/>
          <w:b/>
          <w:sz w:val="22"/>
          <w:szCs w:val="22"/>
          <w:lang w:val="en-US"/>
        </w:rPr>
        <w:t>The sustainability of products and services is maximised b</w:t>
      </w:r>
      <w:r w:rsidR="00C15E04">
        <w:rPr>
          <w:rFonts w:asciiTheme="minorHAnsi" w:hAnsiTheme="minorHAnsi"/>
          <w:b/>
          <w:sz w:val="22"/>
          <w:szCs w:val="22"/>
          <w:lang w:val="en-US"/>
        </w:rPr>
        <w:t xml:space="preserve">y transferring responsibility for delivery </w:t>
      </w:r>
      <w:r w:rsidR="00C15E04" w:rsidRPr="00C15E04">
        <w:rPr>
          <w:rFonts w:asciiTheme="minorHAnsi" w:hAnsiTheme="minorHAnsi"/>
          <w:b/>
          <w:sz w:val="22"/>
          <w:szCs w:val="22"/>
          <w:lang w:val="en-US"/>
        </w:rPr>
        <w:t>to Pacific partners</w:t>
      </w:r>
      <w:r w:rsidR="00072514">
        <w:rPr>
          <w:rFonts w:asciiTheme="minorHAnsi" w:hAnsiTheme="minorHAnsi"/>
          <w:b/>
          <w:sz w:val="22"/>
          <w:szCs w:val="22"/>
          <w:lang w:val="en-US"/>
        </w:rPr>
        <w:t xml:space="preserve"> where feasible and appropriate</w:t>
      </w:r>
      <w:r w:rsidRPr="00156E54">
        <w:rPr>
          <w:rFonts w:asciiTheme="minorHAnsi" w:hAnsiTheme="minorHAnsi"/>
          <w:b/>
          <w:sz w:val="22"/>
          <w:szCs w:val="22"/>
          <w:lang w:val="en-US"/>
        </w:rPr>
        <w:t>.</w:t>
      </w:r>
    </w:p>
    <w:p w:rsidR="002B43B7" w:rsidRPr="002B43B7" w:rsidRDefault="002B43B7" w:rsidP="002B43B7">
      <w:pPr>
        <w:spacing w:after="160" w:line="259" w:lineRule="auto"/>
        <w:jc w:val="both"/>
        <w:rPr>
          <w:rFonts w:asciiTheme="minorHAnsi" w:hAnsiTheme="minorHAnsi"/>
          <w:sz w:val="22"/>
          <w:szCs w:val="22"/>
          <w:lang w:val="en-US"/>
        </w:rPr>
      </w:pPr>
      <w:r>
        <w:rPr>
          <w:rFonts w:asciiTheme="minorHAnsi" w:hAnsiTheme="minorHAnsi"/>
          <w:sz w:val="22"/>
          <w:szCs w:val="22"/>
          <w:lang w:val="en-US"/>
        </w:rPr>
        <w:t xml:space="preserve">Where it can be demonstrated that Pacific Island agencies have </w:t>
      </w:r>
      <w:r w:rsidR="00C15E04">
        <w:rPr>
          <w:rFonts w:asciiTheme="minorHAnsi" w:hAnsiTheme="minorHAnsi"/>
          <w:sz w:val="22"/>
          <w:szCs w:val="22"/>
          <w:lang w:val="en-US"/>
        </w:rPr>
        <w:t>the</w:t>
      </w:r>
      <w:r>
        <w:rPr>
          <w:rFonts w:asciiTheme="minorHAnsi" w:hAnsiTheme="minorHAnsi"/>
          <w:sz w:val="22"/>
          <w:szCs w:val="22"/>
          <w:lang w:val="en-US"/>
        </w:rPr>
        <w:t xml:space="preserve"> technical and financial resources </w:t>
      </w:r>
      <w:r w:rsidR="00156E54">
        <w:rPr>
          <w:rFonts w:asciiTheme="minorHAnsi" w:hAnsiTheme="minorHAnsi"/>
          <w:sz w:val="22"/>
          <w:szCs w:val="22"/>
          <w:lang w:val="en-US"/>
        </w:rPr>
        <w:t>needed</w:t>
      </w:r>
      <w:r>
        <w:rPr>
          <w:rFonts w:asciiTheme="minorHAnsi" w:hAnsiTheme="minorHAnsi"/>
          <w:sz w:val="22"/>
          <w:szCs w:val="22"/>
          <w:lang w:val="en-US"/>
        </w:rPr>
        <w:t xml:space="preserve"> to operate and </w:t>
      </w:r>
      <w:r w:rsidR="00413675">
        <w:rPr>
          <w:rFonts w:asciiTheme="minorHAnsi" w:hAnsiTheme="minorHAnsi"/>
          <w:sz w:val="22"/>
          <w:szCs w:val="22"/>
          <w:lang w:val="en-US"/>
        </w:rPr>
        <w:t>maintain</w:t>
      </w:r>
      <w:r>
        <w:rPr>
          <w:rFonts w:asciiTheme="minorHAnsi" w:hAnsiTheme="minorHAnsi"/>
          <w:sz w:val="22"/>
          <w:szCs w:val="22"/>
          <w:lang w:val="en-US"/>
        </w:rPr>
        <w:t xml:space="preserve"> climate inform</w:t>
      </w:r>
      <w:r w:rsidR="00413675">
        <w:rPr>
          <w:rFonts w:asciiTheme="minorHAnsi" w:hAnsiTheme="minorHAnsi"/>
          <w:sz w:val="22"/>
          <w:szCs w:val="22"/>
          <w:lang w:val="en-US"/>
        </w:rPr>
        <w:t>ation service</w:t>
      </w:r>
      <w:r>
        <w:rPr>
          <w:rFonts w:asciiTheme="minorHAnsi" w:hAnsiTheme="minorHAnsi"/>
          <w:sz w:val="22"/>
          <w:szCs w:val="22"/>
          <w:lang w:val="en-US"/>
        </w:rPr>
        <w:t xml:space="preserve"> functions,</w:t>
      </w:r>
      <w:r w:rsidR="00156E54">
        <w:rPr>
          <w:rFonts w:asciiTheme="minorHAnsi" w:hAnsiTheme="minorHAnsi"/>
          <w:sz w:val="22"/>
          <w:szCs w:val="22"/>
          <w:lang w:val="en-US"/>
        </w:rPr>
        <w:t xml:space="preserve"> the program will actively work to transition those to the re</w:t>
      </w:r>
      <w:r w:rsidR="00413675">
        <w:rPr>
          <w:rFonts w:asciiTheme="minorHAnsi" w:hAnsiTheme="minorHAnsi"/>
          <w:sz w:val="22"/>
          <w:szCs w:val="22"/>
          <w:lang w:val="en-US"/>
        </w:rPr>
        <w:t>levant</w:t>
      </w:r>
      <w:r w:rsidR="00156E54">
        <w:rPr>
          <w:rFonts w:asciiTheme="minorHAnsi" w:hAnsiTheme="minorHAnsi"/>
          <w:sz w:val="22"/>
          <w:szCs w:val="22"/>
          <w:lang w:val="en-US"/>
        </w:rPr>
        <w:t xml:space="preserve"> national or regional bodies</w:t>
      </w:r>
      <w:r w:rsidR="00072514">
        <w:rPr>
          <w:rFonts w:asciiTheme="minorHAnsi" w:hAnsiTheme="minorHAnsi"/>
          <w:sz w:val="22"/>
          <w:szCs w:val="22"/>
          <w:lang w:val="en-US"/>
        </w:rPr>
        <w:t xml:space="preserve"> and provide necessary ongoing support aligned with a clear time-bound exit strategy</w:t>
      </w:r>
      <w:r w:rsidR="00FF184B">
        <w:rPr>
          <w:rFonts w:asciiTheme="minorHAnsi" w:hAnsiTheme="minorHAnsi"/>
          <w:sz w:val="22"/>
          <w:szCs w:val="22"/>
          <w:lang w:val="en-US"/>
        </w:rPr>
        <w:t xml:space="preserve"> where applicable</w:t>
      </w:r>
      <w:r w:rsidR="00156E54">
        <w:rPr>
          <w:rFonts w:asciiTheme="minorHAnsi" w:hAnsiTheme="minorHAnsi"/>
          <w:sz w:val="22"/>
          <w:szCs w:val="22"/>
          <w:lang w:val="en-US"/>
        </w:rPr>
        <w:t>.</w:t>
      </w:r>
      <w:r>
        <w:rPr>
          <w:rFonts w:asciiTheme="minorHAnsi" w:hAnsiTheme="minorHAnsi"/>
          <w:sz w:val="22"/>
          <w:szCs w:val="22"/>
          <w:lang w:val="en-US"/>
        </w:rPr>
        <w:t xml:space="preserve"> </w:t>
      </w:r>
    </w:p>
    <w:p w:rsidR="00D73235" w:rsidRPr="00072514" w:rsidRDefault="00413675" w:rsidP="00072514">
      <w:pPr>
        <w:spacing w:after="160" w:line="259" w:lineRule="auto"/>
        <w:jc w:val="both"/>
        <w:rPr>
          <w:rFonts w:asciiTheme="minorHAnsi" w:hAnsiTheme="minorHAnsi"/>
          <w:b/>
          <w:sz w:val="22"/>
          <w:szCs w:val="22"/>
        </w:rPr>
      </w:pPr>
      <w:r w:rsidRPr="00413675">
        <w:rPr>
          <w:rFonts w:asciiTheme="minorHAnsi" w:hAnsiTheme="minorHAnsi"/>
          <w:b/>
          <w:sz w:val="22"/>
          <w:szCs w:val="22"/>
          <w:lang w:val="en-US"/>
        </w:rPr>
        <w:t xml:space="preserve">Outcome 4 - </w:t>
      </w:r>
      <w:r w:rsidR="00072514" w:rsidRPr="00072514">
        <w:rPr>
          <w:rFonts w:asciiTheme="minorHAnsi" w:hAnsiTheme="minorHAnsi"/>
          <w:b/>
          <w:sz w:val="22"/>
          <w:szCs w:val="22"/>
          <w:lang w:val="en-US"/>
        </w:rPr>
        <w:t>Implementing partners recognise and share examples of connecting an</w:t>
      </w:r>
      <w:r w:rsidR="00072514">
        <w:rPr>
          <w:rFonts w:asciiTheme="minorHAnsi" w:hAnsiTheme="minorHAnsi"/>
          <w:b/>
          <w:sz w:val="22"/>
          <w:szCs w:val="22"/>
          <w:lang w:val="en-US"/>
        </w:rPr>
        <w:t>d leveraging for broader impact.</w:t>
      </w:r>
    </w:p>
    <w:p w:rsidR="00156E54" w:rsidRDefault="00413675" w:rsidP="002B43B7">
      <w:pPr>
        <w:spacing w:after="160" w:line="259" w:lineRule="auto"/>
        <w:jc w:val="both"/>
        <w:rPr>
          <w:rFonts w:asciiTheme="minorHAnsi" w:hAnsiTheme="minorHAnsi"/>
          <w:sz w:val="22"/>
          <w:szCs w:val="22"/>
        </w:rPr>
      </w:pPr>
      <w:r>
        <w:rPr>
          <w:rFonts w:asciiTheme="minorHAnsi" w:hAnsiTheme="minorHAnsi"/>
          <w:sz w:val="22"/>
          <w:szCs w:val="22"/>
        </w:rPr>
        <w:t xml:space="preserve">The program will </w:t>
      </w:r>
      <w:r w:rsidR="00072514">
        <w:rPr>
          <w:rFonts w:asciiTheme="minorHAnsi" w:hAnsiTheme="minorHAnsi"/>
          <w:sz w:val="22"/>
          <w:szCs w:val="22"/>
        </w:rPr>
        <w:t>found its implementation approach on the principle of proactive coordination and cooperation and engagement with others supporting Pacific development</w:t>
      </w:r>
      <w:r w:rsidR="007A42A1">
        <w:rPr>
          <w:rFonts w:asciiTheme="minorHAnsi" w:hAnsiTheme="minorHAnsi"/>
          <w:sz w:val="22"/>
          <w:szCs w:val="22"/>
        </w:rPr>
        <w:t>, particularly through its connection with</w:t>
      </w:r>
      <w:r w:rsidR="00F51AAA">
        <w:rPr>
          <w:rFonts w:asciiTheme="minorHAnsi" w:hAnsiTheme="minorHAnsi"/>
          <w:sz w:val="22"/>
          <w:szCs w:val="22"/>
        </w:rPr>
        <w:t>in</w:t>
      </w:r>
      <w:r w:rsidR="007A42A1">
        <w:rPr>
          <w:rFonts w:asciiTheme="minorHAnsi" w:hAnsiTheme="minorHAnsi"/>
          <w:sz w:val="22"/>
          <w:szCs w:val="22"/>
        </w:rPr>
        <w:t xml:space="preserve"> APCCAP,</w:t>
      </w:r>
      <w:r w:rsidR="00072514">
        <w:rPr>
          <w:rFonts w:asciiTheme="minorHAnsi" w:hAnsiTheme="minorHAnsi"/>
          <w:sz w:val="22"/>
          <w:szCs w:val="22"/>
        </w:rPr>
        <w:t xml:space="preserve"> to ensure that its work contributes to </w:t>
      </w:r>
      <w:r w:rsidR="00034E67">
        <w:rPr>
          <w:rFonts w:asciiTheme="minorHAnsi" w:hAnsiTheme="minorHAnsi"/>
          <w:sz w:val="22"/>
          <w:szCs w:val="22"/>
        </w:rPr>
        <w:t xml:space="preserve">combined </w:t>
      </w:r>
      <w:r w:rsidR="00072514">
        <w:rPr>
          <w:rFonts w:asciiTheme="minorHAnsi" w:hAnsiTheme="minorHAnsi"/>
          <w:sz w:val="22"/>
          <w:szCs w:val="22"/>
        </w:rPr>
        <w:t>efforts to improve the climate and disaster resilience of Pacific communities</w:t>
      </w:r>
      <w:r>
        <w:rPr>
          <w:rFonts w:asciiTheme="minorHAnsi" w:hAnsiTheme="minorHAnsi"/>
          <w:sz w:val="22"/>
          <w:szCs w:val="22"/>
        </w:rPr>
        <w:t>.</w:t>
      </w:r>
    </w:p>
    <w:p w:rsidR="002F14F8" w:rsidRDefault="00A336F9" w:rsidP="00FE726F">
      <w:pPr>
        <w:jc w:val="both"/>
        <w:outlineLvl w:val="0"/>
        <w:rPr>
          <w:rFonts w:asciiTheme="minorHAnsi" w:hAnsiTheme="minorHAnsi"/>
          <w:b/>
          <w:color w:val="FF0000"/>
          <w:sz w:val="22"/>
          <w:szCs w:val="22"/>
          <w:lang w:val="en-AU"/>
        </w:rPr>
      </w:pPr>
      <w:r>
        <w:rPr>
          <w:rFonts w:asciiTheme="minorHAnsi" w:hAnsiTheme="minorHAnsi"/>
          <w:b/>
          <w:sz w:val="22"/>
          <w:szCs w:val="22"/>
          <w:lang w:val="en-AU"/>
        </w:rPr>
        <w:t>3.3</w:t>
      </w:r>
      <w:r w:rsidR="00B917DC" w:rsidRPr="00FE726F">
        <w:rPr>
          <w:rFonts w:asciiTheme="minorHAnsi" w:hAnsiTheme="minorHAnsi"/>
          <w:b/>
          <w:sz w:val="22"/>
          <w:szCs w:val="22"/>
          <w:lang w:val="en-AU"/>
        </w:rPr>
        <w:tab/>
      </w:r>
      <w:r w:rsidR="005B4959">
        <w:rPr>
          <w:rFonts w:asciiTheme="minorHAnsi" w:hAnsiTheme="minorHAnsi"/>
          <w:b/>
          <w:sz w:val="22"/>
          <w:szCs w:val="22"/>
          <w:lang w:val="en-AU"/>
        </w:rPr>
        <w:t>Project</w:t>
      </w:r>
      <w:r w:rsidR="00B917DC" w:rsidRPr="00FE726F">
        <w:rPr>
          <w:rFonts w:asciiTheme="minorHAnsi" w:hAnsiTheme="minorHAnsi"/>
          <w:b/>
          <w:sz w:val="22"/>
          <w:szCs w:val="22"/>
          <w:lang w:val="en-AU"/>
        </w:rPr>
        <w:t xml:space="preserve"> d</w:t>
      </w:r>
      <w:r w:rsidR="002F14F8" w:rsidRPr="00FE726F">
        <w:rPr>
          <w:rFonts w:asciiTheme="minorHAnsi" w:hAnsiTheme="minorHAnsi"/>
          <w:b/>
          <w:sz w:val="22"/>
          <w:szCs w:val="22"/>
          <w:lang w:val="en-AU"/>
        </w:rPr>
        <w:t>escription</w:t>
      </w:r>
      <w:r w:rsidR="005B4959">
        <w:rPr>
          <w:rFonts w:asciiTheme="minorHAnsi" w:hAnsiTheme="minorHAnsi"/>
          <w:b/>
          <w:sz w:val="22"/>
          <w:szCs w:val="22"/>
          <w:lang w:val="en-AU"/>
        </w:rPr>
        <w:t>s</w:t>
      </w:r>
      <w:r w:rsidR="002F14F8" w:rsidRPr="00FE726F">
        <w:rPr>
          <w:rFonts w:asciiTheme="minorHAnsi" w:hAnsiTheme="minorHAnsi"/>
          <w:b/>
          <w:sz w:val="22"/>
          <w:szCs w:val="22"/>
          <w:lang w:val="en-AU"/>
        </w:rPr>
        <w:t xml:space="preserve"> </w:t>
      </w:r>
    </w:p>
    <w:p w:rsidR="00413675" w:rsidRPr="00FE726F" w:rsidRDefault="00413675" w:rsidP="00FE726F">
      <w:pPr>
        <w:jc w:val="both"/>
        <w:outlineLvl w:val="0"/>
        <w:rPr>
          <w:rFonts w:asciiTheme="minorHAnsi" w:hAnsiTheme="minorHAnsi"/>
          <w:b/>
          <w:sz w:val="22"/>
          <w:szCs w:val="22"/>
          <w:lang w:val="en-AU"/>
        </w:rPr>
      </w:pPr>
    </w:p>
    <w:p w:rsidR="00C10B96" w:rsidRDefault="00413675" w:rsidP="00C10B96">
      <w:pPr>
        <w:jc w:val="both"/>
        <w:rPr>
          <w:rFonts w:asciiTheme="minorHAnsi" w:hAnsiTheme="minorHAnsi"/>
          <w:sz w:val="22"/>
          <w:szCs w:val="22"/>
          <w:lang w:val="en-US"/>
        </w:rPr>
      </w:pPr>
      <w:r>
        <w:rPr>
          <w:rFonts w:asciiTheme="minorHAnsi" w:hAnsiTheme="minorHAnsi"/>
          <w:sz w:val="22"/>
          <w:szCs w:val="22"/>
          <w:lang w:val="en-AU"/>
        </w:rPr>
        <w:t xml:space="preserve">COSPPac2 will be delivered through </w:t>
      </w:r>
      <w:r w:rsidR="00723033">
        <w:rPr>
          <w:rFonts w:asciiTheme="minorHAnsi" w:hAnsiTheme="minorHAnsi"/>
          <w:sz w:val="22"/>
          <w:szCs w:val="22"/>
          <w:lang w:val="en-AU"/>
        </w:rPr>
        <w:t>three</w:t>
      </w:r>
      <w:r w:rsidR="005B4959">
        <w:rPr>
          <w:rFonts w:asciiTheme="minorHAnsi" w:hAnsiTheme="minorHAnsi"/>
          <w:sz w:val="22"/>
          <w:szCs w:val="22"/>
          <w:lang w:val="en-AU"/>
        </w:rPr>
        <w:t xml:space="preserve"> project component</w:t>
      </w:r>
      <w:r>
        <w:rPr>
          <w:rFonts w:asciiTheme="minorHAnsi" w:hAnsiTheme="minorHAnsi"/>
          <w:sz w:val="22"/>
          <w:szCs w:val="22"/>
          <w:lang w:val="en-AU"/>
        </w:rPr>
        <w:t xml:space="preserve">s and </w:t>
      </w:r>
      <w:r w:rsidR="00F51AAA">
        <w:rPr>
          <w:rFonts w:asciiTheme="minorHAnsi" w:hAnsiTheme="minorHAnsi"/>
          <w:sz w:val="22"/>
          <w:szCs w:val="22"/>
          <w:lang w:val="en-AU"/>
        </w:rPr>
        <w:t xml:space="preserve">a </w:t>
      </w:r>
      <w:r w:rsidR="00723033">
        <w:rPr>
          <w:rFonts w:asciiTheme="minorHAnsi" w:hAnsiTheme="minorHAnsi"/>
          <w:sz w:val="22"/>
          <w:szCs w:val="22"/>
          <w:lang w:val="en-AU"/>
        </w:rPr>
        <w:t>fourth</w:t>
      </w:r>
      <w:r>
        <w:rPr>
          <w:rFonts w:asciiTheme="minorHAnsi" w:hAnsiTheme="minorHAnsi"/>
          <w:sz w:val="22"/>
          <w:szCs w:val="22"/>
          <w:lang w:val="en-AU"/>
        </w:rPr>
        <w:t xml:space="preserve"> </w:t>
      </w:r>
      <w:r w:rsidR="00AE0EF3">
        <w:rPr>
          <w:rFonts w:asciiTheme="minorHAnsi" w:hAnsiTheme="minorHAnsi"/>
          <w:sz w:val="22"/>
          <w:szCs w:val="22"/>
          <w:lang w:val="en-AU"/>
        </w:rPr>
        <w:t xml:space="preserve">management </w:t>
      </w:r>
      <w:r w:rsidR="005B4959">
        <w:rPr>
          <w:rFonts w:asciiTheme="minorHAnsi" w:hAnsiTheme="minorHAnsi"/>
          <w:sz w:val="22"/>
          <w:szCs w:val="22"/>
          <w:lang w:val="en-AU"/>
        </w:rPr>
        <w:t xml:space="preserve">component </w:t>
      </w:r>
      <w:r w:rsidR="007A42A1">
        <w:rPr>
          <w:rFonts w:asciiTheme="minorHAnsi" w:hAnsiTheme="minorHAnsi"/>
          <w:sz w:val="22"/>
          <w:szCs w:val="22"/>
          <w:lang w:val="en-AU"/>
        </w:rPr>
        <w:t>that provides</w:t>
      </w:r>
      <w:r w:rsidR="00AE0EF3">
        <w:rPr>
          <w:rFonts w:asciiTheme="minorHAnsi" w:hAnsiTheme="minorHAnsi"/>
          <w:sz w:val="22"/>
          <w:szCs w:val="22"/>
          <w:lang w:val="en-AU"/>
        </w:rPr>
        <w:t xml:space="preserve"> whole-of-</w:t>
      </w:r>
      <w:r>
        <w:rPr>
          <w:rFonts w:asciiTheme="minorHAnsi" w:hAnsiTheme="minorHAnsi"/>
          <w:sz w:val="22"/>
          <w:szCs w:val="22"/>
          <w:lang w:val="en-AU"/>
        </w:rPr>
        <w:t xml:space="preserve">program implementation support, </w:t>
      </w:r>
      <w:r w:rsidR="00A372FF">
        <w:rPr>
          <w:rFonts w:asciiTheme="minorHAnsi" w:hAnsiTheme="minorHAnsi"/>
          <w:sz w:val="22"/>
          <w:szCs w:val="22"/>
          <w:lang w:val="en-AU"/>
        </w:rPr>
        <w:t xml:space="preserve">cross-program </w:t>
      </w:r>
      <w:r w:rsidR="00AE0EF3">
        <w:rPr>
          <w:rFonts w:asciiTheme="minorHAnsi" w:hAnsiTheme="minorHAnsi"/>
          <w:sz w:val="22"/>
          <w:szCs w:val="22"/>
          <w:lang w:val="en-AU"/>
        </w:rPr>
        <w:t xml:space="preserve">technical </w:t>
      </w:r>
      <w:r>
        <w:rPr>
          <w:rFonts w:asciiTheme="minorHAnsi" w:hAnsiTheme="minorHAnsi"/>
          <w:sz w:val="22"/>
          <w:szCs w:val="22"/>
          <w:lang w:val="en-AU"/>
        </w:rPr>
        <w:t xml:space="preserve">support and program coordination </w:t>
      </w:r>
      <w:r w:rsidR="00FB4BC3">
        <w:rPr>
          <w:rFonts w:asciiTheme="minorHAnsi" w:hAnsiTheme="minorHAnsi"/>
          <w:sz w:val="22"/>
          <w:szCs w:val="22"/>
          <w:lang w:val="en-AU"/>
        </w:rPr>
        <w:t xml:space="preserve">as part of the broader </w:t>
      </w:r>
      <w:r>
        <w:rPr>
          <w:rFonts w:asciiTheme="minorHAnsi" w:hAnsiTheme="minorHAnsi"/>
          <w:sz w:val="22"/>
          <w:szCs w:val="22"/>
          <w:lang w:val="en-AU"/>
        </w:rPr>
        <w:t>APCCAP.</w:t>
      </w:r>
      <w:r w:rsidR="00C10B96">
        <w:rPr>
          <w:rFonts w:asciiTheme="minorHAnsi" w:hAnsiTheme="minorHAnsi"/>
          <w:sz w:val="22"/>
          <w:szCs w:val="22"/>
          <w:lang w:val="en-AU"/>
        </w:rPr>
        <w:t xml:space="preserve">  </w:t>
      </w:r>
      <w:r w:rsidR="00C10B96" w:rsidRPr="00124044">
        <w:rPr>
          <w:rFonts w:asciiTheme="minorHAnsi" w:hAnsiTheme="minorHAnsi"/>
          <w:color w:val="FF0000"/>
          <w:sz w:val="22"/>
          <w:szCs w:val="22"/>
          <w:lang w:val="en-AU"/>
        </w:rPr>
        <w:t>Not</w:t>
      </w:r>
      <w:r w:rsidR="00124044" w:rsidRPr="00124044">
        <w:rPr>
          <w:rFonts w:asciiTheme="minorHAnsi" w:hAnsiTheme="minorHAnsi"/>
          <w:color w:val="FF0000"/>
          <w:sz w:val="22"/>
          <w:szCs w:val="22"/>
          <w:lang w:val="en-AU"/>
        </w:rPr>
        <w:t>e:</w:t>
      </w:r>
      <w:r w:rsidR="00C10B96" w:rsidRPr="00124044">
        <w:rPr>
          <w:rFonts w:asciiTheme="minorHAnsi" w:hAnsiTheme="minorHAnsi"/>
          <w:i/>
          <w:color w:val="FF0000"/>
          <w:sz w:val="22"/>
          <w:szCs w:val="22"/>
          <w:lang w:val="en-US"/>
        </w:rPr>
        <w:t xml:space="preserve"> outcomes and associated</w:t>
      </w:r>
      <w:r w:rsidR="00124044" w:rsidRPr="00124044">
        <w:rPr>
          <w:rFonts w:asciiTheme="minorHAnsi" w:hAnsiTheme="minorHAnsi"/>
          <w:i/>
          <w:color w:val="FF0000"/>
          <w:sz w:val="22"/>
          <w:szCs w:val="22"/>
          <w:lang w:val="en-US"/>
        </w:rPr>
        <w:t xml:space="preserve"> activities</w:t>
      </w:r>
      <w:r w:rsidR="00C10B96" w:rsidRPr="00124044">
        <w:rPr>
          <w:rFonts w:asciiTheme="minorHAnsi" w:hAnsiTheme="minorHAnsi"/>
          <w:i/>
          <w:color w:val="FF0000"/>
          <w:sz w:val="22"/>
          <w:szCs w:val="22"/>
          <w:lang w:val="en-US"/>
        </w:rPr>
        <w:t xml:space="preserve"> in red italics are </w:t>
      </w:r>
      <w:r w:rsidR="00124044">
        <w:rPr>
          <w:rFonts w:asciiTheme="minorHAnsi" w:hAnsiTheme="minorHAnsi"/>
          <w:i/>
          <w:color w:val="FF0000"/>
          <w:sz w:val="22"/>
          <w:szCs w:val="22"/>
          <w:lang w:val="en-US"/>
        </w:rPr>
        <w:t>considered unfunded</w:t>
      </w:r>
      <w:r w:rsidR="00C10B96" w:rsidRPr="00124044">
        <w:rPr>
          <w:rFonts w:asciiTheme="minorHAnsi" w:hAnsiTheme="minorHAnsi"/>
          <w:i/>
          <w:color w:val="FF0000"/>
          <w:sz w:val="22"/>
          <w:szCs w:val="22"/>
          <w:lang w:val="en-US"/>
        </w:rPr>
        <w:t xml:space="preserve"> </w:t>
      </w:r>
      <w:r w:rsidR="00124044" w:rsidRPr="00124044">
        <w:rPr>
          <w:rFonts w:asciiTheme="minorHAnsi" w:hAnsiTheme="minorHAnsi"/>
          <w:i/>
          <w:color w:val="FF0000"/>
          <w:sz w:val="22"/>
          <w:szCs w:val="22"/>
          <w:lang w:val="en-US"/>
        </w:rPr>
        <w:t>priorit</w:t>
      </w:r>
      <w:r w:rsidR="00124044">
        <w:rPr>
          <w:rFonts w:asciiTheme="minorHAnsi" w:hAnsiTheme="minorHAnsi"/>
          <w:i/>
          <w:color w:val="FF0000"/>
          <w:sz w:val="22"/>
          <w:szCs w:val="22"/>
          <w:lang w:val="en-US"/>
        </w:rPr>
        <w:t>ies</w:t>
      </w:r>
      <w:r w:rsidR="00AE0EF3">
        <w:rPr>
          <w:rFonts w:asciiTheme="minorHAnsi" w:hAnsiTheme="minorHAnsi"/>
          <w:i/>
          <w:color w:val="FF0000"/>
          <w:sz w:val="22"/>
          <w:szCs w:val="22"/>
          <w:lang w:val="en-US"/>
        </w:rPr>
        <w:t xml:space="preserve">.  </w:t>
      </w:r>
      <w:r w:rsidR="00C10B96" w:rsidRPr="00124044">
        <w:rPr>
          <w:rFonts w:asciiTheme="minorHAnsi" w:hAnsiTheme="minorHAnsi"/>
          <w:i/>
          <w:color w:val="FF0000"/>
          <w:sz w:val="22"/>
          <w:szCs w:val="22"/>
          <w:lang w:val="en-US"/>
        </w:rPr>
        <w:t xml:space="preserve">These </w:t>
      </w:r>
      <w:r w:rsidR="00124044">
        <w:rPr>
          <w:rFonts w:asciiTheme="minorHAnsi" w:hAnsiTheme="minorHAnsi"/>
          <w:i/>
          <w:color w:val="FF0000"/>
          <w:sz w:val="22"/>
          <w:szCs w:val="22"/>
          <w:lang w:val="en-US"/>
        </w:rPr>
        <w:t>elemen</w:t>
      </w:r>
      <w:r w:rsidR="00C10B96" w:rsidRPr="00124044">
        <w:rPr>
          <w:rFonts w:asciiTheme="minorHAnsi" w:hAnsiTheme="minorHAnsi"/>
          <w:i/>
          <w:color w:val="FF0000"/>
          <w:sz w:val="22"/>
          <w:szCs w:val="22"/>
          <w:lang w:val="en-US"/>
        </w:rPr>
        <w:t xml:space="preserve">ts </w:t>
      </w:r>
      <w:r w:rsidR="00124044">
        <w:rPr>
          <w:rFonts w:asciiTheme="minorHAnsi" w:hAnsiTheme="minorHAnsi"/>
          <w:i/>
          <w:color w:val="FF0000"/>
          <w:sz w:val="22"/>
          <w:szCs w:val="22"/>
          <w:lang w:val="en-US"/>
        </w:rPr>
        <w:t>can</w:t>
      </w:r>
      <w:r w:rsidR="00C10B96" w:rsidRPr="00124044">
        <w:rPr>
          <w:rFonts w:asciiTheme="minorHAnsi" w:hAnsiTheme="minorHAnsi"/>
          <w:i/>
          <w:color w:val="FF0000"/>
          <w:sz w:val="22"/>
          <w:szCs w:val="22"/>
          <w:lang w:val="en-US"/>
        </w:rPr>
        <w:t xml:space="preserve">not be supported unless </w:t>
      </w:r>
      <w:r w:rsidR="00124044">
        <w:rPr>
          <w:rFonts w:asciiTheme="minorHAnsi" w:hAnsiTheme="minorHAnsi"/>
          <w:i/>
          <w:color w:val="FF0000"/>
          <w:sz w:val="22"/>
          <w:szCs w:val="22"/>
          <w:lang w:val="en-US"/>
        </w:rPr>
        <w:t xml:space="preserve">additional resources are secured or </w:t>
      </w:r>
      <w:r w:rsidR="00C10B96" w:rsidRPr="00124044">
        <w:rPr>
          <w:rFonts w:asciiTheme="minorHAnsi" w:hAnsiTheme="minorHAnsi"/>
          <w:i/>
          <w:color w:val="FF0000"/>
          <w:sz w:val="22"/>
          <w:szCs w:val="22"/>
          <w:lang w:val="en-US"/>
        </w:rPr>
        <w:t>program savings</w:t>
      </w:r>
      <w:r w:rsidR="00124044">
        <w:rPr>
          <w:rFonts w:asciiTheme="minorHAnsi" w:hAnsiTheme="minorHAnsi"/>
          <w:i/>
          <w:color w:val="FF0000"/>
          <w:sz w:val="22"/>
          <w:szCs w:val="22"/>
          <w:lang w:val="en-US"/>
        </w:rPr>
        <w:t xml:space="preserve"> are found</w:t>
      </w:r>
      <w:r w:rsidR="00C10B96" w:rsidRPr="00124044">
        <w:rPr>
          <w:rFonts w:asciiTheme="minorHAnsi" w:hAnsiTheme="minorHAnsi"/>
          <w:i/>
          <w:color w:val="FF0000"/>
          <w:sz w:val="22"/>
          <w:szCs w:val="22"/>
          <w:lang w:val="en-US"/>
        </w:rPr>
        <w:t>.</w:t>
      </w:r>
      <w:r w:rsidR="00C10B96" w:rsidRPr="009F4D96">
        <w:rPr>
          <w:rFonts w:asciiTheme="minorHAnsi" w:hAnsiTheme="minorHAnsi"/>
          <w:i/>
          <w:sz w:val="22"/>
          <w:szCs w:val="22"/>
          <w:lang w:val="en-US"/>
        </w:rPr>
        <w:t xml:space="preserve">  </w:t>
      </w:r>
    </w:p>
    <w:p w:rsidR="00576F1B" w:rsidRDefault="00576F1B" w:rsidP="00C10B96">
      <w:pPr>
        <w:jc w:val="both"/>
        <w:rPr>
          <w:rFonts w:asciiTheme="minorHAnsi" w:hAnsiTheme="minorHAnsi"/>
          <w:sz w:val="22"/>
          <w:szCs w:val="22"/>
          <w:lang w:val="en-US"/>
        </w:rPr>
      </w:pPr>
    </w:p>
    <w:p w:rsidR="00576F1B" w:rsidRPr="00576F1B" w:rsidRDefault="00576F1B" w:rsidP="00C10B96">
      <w:pPr>
        <w:jc w:val="both"/>
        <w:rPr>
          <w:rFonts w:asciiTheme="minorHAnsi" w:hAnsiTheme="minorHAnsi"/>
          <w:sz w:val="22"/>
          <w:szCs w:val="22"/>
          <w:lang w:val="en-US"/>
        </w:rPr>
      </w:pPr>
      <w:r>
        <w:rPr>
          <w:rFonts w:asciiTheme="minorHAnsi" w:hAnsiTheme="minorHAnsi"/>
          <w:sz w:val="22"/>
          <w:szCs w:val="22"/>
          <w:lang w:val="en-US"/>
        </w:rPr>
        <w:t xml:space="preserve">Note: Project staffing and budget breakdowns are provided in </w:t>
      </w:r>
      <w:r w:rsidRPr="00576F1B">
        <w:rPr>
          <w:rFonts w:asciiTheme="minorHAnsi" w:hAnsiTheme="minorHAnsi"/>
          <w:sz w:val="22"/>
          <w:szCs w:val="22"/>
          <w:u w:val="single"/>
          <w:lang w:val="en-US"/>
        </w:rPr>
        <w:t xml:space="preserve">Annex </w:t>
      </w:r>
      <w:r w:rsidR="00AE0EF3">
        <w:rPr>
          <w:rFonts w:asciiTheme="minorHAnsi" w:hAnsiTheme="minorHAnsi"/>
          <w:sz w:val="22"/>
          <w:szCs w:val="22"/>
          <w:u w:val="single"/>
          <w:lang w:val="en-US"/>
        </w:rPr>
        <w:t>4</w:t>
      </w:r>
      <w:r>
        <w:rPr>
          <w:rFonts w:asciiTheme="minorHAnsi" w:hAnsiTheme="minorHAnsi"/>
          <w:sz w:val="22"/>
          <w:szCs w:val="22"/>
          <w:lang w:val="en-US"/>
        </w:rPr>
        <w:t>.</w:t>
      </w:r>
    </w:p>
    <w:p w:rsidR="00413675" w:rsidRDefault="00413675" w:rsidP="00413675">
      <w:pPr>
        <w:jc w:val="both"/>
        <w:rPr>
          <w:rFonts w:asciiTheme="minorHAnsi" w:hAnsiTheme="minorHAnsi"/>
          <w:sz w:val="22"/>
          <w:szCs w:val="22"/>
          <w:lang w:val="en-AU"/>
        </w:rPr>
      </w:pPr>
    </w:p>
    <w:p w:rsidR="00665064" w:rsidRPr="005B4959" w:rsidRDefault="00A336F9" w:rsidP="00665064">
      <w:pPr>
        <w:jc w:val="both"/>
        <w:rPr>
          <w:rFonts w:asciiTheme="minorHAnsi" w:hAnsiTheme="minorHAnsi"/>
          <w:b/>
          <w:sz w:val="22"/>
          <w:szCs w:val="22"/>
          <w:lang w:val="en-AU"/>
        </w:rPr>
      </w:pPr>
      <w:r>
        <w:rPr>
          <w:rFonts w:asciiTheme="minorHAnsi" w:hAnsiTheme="minorHAnsi"/>
          <w:b/>
          <w:sz w:val="22"/>
          <w:szCs w:val="22"/>
          <w:lang w:val="en-AU"/>
        </w:rPr>
        <w:t>3.3</w:t>
      </w:r>
      <w:r w:rsidR="00665064" w:rsidRPr="00075355">
        <w:rPr>
          <w:rFonts w:asciiTheme="minorHAnsi" w:hAnsiTheme="minorHAnsi"/>
          <w:b/>
          <w:sz w:val="22"/>
          <w:szCs w:val="22"/>
          <w:lang w:val="en-AU"/>
        </w:rPr>
        <w:t>.1</w:t>
      </w:r>
      <w:r w:rsidR="00665064" w:rsidRPr="00075355">
        <w:rPr>
          <w:rFonts w:asciiTheme="minorHAnsi" w:hAnsiTheme="minorHAnsi"/>
          <w:b/>
          <w:sz w:val="22"/>
          <w:szCs w:val="22"/>
          <w:lang w:val="en-AU"/>
        </w:rPr>
        <w:tab/>
      </w:r>
      <w:r w:rsidR="00665064" w:rsidRPr="005B4959">
        <w:rPr>
          <w:rFonts w:asciiTheme="minorHAnsi" w:hAnsiTheme="minorHAnsi"/>
          <w:b/>
          <w:sz w:val="22"/>
          <w:szCs w:val="22"/>
          <w:lang w:val="en-AU"/>
        </w:rPr>
        <w:t xml:space="preserve">Pacific Sea Level and Geodetic Monitoring Project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 xml:space="preserve">The Pacific Sea Level </w:t>
      </w:r>
      <w:r w:rsidRPr="00E242B8">
        <w:rPr>
          <w:rFonts w:asciiTheme="minorHAnsi" w:hAnsiTheme="minorHAnsi"/>
          <w:sz w:val="22"/>
          <w:szCs w:val="22"/>
          <w:lang w:val="en-AU"/>
        </w:rPr>
        <w:t xml:space="preserve">and Geodetic Monitoring </w:t>
      </w:r>
      <w:r>
        <w:rPr>
          <w:rFonts w:asciiTheme="minorHAnsi" w:hAnsiTheme="minorHAnsi"/>
          <w:sz w:val="22"/>
          <w:szCs w:val="22"/>
          <w:lang w:val="en-AU"/>
        </w:rPr>
        <w:t xml:space="preserve">(PSLGM) </w:t>
      </w:r>
      <w:r w:rsidRPr="00E242B8">
        <w:rPr>
          <w:rFonts w:asciiTheme="minorHAnsi" w:hAnsiTheme="minorHAnsi"/>
          <w:sz w:val="22"/>
          <w:szCs w:val="22"/>
          <w:lang w:val="en-AU"/>
        </w:rPr>
        <w:t>Project</w:t>
      </w:r>
      <w:r>
        <w:rPr>
          <w:rFonts w:asciiTheme="minorHAnsi" w:hAnsiTheme="minorHAnsi"/>
          <w:sz w:val="22"/>
          <w:szCs w:val="22"/>
          <w:lang w:val="en-AU"/>
        </w:rPr>
        <w:t>,</w:t>
      </w:r>
      <w:r w:rsidRPr="00E242B8">
        <w:rPr>
          <w:rFonts w:asciiTheme="minorHAnsi" w:hAnsiTheme="minorHAnsi"/>
          <w:sz w:val="22"/>
          <w:szCs w:val="22"/>
          <w:lang w:val="en-AU"/>
        </w:rPr>
        <w:t xml:space="preserve"> </w:t>
      </w:r>
      <w:r w:rsidRPr="005B4959">
        <w:rPr>
          <w:rFonts w:asciiTheme="minorHAnsi" w:hAnsiTheme="minorHAnsi"/>
          <w:sz w:val="22"/>
          <w:szCs w:val="22"/>
          <w:lang w:val="en-AU"/>
        </w:rPr>
        <w:t>formerly the South Pacific Sea Level and Climate Monitoring Project (SPSLCMP)</w:t>
      </w:r>
      <w:r>
        <w:rPr>
          <w:rFonts w:asciiTheme="minorHAnsi" w:hAnsiTheme="minorHAnsi"/>
          <w:sz w:val="22"/>
          <w:szCs w:val="22"/>
          <w:lang w:val="en-AU"/>
        </w:rPr>
        <w:t>,</w:t>
      </w:r>
      <w:r w:rsidRPr="005B4959">
        <w:rPr>
          <w:rFonts w:asciiTheme="minorHAnsi" w:hAnsiTheme="minorHAnsi"/>
          <w:sz w:val="22"/>
          <w:szCs w:val="22"/>
          <w:lang w:val="en-AU"/>
        </w:rPr>
        <w:t xml:space="preserve"> was developed in 1991 as an Australian Government response to concerns raised by member countries over the potential impacts of human-induced global warming on climate and sea levels in the Pacific region.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 xml:space="preserve">Its primary goal is to generate an accurate record of variance in sea level for the Pacific </w:t>
      </w:r>
      <w:r>
        <w:rPr>
          <w:rFonts w:asciiTheme="minorHAnsi" w:hAnsiTheme="minorHAnsi"/>
          <w:sz w:val="22"/>
          <w:szCs w:val="22"/>
          <w:lang w:val="en-AU"/>
        </w:rPr>
        <w:t xml:space="preserve">region </w:t>
      </w:r>
      <w:r w:rsidRPr="005B4959">
        <w:rPr>
          <w:rFonts w:asciiTheme="minorHAnsi" w:hAnsiTheme="minorHAnsi"/>
          <w:sz w:val="22"/>
          <w:szCs w:val="22"/>
          <w:lang w:val="en-AU"/>
        </w:rPr>
        <w:t>and to establish methods to make these data readily available and usable by Pacific Island countries.</w:t>
      </w: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 xml:space="preserve">  </w:t>
      </w:r>
    </w:p>
    <w:p w:rsidR="00665064" w:rsidRPr="005B4959" w:rsidRDefault="00665064" w:rsidP="00665064">
      <w:pPr>
        <w:jc w:val="both"/>
        <w:rPr>
          <w:rFonts w:asciiTheme="minorHAnsi" w:hAnsiTheme="minorHAnsi"/>
          <w:sz w:val="22"/>
          <w:szCs w:val="22"/>
        </w:rPr>
      </w:pPr>
      <w:r w:rsidRPr="005B4959">
        <w:rPr>
          <w:rFonts w:asciiTheme="minorHAnsi" w:hAnsiTheme="minorHAnsi"/>
          <w:sz w:val="22"/>
          <w:szCs w:val="22"/>
          <w:lang w:val="en-AU"/>
        </w:rPr>
        <w:t xml:space="preserve">Under the project, processed and analysed sea level and geodetic data is made available to partner countries and the international scientific community.  The data is used to produce information products for </w:t>
      </w:r>
      <w:r w:rsidRPr="005B4959">
        <w:rPr>
          <w:rFonts w:asciiTheme="minorHAnsi" w:hAnsiTheme="minorHAnsi"/>
          <w:sz w:val="22"/>
          <w:szCs w:val="22"/>
        </w:rPr>
        <w:t xml:space="preserve">analysis and </w:t>
      </w:r>
      <w:r w:rsidR="0057097D">
        <w:rPr>
          <w:rFonts w:asciiTheme="minorHAnsi" w:hAnsiTheme="minorHAnsi"/>
          <w:sz w:val="22"/>
          <w:szCs w:val="22"/>
        </w:rPr>
        <w:t xml:space="preserve">the </w:t>
      </w:r>
      <w:r w:rsidRPr="005B4959">
        <w:rPr>
          <w:rFonts w:asciiTheme="minorHAnsi" w:hAnsiTheme="minorHAnsi"/>
          <w:sz w:val="22"/>
          <w:szCs w:val="22"/>
        </w:rPr>
        <w:t xml:space="preserve">generation of sea level information-based products such as tide calendars and survey/location data to </w:t>
      </w:r>
      <w:r w:rsidR="0057097D">
        <w:rPr>
          <w:rFonts w:asciiTheme="minorHAnsi" w:hAnsiTheme="minorHAnsi"/>
          <w:sz w:val="22"/>
          <w:szCs w:val="22"/>
        </w:rPr>
        <w:t>inform</w:t>
      </w:r>
      <w:r w:rsidRPr="005B4959">
        <w:rPr>
          <w:rFonts w:asciiTheme="minorHAnsi" w:hAnsiTheme="minorHAnsi"/>
          <w:sz w:val="22"/>
          <w:szCs w:val="22"/>
        </w:rPr>
        <w:t xml:space="preserve"> coastal infrastructure planning.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 xml:space="preserve">In COSPPac Phase 2, </w:t>
      </w:r>
      <w:r>
        <w:rPr>
          <w:rFonts w:asciiTheme="minorHAnsi" w:hAnsiTheme="minorHAnsi"/>
          <w:sz w:val="22"/>
          <w:szCs w:val="22"/>
          <w:lang w:val="en-AU"/>
        </w:rPr>
        <w:t xml:space="preserve">the </w:t>
      </w:r>
      <w:r w:rsidRPr="005B4959">
        <w:rPr>
          <w:rFonts w:asciiTheme="minorHAnsi" w:hAnsiTheme="minorHAnsi"/>
          <w:sz w:val="22"/>
          <w:szCs w:val="22"/>
          <w:lang w:val="en-AU"/>
        </w:rPr>
        <w:t xml:space="preserve">PSLGM </w:t>
      </w:r>
      <w:r>
        <w:rPr>
          <w:rFonts w:asciiTheme="minorHAnsi" w:hAnsiTheme="minorHAnsi"/>
          <w:sz w:val="22"/>
          <w:szCs w:val="22"/>
          <w:lang w:val="en-AU"/>
        </w:rPr>
        <w:t xml:space="preserve">Project </w:t>
      </w:r>
      <w:r w:rsidRPr="005B4959">
        <w:rPr>
          <w:rFonts w:asciiTheme="minorHAnsi" w:hAnsiTheme="minorHAnsi"/>
          <w:sz w:val="22"/>
          <w:szCs w:val="22"/>
          <w:lang w:val="en-AU"/>
        </w:rPr>
        <w:t>will:</w:t>
      </w:r>
    </w:p>
    <w:p w:rsidR="00665064" w:rsidRPr="005B4959" w:rsidRDefault="00665064" w:rsidP="00665064">
      <w:pPr>
        <w:numPr>
          <w:ilvl w:val="0"/>
          <w:numId w:val="40"/>
        </w:numPr>
        <w:jc w:val="both"/>
        <w:rPr>
          <w:rFonts w:asciiTheme="minorHAnsi" w:hAnsiTheme="minorHAnsi"/>
          <w:sz w:val="22"/>
          <w:szCs w:val="22"/>
          <w:lang w:val="en-AU"/>
        </w:rPr>
      </w:pPr>
      <w:r w:rsidRPr="005B4959">
        <w:rPr>
          <w:rFonts w:asciiTheme="minorHAnsi" w:hAnsiTheme="minorHAnsi"/>
          <w:sz w:val="22"/>
          <w:szCs w:val="22"/>
          <w:lang w:val="en-AU"/>
        </w:rPr>
        <w:t xml:space="preserve">continue core functions of collecting, analysing, storing and disseminating high quality sea level and geodetic data; </w:t>
      </w:r>
    </w:p>
    <w:p w:rsidR="00D65836" w:rsidRPr="00BA5F7F" w:rsidRDefault="00D65836" w:rsidP="00D65836">
      <w:pPr>
        <w:numPr>
          <w:ilvl w:val="0"/>
          <w:numId w:val="40"/>
        </w:numPr>
        <w:jc w:val="both"/>
        <w:rPr>
          <w:rFonts w:asciiTheme="minorHAnsi" w:hAnsiTheme="minorHAnsi"/>
          <w:sz w:val="22"/>
          <w:szCs w:val="22"/>
          <w:lang w:val="en-AU"/>
        </w:rPr>
      </w:pPr>
      <w:r>
        <w:rPr>
          <w:rFonts w:asciiTheme="minorHAnsi" w:hAnsiTheme="minorHAnsi"/>
          <w:sz w:val="22"/>
          <w:szCs w:val="22"/>
        </w:rPr>
        <w:t>optimis</w:t>
      </w:r>
      <w:r w:rsidRPr="005B4959">
        <w:rPr>
          <w:rFonts w:asciiTheme="minorHAnsi" w:hAnsiTheme="minorHAnsi"/>
          <w:sz w:val="22"/>
          <w:szCs w:val="22"/>
        </w:rPr>
        <w:t>e the operation of the network by extending calibration and maintenance intervals</w:t>
      </w:r>
      <w:r>
        <w:rPr>
          <w:rFonts w:asciiTheme="minorHAnsi" w:hAnsiTheme="minorHAnsi"/>
          <w:sz w:val="22"/>
          <w:szCs w:val="22"/>
        </w:rPr>
        <w:t xml:space="preserve">, as feasible; </w:t>
      </w:r>
    </w:p>
    <w:p w:rsidR="00D65836" w:rsidRDefault="00D65836" w:rsidP="00D65836">
      <w:pPr>
        <w:numPr>
          <w:ilvl w:val="0"/>
          <w:numId w:val="40"/>
        </w:numPr>
        <w:jc w:val="both"/>
        <w:rPr>
          <w:rFonts w:asciiTheme="minorHAnsi" w:hAnsiTheme="minorHAnsi"/>
          <w:sz w:val="22"/>
          <w:szCs w:val="22"/>
          <w:lang w:val="en-AU"/>
        </w:rPr>
      </w:pPr>
      <w:r>
        <w:rPr>
          <w:rFonts w:asciiTheme="minorHAnsi" w:hAnsiTheme="minorHAnsi"/>
          <w:sz w:val="22"/>
          <w:szCs w:val="22"/>
        </w:rPr>
        <w:t xml:space="preserve">progress </w:t>
      </w:r>
      <w:r w:rsidRPr="005B4959">
        <w:rPr>
          <w:rFonts w:asciiTheme="minorHAnsi" w:hAnsiTheme="minorHAnsi"/>
          <w:sz w:val="22"/>
          <w:szCs w:val="22"/>
        </w:rPr>
        <w:t>transition from acoustic to radar sensors</w:t>
      </w:r>
      <w:r>
        <w:rPr>
          <w:rFonts w:asciiTheme="minorHAnsi" w:hAnsiTheme="minorHAnsi"/>
          <w:sz w:val="22"/>
          <w:szCs w:val="22"/>
        </w:rPr>
        <w:t xml:space="preserve"> by installing compatible surveyable mounts and complete </w:t>
      </w:r>
      <w:r w:rsidR="00566B86">
        <w:rPr>
          <w:rFonts w:asciiTheme="minorHAnsi" w:hAnsiTheme="minorHAnsi"/>
          <w:sz w:val="22"/>
          <w:szCs w:val="22"/>
        </w:rPr>
        <w:t xml:space="preserve">preparatory </w:t>
      </w:r>
      <w:r>
        <w:rPr>
          <w:rFonts w:asciiTheme="minorHAnsi" w:hAnsiTheme="minorHAnsi"/>
          <w:sz w:val="22"/>
          <w:szCs w:val="22"/>
        </w:rPr>
        <w:t>scientific assessment</w:t>
      </w:r>
      <w:r w:rsidR="00566B86">
        <w:rPr>
          <w:rFonts w:asciiTheme="minorHAnsi" w:hAnsiTheme="minorHAnsi"/>
          <w:sz w:val="22"/>
          <w:szCs w:val="22"/>
        </w:rPr>
        <w:t>s</w:t>
      </w:r>
      <w:r w:rsidR="00B95694">
        <w:rPr>
          <w:rFonts w:asciiTheme="minorHAnsi" w:hAnsiTheme="minorHAnsi"/>
          <w:sz w:val="22"/>
          <w:szCs w:val="22"/>
        </w:rPr>
        <w:t>;</w:t>
      </w:r>
      <w:r>
        <w:rPr>
          <w:rFonts w:asciiTheme="minorHAnsi" w:hAnsiTheme="minorHAnsi"/>
          <w:sz w:val="22"/>
          <w:szCs w:val="22"/>
        </w:rPr>
        <w:t xml:space="preserve"> </w:t>
      </w:r>
    </w:p>
    <w:p w:rsidR="00D65836" w:rsidRPr="00EA4A32" w:rsidRDefault="00D65836" w:rsidP="00D65836">
      <w:pPr>
        <w:pStyle w:val="ListParagraph"/>
        <w:numPr>
          <w:ilvl w:val="0"/>
          <w:numId w:val="40"/>
        </w:numPr>
        <w:jc w:val="both"/>
        <w:rPr>
          <w:rFonts w:asciiTheme="minorHAnsi" w:hAnsiTheme="minorHAnsi"/>
          <w:sz w:val="22"/>
          <w:szCs w:val="22"/>
          <w:lang w:val="en-AU"/>
        </w:rPr>
      </w:pPr>
      <w:r w:rsidRPr="00EA4A32">
        <w:rPr>
          <w:rFonts w:asciiTheme="minorHAnsi" w:hAnsiTheme="minorHAnsi"/>
          <w:sz w:val="22"/>
          <w:szCs w:val="22"/>
          <w:lang w:val="en-AU"/>
        </w:rPr>
        <w:t>imple</w:t>
      </w:r>
      <w:r>
        <w:rPr>
          <w:rFonts w:asciiTheme="minorHAnsi" w:hAnsiTheme="minorHAnsi"/>
          <w:sz w:val="22"/>
          <w:szCs w:val="22"/>
          <w:lang w:val="en-AU"/>
        </w:rPr>
        <w:t>ment systems (processes and pro</w:t>
      </w:r>
      <w:r w:rsidRPr="00EA4A32">
        <w:rPr>
          <w:rFonts w:asciiTheme="minorHAnsi" w:hAnsiTheme="minorHAnsi"/>
          <w:sz w:val="22"/>
          <w:szCs w:val="22"/>
          <w:lang w:val="en-AU"/>
        </w:rPr>
        <w:t xml:space="preserve">cedures) to maintain, upgrade and record all works completed for both the </w:t>
      </w:r>
      <w:r w:rsidR="00B95694">
        <w:rPr>
          <w:rFonts w:asciiTheme="minorHAnsi" w:hAnsiTheme="minorHAnsi"/>
          <w:sz w:val="22"/>
          <w:szCs w:val="22"/>
          <w:lang w:val="en-AU"/>
        </w:rPr>
        <w:t>sea level and g</w:t>
      </w:r>
      <w:r w:rsidRPr="00EA4A32">
        <w:rPr>
          <w:rFonts w:asciiTheme="minorHAnsi" w:hAnsiTheme="minorHAnsi"/>
          <w:sz w:val="22"/>
          <w:szCs w:val="22"/>
          <w:lang w:val="en-AU"/>
        </w:rPr>
        <w:t>eodetic networks</w:t>
      </w:r>
      <w:r w:rsidR="00B95694">
        <w:rPr>
          <w:rFonts w:asciiTheme="minorHAnsi" w:hAnsiTheme="minorHAnsi"/>
          <w:sz w:val="22"/>
          <w:szCs w:val="22"/>
          <w:lang w:val="en-AU"/>
        </w:rPr>
        <w:t>;</w:t>
      </w:r>
    </w:p>
    <w:p w:rsidR="00D65836" w:rsidRPr="00AD56E6" w:rsidRDefault="00D65836" w:rsidP="00D65836">
      <w:pPr>
        <w:numPr>
          <w:ilvl w:val="0"/>
          <w:numId w:val="40"/>
        </w:numPr>
        <w:jc w:val="both"/>
        <w:rPr>
          <w:rFonts w:asciiTheme="minorHAnsi" w:hAnsiTheme="minorHAnsi"/>
          <w:sz w:val="22"/>
          <w:szCs w:val="22"/>
          <w:lang w:val="en-AU"/>
        </w:rPr>
      </w:pPr>
      <w:r w:rsidRPr="00AD56E6">
        <w:rPr>
          <w:rFonts w:asciiTheme="minorHAnsi" w:hAnsiTheme="minorHAnsi"/>
          <w:sz w:val="22"/>
          <w:szCs w:val="22"/>
          <w:lang w:val="en-AU"/>
        </w:rPr>
        <w:t>enhance partner institutional capacity through training and technology transfer</w:t>
      </w:r>
      <w:r w:rsidR="00B95694">
        <w:rPr>
          <w:rFonts w:asciiTheme="minorHAnsi" w:hAnsiTheme="minorHAnsi"/>
          <w:sz w:val="22"/>
          <w:szCs w:val="22"/>
          <w:lang w:val="en-AU"/>
        </w:rPr>
        <w:t>;</w:t>
      </w:r>
      <w:r w:rsidRPr="00AD56E6">
        <w:rPr>
          <w:rFonts w:asciiTheme="minorHAnsi" w:hAnsiTheme="minorHAnsi"/>
          <w:sz w:val="22"/>
          <w:szCs w:val="22"/>
          <w:lang w:val="en-AU"/>
        </w:rPr>
        <w:t xml:space="preserve"> </w:t>
      </w:r>
    </w:p>
    <w:p w:rsidR="00D65836" w:rsidRPr="005B4959" w:rsidRDefault="00D65836" w:rsidP="00D65836">
      <w:pPr>
        <w:numPr>
          <w:ilvl w:val="0"/>
          <w:numId w:val="40"/>
        </w:numPr>
        <w:jc w:val="both"/>
        <w:rPr>
          <w:rFonts w:asciiTheme="minorHAnsi" w:hAnsiTheme="minorHAnsi"/>
          <w:sz w:val="22"/>
          <w:szCs w:val="22"/>
          <w:lang w:val="en-AU"/>
        </w:rPr>
      </w:pPr>
      <w:r w:rsidRPr="005B4959">
        <w:rPr>
          <w:rFonts w:asciiTheme="minorHAnsi" w:hAnsiTheme="minorHAnsi"/>
          <w:sz w:val="22"/>
          <w:szCs w:val="22"/>
          <w:lang w:val="en-AU"/>
        </w:rPr>
        <w:t xml:space="preserve">improve the utility of information and the means of dissemination between </w:t>
      </w:r>
      <w:r>
        <w:rPr>
          <w:rFonts w:asciiTheme="minorHAnsi" w:hAnsiTheme="minorHAnsi"/>
          <w:sz w:val="22"/>
          <w:szCs w:val="22"/>
          <w:lang w:val="en-AU"/>
        </w:rPr>
        <w:t>delivery</w:t>
      </w:r>
      <w:r w:rsidRPr="005B4959">
        <w:rPr>
          <w:rFonts w:asciiTheme="minorHAnsi" w:hAnsiTheme="minorHAnsi"/>
          <w:sz w:val="22"/>
          <w:szCs w:val="22"/>
          <w:lang w:val="en-AU"/>
        </w:rPr>
        <w:t xml:space="preserve"> partners and users</w:t>
      </w:r>
      <w:r w:rsidR="00B95694">
        <w:rPr>
          <w:rFonts w:asciiTheme="minorHAnsi" w:hAnsiTheme="minorHAnsi"/>
          <w:sz w:val="22"/>
          <w:szCs w:val="22"/>
          <w:lang w:val="en-AU"/>
        </w:rPr>
        <w:t>;</w:t>
      </w:r>
      <w:r w:rsidRPr="005B4959">
        <w:rPr>
          <w:rFonts w:asciiTheme="minorHAnsi" w:hAnsiTheme="minorHAnsi"/>
          <w:sz w:val="22"/>
          <w:szCs w:val="22"/>
          <w:lang w:val="en-AU"/>
        </w:rPr>
        <w:t xml:space="preserve"> </w:t>
      </w:r>
    </w:p>
    <w:p w:rsidR="00665064" w:rsidRPr="005B4959" w:rsidRDefault="00665064" w:rsidP="00665064">
      <w:pPr>
        <w:numPr>
          <w:ilvl w:val="0"/>
          <w:numId w:val="40"/>
        </w:numPr>
        <w:jc w:val="both"/>
        <w:rPr>
          <w:rFonts w:asciiTheme="minorHAnsi" w:hAnsiTheme="minorHAnsi"/>
          <w:sz w:val="22"/>
          <w:szCs w:val="22"/>
          <w:lang w:val="en-AU"/>
        </w:rPr>
      </w:pPr>
      <w:r w:rsidRPr="005B4959">
        <w:rPr>
          <w:rFonts w:asciiTheme="minorHAnsi" w:hAnsiTheme="minorHAnsi"/>
          <w:sz w:val="22"/>
          <w:szCs w:val="22"/>
          <w:lang w:val="en-AU"/>
        </w:rPr>
        <w:t>enhance partner institutional capacity through training and technology trans</w:t>
      </w:r>
      <w:r w:rsidR="0057097D">
        <w:rPr>
          <w:rFonts w:asciiTheme="minorHAnsi" w:hAnsiTheme="minorHAnsi"/>
          <w:sz w:val="22"/>
          <w:szCs w:val="22"/>
          <w:lang w:val="en-AU"/>
        </w:rPr>
        <w:t>fer</w:t>
      </w:r>
      <w:r w:rsidRPr="005B4959">
        <w:rPr>
          <w:rFonts w:asciiTheme="minorHAnsi" w:hAnsiTheme="minorHAnsi"/>
          <w:sz w:val="22"/>
          <w:szCs w:val="22"/>
          <w:lang w:val="en-AU"/>
        </w:rPr>
        <w:t xml:space="preserve">; and </w:t>
      </w:r>
    </w:p>
    <w:p w:rsidR="00665064" w:rsidRPr="005B4959" w:rsidRDefault="00665064" w:rsidP="00665064">
      <w:pPr>
        <w:numPr>
          <w:ilvl w:val="0"/>
          <w:numId w:val="40"/>
        </w:numPr>
        <w:jc w:val="both"/>
        <w:rPr>
          <w:rFonts w:asciiTheme="minorHAnsi" w:hAnsiTheme="minorHAnsi"/>
          <w:sz w:val="22"/>
          <w:szCs w:val="22"/>
          <w:lang w:val="en-AU"/>
        </w:rPr>
      </w:pPr>
      <w:r w:rsidRPr="005B4959">
        <w:rPr>
          <w:rFonts w:asciiTheme="minorHAnsi" w:hAnsiTheme="minorHAnsi"/>
          <w:sz w:val="22"/>
          <w:szCs w:val="22"/>
          <w:lang w:val="en-AU"/>
        </w:rPr>
        <w:t xml:space="preserve">improve the utility of information and the means of dissemination between </w:t>
      </w:r>
      <w:r w:rsidR="0057097D">
        <w:rPr>
          <w:rFonts w:asciiTheme="minorHAnsi" w:hAnsiTheme="minorHAnsi"/>
          <w:sz w:val="22"/>
          <w:szCs w:val="22"/>
          <w:lang w:val="en-AU"/>
        </w:rPr>
        <w:t>delivery</w:t>
      </w:r>
      <w:r w:rsidRPr="005B4959">
        <w:rPr>
          <w:rFonts w:asciiTheme="minorHAnsi" w:hAnsiTheme="minorHAnsi"/>
          <w:sz w:val="22"/>
          <w:szCs w:val="22"/>
          <w:lang w:val="en-AU"/>
        </w:rPr>
        <w:t xml:space="preserve"> partners and users.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rPr>
      </w:pPr>
      <w:r w:rsidRPr="005B4959">
        <w:rPr>
          <w:rFonts w:asciiTheme="minorHAnsi" w:hAnsiTheme="minorHAnsi"/>
          <w:sz w:val="22"/>
          <w:szCs w:val="22"/>
        </w:rPr>
        <w:t xml:space="preserve">In the absence of economies of scale, the cost and highly technical nature of some functions make full transition to the Pacific unlikely in the medium term.  As the technical capacity of SPC and the PIC LSDs continue to grow, specialist technical activities will be transitioned.  In Phase 2 it is anticipated that SPC will take on a larger proportion of the maintenance of </w:t>
      </w:r>
      <w:r w:rsidR="006C26C8">
        <w:rPr>
          <w:rFonts w:asciiTheme="minorHAnsi" w:hAnsiTheme="minorHAnsi"/>
          <w:sz w:val="22"/>
          <w:szCs w:val="22"/>
        </w:rPr>
        <w:t xml:space="preserve">the </w:t>
      </w:r>
      <w:r w:rsidRPr="005B4959">
        <w:rPr>
          <w:rFonts w:asciiTheme="minorHAnsi" w:hAnsiTheme="minorHAnsi"/>
          <w:sz w:val="22"/>
          <w:szCs w:val="22"/>
        </w:rPr>
        <w:t>sea level monitoring stations</w:t>
      </w:r>
      <w:r>
        <w:rPr>
          <w:rFonts w:asciiTheme="minorHAnsi" w:hAnsiTheme="minorHAnsi"/>
          <w:sz w:val="22"/>
          <w:szCs w:val="22"/>
        </w:rPr>
        <w:t xml:space="preserve"> currently manag</w:t>
      </w:r>
      <w:r w:rsidR="006C26C8">
        <w:rPr>
          <w:rFonts w:asciiTheme="minorHAnsi" w:hAnsiTheme="minorHAnsi"/>
          <w:sz w:val="22"/>
          <w:szCs w:val="22"/>
        </w:rPr>
        <w:t>ed by the Bureau.</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b/>
          <w:i/>
          <w:sz w:val="22"/>
          <w:szCs w:val="22"/>
          <w:lang w:val="en-AU"/>
        </w:rPr>
      </w:pPr>
      <w:r w:rsidRPr="005B4959">
        <w:rPr>
          <w:rFonts w:asciiTheme="minorHAnsi" w:hAnsiTheme="minorHAnsi"/>
          <w:b/>
          <w:i/>
          <w:sz w:val="22"/>
          <w:szCs w:val="22"/>
          <w:lang w:val="en-AU"/>
        </w:rPr>
        <w:t>Project objectives and intended end of phase outcomes</w:t>
      </w:r>
    </w:p>
    <w:p w:rsidR="00665064" w:rsidRDefault="00665064" w:rsidP="00665064">
      <w:pPr>
        <w:jc w:val="both"/>
        <w:rPr>
          <w:rFonts w:asciiTheme="minorHAnsi" w:hAnsiTheme="minorHAnsi"/>
          <w:b/>
          <w:sz w:val="22"/>
          <w:szCs w:val="22"/>
        </w:rPr>
      </w:pPr>
    </w:p>
    <w:p w:rsidR="00665064" w:rsidRPr="005B4959" w:rsidRDefault="00665064" w:rsidP="00665064">
      <w:pPr>
        <w:ind w:left="1276" w:hanging="1276"/>
        <w:jc w:val="both"/>
        <w:rPr>
          <w:rFonts w:asciiTheme="minorHAnsi" w:hAnsiTheme="minorHAnsi"/>
          <w:b/>
          <w:sz w:val="22"/>
          <w:szCs w:val="22"/>
        </w:rPr>
      </w:pPr>
      <w:r>
        <w:rPr>
          <w:rFonts w:asciiTheme="minorHAnsi" w:hAnsiTheme="minorHAnsi"/>
          <w:b/>
          <w:sz w:val="22"/>
          <w:szCs w:val="22"/>
        </w:rPr>
        <w:t xml:space="preserve">Objective 1 </w:t>
      </w:r>
      <w:r>
        <w:rPr>
          <w:rFonts w:asciiTheme="minorHAnsi" w:hAnsiTheme="minorHAnsi"/>
          <w:b/>
          <w:sz w:val="22"/>
          <w:szCs w:val="22"/>
        </w:rPr>
        <w:tab/>
      </w:r>
      <w:r w:rsidRPr="005B4959">
        <w:rPr>
          <w:rFonts w:asciiTheme="minorHAnsi" w:hAnsiTheme="minorHAnsi"/>
          <w:b/>
          <w:sz w:val="22"/>
          <w:szCs w:val="22"/>
        </w:rPr>
        <w:t xml:space="preserve">To continue maintenance and support for the PSLGM network. </w:t>
      </w:r>
    </w:p>
    <w:p w:rsidR="00665064" w:rsidRPr="005B4959" w:rsidRDefault="00665064" w:rsidP="00665064">
      <w:pPr>
        <w:ind w:left="1276" w:hanging="1276"/>
        <w:jc w:val="both"/>
        <w:rPr>
          <w:rFonts w:asciiTheme="minorHAnsi" w:hAnsiTheme="minorHAnsi"/>
          <w:sz w:val="22"/>
          <w:szCs w:val="22"/>
        </w:rPr>
      </w:pPr>
      <w:r w:rsidRPr="005D67F4">
        <w:rPr>
          <w:rFonts w:asciiTheme="minorHAnsi" w:hAnsiTheme="minorHAnsi"/>
          <w:sz w:val="22"/>
          <w:szCs w:val="22"/>
        </w:rPr>
        <w:t>Outcome 1.1</w:t>
      </w:r>
      <w:r>
        <w:rPr>
          <w:rFonts w:asciiTheme="minorHAnsi" w:hAnsiTheme="minorHAnsi"/>
          <w:sz w:val="22"/>
          <w:szCs w:val="22"/>
        </w:rPr>
        <w:t xml:space="preserve"> </w:t>
      </w:r>
      <w:r>
        <w:rPr>
          <w:rFonts w:asciiTheme="minorHAnsi" w:hAnsiTheme="minorHAnsi"/>
          <w:sz w:val="22"/>
          <w:szCs w:val="22"/>
        </w:rPr>
        <w:tab/>
      </w:r>
      <w:r w:rsidRPr="005B4959">
        <w:rPr>
          <w:rFonts w:asciiTheme="minorHAnsi" w:hAnsiTheme="minorHAnsi"/>
          <w:sz w:val="22"/>
          <w:szCs w:val="22"/>
        </w:rPr>
        <w:t>The equipment, calibration and data managem</w:t>
      </w:r>
      <w:r>
        <w:rPr>
          <w:rFonts w:asciiTheme="minorHAnsi" w:hAnsiTheme="minorHAnsi"/>
          <w:sz w:val="22"/>
          <w:szCs w:val="22"/>
        </w:rPr>
        <w:t xml:space="preserve">ent systems are operational and </w:t>
      </w:r>
      <w:r w:rsidRPr="005B4959">
        <w:rPr>
          <w:rFonts w:asciiTheme="minorHAnsi" w:hAnsiTheme="minorHAnsi"/>
          <w:sz w:val="22"/>
          <w:szCs w:val="22"/>
        </w:rPr>
        <w:t xml:space="preserve">meeting </w:t>
      </w:r>
      <w:r w:rsidR="006C26C8">
        <w:rPr>
          <w:rFonts w:asciiTheme="minorHAnsi" w:hAnsiTheme="minorHAnsi"/>
          <w:sz w:val="22"/>
          <w:szCs w:val="22"/>
        </w:rPr>
        <w:t>i</w:t>
      </w:r>
      <w:r w:rsidRPr="005B4959">
        <w:rPr>
          <w:rFonts w:asciiTheme="minorHAnsi" w:hAnsiTheme="minorHAnsi"/>
          <w:sz w:val="22"/>
          <w:szCs w:val="22"/>
        </w:rPr>
        <w:t>nternational standards.</w:t>
      </w:r>
      <w:r w:rsidRPr="005B4959">
        <w:rPr>
          <w:rFonts w:asciiTheme="minorHAnsi" w:hAnsiTheme="minorHAnsi"/>
          <w:sz w:val="22"/>
          <w:szCs w:val="22"/>
        </w:rPr>
        <w:tab/>
      </w:r>
    </w:p>
    <w:p w:rsidR="00665064" w:rsidRDefault="00665064" w:rsidP="00665064">
      <w:pPr>
        <w:ind w:left="1276" w:hanging="1276"/>
        <w:jc w:val="both"/>
        <w:rPr>
          <w:rFonts w:asciiTheme="minorHAnsi" w:hAnsiTheme="minorHAnsi"/>
          <w:b/>
          <w:sz w:val="22"/>
          <w:szCs w:val="22"/>
        </w:rPr>
      </w:pPr>
    </w:p>
    <w:p w:rsidR="00665064" w:rsidRPr="005B4959" w:rsidRDefault="00665064" w:rsidP="00665064">
      <w:pPr>
        <w:ind w:left="1276" w:hanging="1276"/>
        <w:jc w:val="both"/>
        <w:rPr>
          <w:rFonts w:asciiTheme="minorHAnsi" w:hAnsiTheme="minorHAnsi"/>
          <w:sz w:val="22"/>
          <w:szCs w:val="22"/>
          <w:lang w:val="en-AU"/>
        </w:rPr>
      </w:pPr>
      <w:r>
        <w:rPr>
          <w:rFonts w:asciiTheme="minorHAnsi" w:hAnsiTheme="minorHAnsi"/>
          <w:b/>
          <w:sz w:val="22"/>
          <w:szCs w:val="22"/>
        </w:rPr>
        <w:t xml:space="preserve">Objective </w:t>
      </w:r>
      <w:r w:rsidRPr="005B4959">
        <w:rPr>
          <w:rFonts w:asciiTheme="minorHAnsi" w:hAnsiTheme="minorHAnsi"/>
          <w:b/>
          <w:sz w:val="22"/>
          <w:szCs w:val="22"/>
        </w:rPr>
        <w:t>2</w:t>
      </w:r>
      <w:r>
        <w:rPr>
          <w:rFonts w:asciiTheme="minorHAnsi" w:hAnsiTheme="minorHAnsi"/>
          <w:b/>
          <w:sz w:val="22"/>
          <w:szCs w:val="22"/>
        </w:rPr>
        <w:t xml:space="preserve"> </w:t>
      </w:r>
      <w:r>
        <w:rPr>
          <w:rFonts w:asciiTheme="minorHAnsi" w:hAnsiTheme="minorHAnsi"/>
          <w:b/>
          <w:sz w:val="22"/>
          <w:szCs w:val="22"/>
        </w:rPr>
        <w:tab/>
      </w:r>
      <w:r w:rsidRPr="005B4959">
        <w:rPr>
          <w:rFonts w:asciiTheme="minorHAnsi" w:hAnsiTheme="minorHAnsi"/>
          <w:b/>
          <w:sz w:val="22"/>
          <w:szCs w:val="22"/>
        </w:rPr>
        <w:t xml:space="preserve">To improve the PSLGM Network </w:t>
      </w:r>
    </w:p>
    <w:p w:rsidR="00665064" w:rsidRPr="005D67F4" w:rsidRDefault="00665064" w:rsidP="00665064">
      <w:pPr>
        <w:ind w:left="1276" w:hanging="1276"/>
        <w:jc w:val="both"/>
        <w:rPr>
          <w:rFonts w:asciiTheme="minorHAnsi" w:hAnsiTheme="minorHAnsi"/>
          <w:sz w:val="22"/>
          <w:szCs w:val="22"/>
        </w:rPr>
      </w:pPr>
      <w:r>
        <w:rPr>
          <w:rFonts w:asciiTheme="minorHAnsi" w:hAnsiTheme="minorHAnsi"/>
          <w:sz w:val="22"/>
          <w:szCs w:val="22"/>
        </w:rPr>
        <w:t xml:space="preserve">Outcome 2.1 </w:t>
      </w:r>
      <w:r>
        <w:rPr>
          <w:rFonts w:asciiTheme="minorHAnsi" w:hAnsiTheme="minorHAnsi"/>
          <w:sz w:val="22"/>
          <w:szCs w:val="22"/>
        </w:rPr>
        <w:tab/>
      </w:r>
      <w:r w:rsidRPr="005D67F4">
        <w:rPr>
          <w:rFonts w:asciiTheme="minorHAnsi" w:hAnsiTheme="minorHAnsi"/>
          <w:sz w:val="22"/>
          <w:szCs w:val="22"/>
        </w:rPr>
        <w:t xml:space="preserve">Sea level monitoring stations are upgraded with surveyable mounts and data logging equipment. </w:t>
      </w:r>
    </w:p>
    <w:p w:rsidR="00665064" w:rsidRPr="005B4959" w:rsidRDefault="00665064" w:rsidP="00665064">
      <w:pPr>
        <w:ind w:left="1276" w:hanging="1276"/>
        <w:jc w:val="both"/>
        <w:rPr>
          <w:rFonts w:asciiTheme="minorHAnsi" w:hAnsiTheme="minorHAnsi"/>
          <w:sz w:val="22"/>
          <w:szCs w:val="22"/>
        </w:rPr>
      </w:pPr>
      <w:r w:rsidRPr="005D67F4">
        <w:rPr>
          <w:rFonts w:asciiTheme="minorHAnsi" w:hAnsiTheme="minorHAnsi"/>
          <w:sz w:val="22"/>
          <w:szCs w:val="22"/>
        </w:rPr>
        <w:t>Outcome 2.2</w:t>
      </w:r>
      <w:r>
        <w:rPr>
          <w:rFonts w:asciiTheme="minorHAnsi" w:hAnsiTheme="minorHAnsi"/>
          <w:sz w:val="22"/>
          <w:szCs w:val="22"/>
        </w:rPr>
        <w:t xml:space="preserve"> </w:t>
      </w:r>
      <w:r>
        <w:rPr>
          <w:rFonts w:asciiTheme="minorHAnsi" w:hAnsiTheme="minorHAnsi"/>
          <w:sz w:val="22"/>
          <w:szCs w:val="22"/>
        </w:rPr>
        <w:tab/>
      </w:r>
      <w:r w:rsidRPr="005B4959">
        <w:rPr>
          <w:rFonts w:asciiTheme="minorHAnsi" w:hAnsiTheme="minorHAnsi"/>
          <w:sz w:val="22"/>
          <w:szCs w:val="22"/>
        </w:rPr>
        <w:t>G</w:t>
      </w:r>
      <w:r w:rsidR="006C26C8">
        <w:rPr>
          <w:rFonts w:asciiTheme="minorHAnsi" w:hAnsiTheme="minorHAnsi"/>
          <w:sz w:val="22"/>
          <w:szCs w:val="22"/>
        </w:rPr>
        <w:t xml:space="preserve">lobal </w:t>
      </w:r>
      <w:r w:rsidRPr="005B4959">
        <w:rPr>
          <w:rFonts w:asciiTheme="minorHAnsi" w:hAnsiTheme="minorHAnsi"/>
          <w:sz w:val="22"/>
          <w:szCs w:val="22"/>
        </w:rPr>
        <w:t>N</w:t>
      </w:r>
      <w:r w:rsidR="006C26C8">
        <w:rPr>
          <w:rFonts w:asciiTheme="minorHAnsi" w:hAnsiTheme="minorHAnsi"/>
          <w:sz w:val="22"/>
          <w:szCs w:val="22"/>
        </w:rPr>
        <w:t xml:space="preserve">avigation </w:t>
      </w:r>
      <w:r w:rsidR="006C26C8" w:rsidRPr="005B4959">
        <w:rPr>
          <w:rFonts w:asciiTheme="minorHAnsi" w:hAnsiTheme="minorHAnsi"/>
          <w:sz w:val="22"/>
          <w:szCs w:val="22"/>
        </w:rPr>
        <w:t>S</w:t>
      </w:r>
      <w:r w:rsidR="006C26C8">
        <w:rPr>
          <w:rFonts w:asciiTheme="minorHAnsi" w:hAnsiTheme="minorHAnsi"/>
          <w:sz w:val="22"/>
          <w:szCs w:val="22"/>
        </w:rPr>
        <w:t xml:space="preserve">atellite </w:t>
      </w:r>
      <w:r w:rsidRPr="005B4959">
        <w:rPr>
          <w:rFonts w:asciiTheme="minorHAnsi" w:hAnsiTheme="minorHAnsi"/>
          <w:sz w:val="22"/>
          <w:szCs w:val="22"/>
        </w:rPr>
        <w:t>S</w:t>
      </w:r>
      <w:r w:rsidR="006C26C8">
        <w:rPr>
          <w:rFonts w:asciiTheme="minorHAnsi" w:hAnsiTheme="minorHAnsi"/>
          <w:sz w:val="22"/>
          <w:szCs w:val="22"/>
        </w:rPr>
        <w:t>ystems</w:t>
      </w:r>
      <w:r w:rsidRPr="005B4959">
        <w:rPr>
          <w:rFonts w:asciiTheme="minorHAnsi" w:hAnsiTheme="minorHAnsi"/>
          <w:sz w:val="22"/>
          <w:szCs w:val="22"/>
        </w:rPr>
        <w:t xml:space="preserve"> equipment is upgraded.</w:t>
      </w:r>
    </w:p>
    <w:p w:rsidR="00665064" w:rsidRDefault="00665064" w:rsidP="00665064">
      <w:pPr>
        <w:ind w:left="1276" w:hanging="1276"/>
        <w:jc w:val="both"/>
        <w:rPr>
          <w:rFonts w:asciiTheme="minorHAnsi" w:hAnsiTheme="minorHAnsi"/>
          <w:b/>
          <w:sz w:val="22"/>
          <w:szCs w:val="22"/>
        </w:rPr>
      </w:pPr>
    </w:p>
    <w:p w:rsidR="00665064" w:rsidRPr="005B4959" w:rsidRDefault="00665064" w:rsidP="00665064">
      <w:pPr>
        <w:ind w:left="1276" w:hanging="1276"/>
        <w:jc w:val="both"/>
        <w:rPr>
          <w:rFonts w:asciiTheme="minorHAnsi" w:hAnsiTheme="minorHAnsi"/>
          <w:b/>
          <w:sz w:val="22"/>
          <w:szCs w:val="22"/>
        </w:rPr>
      </w:pPr>
      <w:r>
        <w:rPr>
          <w:rFonts w:asciiTheme="minorHAnsi" w:hAnsiTheme="minorHAnsi"/>
          <w:b/>
          <w:sz w:val="22"/>
          <w:szCs w:val="22"/>
        </w:rPr>
        <w:t xml:space="preserve">Objective 3 </w:t>
      </w:r>
      <w:r>
        <w:rPr>
          <w:rFonts w:asciiTheme="minorHAnsi" w:hAnsiTheme="minorHAnsi"/>
          <w:b/>
          <w:sz w:val="22"/>
          <w:szCs w:val="22"/>
        </w:rPr>
        <w:tab/>
      </w:r>
      <w:r w:rsidRPr="005B4959">
        <w:rPr>
          <w:rFonts w:asciiTheme="minorHAnsi" w:hAnsiTheme="minorHAnsi"/>
          <w:b/>
          <w:sz w:val="22"/>
          <w:szCs w:val="22"/>
        </w:rPr>
        <w:t xml:space="preserve">To continue to transfer responsibility </w:t>
      </w:r>
      <w:r w:rsidR="006C26C8">
        <w:rPr>
          <w:rFonts w:asciiTheme="minorHAnsi" w:hAnsiTheme="minorHAnsi"/>
          <w:b/>
          <w:sz w:val="22"/>
          <w:szCs w:val="22"/>
        </w:rPr>
        <w:t xml:space="preserve">for </w:t>
      </w:r>
      <w:r w:rsidRPr="005B4959">
        <w:rPr>
          <w:rFonts w:asciiTheme="minorHAnsi" w:hAnsiTheme="minorHAnsi"/>
          <w:b/>
          <w:sz w:val="22"/>
          <w:szCs w:val="22"/>
        </w:rPr>
        <w:t xml:space="preserve">maintenance of sea level monitoring stations to Pacific agencies. </w:t>
      </w:r>
    </w:p>
    <w:p w:rsidR="00665064" w:rsidRPr="005D67F4" w:rsidRDefault="00665064" w:rsidP="00665064">
      <w:pPr>
        <w:ind w:left="1276" w:hanging="1276"/>
        <w:jc w:val="both"/>
        <w:rPr>
          <w:rFonts w:asciiTheme="minorHAnsi" w:hAnsiTheme="minorHAnsi"/>
          <w:sz w:val="22"/>
          <w:szCs w:val="22"/>
        </w:rPr>
      </w:pPr>
      <w:r>
        <w:rPr>
          <w:rFonts w:asciiTheme="minorHAnsi" w:hAnsiTheme="minorHAnsi"/>
          <w:sz w:val="22"/>
          <w:szCs w:val="22"/>
        </w:rPr>
        <w:t>Outcome 3.1</w:t>
      </w:r>
      <w:r w:rsidRPr="005D67F4">
        <w:rPr>
          <w:rFonts w:asciiTheme="minorHAnsi" w:hAnsiTheme="minorHAnsi"/>
          <w:b/>
          <w:sz w:val="22"/>
          <w:szCs w:val="22"/>
        </w:rPr>
        <w:t xml:space="preserve"> </w:t>
      </w:r>
      <w:r>
        <w:rPr>
          <w:rFonts w:asciiTheme="minorHAnsi" w:hAnsiTheme="minorHAnsi"/>
          <w:b/>
          <w:sz w:val="22"/>
          <w:szCs w:val="22"/>
        </w:rPr>
        <w:tab/>
      </w:r>
      <w:r w:rsidRPr="005D67F4">
        <w:rPr>
          <w:rFonts w:asciiTheme="minorHAnsi" w:hAnsiTheme="minorHAnsi"/>
          <w:sz w:val="22"/>
          <w:szCs w:val="22"/>
        </w:rPr>
        <w:t xml:space="preserve">NMS staff providing </w:t>
      </w:r>
      <w:r w:rsidR="006C26C8">
        <w:rPr>
          <w:rFonts w:asciiTheme="minorHAnsi" w:hAnsiTheme="minorHAnsi"/>
          <w:sz w:val="22"/>
          <w:szCs w:val="22"/>
        </w:rPr>
        <w:t>‘</w:t>
      </w:r>
      <w:r w:rsidRPr="005D67F4">
        <w:rPr>
          <w:rFonts w:asciiTheme="minorHAnsi" w:hAnsiTheme="minorHAnsi"/>
          <w:sz w:val="22"/>
          <w:szCs w:val="22"/>
        </w:rPr>
        <w:t>First in Maintenance</w:t>
      </w:r>
      <w:r w:rsidR="006C26C8" w:rsidRPr="005D67F4">
        <w:rPr>
          <w:rFonts w:asciiTheme="minorHAnsi" w:hAnsiTheme="minorHAnsi"/>
          <w:sz w:val="22"/>
          <w:szCs w:val="22"/>
        </w:rPr>
        <w:t>’</w:t>
      </w:r>
      <w:r>
        <w:rPr>
          <w:rStyle w:val="FootnoteReference"/>
          <w:rFonts w:asciiTheme="minorHAnsi" w:hAnsiTheme="minorHAnsi"/>
          <w:sz w:val="22"/>
          <w:szCs w:val="22"/>
        </w:rPr>
        <w:footnoteReference w:id="17"/>
      </w:r>
      <w:r w:rsidRPr="005D67F4">
        <w:rPr>
          <w:rFonts w:asciiTheme="minorHAnsi" w:hAnsiTheme="minorHAnsi"/>
          <w:sz w:val="22"/>
          <w:szCs w:val="22"/>
        </w:rPr>
        <w:t xml:space="preserve"> support.</w:t>
      </w:r>
    </w:p>
    <w:p w:rsidR="00665064" w:rsidRPr="005D67F4" w:rsidRDefault="00665064" w:rsidP="00665064">
      <w:pPr>
        <w:ind w:left="1276" w:hanging="1276"/>
        <w:jc w:val="both"/>
        <w:rPr>
          <w:rFonts w:asciiTheme="minorHAnsi" w:hAnsiTheme="minorHAnsi"/>
          <w:sz w:val="22"/>
          <w:szCs w:val="22"/>
        </w:rPr>
      </w:pPr>
      <w:r>
        <w:rPr>
          <w:rFonts w:asciiTheme="minorHAnsi" w:hAnsiTheme="minorHAnsi"/>
          <w:sz w:val="22"/>
          <w:szCs w:val="22"/>
        </w:rPr>
        <w:t xml:space="preserve">Outcome 3.2 </w:t>
      </w:r>
      <w:r w:rsidRPr="005D67F4">
        <w:rPr>
          <w:rFonts w:asciiTheme="minorHAnsi" w:hAnsiTheme="minorHAnsi"/>
          <w:sz w:val="22"/>
          <w:szCs w:val="22"/>
        </w:rPr>
        <w:t xml:space="preserve"> </w:t>
      </w:r>
      <w:r>
        <w:rPr>
          <w:rFonts w:asciiTheme="minorHAnsi" w:hAnsiTheme="minorHAnsi"/>
          <w:sz w:val="22"/>
          <w:szCs w:val="22"/>
        </w:rPr>
        <w:tab/>
      </w:r>
      <w:r w:rsidRPr="005D67F4">
        <w:rPr>
          <w:rFonts w:asciiTheme="minorHAnsi" w:hAnsiTheme="minorHAnsi"/>
          <w:sz w:val="22"/>
          <w:szCs w:val="22"/>
        </w:rPr>
        <w:t>SPC manages the six-monthly infrastructure maintenance program.</w:t>
      </w:r>
    </w:p>
    <w:p w:rsidR="00665064" w:rsidRPr="005B4959" w:rsidRDefault="00665064" w:rsidP="00665064">
      <w:pPr>
        <w:ind w:left="1276" w:hanging="1276"/>
        <w:jc w:val="both"/>
        <w:rPr>
          <w:rFonts w:asciiTheme="minorHAnsi" w:hAnsiTheme="minorHAnsi"/>
          <w:sz w:val="22"/>
          <w:szCs w:val="22"/>
        </w:rPr>
      </w:pPr>
      <w:r w:rsidRPr="005D67F4">
        <w:rPr>
          <w:rFonts w:asciiTheme="minorHAnsi" w:hAnsiTheme="minorHAnsi"/>
          <w:sz w:val="22"/>
          <w:szCs w:val="22"/>
        </w:rPr>
        <w:t>Outcome 3.3</w:t>
      </w:r>
      <w:r>
        <w:rPr>
          <w:rFonts w:asciiTheme="minorHAnsi" w:hAnsiTheme="minorHAnsi"/>
          <w:sz w:val="22"/>
          <w:szCs w:val="22"/>
        </w:rPr>
        <w:t xml:space="preserve"> </w:t>
      </w:r>
      <w:r w:rsidRPr="005B4959">
        <w:rPr>
          <w:rFonts w:asciiTheme="minorHAnsi" w:hAnsiTheme="minorHAnsi"/>
          <w:sz w:val="22"/>
          <w:szCs w:val="22"/>
        </w:rPr>
        <w:t xml:space="preserve"> </w:t>
      </w:r>
      <w:r>
        <w:rPr>
          <w:rFonts w:asciiTheme="minorHAnsi" w:hAnsiTheme="minorHAnsi"/>
          <w:sz w:val="22"/>
          <w:szCs w:val="22"/>
        </w:rPr>
        <w:tab/>
      </w:r>
      <w:r w:rsidRPr="005B4959">
        <w:rPr>
          <w:rFonts w:asciiTheme="minorHAnsi" w:hAnsiTheme="minorHAnsi"/>
          <w:sz w:val="22"/>
          <w:szCs w:val="22"/>
        </w:rPr>
        <w:t>SPC can undertake in-field calibration and maintenance of sea level monitoring stations</w:t>
      </w:r>
      <w:r>
        <w:rPr>
          <w:rFonts w:asciiTheme="minorHAnsi" w:hAnsiTheme="minorHAnsi"/>
          <w:sz w:val="22"/>
          <w:szCs w:val="22"/>
        </w:rPr>
        <w:t>.</w:t>
      </w:r>
    </w:p>
    <w:p w:rsidR="00665064" w:rsidRDefault="00665064" w:rsidP="00665064">
      <w:pPr>
        <w:ind w:left="1276" w:hanging="1276"/>
        <w:jc w:val="both"/>
        <w:rPr>
          <w:rFonts w:asciiTheme="minorHAnsi" w:hAnsiTheme="minorHAnsi"/>
          <w:b/>
          <w:sz w:val="22"/>
          <w:szCs w:val="22"/>
        </w:rPr>
      </w:pPr>
    </w:p>
    <w:p w:rsidR="00665064" w:rsidRPr="005B4959" w:rsidRDefault="00665064" w:rsidP="00665064">
      <w:pPr>
        <w:ind w:left="1276" w:hanging="1276"/>
        <w:jc w:val="both"/>
        <w:rPr>
          <w:rFonts w:asciiTheme="minorHAnsi" w:hAnsiTheme="minorHAnsi"/>
          <w:b/>
          <w:sz w:val="22"/>
          <w:szCs w:val="22"/>
        </w:rPr>
      </w:pPr>
      <w:r>
        <w:rPr>
          <w:rFonts w:asciiTheme="minorHAnsi" w:hAnsiTheme="minorHAnsi"/>
          <w:b/>
          <w:sz w:val="22"/>
          <w:szCs w:val="22"/>
        </w:rPr>
        <w:t>Objective 4</w:t>
      </w:r>
      <w:r>
        <w:rPr>
          <w:rFonts w:asciiTheme="minorHAnsi" w:hAnsiTheme="minorHAnsi"/>
          <w:b/>
          <w:sz w:val="22"/>
          <w:szCs w:val="22"/>
        </w:rPr>
        <w:tab/>
      </w:r>
      <w:r w:rsidRPr="005B4959">
        <w:rPr>
          <w:rFonts w:asciiTheme="minorHAnsi" w:hAnsiTheme="minorHAnsi"/>
          <w:b/>
          <w:sz w:val="22"/>
          <w:szCs w:val="22"/>
        </w:rPr>
        <w:t>Maintain and further develop PSLGM products and services.</w:t>
      </w:r>
    </w:p>
    <w:p w:rsidR="00665064" w:rsidRPr="005D67F4" w:rsidRDefault="00665064" w:rsidP="00665064">
      <w:pPr>
        <w:ind w:left="1276" w:hanging="1276"/>
        <w:jc w:val="both"/>
        <w:rPr>
          <w:rFonts w:asciiTheme="minorHAnsi" w:hAnsiTheme="minorHAnsi"/>
          <w:sz w:val="22"/>
          <w:szCs w:val="22"/>
        </w:rPr>
      </w:pPr>
      <w:r>
        <w:rPr>
          <w:rFonts w:asciiTheme="minorHAnsi" w:hAnsiTheme="minorHAnsi"/>
          <w:sz w:val="22"/>
          <w:szCs w:val="22"/>
        </w:rPr>
        <w:t xml:space="preserve">Outcome 4.1 </w:t>
      </w:r>
      <w:r>
        <w:rPr>
          <w:rFonts w:asciiTheme="minorHAnsi" w:hAnsiTheme="minorHAnsi"/>
          <w:sz w:val="22"/>
          <w:szCs w:val="22"/>
        </w:rPr>
        <w:tab/>
      </w:r>
      <w:r w:rsidRPr="005D67F4">
        <w:rPr>
          <w:rFonts w:asciiTheme="minorHAnsi" w:hAnsiTheme="minorHAnsi"/>
          <w:sz w:val="22"/>
          <w:szCs w:val="22"/>
        </w:rPr>
        <w:t>Absolute sea level data</w:t>
      </w:r>
      <w:r>
        <w:rPr>
          <w:rStyle w:val="FootnoteReference"/>
          <w:rFonts w:asciiTheme="minorHAnsi" w:hAnsiTheme="minorHAnsi"/>
          <w:sz w:val="22"/>
          <w:szCs w:val="22"/>
        </w:rPr>
        <w:footnoteReference w:id="18"/>
      </w:r>
      <w:r w:rsidRPr="005D67F4">
        <w:rPr>
          <w:rFonts w:asciiTheme="minorHAnsi" w:hAnsiTheme="minorHAnsi"/>
          <w:sz w:val="22"/>
          <w:szCs w:val="22"/>
        </w:rPr>
        <w:t xml:space="preserve"> is produced and is accessible to end-users. </w:t>
      </w:r>
    </w:p>
    <w:p w:rsidR="00665064" w:rsidRPr="005B4959" w:rsidRDefault="00665064" w:rsidP="00665064">
      <w:pPr>
        <w:ind w:left="1276" w:hanging="1276"/>
        <w:jc w:val="both"/>
        <w:rPr>
          <w:rFonts w:asciiTheme="minorHAnsi" w:hAnsiTheme="minorHAnsi"/>
          <w:sz w:val="22"/>
          <w:szCs w:val="22"/>
        </w:rPr>
      </w:pPr>
      <w:r>
        <w:rPr>
          <w:rFonts w:asciiTheme="minorHAnsi" w:hAnsiTheme="minorHAnsi"/>
          <w:sz w:val="22"/>
          <w:szCs w:val="22"/>
        </w:rPr>
        <w:t>Outcome 4</w:t>
      </w:r>
      <w:r w:rsidRPr="005D67F4">
        <w:rPr>
          <w:rFonts w:asciiTheme="minorHAnsi" w:hAnsiTheme="minorHAnsi"/>
          <w:sz w:val="22"/>
          <w:szCs w:val="22"/>
        </w:rPr>
        <w:t>.2</w:t>
      </w:r>
      <w:r>
        <w:rPr>
          <w:rFonts w:asciiTheme="minorHAnsi" w:hAnsiTheme="minorHAnsi"/>
          <w:sz w:val="22"/>
          <w:szCs w:val="22"/>
        </w:rPr>
        <w:t xml:space="preserve"> </w:t>
      </w:r>
      <w:r>
        <w:rPr>
          <w:rFonts w:asciiTheme="minorHAnsi" w:hAnsiTheme="minorHAnsi"/>
          <w:sz w:val="22"/>
          <w:szCs w:val="22"/>
        </w:rPr>
        <w:tab/>
      </w:r>
      <w:r w:rsidR="006C26C8">
        <w:rPr>
          <w:rFonts w:asciiTheme="minorHAnsi" w:hAnsiTheme="minorHAnsi"/>
          <w:sz w:val="22"/>
          <w:szCs w:val="22"/>
        </w:rPr>
        <w:t>Products generated from the PSL</w:t>
      </w:r>
      <w:r w:rsidRPr="005B4959">
        <w:rPr>
          <w:rFonts w:asciiTheme="minorHAnsi" w:hAnsiTheme="minorHAnsi"/>
          <w:sz w:val="22"/>
          <w:szCs w:val="22"/>
        </w:rPr>
        <w:t>GM systems are meeting user needs.</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lang w:val="en-AU"/>
        </w:rPr>
      </w:pPr>
      <w:r w:rsidRPr="005B4959">
        <w:rPr>
          <w:rFonts w:asciiTheme="minorHAnsi" w:hAnsiTheme="minorHAnsi"/>
          <w:b/>
          <w:i/>
          <w:sz w:val="22"/>
          <w:szCs w:val="22"/>
          <w:lang w:val="en-AU"/>
        </w:rPr>
        <w:t>Stakeholders</w:t>
      </w:r>
      <w:r w:rsidRPr="005B4959">
        <w:rPr>
          <w:rFonts w:asciiTheme="minorHAnsi" w:hAnsiTheme="minorHAnsi"/>
          <w:i/>
          <w:sz w:val="22"/>
          <w:szCs w:val="22"/>
          <w:lang w:val="en-AU"/>
        </w:rPr>
        <w:t xml:space="preserve">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Direct beneficiaries are the National Met</w:t>
      </w:r>
      <w:r w:rsidR="00BB6CB6">
        <w:rPr>
          <w:rFonts w:asciiTheme="minorHAnsi" w:hAnsiTheme="minorHAnsi"/>
          <w:sz w:val="22"/>
          <w:szCs w:val="22"/>
          <w:lang w:val="en-AU"/>
        </w:rPr>
        <w:t>eorological</w:t>
      </w:r>
      <w:r w:rsidRPr="005B4959">
        <w:rPr>
          <w:rFonts w:asciiTheme="minorHAnsi" w:hAnsiTheme="minorHAnsi"/>
          <w:sz w:val="22"/>
          <w:szCs w:val="22"/>
          <w:lang w:val="en-AU"/>
        </w:rPr>
        <w:t xml:space="preserve"> Services and Lands and Survey Departments of 14 Pacific Island Countries - Cook Islands, Fiji, F</w:t>
      </w:r>
      <w:r w:rsidR="00BB6CB6">
        <w:rPr>
          <w:rFonts w:asciiTheme="minorHAnsi" w:hAnsiTheme="minorHAnsi"/>
          <w:sz w:val="22"/>
          <w:szCs w:val="22"/>
          <w:lang w:val="en-AU"/>
        </w:rPr>
        <w:t xml:space="preserve">ederated </w:t>
      </w:r>
      <w:r w:rsidRPr="005B4959">
        <w:rPr>
          <w:rFonts w:asciiTheme="minorHAnsi" w:hAnsiTheme="minorHAnsi"/>
          <w:sz w:val="22"/>
          <w:szCs w:val="22"/>
          <w:lang w:val="en-AU"/>
        </w:rPr>
        <w:t>S</w:t>
      </w:r>
      <w:r w:rsidR="00BB6CB6">
        <w:rPr>
          <w:rFonts w:asciiTheme="minorHAnsi" w:hAnsiTheme="minorHAnsi"/>
          <w:sz w:val="22"/>
          <w:szCs w:val="22"/>
          <w:lang w:val="en-AU"/>
        </w:rPr>
        <w:t xml:space="preserve">tates of </w:t>
      </w:r>
      <w:r w:rsidRPr="005B4959">
        <w:rPr>
          <w:rFonts w:asciiTheme="minorHAnsi" w:hAnsiTheme="minorHAnsi"/>
          <w:sz w:val="22"/>
          <w:szCs w:val="22"/>
          <w:lang w:val="en-AU"/>
        </w:rPr>
        <w:t>M</w:t>
      </w:r>
      <w:r w:rsidR="00BB6CB6">
        <w:rPr>
          <w:rFonts w:asciiTheme="minorHAnsi" w:hAnsiTheme="minorHAnsi"/>
          <w:sz w:val="22"/>
          <w:szCs w:val="22"/>
          <w:lang w:val="en-AU"/>
        </w:rPr>
        <w:t>icronesia</w:t>
      </w:r>
      <w:r w:rsidRPr="005B4959">
        <w:rPr>
          <w:rFonts w:asciiTheme="minorHAnsi" w:hAnsiTheme="minorHAnsi"/>
          <w:sz w:val="22"/>
          <w:szCs w:val="22"/>
          <w:lang w:val="en-AU"/>
        </w:rPr>
        <w:t>, Kiribati, Nauru, Niue, PNG, Palau</w:t>
      </w:r>
      <w:r>
        <w:rPr>
          <w:rStyle w:val="FootnoteReference"/>
          <w:rFonts w:asciiTheme="minorHAnsi" w:hAnsiTheme="minorHAnsi"/>
          <w:sz w:val="22"/>
          <w:szCs w:val="22"/>
          <w:lang w:val="en-AU"/>
        </w:rPr>
        <w:footnoteReference w:id="19"/>
      </w:r>
      <w:r w:rsidRPr="005B4959">
        <w:rPr>
          <w:rFonts w:asciiTheme="minorHAnsi" w:hAnsiTheme="minorHAnsi"/>
          <w:sz w:val="22"/>
          <w:szCs w:val="22"/>
          <w:lang w:val="en-AU"/>
        </w:rPr>
        <w:t>, R</w:t>
      </w:r>
      <w:r w:rsidR="00BB6CB6">
        <w:rPr>
          <w:rFonts w:asciiTheme="minorHAnsi" w:hAnsiTheme="minorHAnsi"/>
          <w:sz w:val="22"/>
          <w:szCs w:val="22"/>
          <w:lang w:val="en-AU"/>
        </w:rPr>
        <w:t xml:space="preserve">epublic of the </w:t>
      </w:r>
      <w:r w:rsidRPr="005B4959">
        <w:rPr>
          <w:rFonts w:asciiTheme="minorHAnsi" w:hAnsiTheme="minorHAnsi"/>
          <w:sz w:val="22"/>
          <w:szCs w:val="22"/>
          <w:lang w:val="en-AU"/>
        </w:rPr>
        <w:t>M</w:t>
      </w:r>
      <w:r w:rsidR="00BB6CB6">
        <w:rPr>
          <w:rFonts w:asciiTheme="minorHAnsi" w:hAnsiTheme="minorHAnsi"/>
          <w:sz w:val="22"/>
          <w:szCs w:val="22"/>
          <w:lang w:val="en-AU"/>
        </w:rPr>
        <w:t xml:space="preserve">arshall </w:t>
      </w:r>
      <w:r w:rsidRPr="005B4959">
        <w:rPr>
          <w:rFonts w:asciiTheme="minorHAnsi" w:hAnsiTheme="minorHAnsi"/>
          <w:sz w:val="22"/>
          <w:szCs w:val="22"/>
          <w:lang w:val="en-AU"/>
        </w:rPr>
        <w:t>I</w:t>
      </w:r>
      <w:r w:rsidR="00BB6CB6">
        <w:rPr>
          <w:rFonts w:asciiTheme="minorHAnsi" w:hAnsiTheme="minorHAnsi"/>
          <w:sz w:val="22"/>
          <w:szCs w:val="22"/>
          <w:lang w:val="en-AU"/>
        </w:rPr>
        <w:t>slands</w:t>
      </w:r>
      <w:r w:rsidRPr="005B4959">
        <w:rPr>
          <w:rFonts w:asciiTheme="minorHAnsi" w:hAnsiTheme="minorHAnsi"/>
          <w:sz w:val="22"/>
          <w:szCs w:val="22"/>
          <w:lang w:val="en-AU"/>
        </w:rPr>
        <w:t>, Samoa, Solomon Islands, Tonga, Tuvalu and Vanuatu.</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sz w:val="22"/>
          <w:szCs w:val="22"/>
          <w:lang w:val="en-AU"/>
        </w:rPr>
      </w:pPr>
      <w:r w:rsidRPr="005B4959">
        <w:rPr>
          <w:rFonts w:asciiTheme="minorHAnsi" w:hAnsiTheme="minorHAnsi"/>
          <w:sz w:val="22"/>
          <w:szCs w:val="22"/>
          <w:lang w:val="en-AU"/>
        </w:rPr>
        <w:t xml:space="preserve">End-user beneficiaries include government departments </w:t>
      </w:r>
      <w:r w:rsidR="00BB6CB6">
        <w:rPr>
          <w:rFonts w:asciiTheme="minorHAnsi" w:hAnsiTheme="minorHAnsi"/>
          <w:sz w:val="22"/>
          <w:szCs w:val="22"/>
          <w:lang w:val="en-AU"/>
        </w:rPr>
        <w:t>including:</w:t>
      </w:r>
      <w:r w:rsidRPr="005B4959">
        <w:rPr>
          <w:rFonts w:asciiTheme="minorHAnsi" w:hAnsiTheme="minorHAnsi"/>
          <w:sz w:val="22"/>
          <w:szCs w:val="22"/>
          <w:lang w:val="en-AU"/>
        </w:rPr>
        <w:t xml:space="preserve"> Works, Infrastructu</w:t>
      </w:r>
      <w:r>
        <w:rPr>
          <w:rFonts w:asciiTheme="minorHAnsi" w:hAnsiTheme="minorHAnsi"/>
          <w:sz w:val="22"/>
          <w:szCs w:val="22"/>
          <w:lang w:val="en-AU"/>
        </w:rPr>
        <w:t>re, Fisheries, Transport, Tourism, Forestry</w:t>
      </w:r>
      <w:r w:rsidR="00BB6CB6">
        <w:rPr>
          <w:rFonts w:asciiTheme="minorHAnsi" w:hAnsiTheme="minorHAnsi"/>
          <w:sz w:val="22"/>
          <w:szCs w:val="22"/>
          <w:lang w:val="en-AU"/>
        </w:rPr>
        <w:t xml:space="preserve"> and</w:t>
      </w:r>
      <w:r>
        <w:rPr>
          <w:rFonts w:asciiTheme="minorHAnsi" w:hAnsiTheme="minorHAnsi"/>
          <w:sz w:val="22"/>
          <w:szCs w:val="22"/>
          <w:lang w:val="en-AU"/>
        </w:rPr>
        <w:t xml:space="preserve"> Port A</w:t>
      </w:r>
      <w:r w:rsidR="00BB6CB6">
        <w:rPr>
          <w:rFonts w:asciiTheme="minorHAnsi" w:hAnsiTheme="minorHAnsi"/>
          <w:sz w:val="22"/>
          <w:szCs w:val="22"/>
          <w:lang w:val="en-AU"/>
        </w:rPr>
        <w:t>uthorities</w:t>
      </w:r>
      <w:r w:rsidRPr="005B4959">
        <w:rPr>
          <w:rFonts w:asciiTheme="minorHAnsi" w:hAnsiTheme="minorHAnsi"/>
          <w:sz w:val="22"/>
          <w:szCs w:val="22"/>
          <w:lang w:val="en-AU"/>
        </w:rPr>
        <w:t xml:space="preserve">. </w:t>
      </w:r>
      <w:r>
        <w:rPr>
          <w:rFonts w:asciiTheme="minorHAnsi" w:hAnsiTheme="minorHAnsi"/>
          <w:sz w:val="22"/>
          <w:szCs w:val="22"/>
          <w:lang w:val="en-AU"/>
        </w:rPr>
        <w:t xml:space="preserve"> Beyond government agencies, beneficiaries include</w:t>
      </w:r>
      <w:r w:rsidR="00BB6CB6">
        <w:rPr>
          <w:rFonts w:asciiTheme="minorHAnsi" w:hAnsiTheme="minorHAnsi"/>
          <w:sz w:val="22"/>
          <w:szCs w:val="22"/>
          <w:lang w:val="en-AU"/>
        </w:rPr>
        <w:t>:</w:t>
      </w:r>
      <w:r>
        <w:rPr>
          <w:rFonts w:asciiTheme="minorHAnsi" w:hAnsiTheme="minorHAnsi"/>
          <w:sz w:val="22"/>
          <w:szCs w:val="22"/>
          <w:lang w:val="en-AU"/>
        </w:rPr>
        <w:t xml:space="preserve"> </w:t>
      </w:r>
      <w:r w:rsidR="00566B86">
        <w:rPr>
          <w:rFonts w:asciiTheme="minorHAnsi" w:hAnsiTheme="minorHAnsi"/>
          <w:sz w:val="22"/>
          <w:szCs w:val="22"/>
          <w:lang w:val="en-AU"/>
        </w:rPr>
        <w:t>i</w:t>
      </w:r>
      <w:r w:rsidRPr="005B4959">
        <w:rPr>
          <w:rFonts w:asciiTheme="minorHAnsi" w:hAnsiTheme="minorHAnsi"/>
          <w:sz w:val="22"/>
          <w:szCs w:val="22"/>
          <w:lang w:val="en-AU"/>
        </w:rPr>
        <w:t>sland communities and commercial and private organisations such as tourism operators, farmers and agribusiness, civil engineering and construction firms.</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b/>
          <w:i/>
          <w:sz w:val="22"/>
          <w:szCs w:val="22"/>
          <w:lang w:val="en-AU"/>
        </w:rPr>
      </w:pPr>
      <w:r w:rsidRPr="005B4959">
        <w:rPr>
          <w:rFonts w:asciiTheme="minorHAnsi" w:hAnsiTheme="minorHAnsi"/>
          <w:b/>
          <w:i/>
          <w:sz w:val="22"/>
          <w:szCs w:val="22"/>
          <w:lang w:val="en-AU"/>
        </w:rPr>
        <w:t>Project components</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lang w:val="en-AU"/>
        </w:rPr>
      </w:pPr>
      <w:r w:rsidRPr="005B4959">
        <w:rPr>
          <w:rFonts w:asciiTheme="minorHAnsi" w:hAnsiTheme="minorHAnsi"/>
          <w:i/>
          <w:sz w:val="22"/>
          <w:szCs w:val="22"/>
          <w:lang w:val="en-AU"/>
        </w:rPr>
        <w:t xml:space="preserve">System Maintenance </w:t>
      </w:r>
    </w:p>
    <w:p w:rsidR="00665064" w:rsidRPr="005B4959" w:rsidRDefault="00665064" w:rsidP="00665064">
      <w:pPr>
        <w:numPr>
          <w:ilvl w:val="0"/>
          <w:numId w:val="41"/>
        </w:numPr>
        <w:jc w:val="both"/>
        <w:rPr>
          <w:rFonts w:asciiTheme="minorHAnsi" w:hAnsiTheme="minorHAnsi"/>
          <w:sz w:val="22"/>
          <w:szCs w:val="22"/>
        </w:rPr>
      </w:pPr>
      <w:r w:rsidRPr="005B4959">
        <w:rPr>
          <w:rFonts w:asciiTheme="minorHAnsi" w:hAnsiTheme="minorHAnsi"/>
          <w:sz w:val="22"/>
          <w:szCs w:val="22"/>
        </w:rPr>
        <w:t>The sea level and geodetic network maintenance and sensor calibration.</w:t>
      </w:r>
    </w:p>
    <w:p w:rsidR="00665064" w:rsidRPr="005B4959" w:rsidRDefault="00665064" w:rsidP="00665064">
      <w:pPr>
        <w:numPr>
          <w:ilvl w:val="0"/>
          <w:numId w:val="41"/>
        </w:numPr>
        <w:jc w:val="both"/>
        <w:rPr>
          <w:rFonts w:asciiTheme="minorHAnsi" w:hAnsiTheme="minorHAnsi"/>
          <w:sz w:val="22"/>
          <w:szCs w:val="22"/>
        </w:rPr>
      </w:pPr>
      <w:r w:rsidRPr="005B4959">
        <w:rPr>
          <w:rFonts w:asciiTheme="minorHAnsi" w:hAnsiTheme="minorHAnsi"/>
          <w:sz w:val="22"/>
          <w:szCs w:val="22"/>
        </w:rPr>
        <w:t>Replacement of ag</w:t>
      </w:r>
      <w:r w:rsidR="00BB6CB6">
        <w:rPr>
          <w:rFonts w:asciiTheme="minorHAnsi" w:hAnsiTheme="minorHAnsi"/>
          <w:sz w:val="22"/>
          <w:szCs w:val="22"/>
        </w:rPr>
        <w:t>ing</w:t>
      </w:r>
      <w:r w:rsidRPr="005B4959">
        <w:rPr>
          <w:rFonts w:asciiTheme="minorHAnsi" w:hAnsiTheme="minorHAnsi"/>
          <w:sz w:val="22"/>
          <w:szCs w:val="22"/>
        </w:rPr>
        <w:t xml:space="preserve"> geodetic stations and tide gauges as required.</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lang w:val="en-AU"/>
        </w:rPr>
      </w:pPr>
      <w:r w:rsidRPr="005B4959">
        <w:rPr>
          <w:rFonts w:asciiTheme="minorHAnsi" w:hAnsiTheme="minorHAnsi"/>
          <w:i/>
          <w:sz w:val="22"/>
          <w:szCs w:val="22"/>
          <w:lang w:val="en-AU"/>
        </w:rPr>
        <w:t xml:space="preserve">System Enhancements </w:t>
      </w:r>
    </w:p>
    <w:p w:rsidR="00665064" w:rsidRPr="005B4959" w:rsidRDefault="00665064" w:rsidP="00665064">
      <w:pPr>
        <w:numPr>
          <w:ilvl w:val="0"/>
          <w:numId w:val="42"/>
        </w:numPr>
        <w:ind w:left="709"/>
        <w:jc w:val="both"/>
        <w:rPr>
          <w:rFonts w:asciiTheme="minorHAnsi" w:hAnsiTheme="minorHAnsi"/>
          <w:sz w:val="22"/>
          <w:szCs w:val="22"/>
        </w:rPr>
      </w:pPr>
      <w:r w:rsidRPr="005B4959">
        <w:rPr>
          <w:rFonts w:asciiTheme="minorHAnsi" w:hAnsiTheme="minorHAnsi"/>
          <w:sz w:val="22"/>
          <w:szCs w:val="22"/>
        </w:rPr>
        <w:t>Installation of 15 surveyable mounts to allow replacement of acoustic sensors with radar sensors to reduce future maintenance demands</w:t>
      </w:r>
      <w:r>
        <w:rPr>
          <w:rFonts w:asciiTheme="minorHAnsi" w:hAnsiTheme="minorHAnsi"/>
          <w:sz w:val="22"/>
          <w:szCs w:val="22"/>
        </w:rPr>
        <w:t>.</w:t>
      </w:r>
      <w:r w:rsidRPr="005B4959">
        <w:rPr>
          <w:rFonts w:asciiTheme="minorHAnsi" w:hAnsiTheme="minorHAnsi"/>
          <w:sz w:val="22"/>
          <w:szCs w:val="22"/>
        </w:rPr>
        <w:t xml:space="preserve"> </w:t>
      </w:r>
    </w:p>
    <w:p w:rsidR="00665064" w:rsidRPr="005B4959" w:rsidRDefault="00665064" w:rsidP="00665064">
      <w:pPr>
        <w:numPr>
          <w:ilvl w:val="0"/>
          <w:numId w:val="42"/>
        </w:numPr>
        <w:ind w:left="709"/>
        <w:jc w:val="both"/>
        <w:rPr>
          <w:rFonts w:asciiTheme="minorHAnsi" w:hAnsiTheme="minorHAnsi"/>
          <w:sz w:val="22"/>
          <w:szCs w:val="22"/>
        </w:rPr>
      </w:pPr>
      <w:r w:rsidRPr="005B4959">
        <w:rPr>
          <w:rFonts w:asciiTheme="minorHAnsi" w:hAnsiTheme="minorHAnsi"/>
          <w:sz w:val="22"/>
          <w:szCs w:val="22"/>
        </w:rPr>
        <w:t>Installation of upgraded data logging equipment</w:t>
      </w:r>
      <w:r>
        <w:rPr>
          <w:rFonts w:asciiTheme="minorHAnsi" w:hAnsiTheme="minorHAnsi"/>
          <w:sz w:val="22"/>
          <w:szCs w:val="22"/>
        </w:rPr>
        <w:t>.</w:t>
      </w:r>
      <w:r w:rsidRPr="005B4959">
        <w:rPr>
          <w:rFonts w:asciiTheme="minorHAnsi" w:hAnsiTheme="minorHAnsi"/>
          <w:sz w:val="22"/>
          <w:szCs w:val="22"/>
        </w:rPr>
        <w:t xml:space="preserve"> </w:t>
      </w:r>
    </w:p>
    <w:p w:rsidR="00665064" w:rsidRPr="005B4959" w:rsidRDefault="00665064" w:rsidP="00665064">
      <w:pPr>
        <w:numPr>
          <w:ilvl w:val="0"/>
          <w:numId w:val="42"/>
        </w:numPr>
        <w:ind w:left="709"/>
        <w:jc w:val="both"/>
        <w:rPr>
          <w:rFonts w:asciiTheme="minorHAnsi" w:hAnsiTheme="minorHAnsi"/>
          <w:sz w:val="22"/>
          <w:szCs w:val="22"/>
        </w:rPr>
      </w:pPr>
      <w:r w:rsidRPr="005B4959">
        <w:rPr>
          <w:rFonts w:asciiTheme="minorHAnsi" w:hAnsiTheme="minorHAnsi"/>
          <w:sz w:val="22"/>
          <w:szCs w:val="22"/>
        </w:rPr>
        <w:t>Replacement of GNSS network equipment.</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lang w:val="en-AU"/>
        </w:rPr>
      </w:pPr>
      <w:r w:rsidRPr="005B4959">
        <w:rPr>
          <w:rFonts w:asciiTheme="minorHAnsi" w:hAnsiTheme="minorHAnsi"/>
          <w:i/>
          <w:sz w:val="22"/>
          <w:szCs w:val="22"/>
          <w:lang w:val="en-AU"/>
        </w:rPr>
        <w:t xml:space="preserve">Transition </w:t>
      </w:r>
    </w:p>
    <w:p w:rsidR="00665064" w:rsidRPr="005B4959" w:rsidRDefault="00665064" w:rsidP="00665064">
      <w:pPr>
        <w:numPr>
          <w:ilvl w:val="0"/>
          <w:numId w:val="43"/>
        </w:numPr>
        <w:ind w:left="709"/>
        <w:jc w:val="both"/>
        <w:rPr>
          <w:rFonts w:asciiTheme="minorHAnsi" w:hAnsiTheme="minorHAnsi"/>
          <w:sz w:val="22"/>
          <w:szCs w:val="22"/>
        </w:rPr>
      </w:pPr>
      <w:r w:rsidRPr="005B4959">
        <w:rPr>
          <w:rFonts w:asciiTheme="minorHAnsi" w:hAnsiTheme="minorHAnsi"/>
          <w:sz w:val="22"/>
          <w:szCs w:val="22"/>
        </w:rPr>
        <w:t xml:space="preserve">Transfer ‘First in Maintenance’ responsibility </w:t>
      </w:r>
      <w:r>
        <w:rPr>
          <w:rFonts w:asciiTheme="minorHAnsi" w:hAnsiTheme="minorHAnsi"/>
          <w:sz w:val="22"/>
          <w:szCs w:val="22"/>
        </w:rPr>
        <w:t xml:space="preserve">of tide gauge equipment </w:t>
      </w:r>
      <w:r w:rsidRPr="005B4959">
        <w:rPr>
          <w:rFonts w:asciiTheme="minorHAnsi" w:hAnsiTheme="minorHAnsi"/>
          <w:sz w:val="22"/>
          <w:szCs w:val="22"/>
        </w:rPr>
        <w:t xml:space="preserve">to NMS </w:t>
      </w:r>
      <w:r>
        <w:rPr>
          <w:rFonts w:asciiTheme="minorHAnsi" w:hAnsiTheme="minorHAnsi"/>
          <w:sz w:val="22"/>
          <w:szCs w:val="22"/>
        </w:rPr>
        <w:t>staff.</w:t>
      </w:r>
    </w:p>
    <w:p w:rsidR="00665064" w:rsidRPr="005B4959" w:rsidRDefault="00665064" w:rsidP="00665064">
      <w:pPr>
        <w:numPr>
          <w:ilvl w:val="0"/>
          <w:numId w:val="43"/>
        </w:numPr>
        <w:ind w:left="709"/>
        <w:jc w:val="both"/>
        <w:rPr>
          <w:rFonts w:asciiTheme="minorHAnsi" w:hAnsiTheme="minorHAnsi"/>
          <w:sz w:val="22"/>
          <w:szCs w:val="22"/>
        </w:rPr>
      </w:pPr>
      <w:r w:rsidRPr="005B4959">
        <w:rPr>
          <w:rFonts w:asciiTheme="minorHAnsi" w:hAnsiTheme="minorHAnsi"/>
          <w:sz w:val="22"/>
          <w:szCs w:val="22"/>
        </w:rPr>
        <w:t xml:space="preserve">Transfer management of the regular six monthly infrastructure maintenance program to SPC. </w:t>
      </w:r>
    </w:p>
    <w:p w:rsidR="00665064" w:rsidRPr="005B4959" w:rsidRDefault="00665064" w:rsidP="00665064">
      <w:pPr>
        <w:numPr>
          <w:ilvl w:val="0"/>
          <w:numId w:val="43"/>
        </w:numPr>
        <w:ind w:left="709"/>
        <w:jc w:val="both"/>
        <w:rPr>
          <w:rFonts w:asciiTheme="minorHAnsi" w:hAnsiTheme="minorHAnsi"/>
          <w:sz w:val="22"/>
          <w:szCs w:val="22"/>
        </w:rPr>
      </w:pPr>
      <w:r w:rsidRPr="005B4959">
        <w:rPr>
          <w:rFonts w:asciiTheme="minorHAnsi" w:hAnsiTheme="minorHAnsi"/>
          <w:sz w:val="22"/>
          <w:szCs w:val="22"/>
        </w:rPr>
        <w:t xml:space="preserve">Train </w:t>
      </w:r>
      <w:r w:rsidR="00B95694">
        <w:rPr>
          <w:rFonts w:asciiTheme="minorHAnsi" w:hAnsiTheme="minorHAnsi"/>
          <w:sz w:val="22"/>
          <w:szCs w:val="22"/>
        </w:rPr>
        <w:t xml:space="preserve">and provide tools and equipment, including the procedures and records of work, to </w:t>
      </w:r>
      <w:r w:rsidRPr="005B4959">
        <w:rPr>
          <w:rFonts w:asciiTheme="minorHAnsi" w:hAnsiTheme="minorHAnsi"/>
          <w:sz w:val="22"/>
          <w:szCs w:val="22"/>
        </w:rPr>
        <w:t>SPC technical staff to undertake in-field calibration and maintenance of sea level monitoring stations</w:t>
      </w:r>
      <w:r>
        <w:rPr>
          <w:rFonts w:asciiTheme="minorHAnsi" w:hAnsiTheme="minorHAnsi"/>
          <w:sz w:val="22"/>
          <w:szCs w:val="22"/>
        </w:rPr>
        <w:t>.</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rPr>
      </w:pPr>
      <w:r w:rsidRPr="005B4959">
        <w:rPr>
          <w:rFonts w:asciiTheme="minorHAnsi" w:hAnsiTheme="minorHAnsi"/>
          <w:i/>
          <w:sz w:val="22"/>
          <w:szCs w:val="22"/>
        </w:rPr>
        <w:t xml:space="preserve">Services and product maintenance and development </w:t>
      </w:r>
    </w:p>
    <w:p w:rsidR="00665064" w:rsidRPr="005B4959" w:rsidRDefault="00665064" w:rsidP="00665064">
      <w:pPr>
        <w:numPr>
          <w:ilvl w:val="0"/>
          <w:numId w:val="44"/>
        </w:numPr>
        <w:jc w:val="both"/>
        <w:rPr>
          <w:rFonts w:asciiTheme="minorHAnsi" w:hAnsiTheme="minorHAnsi"/>
          <w:sz w:val="22"/>
          <w:szCs w:val="22"/>
        </w:rPr>
      </w:pPr>
      <w:r w:rsidRPr="005B4959">
        <w:rPr>
          <w:rFonts w:asciiTheme="minorHAnsi" w:hAnsiTheme="minorHAnsi"/>
          <w:sz w:val="22"/>
          <w:szCs w:val="22"/>
        </w:rPr>
        <w:t xml:space="preserve">Expand tide calendars to </w:t>
      </w:r>
      <w:r>
        <w:rPr>
          <w:rFonts w:asciiTheme="minorHAnsi" w:hAnsiTheme="minorHAnsi"/>
          <w:sz w:val="22"/>
          <w:szCs w:val="22"/>
        </w:rPr>
        <w:t>describe the height differences between different tidal reference surfaces (e.g. mean sea level, lowest astronomic tide) and the onshore land height reference surface.</w:t>
      </w:r>
    </w:p>
    <w:p w:rsidR="00665064" w:rsidRPr="005B4959" w:rsidRDefault="00665064" w:rsidP="00665064">
      <w:pPr>
        <w:numPr>
          <w:ilvl w:val="0"/>
          <w:numId w:val="44"/>
        </w:numPr>
        <w:jc w:val="both"/>
        <w:rPr>
          <w:rFonts w:asciiTheme="minorHAnsi" w:hAnsiTheme="minorHAnsi"/>
          <w:sz w:val="22"/>
          <w:szCs w:val="22"/>
        </w:rPr>
      </w:pPr>
      <w:r w:rsidRPr="005B4959">
        <w:rPr>
          <w:rFonts w:asciiTheme="minorHAnsi" w:hAnsiTheme="minorHAnsi"/>
          <w:sz w:val="22"/>
          <w:szCs w:val="22"/>
        </w:rPr>
        <w:t>Explore potential for producing calendars in additional locations</w:t>
      </w:r>
      <w:r w:rsidR="00BB6CB6">
        <w:rPr>
          <w:rFonts w:asciiTheme="minorHAnsi" w:hAnsiTheme="minorHAnsi"/>
          <w:sz w:val="22"/>
          <w:szCs w:val="22"/>
        </w:rPr>
        <w:t>.</w:t>
      </w:r>
    </w:p>
    <w:p w:rsidR="00665064" w:rsidRPr="005B4959" w:rsidRDefault="00BB6CB6" w:rsidP="00665064">
      <w:pPr>
        <w:numPr>
          <w:ilvl w:val="0"/>
          <w:numId w:val="44"/>
        </w:numPr>
        <w:jc w:val="both"/>
        <w:rPr>
          <w:rFonts w:asciiTheme="minorHAnsi" w:hAnsiTheme="minorHAnsi"/>
          <w:sz w:val="22"/>
          <w:szCs w:val="22"/>
        </w:rPr>
      </w:pPr>
      <w:r>
        <w:rPr>
          <w:rFonts w:asciiTheme="minorHAnsi" w:hAnsiTheme="minorHAnsi"/>
          <w:sz w:val="22"/>
          <w:szCs w:val="22"/>
        </w:rPr>
        <w:t>Maintain</w:t>
      </w:r>
      <w:r w:rsidR="00665064" w:rsidRPr="005B4959">
        <w:rPr>
          <w:rFonts w:asciiTheme="minorHAnsi" w:hAnsiTheme="minorHAnsi"/>
          <w:sz w:val="22"/>
          <w:szCs w:val="22"/>
        </w:rPr>
        <w:t xml:space="preserve"> the real-time data displays</w:t>
      </w:r>
      <w:r w:rsidR="00665064">
        <w:rPr>
          <w:rFonts w:asciiTheme="minorHAnsi" w:hAnsiTheme="minorHAnsi"/>
          <w:sz w:val="22"/>
          <w:szCs w:val="22"/>
        </w:rPr>
        <w:t xml:space="preserve"> of sea level data</w:t>
      </w:r>
      <w:r>
        <w:rPr>
          <w:rFonts w:asciiTheme="minorHAnsi" w:hAnsiTheme="minorHAnsi"/>
          <w:sz w:val="22"/>
          <w:szCs w:val="22"/>
        </w:rPr>
        <w:t>.</w:t>
      </w:r>
    </w:p>
    <w:p w:rsidR="00665064" w:rsidRPr="005B4959" w:rsidRDefault="00665064" w:rsidP="00665064">
      <w:pPr>
        <w:numPr>
          <w:ilvl w:val="0"/>
          <w:numId w:val="44"/>
        </w:numPr>
        <w:jc w:val="both"/>
        <w:rPr>
          <w:rFonts w:asciiTheme="minorHAnsi" w:hAnsiTheme="minorHAnsi"/>
          <w:sz w:val="22"/>
          <w:szCs w:val="22"/>
        </w:rPr>
      </w:pPr>
      <w:r w:rsidRPr="005B4959">
        <w:rPr>
          <w:rFonts w:asciiTheme="minorHAnsi" w:hAnsiTheme="minorHAnsi"/>
          <w:sz w:val="22"/>
          <w:szCs w:val="22"/>
        </w:rPr>
        <w:t>Produce PSLGM reports</w:t>
      </w:r>
      <w:r>
        <w:rPr>
          <w:rFonts w:asciiTheme="minorHAnsi" w:hAnsiTheme="minorHAnsi"/>
          <w:sz w:val="22"/>
          <w:szCs w:val="22"/>
        </w:rPr>
        <w:t xml:space="preserve"> and make them publically accessible</w:t>
      </w:r>
      <w:r w:rsidR="00BB6CB6">
        <w:rPr>
          <w:rFonts w:asciiTheme="minorHAnsi" w:hAnsiTheme="minorHAnsi"/>
          <w:sz w:val="22"/>
          <w:szCs w:val="22"/>
        </w:rPr>
        <w:t>.</w:t>
      </w:r>
    </w:p>
    <w:p w:rsidR="00665064" w:rsidRPr="005B4959" w:rsidRDefault="00BB6CB6" w:rsidP="00665064">
      <w:pPr>
        <w:numPr>
          <w:ilvl w:val="0"/>
          <w:numId w:val="44"/>
        </w:numPr>
        <w:jc w:val="both"/>
        <w:rPr>
          <w:rFonts w:asciiTheme="minorHAnsi" w:hAnsiTheme="minorHAnsi"/>
          <w:sz w:val="22"/>
          <w:szCs w:val="22"/>
        </w:rPr>
      </w:pPr>
      <w:r>
        <w:rPr>
          <w:rFonts w:asciiTheme="minorHAnsi" w:hAnsiTheme="minorHAnsi"/>
          <w:sz w:val="22"/>
          <w:szCs w:val="22"/>
        </w:rPr>
        <w:t>Produce t</w:t>
      </w:r>
      <w:r w:rsidR="00665064" w:rsidRPr="005B4959">
        <w:rPr>
          <w:rFonts w:asciiTheme="minorHAnsi" w:hAnsiTheme="minorHAnsi"/>
          <w:sz w:val="22"/>
          <w:szCs w:val="22"/>
        </w:rPr>
        <w:t xml:space="preserve">ide calendars and introduce traditional knowledge information to improve product awareness and acceptance in communities. </w:t>
      </w:r>
    </w:p>
    <w:p w:rsidR="00665064" w:rsidRPr="005B4959" w:rsidRDefault="00BB6CB6" w:rsidP="00665064">
      <w:pPr>
        <w:numPr>
          <w:ilvl w:val="0"/>
          <w:numId w:val="44"/>
        </w:numPr>
        <w:jc w:val="both"/>
        <w:rPr>
          <w:rFonts w:asciiTheme="minorHAnsi" w:hAnsiTheme="minorHAnsi"/>
          <w:sz w:val="22"/>
          <w:szCs w:val="22"/>
        </w:rPr>
      </w:pPr>
      <w:r>
        <w:rPr>
          <w:rFonts w:asciiTheme="minorHAnsi" w:hAnsiTheme="minorHAnsi"/>
          <w:sz w:val="22"/>
          <w:szCs w:val="22"/>
        </w:rPr>
        <w:t xml:space="preserve">Update </w:t>
      </w:r>
      <w:r w:rsidR="00665064" w:rsidRPr="005B4959">
        <w:rPr>
          <w:rFonts w:asciiTheme="minorHAnsi" w:hAnsiTheme="minorHAnsi"/>
          <w:sz w:val="22"/>
          <w:szCs w:val="22"/>
        </w:rPr>
        <w:t xml:space="preserve">PSLM web pages to reflect COSPPac2 activities. </w:t>
      </w:r>
    </w:p>
    <w:p w:rsidR="00665064" w:rsidRPr="005B4959" w:rsidRDefault="00665064" w:rsidP="00665064">
      <w:pPr>
        <w:jc w:val="both"/>
        <w:rPr>
          <w:rFonts w:asciiTheme="minorHAnsi" w:hAnsiTheme="minorHAnsi"/>
          <w:sz w:val="22"/>
          <w:szCs w:val="22"/>
          <w:lang w:val="en-AU"/>
        </w:rPr>
      </w:pPr>
    </w:p>
    <w:p w:rsidR="00665064" w:rsidRPr="005B4959" w:rsidRDefault="00665064" w:rsidP="00665064">
      <w:pPr>
        <w:jc w:val="both"/>
        <w:rPr>
          <w:rFonts w:asciiTheme="minorHAnsi" w:hAnsiTheme="minorHAnsi"/>
          <w:i/>
          <w:sz w:val="22"/>
          <w:szCs w:val="22"/>
          <w:lang w:val="en-AU"/>
        </w:rPr>
      </w:pPr>
      <w:r w:rsidRPr="005B4959">
        <w:rPr>
          <w:rFonts w:asciiTheme="minorHAnsi" w:hAnsiTheme="minorHAnsi"/>
          <w:i/>
          <w:sz w:val="22"/>
          <w:szCs w:val="22"/>
          <w:lang w:val="en-AU"/>
        </w:rPr>
        <w:t>Project Management</w:t>
      </w:r>
    </w:p>
    <w:p w:rsidR="000E3128" w:rsidRPr="009F4D96" w:rsidRDefault="000E3128" w:rsidP="000E3128">
      <w:pPr>
        <w:numPr>
          <w:ilvl w:val="0"/>
          <w:numId w:val="45"/>
        </w:numPr>
        <w:jc w:val="both"/>
        <w:rPr>
          <w:rFonts w:asciiTheme="minorHAnsi" w:hAnsiTheme="minorHAnsi"/>
          <w:b/>
          <w:sz w:val="22"/>
          <w:szCs w:val="22"/>
          <w:lang w:val="en-AU"/>
        </w:rPr>
      </w:pPr>
      <w:r w:rsidRPr="009F4D96">
        <w:rPr>
          <w:rFonts w:asciiTheme="minorHAnsi" w:hAnsiTheme="minorHAnsi"/>
          <w:sz w:val="22"/>
          <w:szCs w:val="22"/>
          <w:lang w:val="en-AU"/>
        </w:rPr>
        <w:t>Prepare bi-annual progress reports and annual work plans</w:t>
      </w:r>
      <w:r>
        <w:rPr>
          <w:rFonts w:asciiTheme="minorHAnsi" w:hAnsiTheme="minorHAnsi"/>
          <w:sz w:val="22"/>
          <w:szCs w:val="22"/>
          <w:lang w:val="en-AU"/>
        </w:rPr>
        <w:t>.</w:t>
      </w:r>
      <w:r w:rsidRPr="009F4D96">
        <w:rPr>
          <w:rFonts w:asciiTheme="minorHAnsi" w:hAnsiTheme="minorHAnsi"/>
          <w:sz w:val="22"/>
          <w:szCs w:val="22"/>
          <w:lang w:val="en-AU"/>
        </w:rPr>
        <w:t xml:space="preserve"> </w:t>
      </w:r>
    </w:p>
    <w:p w:rsidR="00665064" w:rsidRPr="005B4959" w:rsidRDefault="00665064" w:rsidP="00665064">
      <w:pPr>
        <w:numPr>
          <w:ilvl w:val="0"/>
          <w:numId w:val="45"/>
        </w:numPr>
        <w:jc w:val="both"/>
        <w:rPr>
          <w:rFonts w:asciiTheme="minorHAnsi" w:hAnsiTheme="minorHAnsi"/>
          <w:b/>
          <w:sz w:val="22"/>
          <w:szCs w:val="22"/>
        </w:rPr>
      </w:pPr>
      <w:r w:rsidRPr="005B4959">
        <w:rPr>
          <w:rFonts w:asciiTheme="minorHAnsi" w:hAnsiTheme="minorHAnsi"/>
          <w:sz w:val="22"/>
          <w:szCs w:val="22"/>
        </w:rPr>
        <w:t>Manage annual Technical Coordination Committee meeting</w:t>
      </w:r>
      <w:r w:rsidR="00BB6CB6">
        <w:rPr>
          <w:rFonts w:asciiTheme="minorHAnsi" w:hAnsiTheme="minorHAnsi"/>
          <w:sz w:val="22"/>
          <w:szCs w:val="22"/>
        </w:rPr>
        <w:t>.</w:t>
      </w:r>
    </w:p>
    <w:p w:rsidR="00A372FF" w:rsidRDefault="00A372FF" w:rsidP="00413675">
      <w:pPr>
        <w:jc w:val="both"/>
        <w:rPr>
          <w:rFonts w:asciiTheme="minorHAnsi" w:hAnsiTheme="minorHAnsi"/>
          <w:sz w:val="22"/>
          <w:szCs w:val="22"/>
          <w:lang w:val="en-AU"/>
        </w:rPr>
      </w:pPr>
    </w:p>
    <w:p w:rsidR="00075355" w:rsidRDefault="00075355" w:rsidP="00413675">
      <w:pPr>
        <w:jc w:val="both"/>
        <w:rPr>
          <w:rFonts w:asciiTheme="minorHAnsi" w:hAnsiTheme="minorHAnsi"/>
          <w:sz w:val="22"/>
          <w:szCs w:val="22"/>
          <w:lang w:val="en-AU"/>
        </w:rPr>
      </w:pPr>
    </w:p>
    <w:p w:rsidR="002F14F8" w:rsidRPr="00075355" w:rsidRDefault="00A336F9" w:rsidP="00413675">
      <w:pPr>
        <w:jc w:val="both"/>
        <w:rPr>
          <w:rFonts w:asciiTheme="minorHAnsi" w:hAnsiTheme="minorHAnsi"/>
          <w:b/>
          <w:sz w:val="22"/>
          <w:szCs w:val="22"/>
          <w:lang w:val="en-AU"/>
        </w:rPr>
      </w:pPr>
      <w:r>
        <w:rPr>
          <w:rFonts w:asciiTheme="minorHAnsi" w:hAnsiTheme="minorHAnsi"/>
          <w:b/>
          <w:sz w:val="22"/>
          <w:szCs w:val="22"/>
          <w:lang w:val="en-AU"/>
        </w:rPr>
        <w:t>3.3</w:t>
      </w:r>
      <w:r w:rsidR="00A372FF" w:rsidRPr="00075355">
        <w:rPr>
          <w:rFonts w:asciiTheme="minorHAnsi" w:hAnsiTheme="minorHAnsi"/>
          <w:b/>
          <w:sz w:val="22"/>
          <w:szCs w:val="22"/>
          <w:lang w:val="en-AU"/>
        </w:rPr>
        <w:t>.2</w:t>
      </w:r>
      <w:r w:rsidR="00A372FF" w:rsidRPr="00075355">
        <w:rPr>
          <w:rFonts w:asciiTheme="minorHAnsi" w:hAnsiTheme="minorHAnsi"/>
          <w:b/>
          <w:sz w:val="22"/>
          <w:szCs w:val="22"/>
          <w:lang w:val="en-AU"/>
        </w:rPr>
        <w:tab/>
        <w:t>Climate Data for the Environment Project</w:t>
      </w:r>
    </w:p>
    <w:p w:rsidR="009F4D96" w:rsidRDefault="009F4D96" w:rsidP="009F4D96">
      <w:pPr>
        <w:jc w:val="both"/>
        <w:rPr>
          <w:rFonts w:asciiTheme="minorHAnsi" w:hAnsiTheme="minorHAnsi"/>
          <w:sz w:val="22"/>
          <w:szCs w:val="22"/>
          <w:lang w:val="en-US"/>
        </w:rPr>
      </w:pPr>
    </w:p>
    <w:p w:rsidR="009F4D96" w:rsidRDefault="009F4D96" w:rsidP="009F4D96">
      <w:pPr>
        <w:jc w:val="both"/>
        <w:rPr>
          <w:rFonts w:asciiTheme="minorHAnsi" w:hAnsiTheme="minorHAnsi"/>
          <w:sz w:val="22"/>
          <w:szCs w:val="22"/>
        </w:rPr>
      </w:pPr>
      <w:r w:rsidRPr="009F4D96">
        <w:rPr>
          <w:rFonts w:asciiTheme="minorHAnsi" w:hAnsiTheme="minorHAnsi"/>
          <w:sz w:val="22"/>
          <w:szCs w:val="22"/>
          <w:lang w:val="en-US"/>
        </w:rPr>
        <w:t>Climate Data for the Environment (</w:t>
      </w:r>
      <w:r w:rsidR="00665064">
        <w:rPr>
          <w:rFonts w:asciiTheme="minorHAnsi" w:hAnsiTheme="minorHAnsi"/>
          <w:sz w:val="22"/>
          <w:szCs w:val="22"/>
          <w:lang w:val="en-US"/>
        </w:rPr>
        <w:t>CliDE</w:t>
      </w:r>
      <w:r w:rsidRPr="009F4D96">
        <w:rPr>
          <w:rFonts w:asciiTheme="minorHAnsi" w:hAnsiTheme="minorHAnsi"/>
          <w:sz w:val="22"/>
          <w:szCs w:val="22"/>
          <w:lang w:val="en-US"/>
        </w:rPr>
        <w:t xml:space="preserve">) is a locally hosted climate data management system used to archive NMS data. </w:t>
      </w:r>
    </w:p>
    <w:p w:rsidR="009F4D96" w:rsidRPr="009F4D96" w:rsidRDefault="009F4D96" w:rsidP="009F4D96">
      <w:pPr>
        <w:jc w:val="both"/>
        <w:rPr>
          <w:rFonts w:asciiTheme="minorHAnsi" w:hAnsiTheme="minorHAnsi"/>
          <w:sz w:val="22"/>
          <w:szCs w:val="22"/>
        </w:rPr>
      </w:pPr>
    </w:p>
    <w:p w:rsidR="009F4D96" w:rsidRDefault="00665064" w:rsidP="009F4D96">
      <w:pPr>
        <w:jc w:val="both"/>
        <w:rPr>
          <w:rFonts w:asciiTheme="minorHAnsi" w:hAnsiTheme="minorHAnsi"/>
          <w:sz w:val="22"/>
          <w:szCs w:val="22"/>
        </w:rPr>
      </w:pPr>
      <w:r>
        <w:rPr>
          <w:rFonts w:asciiTheme="minorHAnsi" w:hAnsiTheme="minorHAnsi"/>
          <w:sz w:val="22"/>
          <w:szCs w:val="22"/>
        </w:rPr>
        <w:t>CliDE</w:t>
      </w:r>
      <w:r w:rsidR="009F4D96" w:rsidRPr="009F4D96">
        <w:rPr>
          <w:rFonts w:asciiTheme="minorHAnsi" w:hAnsiTheme="minorHAnsi"/>
          <w:sz w:val="22"/>
          <w:szCs w:val="22"/>
        </w:rPr>
        <w:t xml:space="preserve"> provides each country with a central database for meteorological records and includes data entry forms, quality assurance tools, reports and raw data dumps</w:t>
      </w:r>
      <w:r w:rsidR="00BB6CB6">
        <w:rPr>
          <w:rFonts w:asciiTheme="minorHAnsi" w:hAnsiTheme="minorHAnsi"/>
          <w:sz w:val="22"/>
          <w:szCs w:val="22"/>
        </w:rPr>
        <w:t xml:space="preserve"> for downstream application production and research</w:t>
      </w:r>
      <w:r w:rsidR="009F4D96" w:rsidRPr="009F4D96">
        <w:rPr>
          <w:rFonts w:asciiTheme="minorHAnsi" w:hAnsiTheme="minorHAnsi"/>
          <w:sz w:val="22"/>
          <w:szCs w:val="22"/>
        </w:rPr>
        <w:t>.  Using largely open-source software</w:t>
      </w:r>
      <w:r w:rsidR="00566B86">
        <w:rPr>
          <w:rFonts w:asciiTheme="minorHAnsi" w:hAnsiTheme="minorHAnsi"/>
          <w:sz w:val="22"/>
          <w:szCs w:val="22"/>
        </w:rPr>
        <w:t>,</w:t>
      </w:r>
      <w:r w:rsidR="009F4D96" w:rsidRPr="009F4D96">
        <w:rPr>
          <w:rFonts w:asciiTheme="minorHAnsi" w:hAnsiTheme="minorHAnsi"/>
          <w:sz w:val="22"/>
          <w:szCs w:val="22"/>
        </w:rPr>
        <w:t xml:space="preserve"> it is a robust relational database with a web-based user interface</w:t>
      </w:r>
      <w:r w:rsidR="009F4D96">
        <w:rPr>
          <w:rFonts w:asciiTheme="minorHAnsi" w:hAnsiTheme="minorHAnsi"/>
          <w:sz w:val="22"/>
          <w:szCs w:val="22"/>
        </w:rPr>
        <w:t xml:space="preserve"> that supports core NMS functions</w:t>
      </w:r>
      <w:r w:rsidR="009F4D96" w:rsidRPr="009F4D96">
        <w:rPr>
          <w:rFonts w:asciiTheme="minorHAnsi" w:hAnsiTheme="minorHAnsi"/>
          <w:sz w:val="22"/>
          <w:szCs w:val="22"/>
        </w:rPr>
        <w:t xml:space="preserve">. </w:t>
      </w:r>
    </w:p>
    <w:p w:rsidR="005474FC" w:rsidRPr="009F4D96" w:rsidRDefault="005474FC" w:rsidP="009F4D96">
      <w:pPr>
        <w:jc w:val="both"/>
        <w:rPr>
          <w:rFonts w:asciiTheme="minorHAnsi" w:hAnsiTheme="minorHAnsi"/>
          <w:sz w:val="22"/>
          <w:szCs w:val="22"/>
        </w:rPr>
      </w:pPr>
    </w:p>
    <w:p w:rsidR="009F4D96" w:rsidRDefault="00665064" w:rsidP="009F4D96">
      <w:pPr>
        <w:jc w:val="both"/>
        <w:rPr>
          <w:rFonts w:asciiTheme="minorHAnsi" w:hAnsiTheme="minorHAnsi"/>
          <w:sz w:val="22"/>
          <w:szCs w:val="22"/>
          <w:lang w:val="en-US"/>
        </w:rPr>
      </w:pPr>
      <w:r>
        <w:rPr>
          <w:rFonts w:asciiTheme="minorHAnsi" w:hAnsiTheme="minorHAnsi"/>
          <w:sz w:val="22"/>
          <w:szCs w:val="22"/>
          <w:lang w:val="en-US"/>
        </w:rPr>
        <w:t>CliDE</w:t>
      </w:r>
      <w:r w:rsidR="009F4D96" w:rsidRPr="009F4D96">
        <w:rPr>
          <w:rFonts w:asciiTheme="minorHAnsi" w:hAnsiTheme="minorHAnsi"/>
          <w:sz w:val="22"/>
          <w:szCs w:val="22"/>
          <w:lang w:val="en-US"/>
        </w:rPr>
        <w:t xml:space="preserve"> provides historical meteorological data that can be used to develop tailored services and information products to inform decision-making by governments, communities and sector groups to achieve their social, economic and environmental goals.  </w:t>
      </w:r>
      <w:r>
        <w:rPr>
          <w:rFonts w:asciiTheme="minorHAnsi" w:hAnsiTheme="minorHAnsi"/>
          <w:sz w:val="22"/>
          <w:szCs w:val="22"/>
          <w:lang w:val="en-US"/>
        </w:rPr>
        <w:t>CliDE</w:t>
      </w:r>
      <w:r w:rsidR="009F4D96" w:rsidRPr="009F4D96">
        <w:rPr>
          <w:rFonts w:asciiTheme="minorHAnsi" w:hAnsiTheme="minorHAnsi"/>
          <w:sz w:val="22"/>
          <w:szCs w:val="22"/>
          <w:lang w:val="en-US"/>
        </w:rPr>
        <w:t xml:space="preserve"> data is also used to monitor climate extremes, year-to-year variability and longer term climate change.</w:t>
      </w:r>
    </w:p>
    <w:p w:rsidR="005474FC" w:rsidRPr="009F4D96" w:rsidRDefault="005474FC" w:rsidP="009F4D96">
      <w:pPr>
        <w:jc w:val="both"/>
        <w:rPr>
          <w:rFonts w:asciiTheme="minorHAnsi" w:hAnsiTheme="minorHAnsi"/>
          <w:sz w:val="22"/>
          <w:szCs w:val="22"/>
        </w:rPr>
      </w:pPr>
    </w:p>
    <w:p w:rsidR="003F140B" w:rsidRDefault="003F140B" w:rsidP="003F140B">
      <w:pPr>
        <w:jc w:val="both"/>
        <w:rPr>
          <w:rFonts w:asciiTheme="minorHAnsi" w:hAnsiTheme="minorHAnsi"/>
          <w:sz w:val="22"/>
          <w:szCs w:val="22"/>
          <w:lang w:val="en-US"/>
        </w:rPr>
      </w:pPr>
      <w:r w:rsidRPr="009F4D96">
        <w:rPr>
          <w:rFonts w:asciiTheme="minorHAnsi" w:hAnsiTheme="minorHAnsi"/>
          <w:sz w:val="22"/>
          <w:szCs w:val="22"/>
          <w:lang w:val="en-US"/>
        </w:rPr>
        <w:t xml:space="preserve">Larger countries such as Fiji receive more than a thousand requests for data and information each year.  </w:t>
      </w:r>
      <w:r>
        <w:rPr>
          <w:rFonts w:asciiTheme="minorHAnsi" w:hAnsiTheme="minorHAnsi"/>
          <w:sz w:val="22"/>
          <w:szCs w:val="22"/>
          <w:lang w:val="en-US"/>
        </w:rPr>
        <w:t>CliDE</w:t>
      </w:r>
      <w:r w:rsidRPr="009F4D96">
        <w:rPr>
          <w:rFonts w:asciiTheme="minorHAnsi" w:hAnsiTheme="minorHAnsi"/>
          <w:sz w:val="22"/>
          <w:szCs w:val="22"/>
          <w:lang w:val="en-US"/>
        </w:rPr>
        <w:t xml:space="preserve"> products and applications automate data analysis allowing for consistent and timely responses to user needs. </w:t>
      </w:r>
      <w:r>
        <w:rPr>
          <w:rFonts w:asciiTheme="minorHAnsi" w:hAnsiTheme="minorHAnsi"/>
          <w:sz w:val="22"/>
          <w:szCs w:val="22"/>
          <w:lang w:val="en-US"/>
        </w:rPr>
        <w:t xml:space="preserve"> A</w:t>
      </w:r>
      <w:r w:rsidRPr="009F4D96">
        <w:rPr>
          <w:rFonts w:asciiTheme="minorHAnsi" w:hAnsiTheme="minorHAnsi"/>
          <w:sz w:val="22"/>
          <w:szCs w:val="22"/>
          <w:lang w:val="en-US"/>
        </w:rPr>
        <w:t xml:space="preserve">pplications also assist with monitoring extreme events (e.g. drought) and allow these extreme events to be compared with those in the past with regards to magnitude, duration and intensity. </w:t>
      </w:r>
      <w:r>
        <w:rPr>
          <w:rFonts w:asciiTheme="minorHAnsi" w:hAnsiTheme="minorHAnsi"/>
          <w:sz w:val="22"/>
          <w:szCs w:val="22"/>
          <w:lang w:val="en-US"/>
        </w:rPr>
        <w:t xml:space="preserve"> </w:t>
      </w:r>
    </w:p>
    <w:p w:rsidR="003F140B" w:rsidRDefault="003F140B" w:rsidP="009F4D96">
      <w:pPr>
        <w:jc w:val="both"/>
        <w:rPr>
          <w:rFonts w:asciiTheme="minorHAnsi" w:hAnsiTheme="minorHAnsi"/>
          <w:sz w:val="22"/>
          <w:szCs w:val="22"/>
          <w:lang w:val="en-US"/>
        </w:rPr>
      </w:pPr>
    </w:p>
    <w:p w:rsidR="005474FC" w:rsidRDefault="009F4D96" w:rsidP="009F4D96">
      <w:pPr>
        <w:jc w:val="both"/>
        <w:rPr>
          <w:rFonts w:asciiTheme="minorHAnsi" w:hAnsiTheme="minorHAnsi"/>
          <w:sz w:val="22"/>
          <w:szCs w:val="22"/>
          <w:lang w:val="en-US"/>
        </w:rPr>
      </w:pPr>
      <w:r w:rsidRPr="009F4D96">
        <w:rPr>
          <w:rFonts w:asciiTheme="minorHAnsi" w:hAnsiTheme="minorHAnsi"/>
          <w:sz w:val="22"/>
          <w:szCs w:val="22"/>
          <w:lang w:val="en-US"/>
        </w:rPr>
        <w:t xml:space="preserve">The project will continue the work started in PCCSP/PACCSAP and </w:t>
      </w:r>
      <w:r w:rsidR="005474FC">
        <w:rPr>
          <w:rFonts w:asciiTheme="minorHAnsi" w:hAnsiTheme="minorHAnsi"/>
          <w:sz w:val="22"/>
          <w:szCs w:val="22"/>
          <w:lang w:val="en-US"/>
        </w:rPr>
        <w:t xml:space="preserve">COSPPac </w:t>
      </w:r>
      <w:r w:rsidRPr="009F4D96">
        <w:rPr>
          <w:rFonts w:asciiTheme="minorHAnsi" w:hAnsiTheme="minorHAnsi"/>
          <w:sz w:val="22"/>
          <w:szCs w:val="22"/>
          <w:lang w:val="en-US"/>
        </w:rPr>
        <w:t xml:space="preserve">Phase 1 to consolidate meteorological data into one database </w:t>
      </w:r>
      <w:r w:rsidR="007412A1">
        <w:rPr>
          <w:rFonts w:asciiTheme="minorHAnsi" w:hAnsiTheme="minorHAnsi"/>
          <w:sz w:val="22"/>
          <w:szCs w:val="22"/>
          <w:lang w:val="en-US"/>
        </w:rPr>
        <w:t xml:space="preserve">for each PIC </w:t>
      </w:r>
      <w:r w:rsidRPr="009F4D96">
        <w:rPr>
          <w:rFonts w:asciiTheme="minorHAnsi" w:hAnsiTheme="minorHAnsi"/>
          <w:sz w:val="22"/>
          <w:szCs w:val="22"/>
          <w:lang w:val="en-US"/>
        </w:rPr>
        <w:t xml:space="preserve">and improve data quality control. </w:t>
      </w:r>
    </w:p>
    <w:p w:rsidR="005D67F4" w:rsidRDefault="005D67F4" w:rsidP="009F4D96">
      <w:pPr>
        <w:jc w:val="both"/>
        <w:rPr>
          <w:rFonts w:asciiTheme="minorHAnsi" w:hAnsiTheme="minorHAnsi"/>
          <w:sz w:val="22"/>
          <w:szCs w:val="22"/>
          <w:lang w:val="en-US"/>
        </w:rPr>
      </w:pPr>
    </w:p>
    <w:p w:rsidR="005D67F4" w:rsidRDefault="005D67F4" w:rsidP="009F4D96">
      <w:pPr>
        <w:jc w:val="both"/>
        <w:rPr>
          <w:rFonts w:asciiTheme="minorHAnsi" w:hAnsiTheme="minorHAnsi"/>
          <w:sz w:val="22"/>
          <w:szCs w:val="22"/>
          <w:lang w:val="en-US"/>
        </w:rPr>
      </w:pPr>
      <w:r>
        <w:rPr>
          <w:rFonts w:asciiTheme="minorHAnsi" w:hAnsiTheme="minorHAnsi"/>
          <w:sz w:val="22"/>
          <w:szCs w:val="22"/>
          <w:lang w:val="en-US"/>
        </w:rPr>
        <w:t>In addition to COSPPac</w:t>
      </w:r>
      <w:r w:rsidR="00566B86">
        <w:rPr>
          <w:rFonts w:asciiTheme="minorHAnsi" w:hAnsiTheme="minorHAnsi"/>
          <w:sz w:val="22"/>
          <w:szCs w:val="22"/>
          <w:lang w:val="en-US"/>
        </w:rPr>
        <w:t>-</w:t>
      </w:r>
      <w:r>
        <w:rPr>
          <w:rFonts w:asciiTheme="minorHAnsi" w:hAnsiTheme="minorHAnsi"/>
          <w:sz w:val="22"/>
          <w:szCs w:val="22"/>
          <w:lang w:val="en-US"/>
        </w:rPr>
        <w:t xml:space="preserve">developed applications, </w:t>
      </w:r>
      <w:r w:rsidR="00665064">
        <w:rPr>
          <w:rFonts w:asciiTheme="minorHAnsi" w:hAnsiTheme="minorHAnsi"/>
          <w:sz w:val="22"/>
          <w:szCs w:val="22"/>
          <w:lang w:val="en-US"/>
        </w:rPr>
        <w:t>CliDE</w:t>
      </w:r>
      <w:r>
        <w:rPr>
          <w:rFonts w:asciiTheme="minorHAnsi" w:hAnsiTheme="minorHAnsi"/>
          <w:sz w:val="22"/>
          <w:szCs w:val="22"/>
          <w:lang w:val="en-US"/>
        </w:rPr>
        <w:t xml:space="preserve"> also provides a platform for </w:t>
      </w:r>
      <w:r w:rsidR="00665064">
        <w:rPr>
          <w:rFonts w:asciiTheme="minorHAnsi" w:hAnsiTheme="minorHAnsi"/>
          <w:sz w:val="22"/>
          <w:szCs w:val="22"/>
          <w:lang w:val="en-US"/>
        </w:rPr>
        <w:t>CliDE</w:t>
      </w:r>
      <w:r w:rsidRPr="009F4D96">
        <w:rPr>
          <w:rFonts w:asciiTheme="minorHAnsi" w:hAnsiTheme="minorHAnsi"/>
          <w:sz w:val="22"/>
          <w:szCs w:val="22"/>
          <w:lang w:val="en-US"/>
        </w:rPr>
        <w:t xml:space="preserve">sc </w:t>
      </w:r>
      <w:r>
        <w:rPr>
          <w:rFonts w:asciiTheme="minorHAnsi" w:hAnsiTheme="minorHAnsi"/>
          <w:sz w:val="22"/>
          <w:szCs w:val="22"/>
          <w:lang w:val="en-US"/>
        </w:rPr>
        <w:t xml:space="preserve">- </w:t>
      </w:r>
      <w:r w:rsidR="003F140B">
        <w:rPr>
          <w:rFonts w:asciiTheme="minorHAnsi" w:hAnsiTheme="minorHAnsi"/>
          <w:sz w:val="22"/>
          <w:szCs w:val="22"/>
          <w:lang w:val="en-US"/>
        </w:rPr>
        <w:t>a New Zealand-</w:t>
      </w:r>
      <w:r w:rsidRPr="009F4D96">
        <w:rPr>
          <w:rFonts w:asciiTheme="minorHAnsi" w:hAnsiTheme="minorHAnsi"/>
          <w:sz w:val="22"/>
          <w:szCs w:val="22"/>
          <w:lang w:val="en-US"/>
        </w:rPr>
        <w:t xml:space="preserve">developed application </w:t>
      </w:r>
      <w:r w:rsidR="00566B86">
        <w:rPr>
          <w:rFonts w:asciiTheme="minorHAnsi" w:hAnsiTheme="minorHAnsi"/>
          <w:sz w:val="22"/>
          <w:szCs w:val="22"/>
          <w:lang w:val="en-US"/>
        </w:rPr>
        <w:t xml:space="preserve">- </w:t>
      </w:r>
      <w:r>
        <w:rPr>
          <w:rFonts w:asciiTheme="minorHAnsi" w:hAnsiTheme="minorHAnsi"/>
          <w:sz w:val="22"/>
          <w:szCs w:val="22"/>
          <w:lang w:val="en-US"/>
        </w:rPr>
        <w:t>that</w:t>
      </w:r>
      <w:r w:rsidRPr="009F4D96">
        <w:rPr>
          <w:rFonts w:asciiTheme="minorHAnsi" w:hAnsiTheme="minorHAnsi"/>
          <w:sz w:val="22"/>
          <w:szCs w:val="22"/>
          <w:lang w:val="en-US"/>
        </w:rPr>
        <w:t xml:space="preserve"> provides </w:t>
      </w:r>
      <w:r>
        <w:rPr>
          <w:rFonts w:asciiTheme="minorHAnsi" w:hAnsiTheme="minorHAnsi"/>
          <w:sz w:val="22"/>
          <w:szCs w:val="22"/>
          <w:lang w:val="en-US"/>
        </w:rPr>
        <w:t>four S</w:t>
      </w:r>
      <w:r w:rsidRPr="009F4D96">
        <w:rPr>
          <w:rFonts w:asciiTheme="minorHAnsi" w:hAnsiTheme="minorHAnsi"/>
          <w:sz w:val="22"/>
          <w:szCs w:val="22"/>
          <w:lang w:val="en-US"/>
        </w:rPr>
        <w:t xml:space="preserve">outh Pacific countries with additional products and reports </w:t>
      </w:r>
      <w:r>
        <w:rPr>
          <w:rFonts w:asciiTheme="minorHAnsi" w:hAnsiTheme="minorHAnsi"/>
          <w:sz w:val="22"/>
          <w:szCs w:val="22"/>
          <w:lang w:val="en-US"/>
        </w:rPr>
        <w:t>such as</w:t>
      </w:r>
      <w:r w:rsidRPr="009F4D96">
        <w:rPr>
          <w:rFonts w:asciiTheme="minorHAnsi" w:hAnsiTheme="minorHAnsi"/>
          <w:sz w:val="22"/>
          <w:szCs w:val="22"/>
          <w:lang w:val="en-US"/>
        </w:rPr>
        <w:t xml:space="preserve"> a Fire-Weather Index.  </w:t>
      </w:r>
    </w:p>
    <w:p w:rsidR="005D67F4" w:rsidRDefault="005D67F4" w:rsidP="009F4D96">
      <w:pPr>
        <w:jc w:val="both"/>
        <w:rPr>
          <w:rFonts w:asciiTheme="minorHAnsi" w:hAnsiTheme="minorHAnsi"/>
          <w:sz w:val="22"/>
          <w:szCs w:val="22"/>
          <w:lang w:val="en-US"/>
        </w:rPr>
      </w:pPr>
    </w:p>
    <w:p w:rsidR="005474FC" w:rsidRDefault="005D67F4" w:rsidP="009F4D96">
      <w:pPr>
        <w:jc w:val="both"/>
        <w:rPr>
          <w:rFonts w:asciiTheme="minorHAnsi" w:hAnsiTheme="minorHAnsi"/>
          <w:sz w:val="22"/>
          <w:szCs w:val="22"/>
          <w:lang w:val="en-US"/>
        </w:rPr>
      </w:pPr>
      <w:r>
        <w:rPr>
          <w:rFonts w:asciiTheme="minorHAnsi" w:hAnsiTheme="minorHAnsi"/>
          <w:sz w:val="22"/>
          <w:szCs w:val="22"/>
          <w:lang w:val="en-US"/>
        </w:rPr>
        <w:t xml:space="preserve">With the core of </w:t>
      </w:r>
      <w:r w:rsidR="00665064">
        <w:rPr>
          <w:rFonts w:asciiTheme="minorHAnsi" w:hAnsiTheme="minorHAnsi"/>
          <w:sz w:val="22"/>
          <w:szCs w:val="22"/>
          <w:lang w:val="en-US"/>
        </w:rPr>
        <w:t>CliDE</w:t>
      </w:r>
      <w:r w:rsidR="005474FC" w:rsidRPr="009F4D96">
        <w:rPr>
          <w:rFonts w:asciiTheme="minorHAnsi" w:hAnsiTheme="minorHAnsi"/>
          <w:sz w:val="22"/>
          <w:szCs w:val="22"/>
          <w:lang w:val="en-US"/>
        </w:rPr>
        <w:t xml:space="preserve"> in a mature state</w:t>
      </w:r>
      <w:r w:rsidR="005474FC">
        <w:rPr>
          <w:rFonts w:asciiTheme="minorHAnsi" w:hAnsiTheme="minorHAnsi"/>
          <w:sz w:val="22"/>
          <w:szCs w:val="22"/>
          <w:lang w:val="en-US"/>
        </w:rPr>
        <w:t>, the project will focus on enhancing products and services to better</w:t>
      </w:r>
      <w:r w:rsidR="005474FC" w:rsidRPr="009F4D96">
        <w:rPr>
          <w:rFonts w:asciiTheme="minorHAnsi" w:hAnsiTheme="minorHAnsi"/>
          <w:sz w:val="22"/>
          <w:szCs w:val="22"/>
          <w:lang w:val="en-US"/>
        </w:rPr>
        <w:t xml:space="preserve"> address the needs of end-users.  </w:t>
      </w:r>
    </w:p>
    <w:p w:rsidR="005474FC" w:rsidRDefault="005474FC" w:rsidP="009F4D96">
      <w:pPr>
        <w:jc w:val="both"/>
        <w:rPr>
          <w:rFonts w:asciiTheme="minorHAnsi" w:hAnsiTheme="minorHAnsi"/>
          <w:sz w:val="22"/>
          <w:szCs w:val="22"/>
          <w:lang w:val="en-US"/>
        </w:rPr>
      </w:pPr>
    </w:p>
    <w:p w:rsidR="009F4D96" w:rsidRPr="005979BC" w:rsidRDefault="009F4D96" w:rsidP="009F4D96">
      <w:pPr>
        <w:jc w:val="both"/>
        <w:rPr>
          <w:rFonts w:asciiTheme="minorHAnsi" w:hAnsiTheme="minorHAnsi"/>
          <w:i/>
          <w:color w:val="FF0000"/>
          <w:sz w:val="22"/>
          <w:lang w:val="en-US"/>
        </w:rPr>
      </w:pPr>
      <w:r w:rsidRPr="005979BC">
        <w:rPr>
          <w:rFonts w:asciiTheme="minorHAnsi" w:hAnsiTheme="minorHAnsi"/>
          <w:i/>
          <w:color w:val="FF0000"/>
          <w:sz w:val="22"/>
          <w:lang w:val="en-US"/>
        </w:rPr>
        <w:t>There is the potential to link the S</w:t>
      </w:r>
      <w:r w:rsidR="005D67F4" w:rsidRPr="005979BC">
        <w:rPr>
          <w:rFonts w:asciiTheme="minorHAnsi" w:hAnsiTheme="minorHAnsi"/>
          <w:i/>
          <w:color w:val="FF0000"/>
          <w:sz w:val="22"/>
          <w:lang w:val="en-US"/>
        </w:rPr>
        <w:t xml:space="preserve">easonal </w:t>
      </w:r>
      <w:r w:rsidRPr="005979BC">
        <w:rPr>
          <w:rFonts w:asciiTheme="minorHAnsi" w:hAnsiTheme="minorHAnsi"/>
          <w:i/>
          <w:color w:val="FF0000"/>
          <w:sz w:val="22"/>
          <w:lang w:val="en-US"/>
        </w:rPr>
        <w:t>C</w:t>
      </w:r>
      <w:r w:rsidR="005D67F4" w:rsidRPr="005979BC">
        <w:rPr>
          <w:rFonts w:asciiTheme="minorHAnsi" w:hAnsiTheme="minorHAnsi"/>
          <w:i/>
          <w:color w:val="FF0000"/>
          <w:sz w:val="22"/>
          <w:lang w:val="en-US"/>
        </w:rPr>
        <w:t xml:space="preserve">limate </w:t>
      </w:r>
      <w:r w:rsidRPr="005979BC">
        <w:rPr>
          <w:rFonts w:asciiTheme="minorHAnsi" w:hAnsiTheme="minorHAnsi"/>
          <w:i/>
          <w:color w:val="FF0000"/>
          <w:sz w:val="22"/>
          <w:lang w:val="en-US"/>
        </w:rPr>
        <w:t>O</w:t>
      </w:r>
      <w:r w:rsidR="005D67F4" w:rsidRPr="005979BC">
        <w:rPr>
          <w:rFonts w:asciiTheme="minorHAnsi" w:hAnsiTheme="minorHAnsi"/>
          <w:i/>
          <w:color w:val="FF0000"/>
          <w:sz w:val="22"/>
          <w:lang w:val="en-US"/>
        </w:rPr>
        <w:t xml:space="preserve">utlook for </w:t>
      </w:r>
      <w:r w:rsidRPr="005979BC">
        <w:rPr>
          <w:rFonts w:asciiTheme="minorHAnsi" w:hAnsiTheme="minorHAnsi"/>
          <w:i/>
          <w:color w:val="FF0000"/>
          <w:sz w:val="22"/>
          <w:lang w:val="en-US"/>
        </w:rPr>
        <w:t>P</w:t>
      </w:r>
      <w:r w:rsidR="005D67F4" w:rsidRPr="005979BC">
        <w:rPr>
          <w:rFonts w:asciiTheme="minorHAnsi" w:hAnsiTheme="minorHAnsi"/>
          <w:i/>
          <w:color w:val="FF0000"/>
          <w:sz w:val="22"/>
          <w:lang w:val="en-US"/>
        </w:rPr>
        <w:t xml:space="preserve">acific Island Countries (SCOPIC) Drought Monitoring Tool to </w:t>
      </w:r>
      <w:r w:rsidR="00665064" w:rsidRPr="005979BC">
        <w:rPr>
          <w:rFonts w:asciiTheme="minorHAnsi" w:hAnsiTheme="minorHAnsi"/>
          <w:i/>
          <w:color w:val="FF0000"/>
          <w:sz w:val="22"/>
          <w:lang w:val="en-US"/>
        </w:rPr>
        <w:t>CliDE</w:t>
      </w:r>
      <w:r w:rsidRPr="005979BC">
        <w:rPr>
          <w:rFonts w:asciiTheme="minorHAnsi" w:hAnsiTheme="minorHAnsi"/>
          <w:i/>
          <w:color w:val="FF0000"/>
          <w:sz w:val="22"/>
          <w:lang w:val="en-US"/>
        </w:rPr>
        <w:t xml:space="preserve"> and develop a Pacific version of the </w:t>
      </w:r>
      <w:r w:rsidR="007412A1" w:rsidRPr="005979BC">
        <w:rPr>
          <w:rFonts w:asciiTheme="minorHAnsi" w:hAnsiTheme="minorHAnsi"/>
          <w:i/>
          <w:color w:val="FF0000"/>
          <w:sz w:val="22"/>
          <w:lang w:val="en-US"/>
        </w:rPr>
        <w:t>Bureau</w:t>
      </w:r>
      <w:r w:rsidR="00566B86">
        <w:rPr>
          <w:rFonts w:asciiTheme="minorHAnsi" w:hAnsiTheme="minorHAnsi"/>
          <w:i/>
          <w:color w:val="FF0000"/>
          <w:sz w:val="22"/>
          <w:lang w:val="en-US"/>
        </w:rPr>
        <w:t>’s</w:t>
      </w:r>
      <w:r w:rsidRPr="005979BC">
        <w:rPr>
          <w:rFonts w:asciiTheme="minorHAnsi" w:hAnsiTheme="minorHAnsi"/>
          <w:i/>
          <w:color w:val="FF0000"/>
          <w:sz w:val="22"/>
          <w:lang w:val="en-US"/>
        </w:rPr>
        <w:t xml:space="preserve"> Australian Climate Monitoring </w:t>
      </w:r>
      <w:r w:rsidR="005D67F4" w:rsidRPr="005979BC">
        <w:rPr>
          <w:rFonts w:asciiTheme="minorHAnsi" w:hAnsiTheme="minorHAnsi"/>
          <w:i/>
          <w:color w:val="FF0000"/>
          <w:sz w:val="22"/>
          <w:lang w:val="en-US"/>
        </w:rPr>
        <w:t xml:space="preserve">application </w:t>
      </w:r>
      <w:r w:rsidR="003F140B" w:rsidRPr="005979BC">
        <w:rPr>
          <w:rFonts w:asciiTheme="minorHAnsi" w:hAnsiTheme="minorHAnsi"/>
          <w:i/>
          <w:color w:val="FF0000"/>
          <w:sz w:val="22"/>
          <w:lang w:val="en-US"/>
        </w:rPr>
        <w:t>known as BLARE</w:t>
      </w:r>
      <w:r w:rsidR="00DF1BFE" w:rsidRPr="005979BC">
        <w:rPr>
          <w:rFonts w:asciiTheme="minorHAnsi" w:hAnsiTheme="minorHAnsi"/>
          <w:i/>
          <w:color w:val="FF0000"/>
          <w:sz w:val="22"/>
          <w:lang w:val="en-US"/>
        </w:rPr>
        <w:t xml:space="preserve">. </w:t>
      </w:r>
      <w:r w:rsidR="00DF1BFE" w:rsidRPr="005979BC">
        <w:rPr>
          <w:rFonts w:asciiTheme="minorHAnsi" w:hAnsiTheme="minorHAnsi"/>
          <w:i/>
          <w:color w:val="FF0000"/>
          <w:sz w:val="22"/>
          <w:lang w:val="en-AU"/>
        </w:rPr>
        <w:t xml:space="preserve"> BLARE tracks observations near real-time, placing them in a historical context, providing a low-cost intelligent system </w:t>
      </w:r>
      <w:r w:rsidR="00566B86">
        <w:rPr>
          <w:rFonts w:asciiTheme="minorHAnsi" w:hAnsiTheme="minorHAnsi"/>
          <w:i/>
          <w:color w:val="FF0000"/>
          <w:sz w:val="22"/>
          <w:lang w:val="en-AU"/>
        </w:rPr>
        <w:t>that</w:t>
      </w:r>
      <w:r w:rsidR="00566B86" w:rsidRPr="005979BC">
        <w:rPr>
          <w:rFonts w:asciiTheme="minorHAnsi" w:hAnsiTheme="minorHAnsi"/>
          <w:i/>
          <w:color w:val="FF0000"/>
          <w:sz w:val="22"/>
          <w:lang w:val="en-AU"/>
        </w:rPr>
        <w:t xml:space="preserve"> </w:t>
      </w:r>
      <w:r w:rsidR="00DF1BFE" w:rsidRPr="005979BC">
        <w:rPr>
          <w:rFonts w:asciiTheme="minorHAnsi" w:hAnsiTheme="minorHAnsi"/>
          <w:i/>
          <w:color w:val="FF0000"/>
          <w:sz w:val="22"/>
          <w:lang w:val="en-AU"/>
        </w:rPr>
        <w:t>interacts with CliDE on an event basis</w:t>
      </w:r>
      <w:r w:rsidRPr="005979BC">
        <w:rPr>
          <w:rFonts w:asciiTheme="minorHAnsi" w:hAnsiTheme="minorHAnsi"/>
          <w:i/>
          <w:color w:val="FF0000"/>
          <w:sz w:val="22"/>
          <w:lang w:val="en-US"/>
        </w:rPr>
        <w:t xml:space="preserve">. </w:t>
      </w:r>
    </w:p>
    <w:p w:rsidR="005474FC" w:rsidRDefault="005474FC" w:rsidP="009F4D96">
      <w:pPr>
        <w:jc w:val="both"/>
        <w:rPr>
          <w:rFonts w:asciiTheme="minorHAnsi" w:hAnsiTheme="minorHAnsi"/>
          <w:sz w:val="22"/>
          <w:szCs w:val="22"/>
          <w:lang w:val="en-US"/>
        </w:rPr>
      </w:pPr>
    </w:p>
    <w:p w:rsidR="009F4D96" w:rsidRPr="002F4BCA" w:rsidRDefault="002F4BCA" w:rsidP="002F4BCA">
      <w:pPr>
        <w:jc w:val="both"/>
        <w:rPr>
          <w:rFonts w:asciiTheme="minorHAnsi" w:hAnsiTheme="minorHAnsi"/>
          <w:b/>
          <w:sz w:val="22"/>
          <w:szCs w:val="22"/>
        </w:rPr>
      </w:pPr>
      <w:r w:rsidRPr="009F4D96">
        <w:rPr>
          <w:rFonts w:asciiTheme="minorHAnsi" w:hAnsiTheme="minorHAnsi"/>
          <w:sz w:val="22"/>
          <w:szCs w:val="22"/>
        </w:rPr>
        <w:t xml:space="preserve">In Phase 2 SPREP </w:t>
      </w:r>
      <w:r>
        <w:rPr>
          <w:rFonts w:asciiTheme="minorHAnsi" w:hAnsiTheme="minorHAnsi"/>
          <w:sz w:val="22"/>
          <w:szCs w:val="22"/>
        </w:rPr>
        <w:t xml:space="preserve">will </w:t>
      </w:r>
      <w:r w:rsidRPr="009F4D96">
        <w:rPr>
          <w:rFonts w:asciiTheme="minorHAnsi" w:hAnsiTheme="minorHAnsi"/>
          <w:sz w:val="22"/>
          <w:szCs w:val="22"/>
        </w:rPr>
        <w:t xml:space="preserve">increase its responsibility for </w:t>
      </w:r>
      <w:r w:rsidR="00665064">
        <w:rPr>
          <w:rFonts w:asciiTheme="minorHAnsi" w:hAnsiTheme="minorHAnsi"/>
          <w:sz w:val="22"/>
          <w:szCs w:val="22"/>
        </w:rPr>
        <w:t>CliDE</w:t>
      </w:r>
      <w:r>
        <w:rPr>
          <w:rFonts w:asciiTheme="minorHAnsi" w:hAnsiTheme="minorHAnsi"/>
          <w:sz w:val="22"/>
          <w:szCs w:val="22"/>
        </w:rPr>
        <w:t xml:space="preserve"> management.  T</w:t>
      </w:r>
      <w:r w:rsidRPr="009F4D96">
        <w:rPr>
          <w:rFonts w:asciiTheme="minorHAnsi" w:hAnsiTheme="minorHAnsi"/>
          <w:sz w:val="22"/>
          <w:szCs w:val="22"/>
          <w:lang w:val="en-US"/>
        </w:rPr>
        <w:t xml:space="preserve">he development of SPREP staff </w:t>
      </w:r>
      <w:r w:rsidR="00566B86">
        <w:rPr>
          <w:rFonts w:asciiTheme="minorHAnsi" w:hAnsiTheme="minorHAnsi"/>
          <w:sz w:val="22"/>
          <w:szCs w:val="22"/>
          <w:lang w:val="en-US"/>
        </w:rPr>
        <w:t xml:space="preserve">capacity </w:t>
      </w:r>
      <w:r w:rsidRPr="009F4D96">
        <w:rPr>
          <w:rFonts w:asciiTheme="minorHAnsi" w:hAnsiTheme="minorHAnsi"/>
          <w:sz w:val="22"/>
          <w:szCs w:val="22"/>
          <w:lang w:val="en-US"/>
        </w:rPr>
        <w:t xml:space="preserve">to enable them to take over all hardware maintenance from Year </w:t>
      </w:r>
      <w:r w:rsidR="007412A1">
        <w:rPr>
          <w:rFonts w:asciiTheme="minorHAnsi" w:hAnsiTheme="minorHAnsi"/>
          <w:sz w:val="22"/>
          <w:szCs w:val="22"/>
          <w:lang w:val="en-US"/>
        </w:rPr>
        <w:t>three</w:t>
      </w:r>
      <w:r>
        <w:rPr>
          <w:rFonts w:asciiTheme="minorHAnsi" w:hAnsiTheme="minorHAnsi"/>
          <w:sz w:val="22"/>
          <w:szCs w:val="22"/>
          <w:lang w:val="en-US"/>
        </w:rPr>
        <w:t xml:space="preserve"> will be a priority in Phase 2</w:t>
      </w:r>
      <w:r>
        <w:rPr>
          <w:rFonts w:asciiTheme="minorHAnsi" w:hAnsiTheme="minorHAnsi"/>
          <w:sz w:val="22"/>
          <w:szCs w:val="22"/>
        </w:rPr>
        <w:t xml:space="preserve">.  </w:t>
      </w:r>
      <w:r w:rsidR="007412A1">
        <w:rPr>
          <w:rFonts w:asciiTheme="minorHAnsi" w:hAnsiTheme="minorHAnsi"/>
          <w:sz w:val="22"/>
          <w:szCs w:val="22"/>
        </w:rPr>
        <w:t>The Bureau</w:t>
      </w:r>
      <w:r w:rsidRPr="009F4D96">
        <w:rPr>
          <w:rFonts w:asciiTheme="minorHAnsi" w:hAnsiTheme="minorHAnsi"/>
          <w:sz w:val="22"/>
          <w:szCs w:val="22"/>
        </w:rPr>
        <w:t xml:space="preserve">'s role in supporting </w:t>
      </w:r>
      <w:r w:rsidR="00665064">
        <w:rPr>
          <w:rFonts w:asciiTheme="minorHAnsi" w:hAnsiTheme="minorHAnsi"/>
          <w:sz w:val="22"/>
          <w:szCs w:val="22"/>
        </w:rPr>
        <w:t>CliDE</w:t>
      </w:r>
      <w:r w:rsidRPr="009F4D96">
        <w:rPr>
          <w:rFonts w:asciiTheme="minorHAnsi" w:hAnsiTheme="minorHAnsi"/>
          <w:sz w:val="22"/>
          <w:szCs w:val="22"/>
        </w:rPr>
        <w:t xml:space="preserve"> </w:t>
      </w:r>
      <w:r>
        <w:rPr>
          <w:rFonts w:asciiTheme="minorHAnsi" w:hAnsiTheme="minorHAnsi"/>
          <w:sz w:val="22"/>
          <w:szCs w:val="22"/>
        </w:rPr>
        <w:t>will be</w:t>
      </w:r>
      <w:r w:rsidRPr="009F4D96">
        <w:rPr>
          <w:rFonts w:asciiTheme="minorHAnsi" w:hAnsiTheme="minorHAnsi"/>
          <w:sz w:val="22"/>
          <w:szCs w:val="22"/>
        </w:rPr>
        <w:t xml:space="preserve"> focussed principally on software development, user training, </w:t>
      </w:r>
      <w:r w:rsidR="007412A1">
        <w:rPr>
          <w:rFonts w:asciiTheme="minorHAnsi" w:hAnsiTheme="minorHAnsi"/>
          <w:sz w:val="22"/>
          <w:szCs w:val="22"/>
        </w:rPr>
        <w:t xml:space="preserve">supporting </w:t>
      </w:r>
      <w:r w:rsidRPr="009F4D96">
        <w:rPr>
          <w:rFonts w:asciiTheme="minorHAnsi" w:hAnsiTheme="minorHAnsi"/>
          <w:sz w:val="22"/>
          <w:szCs w:val="22"/>
        </w:rPr>
        <w:t xml:space="preserve">data rescue and </w:t>
      </w:r>
      <w:r w:rsidR="003E08F3">
        <w:rPr>
          <w:rFonts w:asciiTheme="minorHAnsi" w:hAnsiTheme="minorHAnsi"/>
          <w:sz w:val="22"/>
          <w:szCs w:val="22"/>
        </w:rPr>
        <w:t>help</w:t>
      </w:r>
      <w:r w:rsidR="003E08F3" w:rsidRPr="009F4D96">
        <w:rPr>
          <w:rFonts w:asciiTheme="minorHAnsi" w:hAnsiTheme="minorHAnsi"/>
          <w:sz w:val="22"/>
          <w:szCs w:val="22"/>
        </w:rPr>
        <w:t xml:space="preserve">ing </w:t>
      </w:r>
      <w:r w:rsidRPr="009F4D96">
        <w:rPr>
          <w:rFonts w:asciiTheme="minorHAnsi" w:hAnsiTheme="minorHAnsi"/>
          <w:sz w:val="22"/>
          <w:szCs w:val="22"/>
        </w:rPr>
        <w:t xml:space="preserve">SPREP </w:t>
      </w:r>
      <w:r w:rsidR="003E08F3">
        <w:rPr>
          <w:rFonts w:asciiTheme="minorHAnsi" w:hAnsiTheme="minorHAnsi"/>
          <w:sz w:val="22"/>
          <w:szCs w:val="22"/>
        </w:rPr>
        <w:t>to maintain</w:t>
      </w:r>
      <w:r w:rsidRPr="009F4D96">
        <w:rPr>
          <w:rFonts w:asciiTheme="minorHAnsi" w:hAnsiTheme="minorHAnsi"/>
          <w:sz w:val="22"/>
          <w:szCs w:val="22"/>
        </w:rPr>
        <w:t xml:space="preserve"> </w:t>
      </w:r>
      <w:r w:rsidR="00665064">
        <w:rPr>
          <w:rFonts w:asciiTheme="minorHAnsi" w:hAnsiTheme="minorHAnsi"/>
          <w:sz w:val="22"/>
          <w:szCs w:val="22"/>
        </w:rPr>
        <w:t>CliDE</w:t>
      </w:r>
      <w:r w:rsidRPr="009F4D96">
        <w:rPr>
          <w:rFonts w:asciiTheme="minorHAnsi" w:hAnsiTheme="minorHAnsi"/>
          <w:sz w:val="22"/>
          <w:szCs w:val="22"/>
        </w:rPr>
        <w:t xml:space="preserve"> hardware and software. </w:t>
      </w:r>
    </w:p>
    <w:p w:rsidR="009F4D96" w:rsidRPr="009F4D96" w:rsidRDefault="009F4D96" w:rsidP="009F4D96">
      <w:pPr>
        <w:jc w:val="both"/>
        <w:rPr>
          <w:rFonts w:asciiTheme="minorHAnsi" w:hAnsiTheme="minorHAnsi"/>
          <w:sz w:val="22"/>
          <w:szCs w:val="22"/>
        </w:rPr>
      </w:pPr>
    </w:p>
    <w:p w:rsidR="009F4D96" w:rsidRPr="005D67F4" w:rsidRDefault="009F4D96" w:rsidP="009F4D96">
      <w:pPr>
        <w:jc w:val="both"/>
        <w:rPr>
          <w:rFonts w:asciiTheme="minorHAnsi" w:hAnsiTheme="minorHAnsi"/>
          <w:b/>
          <w:i/>
          <w:sz w:val="22"/>
          <w:szCs w:val="22"/>
        </w:rPr>
      </w:pPr>
      <w:r w:rsidRPr="005D67F4">
        <w:rPr>
          <w:rFonts w:asciiTheme="minorHAnsi" w:hAnsiTheme="minorHAnsi"/>
          <w:b/>
          <w:i/>
          <w:sz w:val="22"/>
          <w:szCs w:val="22"/>
        </w:rPr>
        <w:t>Project objectives and intended end of phase outcomes</w:t>
      </w:r>
    </w:p>
    <w:p w:rsidR="009F4D96" w:rsidRPr="009F4D96" w:rsidRDefault="009F4D96" w:rsidP="009F4D96">
      <w:pPr>
        <w:jc w:val="both"/>
        <w:rPr>
          <w:rFonts w:asciiTheme="minorHAnsi" w:hAnsiTheme="minorHAnsi"/>
          <w:b/>
          <w:sz w:val="22"/>
          <w:szCs w:val="22"/>
        </w:rPr>
      </w:pPr>
    </w:p>
    <w:p w:rsidR="009F4D96" w:rsidRPr="005D67F4" w:rsidRDefault="00665064" w:rsidP="00665064">
      <w:pPr>
        <w:ind w:left="1418" w:hanging="1418"/>
        <w:jc w:val="both"/>
        <w:rPr>
          <w:rFonts w:asciiTheme="minorHAnsi" w:hAnsiTheme="minorHAnsi"/>
          <w:b/>
          <w:sz w:val="22"/>
          <w:szCs w:val="22"/>
        </w:rPr>
      </w:pPr>
      <w:bookmarkStart w:id="10" w:name="_Hlk497427227"/>
      <w:r>
        <w:rPr>
          <w:rFonts w:asciiTheme="minorHAnsi" w:hAnsiTheme="minorHAnsi"/>
          <w:b/>
          <w:sz w:val="22"/>
          <w:szCs w:val="22"/>
        </w:rPr>
        <w:t xml:space="preserve">Objective 1 </w:t>
      </w:r>
      <w:r>
        <w:rPr>
          <w:rFonts w:asciiTheme="minorHAnsi" w:hAnsiTheme="minorHAnsi"/>
          <w:b/>
          <w:sz w:val="22"/>
          <w:szCs w:val="22"/>
        </w:rPr>
        <w:tab/>
      </w:r>
      <w:r w:rsidR="009F4D96" w:rsidRPr="009F4D96">
        <w:rPr>
          <w:rFonts w:asciiTheme="minorHAnsi" w:hAnsiTheme="minorHAnsi"/>
          <w:b/>
          <w:sz w:val="22"/>
          <w:szCs w:val="22"/>
        </w:rPr>
        <w:t xml:space="preserve">Maintain </w:t>
      </w:r>
      <w:r>
        <w:rPr>
          <w:rFonts w:asciiTheme="minorHAnsi" w:hAnsiTheme="minorHAnsi"/>
          <w:b/>
          <w:sz w:val="22"/>
          <w:szCs w:val="22"/>
        </w:rPr>
        <w:t>CliDE</w:t>
      </w:r>
      <w:r w:rsidR="009F4D96" w:rsidRPr="009F4D96">
        <w:rPr>
          <w:rFonts w:asciiTheme="minorHAnsi" w:hAnsiTheme="minorHAnsi"/>
          <w:b/>
          <w:sz w:val="22"/>
          <w:szCs w:val="22"/>
        </w:rPr>
        <w:t xml:space="preserve"> and support the archiving of meteorological data and metadata</w:t>
      </w:r>
      <w:bookmarkEnd w:id="10"/>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 xml:space="preserve">Outcome 1.1 </w:t>
      </w:r>
      <w:r>
        <w:rPr>
          <w:rFonts w:asciiTheme="minorHAnsi" w:hAnsiTheme="minorHAnsi"/>
          <w:sz w:val="22"/>
          <w:szCs w:val="22"/>
        </w:rPr>
        <w:tab/>
        <w:t>CliDE</w:t>
      </w:r>
      <w:r w:rsidR="009F4D96" w:rsidRPr="009F4D96">
        <w:rPr>
          <w:rFonts w:asciiTheme="minorHAnsi" w:hAnsiTheme="minorHAnsi"/>
          <w:sz w:val="22"/>
          <w:szCs w:val="22"/>
        </w:rPr>
        <w:t xml:space="preserve"> is fully operational in all 14 partner countries</w:t>
      </w:r>
      <w:r w:rsidR="005D67F4">
        <w:rPr>
          <w:rFonts w:asciiTheme="minorHAnsi" w:hAnsiTheme="minorHAnsi"/>
          <w:sz w:val="22"/>
          <w:szCs w:val="22"/>
        </w:rPr>
        <w:t>.</w:t>
      </w:r>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 xml:space="preserve">Outcome 1.2 </w:t>
      </w:r>
      <w:r>
        <w:rPr>
          <w:rFonts w:asciiTheme="minorHAnsi" w:hAnsiTheme="minorHAnsi"/>
          <w:sz w:val="22"/>
          <w:szCs w:val="22"/>
        </w:rPr>
        <w:tab/>
      </w:r>
      <w:r w:rsidR="009F4D96" w:rsidRPr="009F4D96">
        <w:rPr>
          <w:rFonts w:asciiTheme="minorHAnsi" w:hAnsiTheme="minorHAnsi"/>
          <w:sz w:val="22"/>
          <w:szCs w:val="22"/>
        </w:rPr>
        <w:t xml:space="preserve">Priority </w:t>
      </w:r>
      <w:r>
        <w:rPr>
          <w:rFonts w:asciiTheme="minorHAnsi" w:hAnsiTheme="minorHAnsi"/>
          <w:sz w:val="22"/>
          <w:szCs w:val="22"/>
        </w:rPr>
        <w:t>CliDE</w:t>
      </w:r>
      <w:r w:rsidR="009F4D96" w:rsidRPr="009F4D96">
        <w:rPr>
          <w:rFonts w:asciiTheme="minorHAnsi" w:hAnsiTheme="minorHAnsi"/>
          <w:sz w:val="22"/>
          <w:szCs w:val="22"/>
        </w:rPr>
        <w:t xml:space="preserve"> software deficiencies </w:t>
      </w:r>
      <w:r w:rsidR="005D67F4">
        <w:rPr>
          <w:rFonts w:asciiTheme="minorHAnsi" w:hAnsiTheme="minorHAnsi"/>
          <w:sz w:val="22"/>
          <w:szCs w:val="22"/>
        </w:rPr>
        <w:t>are fixed.</w:t>
      </w:r>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Outcome 1.3</w:t>
      </w:r>
      <w:r>
        <w:rPr>
          <w:rFonts w:asciiTheme="minorHAnsi" w:hAnsiTheme="minorHAnsi"/>
          <w:sz w:val="22"/>
          <w:szCs w:val="22"/>
        </w:rPr>
        <w:tab/>
      </w:r>
      <w:r w:rsidR="009F4D96" w:rsidRPr="009F4D96">
        <w:rPr>
          <w:rFonts w:asciiTheme="minorHAnsi" w:hAnsiTheme="minorHAnsi"/>
          <w:sz w:val="22"/>
          <w:szCs w:val="22"/>
        </w:rPr>
        <w:t>All relevant partner country data currently stored on spreadsheets, portals,</w:t>
      </w:r>
      <w:r w:rsidR="009F4D96" w:rsidRPr="007412A1">
        <w:rPr>
          <w:rFonts w:asciiTheme="minorHAnsi" w:hAnsiTheme="minorHAnsi"/>
          <w:sz w:val="22"/>
          <w:szCs w:val="22"/>
        </w:rPr>
        <w:t xml:space="preserve"> </w:t>
      </w:r>
      <w:r w:rsidR="009F4D96" w:rsidRPr="005A1F35">
        <w:rPr>
          <w:rFonts w:asciiTheme="minorHAnsi" w:hAnsiTheme="minorHAnsi"/>
          <w:sz w:val="22"/>
        </w:rPr>
        <w:t xml:space="preserve">other databases and </w:t>
      </w:r>
      <w:r w:rsidR="009F4D96" w:rsidRPr="005D67F4">
        <w:rPr>
          <w:rFonts w:asciiTheme="minorHAnsi" w:hAnsiTheme="minorHAnsi"/>
          <w:i/>
          <w:color w:val="FF0000"/>
          <w:sz w:val="22"/>
          <w:szCs w:val="22"/>
        </w:rPr>
        <w:t>offshore archives</w:t>
      </w:r>
      <w:r w:rsidR="009F4D96" w:rsidRPr="009F4D96">
        <w:rPr>
          <w:rFonts w:asciiTheme="minorHAnsi" w:hAnsiTheme="minorHAnsi"/>
          <w:sz w:val="22"/>
          <w:szCs w:val="22"/>
        </w:rPr>
        <w:t xml:space="preserve"> are recovered and stored in </w:t>
      </w:r>
      <w:r>
        <w:rPr>
          <w:rFonts w:asciiTheme="minorHAnsi" w:hAnsiTheme="minorHAnsi"/>
          <w:sz w:val="22"/>
          <w:szCs w:val="22"/>
        </w:rPr>
        <w:t>CliDE</w:t>
      </w:r>
      <w:r w:rsidR="005D67F4">
        <w:rPr>
          <w:rFonts w:asciiTheme="minorHAnsi" w:hAnsiTheme="minorHAnsi"/>
          <w:sz w:val="22"/>
          <w:szCs w:val="22"/>
        </w:rPr>
        <w:t>.</w:t>
      </w:r>
    </w:p>
    <w:p w:rsidR="009F4D96" w:rsidRPr="009F4D96" w:rsidRDefault="009F4D96" w:rsidP="00665064">
      <w:pPr>
        <w:ind w:left="1418" w:hanging="1418"/>
        <w:jc w:val="both"/>
        <w:rPr>
          <w:rFonts w:asciiTheme="minorHAnsi" w:hAnsiTheme="minorHAnsi"/>
          <w:b/>
          <w:sz w:val="22"/>
          <w:szCs w:val="22"/>
        </w:rPr>
      </w:pPr>
    </w:p>
    <w:p w:rsidR="00F115BF" w:rsidRDefault="00665064" w:rsidP="00F115BF">
      <w:pPr>
        <w:ind w:left="1418" w:hanging="1418"/>
        <w:jc w:val="both"/>
        <w:rPr>
          <w:rFonts w:asciiTheme="minorHAnsi" w:hAnsiTheme="minorHAnsi"/>
          <w:b/>
          <w:sz w:val="22"/>
          <w:szCs w:val="22"/>
        </w:rPr>
      </w:pPr>
      <w:r>
        <w:rPr>
          <w:rFonts w:asciiTheme="minorHAnsi" w:hAnsiTheme="minorHAnsi"/>
          <w:b/>
          <w:sz w:val="22"/>
          <w:szCs w:val="22"/>
        </w:rPr>
        <w:t xml:space="preserve">Objective 2 </w:t>
      </w:r>
      <w:r>
        <w:rPr>
          <w:rFonts w:asciiTheme="minorHAnsi" w:hAnsiTheme="minorHAnsi"/>
          <w:b/>
          <w:sz w:val="22"/>
          <w:szCs w:val="22"/>
        </w:rPr>
        <w:tab/>
      </w:r>
      <w:r w:rsidR="009F4D96" w:rsidRPr="009F4D96">
        <w:rPr>
          <w:rFonts w:asciiTheme="minorHAnsi" w:hAnsiTheme="minorHAnsi"/>
          <w:b/>
          <w:sz w:val="22"/>
          <w:szCs w:val="22"/>
        </w:rPr>
        <w:t xml:space="preserve">Further develop </w:t>
      </w:r>
      <w:r>
        <w:rPr>
          <w:rFonts w:asciiTheme="minorHAnsi" w:hAnsiTheme="minorHAnsi"/>
          <w:b/>
          <w:sz w:val="22"/>
          <w:szCs w:val="22"/>
        </w:rPr>
        <w:t>CliDE</w:t>
      </w:r>
      <w:r w:rsidR="009F4D96" w:rsidRPr="009F4D96">
        <w:rPr>
          <w:rFonts w:asciiTheme="minorHAnsi" w:hAnsiTheme="minorHAnsi"/>
          <w:b/>
          <w:sz w:val="22"/>
          <w:szCs w:val="22"/>
        </w:rPr>
        <w:t xml:space="preserve"> to store additional meteorological and associated data, automate data quality management, export raw data in multiple formats and create basic climate statistics.</w:t>
      </w:r>
    </w:p>
    <w:p w:rsidR="009F4D96" w:rsidRPr="00F115BF" w:rsidRDefault="00F115BF" w:rsidP="00F115BF">
      <w:pPr>
        <w:ind w:left="1418" w:hanging="1418"/>
        <w:jc w:val="both"/>
        <w:rPr>
          <w:rFonts w:asciiTheme="minorHAnsi" w:hAnsiTheme="minorHAnsi"/>
          <w:b/>
          <w:sz w:val="22"/>
          <w:szCs w:val="22"/>
        </w:rPr>
      </w:pPr>
      <w:r>
        <w:rPr>
          <w:rFonts w:asciiTheme="minorHAnsi" w:hAnsiTheme="minorHAnsi"/>
          <w:sz w:val="22"/>
          <w:szCs w:val="22"/>
        </w:rPr>
        <w:t>O</w:t>
      </w:r>
      <w:r w:rsidR="00665064">
        <w:rPr>
          <w:rFonts w:asciiTheme="minorHAnsi" w:hAnsiTheme="minorHAnsi"/>
          <w:sz w:val="22"/>
          <w:szCs w:val="22"/>
        </w:rPr>
        <w:t xml:space="preserve">utcome 2.1 </w:t>
      </w:r>
      <w:r w:rsidR="00665064">
        <w:rPr>
          <w:rFonts w:asciiTheme="minorHAnsi" w:hAnsiTheme="minorHAnsi"/>
          <w:sz w:val="22"/>
          <w:szCs w:val="22"/>
        </w:rPr>
        <w:tab/>
        <w:t>CliDE</w:t>
      </w:r>
      <w:r w:rsidR="009F4D96" w:rsidRPr="009F4D96">
        <w:rPr>
          <w:rFonts w:asciiTheme="minorHAnsi" w:hAnsiTheme="minorHAnsi"/>
          <w:sz w:val="22"/>
          <w:szCs w:val="22"/>
        </w:rPr>
        <w:t xml:space="preserve"> </w:t>
      </w:r>
      <w:r w:rsidR="001B394E">
        <w:rPr>
          <w:rFonts w:asciiTheme="minorHAnsi" w:hAnsiTheme="minorHAnsi"/>
          <w:sz w:val="22"/>
          <w:szCs w:val="22"/>
        </w:rPr>
        <w:t xml:space="preserve">is </w:t>
      </w:r>
      <w:r w:rsidR="009F4D96" w:rsidRPr="009F4D96">
        <w:rPr>
          <w:rFonts w:asciiTheme="minorHAnsi" w:hAnsiTheme="minorHAnsi"/>
          <w:sz w:val="22"/>
          <w:szCs w:val="22"/>
        </w:rPr>
        <w:t>better able to process high frequency data inputs</w:t>
      </w:r>
      <w:r w:rsidR="005D67F4">
        <w:rPr>
          <w:rFonts w:asciiTheme="minorHAnsi" w:hAnsiTheme="minorHAnsi"/>
          <w:sz w:val="22"/>
          <w:szCs w:val="22"/>
        </w:rPr>
        <w:t>.</w:t>
      </w:r>
    </w:p>
    <w:p w:rsidR="009F4D96" w:rsidRPr="009F4D96" w:rsidRDefault="009F4D96" w:rsidP="00665064">
      <w:pPr>
        <w:ind w:left="1418" w:hanging="1418"/>
        <w:jc w:val="both"/>
        <w:rPr>
          <w:rFonts w:asciiTheme="minorHAnsi" w:hAnsiTheme="minorHAnsi"/>
          <w:sz w:val="22"/>
          <w:szCs w:val="22"/>
        </w:rPr>
      </w:pPr>
      <w:r w:rsidRPr="009F4D96">
        <w:rPr>
          <w:rFonts w:asciiTheme="minorHAnsi" w:hAnsiTheme="minorHAnsi"/>
          <w:sz w:val="22"/>
          <w:szCs w:val="22"/>
        </w:rPr>
        <w:t xml:space="preserve">Outcome 2.2 </w:t>
      </w:r>
      <w:r w:rsidR="00665064">
        <w:rPr>
          <w:rFonts w:asciiTheme="minorHAnsi" w:hAnsiTheme="minorHAnsi"/>
          <w:sz w:val="22"/>
          <w:szCs w:val="22"/>
        </w:rPr>
        <w:tab/>
      </w:r>
      <w:r w:rsidRPr="009F4D96">
        <w:rPr>
          <w:rFonts w:asciiTheme="minorHAnsi" w:hAnsiTheme="minorHAnsi"/>
          <w:sz w:val="22"/>
          <w:szCs w:val="22"/>
        </w:rPr>
        <w:t>NMSs are able to perform quality control including the identification and correction of suspect data</w:t>
      </w:r>
      <w:r w:rsidR="005D67F4">
        <w:rPr>
          <w:rFonts w:asciiTheme="minorHAnsi" w:hAnsiTheme="minorHAnsi"/>
          <w:sz w:val="22"/>
          <w:szCs w:val="22"/>
        </w:rPr>
        <w:t>.</w:t>
      </w:r>
    </w:p>
    <w:p w:rsidR="009F4D96" w:rsidRPr="009F4D96" w:rsidRDefault="009F4D96" w:rsidP="00665064">
      <w:pPr>
        <w:ind w:left="1418" w:hanging="1418"/>
        <w:jc w:val="both"/>
        <w:rPr>
          <w:rFonts w:asciiTheme="minorHAnsi" w:hAnsiTheme="minorHAnsi"/>
          <w:sz w:val="22"/>
          <w:szCs w:val="22"/>
        </w:rPr>
      </w:pPr>
      <w:r w:rsidRPr="009F4D96">
        <w:rPr>
          <w:rFonts w:asciiTheme="minorHAnsi" w:hAnsiTheme="minorHAnsi"/>
          <w:sz w:val="22"/>
          <w:szCs w:val="22"/>
        </w:rPr>
        <w:t xml:space="preserve">Outcome 2.3 </w:t>
      </w:r>
      <w:r w:rsidR="00665064">
        <w:rPr>
          <w:rFonts w:asciiTheme="minorHAnsi" w:hAnsiTheme="minorHAnsi"/>
          <w:sz w:val="22"/>
          <w:szCs w:val="22"/>
        </w:rPr>
        <w:tab/>
      </w:r>
      <w:r w:rsidR="001B394E">
        <w:rPr>
          <w:rFonts w:asciiTheme="minorHAnsi" w:hAnsiTheme="minorHAnsi"/>
          <w:sz w:val="22"/>
          <w:szCs w:val="22"/>
        </w:rPr>
        <w:t>NMSs are</w:t>
      </w:r>
      <w:r w:rsidRPr="009F4D96">
        <w:rPr>
          <w:rFonts w:asciiTheme="minorHAnsi" w:hAnsiTheme="minorHAnsi"/>
          <w:sz w:val="22"/>
          <w:szCs w:val="22"/>
        </w:rPr>
        <w:t xml:space="preserve"> able to supply high-quality raw data</w:t>
      </w:r>
      <w:r w:rsidR="00F30824">
        <w:rPr>
          <w:rFonts w:asciiTheme="minorHAnsi" w:hAnsiTheme="minorHAnsi"/>
          <w:sz w:val="22"/>
          <w:szCs w:val="22"/>
        </w:rPr>
        <w:t xml:space="preserve"> and</w:t>
      </w:r>
      <w:r w:rsidR="007F318A">
        <w:rPr>
          <w:rFonts w:asciiTheme="minorHAnsi" w:hAnsiTheme="minorHAnsi"/>
          <w:sz w:val="22"/>
          <w:szCs w:val="22"/>
        </w:rPr>
        <w:t xml:space="preserve"> </w:t>
      </w:r>
      <w:r w:rsidRPr="009F4D96">
        <w:rPr>
          <w:rFonts w:asciiTheme="minorHAnsi" w:hAnsiTheme="minorHAnsi"/>
          <w:sz w:val="22"/>
          <w:szCs w:val="22"/>
        </w:rPr>
        <w:t>basic climate statistics and produce report</w:t>
      </w:r>
      <w:r w:rsidR="00C80682">
        <w:rPr>
          <w:rFonts w:asciiTheme="minorHAnsi" w:hAnsiTheme="minorHAnsi"/>
          <w:sz w:val="22"/>
          <w:szCs w:val="22"/>
        </w:rPr>
        <w:t>s</w:t>
      </w:r>
      <w:r w:rsidRPr="009F4D96">
        <w:rPr>
          <w:rFonts w:asciiTheme="minorHAnsi" w:hAnsiTheme="minorHAnsi"/>
          <w:sz w:val="22"/>
          <w:szCs w:val="22"/>
        </w:rPr>
        <w:t xml:space="preserve"> and graphical products in formats that meet user requirements. </w:t>
      </w:r>
    </w:p>
    <w:p w:rsidR="009F4D96" w:rsidRPr="009F4D96" w:rsidRDefault="009F4D96" w:rsidP="00665064">
      <w:pPr>
        <w:ind w:left="1418" w:hanging="1418"/>
        <w:jc w:val="both"/>
        <w:rPr>
          <w:rFonts w:asciiTheme="minorHAnsi" w:hAnsiTheme="minorHAnsi"/>
          <w:b/>
          <w:sz w:val="22"/>
          <w:szCs w:val="22"/>
        </w:rPr>
      </w:pPr>
    </w:p>
    <w:p w:rsidR="009F4D96" w:rsidRPr="007F318A" w:rsidRDefault="009F4D96" w:rsidP="00665064">
      <w:pPr>
        <w:ind w:left="1418" w:hanging="1418"/>
        <w:jc w:val="both"/>
        <w:rPr>
          <w:rFonts w:asciiTheme="minorHAnsi" w:hAnsiTheme="minorHAnsi"/>
          <w:b/>
          <w:i/>
          <w:color w:val="FF0000"/>
          <w:sz w:val="22"/>
        </w:rPr>
      </w:pPr>
      <w:r w:rsidRPr="007F318A">
        <w:rPr>
          <w:rFonts w:asciiTheme="minorHAnsi" w:hAnsiTheme="minorHAnsi"/>
          <w:b/>
          <w:i/>
          <w:color w:val="FF0000"/>
          <w:sz w:val="22"/>
        </w:rPr>
        <w:t xml:space="preserve">Objective 3 </w:t>
      </w:r>
      <w:bookmarkStart w:id="11" w:name="_Hlk497459308"/>
      <w:r w:rsidR="00665064" w:rsidRPr="007F318A">
        <w:rPr>
          <w:rFonts w:asciiTheme="minorHAnsi" w:hAnsiTheme="minorHAnsi"/>
          <w:b/>
          <w:i/>
          <w:color w:val="FF0000"/>
          <w:sz w:val="22"/>
        </w:rPr>
        <w:tab/>
      </w:r>
      <w:r w:rsidRPr="007F318A">
        <w:rPr>
          <w:rFonts w:asciiTheme="minorHAnsi" w:hAnsiTheme="minorHAnsi"/>
          <w:b/>
          <w:i/>
          <w:color w:val="FF0000"/>
          <w:sz w:val="22"/>
        </w:rPr>
        <w:t xml:space="preserve">Develop new systems interfaces for monitoring of climate extremes </w:t>
      </w:r>
      <w:bookmarkEnd w:id="11"/>
    </w:p>
    <w:p w:rsidR="009F4D96" w:rsidRPr="009F4D96" w:rsidRDefault="009F4D96" w:rsidP="00665064">
      <w:pPr>
        <w:ind w:left="1418" w:hanging="1418"/>
        <w:jc w:val="both"/>
        <w:rPr>
          <w:rFonts w:asciiTheme="minorHAnsi" w:hAnsiTheme="minorHAnsi"/>
          <w:i/>
          <w:sz w:val="22"/>
          <w:szCs w:val="22"/>
        </w:rPr>
      </w:pPr>
      <w:r w:rsidRPr="007A3B35">
        <w:rPr>
          <w:rFonts w:asciiTheme="minorHAnsi" w:hAnsiTheme="minorHAnsi"/>
          <w:i/>
          <w:color w:val="FF0000"/>
          <w:sz w:val="22"/>
          <w:szCs w:val="22"/>
        </w:rPr>
        <w:t xml:space="preserve">Outcome 3.1 </w:t>
      </w:r>
      <w:r w:rsidR="00665064">
        <w:rPr>
          <w:rFonts w:asciiTheme="minorHAnsi" w:hAnsiTheme="minorHAnsi"/>
          <w:i/>
          <w:color w:val="FF0000"/>
          <w:sz w:val="22"/>
          <w:szCs w:val="22"/>
        </w:rPr>
        <w:tab/>
      </w:r>
      <w:r w:rsidRPr="007A3B35">
        <w:rPr>
          <w:rFonts w:asciiTheme="minorHAnsi" w:hAnsiTheme="minorHAnsi"/>
          <w:i/>
          <w:color w:val="FF0000"/>
          <w:sz w:val="22"/>
          <w:szCs w:val="22"/>
        </w:rPr>
        <w:t xml:space="preserve">New </w:t>
      </w:r>
      <w:r w:rsidR="001B394E">
        <w:rPr>
          <w:rFonts w:asciiTheme="minorHAnsi" w:hAnsiTheme="minorHAnsi"/>
          <w:i/>
          <w:color w:val="FF0000"/>
          <w:sz w:val="22"/>
          <w:szCs w:val="22"/>
        </w:rPr>
        <w:t xml:space="preserve">system interfaces that </w:t>
      </w:r>
      <w:r w:rsidRPr="007A3B35">
        <w:rPr>
          <w:rFonts w:asciiTheme="minorHAnsi" w:hAnsiTheme="minorHAnsi"/>
          <w:i/>
          <w:color w:val="FF0000"/>
          <w:sz w:val="22"/>
          <w:szCs w:val="22"/>
        </w:rPr>
        <w:t>enable near real-time reporting of meteorological extremes</w:t>
      </w:r>
      <w:r w:rsidR="001B394E">
        <w:rPr>
          <w:rFonts w:asciiTheme="minorHAnsi" w:hAnsiTheme="minorHAnsi"/>
          <w:i/>
          <w:color w:val="FF0000"/>
          <w:sz w:val="22"/>
          <w:szCs w:val="22"/>
        </w:rPr>
        <w:t xml:space="preserve"> are operational</w:t>
      </w:r>
      <w:r w:rsidR="007A3B35">
        <w:rPr>
          <w:rFonts w:asciiTheme="minorHAnsi" w:hAnsiTheme="minorHAnsi"/>
          <w:i/>
          <w:color w:val="FF0000"/>
          <w:sz w:val="22"/>
          <w:szCs w:val="22"/>
        </w:rPr>
        <w:t>.</w:t>
      </w:r>
    </w:p>
    <w:p w:rsidR="009F4D96" w:rsidRPr="009F4D96" w:rsidRDefault="009F4D96" w:rsidP="00665064">
      <w:pPr>
        <w:ind w:left="1418" w:hanging="1418"/>
        <w:jc w:val="both"/>
        <w:rPr>
          <w:rFonts w:asciiTheme="minorHAnsi" w:hAnsiTheme="minorHAnsi"/>
          <w:b/>
          <w:sz w:val="22"/>
          <w:szCs w:val="22"/>
        </w:rPr>
      </w:pPr>
    </w:p>
    <w:p w:rsidR="009F4D96" w:rsidRPr="009F4D96" w:rsidRDefault="00665064" w:rsidP="00665064">
      <w:pPr>
        <w:ind w:left="1418" w:hanging="1418"/>
        <w:jc w:val="both"/>
        <w:rPr>
          <w:rFonts w:asciiTheme="minorHAnsi" w:hAnsiTheme="minorHAnsi"/>
          <w:b/>
          <w:sz w:val="22"/>
          <w:szCs w:val="22"/>
        </w:rPr>
      </w:pPr>
      <w:r>
        <w:rPr>
          <w:rFonts w:asciiTheme="minorHAnsi" w:hAnsiTheme="minorHAnsi"/>
          <w:b/>
          <w:sz w:val="22"/>
          <w:szCs w:val="22"/>
        </w:rPr>
        <w:t xml:space="preserve">Objective 4 </w:t>
      </w:r>
      <w:r>
        <w:rPr>
          <w:rFonts w:asciiTheme="minorHAnsi" w:hAnsiTheme="minorHAnsi"/>
          <w:b/>
          <w:sz w:val="22"/>
          <w:szCs w:val="22"/>
        </w:rPr>
        <w:tab/>
      </w:r>
      <w:r w:rsidR="009F4D96" w:rsidRPr="009F4D96">
        <w:rPr>
          <w:rFonts w:asciiTheme="minorHAnsi" w:hAnsiTheme="minorHAnsi"/>
          <w:b/>
          <w:sz w:val="22"/>
          <w:szCs w:val="22"/>
        </w:rPr>
        <w:t>Provide NMS training and support user data needs</w:t>
      </w:r>
    </w:p>
    <w:p w:rsidR="009F4D96" w:rsidRPr="009F4D96" w:rsidRDefault="009F4D96" w:rsidP="00665064">
      <w:pPr>
        <w:ind w:left="1418" w:hanging="1418"/>
        <w:jc w:val="both"/>
        <w:rPr>
          <w:rFonts w:asciiTheme="minorHAnsi" w:hAnsiTheme="minorHAnsi"/>
          <w:sz w:val="22"/>
          <w:szCs w:val="22"/>
        </w:rPr>
      </w:pPr>
      <w:r w:rsidRPr="009F4D96">
        <w:rPr>
          <w:rFonts w:asciiTheme="minorHAnsi" w:hAnsiTheme="minorHAnsi"/>
          <w:sz w:val="22"/>
          <w:szCs w:val="22"/>
        </w:rPr>
        <w:t>Outcome 4</w:t>
      </w:r>
      <w:r w:rsidR="00665064">
        <w:rPr>
          <w:rFonts w:asciiTheme="minorHAnsi" w:hAnsiTheme="minorHAnsi"/>
          <w:sz w:val="22"/>
          <w:szCs w:val="22"/>
        </w:rPr>
        <w:t xml:space="preserve">.1 </w:t>
      </w:r>
      <w:r w:rsidR="00665064">
        <w:rPr>
          <w:rFonts w:asciiTheme="minorHAnsi" w:hAnsiTheme="minorHAnsi"/>
          <w:sz w:val="22"/>
          <w:szCs w:val="22"/>
        </w:rPr>
        <w:tab/>
      </w:r>
      <w:r w:rsidRPr="009F4D96">
        <w:rPr>
          <w:rFonts w:asciiTheme="minorHAnsi" w:hAnsiTheme="minorHAnsi"/>
          <w:sz w:val="22"/>
          <w:szCs w:val="22"/>
        </w:rPr>
        <w:t xml:space="preserve">NMS staff </w:t>
      </w:r>
      <w:r w:rsidR="007F318A">
        <w:rPr>
          <w:rFonts w:asciiTheme="minorHAnsi" w:hAnsiTheme="minorHAnsi"/>
          <w:sz w:val="22"/>
          <w:szCs w:val="22"/>
        </w:rPr>
        <w:t>are able to input and retrieve CliDE data effectively</w:t>
      </w:r>
      <w:r w:rsidR="007A3B35">
        <w:rPr>
          <w:rFonts w:asciiTheme="minorHAnsi" w:hAnsiTheme="minorHAnsi"/>
          <w:sz w:val="22"/>
          <w:szCs w:val="22"/>
        </w:rPr>
        <w:t>.</w:t>
      </w:r>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 xml:space="preserve">Outcome 4.2 </w:t>
      </w:r>
      <w:r>
        <w:rPr>
          <w:rFonts w:asciiTheme="minorHAnsi" w:hAnsiTheme="minorHAnsi"/>
          <w:sz w:val="22"/>
          <w:szCs w:val="22"/>
        </w:rPr>
        <w:tab/>
      </w:r>
      <w:r w:rsidR="009F4D96" w:rsidRPr="009F4D96">
        <w:rPr>
          <w:rFonts w:asciiTheme="minorHAnsi" w:hAnsiTheme="minorHAnsi"/>
          <w:sz w:val="22"/>
          <w:szCs w:val="22"/>
        </w:rPr>
        <w:t xml:space="preserve">NMS </w:t>
      </w:r>
      <w:r>
        <w:rPr>
          <w:rFonts w:asciiTheme="minorHAnsi" w:hAnsiTheme="minorHAnsi"/>
          <w:sz w:val="22"/>
          <w:szCs w:val="22"/>
        </w:rPr>
        <w:t>CliDE</w:t>
      </w:r>
      <w:r w:rsidR="009F4D96" w:rsidRPr="009F4D96">
        <w:rPr>
          <w:rFonts w:asciiTheme="minorHAnsi" w:hAnsiTheme="minorHAnsi"/>
          <w:sz w:val="22"/>
          <w:szCs w:val="22"/>
        </w:rPr>
        <w:t xml:space="preserve"> administrators can confidently keep </w:t>
      </w:r>
      <w:r>
        <w:rPr>
          <w:rFonts w:asciiTheme="minorHAnsi" w:hAnsiTheme="minorHAnsi"/>
          <w:sz w:val="22"/>
          <w:szCs w:val="22"/>
        </w:rPr>
        <w:t>CliDE</w:t>
      </w:r>
      <w:r w:rsidR="007A3B35">
        <w:rPr>
          <w:rFonts w:asciiTheme="minorHAnsi" w:hAnsiTheme="minorHAnsi"/>
          <w:sz w:val="22"/>
          <w:szCs w:val="22"/>
        </w:rPr>
        <w:t xml:space="preserve"> operational.</w:t>
      </w:r>
      <w:r w:rsidR="009F4D96" w:rsidRPr="009F4D96">
        <w:rPr>
          <w:rFonts w:asciiTheme="minorHAnsi" w:hAnsiTheme="minorHAnsi"/>
          <w:sz w:val="22"/>
          <w:szCs w:val="22"/>
        </w:rPr>
        <w:t xml:space="preserve"> </w:t>
      </w:r>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Outcome 4.</w:t>
      </w:r>
      <w:r w:rsidR="00CA427D">
        <w:rPr>
          <w:rFonts w:asciiTheme="minorHAnsi" w:hAnsiTheme="minorHAnsi"/>
          <w:sz w:val="22"/>
          <w:szCs w:val="22"/>
        </w:rPr>
        <w:t>3</w:t>
      </w:r>
      <w:r>
        <w:rPr>
          <w:rFonts w:asciiTheme="minorHAnsi" w:hAnsiTheme="minorHAnsi"/>
          <w:sz w:val="22"/>
          <w:szCs w:val="22"/>
        </w:rPr>
        <w:t xml:space="preserve"> </w:t>
      </w:r>
      <w:r>
        <w:rPr>
          <w:rFonts w:asciiTheme="minorHAnsi" w:hAnsiTheme="minorHAnsi"/>
          <w:sz w:val="22"/>
          <w:szCs w:val="22"/>
        </w:rPr>
        <w:tab/>
      </w:r>
      <w:r w:rsidR="009F4D96" w:rsidRPr="009F4D96">
        <w:rPr>
          <w:rFonts w:asciiTheme="minorHAnsi" w:hAnsiTheme="minorHAnsi"/>
          <w:sz w:val="22"/>
          <w:szCs w:val="22"/>
        </w:rPr>
        <w:t>NMSs are able to respond to user requests for data and information in a manner that is most fit for purpose.</w:t>
      </w:r>
    </w:p>
    <w:p w:rsidR="009F4D96" w:rsidRPr="009F4D96" w:rsidRDefault="009F4D96" w:rsidP="00665064">
      <w:pPr>
        <w:ind w:left="1418" w:hanging="1418"/>
        <w:jc w:val="both"/>
        <w:rPr>
          <w:rFonts w:asciiTheme="minorHAnsi" w:hAnsiTheme="minorHAnsi"/>
          <w:b/>
          <w:sz w:val="22"/>
          <w:szCs w:val="22"/>
        </w:rPr>
      </w:pPr>
    </w:p>
    <w:p w:rsidR="007A3B35" w:rsidRDefault="009F4D96" w:rsidP="00665064">
      <w:pPr>
        <w:ind w:left="1418" w:hanging="1418"/>
        <w:jc w:val="both"/>
        <w:rPr>
          <w:rFonts w:asciiTheme="minorHAnsi" w:hAnsiTheme="minorHAnsi"/>
          <w:b/>
          <w:sz w:val="22"/>
          <w:szCs w:val="22"/>
        </w:rPr>
      </w:pPr>
      <w:r w:rsidRPr="009F4D96">
        <w:rPr>
          <w:rFonts w:asciiTheme="minorHAnsi" w:hAnsiTheme="minorHAnsi"/>
          <w:b/>
          <w:sz w:val="22"/>
          <w:szCs w:val="22"/>
        </w:rPr>
        <w:t>Objectiv</w:t>
      </w:r>
      <w:r w:rsidR="00665064">
        <w:rPr>
          <w:rFonts w:asciiTheme="minorHAnsi" w:hAnsiTheme="minorHAnsi"/>
          <w:b/>
          <w:sz w:val="22"/>
          <w:szCs w:val="22"/>
        </w:rPr>
        <w:t xml:space="preserve">e 5 </w:t>
      </w:r>
      <w:r w:rsidR="00665064">
        <w:rPr>
          <w:rFonts w:asciiTheme="minorHAnsi" w:hAnsiTheme="minorHAnsi"/>
          <w:b/>
          <w:sz w:val="22"/>
          <w:szCs w:val="22"/>
        </w:rPr>
        <w:tab/>
      </w:r>
      <w:r w:rsidRPr="009F4D96">
        <w:rPr>
          <w:rFonts w:asciiTheme="minorHAnsi" w:hAnsiTheme="minorHAnsi"/>
          <w:b/>
          <w:sz w:val="22"/>
          <w:szCs w:val="22"/>
        </w:rPr>
        <w:t xml:space="preserve">Transition of </w:t>
      </w:r>
      <w:r w:rsidR="00665064">
        <w:rPr>
          <w:rFonts w:asciiTheme="minorHAnsi" w:hAnsiTheme="minorHAnsi"/>
          <w:b/>
          <w:sz w:val="22"/>
          <w:szCs w:val="22"/>
        </w:rPr>
        <w:t>CliDE</w:t>
      </w:r>
      <w:r w:rsidRPr="009F4D96">
        <w:rPr>
          <w:rFonts w:asciiTheme="minorHAnsi" w:hAnsiTheme="minorHAnsi"/>
          <w:b/>
          <w:sz w:val="22"/>
          <w:szCs w:val="22"/>
        </w:rPr>
        <w:t xml:space="preserve"> hardware maintenance to SPREP</w:t>
      </w:r>
    </w:p>
    <w:p w:rsidR="009F4D96" w:rsidRPr="009F4D96" w:rsidRDefault="00665064" w:rsidP="00665064">
      <w:pPr>
        <w:ind w:left="1418" w:hanging="1418"/>
        <w:jc w:val="both"/>
        <w:rPr>
          <w:rFonts w:asciiTheme="minorHAnsi" w:hAnsiTheme="minorHAnsi"/>
          <w:b/>
          <w:sz w:val="22"/>
          <w:szCs w:val="22"/>
        </w:rPr>
      </w:pPr>
      <w:r>
        <w:rPr>
          <w:rFonts w:asciiTheme="minorHAnsi" w:hAnsiTheme="minorHAnsi"/>
          <w:sz w:val="22"/>
          <w:szCs w:val="22"/>
        </w:rPr>
        <w:t xml:space="preserve">Outcome 5.1 </w:t>
      </w:r>
      <w:r>
        <w:rPr>
          <w:rFonts w:asciiTheme="minorHAnsi" w:hAnsiTheme="minorHAnsi"/>
          <w:sz w:val="22"/>
          <w:szCs w:val="22"/>
        </w:rPr>
        <w:tab/>
      </w:r>
      <w:r w:rsidR="009F4D96" w:rsidRPr="009F4D96">
        <w:rPr>
          <w:rFonts w:asciiTheme="minorHAnsi" w:hAnsiTheme="minorHAnsi"/>
          <w:sz w:val="22"/>
          <w:szCs w:val="22"/>
        </w:rPr>
        <w:t xml:space="preserve">Help-desk function </w:t>
      </w:r>
      <w:r w:rsidR="00F30824">
        <w:rPr>
          <w:rFonts w:asciiTheme="minorHAnsi" w:hAnsiTheme="minorHAnsi"/>
          <w:sz w:val="22"/>
          <w:szCs w:val="22"/>
        </w:rPr>
        <w:t xml:space="preserve">is </w:t>
      </w:r>
      <w:r w:rsidR="009F4D96" w:rsidRPr="009F4D96">
        <w:rPr>
          <w:rFonts w:asciiTheme="minorHAnsi" w:hAnsiTheme="minorHAnsi"/>
          <w:sz w:val="22"/>
          <w:szCs w:val="22"/>
        </w:rPr>
        <w:t xml:space="preserve">transferred from </w:t>
      </w:r>
      <w:r w:rsidR="007412A1">
        <w:rPr>
          <w:rFonts w:asciiTheme="minorHAnsi" w:hAnsiTheme="minorHAnsi"/>
          <w:sz w:val="22"/>
          <w:szCs w:val="22"/>
        </w:rPr>
        <w:t>the Bureau</w:t>
      </w:r>
      <w:r w:rsidR="009F4D96" w:rsidRPr="009F4D96">
        <w:rPr>
          <w:rFonts w:asciiTheme="minorHAnsi" w:hAnsiTheme="minorHAnsi"/>
          <w:sz w:val="22"/>
          <w:szCs w:val="22"/>
        </w:rPr>
        <w:t xml:space="preserve"> to SPREP to allow NMSs to report hardware and software issues.  </w:t>
      </w:r>
    </w:p>
    <w:p w:rsidR="009F4D96" w:rsidRPr="009F4D96" w:rsidRDefault="00665064" w:rsidP="00665064">
      <w:pPr>
        <w:ind w:left="1418" w:hanging="1418"/>
        <w:jc w:val="both"/>
        <w:rPr>
          <w:rFonts w:asciiTheme="minorHAnsi" w:hAnsiTheme="minorHAnsi"/>
          <w:sz w:val="22"/>
          <w:szCs w:val="22"/>
        </w:rPr>
      </w:pPr>
      <w:r>
        <w:rPr>
          <w:rFonts w:asciiTheme="minorHAnsi" w:hAnsiTheme="minorHAnsi"/>
          <w:sz w:val="22"/>
          <w:szCs w:val="22"/>
        </w:rPr>
        <w:t xml:space="preserve">Outcome 5.2 </w:t>
      </w:r>
      <w:r>
        <w:rPr>
          <w:rFonts w:asciiTheme="minorHAnsi" w:hAnsiTheme="minorHAnsi"/>
          <w:sz w:val="22"/>
          <w:szCs w:val="22"/>
        </w:rPr>
        <w:tab/>
      </w:r>
      <w:r w:rsidR="009F4D96" w:rsidRPr="009F4D96">
        <w:rPr>
          <w:rFonts w:asciiTheme="minorHAnsi" w:hAnsiTheme="minorHAnsi"/>
          <w:sz w:val="22"/>
          <w:szCs w:val="22"/>
        </w:rPr>
        <w:t xml:space="preserve">Responsibility for replacing old and faulty hardware, installing software updates, backing up and restoring </w:t>
      </w:r>
      <w:r>
        <w:rPr>
          <w:rFonts w:asciiTheme="minorHAnsi" w:hAnsiTheme="minorHAnsi"/>
          <w:sz w:val="22"/>
          <w:szCs w:val="22"/>
        </w:rPr>
        <w:t>CliDE</w:t>
      </w:r>
      <w:r w:rsidR="009F4D96" w:rsidRPr="009F4D96">
        <w:rPr>
          <w:rFonts w:asciiTheme="minorHAnsi" w:hAnsiTheme="minorHAnsi"/>
          <w:sz w:val="22"/>
          <w:szCs w:val="22"/>
        </w:rPr>
        <w:t xml:space="preserve"> data </w:t>
      </w:r>
      <w:r w:rsidR="001B394E">
        <w:rPr>
          <w:rFonts w:asciiTheme="minorHAnsi" w:hAnsiTheme="minorHAnsi"/>
          <w:sz w:val="22"/>
          <w:szCs w:val="22"/>
        </w:rPr>
        <w:t xml:space="preserve">has been </w:t>
      </w:r>
      <w:r w:rsidR="009F4D96" w:rsidRPr="009F4D96">
        <w:rPr>
          <w:rFonts w:asciiTheme="minorHAnsi" w:hAnsiTheme="minorHAnsi"/>
          <w:sz w:val="22"/>
          <w:szCs w:val="22"/>
        </w:rPr>
        <w:t xml:space="preserve">transferred to SPREP. </w:t>
      </w:r>
    </w:p>
    <w:p w:rsidR="009F4D96" w:rsidRPr="009F4D96" w:rsidRDefault="009F4D96" w:rsidP="009F4D96">
      <w:pPr>
        <w:jc w:val="both"/>
        <w:rPr>
          <w:rFonts w:asciiTheme="minorHAnsi" w:hAnsiTheme="minorHAnsi"/>
          <w:b/>
          <w:sz w:val="22"/>
          <w:szCs w:val="22"/>
        </w:rPr>
      </w:pPr>
    </w:p>
    <w:p w:rsidR="009F4D96" w:rsidRPr="008428B7" w:rsidRDefault="009F4D96" w:rsidP="009F4D96">
      <w:pPr>
        <w:jc w:val="both"/>
        <w:rPr>
          <w:rFonts w:asciiTheme="minorHAnsi" w:hAnsiTheme="minorHAnsi"/>
          <w:b/>
          <w:i/>
          <w:sz w:val="22"/>
          <w:szCs w:val="22"/>
        </w:rPr>
      </w:pPr>
      <w:r w:rsidRPr="008428B7">
        <w:rPr>
          <w:rFonts w:asciiTheme="minorHAnsi" w:hAnsiTheme="minorHAnsi"/>
          <w:b/>
          <w:i/>
          <w:sz w:val="22"/>
          <w:szCs w:val="22"/>
        </w:rPr>
        <w:t>Stakeholders</w:t>
      </w:r>
    </w:p>
    <w:p w:rsidR="009F4D96" w:rsidRPr="009F4D96" w:rsidRDefault="009F4D96" w:rsidP="009F4D96">
      <w:pPr>
        <w:jc w:val="both"/>
        <w:rPr>
          <w:rFonts w:asciiTheme="minorHAnsi" w:hAnsiTheme="minorHAnsi"/>
          <w:sz w:val="22"/>
          <w:szCs w:val="22"/>
        </w:rPr>
      </w:pPr>
    </w:p>
    <w:p w:rsidR="009F4D96" w:rsidRPr="009F4D96" w:rsidRDefault="009F4D96" w:rsidP="009F4D96">
      <w:pPr>
        <w:jc w:val="both"/>
        <w:rPr>
          <w:rFonts w:asciiTheme="minorHAnsi" w:hAnsiTheme="minorHAnsi"/>
          <w:sz w:val="22"/>
          <w:szCs w:val="22"/>
        </w:rPr>
      </w:pPr>
      <w:r w:rsidRPr="009F4D96">
        <w:rPr>
          <w:rFonts w:asciiTheme="minorHAnsi" w:hAnsiTheme="minorHAnsi"/>
          <w:sz w:val="22"/>
          <w:szCs w:val="22"/>
        </w:rPr>
        <w:t xml:space="preserve">The direct beneficiaries are the </w:t>
      </w:r>
      <w:r w:rsidR="003E08F3">
        <w:rPr>
          <w:rFonts w:asciiTheme="minorHAnsi" w:hAnsiTheme="minorHAnsi"/>
          <w:sz w:val="22"/>
          <w:szCs w:val="22"/>
        </w:rPr>
        <w:t>NMSs</w:t>
      </w:r>
      <w:r w:rsidRPr="009F4D96">
        <w:rPr>
          <w:rFonts w:asciiTheme="minorHAnsi" w:hAnsiTheme="minorHAnsi"/>
          <w:sz w:val="22"/>
          <w:szCs w:val="22"/>
        </w:rPr>
        <w:t xml:space="preserve">. </w:t>
      </w:r>
    </w:p>
    <w:p w:rsidR="009F4D96" w:rsidRPr="009F4D96" w:rsidRDefault="009F4D96" w:rsidP="009F4D96">
      <w:pPr>
        <w:jc w:val="both"/>
        <w:rPr>
          <w:rFonts w:asciiTheme="minorHAnsi" w:hAnsiTheme="minorHAnsi"/>
          <w:sz w:val="22"/>
          <w:szCs w:val="22"/>
        </w:rPr>
      </w:pPr>
    </w:p>
    <w:p w:rsidR="009F4D96" w:rsidRPr="009F4D96" w:rsidRDefault="009F4D96" w:rsidP="009F4D96">
      <w:pPr>
        <w:jc w:val="both"/>
        <w:rPr>
          <w:rFonts w:asciiTheme="minorHAnsi" w:hAnsiTheme="minorHAnsi"/>
          <w:sz w:val="22"/>
          <w:szCs w:val="22"/>
        </w:rPr>
      </w:pPr>
      <w:r w:rsidRPr="009F4D96">
        <w:rPr>
          <w:rFonts w:asciiTheme="minorHAnsi" w:hAnsiTheme="minorHAnsi"/>
          <w:sz w:val="22"/>
          <w:szCs w:val="22"/>
        </w:rPr>
        <w:t xml:space="preserve">End-user beneficiaries include (but </w:t>
      </w:r>
      <w:r w:rsidR="007A3B35">
        <w:rPr>
          <w:rFonts w:asciiTheme="minorHAnsi" w:hAnsiTheme="minorHAnsi"/>
          <w:sz w:val="22"/>
          <w:szCs w:val="22"/>
        </w:rPr>
        <w:t xml:space="preserve">are </w:t>
      </w:r>
      <w:r w:rsidRPr="009F4D96">
        <w:rPr>
          <w:rFonts w:asciiTheme="minorHAnsi" w:hAnsiTheme="minorHAnsi"/>
          <w:sz w:val="22"/>
          <w:szCs w:val="22"/>
        </w:rPr>
        <w:t xml:space="preserve">not limited to) </w:t>
      </w:r>
      <w:r w:rsidR="007A3B35">
        <w:rPr>
          <w:rFonts w:asciiTheme="minorHAnsi" w:hAnsiTheme="minorHAnsi"/>
          <w:sz w:val="22"/>
          <w:szCs w:val="22"/>
        </w:rPr>
        <w:t>n</w:t>
      </w:r>
      <w:r w:rsidR="007A3B35" w:rsidRPr="009F4D96">
        <w:rPr>
          <w:rFonts w:asciiTheme="minorHAnsi" w:hAnsiTheme="minorHAnsi"/>
          <w:sz w:val="22"/>
          <w:szCs w:val="22"/>
        </w:rPr>
        <w:t xml:space="preserve">ational governments </w:t>
      </w:r>
      <w:r w:rsidR="007A3B35">
        <w:rPr>
          <w:rFonts w:asciiTheme="minorHAnsi" w:hAnsiTheme="minorHAnsi"/>
          <w:sz w:val="22"/>
          <w:szCs w:val="22"/>
        </w:rPr>
        <w:t xml:space="preserve">(particularly </w:t>
      </w:r>
      <w:r w:rsidRPr="009F4D96">
        <w:rPr>
          <w:rFonts w:asciiTheme="minorHAnsi" w:hAnsiTheme="minorHAnsi"/>
          <w:sz w:val="22"/>
          <w:szCs w:val="22"/>
        </w:rPr>
        <w:t>disaster management agencies</w:t>
      </w:r>
      <w:r w:rsidR="007A3B35">
        <w:rPr>
          <w:rFonts w:asciiTheme="minorHAnsi" w:hAnsiTheme="minorHAnsi"/>
          <w:sz w:val="22"/>
          <w:szCs w:val="22"/>
        </w:rPr>
        <w:t>,</w:t>
      </w:r>
      <w:r w:rsidR="007A3B35" w:rsidRPr="007A3B35">
        <w:rPr>
          <w:rFonts w:asciiTheme="minorHAnsi" w:hAnsiTheme="minorHAnsi"/>
          <w:sz w:val="22"/>
          <w:szCs w:val="22"/>
        </w:rPr>
        <w:t xml:space="preserve"> </w:t>
      </w:r>
      <w:r w:rsidR="007A3B35" w:rsidRPr="009F4D96">
        <w:rPr>
          <w:rFonts w:asciiTheme="minorHAnsi" w:hAnsiTheme="minorHAnsi"/>
          <w:sz w:val="22"/>
          <w:szCs w:val="22"/>
        </w:rPr>
        <w:t>agriculture and forestry</w:t>
      </w:r>
      <w:r w:rsidR="007A3B35">
        <w:rPr>
          <w:rFonts w:asciiTheme="minorHAnsi" w:hAnsiTheme="minorHAnsi"/>
          <w:sz w:val="22"/>
          <w:szCs w:val="22"/>
        </w:rPr>
        <w:t xml:space="preserve"> departments), </w:t>
      </w:r>
      <w:r w:rsidR="007A3B35" w:rsidRPr="009F4D96">
        <w:rPr>
          <w:rFonts w:asciiTheme="minorHAnsi" w:hAnsiTheme="minorHAnsi"/>
          <w:sz w:val="22"/>
          <w:szCs w:val="22"/>
        </w:rPr>
        <w:t>criminal and civil prosecutions</w:t>
      </w:r>
      <w:r w:rsidR="007A3B35">
        <w:rPr>
          <w:rFonts w:asciiTheme="minorHAnsi" w:hAnsiTheme="minorHAnsi"/>
          <w:sz w:val="22"/>
          <w:szCs w:val="22"/>
        </w:rPr>
        <w:t xml:space="preserve"> bodies and regional authorities.  Beyond the public sector, other end-user beneficiaries include: NGOs and</w:t>
      </w:r>
      <w:r w:rsidRPr="009F4D96">
        <w:rPr>
          <w:rFonts w:asciiTheme="minorHAnsi" w:hAnsiTheme="minorHAnsi"/>
          <w:sz w:val="22"/>
          <w:szCs w:val="22"/>
        </w:rPr>
        <w:t xml:space="preserve"> organisations/groups operating in the following areas: </w:t>
      </w:r>
      <w:r w:rsidR="007A3B35">
        <w:rPr>
          <w:rFonts w:asciiTheme="minorHAnsi" w:hAnsiTheme="minorHAnsi"/>
          <w:sz w:val="22"/>
          <w:szCs w:val="22"/>
        </w:rPr>
        <w:t>insurance, aviation,</w:t>
      </w:r>
      <w:r w:rsidRPr="009F4D96">
        <w:rPr>
          <w:rFonts w:asciiTheme="minorHAnsi" w:hAnsiTheme="minorHAnsi"/>
          <w:sz w:val="22"/>
          <w:szCs w:val="22"/>
        </w:rPr>
        <w:t xml:space="preserve"> construction, water supply, renewable energy, agri-business</w:t>
      </w:r>
      <w:r w:rsidR="007A3B35">
        <w:rPr>
          <w:rFonts w:asciiTheme="minorHAnsi" w:hAnsiTheme="minorHAnsi"/>
          <w:sz w:val="22"/>
          <w:szCs w:val="22"/>
        </w:rPr>
        <w:t>, farmers</w:t>
      </w:r>
      <w:r w:rsidRPr="009F4D96">
        <w:rPr>
          <w:rFonts w:asciiTheme="minorHAnsi" w:hAnsiTheme="minorHAnsi"/>
          <w:sz w:val="22"/>
          <w:szCs w:val="22"/>
        </w:rPr>
        <w:t>, near and offshore fisheries, secondary and tertiary students and academics/researchers.</w:t>
      </w:r>
    </w:p>
    <w:p w:rsidR="009F4D96" w:rsidRPr="009F4D96" w:rsidRDefault="009F4D96" w:rsidP="009F4D96">
      <w:pPr>
        <w:jc w:val="both"/>
        <w:rPr>
          <w:rFonts w:asciiTheme="minorHAnsi" w:hAnsiTheme="minorHAnsi"/>
          <w:sz w:val="22"/>
          <w:szCs w:val="22"/>
        </w:rPr>
      </w:pPr>
    </w:p>
    <w:p w:rsidR="009F4D96" w:rsidRPr="008428B7" w:rsidRDefault="009F4D96" w:rsidP="009F4D96">
      <w:pPr>
        <w:jc w:val="both"/>
        <w:rPr>
          <w:rFonts w:asciiTheme="minorHAnsi" w:hAnsiTheme="minorHAnsi"/>
          <w:b/>
          <w:i/>
          <w:sz w:val="22"/>
          <w:szCs w:val="22"/>
        </w:rPr>
      </w:pPr>
      <w:r w:rsidRPr="008428B7">
        <w:rPr>
          <w:rFonts w:asciiTheme="minorHAnsi" w:hAnsiTheme="minorHAnsi"/>
          <w:b/>
          <w:i/>
          <w:sz w:val="22"/>
          <w:szCs w:val="22"/>
        </w:rPr>
        <w:t>Project components</w:t>
      </w:r>
    </w:p>
    <w:p w:rsidR="009F4D96" w:rsidRPr="009F4D96" w:rsidRDefault="009F4D96" w:rsidP="009F4D96">
      <w:pPr>
        <w:jc w:val="both"/>
        <w:rPr>
          <w:rFonts w:asciiTheme="minorHAnsi" w:hAnsiTheme="minorHAnsi"/>
          <w:b/>
          <w:sz w:val="22"/>
          <w:szCs w:val="22"/>
        </w:rPr>
      </w:pPr>
    </w:p>
    <w:p w:rsidR="009F4D96" w:rsidRPr="008428B7" w:rsidRDefault="009F4D96" w:rsidP="009F4D96">
      <w:pPr>
        <w:jc w:val="both"/>
        <w:rPr>
          <w:rFonts w:asciiTheme="minorHAnsi" w:hAnsiTheme="minorHAnsi"/>
          <w:i/>
          <w:sz w:val="22"/>
          <w:szCs w:val="22"/>
        </w:rPr>
      </w:pPr>
      <w:r w:rsidRPr="008428B7">
        <w:rPr>
          <w:rFonts w:asciiTheme="minorHAnsi" w:hAnsiTheme="minorHAnsi"/>
          <w:i/>
          <w:sz w:val="22"/>
          <w:szCs w:val="22"/>
        </w:rPr>
        <w:t xml:space="preserve">Systems Maintenance </w:t>
      </w:r>
    </w:p>
    <w:p w:rsidR="009F4D96" w:rsidRPr="009F4D96" w:rsidRDefault="009F4D96" w:rsidP="000E62F3">
      <w:pPr>
        <w:numPr>
          <w:ilvl w:val="0"/>
          <w:numId w:val="46"/>
        </w:numPr>
        <w:jc w:val="both"/>
        <w:rPr>
          <w:rFonts w:asciiTheme="minorHAnsi" w:hAnsiTheme="minorHAnsi"/>
          <w:b/>
          <w:sz w:val="22"/>
          <w:szCs w:val="22"/>
          <w:lang w:val="en-AU"/>
        </w:rPr>
      </w:pPr>
      <w:r w:rsidRPr="009F4D96">
        <w:rPr>
          <w:rFonts w:asciiTheme="minorHAnsi" w:hAnsiTheme="minorHAnsi"/>
          <w:sz w:val="22"/>
          <w:szCs w:val="22"/>
          <w:lang w:val="en-AU"/>
        </w:rPr>
        <w:t xml:space="preserve">Maintain the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server, Uninterruptable Power Supply (UPS) and Network-Attached Storage (NAS) Units in the 14 countries</w:t>
      </w:r>
      <w:r w:rsidR="001B394E">
        <w:rPr>
          <w:rFonts w:asciiTheme="minorHAnsi" w:hAnsiTheme="minorHAnsi"/>
          <w:sz w:val="22"/>
          <w:szCs w:val="22"/>
          <w:lang w:val="en-AU"/>
        </w:rPr>
        <w:t>.</w:t>
      </w:r>
    </w:p>
    <w:p w:rsidR="009F4D96" w:rsidRPr="009F4D96" w:rsidRDefault="009F4D96" w:rsidP="000E62F3">
      <w:pPr>
        <w:numPr>
          <w:ilvl w:val="0"/>
          <w:numId w:val="46"/>
        </w:numPr>
        <w:jc w:val="both"/>
        <w:rPr>
          <w:rFonts w:asciiTheme="minorHAnsi" w:hAnsiTheme="minorHAnsi"/>
          <w:sz w:val="22"/>
          <w:szCs w:val="22"/>
          <w:lang w:val="en-AU"/>
        </w:rPr>
      </w:pPr>
      <w:r w:rsidRPr="009F4D96">
        <w:rPr>
          <w:rFonts w:asciiTheme="minorHAnsi" w:hAnsiTheme="minorHAnsi"/>
          <w:sz w:val="22"/>
          <w:szCs w:val="22"/>
          <w:lang w:val="en-AU"/>
        </w:rPr>
        <w:t>Replace the a</w:t>
      </w:r>
      <w:r w:rsidR="001B394E">
        <w:rPr>
          <w:rFonts w:asciiTheme="minorHAnsi" w:hAnsiTheme="minorHAnsi"/>
          <w:sz w:val="22"/>
          <w:szCs w:val="22"/>
          <w:lang w:val="en-AU"/>
        </w:rPr>
        <w:t>bove hardware by end of phase 2.</w:t>
      </w:r>
    </w:p>
    <w:p w:rsidR="009F4D96" w:rsidRPr="009F4D96" w:rsidRDefault="009F4D96" w:rsidP="000E62F3">
      <w:pPr>
        <w:numPr>
          <w:ilvl w:val="0"/>
          <w:numId w:val="46"/>
        </w:numPr>
        <w:jc w:val="both"/>
        <w:rPr>
          <w:rFonts w:asciiTheme="minorHAnsi" w:hAnsiTheme="minorHAnsi"/>
          <w:sz w:val="22"/>
          <w:szCs w:val="22"/>
          <w:lang w:val="en-AU"/>
        </w:rPr>
      </w:pPr>
      <w:r w:rsidRPr="009F4D96">
        <w:rPr>
          <w:rFonts w:asciiTheme="minorHAnsi" w:hAnsiTheme="minorHAnsi"/>
          <w:sz w:val="22"/>
          <w:szCs w:val="22"/>
          <w:lang w:val="en-AU"/>
        </w:rPr>
        <w:t xml:space="preserve">Fix priority </w:t>
      </w:r>
      <w:r w:rsidR="00665064">
        <w:rPr>
          <w:rFonts w:asciiTheme="minorHAnsi" w:hAnsiTheme="minorHAnsi"/>
          <w:sz w:val="22"/>
          <w:szCs w:val="22"/>
          <w:lang w:val="en-AU"/>
        </w:rPr>
        <w:t>CliDE</w:t>
      </w:r>
      <w:r w:rsidR="001B394E">
        <w:rPr>
          <w:rFonts w:asciiTheme="minorHAnsi" w:hAnsiTheme="minorHAnsi"/>
          <w:sz w:val="22"/>
          <w:szCs w:val="22"/>
          <w:lang w:val="en-AU"/>
        </w:rPr>
        <w:t xml:space="preserve"> software deficiencies.</w:t>
      </w:r>
    </w:p>
    <w:p w:rsidR="009F4D96" w:rsidRPr="009F4D96" w:rsidRDefault="009F4D96" w:rsidP="000E62F3">
      <w:pPr>
        <w:numPr>
          <w:ilvl w:val="0"/>
          <w:numId w:val="46"/>
        </w:numPr>
        <w:jc w:val="both"/>
        <w:rPr>
          <w:rFonts w:asciiTheme="minorHAnsi" w:hAnsiTheme="minorHAnsi"/>
          <w:b/>
          <w:sz w:val="22"/>
          <w:szCs w:val="22"/>
          <w:lang w:val="en-AU"/>
        </w:rPr>
      </w:pPr>
      <w:r w:rsidRPr="009F4D96">
        <w:rPr>
          <w:rFonts w:asciiTheme="minorHAnsi" w:hAnsiTheme="minorHAnsi"/>
          <w:sz w:val="22"/>
          <w:szCs w:val="22"/>
          <w:lang w:val="en-AU"/>
        </w:rPr>
        <w:t>Provide refresher software training to users in all partner countries</w:t>
      </w:r>
      <w:r w:rsidR="001B394E">
        <w:rPr>
          <w:rFonts w:asciiTheme="minorHAnsi" w:hAnsiTheme="minorHAnsi"/>
          <w:sz w:val="22"/>
          <w:szCs w:val="22"/>
          <w:lang w:val="en-AU"/>
        </w:rPr>
        <w:t>.</w:t>
      </w:r>
    </w:p>
    <w:p w:rsidR="009F4D96" w:rsidRPr="009F4D96" w:rsidRDefault="009F4D96" w:rsidP="000E62F3">
      <w:pPr>
        <w:numPr>
          <w:ilvl w:val="0"/>
          <w:numId w:val="46"/>
        </w:numPr>
        <w:jc w:val="both"/>
        <w:rPr>
          <w:rFonts w:asciiTheme="minorHAnsi" w:hAnsiTheme="minorHAnsi"/>
          <w:sz w:val="22"/>
          <w:szCs w:val="22"/>
          <w:lang w:val="en-AU"/>
        </w:rPr>
      </w:pPr>
      <w:r w:rsidRPr="009F4D96">
        <w:rPr>
          <w:rFonts w:asciiTheme="minorHAnsi" w:hAnsiTheme="minorHAnsi"/>
          <w:sz w:val="22"/>
          <w:szCs w:val="22"/>
          <w:lang w:val="en-AU"/>
        </w:rPr>
        <w:t>Provide training to system administrators</w:t>
      </w:r>
      <w:r w:rsidR="001B394E">
        <w:rPr>
          <w:rFonts w:asciiTheme="minorHAnsi" w:hAnsiTheme="minorHAnsi"/>
          <w:sz w:val="22"/>
          <w:szCs w:val="22"/>
          <w:lang w:val="en-AU"/>
        </w:rPr>
        <w:t xml:space="preserve"> in all partner countries.</w:t>
      </w:r>
    </w:p>
    <w:p w:rsidR="009F4D96" w:rsidRPr="009F4D96" w:rsidRDefault="009F4D96" w:rsidP="000E62F3">
      <w:pPr>
        <w:numPr>
          <w:ilvl w:val="0"/>
          <w:numId w:val="46"/>
        </w:numPr>
        <w:jc w:val="both"/>
        <w:rPr>
          <w:rFonts w:asciiTheme="minorHAnsi" w:hAnsiTheme="minorHAnsi"/>
          <w:b/>
          <w:sz w:val="22"/>
          <w:szCs w:val="22"/>
          <w:lang w:val="en-AU"/>
        </w:rPr>
      </w:pPr>
      <w:r w:rsidRPr="009F4D96">
        <w:rPr>
          <w:rFonts w:asciiTheme="minorHAnsi" w:hAnsiTheme="minorHAnsi"/>
          <w:sz w:val="22"/>
          <w:szCs w:val="22"/>
          <w:lang w:val="en-AU"/>
        </w:rPr>
        <w:t xml:space="preserve">Assist partner countries to recover meteorological, </w:t>
      </w:r>
      <w:r w:rsidRPr="005A1F35">
        <w:rPr>
          <w:rFonts w:asciiTheme="minorHAnsi" w:hAnsiTheme="minorHAnsi"/>
          <w:i/>
          <w:color w:val="FF0000"/>
          <w:sz w:val="22"/>
          <w:lang w:val="en-AU"/>
        </w:rPr>
        <w:t>hydrological and oceanographic</w:t>
      </w:r>
      <w:r w:rsidRPr="005A1F35">
        <w:rPr>
          <w:rFonts w:asciiTheme="minorHAnsi" w:hAnsiTheme="minorHAnsi"/>
          <w:color w:val="FF0000"/>
          <w:sz w:val="22"/>
          <w:lang w:val="en-AU"/>
        </w:rPr>
        <w:t xml:space="preserve"> </w:t>
      </w:r>
      <w:r w:rsidRPr="009F4D96">
        <w:rPr>
          <w:rFonts w:asciiTheme="minorHAnsi" w:hAnsiTheme="minorHAnsi"/>
          <w:sz w:val="22"/>
          <w:szCs w:val="22"/>
          <w:lang w:val="en-AU"/>
        </w:rPr>
        <w:t>data stored in other systems and format and archive th</w:t>
      </w:r>
      <w:r w:rsidR="001B394E">
        <w:rPr>
          <w:rFonts w:asciiTheme="minorHAnsi" w:hAnsiTheme="minorHAnsi"/>
          <w:sz w:val="22"/>
          <w:szCs w:val="22"/>
          <w:lang w:val="en-AU"/>
        </w:rPr>
        <w:t>ese</w:t>
      </w:r>
      <w:r w:rsidRPr="009F4D96">
        <w:rPr>
          <w:rFonts w:asciiTheme="minorHAnsi" w:hAnsiTheme="minorHAnsi"/>
          <w:sz w:val="22"/>
          <w:szCs w:val="22"/>
          <w:lang w:val="en-AU"/>
        </w:rPr>
        <w:t xml:space="preserve"> in </w:t>
      </w:r>
      <w:r w:rsidR="00665064">
        <w:rPr>
          <w:rFonts w:asciiTheme="minorHAnsi" w:hAnsiTheme="minorHAnsi"/>
          <w:sz w:val="22"/>
          <w:szCs w:val="22"/>
          <w:lang w:val="en-AU"/>
        </w:rPr>
        <w:t>CliDE</w:t>
      </w:r>
      <w:r w:rsidR="001B394E">
        <w:rPr>
          <w:rFonts w:asciiTheme="minorHAnsi" w:hAnsiTheme="minorHAnsi"/>
          <w:sz w:val="22"/>
          <w:szCs w:val="22"/>
          <w:lang w:val="en-AU"/>
        </w:rPr>
        <w:t>.</w:t>
      </w:r>
    </w:p>
    <w:p w:rsidR="008428B7" w:rsidRDefault="008428B7" w:rsidP="009F4D96">
      <w:pPr>
        <w:jc w:val="both"/>
        <w:rPr>
          <w:rFonts w:asciiTheme="minorHAnsi" w:hAnsiTheme="minorHAnsi"/>
          <w:b/>
          <w:sz w:val="22"/>
          <w:szCs w:val="22"/>
        </w:rPr>
      </w:pPr>
    </w:p>
    <w:p w:rsidR="009F4D96" w:rsidRPr="008428B7" w:rsidRDefault="009F4D96" w:rsidP="009F4D96">
      <w:pPr>
        <w:jc w:val="both"/>
        <w:rPr>
          <w:rFonts w:asciiTheme="minorHAnsi" w:hAnsiTheme="minorHAnsi"/>
          <w:i/>
          <w:sz w:val="22"/>
          <w:szCs w:val="22"/>
        </w:rPr>
      </w:pPr>
      <w:r w:rsidRPr="008428B7">
        <w:rPr>
          <w:rFonts w:asciiTheme="minorHAnsi" w:hAnsiTheme="minorHAnsi"/>
          <w:i/>
          <w:sz w:val="22"/>
          <w:szCs w:val="22"/>
        </w:rPr>
        <w:t>Systems Enhancement</w:t>
      </w:r>
    </w:p>
    <w:p w:rsidR="009F4D96" w:rsidRPr="009F4D96" w:rsidRDefault="009F4D96" w:rsidP="000E62F3">
      <w:pPr>
        <w:numPr>
          <w:ilvl w:val="0"/>
          <w:numId w:val="46"/>
        </w:numPr>
        <w:jc w:val="both"/>
        <w:rPr>
          <w:rFonts w:asciiTheme="minorHAnsi" w:hAnsiTheme="minorHAnsi"/>
          <w:b/>
          <w:sz w:val="22"/>
          <w:szCs w:val="22"/>
          <w:lang w:val="en-AU"/>
        </w:rPr>
      </w:pPr>
      <w:r w:rsidRPr="009F4D96">
        <w:rPr>
          <w:rFonts w:asciiTheme="minorHAnsi" w:hAnsiTheme="minorHAnsi"/>
          <w:sz w:val="22"/>
          <w:szCs w:val="22"/>
          <w:lang w:val="en-AU"/>
        </w:rPr>
        <w:t xml:space="preserve">Further develop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to allow the archiving of additional meteorological, </w:t>
      </w:r>
      <w:r w:rsidR="001B394E" w:rsidRPr="005A1F35">
        <w:rPr>
          <w:rFonts w:asciiTheme="minorHAnsi" w:hAnsiTheme="minorHAnsi"/>
          <w:i/>
          <w:color w:val="FF0000"/>
          <w:sz w:val="22"/>
          <w:lang w:val="en-AU"/>
        </w:rPr>
        <w:t>hydrological and oceanographic</w:t>
      </w:r>
      <w:r w:rsidR="001B394E" w:rsidRPr="005A1F35">
        <w:rPr>
          <w:rFonts w:asciiTheme="minorHAnsi" w:hAnsiTheme="minorHAnsi"/>
          <w:color w:val="FF0000"/>
          <w:sz w:val="22"/>
          <w:lang w:val="en-AU"/>
        </w:rPr>
        <w:t xml:space="preserve"> </w:t>
      </w:r>
      <w:r w:rsidRPr="009F4D96">
        <w:rPr>
          <w:rFonts w:asciiTheme="minorHAnsi" w:hAnsiTheme="minorHAnsi"/>
          <w:sz w:val="22"/>
          <w:szCs w:val="22"/>
          <w:lang w:val="en-AU"/>
        </w:rPr>
        <w:t>data</w:t>
      </w:r>
      <w:r w:rsidR="001B394E">
        <w:rPr>
          <w:rFonts w:asciiTheme="minorHAnsi" w:hAnsiTheme="minorHAnsi"/>
          <w:sz w:val="22"/>
          <w:szCs w:val="22"/>
          <w:lang w:val="en-AU"/>
        </w:rPr>
        <w:t>.</w:t>
      </w:r>
    </w:p>
    <w:p w:rsidR="009F4D96" w:rsidRPr="009F4D96" w:rsidRDefault="009F4D96" w:rsidP="000E62F3">
      <w:pPr>
        <w:numPr>
          <w:ilvl w:val="0"/>
          <w:numId w:val="46"/>
        </w:numPr>
        <w:jc w:val="both"/>
        <w:rPr>
          <w:rFonts w:asciiTheme="minorHAnsi" w:hAnsiTheme="minorHAnsi"/>
          <w:b/>
          <w:sz w:val="22"/>
          <w:szCs w:val="22"/>
          <w:lang w:val="en-AU"/>
        </w:rPr>
      </w:pPr>
      <w:r w:rsidRPr="009F4D96">
        <w:rPr>
          <w:rFonts w:asciiTheme="minorHAnsi" w:hAnsiTheme="minorHAnsi"/>
          <w:sz w:val="22"/>
          <w:szCs w:val="22"/>
          <w:lang w:val="en-AU"/>
        </w:rPr>
        <w:t>Add data quality control algorithms to automate the identification of anomalous data</w:t>
      </w:r>
      <w:r w:rsidR="001B394E">
        <w:rPr>
          <w:rFonts w:asciiTheme="minorHAnsi" w:hAnsiTheme="minorHAnsi"/>
          <w:sz w:val="22"/>
          <w:szCs w:val="22"/>
          <w:lang w:val="en-AU"/>
        </w:rPr>
        <w:t>.</w:t>
      </w:r>
    </w:p>
    <w:p w:rsidR="008428B7" w:rsidRDefault="008428B7" w:rsidP="008428B7">
      <w:pPr>
        <w:jc w:val="both"/>
        <w:rPr>
          <w:rFonts w:asciiTheme="minorHAnsi" w:hAnsiTheme="minorHAnsi"/>
          <w:b/>
          <w:sz w:val="22"/>
          <w:szCs w:val="22"/>
        </w:rPr>
      </w:pPr>
    </w:p>
    <w:p w:rsidR="008428B7" w:rsidRPr="002F4BCA" w:rsidRDefault="002F4BCA" w:rsidP="008428B7">
      <w:pPr>
        <w:jc w:val="both"/>
        <w:rPr>
          <w:rFonts w:asciiTheme="minorHAnsi" w:hAnsiTheme="minorHAnsi"/>
          <w:i/>
          <w:sz w:val="22"/>
          <w:szCs w:val="22"/>
        </w:rPr>
      </w:pPr>
      <w:r>
        <w:rPr>
          <w:rFonts w:asciiTheme="minorHAnsi" w:hAnsiTheme="minorHAnsi"/>
          <w:i/>
          <w:sz w:val="22"/>
          <w:szCs w:val="22"/>
        </w:rPr>
        <w:t>Transition</w:t>
      </w:r>
    </w:p>
    <w:p w:rsidR="008428B7" w:rsidRPr="009F4D96" w:rsidRDefault="008428B7" w:rsidP="000E62F3">
      <w:pPr>
        <w:numPr>
          <w:ilvl w:val="0"/>
          <w:numId w:val="47"/>
        </w:numPr>
        <w:jc w:val="both"/>
        <w:rPr>
          <w:rFonts w:asciiTheme="minorHAnsi" w:hAnsiTheme="minorHAnsi"/>
          <w:b/>
          <w:sz w:val="22"/>
          <w:szCs w:val="22"/>
          <w:lang w:val="en-AU"/>
        </w:rPr>
      </w:pPr>
      <w:r w:rsidRPr="009F4D96">
        <w:rPr>
          <w:rFonts w:asciiTheme="minorHAnsi" w:hAnsiTheme="minorHAnsi"/>
          <w:sz w:val="22"/>
          <w:szCs w:val="22"/>
          <w:lang w:val="en-AU"/>
        </w:rPr>
        <w:t>Transfer help-d</w:t>
      </w:r>
      <w:r w:rsidR="007412A1">
        <w:rPr>
          <w:rFonts w:asciiTheme="minorHAnsi" w:hAnsiTheme="minorHAnsi"/>
          <w:sz w:val="22"/>
          <w:szCs w:val="22"/>
          <w:lang w:val="en-AU"/>
        </w:rPr>
        <w:t>esk function from the Bureau</w:t>
      </w:r>
      <w:r w:rsidRPr="009F4D96">
        <w:rPr>
          <w:rFonts w:asciiTheme="minorHAnsi" w:hAnsiTheme="minorHAnsi"/>
          <w:sz w:val="22"/>
          <w:szCs w:val="22"/>
          <w:lang w:val="en-AU"/>
        </w:rPr>
        <w:t xml:space="preserve"> to SPREP to allow NMSs to report hardware and software issues.  </w:t>
      </w:r>
    </w:p>
    <w:p w:rsidR="008428B7" w:rsidRPr="009F4D96" w:rsidRDefault="008428B7" w:rsidP="000E62F3">
      <w:pPr>
        <w:numPr>
          <w:ilvl w:val="0"/>
          <w:numId w:val="47"/>
        </w:numPr>
        <w:jc w:val="both"/>
        <w:rPr>
          <w:rFonts w:asciiTheme="minorHAnsi" w:hAnsiTheme="minorHAnsi"/>
          <w:b/>
          <w:sz w:val="22"/>
          <w:szCs w:val="22"/>
          <w:lang w:val="en-AU"/>
        </w:rPr>
      </w:pPr>
      <w:r w:rsidRPr="009F4D96">
        <w:rPr>
          <w:rFonts w:asciiTheme="minorHAnsi" w:hAnsiTheme="minorHAnsi"/>
          <w:sz w:val="22"/>
          <w:szCs w:val="22"/>
          <w:lang w:val="en-AU"/>
        </w:rPr>
        <w:t xml:space="preserve">Transfer responsibility to SPREP for replacing old and faulty hardware, installing software updates, backing up and restoring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data. </w:t>
      </w:r>
    </w:p>
    <w:p w:rsidR="008428B7" w:rsidRPr="009F4D96" w:rsidRDefault="008428B7" w:rsidP="000E62F3">
      <w:pPr>
        <w:numPr>
          <w:ilvl w:val="0"/>
          <w:numId w:val="47"/>
        </w:numPr>
        <w:jc w:val="both"/>
        <w:rPr>
          <w:rFonts w:asciiTheme="minorHAnsi" w:hAnsiTheme="minorHAnsi"/>
          <w:b/>
          <w:sz w:val="22"/>
          <w:szCs w:val="22"/>
          <w:lang w:val="en-AU"/>
        </w:rPr>
      </w:pPr>
      <w:r w:rsidRPr="009F4D96">
        <w:rPr>
          <w:rFonts w:asciiTheme="minorHAnsi" w:hAnsiTheme="minorHAnsi"/>
          <w:sz w:val="22"/>
          <w:szCs w:val="22"/>
          <w:lang w:val="en-AU"/>
        </w:rPr>
        <w:t xml:space="preserve">Provide training to SPREP IT Officers to set up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servers and back up and transfer data between servers</w:t>
      </w:r>
      <w:r w:rsidR="002F4BCA">
        <w:rPr>
          <w:rFonts w:asciiTheme="minorHAnsi" w:hAnsiTheme="minorHAnsi"/>
          <w:sz w:val="22"/>
          <w:szCs w:val="22"/>
          <w:lang w:val="en-AU"/>
        </w:rPr>
        <w:t>.</w:t>
      </w:r>
    </w:p>
    <w:p w:rsidR="008428B7" w:rsidRPr="009F4D96" w:rsidRDefault="008428B7" w:rsidP="000E62F3">
      <w:pPr>
        <w:numPr>
          <w:ilvl w:val="0"/>
          <w:numId w:val="47"/>
        </w:numPr>
        <w:jc w:val="both"/>
        <w:rPr>
          <w:rFonts w:asciiTheme="minorHAnsi" w:hAnsiTheme="minorHAnsi"/>
          <w:b/>
          <w:sz w:val="22"/>
          <w:szCs w:val="22"/>
          <w:lang w:val="en-AU"/>
        </w:rPr>
      </w:pPr>
      <w:r w:rsidRPr="009F4D96">
        <w:rPr>
          <w:rFonts w:asciiTheme="minorHAnsi" w:hAnsiTheme="minorHAnsi"/>
          <w:sz w:val="22"/>
          <w:szCs w:val="22"/>
          <w:lang w:val="en-AU"/>
        </w:rPr>
        <w:t>Undertake an assessment of future training delivery options including the scope to contract training to</w:t>
      </w:r>
      <w:r w:rsidR="0006296E">
        <w:rPr>
          <w:rFonts w:asciiTheme="minorHAnsi" w:hAnsiTheme="minorHAnsi"/>
          <w:sz w:val="22"/>
          <w:szCs w:val="22"/>
          <w:lang w:val="en-AU"/>
        </w:rPr>
        <w:t xml:space="preserve"> the University of the South Pacific</w:t>
      </w:r>
      <w:r w:rsidRPr="009F4D96">
        <w:rPr>
          <w:rFonts w:asciiTheme="minorHAnsi" w:hAnsiTheme="minorHAnsi"/>
          <w:sz w:val="22"/>
          <w:szCs w:val="22"/>
          <w:lang w:val="en-AU"/>
        </w:rPr>
        <w:t xml:space="preserve"> </w:t>
      </w:r>
      <w:r w:rsidR="0006296E">
        <w:rPr>
          <w:rFonts w:asciiTheme="minorHAnsi" w:hAnsiTheme="minorHAnsi"/>
          <w:sz w:val="22"/>
          <w:szCs w:val="22"/>
          <w:lang w:val="en-AU"/>
        </w:rPr>
        <w:t>(</w:t>
      </w:r>
      <w:r w:rsidRPr="009F4D96">
        <w:rPr>
          <w:rFonts w:asciiTheme="minorHAnsi" w:hAnsiTheme="minorHAnsi"/>
          <w:sz w:val="22"/>
          <w:szCs w:val="22"/>
          <w:lang w:val="en-AU"/>
        </w:rPr>
        <w:t>USP</w:t>
      </w:r>
      <w:r w:rsidR="0006296E">
        <w:rPr>
          <w:rFonts w:asciiTheme="minorHAnsi" w:hAnsiTheme="minorHAnsi"/>
          <w:sz w:val="22"/>
          <w:szCs w:val="22"/>
          <w:lang w:val="en-AU"/>
        </w:rPr>
        <w:t>)</w:t>
      </w:r>
      <w:r w:rsidRPr="009F4D96">
        <w:rPr>
          <w:rFonts w:asciiTheme="minorHAnsi" w:hAnsiTheme="minorHAnsi"/>
          <w:sz w:val="22"/>
          <w:szCs w:val="22"/>
          <w:lang w:val="en-AU"/>
        </w:rPr>
        <w:t xml:space="preserve"> or transfer training responsibilities to SPREP.</w:t>
      </w:r>
    </w:p>
    <w:p w:rsidR="008428B7" w:rsidRDefault="008428B7" w:rsidP="009F4D96">
      <w:pPr>
        <w:jc w:val="both"/>
        <w:rPr>
          <w:rFonts w:asciiTheme="minorHAnsi" w:hAnsiTheme="minorHAnsi"/>
          <w:b/>
          <w:sz w:val="22"/>
          <w:szCs w:val="22"/>
        </w:rPr>
      </w:pPr>
    </w:p>
    <w:p w:rsidR="009F4D96" w:rsidRPr="008428B7" w:rsidRDefault="009F4D96" w:rsidP="009F4D96">
      <w:pPr>
        <w:jc w:val="both"/>
        <w:rPr>
          <w:rFonts w:asciiTheme="minorHAnsi" w:hAnsiTheme="minorHAnsi"/>
          <w:i/>
          <w:sz w:val="22"/>
          <w:szCs w:val="22"/>
        </w:rPr>
      </w:pPr>
      <w:r w:rsidRPr="008428B7">
        <w:rPr>
          <w:rFonts w:asciiTheme="minorHAnsi" w:hAnsiTheme="minorHAnsi"/>
          <w:i/>
          <w:sz w:val="22"/>
          <w:szCs w:val="22"/>
        </w:rPr>
        <w:t xml:space="preserve">Services and product maintenance and development </w:t>
      </w:r>
    </w:p>
    <w:p w:rsidR="009F4D96" w:rsidRPr="009F4D96" w:rsidRDefault="009F4D96" w:rsidP="000E62F3">
      <w:pPr>
        <w:numPr>
          <w:ilvl w:val="0"/>
          <w:numId w:val="48"/>
        </w:numPr>
        <w:ind w:left="709"/>
        <w:jc w:val="both"/>
        <w:rPr>
          <w:rFonts w:asciiTheme="minorHAnsi" w:hAnsiTheme="minorHAnsi"/>
          <w:sz w:val="22"/>
          <w:szCs w:val="22"/>
          <w:lang w:val="en-AU"/>
        </w:rPr>
      </w:pPr>
      <w:r w:rsidRPr="009F4D96">
        <w:rPr>
          <w:rFonts w:asciiTheme="minorHAnsi" w:hAnsiTheme="minorHAnsi"/>
          <w:sz w:val="22"/>
          <w:szCs w:val="22"/>
          <w:lang w:val="en-AU"/>
        </w:rPr>
        <w:t xml:space="preserve">Improve data exports and basic statistical products generated within </w:t>
      </w:r>
      <w:r w:rsidR="00665064">
        <w:rPr>
          <w:rFonts w:asciiTheme="minorHAnsi" w:hAnsiTheme="minorHAnsi"/>
          <w:sz w:val="22"/>
          <w:szCs w:val="22"/>
          <w:lang w:val="en-AU"/>
        </w:rPr>
        <w:t>CliDE</w:t>
      </w:r>
      <w:r w:rsidR="00DF1BFE">
        <w:rPr>
          <w:rFonts w:asciiTheme="minorHAnsi" w:hAnsiTheme="minorHAnsi"/>
          <w:sz w:val="22"/>
          <w:szCs w:val="22"/>
          <w:lang w:val="en-AU"/>
        </w:rPr>
        <w:t>.</w:t>
      </w:r>
    </w:p>
    <w:p w:rsidR="009F4D96" w:rsidRPr="005A1F35" w:rsidRDefault="009F4D96" w:rsidP="000E62F3">
      <w:pPr>
        <w:numPr>
          <w:ilvl w:val="0"/>
          <w:numId w:val="48"/>
        </w:numPr>
        <w:ind w:left="709"/>
        <w:jc w:val="both"/>
        <w:rPr>
          <w:rFonts w:asciiTheme="minorHAnsi" w:hAnsiTheme="minorHAnsi"/>
          <w:i/>
          <w:color w:val="FF0000"/>
          <w:sz w:val="22"/>
          <w:lang w:val="en-AU"/>
        </w:rPr>
      </w:pPr>
      <w:r w:rsidRPr="005A1F35">
        <w:rPr>
          <w:rFonts w:asciiTheme="minorHAnsi" w:hAnsiTheme="minorHAnsi"/>
          <w:i/>
          <w:color w:val="FF0000"/>
          <w:sz w:val="22"/>
          <w:lang w:val="en-AU"/>
        </w:rPr>
        <w:t xml:space="preserve">Improve drought monitoring by linking the SCOPIC Drought Monitoring Tool to </w:t>
      </w:r>
      <w:r w:rsidR="00665064" w:rsidRPr="005A1F35">
        <w:rPr>
          <w:rFonts w:asciiTheme="minorHAnsi" w:hAnsiTheme="minorHAnsi"/>
          <w:i/>
          <w:color w:val="FF0000"/>
          <w:sz w:val="22"/>
          <w:lang w:val="en-AU"/>
        </w:rPr>
        <w:t>CliDE</w:t>
      </w:r>
      <w:r w:rsidR="00DF1BFE" w:rsidRPr="005A1F35">
        <w:rPr>
          <w:rFonts w:asciiTheme="minorHAnsi" w:hAnsiTheme="minorHAnsi"/>
          <w:i/>
          <w:color w:val="FF0000"/>
          <w:sz w:val="22"/>
          <w:lang w:val="en-AU"/>
        </w:rPr>
        <w:t>.</w:t>
      </w:r>
      <w:r w:rsidRPr="005A1F35">
        <w:rPr>
          <w:rFonts w:asciiTheme="minorHAnsi" w:hAnsiTheme="minorHAnsi"/>
          <w:i/>
          <w:color w:val="FF0000"/>
          <w:sz w:val="22"/>
          <w:lang w:val="en-AU"/>
        </w:rPr>
        <w:t xml:space="preserve"> </w:t>
      </w:r>
      <w:bookmarkStart w:id="12" w:name="_Hlk497424261"/>
    </w:p>
    <w:p w:rsidR="009F4D96" w:rsidRPr="005A1F35" w:rsidRDefault="009F4D96" w:rsidP="000E62F3">
      <w:pPr>
        <w:numPr>
          <w:ilvl w:val="0"/>
          <w:numId w:val="48"/>
        </w:numPr>
        <w:ind w:left="709"/>
        <w:jc w:val="both"/>
        <w:rPr>
          <w:rFonts w:asciiTheme="minorHAnsi" w:hAnsiTheme="minorHAnsi"/>
          <w:i/>
          <w:color w:val="FF0000"/>
          <w:sz w:val="22"/>
          <w:lang w:val="en-AU"/>
        </w:rPr>
      </w:pPr>
      <w:r w:rsidRPr="005A1F35">
        <w:rPr>
          <w:rFonts w:asciiTheme="minorHAnsi" w:hAnsiTheme="minorHAnsi"/>
          <w:i/>
          <w:color w:val="FF0000"/>
          <w:sz w:val="22"/>
          <w:lang w:val="en-AU"/>
        </w:rPr>
        <w:t>Monitoring meteorological extremes near real-time by developing a Pacific version of the B</w:t>
      </w:r>
      <w:r w:rsidR="007412A1" w:rsidRPr="005A1F35">
        <w:rPr>
          <w:rFonts w:asciiTheme="minorHAnsi" w:hAnsiTheme="minorHAnsi"/>
          <w:i/>
          <w:color w:val="FF0000"/>
          <w:sz w:val="22"/>
          <w:lang w:val="en-AU"/>
        </w:rPr>
        <w:t>ureau</w:t>
      </w:r>
      <w:r w:rsidRPr="005A1F35">
        <w:rPr>
          <w:rFonts w:asciiTheme="minorHAnsi" w:hAnsiTheme="minorHAnsi"/>
          <w:i/>
          <w:color w:val="FF0000"/>
          <w:sz w:val="22"/>
          <w:lang w:val="en-AU"/>
        </w:rPr>
        <w:t xml:space="preserve"> climate extremes analysis and monitoring system - BLARE</w:t>
      </w:r>
      <w:bookmarkEnd w:id="12"/>
      <w:r w:rsidRPr="005A1F35">
        <w:rPr>
          <w:rFonts w:asciiTheme="minorHAnsi" w:hAnsiTheme="minorHAnsi"/>
          <w:i/>
          <w:color w:val="FF0000"/>
          <w:sz w:val="22"/>
          <w:lang w:val="en-AU"/>
        </w:rPr>
        <w:t>.</w:t>
      </w:r>
    </w:p>
    <w:p w:rsidR="009F4D96" w:rsidRPr="009F4D96" w:rsidRDefault="009F4D96" w:rsidP="000E62F3">
      <w:pPr>
        <w:numPr>
          <w:ilvl w:val="0"/>
          <w:numId w:val="48"/>
        </w:numPr>
        <w:ind w:left="709"/>
        <w:jc w:val="both"/>
        <w:rPr>
          <w:rFonts w:asciiTheme="minorHAnsi" w:hAnsiTheme="minorHAnsi"/>
          <w:sz w:val="22"/>
          <w:szCs w:val="22"/>
          <w:lang w:val="en-AU"/>
        </w:rPr>
      </w:pPr>
      <w:r w:rsidRPr="009F4D96">
        <w:rPr>
          <w:rFonts w:asciiTheme="minorHAnsi" w:hAnsiTheme="minorHAnsi"/>
          <w:sz w:val="22"/>
          <w:szCs w:val="22"/>
          <w:lang w:val="en-AU"/>
        </w:rPr>
        <w:t xml:space="preserve">Enable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to share data with </w:t>
      </w:r>
      <w:r w:rsidR="00665064">
        <w:rPr>
          <w:rFonts w:asciiTheme="minorHAnsi" w:hAnsiTheme="minorHAnsi"/>
          <w:sz w:val="22"/>
          <w:szCs w:val="22"/>
          <w:lang w:val="en-AU"/>
        </w:rPr>
        <w:t>CliDE</w:t>
      </w:r>
      <w:r w:rsidRPr="009F4D96">
        <w:rPr>
          <w:rFonts w:asciiTheme="minorHAnsi" w:hAnsiTheme="minorHAnsi"/>
          <w:sz w:val="22"/>
          <w:szCs w:val="22"/>
          <w:lang w:val="en-AU"/>
        </w:rPr>
        <w:t>sc – an early warning system applications tool developed by N</w:t>
      </w:r>
      <w:r w:rsidR="009359C6">
        <w:rPr>
          <w:rFonts w:asciiTheme="minorHAnsi" w:hAnsiTheme="minorHAnsi"/>
          <w:sz w:val="22"/>
          <w:szCs w:val="22"/>
          <w:lang w:val="en-AU"/>
        </w:rPr>
        <w:t xml:space="preserve">ew </w:t>
      </w:r>
      <w:r w:rsidRPr="009F4D96">
        <w:rPr>
          <w:rFonts w:asciiTheme="minorHAnsi" w:hAnsiTheme="minorHAnsi"/>
          <w:sz w:val="22"/>
          <w:szCs w:val="22"/>
          <w:lang w:val="en-AU"/>
        </w:rPr>
        <w:t>Z</w:t>
      </w:r>
      <w:r w:rsidR="009359C6">
        <w:rPr>
          <w:rFonts w:asciiTheme="minorHAnsi" w:hAnsiTheme="minorHAnsi"/>
          <w:sz w:val="22"/>
          <w:szCs w:val="22"/>
          <w:lang w:val="en-AU"/>
        </w:rPr>
        <w:t>ealand</w:t>
      </w:r>
      <w:r w:rsidRPr="009F4D96">
        <w:rPr>
          <w:rFonts w:asciiTheme="minorHAnsi" w:hAnsiTheme="minorHAnsi"/>
          <w:sz w:val="22"/>
          <w:szCs w:val="22"/>
          <w:lang w:val="en-AU"/>
        </w:rPr>
        <w:t xml:space="preserve">. </w:t>
      </w:r>
    </w:p>
    <w:p w:rsidR="008428B7" w:rsidRDefault="008428B7" w:rsidP="009F4D96">
      <w:pPr>
        <w:jc w:val="both"/>
        <w:rPr>
          <w:rFonts w:asciiTheme="minorHAnsi" w:hAnsiTheme="minorHAnsi"/>
          <w:b/>
          <w:sz w:val="22"/>
          <w:szCs w:val="22"/>
        </w:rPr>
      </w:pPr>
    </w:p>
    <w:p w:rsidR="009F4D96" w:rsidRPr="00C446AE" w:rsidRDefault="00DF6CCF" w:rsidP="009F4D96">
      <w:pPr>
        <w:jc w:val="both"/>
        <w:rPr>
          <w:rFonts w:asciiTheme="minorHAnsi" w:hAnsiTheme="minorHAnsi"/>
          <w:i/>
          <w:sz w:val="22"/>
          <w:szCs w:val="22"/>
        </w:rPr>
      </w:pPr>
      <w:r>
        <w:rPr>
          <w:rFonts w:asciiTheme="minorHAnsi" w:hAnsiTheme="minorHAnsi"/>
          <w:i/>
          <w:sz w:val="22"/>
          <w:szCs w:val="22"/>
        </w:rPr>
        <w:t>Project</w:t>
      </w:r>
      <w:r w:rsidR="009F4D96" w:rsidRPr="00C446AE">
        <w:rPr>
          <w:rFonts w:asciiTheme="minorHAnsi" w:hAnsiTheme="minorHAnsi"/>
          <w:i/>
          <w:sz w:val="22"/>
          <w:szCs w:val="22"/>
        </w:rPr>
        <w:t xml:space="preserve"> Management</w:t>
      </w:r>
    </w:p>
    <w:p w:rsidR="009F4D96" w:rsidRPr="009F4D96" w:rsidRDefault="009F4D96" w:rsidP="009F4D96">
      <w:pPr>
        <w:numPr>
          <w:ilvl w:val="0"/>
          <w:numId w:val="45"/>
        </w:numPr>
        <w:jc w:val="both"/>
        <w:rPr>
          <w:rFonts w:asciiTheme="minorHAnsi" w:hAnsiTheme="minorHAnsi"/>
          <w:b/>
          <w:sz w:val="22"/>
          <w:szCs w:val="22"/>
          <w:lang w:val="en-AU"/>
        </w:rPr>
      </w:pPr>
      <w:r w:rsidRPr="009F4D96">
        <w:rPr>
          <w:rFonts w:asciiTheme="minorHAnsi" w:hAnsiTheme="minorHAnsi"/>
          <w:sz w:val="22"/>
          <w:szCs w:val="22"/>
          <w:lang w:val="en-AU"/>
        </w:rPr>
        <w:t>Prepare bi-annual progress reports and annual work plans</w:t>
      </w:r>
      <w:r w:rsidR="00DF1BFE">
        <w:rPr>
          <w:rFonts w:asciiTheme="minorHAnsi" w:hAnsiTheme="minorHAnsi"/>
          <w:sz w:val="22"/>
          <w:szCs w:val="22"/>
          <w:lang w:val="en-AU"/>
        </w:rPr>
        <w:t>.</w:t>
      </w:r>
      <w:r w:rsidRPr="009F4D96">
        <w:rPr>
          <w:rFonts w:asciiTheme="minorHAnsi" w:hAnsiTheme="minorHAnsi"/>
          <w:sz w:val="22"/>
          <w:szCs w:val="22"/>
          <w:lang w:val="en-AU"/>
        </w:rPr>
        <w:t xml:space="preserve"> </w:t>
      </w:r>
    </w:p>
    <w:p w:rsidR="009F4D96" w:rsidRPr="009F4D96" w:rsidRDefault="009F4D96" w:rsidP="009F4D96">
      <w:pPr>
        <w:numPr>
          <w:ilvl w:val="0"/>
          <w:numId w:val="45"/>
        </w:numPr>
        <w:jc w:val="both"/>
        <w:rPr>
          <w:rFonts w:asciiTheme="minorHAnsi" w:hAnsiTheme="minorHAnsi"/>
          <w:b/>
          <w:sz w:val="22"/>
          <w:szCs w:val="22"/>
          <w:lang w:val="en-AU"/>
        </w:rPr>
      </w:pPr>
      <w:r w:rsidRPr="009F4D96">
        <w:rPr>
          <w:rFonts w:asciiTheme="minorHAnsi" w:hAnsiTheme="minorHAnsi"/>
          <w:sz w:val="22"/>
          <w:szCs w:val="22"/>
          <w:lang w:val="en-AU"/>
        </w:rPr>
        <w:t xml:space="preserve">Manage the </w:t>
      </w:r>
      <w:r w:rsidR="00665064">
        <w:rPr>
          <w:rFonts w:asciiTheme="minorHAnsi" w:hAnsiTheme="minorHAnsi"/>
          <w:sz w:val="22"/>
          <w:szCs w:val="22"/>
          <w:lang w:val="en-AU"/>
        </w:rPr>
        <w:t>CliDE</w:t>
      </w:r>
      <w:r w:rsidRPr="009F4D96">
        <w:rPr>
          <w:rFonts w:asciiTheme="minorHAnsi" w:hAnsiTheme="minorHAnsi"/>
          <w:sz w:val="22"/>
          <w:szCs w:val="22"/>
          <w:lang w:val="en-AU"/>
        </w:rPr>
        <w:t xml:space="preserve"> Coordination Committee to coordinate activity including data exchange between COSPPac2 and other projects (e.g. Vanuatu GCF project)</w:t>
      </w:r>
      <w:r w:rsidR="00DF1BFE">
        <w:rPr>
          <w:rFonts w:asciiTheme="minorHAnsi" w:hAnsiTheme="minorHAnsi"/>
          <w:sz w:val="22"/>
          <w:szCs w:val="22"/>
          <w:lang w:val="en-AU"/>
        </w:rPr>
        <w:t>.</w:t>
      </w:r>
    </w:p>
    <w:p w:rsidR="009F4D96" w:rsidRPr="009F4D96" w:rsidRDefault="009F4D96" w:rsidP="009F4D96">
      <w:pPr>
        <w:numPr>
          <w:ilvl w:val="0"/>
          <w:numId w:val="45"/>
        </w:numPr>
        <w:jc w:val="both"/>
        <w:rPr>
          <w:rFonts w:asciiTheme="minorHAnsi" w:hAnsiTheme="minorHAnsi"/>
          <w:b/>
          <w:sz w:val="22"/>
          <w:szCs w:val="22"/>
          <w:lang w:val="en-AU"/>
        </w:rPr>
      </w:pPr>
      <w:r w:rsidRPr="009F4D96">
        <w:rPr>
          <w:rFonts w:asciiTheme="minorHAnsi" w:hAnsiTheme="minorHAnsi"/>
          <w:sz w:val="22"/>
          <w:szCs w:val="22"/>
          <w:lang w:val="en-AU"/>
        </w:rPr>
        <w:t>Participate in other regional and international forums as required.</w:t>
      </w:r>
    </w:p>
    <w:p w:rsidR="00075355" w:rsidRDefault="00075355" w:rsidP="00413675">
      <w:pPr>
        <w:jc w:val="both"/>
        <w:rPr>
          <w:rFonts w:asciiTheme="minorHAnsi" w:hAnsiTheme="minorHAnsi"/>
          <w:sz w:val="22"/>
          <w:szCs w:val="22"/>
          <w:lang w:val="en-AU"/>
        </w:rPr>
      </w:pPr>
    </w:p>
    <w:p w:rsidR="00C446AE" w:rsidRPr="00C446AE" w:rsidRDefault="00A336F9" w:rsidP="00C446AE">
      <w:pPr>
        <w:jc w:val="both"/>
        <w:rPr>
          <w:rFonts w:asciiTheme="minorHAnsi" w:hAnsiTheme="minorHAnsi" w:cs="Arial"/>
          <w:b/>
          <w:sz w:val="22"/>
          <w:szCs w:val="22"/>
        </w:rPr>
      </w:pPr>
      <w:r>
        <w:rPr>
          <w:rFonts w:asciiTheme="minorHAnsi" w:hAnsiTheme="minorHAnsi"/>
          <w:b/>
          <w:sz w:val="22"/>
          <w:szCs w:val="22"/>
          <w:lang w:val="en-AU"/>
        </w:rPr>
        <w:t>3.3</w:t>
      </w:r>
      <w:r w:rsidR="00A372FF" w:rsidRPr="00075355">
        <w:rPr>
          <w:rFonts w:asciiTheme="minorHAnsi" w:hAnsiTheme="minorHAnsi"/>
          <w:b/>
          <w:sz w:val="22"/>
          <w:szCs w:val="22"/>
          <w:lang w:val="en-AU"/>
        </w:rPr>
        <w:t>.3</w:t>
      </w:r>
      <w:r w:rsidR="00A372FF" w:rsidRPr="00075355">
        <w:rPr>
          <w:rFonts w:asciiTheme="minorHAnsi" w:hAnsiTheme="minorHAnsi"/>
          <w:b/>
          <w:sz w:val="22"/>
          <w:szCs w:val="22"/>
          <w:lang w:val="en-AU"/>
        </w:rPr>
        <w:tab/>
        <w:t xml:space="preserve">Seasonal </w:t>
      </w:r>
      <w:r w:rsidR="00C446AE" w:rsidRPr="00C446AE">
        <w:rPr>
          <w:rFonts w:asciiTheme="minorHAnsi" w:hAnsiTheme="minorHAnsi" w:cs="Arial"/>
          <w:b/>
          <w:sz w:val="22"/>
          <w:szCs w:val="22"/>
        </w:rPr>
        <w:t>Prediction</w:t>
      </w:r>
      <w:r w:rsidR="00C446AE">
        <w:rPr>
          <w:rFonts w:asciiTheme="minorHAnsi" w:hAnsiTheme="minorHAnsi" w:cs="Arial"/>
          <w:b/>
          <w:sz w:val="22"/>
          <w:szCs w:val="22"/>
        </w:rPr>
        <w:t xml:space="preserve"> Project</w:t>
      </w:r>
    </w:p>
    <w:p w:rsidR="00C446AE" w:rsidRDefault="00C446AE" w:rsidP="00C446AE">
      <w:pPr>
        <w:jc w:val="both"/>
        <w:rPr>
          <w:rFonts w:asciiTheme="minorHAnsi" w:hAnsiTheme="minorHAnsi" w:cs="Arial"/>
          <w:b/>
          <w:sz w:val="22"/>
          <w:szCs w:val="22"/>
        </w:rPr>
      </w:pPr>
    </w:p>
    <w:p w:rsidR="0006296E" w:rsidRDefault="0006296E" w:rsidP="0006296E">
      <w:pPr>
        <w:jc w:val="both"/>
        <w:rPr>
          <w:rFonts w:asciiTheme="minorHAnsi" w:hAnsiTheme="minorHAnsi" w:cs="Arial"/>
          <w:sz w:val="22"/>
          <w:szCs w:val="22"/>
        </w:rPr>
      </w:pPr>
      <w:r w:rsidRPr="00C446AE">
        <w:rPr>
          <w:rFonts w:asciiTheme="minorHAnsi" w:hAnsiTheme="minorHAnsi" w:cs="Arial"/>
          <w:sz w:val="22"/>
          <w:szCs w:val="22"/>
        </w:rPr>
        <w:t>Many of the impacts of climate variability and change are felt over an extended temporal range (weeks to seasons).  At this range</w:t>
      </w:r>
      <w:r>
        <w:rPr>
          <w:rFonts w:asciiTheme="minorHAnsi" w:hAnsiTheme="minorHAnsi" w:cs="Arial"/>
          <w:sz w:val="22"/>
          <w:szCs w:val="22"/>
        </w:rPr>
        <w:t>,</w:t>
      </w:r>
      <w:r w:rsidRPr="00C446AE">
        <w:rPr>
          <w:rFonts w:asciiTheme="minorHAnsi" w:hAnsiTheme="minorHAnsi" w:cs="Arial"/>
          <w:sz w:val="22"/>
          <w:szCs w:val="22"/>
        </w:rPr>
        <w:t xml:space="preserve"> the combination of natural variability (such as the El Niño-Southern Oscillation) and climate change interact </w:t>
      </w:r>
      <w:r>
        <w:rPr>
          <w:rFonts w:asciiTheme="minorHAnsi" w:hAnsiTheme="minorHAnsi" w:cs="Arial"/>
          <w:sz w:val="22"/>
          <w:szCs w:val="22"/>
        </w:rPr>
        <w:t xml:space="preserve">to exacerbate the impacts of meteorological </w:t>
      </w:r>
      <w:r w:rsidRPr="00C446AE">
        <w:rPr>
          <w:rFonts w:asciiTheme="minorHAnsi" w:hAnsiTheme="minorHAnsi" w:cs="Arial"/>
          <w:sz w:val="22"/>
          <w:szCs w:val="22"/>
        </w:rPr>
        <w:t>events such as droughts, heavy rainfall and heatwaves (oceanic and over land)</w:t>
      </w:r>
      <w:r>
        <w:rPr>
          <w:rFonts w:asciiTheme="minorHAnsi" w:hAnsiTheme="minorHAnsi" w:cs="Arial"/>
          <w:sz w:val="22"/>
          <w:szCs w:val="22"/>
        </w:rPr>
        <w:t xml:space="preserve"> that have major impacts</w:t>
      </w:r>
      <w:r w:rsidRPr="00C446AE">
        <w:rPr>
          <w:rFonts w:asciiTheme="minorHAnsi" w:hAnsiTheme="minorHAnsi" w:cs="Arial"/>
          <w:sz w:val="22"/>
          <w:szCs w:val="22"/>
        </w:rPr>
        <w:t>.</w:t>
      </w:r>
    </w:p>
    <w:p w:rsidR="0006296E" w:rsidRPr="00C446AE" w:rsidRDefault="0006296E" w:rsidP="0006296E">
      <w:pPr>
        <w:jc w:val="both"/>
        <w:rPr>
          <w:rFonts w:asciiTheme="minorHAnsi" w:hAnsiTheme="minorHAnsi" w:cs="Arial"/>
          <w:sz w:val="22"/>
          <w:szCs w:val="22"/>
        </w:rPr>
      </w:pPr>
    </w:p>
    <w:p w:rsidR="0006296E" w:rsidRDefault="0006296E" w:rsidP="0006296E">
      <w:pPr>
        <w:jc w:val="both"/>
        <w:rPr>
          <w:rFonts w:asciiTheme="minorHAnsi" w:hAnsiTheme="minorHAnsi" w:cs="Arial"/>
          <w:sz w:val="22"/>
          <w:szCs w:val="22"/>
        </w:rPr>
      </w:pPr>
      <w:r w:rsidRPr="00C446AE">
        <w:rPr>
          <w:rFonts w:asciiTheme="minorHAnsi" w:hAnsiTheme="minorHAnsi" w:cs="Arial"/>
          <w:sz w:val="22"/>
          <w:szCs w:val="22"/>
        </w:rPr>
        <w:t xml:space="preserve">The Seasonal Prediction Project supports the delivery of seasonal and </w:t>
      </w:r>
      <w:r w:rsidR="003E08F3">
        <w:rPr>
          <w:rFonts w:asciiTheme="minorHAnsi" w:hAnsiTheme="minorHAnsi" w:cs="Arial"/>
          <w:sz w:val="22"/>
          <w:szCs w:val="22"/>
        </w:rPr>
        <w:t>inter/</w:t>
      </w:r>
      <w:r w:rsidRPr="00C446AE">
        <w:rPr>
          <w:rFonts w:asciiTheme="minorHAnsi" w:hAnsiTheme="minorHAnsi" w:cs="Arial"/>
          <w:sz w:val="22"/>
          <w:szCs w:val="22"/>
        </w:rPr>
        <w:t xml:space="preserve">intra-seasonal </w:t>
      </w:r>
      <w:r>
        <w:rPr>
          <w:rFonts w:asciiTheme="minorHAnsi" w:hAnsiTheme="minorHAnsi" w:cs="Arial"/>
          <w:sz w:val="22"/>
          <w:szCs w:val="22"/>
        </w:rPr>
        <w:t xml:space="preserve">(or within season) </w:t>
      </w:r>
      <w:r w:rsidRPr="00C446AE">
        <w:rPr>
          <w:rFonts w:asciiTheme="minorHAnsi" w:hAnsiTheme="minorHAnsi" w:cs="Arial"/>
          <w:sz w:val="22"/>
          <w:szCs w:val="22"/>
        </w:rPr>
        <w:t xml:space="preserve">climate and ocean predictions and </w:t>
      </w:r>
      <w:r>
        <w:rPr>
          <w:rFonts w:asciiTheme="minorHAnsi" w:hAnsiTheme="minorHAnsi" w:cs="Arial"/>
          <w:sz w:val="22"/>
          <w:szCs w:val="22"/>
        </w:rPr>
        <w:t>adds value to</w:t>
      </w:r>
      <w:r w:rsidRPr="00C446AE">
        <w:rPr>
          <w:rFonts w:asciiTheme="minorHAnsi" w:hAnsiTheme="minorHAnsi" w:cs="Arial"/>
          <w:sz w:val="22"/>
          <w:szCs w:val="22"/>
        </w:rPr>
        <w:t xml:space="preserve"> climate (e.g. drought) and ocean (e.g. coral bleaching) monitoring. </w:t>
      </w:r>
    </w:p>
    <w:p w:rsidR="00C446AE" w:rsidRPr="00C446AE" w:rsidRDefault="00C446AE" w:rsidP="00C446AE">
      <w:pPr>
        <w:jc w:val="both"/>
        <w:rPr>
          <w:rFonts w:asciiTheme="minorHAnsi" w:hAnsiTheme="minorHAnsi" w:cs="Arial"/>
          <w:sz w:val="22"/>
          <w:szCs w:val="22"/>
        </w:rPr>
      </w:pPr>
    </w:p>
    <w:p w:rsidR="00C446AE" w:rsidRDefault="00C446AE" w:rsidP="00C446AE">
      <w:pPr>
        <w:jc w:val="both"/>
        <w:rPr>
          <w:rFonts w:asciiTheme="minorHAnsi" w:hAnsiTheme="minorHAnsi" w:cs="Arial"/>
          <w:sz w:val="22"/>
          <w:szCs w:val="22"/>
        </w:rPr>
      </w:pPr>
      <w:r w:rsidRPr="00C446AE">
        <w:rPr>
          <w:rFonts w:asciiTheme="minorHAnsi" w:hAnsiTheme="minorHAnsi" w:cs="Arial"/>
          <w:sz w:val="22"/>
          <w:szCs w:val="22"/>
        </w:rPr>
        <w:t xml:space="preserve">The Seasonal Climate Outlook for Pacific Island Countries (SCOPIC) statistical model was transitioned to SPREP in Phase 1 and is now </w:t>
      </w:r>
      <w:r w:rsidR="00F115BF">
        <w:rPr>
          <w:rFonts w:asciiTheme="minorHAnsi" w:hAnsiTheme="minorHAnsi" w:cs="Arial"/>
          <w:sz w:val="22"/>
          <w:szCs w:val="22"/>
        </w:rPr>
        <w:t xml:space="preserve">largely in maintenance mode.  </w:t>
      </w:r>
      <w:r w:rsidRPr="00C446AE">
        <w:rPr>
          <w:rFonts w:asciiTheme="minorHAnsi" w:hAnsiTheme="minorHAnsi" w:cs="Arial"/>
          <w:sz w:val="22"/>
          <w:szCs w:val="22"/>
        </w:rPr>
        <w:t xml:space="preserve">Funding in Phase 2 will support the cost of a climatologist and </w:t>
      </w:r>
      <w:r w:rsidR="000E3E20">
        <w:rPr>
          <w:rFonts w:asciiTheme="minorHAnsi" w:hAnsiTheme="minorHAnsi" w:cs="Arial"/>
          <w:sz w:val="22"/>
          <w:szCs w:val="22"/>
        </w:rPr>
        <w:t xml:space="preserve">a </w:t>
      </w:r>
      <w:r w:rsidRPr="00C446AE">
        <w:rPr>
          <w:rFonts w:asciiTheme="minorHAnsi" w:hAnsiTheme="minorHAnsi" w:cs="Arial"/>
          <w:sz w:val="22"/>
          <w:szCs w:val="22"/>
        </w:rPr>
        <w:t>communications and training specialist</w:t>
      </w:r>
      <w:r w:rsidR="00D114C3">
        <w:rPr>
          <w:rFonts w:asciiTheme="minorHAnsi" w:hAnsiTheme="minorHAnsi" w:cs="Arial"/>
          <w:sz w:val="22"/>
          <w:szCs w:val="22"/>
        </w:rPr>
        <w:t>,</w:t>
      </w:r>
      <w:r w:rsidRPr="00C446AE">
        <w:rPr>
          <w:rFonts w:asciiTheme="minorHAnsi" w:hAnsiTheme="minorHAnsi" w:cs="Arial"/>
          <w:sz w:val="22"/>
          <w:szCs w:val="22"/>
        </w:rPr>
        <w:t xml:space="preserve"> recruited </w:t>
      </w:r>
      <w:r w:rsidR="000E3E20">
        <w:rPr>
          <w:rFonts w:asciiTheme="minorHAnsi" w:hAnsiTheme="minorHAnsi" w:cs="Arial"/>
          <w:sz w:val="22"/>
          <w:szCs w:val="22"/>
        </w:rPr>
        <w:t xml:space="preserve">by </w:t>
      </w:r>
      <w:r w:rsidRPr="00C446AE">
        <w:rPr>
          <w:rFonts w:asciiTheme="minorHAnsi" w:hAnsiTheme="minorHAnsi" w:cs="Arial"/>
          <w:sz w:val="22"/>
          <w:szCs w:val="22"/>
        </w:rPr>
        <w:t>SPREP</w:t>
      </w:r>
      <w:r w:rsidR="00D114C3">
        <w:rPr>
          <w:rFonts w:asciiTheme="minorHAnsi" w:hAnsiTheme="minorHAnsi" w:cs="Arial"/>
          <w:sz w:val="22"/>
          <w:szCs w:val="22"/>
        </w:rPr>
        <w:t>,</w:t>
      </w:r>
      <w:r w:rsidRPr="00C446AE">
        <w:rPr>
          <w:rFonts w:asciiTheme="minorHAnsi" w:hAnsiTheme="minorHAnsi" w:cs="Arial"/>
          <w:sz w:val="22"/>
          <w:szCs w:val="22"/>
        </w:rPr>
        <w:t xml:space="preserve"> to maintain the system. </w:t>
      </w:r>
    </w:p>
    <w:p w:rsidR="00C446AE" w:rsidRPr="00C446AE" w:rsidRDefault="00C446AE" w:rsidP="00C446AE">
      <w:pPr>
        <w:jc w:val="both"/>
        <w:rPr>
          <w:rFonts w:asciiTheme="minorHAnsi" w:hAnsiTheme="minorHAnsi" w:cs="Arial"/>
          <w:sz w:val="22"/>
          <w:szCs w:val="22"/>
        </w:rPr>
      </w:pPr>
      <w:r w:rsidRPr="00C446AE">
        <w:rPr>
          <w:rFonts w:asciiTheme="minorHAnsi" w:hAnsiTheme="minorHAnsi" w:cs="Arial"/>
          <w:sz w:val="22"/>
          <w:szCs w:val="22"/>
        </w:rPr>
        <w:t xml:space="preserve"> </w:t>
      </w:r>
    </w:p>
    <w:p w:rsidR="00C446AE" w:rsidRDefault="00C446AE" w:rsidP="00C446AE">
      <w:pPr>
        <w:jc w:val="both"/>
        <w:rPr>
          <w:rFonts w:asciiTheme="minorHAnsi" w:hAnsiTheme="minorHAnsi" w:cs="Arial"/>
          <w:sz w:val="22"/>
          <w:szCs w:val="22"/>
        </w:rPr>
      </w:pPr>
      <w:r>
        <w:rPr>
          <w:rFonts w:asciiTheme="minorHAnsi" w:hAnsiTheme="minorHAnsi" w:cs="Arial"/>
          <w:sz w:val="22"/>
          <w:szCs w:val="22"/>
        </w:rPr>
        <w:t>A</w:t>
      </w:r>
      <w:r w:rsidR="0071299D">
        <w:rPr>
          <w:rFonts w:asciiTheme="minorHAnsi" w:hAnsiTheme="minorHAnsi" w:cs="Arial"/>
          <w:sz w:val="22"/>
          <w:szCs w:val="22"/>
        </w:rPr>
        <w:t xml:space="preserve"> range of </w:t>
      </w:r>
      <w:r w:rsidR="0071299D" w:rsidRPr="00C446AE">
        <w:rPr>
          <w:rFonts w:asciiTheme="minorHAnsi" w:hAnsiTheme="minorHAnsi" w:cs="Arial"/>
          <w:sz w:val="22"/>
          <w:szCs w:val="22"/>
        </w:rPr>
        <w:t xml:space="preserve">web-based </w:t>
      </w:r>
      <w:r w:rsidR="0071299D">
        <w:rPr>
          <w:rFonts w:asciiTheme="minorHAnsi" w:hAnsiTheme="minorHAnsi" w:cs="Arial"/>
          <w:sz w:val="22"/>
          <w:szCs w:val="22"/>
        </w:rPr>
        <w:t xml:space="preserve">portals provide public access to </w:t>
      </w:r>
      <w:r w:rsidR="00AD1C2B">
        <w:rPr>
          <w:rFonts w:asciiTheme="minorHAnsi" w:hAnsiTheme="minorHAnsi" w:cs="Arial"/>
          <w:sz w:val="22"/>
          <w:szCs w:val="22"/>
        </w:rPr>
        <w:t>meteorological and oceanographic information and</w:t>
      </w:r>
      <w:r w:rsidR="0071299D">
        <w:rPr>
          <w:rFonts w:asciiTheme="minorHAnsi" w:hAnsiTheme="minorHAnsi" w:cs="Arial"/>
          <w:sz w:val="22"/>
          <w:szCs w:val="22"/>
        </w:rPr>
        <w:t xml:space="preserve"> data</w:t>
      </w:r>
      <w:r w:rsidR="00DF1BFE">
        <w:rPr>
          <w:rFonts w:asciiTheme="minorHAnsi" w:hAnsiTheme="minorHAnsi" w:cs="Arial"/>
          <w:sz w:val="22"/>
          <w:szCs w:val="22"/>
        </w:rPr>
        <w:t xml:space="preserve"> produced by the model</w:t>
      </w:r>
      <w:r w:rsidR="0071299D">
        <w:rPr>
          <w:rFonts w:asciiTheme="minorHAnsi" w:hAnsiTheme="minorHAnsi" w:cs="Arial"/>
          <w:sz w:val="22"/>
          <w:szCs w:val="22"/>
        </w:rPr>
        <w:t xml:space="preserve">.  The principal of these is the </w:t>
      </w:r>
      <w:r w:rsidRPr="00C446AE">
        <w:rPr>
          <w:rFonts w:asciiTheme="minorHAnsi" w:hAnsiTheme="minorHAnsi" w:cs="Arial"/>
          <w:sz w:val="22"/>
          <w:szCs w:val="22"/>
        </w:rPr>
        <w:t xml:space="preserve">Ocean Portal </w:t>
      </w:r>
      <w:r w:rsidR="0071299D">
        <w:rPr>
          <w:rFonts w:asciiTheme="minorHAnsi" w:hAnsiTheme="minorHAnsi" w:cs="Arial"/>
          <w:sz w:val="22"/>
          <w:szCs w:val="22"/>
        </w:rPr>
        <w:t xml:space="preserve">that provides the </w:t>
      </w:r>
      <w:r>
        <w:rPr>
          <w:rFonts w:asciiTheme="minorHAnsi" w:hAnsiTheme="minorHAnsi" w:cs="Arial"/>
          <w:sz w:val="22"/>
          <w:szCs w:val="22"/>
        </w:rPr>
        <w:t>public with access to o</w:t>
      </w:r>
      <w:r w:rsidRPr="00C446AE">
        <w:rPr>
          <w:rFonts w:asciiTheme="minorHAnsi" w:hAnsiTheme="minorHAnsi" w:cs="Arial"/>
          <w:sz w:val="22"/>
          <w:szCs w:val="22"/>
        </w:rPr>
        <w:t xml:space="preserve">cean monitoring and prediction services and allows information such as sea and sub-surface temperature, salinity, current direction, coral bleaching, sea level and tidal gauge data to be presented in maps or </w:t>
      </w:r>
      <w:r w:rsidR="00DF1BFE">
        <w:rPr>
          <w:rFonts w:asciiTheme="minorHAnsi" w:hAnsiTheme="minorHAnsi" w:cs="Arial"/>
          <w:sz w:val="22"/>
          <w:szCs w:val="22"/>
        </w:rPr>
        <w:t xml:space="preserve">other </w:t>
      </w:r>
      <w:r w:rsidRPr="00C446AE">
        <w:rPr>
          <w:rFonts w:asciiTheme="minorHAnsi" w:hAnsiTheme="minorHAnsi" w:cs="Arial"/>
          <w:sz w:val="22"/>
          <w:szCs w:val="22"/>
        </w:rPr>
        <w:t>graphical</w:t>
      </w:r>
      <w:r w:rsidR="00DF1BFE">
        <w:rPr>
          <w:rFonts w:asciiTheme="minorHAnsi" w:hAnsiTheme="minorHAnsi" w:cs="Arial"/>
          <w:sz w:val="22"/>
          <w:szCs w:val="22"/>
        </w:rPr>
        <w:t xml:space="preserve"> forms</w:t>
      </w:r>
      <w:r w:rsidRPr="00C446AE">
        <w:rPr>
          <w:rFonts w:asciiTheme="minorHAnsi" w:hAnsiTheme="minorHAnsi" w:cs="Arial"/>
          <w:sz w:val="22"/>
          <w:szCs w:val="22"/>
        </w:rPr>
        <w:t>.  The Portal was transitioned to SPC in 2016 and is maintained by oceanographers with IT, capacity development and communications support.</w:t>
      </w:r>
      <w:r w:rsidR="00AD1C2B">
        <w:rPr>
          <w:rFonts w:asciiTheme="minorHAnsi" w:hAnsiTheme="minorHAnsi" w:cs="Arial"/>
          <w:sz w:val="22"/>
          <w:szCs w:val="22"/>
        </w:rPr>
        <w:t xml:space="preserve"> </w:t>
      </w:r>
      <w:r w:rsidR="000E3E20">
        <w:rPr>
          <w:rFonts w:asciiTheme="minorHAnsi" w:hAnsiTheme="minorHAnsi" w:cs="Arial"/>
          <w:sz w:val="22"/>
          <w:szCs w:val="22"/>
        </w:rPr>
        <w:t xml:space="preserve"> </w:t>
      </w:r>
      <w:r w:rsidR="00C77845">
        <w:rPr>
          <w:rFonts w:asciiTheme="minorHAnsi" w:hAnsiTheme="minorHAnsi" w:cs="Arial"/>
          <w:sz w:val="22"/>
          <w:szCs w:val="22"/>
        </w:rPr>
        <w:t>Phase 2 will s</w:t>
      </w:r>
      <w:r w:rsidR="00AD1C2B">
        <w:rPr>
          <w:rFonts w:asciiTheme="minorHAnsi" w:hAnsiTheme="minorHAnsi" w:cs="Arial"/>
          <w:sz w:val="22"/>
          <w:szCs w:val="22"/>
        </w:rPr>
        <w:t xml:space="preserve">upport SPC to </w:t>
      </w:r>
      <w:r w:rsidR="00C77845">
        <w:rPr>
          <w:rFonts w:asciiTheme="minorHAnsi" w:hAnsiTheme="minorHAnsi" w:cs="Arial"/>
          <w:sz w:val="22"/>
          <w:szCs w:val="22"/>
        </w:rPr>
        <w:t>u</w:t>
      </w:r>
      <w:r w:rsidR="00AD1C2B">
        <w:rPr>
          <w:rFonts w:asciiTheme="minorHAnsi" w:hAnsiTheme="minorHAnsi" w:cs="Arial"/>
          <w:sz w:val="22"/>
          <w:szCs w:val="22"/>
        </w:rPr>
        <w:t>pdate the data and further develop the software</w:t>
      </w:r>
      <w:r w:rsidR="00C77845">
        <w:rPr>
          <w:rFonts w:asciiTheme="minorHAnsi" w:hAnsiTheme="minorHAnsi" w:cs="Arial"/>
          <w:sz w:val="22"/>
          <w:szCs w:val="22"/>
        </w:rPr>
        <w:t xml:space="preserve"> for enhanced operations</w:t>
      </w:r>
      <w:r w:rsidR="00AD1C2B">
        <w:rPr>
          <w:rFonts w:asciiTheme="minorHAnsi" w:hAnsiTheme="minorHAnsi" w:cs="Arial"/>
          <w:sz w:val="22"/>
          <w:szCs w:val="22"/>
        </w:rPr>
        <w:t>.</w:t>
      </w:r>
    </w:p>
    <w:p w:rsidR="0071299D" w:rsidRDefault="0071299D" w:rsidP="00C446AE">
      <w:pPr>
        <w:jc w:val="both"/>
        <w:rPr>
          <w:rFonts w:asciiTheme="minorHAnsi" w:hAnsiTheme="minorHAnsi" w:cs="Arial"/>
          <w:sz w:val="22"/>
          <w:szCs w:val="22"/>
        </w:rPr>
      </w:pPr>
    </w:p>
    <w:p w:rsidR="0006296E" w:rsidRDefault="0006296E" w:rsidP="0006296E">
      <w:pPr>
        <w:jc w:val="both"/>
        <w:rPr>
          <w:rFonts w:asciiTheme="minorHAnsi" w:hAnsiTheme="minorHAnsi" w:cs="Arial"/>
          <w:sz w:val="22"/>
          <w:szCs w:val="22"/>
        </w:rPr>
      </w:pPr>
      <w:r w:rsidRPr="007F318A">
        <w:rPr>
          <w:rFonts w:asciiTheme="minorHAnsi" w:hAnsiTheme="minorHAnsi" w:cs="Arial"/>
          <w:i/>
          <w:color w:val="FF0000"/>
          <w:sz w:val="22"/>
          <w:szCs w:val="22"/>
        </w:rPr>
        <w:t>If resources are identified at a later stage, data updates for two other climate monitoring portals, the Tropical Cyclone Portal and Pacific Data Portal, could be undertaken to improve user utility</w:t>
      </w:r>
      <w:r>
        <w:rPr>
          <w:rFonts w:asciiTheme="minorHAnsi" w:hAnsiTheme="minorHAnsi" w:cs="Arial"/>
          <w:sz w:val="22"/>
          <w:szCs w:val="22"/>
        </w:rPr>
        <w:t xml:space="preserve">.  The </w:t>
      </w:r>
      <w:r w:rsidRPr="00C446AE">
        <w:rPr>
          <w:rFonts w:asciiTheme="minorHAnsi" w:hAnsiTheme="minorHAnsi" w:cs="Arial"/>
          <w:sz w:val="22"/>
          <w:szCs w:val="22"/>
        </w:rPr>
        <w:t xml:space="preserve">Tropical Cyclone Portal </w:t>
      </w:r>
      <w:r>
        <w:rPr>
          <w:rFonts w:asciiTheme="minorHAnsi" w:hAnsiTheme="minorHAnsi" w:cs="Arial"/>
          <w:sz w:val="22"/>
          <w:szCs w:val="22"/>
        </w:rPr>
        <w:t>supports</w:t>
      </w:r>
      <w:r w:rsidRPr="00C446AE">
        <w:rPr>
          <w:rFonts w:asciiTheme="minorHAnsi" w:hAnsiTheme="minorHAnsi" w:cs="Arial"/>
          <w:sz w:val="22"/>
          <w:szCs w:val="22"/>
        </w:rPr>
        <w:t xml:space="preserve"> cyclone prediction and helps evaluate risk associated with infrastructure development. </w:t>
      </w:r>
      <w:r>
        <w:rPr>
          <w:rFonts w:asciiTheme="minorHAnsi" w:hAnsiTheme="minorHAnsi" w:cs="Arial"/>
          <w:sz w:val="22"/>
          <w:szCs w:val="22"/>
        </w:rPr>
        <w:t xml:space="preserve"> </w:t>
      </w:r>
      <w:r w:rsidRPr="00C446AE">
        <w:rPr>
          <w:rFonts w:asciiTheme="minorHAnsi" w:hAnsiTheme="minorHAnsi" w:cs="Arial"/>
          <w:sz w:val="22"/>
          <w:szCs w:val="22"/>
        </w:rPr>
        <w:t xml:space="preserve">The Pacific Data Portal contains </w:t>
      </w:r>
      <w:r>
        <w:rPr>
          <w:rFonts w:asciiTheme="minorHAnsi" w:hAnsiTheme="minorHAnsi" w:cs="Arial"/>
          <w:sz w:val="22"/>
          <w:szCs w:val="22"/>
        </w:rPr>
        <w:t xml:space="preserve">data from </w:t>
      </w:r>
      <w:r w:rsidRPr="00C446AE">
        <w:rPr>
          <w:rFonts w:asciiTheme="minorHAnsi" w:hAnsiTheme="minorHAnsi" w:cs="Arial"/>
          <w:sz w:val="22"/>
          <w:szCs w:val="22"/>
        </w:rPr>
        <w:t xml:space="preserve">over 100 Pacific observation sites and allows users to visualise mean and extreme temperature and rainfall </w:t>
      </w:r>
      <w:r>
        <w:rPr>
          <w:rFonts w:asciiTheme="minorHAnsi" w:hAnsiTheme="minorHAnsi" w:cs="Arial"/>
          <w:sz w:val="22"/>
          <w:szCs w:val="22"/>
        </w:rPr>
        <w:t xml:space="preserve">time series </w:t>
      </w:r>
      <w:r w:rsidRPr="00C446AE">
        <w:rPr>
          <w:rFonts w:asciiTheme="minorHAnsi" w:hAnsiTheme="minorHAnsi" w:cs="Arial"/>
          <w:sz w:val="22"/>
          <w:szCs w:val="22"/>
        </w:rPr>
        <w:t xml:space="preserve">in the form of trends, running and long-term averages. </w:t>
      </w:r>
      <w:r w:rsidR="001B1967">
        <w:rPr>
          <w:rFonts w:asciiTheme="minorHAnsi" w:hAnsiTheme="minorHAnsi" w:cs="Arial"/>
          <w:sz w:val="22"/>
          <w:szCs w:val="22"/>
        </w:rPr>
        <w:t xml:space="preserve"> </w:t>
      </w:r>
      <w:r w:rsidRPr="00C446AE">
        <w:rPr>
          <w:rFonts w:asciiTheme="minorHAnsi" w:hAnsiTheme="minorHAnsi" w:cs="Arial"/>
          <w:sz w:val="22"/>
          <w:szCs w:val="22"/>
        </w:rPr>
        <w:t>This tool assists with climate change monitoring and has also been used for infrastructure development in the Pacific.</w:t>
      </w:r>
      <w:r>
        <w:rPr>
          <w:rFonts w:asciiTheme="minorHAnsi" w:hAnsiTheme="minorHAnsi" w:cs="Arial"/>
          <w:sz w:val="22"/>
          <w:szCs w:val="22"/>
        </w:rPr>
        <w:t xml:space="preserve"> </w:t>
      </w:r>
    </w:p>
    <w:p w:rsidR="0006296E" w:rsidRPr="00C446AE" w:rsidRDefault="0006296E" w:rsidP="0006296E">
      <w:pPr>
        <w:jc w:val="both"/>
        <w:rPr>
          <w:rFonts w:asciiTheme="minorHAnsi" w:hAnsiTheme="minorHAnsi" w:cs="Arial"/>
          <w:sz w:val="22"/>
          <w:szCs w:val="22"/>
        </w:rPr>
      </w:pPr>
      <w:r w:rsidRPr="00C446AE">
        <w:rPr>
          <w:rFonts w:asciiTheme="minorHAnsi" w:hAnsiTheme="minorHAnsi" w:cs="Arial"/>
          <w:sz w:val="22"/>
          <w:szCs w:val="22"/>
        </w:rPr>
        <w:t xml:space="preserve"> </w:t>
      </w:r>
    </w:p>
    <w:p w:rsidR="0006296E" w:rsidRDefault="0006296E" w:rsidP="0006296E">
      <w:pPr>
        <w:jc w:val="both"/>
        <w:rPr>
          <w:rFonts w:asciiTheme="minorHAnsi" w:hAnsiTheme="minorHAnsi" w:cs="Arial"/>
          <w:sz w:val="22"/>
          <w:szCs w:val="22"/>
        </w:rPr>
      </w:pPr>
      <w:r w:rsidRPr="00C446AE">
        <w:rPr>
          <w:rFonts w:asciiTheme="minorHAnsi" w:hAnsiTheme="minorHAnsi" w:cs="Arial"/>
          <w:sz w:val="22"/>
          <w:szCs w:val="22"/>
        </w:rPr>
        <w:t>In line with global advances, the Bureau is in the process of improving its seasonal prediction operations by introducing</w:t>
      </w:r>
      <w:r>
        <w:rPr>
          <w:rFonts w:asciiTheme="minorHAnsi" w:hAnsiTheme="minorHAnsi" w:cs="Arial"/>
          <w:sz w:val="22"/>
          <w:szCs w:val="22"/>
        </w:rPr>
        <w:t xml:space="preserve">, through a partnership with the UK’s </w:t>
      </w:r>
      <w:r w:rsidR="005A1F35">
        <w:rPr>
          <w:rFonts w:asciiTheme="minorHAnsi" w:hAnsiTheme="minorHAnsi" w:cs="Arial"/>
          <w:sz w:val="22"/>
          <w:szCs w:val="22"/>
        </w:rPr>
        <w:t>Meteorological</w:t>
      </w:r>
      <w:r>
        <w:rPr>
          <w:rFonts w:asciiTheme="minorHAnsi" w:hAnsiTheme="minorHAnsi" w:cs="Arial"/>
          <w:sz w:val="22"/>
          <w:szCs w:val="22"/>
        </w:rPr>
        <w:t xml:space="preserve"> Office,</w:t>
      </w:r>
      <w:r w:rsidRPr="00C446AE">
        <w:rPr>
          <w:rFonts w:asciiTheme="minorHAnsi" w:hAnsiTheme="minorHAnsi" w:cs="Arial"/>
          <w:sz w:val="22"/>
          <w:szCs w:val="22"/>
        </w:rPr>
        <w:t xml:space="preserve"> a new seasonal forecasting system known as ACCESS-S</w:t>
      </w:r>
      <w:r w:rsidRPr="00526DA0">
        <w:rPr>
          <w:rFonts w:asciiTheme="minorHAnsi" w:hAnsiTheme="minorHAnsi" w:cs="Arial"/>
          <w:sz w:val="22"/>
          <w:szCs w:val="22"/>
        </w:rPr>
        <w:t xml:space="preserve"> </w:t>
      </w:r>
      <w:r>
        <w:rPr>
          <w:rFonts w:asciiTheme="minorHAnsi" w:hAnsiTheme="minorHAnsi" w:cs="Arial"/>
          <w:sz w:val="22"/>
          <w:szCs w:val="22"/>
        </w:rPr>
        <w:t>which produces</w:t>
      </w:r>
      <w:r w:rsidRPr="00C446AE">
        <w:rPr>
          <w:rFonts w:asciiTheme="minorHAnsi" w:hAnsiTheme="minorHAnsi" w:cs="Arial"/>
          <w:sz w:val="22"/>
          <w:szCs w:val="22"/>
        </w:rPr>
        <w:t xml:space="preserve"> predictions with greater spatial and temporal range and can better accommodate climate change.</w:t>
      </w:r>
      <w:r>
        <w:rPr>
          <w:rFonts w:asciiTheme="minorHAnsi" w:hAnsiTheme="minorHAnsi" w:cs="Arial"/>
          <w:sz w:val="22"/>
          <w:szCs w:val="22"/>
        </w:rPr>
        <w:t xml:space="preserve"> </w:t>
      </w:r>
      <w:r w:rsidR="00C446AE" w:rsidRPr="00C446AE">
        <w:rPr>
          <w:rFonts w:asciiTheme="minorHAnsi" w:hAnsiTheme="minorHAnsi" w:cs="Arial"/>
          <w:sz w:val="22"/>
          <w:szCs w:val="22"/>
        </w:rPr>
        <w:t xml:space="preserve"> </w:t>
      </w:r>
      <w:r>
        <w:rPr>
          <w:rFonts w:asciiTheme="minorHAnsi" w:hAnsiTheme="minorHAnsi" w:cs="Arial"/>
          <w:sz w:val="22"/>
          <w:szCs w:val="22"/>
        </w:rPr>
        <w:t>This work is supported by the Australian Government’s Department of Agriculture and Water Resources.</w:t>
      </w:r>
      <w:r w:rsidRPr="00C446AE">
        <w:rPr>
          <w:rFonts w:asciiTheme="minorHAnsi" w:hAnsiTheme="minorHAnsi" w:cs="Arial"/>
          <w:sz w:val="22"/>
          <w:szCs w:val="22"/>
        </w:rPr>
        <w:t xml:space="preserve">    </w:t>
      </w:r>
    </w:p>
    <w:p w:rsidR="0006296E" w:rsidRDefault="0006296E" w:rsidP="0006296E">
      <w:pPr>
        <w:jc w:val="both"/>
        <w:rPr>
          <w:rFonts w:asciiTheme="minorHAnsi" w:hAnsiTheme="minorHAnsi" w:cs="Arial"/>
          <w:sz w:val="22"/>
          <w:szCs w:val="22"/>
        </w:rPr>
      </w:pPr>
    </w:p>
    <w:p w:rsidR="0006296E" w:rsidRDefault="0006296E" w:rsidP="0006296E">
      <w:pPr>
        <w:jc w:val="both"/>
        <w:rPr>
          <w:rFonts w:asciiTheme="minorHAnsi" w:hAnsiTheme="minorHAnsi" w:cs="Arial"/>
          <w:sz w:val="22"/>
          <w:szCs w:val="22"/>
        </w:rPr>
      </w:pPr>
      <w:r>
        <w:rPr>
          <w:rFonts w:asciiTheme="minorHAnsi" w:hAnsiTheme="minorHAnsi" w:cs="Arial"/>
          <w:sz w:val="22"/>
          <w:szCs w:val="22"/>
        </w:rPr>
        <w:t>In Phase 2, the Pacific’s seasonal prediction systems supported by Australian Aid will transition to ACCESS-S</w:t>
      </w:r>
      <w:r w:rsidRPr="00C446AE">
        <w:rPr>
          <w:rFonts w:asciiTheme="minorHAnsi" w:hAnsiTheme="minorHAnsi" w:cs="Arial"/>
          <w:sz w:val="22"/>
          <w:szCs w:val="22"/>
        </w:rPr>
        <w:t>.</w:t>
      </w:r>
      <w:r>
        <w:rPr>
          <w:rFonts w:asciiTheme="minorHAnsi" w:hAnsiTheme="minorHAnsi" w:cs="Arial"/>
          <w:sz w:val="22"/>
          <w:szCs w:val="22"/>
        </w:rPr>
        <w:t xml:space="preserve">  </w:t>
      </w:r>
      <w:r w:rsidRPr="00C446AE">
        <w:rPr>
          <w:rFonts w:asciiTheme="minorHAnsi" w:hAnsiTheme="minorHAnsi" w:cs="Arial"/>
          <w:sz w:val="22"/>
          <w:szCs w:val="22"/>
        </w:rPr>
        <w:t xml:space="preserve">One of the more obvious improvements available to the region in moving to ACCESS-S will </w:t>
      </w:r>
      <w:r>
        <w:rPr>
          <w:rFonts w:asciiTheme="minorHAnsi" w:hAnsiTheme="minorHAnsi" w:cs="Arial"/>
          <w:sz w:val="22"/>
          <w:szCs w:val="22"/>
        </w:rPr>
        <w:t xml:space="preserve">be </w:t>
      </w:r>
      <w:r w:rsidRPr="00C446AE">
        <w:rPr>
          <w:rFonts w:asciiTheme="minorHAnsi" w:hAnsiTheme="minorHAnsi" w:cs="Arial"/>
          <w:sz w:val="22"/>
          <w:szCs w:val="22"/>
        </w:rPr>
        <w:t xml:space="preserve">to provide greater detail in Pacific-wide forecasts including an increase in resolution from 250 km to 60 km.  At this resolution, the model will be able to, for example, differentiate between the climates of western and eastern Viti Levu, Fiji.  </w:t>
      </w:r>
      <w:r>
        <w:rPr>
          <w:rFonts w:asciiTheme="minorHAnsi" w:hAnsiTheme="minorHAnsi" w:cs="Arial"/>
          <w:sz w:val="22"/>
          <w:szCs w:val="22"/>
        </w:rPr>
        <w:t xml:space="preserve">Another obvious improvement is the ability to make predictions at multi-week timescales, </w:t>
      </w:r>
      <w:r w:rsidR="005A1F35">
        <w:rPr>
          <w:rFonts w:asciiTheme="minorHAnsi" w:hAnsiTheme="minorHAnsi" w:cs="Arial"/>
          <w:sz w:val="22"/>
          <w:szCs w:val="22"/>
        </w:rPr>
        <w:t>rather than only quarterly</w:t>
      </w:r>
      <w:r>
        <w:rPr>
          <w:rFonts w:asciiTheme="minorHAnsi" w:hAnsiTheme="minorHAnsi" w:cs="Arial"/>
          <w:sz w:val="22"/>
          <w:szCs w:val="22"/>
        </w:rPr>
        <w:t xml:space="preserve">. These </w:t>
      </w:r>
      <w:r w:rsidR="00034C46">
        <w:rPr>
          <w:rFonts w:asciiTheme="minorHAnsi" w:hAnsiTheme="minorHAnsi" w:cs="Arial"/>
          <w:sz w:val="22"/>
          <w:szCs w:val="22"/>
        </w:rPr>
        <w:t>frequencies are</w:t>
      </w:r>
      <w:r>
        <w:rPr>
          <w:rFonts w:asciiTheme="minorHAnsi" w:hAnsiTheme="minorHAnsi" w:cs="Arial"/>
          <w:sz w:val="22"/>
          <w:szCs w:val="22"/>
        </w:rPr>
        <w:t xml:space="preserve"> often critical </w:t>
      </w:r>
      <w:r w:rsidR="00034C46">
        <w:rPr>
          <w:rFonts w:asciiTheme="minorHAnsi" w:hAnsiTheme="minorHAnsi" w:cs="Arial"/>
          <w:sz w:val="22"/>
          <w:szCs w:val="22"/>
        </w:rPr>
        <w:t xml:space="preserve">for decision making. </w:t>
      </w:r>
      <w:r>
        <w:rPr>
          <w:rFonts w:asciiTheme="minorHAnsi" w:hAnsiTheme="minorHAnsi" w:cs="Arial"/>
          <w:sz w:val="22"/>
          <w:szCs w:val="22"/>
        </w:rPr>
        <w:t xml:space="preserve"> </w:t>
      </w:r>
      <w:r w:rsidRPr="00C446AE">
        <w:rPr>
          <w:rFonts w:asciiTheme="minorHAnsi" w:hAnsiTheme="minorHAnsi" w:cs="Arial"/>
          <w:sz w:val="22"/>
          <w:szCs w:val="22"/>
        </w:rPr>
        <w:t xml:space="preserve">Increased </w:t>
      </w:r>
      <w:r>
        <w:rPr>
          <w:rFonts w:asciiTheme="minorHAnsi" w:hAnsiTheme="minorHAnsi" w:cs="Arial"/>
          <w:sz w:val="22"/>
          <w:szCs w:val="22"/>
        </w:rPr>
        <w:t xml:space="preserve">spatial and temporal </w:t>
      </w:r>
      <w:r w:rsidRPr="00C446AE">
        <w:rPr>
          <w:rFonts w:asciiTheme="minorHAnsi" w:hAnsiTheme="minorHAnsi" w:cs="Arial"/>
          <w:sz w:val="22"/>
          <w:szCs w:val="22"/>
        </w:rPr>
        <w:t xml:space="preserve">resolution will also improve the representation of important large-scale climate drivers, like ENSO, leading to better multi-week and seasonal forecast accuracy across the Pacific. </w:t>
      </w:r>
    </w:p>
    <w:p w:rsidR="00526DA0" w:rsidRPr="00526DA0" w:rsidRDefault="00526DA0" w:rsidP="00526DA0">
      <w:pPr>
        <w:jc w:val="both"/>
        <w:rPr>
          <w:rFonts w:asciiTheme="minorHAnsi" w:hAnsiTheme="minorHAnsi" w:cs="Arial"/>
          <w:sz w:val="22"/>
          <w:szCs w:val="22"/>
        </w:rPr>
      </w:pPr>
    </w:p>
    <w:p w:rsidR="00C446AE" w:rsidRPr="00526DA0" w:rsidRDefault="00C446AE" w:rsidP="00526DA0">
      <w:pPr>
        <w:spacing w:after="200" w:line="276" w:lineRule="auto"/>
        <w:jc w:val="both"/>
        <w:rPr>
          <w:rFonts w:asciiTheme="minorHAnsi" w:hAnsiTheme="minorHAnsi" w:cs="Arial"/>
          <w:b/>
          <w:i/>
          <w:sz w:val="22"/>
          <w:szCs w:val="22"/>
        </w:rPr>
      </w:pPr>
      <w:r w:rsidRPr="00526DA0">
        <w:rPr>
          <w:rFonts w:asciiTheme="minorHAnsi" w:hAnsiTheme="minorHAnsi" w:cs="Arial"/>
          <w:b/>
          <w:i/>
          <w:sz w:val="22"/>
          <w:szCs w:val="22"/>
        </w:rPr>
        <w:t>Project objectives and intended end of phase outcomes:</w:t>
      </w:r>
    </w:p>
    <w:p w:rsidR="00C446AE" w:rsidRPr="00C446AE" w:rsidRDefault="00665064" w:rsidP="00665064">
      <w:pPr>
        <w:ind w:left="1418" w:hanging="1418"/>
        <w:jc w:val="both"/>
        <w:rPr>
          <w:rFonts w:asciiTheme="minorHAnsi" w:hAnsiTheme="minorHAnsi" w:cs="Arial"/>
          <w:b/>
          <w:sz w:val="22"/>
          <w:szCs w:val="22"/>
        </w:rPr>
      </w:pPr>
      <w:bookmarkStart w:id="13" w:name="_Hlk498631132"/>
      <w:r>
        <w:rPr>
          <w:rFonts w:asciiTheme="minorHAnsi" w:hAnsiTheme="minorHAnsi" w:cs="Arial"/>
          <w:b/>
          <w:sz w:val="22"/>
          <w:szCs w:val="22"/>
        </w:rPr>
        <w:t xml:space="preserve">Objective 1 </w:t>
      </w:r>
      <w:r>
        <w:rPr>
          <w:rFonts w:asciiTheme="minorHAnsi" w:hAnsiTheme="minorHAnsi" w:cs="Arial"/>
          <w:b/>
          <w:sz w:val="22"/>
          <w:szCs w:val="22"/>
        </w:rPr>
        <w:tab/>
      </w:r>
      <w:r w:rsidR="00C446AE" w:rsidRPr="00C446AE">
        <w:rPr>
          <w:rFonts w:asciiTheme="minorHAnsi" w:hAnsiTheme="minorHAnsi" w:cs="Arial"/>
          <w:b/>
          <w:sz w:val="22"/>
          <w:szCs w:val="22"/>
        </w:rPr>
        <w:t xml:space="preserve">Maintain the existing </w:t>
      </w:r>
      <w:r w:rsidR="00526DA0">
        <w:rPr>
          <w:rFonts w:asciiTheme="minorHAnsi" w:hAnsiTheme="minorHAnsi" w:cs="Arial"/>
          <w:b/>
          <w:sz w:val="22"/>
          <w:szCs w:val="22"/>
        </w:rPr>
        <w:t>DFAT-</w:t>
      </w:r>
      <w:r w:rsidR="00C446AE" w:rsidRPr="00C446AE">
        <w:rPr>
          <w:rFonts w:asciiTheme="minorHAnsi" w:hAnsiTheme="minorHAnsi" w:cs="Arial"/>
          <w:b/>
          <w:sz w:val="22"/>
          <w:szCs w:val="22"/>
        </w:rPr>
        <w:t xml:space="preserve">funded climate and ocean monitoring and prediction systems. </w:t>
      </w:r>
      <w:bookmarkEnd w:id="13"/>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Outcome 1.1</w:t>
      </w:r>
      <w:r>
        <w:rPr>
          <w:rFonts w:asciiTheme="minorHAnsi" w:hAnsiTheme="minorHAnsi" w:cs="Arial"/>
          <w:sz w:val="22"/>
          <w:szCs w:val="22"/>
        </w:rPr>
        <w:tab/>
      </w:r>
      <w:r w:rsidR="00C446AE" w:rsidRPr="00C446AE">
        <w:rPr>
          <w:rFonts w:asciiTheme="minorHAnsi" w:hAnsiTheme="minorHAnsi" w:cs="Arial"/>
          <w:sz w:val="22"/>
          <w:szCs w:val="22"/>
        </w:rPr>
        <w:t xml:space="preserve">SCOPIC, Ocean, </w:t>
      </w:r>
      <w:bookmarkStart w:id="14" w:name="_Hlk498630911"/>
      <w:r w:rsidR="00C446AE" w:rsidRPr="00526DA0">
        <w:rPr>
          <w:rFonts w:asciiTheme="minorHAnsi" w:hAnsiTheme="minorHAnsi" w:cs="Arial"/>
          <w:i/>
          <w:color w:val="FF0000"/>
          <w:sz w:val="22"/>
          <w:szCs w:val="22"/>
        </w:rPr>
        <w:t xml:space="preserve">Tropical Cyclone and Pacific Climate Change Data </w:t>
      </w:r>
      <w:r w:rsidR="00C446AE" w:rsidRPr="00C446AE">
        <w:rPr>
          <w:rFonts w:asciiTheme="minorHAnsi" w:hAnsiTheme="minorHAnsi" w:cs="Arial"/>
          <w:sz w:val="22"/>
          <w:szCs w:val="22"/>
        </w:rPr>
        <w:t xml:space="preserve">Portals </w:t>
      </w:r>
      <w:bookmarkEnd w:id="14"/>
      <w:r w:rsidR="00C446AE" w:rsidRPr="00C446AE">
        <w:rPr>
          <w:rFonts w:asciiTheme="minorHAnsi" w:hAnsiTheme="minorHAnsi" w:cs="Arial"/>
          <w:sz w:val="22"/>
          <w:szCs w:val="22"/>
        </w:rPr>
        <w:t>are up to date and fully operational.</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1.2 </w:t>
      </w:r>
      <w:r>
        <w:rPr>
          <w:rFonts w:asciiTheme="minorHAnsi" w:hAnsiTheme="minorHAnsi" w:cs="Arial"/>
          <w:sz w:val="22"/>
          <w:szCs w:val="22"/>
        </w:rPr>
        <w:tab/>
      </w:r>
      <w:r w:rsidR="00C446AE" w:rsidRPr="00C446AE">
        <w:rPr>
          <w:rFonts w:asciiTheme="minorHAnsi" w:hAnsiTheme="minorHAnsi" w:cs="Arial"/>
          <w:sz w:val="22"/>
          <w:szCs w:val="22"/>
        </w:rPr>
        <w:t xml:space="preserve">Priority software deficiencies in SCOPIC and </w:t>
      </w:r>
      <w:r w:rsidR="00526DA0">
        <w:rPr>
          <w:rFonts w:asciiTheme="minorHAnsi" w:hAnsiTheme="minorHAnsi" w:cs="Arial"/>
          <w:sz w:val="22"/>
          <w:szCs w:val="22"/>
        </w:rPr>
        <w:t xml:space="preserve">the </w:t>
      </w:r>
      <w:r w:rsidR="00C446AE" w:rsidRPr="00C446AE">
        <w:rPr>
          <w:rFonts w:asciiTheme="minorHAnsi" w:hAnsiTheme="minorHAnsi" w:cs="Arial"/>
          <w:sz w:val="22"/>
          <w:szCs w:val="22"/>
        </w:rPr>
        <w:t xml:space="preserve">Ocean, </w:t>
      </w:r>
      <w:r w:rsidR="00C446AE" w:rsidRPr="00526DA0">
        <w:rPr>
          <w:rFonts w:asciiTheme="minorHAnsi" w:hAnsiTheme="minorHAnsi" w:cs="Arial"/>
          <w:i/>
          <w:color w:val="FF0000"/>
          <w:sz w:val="22"/>
          <w:szCs w:val="22"/>
        </w:rPr>
        <w:t>Tropical Cyclone, and Pacific Climate Change</w:t>
      </w:r>
      <w:r w:rsidR="00C446AE" w:rsidRPr="00526DA0">
        <w:rPr>
          <w:rFonts w:asciiTheme="minorHAnsi" w:hAnsiTheme="minorHAnsi" w:cs="Arial"/>
          <w:color w:val="FF0000"/>
          <w:sz w:val="22"/>
          <w:szCs w:val="22"/>
        </w:rPr>
        <w:t xml:space="preserve"> </w:t>
      </w:r>
      <w:r w:rsidR="00C446AE" w:rsidRPr="00526DA0">
        <w:rPr>
          <w:rFonts w:asciiTheme="minorHAnsi" w:hAnsiTheme="minorHAnsi" w:cs="Arial"/>
          <w:i/>
          <w:color w:val="FF0000"/>
          <w:sz w:val="22"/>
          <w:szCs w:val="22"/>
        </w:rPr>
        <w:t>Data</w:t>
      </w:r>
      <w:r w:rsidR="00C446AE" w:rsidRPr="00C446AE">
        <w:rPr>
          <w:rFonts w:asciiTheme="minorHAnsi" w:hAnsiTheme="minorHAnsi" w:cs="Arial"/>
          <w:sz w:val="22"/>
          <w:szCs w:val="22"/>
        </w:rPr>
        <w:t xml:space="preserve"> Portals are fixed</w:t>
      </w:r>
      <w:r w:rsidR="00526DA0">
        <w:rPr>
          <w:rFonts w:asciiTheme="minorHAnsi" w:hAnsiTheme="minorHAnsi" w:cs="Arial"/>
          <w:sz w:val="22"/>
          <w:szCs w:val="22"/>
        </w:rPr>
        <w:t>.</w:t>
      </w:r>
    </w:p>
    <w:p w:rsidR="00526DA0" w:rsidRDefault="00526DA0" w:rsidP="00665064">
      <w:pPr>
        <w:ind w:left="1418" w:hanging="1418"/>
        <w:jc w:val="both"/>
        <w:rPr>
          <w:rFonts w:asciiTheme="minorHAnsi" w:hAnsiTheme="minorHAnsi" w:cs="Arial"/>
          <w:b/>
          <w:sz w:val="22"/>
          <w:szCs w:val="22"/>
        </w:rPr>
      </w:pPr>
    </w:p>
    <w:p w:rsidR="00C446AE" w:rsidRPr="00C446AE" w:rsidRDefault="00665064" w:rsidP="00665064">
      <w:pPr>
        <w:ind w:left="1418" w:hanging="1418"/>
        <w:jc w:val="both"/>
        <w:rPr>
          <w:rFonts w:asciiTheme="minorHAnsi" w:hAnsiTheme="minorHAnsi" w:cs="Arial"/>
          <w:b/>
          <w:sz w:val="22"/>
          <w:szCs w:val="22"/>
        </w:rPr>
      </w:pPr>
      <w:r>
        <w:rPr>
          <w:rFonts w:asciiTheme="minorHAnsi" w:hAnsiTheme="minorHAnsi" w:cs="Arial"/>
          <w:b/>
          <w:sz w:val="22"/>
          <w:szCs w:val="22"/>
        </w:rPr>
        <w:t xml:space="preserve">Objective 2 </w:t>
      </w:r>
      <w:r>
        <w:rPr>
          <w:rFonts w:asciiTheme="minorHAnsi" w:hAnsiTheme="minorHAnsi" w:cs="Arial"/>
          <w:b/>
          <w:sz w:val="22"/>
          <w:szCs w:val="22"/>
        </w:rPr>
        <w:tab/>
      </w:r>
      <w:r w:rsidR="00C446AE" w:rsidRPr="00C446AE">
        <w:rPr>
          <w:rFonts w:asciiTheme="minorHAnsi" w:hAnsiTheme="minorHAnsi" w:cs="Arial"/>
          <w:b/>
          <w:sz w:val="22"/>
          <w:szCs w:val="22"/>
        </w:rPr>
        <w:t>Upgrade seasonal prediction systems.</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2.1 </w:t>
      </w:r>
      <w:r>
        <w:rPr>
          <w:rFonts w:asciiTheme="minorHAnsi" w:hAnsiTheme="minorHAnsi" w:cs="Arial"/>
          <w:sz w:val="22"/>
          <w:szCs w:val="22"/>
        </w:rPr>
        <w:tab/>
      </w:r>
      <w:r w:rsidR="00C446AE" w:rsidRPr="00C446AE">
        <w:rPr>
          <w:rFonts w:asciiTheme="minorHAnsi" w:hAnsiTheme="minorHAnsi" w:cs="Arial"/>
          <w:sz w:val="22"/>
          <w:szCs w:val="22"/>
        </w:rPr>
        <w:t>Pacific based ACCESS-S seasonal and intra-seasonal predictions are developed, verified and accessible</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2.2 </w:t>
      </w:r>
      <w:r>
        <w:rPr>
          <w:rFonts w:asciiTheme="minorHAnsi" w:hAnsiTheme="minorHAnsi" w:cs="Arial"/>
          <w:sz w:val="22"/>
          <w:szCs w:val="22"/>
        </w:rPr>
        <w:tab/>
      </w:r>
      <w:r w:rsidR="00C446AE" w:rsidRPr="00C446AE">
        <w:rPr>
          <w:rFonts w:asciiTheme="minorHAnsi" w:hAnsiTheme="minorHAnsi" w:cs="Arial"/>
          <w:sz w:val="22"/>
          <w:szCs w:val="22"/>
        </w:rPr>
        <w:t>The Ocean Portal is able to deliver more sector-specific services.</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2.3 </w:t>
      </w:r>
      <w:r>
        <w:rPr>
          <w:rFonts w:asciiTheme="minorHAnsi" w:hAnsiTheme="minorHAnsi" w:cs="Arial"/>
          <w:sz w:val="22"/>
          <w:szCs w:val="22"/>
        </w:rPr>
        <w:tab/>
      </w:r>
      <w:r w:rsidR="00C446AE" w:rsidRPr="00C446AE">
        <w:rPr>
          <w:rFonts w:asciiTheme="minorHAnsi" w:hAnsiTheme="minorHAnsi" w:cs="Arial"/>
          <w:sz w:val="22"/>
          <w:szCs w:val="22"/>
        </w:rPr>
        <w:t>A verification study comparing ACCESS-S with other models has been undertaken and results published in a science journal.</w:t>
      </w:r>
    </w:p>
    <w:p w:rsidR="00526DA0" w:rsidRDefault="00526DA0" w:rsidP="00665064">
      <w:pPr>
        <w:ind w:left="1418" w:hanging="1418"/>
        <w:jc w:val="both"/>
        <w:rPr>
          <w:rFonts w:asciiTheme="minorHAnsi" w:hAnsiTheme="minorHAnsi" w:cs="Arial"/>
          <w:b/>
          <w:sz w:val="22"/>
          <w:szCs w:val="22"/>
        </w:rPr>
      </w:pPr>
    </w:p>
    <w:p w:rsidR="00C446AE" w:rsidRPr="00C446AE" w:rsidRDefault="00665064" w:rsidP="00665064">
      <w:pPr>
        <w:ind w:left="1418" w:hanging="1418"/>
        <w:jc w:val="both"/>
        <w:rPr>
          <w:rFonts w:asciiTheme="minorHAnsi" w:hAnsiTheme="minorHAnsi" w:cs="Arial"/>
          <w:b/>
          <w:sz w:val="22"/>
          <w:szCs w:val="22"/>
        </w:rPr>
      </w:pPr>
      <w:r>
        <w:rPr>
          <w:rFonts w:asciiTheme="minorHAnsi" w:hAnsiTheme="minorHAnsi" w:cs="Arial"/>
          <w:b/>
          <w:sz w:val="22"/>
          <w:szCs w:val="22"/>
        </w:rPr>
        <w:t xml:space="preserve">Objective 3 </w:t>
      </w:r>
      <w:r>
        <w:rPr>
          <w:rFonts w:asciiTheme="minorHAnsi" w:hAnsiTheme="minorHAnsi" w:cs="Arial"/>
          <w:b/>
          <w:sz w:val="22"/>
          <w:szCs w:val="22"/>
        </w:rPr>
        <w:tab/>
      </w:r>
      <w:r w:rsidR="00C446AE" w:rsidRPr="00C446AE">
        <w:rPr>
          <w:rFonts w:asciiTheme="minorHAnsi" w:hAnsiTheme="minorHAnsi" w:cs="Arial"/>
          <w:b/>
          <w:sz w:val="22"/>
          <w:szCs w:val="22"/>
        </w:rPr>
        <w:t xml:space="preserve">Maintain and further develop climate prediction project products and services </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3.1 </w:t>
      </w:r>
      <w:r>
        <w:rPr>
          <w:rFonts w:asciiTheme="minorHAnsi" w:hAnsiTheme="minorHAnsi" w:cs="Arial"/>
          <w:sz w:val="22"/>
          <w:szCs w:val="22"/>
        </w:rPr>
        <w:tab/>
      </w:r>
      <w:r w:rsidR="00C446AE" w:rsidRPr="00C446AE">
        <w:rPr>
          <w:rFonts w:asciiTheme="minorHAnsi" w:hAnsiTheme="minorHAnsi" w:cs="Arial"/>
          <w:sz w:val="22"/>
          <w:szCs w:val="22"/>
        </w:rPr>
        <w:t>The Climate Bulletin and Red Cross Alert includes content for all partner countries and is issued month</w:t>
      </w:r>
      <w:r w:rsidR="0006296E">
        <w:rPr>
          <w:rFonts w:asciiTheme="minorHAnsi" w:hAnsiTheme="minorHAnsi" w:cs="Arial"/>
          <w:sz w:val="22"/>
          <w:szCs w:val="22"/>
        </w:rPr>
        <w:t>ly</w:t>
      </w:r>
      <w:r w:rsidR="00526DA0">
        <w:rPr>
          <w:rFonts w:asciiTheme="minorHAnsi" w:hAnsiTheme="minorHAnsi" w:cs="Arial"/>
          <w:sz w:val="22"/>
          <w:szCs w:val="22"/>
        </w:rPr>
        <w:t>.</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3.2 </w:t>
      </w:r>
      <w:r>
        <w:rPr>
          <w:rFonts w:asciiTheme="minorHAnsi" w:hAnsiTheme="minorHAnsi" w:cs="Arial"/>
          <w:sz w:val="22"/>
          <w:szCs w:val="22"/>
        </w:rPr>
        <w:tab/>
      </w:r>
      <w:r w:rsidR="00C446AE" w:rsidRPr="00C446AE">
        <w:rPr>
          <w:rFonts w:asciiTheme="minorHAnsi" w:hAnsiTheme="minorHAnsi" w:cs="Arial"/>
          <w:sz w:val="22"/>
          <w:szCs w:val="22"/>
        </w:rPr>
        <w:t>COSPPac climate and ocean monitoring and prediction information products include ACCESS-S predictions.</w:t>
      </w:r>
    </w:p>
    <w:p w:rsidR="00526DA0" w:rsidRDefault="00526DA0" w:rsidP="00665064">
      <w:pPr>
        <w:ind w:left="1418" w:hanging="1418"/>
        <w:jc w:val="both"/>
        <w:rPr>
          <w:rFonts w:asciiTheme="minorHAnsi" w:hAnsiTheme="minorHAnsi" w:cs="Arial"/>
          <w:b/>
          <w:sz w:val="22"/>
          <w:szCs w:val="22"/>
        </w:rPr>
      </w:pPr>
      <w:bookmarkStart w:id="15" w:name="_Hlk497676333"/>
    </w:p>
    <w:p w:rsidR="00C446AE" w:rsidRPr="00C446AE" w:rsidRDefault="00665064" w:rsidP="00665064">
      <w:pPr>
        <w:ind w:left="1418" w:hanging="1418"/>
        <w:jc w:val="both"/>
        <w:rPr>
          <w:rFonts w:asciiTheme="minorHAnsi" w:hAnsiTheme="minorHAnsi" w:cs="Arial"/>
          <w:b/>
          <w:sz w:val="22"/>
          <w:szCs w:val="22"/>
        </w:rPr>
      </w:pPr>
      <w:r>
        <w:rPr>
          <w:rFonts w:asciiTheme="minorHAnsi" w:hAnsiTheme="minorHAnsi" w:cs="Arial"/>
          <w:b/>
          <w:sz w:val="22"/>
          <w:szCs w:val="22"/>
        </w:rPr>
        <w:t>Objective 4</w:t>
      </w:r>
      <w:r>
        <w:rPr>
          <w:rFonts w:asciiTheme="minorHAnsi" w:hAnsiTheme="minorHAnsi" w:cs="Arial"/>
          <w:b/>
          <w:sz w:val="22"/>
          <w:szCs w:val="22"/>
        </w:rPr>
        <w:tab/>
      </w:r>
      <w:r w:rsidR="00C446AE" w:rsidRPr="00C446AE">
        <w:rPr>
          <w:rFonts w:asciiTheme="minorHAnsi" w:hAnsiTheme="minorHAnsi" w:cs="Arial"/>
          <w:b/>
          <w:sz w:val="22"/>
          <w:szCs w:val="22"/>
        </w:rPr>
        <w:t xml:space="preserve">Provide climate and oceans monitoring and prediction training to NMSs to meet end-user needs  </w:t>
      </w:r>
    </w:p>
    <w:p w:rsidR="00C446AE" w:rsidRPr="00C446AE" w:rsidRDefault="00665064" w:rsidP="00665064">
      <w:pPr>
        <w:ind w:left="1418" w:hanging="1418"/>
        <w:jc w:val="both"/>
        <w:rPr>
          <w:rFonts w:asciiTheme="minorHAnsi" w:hAnsiTheme="minorHAnsi" w:cs="Arial"/>
          <w:sz w:val="22"/>
          <w:szCs w:val="22"/>
        </w:rPr>
      </w:pPr>
      <w:r>
        <w:rPr>
          <w:rFonts w:asciiTheme="minorHAnsi" w:hAnsiTheme="minorHAnsi" w:cs="Arial"/>
          <w:sz w:val="22"/>
          <w:szCs w:val="22"/>
        </w:rPr>
        <w:t xml:space="preserve">Outcome 4.1 </w:t>
      </w:r>
      <w:r>
        <w:rPr>
          <w:rFonts w:asciiTheme="minorHAnsi" w:hAnsiTheme="minorHAnsi" w:cs="Arial"/>
          <w:sz w:val="22"/>
          <w:szCs w:val="22"/>
        </w:rPr>
        <w:tab/>
      </w:r>
      <w:r w:rsidR="00C446AE" w:rsidRPr="00C446AE">
        <w:rPr>
          <w:rFonts w:asciiTheme="minorHAnsi" w:hAnsiTheme="minorHAnsi" w:cs="Arial"/>
          <w:sz w:val="22"/>
          <w:szCs w:val="22"/>
        </w:rPr>
        <w:t>NMSs can produce climate and oceans monitoring and prediction products and services that meet user needs</w:t>
      </w:r>
      <w:r w:rsidR="00526DA0">
        <w:rPr>
          <w:rFonts w:asciiTheme="minorHAnsi" w:hAnsiTheme="minorHAnsi" w:cs="Arial"/>
          <w:sz w:val="22"/>
          <w:szCs w:val="22"/>
        </w:rPr>
        <w:t>.</w:t>
      </w:r>
    </w:p>
    <w:bookmarkEnd w:id="15"/>
    <w:p w:rsidR="00526DA0" w:rsidRDefault="00526DA0" w:rsidP="00C446AE">
      <w:pPr>
        <w:jc w:val="both"/>
        <w:rPr>
          <w:rFonts w:asciiTheme="minorHAnsi" w:hAnsiTheme="minorHAnsi" w:cs="Arial"/>
          <w:b/>
          <w:sz w:val="22"/>
          <w:szCs w:val="22"/>
        </w:rPr>
      </w:pPr>
    </w:p>
    <w:p w:rsidR="00C446AE" w:rsidRPr="00C446AE" w:rsidRDefault="00C446AE" w:rsidP="00C446AE">
      <w:pPr>
        <w:jc w:val="both"/>
        <w:rPr>
          <w:rFonts w:asciiTheme="minorHAnsi" w:hAnsiTheme="minorHAnsi" w:cs="Arial"/>
          <w:b/>
          <w:sz w:val="22"/>
          <w:szCs w:val="22"/>
        </w:rPr>
      </w:pPr>
      <w:r w:rsidRPr="00C446AE">
        <w:rPr>
          <w:rFonts w:asciiTheme="minorHAnsi" w:hAnsiTheme="minorHAnsi" w:cs="Arial"/>
          <w:b/>
          <w:sz w:val="22"/>
          <w:szCs w:val="22"/>
        </w:rPr>
        <w:t>Stakeholders</w:t>
      </w:r>
    </w:p>
    <w:p w:rsidR="000E62F3" w:rsidRDefault="000E62F3" w:rsidP="00C446AE">
      <w:pPr>
        <w:jc w:val="both"/>
        <w:rPr>
          <w:rFonts w:asciiTheme="minorHAnsi" w:hAnsiTheme="minorHAnsi" w:cs="Arial"/>
          <w:sz w:val="22"/>
          <w:szCs w:val="22"/>
        </w:rPr>
      </w:pPr>
    </w:p>
    <w:p w:rsidR="00526DA0" w:rsidRDefault="00C446AE" w:rsidP="00C446AE">
      <w:pPr>
        <w:jc w:val="both"/>
        <w:rPr>
          <w:rFonts w:asciiTheme="minorHAnsi" w:hAnsiTheme="minorHAnsi" w:cs="Arial"/>
          <w:sz w:val="22"/>
          <w:szCs w:val="22"/>
        </w:rPr>
      </w:pPr>
      <w:r w:rsidRPr="00C446AE">
        <w:rPr>
          <w:rFonts w:asciiTheme="minorHAnsi" w:hAnsiTheme="minorHAnsi" w:cs="Arial"/>
          <w:sz w:val="22"/>
          <w:szCs w:val="22"/>
        </w:rPr>
        <w:t xml:space="preserve">The direct stakeholders are the </w:t>
      </w:r>
      <w:r w:rsidR="00034C46">
        <w:rPr>
          <w:rFonts w:asciiTheme="minorHAnsi" w:hAnsiTheme="minorHAnsi" w:cs="Arial"/>
          <w:sz w:val="22"/>
          <w:szCs w:val="22"/>
        </w:rPr>
        <w:t>NMSs</w:t>
      </w:r>
      <w:r w:rsidRPr="00C446AE">
        <w:rPr>
          <w:rFonts w:asciiTheme="minorHAnsi" w:hAnsiTheme="minorHAnsi" w:cs="Arial"/>
          <w:sz w:val="22"/>
          <w:szCs w:val="22"/>
        </w:rPr>
        <w:t xml:space="preserve">.  </w:t>
      </w:r>
    </w:p>
    <w:p w:rsidR="00526DA0" w:rsidRDefault="00526DA0" w:rsidP="00C446AE">
      <w:pPr>
        <w:jc w:val="both"/>
        <w:rPr>
          <w:rFonts w:asciiTheme="minorHAnsi" w:hAnsiTheme="minorHAnsi" w:cs="Arial"/>
          <w:sz w:val="22"/>
          <w:szCs w:val="22"/>
        </w:rPr>
      </w:pPr>
    </w:p>
    <w:p w:rsidR="00526DA0" w:rsidRDefault="00C446AE" w:rsidP="00526DA0">
      <w:pPr>
        <w:jc w:val="both"/>
        <w:rPr>
          <w:rFonts w:asciiTheme="minorHAnsi" w:hAnsiTheme="minorHAnsi" w:cs="Arial"/>
          <w:sz w:val="22"/>
          <w:szCs w:val="22"/>
        </w:rPr>
      </w:pPr>
      <w:r w:rsidRPr="00C446AE">
        <w:rPr>
          <w:rFonts w:asciiTheme="minorHAnsi" w:hAnsiTheme="minorHAnsi" w:cs="Arial"/>
          <w:sz w:val="22"/>
          <w:szCs w:val="22"/>
        </w:rPr>
        <w:t>End-user beneficiaries include (</w:t>
      </w:r>
      <w:r w:rsidR="00526DA0">
        <w:rPr>
          <w:rFonts w:asciiTheme="minorHAnsi" w:hAnsiTheme="minorHAnsi" w:cs="Arial"/>
          <w:sz w:val="22"/>
          <w:szCs w:val="22"/>
        </w:rPr>
        <w:t xml:space="preserve">but are </w:t>
      </w:r>
      <w:r w:rsidRPr="00C446AE">
        <w:rPr>
          <w:rFonts w:asciiTheme="minorHAnsi" w:hAnsiTheme="minorHAnsi" w:cs="Arial"/>
          <w:sz w:val="22"/>
          <w:szCs w:val="22"/>
        </w:rPr>
        <w:t xml:space="preserve">not limited to) </w:t>
      </w:r>
      <w:r w:rsidR="00526DA0" w:rsidRPr="00C446AE">
        <w:rPr>
          <w:rFonts w:asciiTheme="minorHAnsi" w:hAnsiTheme="minorHAnsi" w:cs="Arial"/>
          <w:sz w:val="22"/>
          <w:szCs w:val="22"/>
        </w:rPr>
        <w:t>maritime safety</w:t>
      </w:r>
      <w:r w:rsidR="00526DA0">
        <w:rPr>
          <w:rFonts w:asciiTheme="minorHAnsi" w:hAnsiTheme="minorHAnsi" w:cs="Arial"/>
          <w:sz w:val="22"/>
          <w:szCs w:val="22"/>
        </w:rPr>
        <w:t>,</w:t>
      </w:r>
      <w:r w:rsidR="00526DA0" w:rsidRPr="00C446AE">
        <w:rPr>
          <w:rFonts w:asciiTheme="minorHAnsi" w:hAnsiTheme="minorHAnsi" w:cs="Arial"/>
          <w:sz w:val="22"/>
          <w:szCs w:val="22"/>
        </w:rPr>
        <w:t xml:space="preserve"> </w:t>
      </w:r>
      <w:r w:rsidRPr="00C446AE">
        <w:rPr>
          <w:rFonts w:asciiTheme="minorHAnsi" w:hAnsiTheme="minorHAnsi" w:cs="Arial"/>
          <w:sz w:val="22"/>
          <w:szCs w:val="22"/>
        </w:rPr>
        <w:t>disaster management</w:t>
      </w:r>
      <w:r w:rsidR="00526DA0">
        <w:rPr>
          <w:rFonts w:asciiTheme="minorHAnsi" w:hAnsiTheme="minorHAnsi" w:cs="Arial"/>
          <w:sz w:val="22"/>
          <w:szCs w:val="22"/>
        </w:rPr>
        <w:t xml:space="preserve"> and </w:t>
      </w:r>
      <w:r w:rsidR="00526DA0" w:rsidRPr="00C446AE">
        <w:rPr>
          <w:rFonts w:asciiTheme="minorHAnsi" w:hAnsiTheme="minorHAnsi" w:cs="Arial"/>
          <w:sz w:val="22"/>
          <w:szCs w:val="22"/>
        </w:rPr>
        <w:t>environmental management</w:t>
      </w:r>
      <w:r w:rsidR="00526DA0">
        <w:rPr>
          <w:rFonts w:asciiTheme="minorHAnsi" w:hAnsiTheme="minorHAnsi" w:cs="Arial"/>
          <w:sz w:val="22"/>
          <w:szCs w:val="22"/>
        </w:rPr>
        <w:t xml:space="preserve"> authorities,</w:t>
      </w:r>
      <w:r w:rsidR="00185107">
        <w:rPr>
          <w:rFonts w:asciiTheme="minorHAnsi" w:hAnsiTheme="minorHAnsi" w:cs="Arial"/>
          <w:sz w:val="22"/>
          <w:szCs w:val="22"/>
        </w:rPr>
        <w:t xml:space="preserve"> and</w:t>
      </w:r>
      <w:r w:rsidR="00526DA0">
        <w:rPr>
          <w:rFonts w:asciiTheme="minorHAnsi" w:hAnsiTheme="minorHAnsi" w:cs="Arial"/>
          <w:sz w:val="22"/>
          <w:szCs w:val="22"/>
        </w:rPr>
        <w:t xml:space="preserve"> </w:t>
      </w:r>
      <w:r w:rsidRPr="00C446AE">
        <w:rPr>
          <w:rFonts w:asciiTheme="minorHAnsi" w:hAnsiTheme="minorHAnsi" w:cs="Arial"/>
          <w:sz w:val="22"/>
          <w:szCs w:val="22"/>
        </w:rPr>
        <w:t xml:space="preserve">water, energy, agriculture, forestry, </w:t>
      </w:r>
      <w:r w:rsidR="00526DA0">
        <w:rPr>
          <w:rFonts w:asciiTheme="minorHAnsi" w:hAnsiTheme="minorHAnsi" w:cs="Arial"/>
          <w:sz w:val="22"/>
          <w:szCs w:val="22"/>
        </w:rPr>
        <w:t xml:space="preserve">and </w:t>
      </w:r>
      <w:r w:rsidRPr="00C446AE">
        <w:rPr>
          <w:rFonts w:asciiTheme="minorHAnsi" w:hAnsiTheme="minorHAnsi" w:cs="Arial"/>
          <w:sz w:val="22"/>
          <w:szCs w:val="22"/>
        </w:rPr>
        <w:t>fisheries</w:t>
      </w:r>
      <w:r w:rsidR="00526DA0">
        <w:rPr>
          <w:rFonts w:asciiTheme="minorHAnsi" w:hAnsiTheme="minorHAnsi" w:cs="Arial"/>
          <w:sz w:val="22"/>
          <w:szCs w:val="22"/>
        </w:rPr>
        <w:t xml:space="preserve"> departments</w:t>
      </w:r>
      <w:r w:rsidRPr="00C446AE">
        <w:rPr>
          <w:rFonts w:asciiTheme="minorHAnsi" w:hAnsiTheme="minorHAnsi" w:cs="Arial"/>
          <w:sz w:val="22"/>
          <w:szCs w:val="22"/>
        </w:rPr>
        <w:t>.</w:t>
      </w:r>
      <w:r w:rsidR="00526DA0">
        <w:rPr>
          <w:rFonts w:asciiTheme="minorHAnsi" w:hAnsiTheme="minorHAnsi" w:cs="Arial"/>
          <w:sz w:val="22"/>
          <w:szCs w:val="22"/>
        </w:rPr>
        <w:t xml:space="preserve">  </w:t>
      </w:r>
      <w:r w:rsidR="0082791F">
        <w:rPr>
          <w:rFonts w:asciiTheme="minorHAnsi" w:hAnsiTheme="minorHAnsi" w:cs="Arial"/>
          <w:sz w:val="22"/>
          <w:szCs w:val="22"/>
        </w:rPr>
        <w:t xml:space="preserve">Beyond the public sector, key end users are farmers, fishermen, students, researchers, planners, construction management, insurance, shipping and </w:t>
      </w:r>
      <w:r w:rsidR="0082791F" w:rsidRPr="00C446AE">
        <w:rPr>
          <w:rFonts w:asciiTheme="minorHAnsi" w:hAnsiTheme="minorHAnsi" w:cs="Arial"/>
          <w:sz w:val="22"/>
          <w:szCs w:val="22"/>
        </w:rPr>
        <w:t>tourism</w:t>
      </w:r>
      <w:r w:rsidR="0082791F">
        <w:rPr>
          <w:rFonts w:asciiTheme="minorHAnsi" w:hAnsiTheme="minorHAnsi" w:cs="Arial"/>
          <w:sz w:val="22"/>
          <w:szCs w:val="22"/>
        </w:rPr>
        <w:t xml:space="preserve"> industries.</w:t>
      </w:r>
      <w:r w:rsidR="00185107">
        <w:rPr>
          <w:rFonts w:asciiTheme="minorHAnsi" w:hAnsiTheme="minorHAnsi" w:cs="Arial"/>
          <w:sz w:val="22"/>
          <w:szCs w:val="22"/>
        </w:rPr>
        <w:t xml:space="preserve"> </w:t>
      </w:r>
      <w:r w:rsidR="0082791F">
        <w:rPr>
          <w:rFonts w:asciiTheme="minorHAnsi" w:hAnsiTheme="minorHAnsi" w:cs="Arial"/>
          <w:sz w:val="22"/>
          <w:szCs w:val="22"/>
        </w:rPr>
        <w:t xml:space="preserve"> Other users include NGOs such as the Red Cross and World Wide Fund for Nature and international bodies such as the Intergovernmental Panel on Climate Change and the World Meteorological Organization</w:t>
      </w:r>
      <w:r w:rsidR="00526DA0">
        <w:rPr>
          <w:rFonts w:asciiTheme="minorHAnsi" w:hAnsiTheme="minorHAnsi" w:cs="Arial"/>
          <w:sz w:val="22"/>
          <w:szCs w:val="22"/>
        </w:rPr>
        <w:t>.</w:t>
      </w:r>
    </w:p>
    <w:p w:rsidR="00526DA0" w:rsidRDefault="00526DA0" w:rsidP="00526DA0">
      <w:pPr>
        <w:jc w:val="both"/>
        <w:rPr>
          <w:rFonts w:asciiTheme="minorHAnsi" w:hAnsiTheme="minorHAnsi" w:cs="Arial"/>
          <w:b/>
          <w:sz w:val="22"/>
          <w:szCs w:val="22"/>
        </w:rPr>
      </w:pPr>
    </w:p>
    <w:p w:rsidR="00C446AE" w:rsidRPr="00526DA0" w:rsidRDefault="00C446AE" w:rsidP="00526DA0">
      <w:pPr>
        <w:spacing w:after="200" w:line="276" w:lineRule="auto"/>
        <w:jc w:val="both"/>
        <w:rPr>
          <w:rFonts w:asciiTheme="minorHAnsi" w:hAnsiTheme="minorHAnsi" w:cs="Arial"/>
          <w:b/>
          <w:sz w:val="22"/>
          <w:szCs w:val="22"/>
        </w:rPr>
      </w:pPr>
      <w:r w:rsidRPr="00526DA0">
        <w:rPr>
          <w:rFonts w:asciiTheme="minorHAnsi" w:hAnsiTheme="minorHAnsi" w:cs="Arial"/>
          <w:b/>
          <w:sz w:val="22"/>
          <w:szCs w:val="22"/>
        </w:rPr>
        <w:t>Project components</w:t>
      </w:r>
    </w:p>
    <w:p w:rsidR="000E62F3" w:rsidRDefault="00526DA0" w:rsidP="000E62F3">
      <w:pPr>
        <w:jc w:val="both"/>
        <w:rPr>
          <w:rFonts w:asciiTheme="minorHAnsi" w:hAnsiTheme="minorHAnsi" w:cs="Arial"/>
          <w:i/>
          <w:sz w:val="22"/>
          <w:szCs w:val="22"/>
        </w:rPr>
      </w:pPr>
      <w:r w:rsidRPr="00526DA0">
        <w:rPr>
          <w:rFonts w:asciiTheme="minorHAnsi" w:hAnsiTheme="minorHAnsi" w:cs="Arial"/>
          <w:i/>
          <w:sz w:val="22"/>
          <w:szCs w:val="22"/>
        </w:rPr>
        <w:t>System Maintenance</w:t>
      </w:r>
    </w:p>
    <w:p w:rsidR="00C446AE" w:rsidRPr="000E62F3" w:rsidRDefault="00C446AE" w:rsidP="000E62F3">
      <w:pPr>
        <w:pStyle w:val="ListParagraph"/>
        <w:numPr>
          <w:ilvl w:val="0"/>
          <w:numId w:val="53"/>
        </w:numPr>
        <w:jc w:val="both"/>
        <w:rPr>
          <w:rFonts w:asciiTheme="minorHAnsi" w:hAnsiTheme="minorHAnsi" w:cs="Arial"/>
          <w:b/>
          <w:sz w:val="22"/>
          <w:szCs w:val="22"/>
        </w:rPr>
      </w:pPr>
      <w:r w:rsidRPr="000E62F3">
        <w:rPr>
          <w:rFonts w:asciiTheme="minorHAnsi" w:hAnsiTheme="minorHAnsi" w:cs="Arial"/>
          <w:sz w:val="22"/>
          <w:szCs w:val="22"/>
        </w:rPr>
        <w:t xml:space="preserve">Fix priority software deficiencies and maintain SCOPIC, the Ocean, </w:t>
      </w:r>
      <w:r w:rsidRPr="000E62F3">
        <w:rPr>
          <w:rFonts w:asciiTheme="minorHAnsi" w:hAnsiTheme="minorHAnsi" w:cs="Arial"/>
          <w:i/>
          <w:color w:val="FF0000"/>
          <w:sz w:val="22"/>
          <w:szCs w:val="22"/>
        </w:rPr>
        <w:t>Tropical Cyclone and Pacific Climate Change</w:t>
      </w:r>
      <w:r w:rsidRPr="000E62F3">
        <w:rPr>
          <w:rFonts w:asciiTheme="minorHAnsi" w:hAnsiTheme="minorHAnsi" w:cs="Arial"/>
          <w:color w:val="FF0000"/>
          <w:sz w:val="22"/>
          <w:szCs w:val="22"/>
        </w:rPr>
        <w:t xml:space="preserve"> </w:t>
      </w:r>
      <w:r w:rsidRPr="000E62F3">
        <w:rPr>
          <w:rFonts w:asciiTheme="minorHAnsi" w:hAnsiTheme="minorHAnsi" w:cs="Arial"/>
          <w:i/>
          <w:color w:val="FF0000"/>
          <w:sz w:val="22"/>
          <w:szCs w:val="22"/>
        </w:rPr>
        <w:t>Data</w:t>
      </w:r>
      <w:r w:rsidRPr="000E62F3">
        <w:rPr>
          <w:rFonts w:asciiTheme="minorHAnsi" w:hAnsiTheme="minorHAnsi" w:cs="Arial"/>
          <w:color w:val="FF0000"/>
          <w:sz w:val="22"/>
          <w:szCs w:val="22"/>
        </w:rPr>
        <w:t xml:space="preserve"> Portals</w:t>
      </w:r>
      <w:r w:rsidR="000E62F3" w:rsidRPr="000E62F3">
        <w:rPr>
          <w:rFonts w:asciiTheme="minorHAnsi" w:hAnsiTheme="minorHAnsi" w:cs="Arial"/>
          <w:sz w:val="22"/>
          <w:szCs w:val="22"/>
        </w:rPr>
        <w:t>.</w:t>
      </w:r>
    </w:p>
    <w:p w:rsidR="00C446AE" w:rsidRPr="000E62F3" w:rsidRDefault="00C446AE" w:rsidP="000E62F3">
      <w:pPr>
        <w:pStyle w:val="ListParagraph"/>
        <w:numPr>
          <w:ilvl w:val="0"/>
          <w:numId w:val="53"/>
        </w:numPr>
        <w:jc w:val="both"/>
        <w:rPr>
          <w:rFonts w:asciiTheme="minorHAnsi" w:hAnsiTheme="minorHAnsi" w:cs="Arial"/>
          <w:b/>
          <w:sz w:val="22"/>
          <w:szCs w:val="22"/>
        </w:rPr>
      </w:pPr>
      <w:r w:rsidRPr="000E62F3">
        <w:rPr>
          <w:rFonts w:asciiTheme="minorHAnsi" w:hAnsiTheme="minorHAnsi" w:cs="Arial"/>
          <w:sz w:val="22"/>
          <w:szCs w:val="22"/>
        </w:rPr>
        <w:t xml:space="preserve">Update data in the Ocean, </w:t>
      </w:r>
      <w:r w:rsidRPr="000E62F3">
        <w:rPr>
          <w:rFonts w:asciiTheme="minorHAnsi" w:hAnsiTheme="minorHAnsi" w:cs="Arial"/>
          <w:i/>
          <w:color w:val="FF0000"/>
          <w:sz w:val="22"/>
          <w:szCs w:val="22"/>
        </w:rPr>
        <w:t>Tropical Cyclone and Pacific Climate Change</w:t>
      </w:r>
      <w:r w:rsidRPr="000E62F3">
        <w:rPr>
          <w:rFonts w:asciiTheme="minorHAnsi" w:hAnsiTheme="minorHAnsi" w:cs="Arial"/>
          <w:color w:val="FF0000"/>
          <w:sz w:val="22"/>
          <w:szCs w:val="22"/>
        </w:rPr>
        <w:t xml:space="preserve"> </w:t>
      </w:r>
      <w:r w:rsidRPr="000E62F3">
        <w:rPr>
          <w:rFonts w:asciiTheme="minorHAnsi" w:hAnsiTheme="minorHAnsi" w:cs="Arial"/>
          <w:i/>
          <w:color w:val="FF0000"/>
          <w:sz w:val="22"/>
          <w:szCs w:val="22"/>
        </w:rPr>
        <w:t>Data</w:t>
      </w:r>
      <w:r w:rsidRPr="000E62F3">
        <w:rPr>
          <w:rFonts w:asciiTheme="minorHAnsi" w:hAnsiTheme="minorHAnsi" w:cs="Arial"/>
          <w:sz w:val="22"/>
          <w:szCs w:val="22"/>
        </w:rPr>
        <w:t xml:space="preserve"> Portals</w:t>
      </w:r>
      <w:r w:rsidR="000E62F3" w:rsidRPr="000E62F3">
        <w:rPr>
          <w:rFonts w:asciiTheme="minorHAnsi" w:hAnsiTheme="minorHAnsi" w:cs="Arial"/>
          <w:sz w:val="22"/>
          <w:szCs w:val="22"/>
        </w:rPr>
        <w:t>.</w:t>
      </w:r>
    </w:p>
    <w:p w:rsidR="00C446AE" w:rsidRPr="000E62F3" w:rsidRDefault="00C446AE" w:rsidP="000E62F3">
      <w:pPr>
        <w:pStyle w:val="ListParagraph"/>
        <w:numPr>
          <w:ilvl w:val="0"/>
          <w:numId w:val="53"/>
        </w:numPr>
        <w:jc w:val="both"/>
        <w:rPr>
          <w:rFonts w:asciiTheme="minorHAnsi" w:hAnsiTheme="minorHAnsi" w:cs="Arial"/>
          <w:sz w:val="22"/>
          <w:szCs w:val="22"/>
        </w:rPr>
      </w:pPr>
      <w:r w:rsidRPr="000E62F3">
        <w:rPr>
          <w:rFonts w:asciiTheme="minorHAnsi" w:hAnsiTheme="minorHAnsi" w:cs="Arial"/>
          <w:sz w:val="22"/>
          <w:szCs w:val="22"/>
        </w:rPr>
        <w:t xml:space="preserve">Update documentation </w:t>
      </w:r>
      <w:r w:rsidR="000E62F3" w:rsidRPr="000E62F3">
        <w:rPr>
          <w:rFonts w:asciiTheme="minorHAnsi" w:hAnsiTheme="minorHAnsi" w:cs="Arial"/>
          <w:sz w:val="22"/>
          <w:szCs w:val="22"/>
        </w:rPr>
        <w:t>for</w:t>
      </w:r>
      <w:r w:rsidRPr="000E62F3">
        <w:rPr>
          <w:rFonts w:asciiTheme="minorHAnsi" w:hAnsiTheme="minorHAnsi" w:cs="Arial"/>
          <w:sz w:val="22"/>
          <w:szCs w:val="22"/>
        </w:rPr>
        <w:t xml:space="preserve"> the IT systems</w:t>
      </w:r>
      <w:r w:rsidR="000E62F3" w:rsidRPr="000E62F3">
        <w:rPr>
          <w:rFonts w:asciiTheme="minorHAnsi" w:hAnsiTheme="minorHAnsi" w:cs="Arial"/>
          <w:sz w:val="22"/>
          <w:szCs w:val="22"/>
        </w:rPr>
        <w:t>.</w:t>
      </w:r>
      <w:r w:rsidRPr="000E62F3">
        <w:rPr>
          <w:rFonts w:asciiTheme="minorHAnsi" w:hAnsiTheme="minorHAnsi" w:cs="Arial"/>
          <w:sz w:val="22"/>
          <w:szCs w:val="22"/>
        </w:rPr>
        <w:t xml:space="preserve"> </w:t>
      </w:r>
    </w:p>
    <w:p w:rsidR="00C446AE" w:rsidRPr="00C446AE" w:rsidRDefault="00C446AE" w:rsidP="00C446AE">
      <w:pPr>
        <w:pStyle w:val="ListParagraph"/>
        <w:jc w:val="both"/>
        <w:rPr>
          <w:rFonts w:asciiTheme="minorHAnsi" w:hAnsiTheme="minorHAnsi" w:cs="Arial"/>
          <w:b/>
          <w:sz w:val="22"/>
          <w:szCs w:val="22"/>
        </w:rPr>
      </w:pPr>
    </w:p>
    <w:p w:rsidR="00C446AE" w:rsidRPr="000E62F3" w:rsidRDefault="000E62F3" w:rsidP="000E62F3">
      <w:pPr>
        <w:spacing w:after="200" w:line="276" w:lineRule="auto"/>
        <w:jc w:val="both"/>
        <w:rPr>
          <w:rFonts w:asciiTheme="minorHAnsi" w:hAnsiTheme="minorHAnsi" w:cs="Arial"/>
          <w:i/>
          <w:sz w:val="22"/>
          <w:szCs w:val="22"/>
        </w:rPr>
      </w:pPr>
      <w:r>
        <w:rPr>
          <w:rFonts w:asciiTheme="minorHAnsi" w:hAnsiTheme="minorHAnsi" w:cs="Arial"/>
          <w:i/>
          <w:sz w:val="22"/>
          <w:szCs w:val="22"/>
        </w:rPr>
        <w:t>System Enhancement</w:t>
      </w:r>
    </w:p>
    <w:p w:rsidR="00C446AE" w:rsidRPr="00C446AE" w:rsidRDefault="00C446AE" w:rsidP="000E62F3">
      <w:pPr>
        <w:pStyle w:val="ListParagraph"/>
        <w:numPr>
          <w:ilvl w:val="0"/>
          <w:numId w:val="46"/>
        </w:numPr>
        <w:ind w:left="709" w:hanging="357"/>
        <w:jc w:val="both"/>
        <w:rPr>
          <w:rFonts w:asciiTheme="minorHAnsi" w:hAnsiTheme="minorHAnsi" w:cs="Arial"/>
          <w:sz w:val="22"/>
          <w:szCs w:val="22"/>
        </w:rPr>
      </w:pPr>
      <w:r w:rsidRPr="00C446AE">
        <w:rPr>
          <w:rFonts w:asciiTheme="minorHAnsi" w:hAnsiTheme="minorHAnsi" w:cs="Arial"/>
          <w:sz w:val="22"/>
          <w:szCs w:val="22"/>
        </w:rPr>
        <w:t>Verify and</w:t>
      </w:r>
      <w:r w:rsidR="000E62F3">
        <w:rPr>
          <w:rFonts w:asciiTheme="minorHAnsi" w:hAnsiTheme="minorHAnsi" w:cs="Arial"/>
          <w:sz w:val="22"/>
          <w:szCs w:val="22"/>
        </w:rPr>
        <w:t>,</w:t>
      </w:r>
      <w:r w:rsidRPr="00C446AE">
        <w:rPr>
          <w:rFonts w:asciiTheme="minorHAnsi" w:hAnsiTheme="minorHAnsi" w:cs="Arial"/>
          <w:sz w:val="22"/>
          <w:szCs w:val="22"/>
        </w:rPr>
        <w:t xml:space="preserve"> if required</w:t>
      </w:r>
      <w:r w:rsidR="000E62F3">
        <w:rPr>
          <w:rFonts w:asciiTheme="minorHAnsi" w:hAnsiTheme="minorHAnsi" w:cs="Arial"/>
          <w:sz w:val="22"/>
          <w:szCs w:val="22"/>
        </w:rPr>
        <w:t>,</w:t>
      </w:r>
      <w:r w:rsidRPr="00C446AE">
        <w:rPr>
          <w:rFonts w:asciiTheme="minorHAnsi" w:hAnsiTheme="minorHAnsi" w:cs="Arial"/>
          <w:sz w:val="22"/>
          <w:szCs w:val="22"/>
        </w:rPr>
        <w:t xml:space="preserve"> calibrate regional scale ACCESS-S seasonal and intra-seasonal predictions</w:t>
      </w:r>
      <w:r w:rsidR="000E62F3">
        <w:rPr>
          <w:rFonts w:asciiTheme="minorHAnsi" w:hAnsiTheme="minorHAnsi" w:cs="Arial"/>
          <w:sz w:val="22"/>
          <w:szCs w:val="22"/>
        </w:rPr>
        <w:t>.</w:t>
      </w:r>
    </w:p>
    <w:p w:rsidR="00C446AE" w:rsidRPr="00C446AE" w:rsidRDefault="00C446AE" w:rsidP="000E62F3">
      <w:pPr>
        <w:pStyle w:val="ListParagraph"/>
        <w:numPr>
          <w:ilvl w:val="0"/>
          <w:numId w:val="46"/>
        </w:numPr>
        <w:ind w:left="709" w:hanging="357"/>
        <w:jc w:val="both"/>
        <w:rPr>
          <w:rFonts w:asciiTheme="minorHAnsi" w:hAnsiTheme="minorHAnsi" w:cs="Arial"/>
          <w:sz w:val="22"/>
          <w:szCs w:val="22"/>
        </w:rPr>
      </w:pPr>
      <w:r w:rsidRPr="00C446AE">
        <w:rPr>
          <w:rFonts w:asciiTheme="minorHAnsi" w:hAnsiTheme="minorHAnsi" w:cs="Arial"/>
          <w:sz w:val="22"/>
          <w:szCs w:val="22"/>
        </w:rPr>
        <w:t>Downscale</w:t>
      </w:r>
      <w:r w:rsidRPr="00C446AE">
        <w:rPr>
          <w:rStyle w:val="FootnoteReference"/>
          <w:rFonts w:asciiTheme="minorHAnsi" w:hAnsiTheme="minorHAnsi" w:cs="Arial"/>
          <w:sz w:val="22"/>
          <w:szCs w:val="22"/>
        </w:rPr>
        <w:footnoteReference w:id="20"/>
      </w:r>
      <w:r w:rsidRPr="00C446AE">
        <w:rPr>
          <w:rFonts w:asciiTheme="minorHAnsi" w:hAnsiTheme="minorHAnsi" w:cs="Arial"/>
          <w:sz w:val="22"/>
          <w:szCs w:val="22"/>
        </w:rPr>
        <w:t xml:space="preserve"> and verify ACCESS-S forecasts</w:t>
      </w:r>
      <w:r w:rsidR="000E62F3">
        <w:rPr>
          <w:rFonts w:asciiTheme="minorHAnsi" w:hAnsiTheme="minorHAnsi" w:cs="Arial"/>
          <w:sz w:val="22"/>
          <w:szCs w:val="22"/>
        </w:rPr>
        <w:t>.</w:t>
      </w:r>
    </w:p>
    <w:p w:rsidR="00C446AE" w:rsidRPr="00C446AE" w:rsidRDefault="00C446AE" w:rsidP="000E62F3">
      <w:pPr>
        <w:pStyle w:val="ListParagraph"/>
        <w:numPr>
          <w:ilvl w:val="0"/>
          <w:numId w:val="46"/>
        </w:numPr>
        <w:ind w:left="709" w:hanging="357"/>
        <w:jc w:val="both"/>
        <w:rPr>
          <w:rFonts w:asciiTheme="minorHAnsi" w:hAnsiTheme="minorHAnsi" w:cs="Arial"/>
          <w:sz w:val="22"/>
          <w:szCs w:val="22"/>
        </w:rPr>
      </w:pPr>
      <w:r w:rsidRPr="00C446AE">
        <w:rPr>
          <w:rFonts w:asciiTheme="minorHAnsi" w:hAnsiTheme="minorHAnsi" w:cs="Arial"/>
          <w:sz w:val="22"/>
          <w:szCs w:val="22"/>
        </w:rPr>
        <w:t>Present ACCESS-S predictions through new and existing web-based portals</w:t>
      </w:r>
      <w:r w:rsidR="000E62F3">
        <w:rPr>
          <w:rFonts w:asciiTheme="minorHAnsi" w:hAnsiTheme="minorHAnsi" w:cs="Arial"/>
          <w:sz w:val="22"/>
          <w:szCs w:val="22"/>
        </w:rPr>
        <w:t>.</w:t>
      </w:r>
    </w:p>
    <w:p w:rsidR="00C446AE" w:rsidRPr="00C446AE" w:rsidRDefault="002D5909" w:rsidP="000E62F3">
      <w:pPr>
        <w:pStyle w:val="ListParagraph"/>
        <w:numPr>
          <w:ilvl w:val="0"/>
          <w:numId w:val="46"/>
        </w:numPr>
        <w:ind w:left="709" w:hanging="357"/>
        <w:jc w:val="both"/>
        <w:rPr>
          <w:rFonts w:asciiTheme="minorHAnsi" w:hAnsiTheme="minorHAnsi" w:cs="Arial"/>
          <w:sz w:val="22"/>
          <w:szCs w:val="22"/>
        </w:rPr>
      </w:pPr>
      <w:r>
        <w:rPr>
          <w:rFonts w:asciiTheme="minorHAnsi" w:hAnsiTheme="minorHAnsi" w:cs="Arial"/>
          <w:sz w:val="22"/>
          <w:szCs w:val="22"/>
        </w:rPr>
        <w:t>R</w:t>
      </w:r>
      <w:r w:rsidR="00C446AE" w:rsidRPr="00C446AE">
        <w:rPr>
          <w:rFonts w:asciiTheme="minorHAnsi" w:hAnsiTheme="minorHAnsi" w:cs="Arial"/>
          <w:sz w:val="22"/>
          <w:szCs w:val="22"/>
        </w:rPr>
        <w:t xml:space="preserve">eview ACCESS-S predictions </w:t>
      </w:r>
      <w:r w:rsidR="00DF6CCF">
        <w:rPr>
          <w:rFonts w:asciiTheme="minorHAnsi" w:hAnsiTheme="minorHAnsi" w:cs="Arial"/>
          <w:sz w:val="22"/>
          <w:szCs w:val="22"/>
        </w:rPr>
        <w:t xml:space="preserve">and </w:t>
      </w:r>
      <w:r w:rsidR="00C446AE" w:rsidRPr="00C446AE">
        <w:rPr>
          <w:rFonts w:asciiTheme="minorHAnsi" w:hAnsiTheme="minorHAnsi" w:cs="Arial"/>
          <w:sz w:val="22"/>
          <w:szCs w:val="22"/>
        </w:rPr>
        <w:t>compare with exis</w:t>
      </w:r>
      <w:r w:rsidR="000E62F3">
        <w:rPr>
          <w:rFonts w:asciiTheme="minorHAnsi" w:hAnsiTheme="minorHAnsi" w:cs="Arial"/>
          <w:sz w:val="22"/>
          <w:szCs w:val="22"/>
        </w:rPr>
        <w:t>ting models used in the Pacific.</w:t>
      </w:r>
      <w:r w:rsidR="00C446AE" w:rsidRPr="00C446AE">
        <w:rPr>
          <w:rFonts w:asciiTheme="minorHAnsi" w:hAnsiTheme="minorHAnsi" w:cs="Arial"/>
          <w:sz w:val="22"/>
          <w:szCs w:val="22"/>
        </w:rPr>
        <w:t xml:space="preserve"> </w:t>
      </w:r>
    </w:p>
    <w:p w:rsidR="00C446AE" w:rsidRPr="005A1F35" w:rsidRDefault="00C446AE" w:rsidP="000E62F3">
      <w:pPr>
        <w:pStyle w:val="ListParagraph"/>
        <w:numPr>
          <w:ilvl w:val="0"/>
          <w:numId w:val="46"/>
        </w:numPr>
        <w:ind w:left="709" w:hanging="357"/>
        <w:jc w:val="both"/>
        <w:rPr>
          <w:rFonts w:asciiTheme="minorHAnsi" w:hAnsiTheme="minorHAnsi"/>
          <w:i/>
          <w:sz w:val="22"/>
        </w:rPr>
      </w:pPr>
      <w:r w:rsidRPr="005A1F35">
        <w:rPr>
          <w:rFonts w:asciiTheme="minorHAnsi" w:hAnsiTheme="minorHAnsi"/>
          <w:i/>
          <w:color w:val="FF0000"/>
          <w:sz w:val="22"/>
        </w:rPr>
        <w:t>Upgrade the Ocean Portal to address identified short-comings and regional priorities.</w:t>
      </w:r>
      <w:r w:rsidR="0006296E" w:rsidRPr="005A1F35">
        <w:rPr>
          <w:rFonts w:asciiTheme="minorHAnsi" w:hAnsiTheme="minorHAnsi"/>
          <w:i/>
          <w:sz w:val="22"/>
        </w:rPr>
        <w:t xml:space="preserve"> </w:t>
      </w:r>
      <w:r w:rsidR="0006296E" w:rsidRPr="0006296E">
        <w:rPr>
          <w:rFonts w:asciiTheme="minorHAnsi" w:hAnsiTheme="minorHAnsi" w:cs="Arial"/>
          <w:i/>
          <w:sz w:val="22"/>
          <w:szCs w:val="22"/>
        </w:rPr>
        <w:t xml:space="preserve"> </w:t>
      </w:r>
      <w:r w:rsidRPr="0006296E">
        <w:rPr>
          <w:rFonts w:asciiTheme="minorHAnsi" w:hAnsiTheme="minorHAnsi" w:cs="Arial"/>
          <w:i/>
          <w:sz w:val="22"/>
          <w:szCs w:val="22"/>
        </w:rPr>
        <w:t xml:space="preserve"> </w:t>
      </w:r>
    </w:p>
    <w:p w:rsidR="000E62F3" w:rsidRDefault="000E62F3" w:rsidP="000E62F3">
      <w:pPr>
        <w:jc w:val="both"/>
        <w:rPr>
          <w:rFonts w:asciiTheme="minorHAnsi" w:hAnsiTheme="minorHAnsi" w:cs="Arial"/>
          <w:i/>
          <w:sz w:val="22"/>
          <w:szCs w:val="22"/>
        </w:rPr>
      </w:pPr>
    </w:p>
    <w:p w:rsidR="00C446AE" w:rsidRPr="000E62F3" w:rsidRDefault="00C446AE" w:rsidP="000E62F3">
      <w:pPr>
        <w:jc w:val="both"/>
        <w:rPr>
          <w:rFonts w:asciiTheme="minorHAnsi" w:hAnsiTheme="minorHAnsi" w:cs="Arial"/>
          <w:i/>
          <w:sz w:val="22"/>
          <w:szCs w:val="22"/>
        </w:rPr>
      </w:pPr>
      <w:r w:rsidRPr="000E62F3">
        <w:rPr>
          <w:rFonts w:asciiTheme="minorHAnsi" w:hAnsiTheme="minorHAnsi" w:cs="Arial"/>
          <w:i/>
          <w:sz w:val="22"/>
          <w:szCs w:val="22"/>
        </w:rPr>
        <w:t xml:space="preserve">Services and product maintenance and development </w:t>
      </w:r>
    </w:p>
    <w:p w:rsidR="00C446AE" w:rsidRPr="00C446AE" w:rsidRDefault="00C446AE" w:rsidP="000E62F3">
      <w:pPr>
        <w:pStyle w:val="ListParagraph"/>
        <w:numPr>
          <w:ilvl w:val="0"/>
          <w:numId w:val="46"/>
        </w:numPr>
        <w:spacing w:after="200" w:line="276" w:lineRule="auto"/>
        <w:jc w:val="both"/>
        <w:rPr>
          <w:rFonts w:asciiTheme="minorHAnsi" w:hAnsiTheme="minorHAnsi" w:cs="Arial"/>
          <w:b/>
          <w:sz w:val="22"/>
          <w:szCs w:val="22"/>
        </w:rPr>
      </w:pPr>
      <w:r w:rsidRPr="00C446AE">
        <w:rPr>
          <w:rFonts w:asciiTheme="minorHAnsi" w:hAnsiTheme="minorHAnsi" w:cs="Arial"/>
          <w:sz w:val="22"/>
          <w:szCs w:val="22"/>
        </w:rPr>
        <w:t>Deliver the COSPPac Bulletin, O</w:t>
      </w:r>
      <w:r w:rsidR="00DF6CCF">
        <w:rPr>
          <w:rFonts w:asciiTheme="minorHAnsi" w:hAnsiTheme="minorHAnsi" w:cs="Arial"/>
          <w:sz w:val="22"/>
          <w:szCs w:val="22"/>
        </w:rPr>
        <w:t xml:space="preserve">nline </w:t>
      </w:r>
      <w:r w:rsidRPr="00C446AE">
        <w:rPr>
          <w:rFonts w:asciiTheme="minorHAnsi" w:hAnsiTheme="minorHAnsi" w:cs="Arial"/>
          <w:sz w:val="22"/>
          <w:szCs w:val="22"/>
        </w:rPr>
        <w:t>C</w:t>
      </w:r>
      <w:r w:rsidR="00DF6CCF">
        <w:rPr>
          <w:rFonts w:asciiTheme="minorHAnsi" w:hAnsiTheme="minorHAnsi" w:cs="Arial"/>
          <w:sz w:val="22"/>
          <w:szCs w:val="22"/>
        </w:rPr>
        <w:t xml:space="preserve">limate </w:t>
      </w:r>
      <w:r w:rsidRPr="00C446AE">
        <w:rPr>
          <w:rFonts w:asciiTheme="minorHAnsi" w:hAnsiTheme="minorHAnsi" w:cs="Arial"/>
          <w:sz w:val="22"/>
          <w:szCs w:val="22"/>
        </w:rPr>
        <w:t>O</w:t>
      </w:r>
      <w:r w:rsidR="00DF6CCF">
        <w:rPr>
          <w:rFonts w:asciiTheme="minorHAnsi" w:hAnsiTheme="minorHAnsi" w:cs="Arial"/>
          <w:sz w:val="22"/>
          <w:szCs w:val="22"/>
        </w:rPr>
        <w:t xml:space="preserve">utlook </w:t>
      </w:r>
      <w:r w:rsidRPr="00C446AE">
        <w:rPr>
          <w:rFonts w:asciiTheme="minorHAnsi" w:hAnsiTheme="minorHAnsi" w:cs="Arial"/>
          <w:sz w:val="22"/>
          <w:szCs w:val="22"/>
        </w:rPr>
        <w:t>F</w:t>
      </w:r>
      <w:r w:rsidR="00DF6CCF">
        <w:rPr>
          <w:rFonts w:asciiTheme="minorHAnsi" w:hAnsiTheme="minorHAnsi" w:cs="Arial"/>
          <w:sz w:val="22"/>
          <w:szCs w:val="22"/>
        </w:rPr>
        <w:t>orum</w:t>
      </w:r>
      <w:r w:rsidRPr="00C446AE">
        <w:rPr>
          <w:rFonts w:asciiTheme="minorHAnsi" w:hAnsiTheme="minorHAnsi" w:cs="Arial"/>
          <w:sz w:val="22"/>
          <w:szCs w:val="22"/>
        </w:rPr>
        <w:t xml:space="preserve"> reports and Red Cross Alert</w:t>
      </w:r>
      <w:r w:rsidR="000E62F3">
        <w:rPr>
          <w:rFonts w:asciiTheme="minorHAnsi" w:hAnsiTheme="minorHAnsi" w:cs="Arial"/>
          <w:sz w:val="22"/>
          <w:szCs w:val="22"/>
        </w:rPr>
        <w:t>.</w:t>
      </w:r>
    </w:p>
    <w:p w:rsidR="00C446AE" w:rsidRPr="00C446AE" w:rsidRDefault="00C446AE" w:rsidP="000E62F3">
      <w:pPr>
        <w:pStyle w:val="ListParagraph"/>
        <w:numPr>
          <w:ilvl w:val="0"/>
          <w:numId w:val="46"/>
        </w:numPr>
        <w:spacing w:after="200" w:line="276" w:lineRule="auto"/>
        <w:jc w:val="both"/>
        <w:rPr>
          <w:rFonts w:asciiTheme="minorHAnsi" w:hAnsiTheme="minorHAnsi" w:cs="Arial"/>
          <w:sz w:val="22"/>
          <w:szCs w:val="22"/>
        </w:rPr>
      </w:pPr>
      <w:r w:rsidRPr="00C446AE">
        <w:rPr>
          <w:rFonts w:asciiTheme="minorHAnsi" w:hAnsiTheme="minorHAnsi" w:cs="Arial"/>
          <w:sz w:val="22"/>
          <w:szCs w:val="22"/>
        </w:rPr>
        <w:t>Provide training in the use and delivery of services associated with the above climate and ocean prediction</w:t>
      </w:r>
      <w:r w:rsidR="000E62F3">
        <w:rPr>
          <w:rFonts w:asciiTheme="minorHAnsi" w:hAnsiTheme="minorHAnsi" w:cs="Arial"/>
          <w:sz w:val="22"/>
          <w:szCs w:val="22"/>
        </w:rPr>
        <w:t xml:space="preserve"> tools and information products.</w:t>
      </w:r>
    </w:p>
    <w:p w:rsidR="00C446AE" w:rsidRPr="00C446AE" w:rsidRDefault="00C446AE" w:rsidP="000E62F3">
      <w:pPr>
        <w:pStyle w:val="ListParagraph"/>
        <w:numPr>
          <w:ilvl w:val="0"/>
          <w:numId w:val="46"/>
        </w:numPr>
        <w:spacing w:after="200" w:line="276" w:lineRule="auto"/>
        <w:jc w:val="both"/>
        <w:rPr>
          <w:rFonts w:asciiTheme="minorHAnsi" w:hAnsiTheme="minorHAnsi" w:cs="Arial"/>
          <w:sz w:val="22"/>
          <w:szCs w:val="22"/>
        </w:rPr>
      </w:pPr>
      <w:r w:rsidRPr="00C446AE">
        <w:rPr>
          <w:rFonts w:asciiTheme="minorHAnsi" w:hAnsiTheme="minorHAnsi" w:cs="Arial"/>
          <w:sz w:val="22"/>
          <w:szCs w:val="22"/>
        </w:rPr>
        <w:t xml:space="preserve">Support NMSs </w:t>
      </w:r>
      <w:r w:rsidR="00DF6CCF">
        <w:rPr>
          <w:rFonts w:asciiTheme="minorHAnsi" w:hAnsiTheme="minorHAnsi" w:cs="Arial"/>
          <w:sz w:val="22"/>
          <w:szCs w:val="22"/>
        </w:rPr>
        <w:t>to develop</w:t>
      </w:r>
      <w:r w:rsidRPr="00C446AE">
        <w:rPr>
          <w:rFonts w:asciiTheme="minorHAnsi" w:hAnsiTheme="minorHAnsi" w:cs="Arial"/>
          <w:sz w:val="22"/>
          <w:szCs w:val="22"/>
        </w:rPr>
        <w:t xml:space="preserve"> tailored community seasonal calendars and </w:t>
      </w:r>
      <w:r w:rsidR="00034C46">
        <w:rPr>
          <w:rFonts w:asciiTheme="minorHAnsi" w:hAnsiTheme="minorHAnsi" w:cs="Arial"/>
          <w:sz w:val="22"/>
          <w:szCs w:val="22"/>
        </w:rPr>
        <w:t>other</w:t>
      </w:r>
      <w:r w:rsidR="0006296E">
        <w:rPr>
          <w:rFonts w:asciiTheme="minorHAnsi" w:hAnsiTheme="minorHAnsi" w:cs="Arial"/>
          <w:sz w:val="22"/>
          <w:szCs w:val="22"/>
        </w:rPr>
        <w:t xml:space="preserve"> products</w:t>
      </w:r>
      <w:r w:rsidRPr="00C446AE">
        <w:rPr>
          <w:rFonts w:asciiTheme="minorHAnsi" w:hAnsiTheme="minorHAnsi" w:cs="Arial"/>
          <w:sz w:val="22"/>
          <w:szCs w:val="22"/>
        </w:rPr>
        <w:t xml:space="preserve"> using seasonal climate prediction forecasts and </w:t>
      </w:r>
      <w:r w:rsidR="00185107">
        <w:rPr>
          <w:rFonts w:asciiTheme="minorHAnsi" w:hAnsiTheme="minorHAnsi" w:cs="Arial"/>
          <w:sz w:val="22"/>
          <w:szCs w:val="22"/>
        </w:rPr>
        <w:t xml:space="preserve">applying </w:t>
      </w:r>
      <w:r w:rsidRPr="00C446AE">
        <w:rPr>
          <w:rFonts w:asciiTheme="minorHAnsi" w:hAnsiTheme="minorHAnsi" w:cs="Arial"/>
          <w:sz w:val="22"/>
          <w:szCs w:val="22"/>
        </w:rPr>
        <w:t>available traditional knowledge.</w:t>
      </w:r>
    </w:p>
    <w:p w:rsidR="00C446AE" w:rsidRPr="00C446AE" w:rsidRDefault="00C446AE" w:rsidP="000E62F3">
      <w:pPr>
        <w:pStyle w:val="ListParagraph"/>
        <w:numPr>
          <w:ilvl w:val="0"/>
          <w:numId w:val="46"/>
        </w:numPr>
        <w:spacing w:after="200" w:line="276" w:lineRule="auto"/>
        <w:jc w:val="both"/>
        <w:rPr>
          <w:rFonts w:asciiTheme="minorHAnsi" w:hAnsiTheme="minorHAnsi" w:cs="Arial"/>
          <w:sz w:val="22"/>
          <w:szCs w:val="22"/>
        </w:rPr>
      </w:pPr>
      <w:r w:rsidRPr="00C446AE">
        <w:rPr>
          <w:rFonts w:asciiTheme="minorHAnsi" w:hAnsiTheme="minorHAnsi" w:cs="Arial"/>
          <w:sz w:val="22"/>
          <w:szCs w:val="22"/>
        </w:rPr>
        <w:t>Review NMS and end user needs and update NMS capacity development plans</w:t>
      </w:r>
      <w:r w:rsidR="000E62F3">
        <w:rPr>
          <w:rFonts w:asciiTheme="minorHAnsi" w:hAnsiTheme="minorHAnsi" w:cs="Arial"/>
          <w:sz w:val="22"/>
          <w:szCs w:val="22"/>
        </w:rPr>
        <w:t>.</w:t>
      </w:r>
      <w:r w:rsidRPr="00C446AE">
        <w:rPr>
          <w:rFonts w:asciiTheme="minorHAnsi" w:hAnsiTheme="minorHAnsi" w:cs="Arial"/>
          <w:sz w:val="22"/>
          <w:szCs w:val="22"/>
        </w:rPr>
        <w:t xml:space="preserve"> </w:t>
      </w:r>
    </w:p>
    <w:p w:rsidR="00C446AE" w:rsidRPr="00C446AE" w:rsidRDefault="00C446AE" w:rsidP="000E62F3">
      <w:pPr>
        <w:pStyle w:val="ListParagraph"/>
        <w:numPr>
          <w:ilvl w:val="0"/>
          <w:numId w:val="46"/>
        </w:numPr>
        <w:spacing w:after="200" w:line="276" w:lineRule="auto"/>
        <w:jc w:val="both"/>
        <w:rPr>
          <w:rFonts w:asciiTheme="minorHAnsi" w:hAnsiTheme="minorHAnsi" w:cs="Arial"/>
          <w:sz w:val="22"/>
          <w:szCs w:val="22"/>
        </w:rPr>
      </w:pPr>
      <w:r w:rsidRPr="00C446AE">
        <w:rPr>
          <w:rFonts w:asciiTheme="minorHAnsi" w:hAnsiTheme="minorHAnsi" w:cs="Arial"/>
          <w:sz w:val="22"/>
          <w:szCs w:val="22"/>
        </w:rPr>
        <w:t>Support the NMSs to register user requests</w:t>
      </w:r>
      <w:r w:rsidR="00DF6CCF">
        <w:rPr>
          <w:rFonts w:asciiTheme="minorHAnsi" w:hAnsiTheme="minorHAnsi" w:cs="Arial"/>
          <w:sz w:val="22"/>
          <w:szCs w:val="22"/>
        </w:rPr>
        <w:t xml:space="preserve"> and </w:t>
      </w:r>
      <w:r w:rsidRPr="00C446AE">
        <w:rPr>
          <w:rFonts w:asciiTheme="minorHAnsi" w:hAnsiTheme="minorHAnsi" w:cs="Arial"/>
          <w:sz w:val="22"/>
          <w:szCs w:val="22"/>
        </w:rPr>
        <w:t>seek</w:t>
      </w:r>
      <w:r w:rsidR="00DF6CCF">
        <w:rPr>
          <w:rFonts w:asciiTheme="minorHAnsi" w:hAnsiTheme="minorHAnsi" w:cs="Arial"/>
          <w:sz w:val="22"/>
          <w:szCs w:val="22"/>
        </w:rPr>
        <w:t xml:space="preserve"> out</w:t>
      </w:r>
      <w:r w:rsidRPr="00C446AE">
        <w:rPr>
          <w:rFonts w:asciiTheme="minorHAnsi" w:hAnsiTheme="minorHAnsi" w:cs="Arial"/>
          <w:sz w:val="22"/>
          <w:szCs w:val="22"/>
        </w:rPr>
        <w:t>, record and report feedback.</w:t>
      </w:r>
    </w:p>
    <w:p w:rsidR="00C446AE" w:rsidRPr="00C446AE" w:rsidRDefault="00C446AE" w:rsidP="00C446AE">
      <w:pPr>
        <w:pStyle w:val="ListParagraph"/>
        <w:jc w:val="both"/>
        <w:rPr>
          <w:rFonts w:asciiTheme="minorHAnsi" w:hAnsiTheme="minorHAnsi" w:cs="Arial"/>
          <w:sz w:val="22"/>
          <w:szCs w:val="22"/>
        </w:rPr>
      </w:pPr>
    </w:p>
    <w:p w:rsidR="00C446AE" w:rsidRPr="000E62F3" w:rsidRDefault="00DF6CCF" w:rsidP="000E62F3">
      <w:pPr>
        <w:jc w:val="both"/>
        <w:rPr>
          <w:rFonts w:asciiTheme="minorHAnsi" w:hAnsiTheme="minorHAnsi" w:cs="Arial"/>
          <w:i/>
          <w:sz w:val="22"/>
          <w:szCs w:val="22"/>
        </w:rPr>
      </w:pPr>
      <w:r>
        <w:rPr>
          <w:rFonts w:asciiTheme="minorHAnsi" w:hAnsiTheme="minorHAnsi" w:cs="Arial"/>
          <w:i/>
          <w:sz w:val="22"/>
          <w:szCs w:val="22"/>
        </w:rPr>
        <w:t>Project Management</w:t>
      </w:r>
    </w:p>
    <w:p w:rsidR="000E3128" w:rsidRPr="009F4D96" w:rsidRDefault="000E3128" w:rsidP="000E3128">
      <w:pPr>
        <w:numPr>
          <w:ilvl w:val="0"/>
          <w:numId w:val="45"/>
        </w:numPr>
        <w:jc w:val="both"/>
        <w:rPr>
          <w:rFonts w:asciiTheme="minorHAnsi" w:hAnsiTheme="minorHAnsi"/>
          <w:b/>
          <w:sz w:val="22"/>
          <w:szCs w:val="22"/>
          <w:lang w:val="en-AU"/>
        </w:rPr>
      </w:pPr>
      <w:r w:rsidRPr="009F4D96">
        <w:rPr>
          <w:rFonts w:asciiTheme="minorHAnsi" w:hAnsiTheme="minorHAnsi"/>
          <w:sz w:val="22"/>
          <w:szCs w:val="22"/>
          <w:lang w:val="en-AU"/>
        </w:rPr>
        <w:t>Prepare bi-annual progress reports and annual work plans</w:t>
      </w:r>
      <w:r>
        <w:rPr>
          <w:rFonts w:asciiTheme="minorHAnsi" w:hAnsiTheme="minorHAnsi"/>
          <w:sz w:val="22"/>
          <w:szCs w:val="22"/>
          <w:lang w:val="en-AU"/>
        </w:rPr>
        <w:t>.</w:t>
      </w:r>
      <w:r w:rsidRPr="009F4D96">
        <w:rPr>
          <w:rFonts w:asciiTheme="minorHAnsi" w:hAnsiTheme="minorHAnsi"/>
          <w:sz w:val="22"/>
          <w:szCs w:val="22"/>
          <w:lang w:val="en-AU"/>
        </w:rPr>
        <w:t xml:space="preserve"> </w:t>
      </w:r>
    </w:p>
    <w:p w:rsidR="00075355" w:rsidRDefault="00075355" w:rsidP="00413675">
      <w:pPr>
        <w:jc w:val="both"/>
        <w:rPr>
          <w:rFonts w:asciiTheme="minorHAnsi" w:hAnsiTheme="minorHAnsi"/>
          <w:sz w:val="22"/>
          <w:szCs w:val="22"/>
          <w:lang w:val="en-AU"/>
        </w:rPr>
      </w:pPr>
    </w:p>
    <w:p w:rsidR="00075355" w:rsidRPr="00075355" w:rsidRDefault="00A336F9" w:rsidP="00413675">
      <w:pPr>
        <w:jc w:val="both"/>
        <w:rPr>
          <w:rFonts w:asciiTheme="minorHAnsi" w:hAnsiTheme="minorHAnsi"/>
          <w:b/>
          <w:sz w:val="22"/>
          <w:szCs w:val="22"/>
          <w:lang w:val="en-AU"/>
        </w:rPr>
      </w:pPr>
      <w:r>
        <w:rPr>
          <w:rFonts w:asciiTheme="minorHAnsi" w:hAnsiTheme="minorHAnsi"/>
          <w:b/>
          <w:sz w:val="22"/>
          <w:szCs w:val="22"/>
          <w:lang w:val="en-AU"/>
        </w:rPr>
        <w:t>3.3</w:t>
      </w:r>
      <w:r w:rsidR="00075355" w:rsidRPr="00075355">
        <w:rPr>
          <w:rFonts w:asciiTheme="minorHAnsi" w:hAnsiTheme="minorHAnsi"/>
          <w:b/>
          <w:sz w:val="22"/>
          <w:szCs w:val="22"/>
          <w:lang w:val="en-AU"/>
        </w:rPr>
        <w:t>.4</w:t>
      </w:r>
      <w:r w:rsidR="00075355" w:rsidRPr="00075355">
        <w:rPr>
          <w:rFonts w:asciiTheme="minorHAnsi" w:hAnsiTheme="minorHAnsi"/>
          <w:b/>
          <w:sz w:val="22"/>
          <w:szCs w:val="22"/>
          <w:lang w:val="en-AU"/>
        </w:rPr>
        <w:tab/>
      </w:r>
      <w:r w:rsidR="00723033">
        <w:rPr>
          <w:rFonts w:asciiTheme="minorHAnsi" w:hAnsiTheme="minorHAnsi"/>
          <w:b/>
          <w:sz w:val="22"/>
          <w:szCs w:val="22"/>
          <w:lang w:val="en-AU"/>
        </w:rPr>
        <w:t>Coordination and Communication</w:t>
      </w:r>
      <w:r w:rsidR="0006296E">
        <w:rPr>
          <w:rFonts w:asciiTheme="minorHAnsi" w:hAnsiTheme="minorHAnsi"/>
          <w:b/>
          <w:sz w:val="22"/>
          <w:szCs w:val="22"/>
          <w:lang w:val="en-AU"/>
        </w:rPr>
        <w:t>s</w:t>
      </w:r>
      <w:r w:rsidR="00723033">
        <w:rPr>
          <w:rFonts w:asciiTheme="minorHAnsi" w:hAnsiTheme="minorHAnsi"/>
          <w:b/>
          <w:sz w:val="22"/>
          <w:szCs w:val="22"/>
          <w:lang w:val="en-AU"/>
        </w:rPr>
        <w:t xml:space="preserve"> Unit (CCU)</w:t>
      </w:r>
    </w:p>
    <w:p w:rsidR="00DF694C" w:rsidRPr="0082791F" w:rsidRDefault="00DF694C" w:rsidP="0082791F">
      <w:pPr>
        <w:rPr>
          <w:rFonts w:asciiTheme="minorHAnsi" w:hAnsiTheme="minorHAnsi"/>
          <w:sz w:val="22"/>
          <w:szCs w:val="22"/>
          <w:lang w:val="en-AU"/>
        </w:rPr>
      </w:pPr>
    </w:p>
    <w:p w:rsidR="00486F66" w:rsidRDefault="0082791F" w:rsidP="00FE433A">
      <w:pPr>
        <w:jc w:val="both"/>
        <w:rPr>
          <w:rFonts w:asciiTheme="minorHAnsi" w:hAnsiTheme="minorHAnsi"/>
          <w:sz w:val="22"/>
          <w:szCs w:val="22"/>
          <w:lang w:val="en-AU"/>
        </w:rPr>
      </w:pPr>
      <w:r w:rsidRPr="0082791F">
        <w:rPr>
          <w:rFonts w:asciiTheme="minorHAnsi" w:hAnsiTheme="minorHAnsi"/>
          <w:sz w:val="22"/>
          <w:szCs w:val="22"/>
          <w:lang w:val="en-AU"/>
        </w:rPr>
        <w:t xml:space="preserve">The CCU </w:t>
      </w:r>
      <w:r w:rsidR="00DF6CCF">
        <w:rPr>
          <w:rFonts w:asciiTheme="minorHAnsi" w:hAnsiTheme="minorHAnsi"/>
          <w:sz w:val="22"/>
          <w:szCs w:val="22"/>
          <w:lang w:val="en-AU"/>
        </w:rPr>
        <w:t xml:space="preserve">centralises common program management functions </w:t>
      </w:r>
      <w:r w:rsidR="00FA34B7">
        <w:rPr>
          <w:rFonts w:asciiTheme="minorHAnsi" w:hAnsiTheme="minorHAnsi"/>
          <w:sz w:val="22"/>
          <w:szCs w:val="22"/>
          <w:lang w:val="en-AU"/>
        </w:rPr>
        <w:t>and manages the technical resources needed to support the</w:t>
      </w:r>
      <w:r w:rsidR="00486F66">
        <w:rPr>
          <w:rFonts w:asciiTheme="minorHAnsi" w:hAnsiTheme="minorHAnsi"/>
          <w:sz w:val="22"/>
          <w:szCs w:val="22"/>
          <w:lang w:val="en-AU"/>
        </w:rPr>
        <w:t>, communications,</w:t>
      </w:r>
      <w:r w:rsidR="00FA34B7">
        <w:rPr>
          <w:rFonts w:asciiTheme="minorHAnsi" w:hAnsiTheme="minorHAnsi"/>
          <w:sz w:val="22"/>
          <w:szCs w:val="22"/>
          <w:lang w:val="en-AU"/>
        </w:rPr>
        <w:t xml:space="preserve"> training and capacity development </w:t>
      </w:r>
      <w:r w:rsidR="00185107">
        <w:rPr>
          <w:rFonts w:asciiTheme="minorHAnsi" w:hAnsiTheme="minorHAnsi"/>
          <w:sz w:val="22"/>
          <w:szCs w:val="22"/>
          <w:lang w:val="en-AU"/>
        </w:rPr>
        <w:t>activitie</w:t>
      </w:r>
      <w:r w:rsidR="00FA34B7">
        <w:rPr>
          <w:rFonts w:asciiTheme="minorHAnsi" w:hAnsiTheme="minorHAnsi"/>
          <w:sz w:val="22"/>
          <w:szCs w:val="22"/>
          <w:lang w:val="en-AU"/>
        </w:rPr>
        <w:t xml:space="preserve">s that are common </w:t>
      </w:r>
      <w:r w:rsidR="00486F66">
        <w:rPr>
          <w:rFonts w:asciiTheme="minorHAnsi" w:hAnsiTheme="minorHAnsi"/>
          <w:sz w:val="22"/>
          <w:szCs w:val="22"/>
          <w:lang w:val="en-AU"/>
        </w:rPr>
        <w:t>across all three project components</w:t>
      </w:r>
      <w:r w:rsidR="00DF6CCF">
        <w:rPr>
          <w:rFonts w:asciiTheme="minorHAnsi" w:hAnsiTheme="minorHAnsi"/>
          <w:sz w:val="22"/>
          <w:szCs w:val="22"/>
          <w:lang w:val="en-AU"/>
        </w:rPr>
        <w:t xml:space="preserve">.  </w:t>
      </w:r>
    </w:p>
    <w:p w:rsidR="00134888" w:rsidRDefault="00134888" w:rsidP="00FE433A">
      <w:pPr>
        <w:jc w:val="both"/>
        <w:rPr>
          <w:rFonts w:asciiTheme="minorHAnsi" w:hAnsiTheme="minorHAnsi"/>
          <w:sz w:val="22"/>
          <w:szCs w:val="22"/>
          <w:lang w:val="en-AU"/>
        </w:rPr>
      </w:pPr>
    </w:p>
    <w:p w:rsidR="00134888" w:rsidRDefault="00134888" w:rsidP="00FE433A">
      <w:pPr>
        <w:jc w:val="both"/>
        <w:rPr>
          <w:rFonts w:asciiTheme="minorHAnsi" w:hAnsiTheme="minorHAnsi"/>
          <w:sz w:val="22"/>
          <w:szCs w:val="22"/>
          <w:lang w:val="en-AU"/>
        </w:rPr>
      </w:pPr>
      <w:r w:rsidRPr="00FE433A">
        <w:rPr>
          <w:rFonts w:asciiTheme="minorHAnsi" w:hAnsiTheme="minorHAnsi"/>
          <w:sz w:val="22"/>
          <w:szCs w:val="22"/>
          <w:lang w:val="en-AU"/>
        </w:rPr>
        <w:t xml:space="preserve">The CCU </w:t>
      </w:r>
      <w:r w:rsidR="00A53FC2" w:rsidRPr="00FE433A">
        <w:rPr>
          <w:rFonts w:asciiTheme="minorHAnsi" w:hAnsiTheme="minorHAnsi"/>
          <w:sz w:val="22"/>
          <w:szCs w:val="22"/>
          <w:lang w:val="en-AU"/>
        </w:rPr>
        <w:t xml:space="preserve">management team comprises the program </w:t>
      </w:r>
      <w:r w:rsidR="00A53FC2" w:rsidRPr="00F30824">
        <w:rPr>
          <w:rFonts w:asciiTheme="minorHAnsi" w:hAnsiTheme="minorHAnsi"/>
          <w:sz w:val="22"/>
          <w:szCs w:val="22"/>
          <w:lang w:val="en-AU"/>
        </w:rPr>
        <w:t>managers</w:t>
      </w:r>
      <w:r w:rsidR="00A53FC2" w:rsidRPr="00FE433A">
        <w:rPr>
          <w:rFonts w:asciiTheme="minorHAnsi" w:hAnsiTheme="minorHAnsi"/>
          <w:sz w:val="22"/>
          <w:szCs w:val="22"/>
          <w:lang w:val="en-AU"/>
        </w:rPr>
        <w:t xml:space="preserve"> from the Bureau and the </w:t>
      </w:r>
      <w:r w:rsidRPr="00FE433A">
        <w:rPr>
          <w:rFonts w:asciiTheme="minorHAnsi" w:hAnsiTheme="minorHAnsi"/>
          <w:sz w:val="22"/>
          <w:szCs w:val="22"/>
          <w:lang w:val="en-AU"/>
        </w:rPr>
        <w:t xml:space="preserve">implementing partners, </w:t>
      </w:r>
      <w:r w:rsidR="00A53FC2">
        <w:rPr>
          <w:rFonts w:asciiTheme="minorHAnsi" w:hAnsiTheme="minorHAnsi"/>
          <w:sz w:val="22"/>
          <w:szCs w:val="22"/>
          <w:lang w:val="en-AU"/>
        </w:rPr>
        <w:t xml:space="preserve">program </w:t>
      </w:r>
      <w:r w:rsidRPr="00FE433A">
        <w:rPr>
          <w:rFonts w:asciiTheme="minorHAnsi" w:hAnsiTheme="minorHAnsi"/>
          <w:sz w:val="22"/>
          <w:szCs w:val="22"/>
          <w:lang w:val="en-AU"/>
        </w:rPr>
        <w:t>administration staff and</w:t>
      </w:r>
      <w:r w:rsidRPr="00FE433A">
        <w:t xml:space="preserve"> </w:t>
      </w:r>
      <w:r w:rsidR="00A53FC2" w:rsidRPr="00FE433A">
        <w:t xml:space="preserve">the </w:t>
      </w:r>
      <w:r w:rsidRPr="00FE433A">
        <w:rPr>
          <w:rFonts w:asciiTheme="minorHAnsi" w:hAnsiTheme="minorHAnsi"/>
          <w:sz w:val="22"/>
          <w:szCs w:val="22"/>
          <w:lang w:val="en-AU"/>
        </w:rPr>
        <w:t>capacity development, training, and communication officers in SPC and SPREP.</w:t>
      </w:r>
    </w:p>
    <w:p w:rsidR="00486F66" w:rsidRDefault="00486F66" w:rsidP="00FE433A">
      <w:pPr>
        <w:jc w:val="both"/>
        <w:rPr>
          <w:rFonts w:asciiTheme="minorHAnsi" w:hAnsiTheme="minorHAnsi"/>
          <w:sz w:val="22"/>
          <w:szCs w:val="22"/>
          <w:lang w:val="en-AU"/>
        </w:rPr>
      </w:pPr>
    </w:p>
    <w:p w:rsidR="00FC57DE" w:rsidRDefault="00FC57DE" w:rsidP="00FE433A">
      <w:pPr>
        <w:jc w:val="both"/>
        <w:rPr>
          <w:rFonts w:asciiTheme="minorHAnsi" w:hAnsiTheme="minorHAnsi"/>
          <w:sz w:val="22"/>
          <w:szCs w:val="22"/>
          <w:lang w:val="en-AU"/>
        </w:rPr>
      </w:pPr>
      <w:r w:rsidRPr="00FE433A">
        <w:rPr>
          <w:rFonts w:asciiTheme="minorHAnsi" w:hAnsiTheme="minorHAnsi"/>
          <w:sz w:val="22"/>
          <w:szCs w:val="22"/>
          <w:lang w:val="en-AU"/>
        </w:rPr>
        <w:t xml:space="preserve">Capacity development, training, and communication support are key cross cutting elements of COSPPac2.  There is </w:t>
      </w:r>
      <w:r w:rsidR="00A53FC2">
        <w:rPr>
          <w:rFonts w:asciiTheme="minorHAnsi" w:hAnsiTheme="minorHAnsi"/>
          <w:sz w:val="22"/>
          <w:szCs w:val="22"/>
          <w:lang w:val="en-AU"/>
        </w:rPr>
        <w:t xml:space="preserve">a </w:t>
      </w:r>
      <w:r w:rsidRPr="00FE433A">
        <w:rPr>
          <w:rFonts w:asciiTheme="minorHAnsi" w:hAnsiTheme="minorHAnsi"/>
          <w:sz w:val="22"/>
          <w:szCs w:val="22"/>
          <w:lang w:val="en-AU"/>
        </w:rPr>
        <w:t xml:space="preserve">significant skill involved in </w:t>
      </w:r>
      <w:r w:rsidR="00A53FC2">
        <w:rPr>
          <w:rFonts w:asciiTheme="minorHAnsi" w:hAnsiTheme="minorHAnsi"/>
          <w:sz w:val="22"/>
          <w:szCs w:val="22"/>
          <w:lang w:val="en-AU"/>
        </w:rPr>
        <w:t>translating</w:t>
      </w:r>
      <w:r w:rsidR="00134888" w:rsidRPr="00FE433A">
        <w:rPr>
          <w:rFonts w:asciiTheme="minorHAnsi" w:hAnsiTheme="minorHAnsi"/>
          <w:sz w:val="22"/>
          <w:szCs w:val="22"/>
          <w:lang w:val="en-AU"/>
        </w:rPr>
        <w:t xml:space="preserve"> </w:t>
      </w:r>
      <w:r w:rsidR="00A53FC2">
        <w:rPr>
          <w:rFonts w:asciiTheme="minorHAnsi" w:hAnsiTheme="minorHAnsi"/>
          <w:sz w:val="22"/>
          <w:szCs w:val="22"/>
          <w:lang w:val="en-AU"/>
        </w:rPr>
        <w:t xml:space="preserve">the </w:t>
      </w:r>
      <w:r w:rsidRPr="00FE433A">
        <w:rPr>
          <w:rFonts w:asciiTheme="minorHAnsi" w:hAnsiTheme="minorHAnsi"/>
          <w:sz w:val="22"/>
          <w:szCs w:val="22"/>
          <w:lang w:val="en-AU"/>
        </w:rPr>
        <w:t>scien</w:t>
      </w:r>
      <w:r w:rsidR="00134888" w:rsidRPr="00FE433A">
        <w:rPr>
          <w:rFonts w:asciiTheme="minorHAnsi" w:hAnsiTheme="minorHAnsi"/>
          <w:sz w:val="22"/>
          <w:szCs w:val="22"/>
          <w:lang w:val="en-AU"/>
        </w:rPr>
        <w:t xml:space="preserve">tific outputs </w:t>
      </w:r>
      <w:r w:rsidR="00A53FC2">
        <w:rPr>
          <w:rFonts w:asciiTheme="minorHAnsi" w:hAnsiTheme="minorHAnsi"/>
          <w:sz w:val="22"/>
          <w:szCs w:val="22"/>
          <w:lang w:val="en-AU"/>
        </w:rPr>
        <w:t xml:space="preserve">into user-friendly information that can be applied by </w:t>
      </w:r>
      <w:r w:rsidRPr="00FE433A">
        <w:rPr>
          <w:rFonts w:asciiTheme="minorHAnsi" w:hAnsiTheme="minorHAnsi"/>
          <w:sz w:val="22"/>
          <w:szCs w:val="22"/>
          <w:lang w:val="en-AU"/>
        </w:rPr>
        <w:t xml:space="preserve">decision makers. </w:t>
      </w:r>
      <w:r w:rsidR="00A53FC2">
        <w:rPr>
          <w:rFonts w:asciiTheme="minorHAnsi" w:hAnsiTheme="minorHAnsi"/>
          <w:sz w:val="22"/>
          <w:szCs w:val="22"/>
          <w:lang w:val="en-AU"/>
        </w:rPr>
        <w:t xml:space="preserve"> </w:t>
      </w:r>
      <w:r w:rsidR="00134888" w:rsidRPr="00FE433A">
        <w:rPr>
          <w:rFonts w:asciiTheme="minorHAnsi" w:hAnsiTheme="minorHAnsi"/>
          <w:sz w:val="22"/>
          <w:szCs w:val="22"/>
          <w:lang w:val="en-AU"/>
        </w:rPr>
        <w:t>During</w:t>
      </w:r>
      <w:r w:rsidRPr="00FE433A">
        <w:rPr>
          <w:rFonts w:asciiTheme="minorHAnsi" w:hAnsiTheme="minorHAnsi"/>
          <w:sz w:val="22"/>
          <w:szCs w:val="22"/>
          <w:lang w:val="en-AU"/>
        </w:rPr>
        <w:t xml:space="preserve"> COSPPac1</w:t>
      </w:r>
      <w:r w:rsidR="00134888" w:rsidRPr="00FE433A">
        <w:rPr>
          <w:rFonts w:asciiTheme="minorHAnsi" w:hAnsiTheme="minorHAnsi"/>
          <w:sz w:val="22"/>
          <w:szCs w:val="22"/>
          <w:lang w:val="en-AU"/>
        </w:rPr>
        <w:t>,</w:t>
      </w:r>
      <w:r w:rsidRPr="00FE433A">
        <w:rPr>
          <w:rFonts w:asciiTheme="minorHAnsi" w:hAnsiTheme="minorHAnsi"/>
          <w:sz w:val="22"/>
          <w:szCs w:val="22"/>
          <w:lang w:val="en-AU"/>
        </w:rPr>
        <w:t xml:space="preserve"> </w:t>
      </w:r>
      <w:r w:rsidR="00134888" w:rsidRPr="00FE433A">
        <w:rPr>
          <w:rFonts w:asciiTheme="minorHAnsi" w:hAnsiTheme="minorHAnsi"/>
          <w:sz w:val="22"/>
          <w:szCs w:val="22"/>
          <w:lang w:val="en-AU"/>
        </w:rPr>
        <w:t>delivery</w:t>
      </w:r>
      <w:r w:rsidRPr="00FE433A">
        <w:rPr>
          <w:rFonts w:asciiTheme="minorHAnsi" w:hAnsiTheme="minorHAnsi"/>
          <w:sz w:val="22"/>
          <w:szCs w:val="22"/>
          <w:lang w:val="en-AU"/>
        </w:rPr>
        <w:t xml:space="preserve"> partners derived significant, recognisable benefit from training in soft skills such as communication</w:t>
      </w:r>
      <w:r w:rsidR="00134888" w:rsidRPr="00FE433A">
        <w:rPr>
          <w:rFonts w:asciiTheme="minorHAnsi" w:hAnsiTheme="minorHAnsi"/>
          <w:sz w:val="22"/>
          <w:szCs w:val="22"/>
          <w:lang w:val="en-AU"/>
        </w:rPr>
        <w:t>s</w:t>
      </w:r>
      <w:r w:rsidRPr="00FE433A">
        <w:rPr>
          <w:rFonts w:asciiTheme="minorHAnsi" w:hAnsiTheme="minorHAnsi"/>
          <w:sz w:val="22"/>
          <w:szCs w:val="22"/>
          <w:lang w:val="en-AU"/>
        </w:rPr>
        <w:t xml:space="preserve"> and stakeholder engagement</w:t>
      </w:r>
      <w:r w:rsidR="00134888" w:rsidRPr="00FE433A">
        <w:rPr>
          <w:rFonts w:asciiTheme="minorHAnsi" w:hAnsiTheme="minorHAnsi"/>
          <w:sz w:val="22"/>
          <w:szCs w:val="22"/>
          <w:lang w:val="en-AU"/>
        </w:rPr>
        <w:t xml:space="preserve">.  </w:t>
      </w:r>
      <w:r w:rsidR="00185107">
        <w:rPr>
          <w:rFonts w:asciiTheme="minorHAnsi" w:hAnsiTheme="minorHAnsi"/>
          <w:sz w:val="22"/>
          <w:szCs w:val="22"/>
          <w:lang w:val="en-AU"/>
        </w:rPr>
        <w:t>B</w:t>
      </w:r>
      <w:r w:rsidR="00134888" w:rsidRPr="00FE433A">
        <w:rPr>
          <w:rFonts w:asciiTheme="minorHAnsi" w:hAnsiTheme="minorHAnsi"/>
          <w:sz w:val="22"/>
          <w:szCs w:val="22"/>
          <w:lang w:val="en-AU"/>
        </w:rPr>
        <w:t>uild</w:t>
      </w:r>
      <w:r w:rsidR="00185107">
        <w:rPr>
          <w:rFonts w:asciiTheme="minorHAnsi" w:hAnsiTheme="minorHAnsi"/>
          <w:sz w:val="22"/>
          <w:szCs w:val="22"/>
          <w:lang w:val="en-AU"/>
        </w:rPr>
        <w:t>ing</w:t>
      </w:r>
      <w:r w:rsidR="00134888" w:rsidRPr="00FE433A">
        <w:rPr>
          <w:rFonts w:asciiTheme="minorHAnsi" w:hAnsiTheme="minorHAnsi"/>
          <w:sz w:val="22"/>
          <w:szCs w:val="22"/>
          <w:lang w:val="en-AU"/>
        </w:rPr>
        <w:t xml:space="preserve"> on this foundation, </w:t>
      </w:r>
      <w:r w:rsidR="00185107">
        <w:rPr>
          <w:rFonts w:asciiTheme="minorHAnsi" w:hAnsiTheme="minorHAnsi"/>
          <w:sz w:val="22"/>
          <w:szCs w:val="22"/>
          <w:lang w:val="en-AU"/>
        </w:rPr>
        <w:t xml:space="preserve">COSPPac2 will </w:t>
      </w:r>
      <w:r w:rsidR="00134888" w:rsidRPr="00FE433A">
        <w:rPr>
          <w:rFonts w:asciiTheme="minorHAnsi" w:hAnsiTheme="minorHAnsi"/>
          <w:sz w:val="22"/>
          <w:szCs w:val="22"/>
          <w:lang w:val="en-AU"/>
        </w:rPr>
        <w:t>continu</w:t>
      </w:r>
      <w:r w:rsidR="00185107">
        <w:rPr>
          <w:rFonts w:asciiTheme="minorHAnsi" w:hAnsiTheme="minorHAnsi"/>
          <w:sz w:val="22"/>
          <w:szCs w:val="22"/>
          <w:lang w:val="en-AU"/>
        </w:rPr>
        <w:t>e</w:t>
      </w:r>
      <w:r w:rsidR="00134888" w:rsidRPr="00FE433A">
        <w:rPr>
          <w:rFonts w:asciiTheme="minorHAnsi" w:hAnsiTheme="minorHAnsi"/>
          <w:sz w:val="22"/>
          <w:szCs w:val="22"/>
          <w:lang w:val="en-AU"/>
        </w:rPr>
        <w:t xml:space="preserve"> efforts to</w:t>
      </w:r>
      <w:r w:rsidRPr="00FE433A">
        <w:rPr>
          <w:rFonts w:asciiTheme="minorHAnsi" w:hAnsiTheme="minorHAnsi"/>
          <w:sz w:val="22"/>
          <w:szCs w:val="22"/>
          <w:lang w:val="en-AU"/>
        </w:rPr>
        <w:t xml:space="preserve"> bridge the</w:t>
      </w:r>
      <w:r w:rsidR="00134888" w:rsidRPr="00FE433A">
        <w:rPr>
          <w:rFonts w:asciiTheme="minorHAnsi" w:hAnsiTheme="minorHAnsi"/>
          <w:sz w:val="22"/>
          <w:szCs w:val="22"/>
          <w:lang w:val="en-AU"/>
        </w:rPr>
        <w:t xml:space="preserve"> communication</w:t>
      </w:r>
      <w:r w:rsidRPr="00FE433A">
        <w:rPr>
          <w:rFonts w:asciiTheme="minorHAnsi" w:hAnsiTheme="minorHAnsi"/>
          <w:sz w:val="22"/>
          <w:szCs w:val="22"/>
          <w:lang w:val="en-AU"/>
        </w:rPr>
        <w:t xml:space="preserve"> gap that can exist between </w:t>
      </w:r>
      <w:r w:rsidR="007F318A">
        <w:rPr>
          <w:rFonts w:asciiTheme="minorHAnsi" w:hAnsiTheme="minorHAnsi"/>
          <w:sz w:val="22"/>
          <w:szCs w:val="22"/>
          <w:lang w:val="en-AU"/>
        </w:rPr>
        <w:t xml:space="preserve">the </w:t>
      </w:r>
      <w:r w:rsidR="00134888" w:rsidRPr="00FE433A">
        <w:rPr>
          <w:rFonts w:asciiTheme="minorHAnsi" w:hAnsiTheme="minorHAnsi"/>
          <w:sz w:val="22"/>
          <w:szCs w:val="22"/>
          <w:lang w:val="en-AU"/>
        </w:rPr>
        <w:t>scientist</w:t>
      </w:r>
      <w:r w:rsidRPr="00FE433A">
        <w:rPr>
          <w:rFonts w:asciiTheme="minorHAnsi" w:hAnsiTheme="minorHAnsi"/>
          <w:sz w:val="22"/>
          <w:szCs w:val="22"/>
          <w:lang w:val="en-AU"/>
        </w:rPr>
        <w:t xml:space="preserve"> and </w:t>
      </w:r>
      <w:r w:rsidR="00134888" w:rsidRPr="00FE433A">
        <w:rPr>
          <w:rFonts w:asciiTheme="minorHAnsi" w:hAnsiTheme="minorHAnsi"/>
          <w:sz w:val="22"/>
          <w:szCs w:val="22"/>
          <w:lang w:val="en-AU"/>
        </w:rPr>
        <w:t>the decision-making user</w:t>
      </w:r>
      <w:r w:rsidRPr="00FE433A">
        <w:rPr>
          <w:rFonts w:asciiTheme="minorHAnsi" w:hAnsiTheme="minorHAnsi"/>
          <w:sz w:val="22"/>
          <w:szCs w:val="22"/>
          <w:lang w:val="en-AU"/>
        </w:rPr>
        <w:t>.</w:t>
      </w:r>
    </w:p>
    <w:p w:rsidR="00134888" w:rsidRDefault="00134888" w:rsidP="00FE433A">
      <w:pPr>
        <w:jc w:val="both"/>
        <w:rPr>
          <w:rFonts w:asciiTheme="minorHAnsi" w:hAnsiTheme="minorHAnsi"/>
          <w:sz w:val="22"/>
          <w:szCs w:val="22"/>
          <w:lang w:val="en-AU"/>
        </w:rPr>
      </w:pPr>
    </w:p>
    <w:p w:rsidR="00486F66" w:rsidRDefault="00486F66" w:rsidP="00FE433A">
      <w:pPr>
        <w:jc w:val="both"/>
        <w:rPr>
          <w:rFonts w:asciiTheme="minorHAnsi" w:hAnsiTheme="minorHAnsi"/>
          <w:sz w:val="22"/>
          <w:szCs w:val="22"/>
          <w:lang w:val="en-AU"/>
        </w:rPr>
      </w:pPr>
      <w:r>
        <w:rPr>
          <w:rFonts w:asciiTheme="minorHAnsi" w:hAnsiTheme="minorHAnsi"/>
          <w:sz w:val="22"/>
          <w:szCs w:val="22"/>
          <w:lang w:val="en-AU"/>
        </w:rPr>
        <w:t xml:space="preserve">The centralisation of common management functions delivers efficiencies and ensures that project--level management can focus on delivering the technical and capacity development elements of each component. </w:t>
      </w:r>
    </w:p>
    <w:p w:rsidR="00486F66" w:rsidRDefault="00486F66" w:rsidP="00FE433A">
      <w:pPr>
        <w:jc w:val="both"/>
        <w:rPr>
          <w:rFonts w:asciiTheme="minorHAnsi" w:hAnsiTheme="minorHAnsi"/>
          <w:sz w:val="22"/>
          <w:szCs w:val="22"/>
          <w:lang w:val="en-AU"/>
        </w:rPr>
      </w:pPr>
    </w:p>
    <w:p w:rsidR="00486F66" w:rsidRDefault="00486F66" w:rsidP="00FE433A">
      <w:pPr>
        <w:jc w:val="both"/>
        <w:rPr>
          <w:rFonts w:asciiTheme="minorHAnsi" w:hAnsiTheme="minorHAnsi"/>
          <w:sz w:val="22"/>
          <w:szCs w:val="22"/>
          <w:lang w:val="en-AU"/>
        </w:rPr>
      </w:pPr>
      <w:r>
        <w:rPr>
          <w:rFonts w:asciiTheme="minorHAnsi" w:hAnsiTheme="minorHAnsi"/>
          <w:sz w:val="22"/>
          <w:szCs w:val="22"/>
          <w:lang w:val="en-AU"/>
        </w:rPr>
        <w:t xml:space="preserve">Rather than seek to allocate communications, training and capacity </w:t>
      </w:r>
      <w:r w:rsidR="00615DB1">
        <w:rPr>
          <w:rFonts w:asciiTheme="minorHAnsi" w:hAnsiTheme="minorHAnsi"/>
          <w:sz w:val="22"/>
          <w:szCs w:val="22"/>
          <w:lang w:val="en-AU"/>
        </w:rPr>
        <w:t>development resources</w:t>
      </w:r>
      <w:r>
        <w:rPr>
          <w:rFonts w:asciiTheme="minorHAnsi" w:hAnsiTheme="minorHAnsi"/>
          <w:sz w:val="22"/>
          <w:szCs w:val="22"/>
          <w:lang w:val="en-AU"/>
        </w:rPr>
        <w:t xml:space="preserve"> at the project level, their placement within the CCU recognises that this expertise is not technically-specific to particular projects.  As a pooled resource, the CCU is able to </w:t>
      </w:r>
      <w:r w:rsidR="00D87471">
        <w:rPr>
          <w:rFonts w:asciiTheme="minorHAnsi" w:hAnsiTheme="minorHAnsi"/>
          <w:sz w:val="22"/>
          <w:szCs w:val="22"/>
          <w:lang w:val="en-AU"/>
        </w:rPr>
        <w:t xml:space="preserve">ensure that a common but effective approach </w:t>
      </w:r>
      <w:r>
        <w:rPr>
          <w:rFonts w:asciiTheme="minorHAnsi" w:hAnsiTheme="minorHAnsi"/>
          <w:sz w:val="22"/>
          <w:szCs w:val="22"/>
          <w:lang w:val="en-AU"/>
        </w:rPr>
        <w:t xml:space="preserve">to communications and capacity development is being </w:t>
      </w:r>
      <w:r w:rsidR="00D87471">
        <w:rPr>
          <w:rFonts w:asciiTheme="minorHAnsi" w:hAnsiTheme="minorHAnsi"/>
          <w:sz w:val="22"/>
          <w:szCs w:val="22"/>
          <w:lang w:val="en-AU"/>
        </w:rPr>
        <w:t>applie</w:t>
      </w:r>
      <w:r>
        <w:rPr>
          <w:rFonts w:asciiTheme="minorHAnsi" w:hAnsiTheme="minorHAnsi"/>
          <w:sz w:val="22"/>
          <w:szCs w:val="22"/>
          <w:lang w:val="en-AU"/>
        </w:rPr>
        <w:t xml:space="preserve">d. </w:t>
      </w:r>
    </w:p>
    <w:p w:rsidR="00486F66" w:rsidRDefault="00486F66" w:rsidP="00FE433A">
      <w:pPr>
        <w:jc w:val="both"/>
        <w:rPr>
          <w:rFonts w:asciiTheme="minorHAnsi" w:hAnsiTheme="minorHAnsi"/>
          <w:sz w:val="22"/>
          <w:szCs w:val="22"/>
          <w:lang w:val="en-AU"/>
        </w:rPr>
      </w:pPr>
    </w:p>
    <w:p w:rsidR="0082791F" w:rsidRPr="0082791F" w:rsidRDefault="00615DB1" w:rsidP="00FE433A">
      <w:pPr>
        <w:jc w:val="both"/>
        <w:rPr>
          <w:rFonts w:asciiTheme="minorHAnsi" w:hAnsiTheme="minorHAnsi"/>
          <w:sz w:val="22"/>
          <w:szCs w:val="22"/>
          <w:lang w:val="en-AU"/>
        </w:rPr>
      </w:pPr>
      <w:r>
        <w:rPr>
          <w:rFonts w:asciiTheme="minorHAnsi" w:hAnsiTheme="minorHAnsi"/>
          <w:sz w:val="22"/>
          <w:szCs w:val="22"/>
          <w:lang w:val="en-AU"/>
        </w:rPr>
        <w:t>In summary, t</w:t>
      </w:r>
      <w:r w:rsidR="00DF6CCF">
        <w:rPr>
          <w:rFonts w:asciiTheme="minorHAnsi" w:hAnsiTheme="minorHAnsi"/>
          <w:sz w:val="22"/>
          <w:szCs w:val="22"/>
          <w:lang w:val="en-AU"/>
        </w:rPr>
        <w:t>he CCU</w:t>
      </w:r>
      <w:r w:rsidR="0082791F" w:rsidRPr="0082791F">
        <w:rPr>
          <w:rFonts w:asciiTheme="minorHAnsi" w:hAnsiTheme="minorHAnsi"/>
          <w:sz w:val="22"/>
          <w:szCs w:val="22"/>
          <w:lang w:val="en-AU"/>
        </w:rPr>
        <w:t>:</w:t>
      </w:r>
    </w:p>
    <w:p w:rsidR="0082791F" w:rsidRPr="0082791F" w:rsidRDefault="0082791F" w:rsidP="00FE433A">
      <w:pPr>
        <w:pStyle w:val="ListParagraph"/>
        <w:numPr>
          <w:ilvl w:val="0"/>
          <w:numId w:val="55"/>
        </w:numPr>
        <w:jc w:val="both"/>
        <w:rPr>
          <w:rFonts w:asciiTheme="minorHAnsi" w:hAnsiTheme="minorHAnsi" w:cs="Arial"/>
          <w:sz w:val="22"/>
          <w:szCs w:val="22"/>
          <w:lang w:val="en-AU"/>
        </w:rPr>
      </w:pPr>
      <w:r w:rsidRPr="0082791F">
        <w:rPr>
          <w:rFonts w:asciiTheme="minorHAnsi" w:hAnsiTheme="minorHAnsi"/>
          <w:sz w:val="22"/>
          <w:szCs w:val="22"/>
          <w:lang w:val="en-AU"/>
        </w:rPr>
        <w:t>support</w:t>
      </w:r>
      <w:r w:rsidR="00DF6CCF">
        <w:rPr>
          <w:rFonts w:asciiTheme="minorHAnsi" w:hAnsiTheme="minorHAnsi"/>
          <w:sz w:val="22"/>
          <w:szCs w:val="22"/>
          <w:lang w:val="en-AU"/>
        </w:rPr>
        <w:t>s</w:t>
      </w:r>
      <w:r w:rsidRPr="0082791F">
        <w:rPr>
          <w:rFonts w:asciiTheme="minorHAnsi" w:hAnsiTheme="minorHAnsi"/>
          <w:sz w:val="22"/>
          <w:szCs w:val="22"/>
          <w:lang w:val="en-AU"/>
        </w:rPr>
        <w:t xml:space="preserve"> effective </w:t>
      </w:r>
      <w:r w:rsidRPr="0082791F">
        <w:rPr>
          <w:rFonts w:asciiTheme="minorHAnsi" w:hAnsiTheme="minorHAnsi" w:cs="Arial"/>
          <w:sz w:val="22"/>
          <w:szCs w:val="22"/>
          <w:lang w:val="en-AU"/>
        </w:rPr>
        <w:t xml:space="preserve">collaboration and coordination between the implementing partners, the Australia Pacific Climate Program Change Action </w:t>
      </w:r>
      <w:r>
        <w:rPr>
          <w:rFonts w:asciiTheme="minorHAnsi" w:hAnsiTheme="minorHAnsi" w:cs="Arial"/>
          <w:sz w:val="22"/>
          <w:szCs w:val="22"/>
          <w:lang w:val="en-AU"/>
        </w:rPr>
        <w:t>Program</w:t>
      </w:r>
      <w:r w:rsidRPr="0082791F">
        <w:rPr>
          <w:rFonts w:asciiTheme="minorHAnsi" w:hAnsiTheme="minorHAnsi" w:cs="Arial"/>
          <w:sz w:val="22"/>
          <w:szCs w:val="22"/>
          <w:lang w:val="en-AU"/>
        </w:rPr>
        <w:t xml:space="preserve">, </w:t>
      </w:r>
      <w:r w:rsidR="00D92042">
        <w:rPr>
          <w:rFonts w:asciiTheme="minorHAnsi" w:hAnsiTheme="minorHAnsi" w:cs="Arial"/>
          <w:sz w:val="22"/>
          <w:szCs w:val="22"/>
          <w:lang w:val="en-AU"/>
        </w:rPr>
        <w:t>delivery</w:t>
      </w:r>
      <w:r w:rsidRPr="0082791F">
        <w:rPr>
          <w:rFonts w:asciiTheme="minorHAnsi" w:hAnsiTheme="minorHAnsi" w:cs="Arial"/>
          <w:sz w:val="22"/>
          <w:szCs w:val="22"/>
          <w:lang w:val="en-AU"/>
        </w:rPr>
        <w:t xml:space="preserve"> partners and other stakeholders such as PIC Government agencies</w:t>
      </w:r>
      <w:r>
        <w:rPr>
          <w:rFonts w:asciiTheme="minorHAnsi" w:hAnsiTheme="minorHAnsi" w:cs="Arial"/>
          <w:sz w:val="22"/>
          <w:szCs w:val="22"/>
          <w:lang w:val="en-AU"/>
        </w:rPr>
        <w:t>,</w:t>
      </w:r>
      <w:r w:rsidRPr="0082791F">
        <w:rPr>
          <w:rFonts w:asciiTheme="minorHAnsi" w:hAnsiTheme="minorHAnsi" w:cs="Arial"/>
          <w:sz w:val="22"/>
          <w:szCs w:val="22"/>
          <w:lang w:val="en-AU"/>
        </w:rPr>
        <w:t xml:space="preserve"> regional partners such as USP and global partners such as the World Meteorological</w:t>
      </w:r>
      <w:r w:rsidR="00D92042">
        <w:rPr>
          <w:rFonts w:asciiTheme="minorHAnsi" w:hAnsiTheme="minorHAnsi" w:cs="Arial"/>
          <w:sz w:val="22"/>
          <w:szCs w:val="22"/>
          <w:lang w:val="en-AU"/>
        </w:rPr>
        <w:t xml:space="preserve"> Organization; and</w:t>
      </w:r>
    </w:p>
    <w:p w:rsidR="003D2574" w:rsidRDefault="00D92042" w:rsidP="00FE433A">
      <w:pPr>
        <w:pStyle w:val="ListParagraph"/>
        <w:numPr>
          <w:ilvl w:val="0"/>
          <w:numId w:val="55"/>
        </w:numPr>
        <w:jc w:val="both"/>
        <w:rPr>
          <w:rFonts w:asciiTheme="minorHAnsi" w:hAnsiTheme="minorHAnsi" w:cs="Arial"/>
          <w:sz w:val="22"/>
          <w:szCs w:val="22"/>
          <w:lang w:val="en-AU"/>
        </w:rPr>
      </w:pPr>
      <w:r>
        <w:rPr>
          <w:rFonts w:asciiTheme="minorHAnsi" w:hAnsiTheme="minorHAnsi" w:cs="Arial"/>
          <w:sz w:val="22"/>
          <w:szCs w:val="22"/>
          <w:lang w:val="en-AU"/>
        </w:rPr>
        <w:t>c</w:t>
      </w:r>
      <w:r w:rsidR="0082791F" w:rsidRPr="0082791F">
        <w:rPr>
          <w:rFonts w:asciiTheme="minorHAnsi" w:hAnsiTheme="minorHAnsi" w:cs="Arial"/>
          <w:sz w:val="22"/>
          <w:szCs w:val="22"/>
          <w:lang w:val="en-AU"/>
        </w:rPr>
        <w:t>oordinate</w:t>
      </w:r>
      <w:r>
        <w:rPr>
          <w:rFonts w:asciiTheme="minorHAnsi" w:hAnsiTheme="minorHAnsi" w:cs="Arial"/>
          <w:sz w:val="22"/>
          <w:szCs w:val="22"/>
          <w:lang w:val="en-AU"/>
        </w:rPr>
        <w:t>s</w:t>
      </w:r>
      <w:r w:rsidR="0082791F" w:rsidRPr="0082791F">
        <w:rPr>
          <w:rFonts w:asciiTheme="minorHAnsi" w:hAnsiTheme="minorHAnsi" w:cs="Arial"/>
          <w:sz w:val="22"/>
          <w:szCs w:val="22"/>
          <w:lang w:val="en-AU"/>
        </w:rPr>
        <w:t xml:space="preserve"> the </w:t>
      </w:r>
      <w:r>
        <w:rPr>
          <w:rFonts w:asciiTheme="minorHAnsi" w:hAnsiTheme="minorHAnsi" w:cs="Arial"/>
          <w:sz w:val="22"/>
          <w:szCs w:val="22"/>
          <w:lang w:val="en-AU"/>
        </w:rPr>
        <w:t xml:space="preserve">operations of the </w:t>
      </w:r>
      <w:r w:rsidR="0082791F" w:rsidRPr="0082791F">
        <w:rPr>
          <w:rFonts w:asciiTheme="minorHAnsi" w:hAnsiTheme="minorHAnsi" w:cs="Arial"/>
          <w:sz w:val="22"/>
          <w:szCs w:val="22"/>
          <w:lang w:val="en-AU"/>
        </w:rPr>
        <w:t>three project components and provide</w:t>
      </w:r>
      <w:r>
        <w:rPr>
          <w:rFonts w:asciiTheme="minorHAnsi" w:hAnsiTheme="minorHAnsi" w:cs="Arial"/>
          <w:sz w:val="22"/>
          <w:szCs w:val="22"/>
          <w:lang w:val="en-AU"/>
        </w:rPr>
        <w:t>s</w:t>
      </w:r>
      <w:r w:rsidR="0082791F" w:rsidRPr="0082791F">
        <w:rPr>
          <w:rFonts w:asciiTheme="minorHAnsi" w:hAnsiTheme="minorHAnsi" w:cs="Arial"/>
          <w:sz w:val="22"/>
          <w:szCs w:val="22"/>
          <w:lang w:val="en-AU"/>
        </w:rPr>
        <w:t xml:space="preserve"> cross-cutting </w:t>
      </w:r>
      <w:r w:rsidR="00FC57DE" w:rsidRPr="00FE433A">
        <w:rPr>
          <w:rFonts w:asciiTheme="minorHAnsi" w:hAnsiTheme="minorHAnsi" w:cs="Arial"/>
          <w:sz w:val="22"/>
          <w:szCs w:val="22"/>
          <w:lang w:val="en-AU"/>
        </w:rPr>
        <w:t>cap</w:t>
      </w:r>
      <w:r w:rsidR="00A53FC2" w:rsidRPr="00F30824">
        <w:rPr>
          <w:rFonts w:asciiTheme="minorHAnsi" w:hAnsiTheme="minorHAnsi" w:cs="Arial"/>
          <w:sz w:val="22"/>
          <w:szCs w:val="22"/>
          <w:lang w:val="en-AU"/>
        </w:rPr>
        <w:t xml:space="preserve">acity development, </w:t>
      </w:r>
      <w:r w:rsidR="00FC57DE" w:rsidRPr="00FE433A">
        <w:rPr>
          <w:rFonts w:asciiTheme="minorHAnsi" w:hAnsiTheme="minorHAnsi" w:cs="Arial"/>
          <w:sz w:val="22"/>
          <w:szCs w:val="22"/>
          <w:lang w:val="en-AU"/>
        </w:rPr>
        <w:t>training</w:t>
      </w:r>
      <w:r w:rsidR="003D2574">
        <w:rPr>
          <w:rFonts w:asciiTheme="minorHAnsi" w:hAnsiTheme="minorHAnsi" w:cs="Arial"/>
          <w:sz w:val="22"/>
          <w:szCs w:val="22"/>
          <w:lang w:val="en-AU"/>
        </w:rPr>
        <w:t xml:space="preserve"> and</w:t>
      </w:r>
      <w:r w:rsidR="00FC57DE" w:rsidRPr="00F30824">
        <w:rPr>
          <w:rFonts w:asciiTheme="minorHAnsi" w:hAnsiTheme="minorHAnsi" w:cs="Arial"/>
          <w:sz w:val="22"/>
          <w:szCs w:val="22"/>
          <w:lang w:val="en-AU"/>
        </w:rPr>
        <w:t xml:space="preserve"> </w:t>
      </w:r>
      <w:r w:rsidR="0082791F" w:rsidRPr="00F30824">
        <w:rPr>
          <w:rFonts w:asciiTheme="minorHAnsi" w:hAnsiTheme="minorHAnsi" w:cs="Arial"/>
          <w:sz w:val="22"/>
          <w:szCs w:val="22"/>
          <w:lang w:val="en-AU"/>
        </w:rPr>
        <w:t>communication</w:t>
      </w:r>
      <w:r w:rsidR="003D2574">
        <w:rPr>
          <w:rFonts w:asciiTheme="minorHAnsi" w:hAnsiTheme="minorHAnsi" w:cs="Arial"/>
          <w:sz w:val="22"/>
          <w:szCs w:val="22"/>
          <w:lang w:val="en-AU"/>
        </w:rPr>
        <w:t>;</w:t>
      </w:r>
    </w:p>
    <w:p w:rsidR="009359C6" w:rsidRDefault="009359C6" w:rsidP="00143851">
      <w:pPr>
        <w:pStyle w:val="ListParagraph"/>
        <w:numPr>
          <w:ilvl w:val="0"/>
          <w:numId w:val="55"/>
        </w:numPr>
        <w:jc w:val="both"/>
        <w:rPr>
          <w:rFonts w:asciiTheme="minorHAnsi" w:hAnsiTheme="minorHAnsi" w:cs="Arial"/>
          <w:sz w:val="22"/>
          <w:szCs w:val="22"/>
          <w:lang w:val="en-AU"/>
        </w:rPr>
      </w:pPr>
      <w:r>
        <w:rPr>
          <w:rFonts w:asciiTheme="minorHAnsi" w:hAnsiTheme="minorHAnsi" w:cs="Arial"/>
          <w:sz w:val="22"/>
          <w:szCs w:val="22"/>
          <w:lang w:val="en-AU"/>
        </w:rPr>
        <w:t>provides day-to-day administrative support</w:t>
      </w:r>
      <w:r w:rsidRPr="0082791F">
        <w:rPr>
          <w:rFonts w:asciiTheme="minorHAnsi" w:hAnsiTheme="minorHAnsi" w:cs="Arial"/>
          <w:sz w:val="22"/>
          <w:szCs w:val="22"/>
          <w:lang w:val="en-AU"/>
        </w:rPr>
        <w:t xml:space="preserve">, </w:t>
      </w:r>
      <w:r>
        <w:rPr>
          <w:rFonts w:asciiTheme="minorHAnsi" w:hAnsiTheme="minorHAnsi" w:cs="Arial"/>
          <w:sz w:val="22"/>
          <w:szCs w:val="22"/>
          <w:lang w:val="en-AU"/>
        </w:rPr>
        <w:t xml:space="preserve">financial and procurement-related administration and coordinates and consolidates performance </w:t>
      </w:r>
      <w:r w:rsidRPr="0082791F">
        <w:rPr>
          <w:rFonts w:asciiTheme="minorHAnsi" w:hAnsiTheme="minorHAnsi" w:cs="Arial"/>
          <w:sz w:val="22"/>
          <w:szCs w:val="22"/>
          <w:lang w:val="en-AU"/>
        </w:rPr>
        <w:t>monitoring and evaluation.</w:t>
      </w:r>
    </w:p>
    <w:p w:rsidR="0082791F" w:rsidRPr="0082791F" w:rsidRDefault="0082791F" w:rsidP="00143851">
      <w:pPr>
        <w:jc w:val="both"/>
        <w:rPr>
          <w:rFonts w:asciiTheme="minorHAnsi" w:hAnsiTheme="minorHAnsi"/>
          <w:sz w:val="22"/>
          <w:szCs w:val="22"/>
          <w:lang w:val="en-AU"/>
        </w:rPr>
      </w:pPr>
    </w:p>
    <w:p w:rsidR="0082791F" w:rsidRPr="0082791F" w:rsidRDefault="0082791F" w:rsidP="00143851">
      <w:pPr>
        <w:jc w:val="both"/>
        <w:rPr>
          <w:rFonts w:asciiTheme="minorHAnsi" w:hAnsiTheme="minorHAnsi"/>
          <w:i/>
          <w:sz w:val="22"/>
          <w:szCs w:val="22"/>
          <w:lang w:val="en-AU"/>
        </w:rPr>
      </w:pPr>
      <w:r w:rsidRPr="0082791F">
        <w:rPr>
          <w:rFonts w:asciiTheme="minorHAnsi" w:hAnsiTheme="minorHAnsi"/>
          <w:i/>
          <w:sz w:val="22"/>
          <w:szCs w:val="22"/>
          <w:lang w:val="en-AU"/>
        </w:rPr>
        <w:t>Functions</w:t>
      </w:r>
    </w:p>
    <w:p w:rsidR="0082791F" w:rsidRPr="0082791F" w:rsidRDefault="0082791F" w:rsidP="00143851">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Cross-program support</w:t>
      </w:r>
    </w:p>
    <w:p w:rsidR="00A53FC2" w:rsidRPr="00143851" w:rsidRDefault="00A53FC2" w:rsidP="00143851">
      <w:pPr>
        <w:pStyle w:val="ListParagraph"/>
        <w:numPr>
          <w:ilvl w:val="1"/>
          <w:numId w:val="54"/>
        </w:numPr>
        <w:jc w:val="both"/>
        <w:rPr>
          <w:rFonts w:asciiTheme="minorHAnsi" w:hAnsiTheme="minorHAnsi"/>
          <w:sz w:val="22"/>
          <w:szCs w:val="22"/>
          <w:lang w:val="en-AU"/>
        </w:rPr>
      </w:pPr>
      <w:r w:rsidRPr="00143851">
        <w:rPr>
          <w:rFonts w:asciiTheme="minorHAnsi" w:hAnsiTheme="minorHAnsi"/>
          <w:sz w:val="22"/>
          <w:szCs w:val="22"/>
          <w:lang w:val="en-AU"/>
        </w:rPr>
        <w:t xml:space="preserve">Capacity development and training </w:t>
      </w:r>
    </w:p>
    <w:p w:rsidR="00A53FC2" w:rsidRPr="00143851" w:rsidRDefault="00A53FC2" w:rsidP="00143851">
      <w:pPr>
        <w:pStyle w:val="ListParagraph"/>
        <w:numPr>
          <w:ilvl w:val="2"/>
          <w:numId w:val="54"/>
        </w:numPr>
        <w:jc w:val="both"/>
        <w:rPr>
          <w:rFonts w:asciiTheme="minorHAnsi" w:hAnsiTheme="minorHAnsi"/>
          <w:sz w:val="22"/>
          <w:szCs w:val="22"/>
          <w:lang w:val="en-AU"/>
        </w:rPr>
      </w:pPr>
      <w:r w:rsidRPr="00143851">
        <w:rPr>
          <w:rFonts w:asciiTheme="minorHAnsi" w:hAnsiTheme="minorHAnsi"/>
          <w:sz w:val="22"/>
          <w:szCs w:val="22"/>
          <w:lang w:val="en-AU"/>
        </w:rPr>
        <w:t>supports training needs analysis and assists projects deliver workshops, work attachments and student internships;</w:t>
      </w:r>
    </w:p>
    <w:p w:rsidR="00A53FC2" w:rsidRPr="00143851" w:rsidRDefault="00FE433A" w:rsidP="00143851">
      <w:pPr>
        <w:pStyle w:val="ListParagraph"/>
        <w:numPr>
          <w:ilvl w:val="2"/>
          <w:numId w:val="54"/>
        </w:numPr>
        <w:jc w:val="both"/>
        <w:rPr>
          <w:rFonts w:asciiTheme="minorHAnsi" w:hAnsiTheme="minorHAnsi"/>
          <w:sz w:val="22"/>
          <w:szCs w:val="22"/>
          <w:lang w:val="en-AU"/>
        </w:rPr>
      </w:pPr>
      <w:r>
        <w:rPr>
          <w:rFonts w:asciiTheme="minorHAnsi" w:hAnsiTheme="minorHAnsi"/>
          <w:sz w:val="22"/>
          <w:szCs w:val="22"/>
          <w:lang w:val="en-AU"/>
        </w:rPr>
        <w:t>s</w:t>
      </w:r>
      <w:r w:rsidR="00A53FC2" w:rsidRPr="00143851">
        <w:rPr>
          <w:rFonts w:asciiTheme="minorHAnsi" w:hAnsiTheme="minorHAnsi"/>
          <w:sz w:val="22"/>
          <w:szCs w:val="22"/>
          <w:lang w:val="en-AU"/>
        </w:rPr>
        <w:t>upports in-country and sub-regional training in CliDE, seasonal predictions and related climate and oceans science;</w:t>
      </w:r>
    </w:p>
    <w:p w:rsidR="00A53FC2" w:rsidRPr="00143851" w:rsidRDefault="00A53FC2" w:rsidP="00143851">
      <w:pPr>
        <w:pStyle w:val="ListParagraph"/>
        <w:numPr>
          <w:ilvl w:val="2"/>
          <w:numId w:val="54"/>
        </w:numPr>
        <w:jc w:val="both"/>
        <w:rPr>
          <w:rFonts w:asciiTheme="minorHAnsi" w:hAnsiTheme="minorHAnsi"/>
          <w:sz w:val="22"/>
          <w:szCs w:val="22"/>
          <w:lang w:val="en-AU"/>
        </w:rPr>
      </w:pPr>
      <w:r w:rsidRPr="00143851">
        <w:rPr>
          <w:rFonts w:asciiTheme="minorHAnsi" w:hAnsiTheme="minorHAnsi"/>
          <w:sz w:val="22"/>
          <w:szCs w:val="22"/>
          <w:lang w:val="en-AU"/>
        </w:rPr>
        <w:t>in-country workshops for NMS stakeholders (and other national agencies such as aid coordination and planning ministries, finance ministries and treasury, sectoral ministries, local community leaders, and national and local media) to increase their understanding of climate change and variability, seasonal predictions and the potential applications of seasonal climate forecasting</w:t>
      </w:r>
      <w:r w:rsidR="009359C6">
        <w:rPr>
          <w:rFonts w:asciiTheme="minorHAnsi" w:hAnsiTheme="minorHAnsi"/>
          <w:sz w:val="22"/>
          <w:szCs w:val="22"/>
          <w:lang w:val="en-AU"/>
        </w:rPr>
        <w:t>; and</w:t>
      </w:r>
    </w:p>
    <w:p w:rsidR="00A53FC2" w:rsidRPr="00143851" w:rsidRDefault="00A53FC2" w:rsidP="00143851">
      <w:pPr>
        <w:pStyle w:val="ListParagraph"/>
        <w:numPr>
          <w:ilvl w:val="2"/>
          <w:numId w:val="54"/>
        </w:numPr>
        <w:jc w:val="both"/>
        <w:rPr>
          <w:rFonts w:asciiTheme="minorHAnsi" w:hAnsiTheme="minorHAnsi"/>
          <w:sz w:val="22"/>
          <w:szCs w:val="22"/>
          <w:lang w:val="en-AU"/>
        </w:rPr>
      </w:pPr>
      <w:r w:rsidRPr="00143851">
        <w:rPr>
          <w:rFonts w:asciiTheme="minorHAnsi" w:hAnsiTheme="minorHAnsi"/>
          <w:sz w:val="22"/>
          <w:szCs w:val="22"/>
          <w:lang w:val="en-AU"/>
        </w:rPr>
        <w:t>training for climate staff in science communication, presentation skills and media</w:t>
      </w:r>
      <w:r w:rsidR="009359C6">
        <w:rPr>
          <w:rFonts w:asciiTheme="minorHAnsi" w:hAnsiTheme="minorHAnsi"/>
          <w:sz w:val="22"/>
          <w:szCs w:val="22"/>
          <w:lang w:val="en-AU"/>
        </w:rPr>
        <w:t>.</w:t>
      </w:r>
    </w:p>
    <w:p w:rsidR="0082791F" w:rsidRPr="0082791F" w:rsidRDefault="0082791F"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C</w:t>
      </w:r>
      <w:r w:rsidRPr="0082791F">
        <w:rPr>
          <w:rFonts w:asciiTheme="minorHAnsi" w:hAnsiTheme="minorHAnsi"/>
          <w:sz w:val="22"/>
          <w:szCs w:val="22"/>
          <w:lang w:val="en-AU"/>
        </w:rPr>
        <w:t>ommunication</w:t>
      </w:r>
    </w:p>
    <w:p w:rsidR="0082791F" w:rsidRPr="0082791F" w:rsidRDefault="00D92042" w:rsidP="00143851">
      <w:pPr>
        <w:pStyle w:val="ListParagraph"/>
        <w:numPr>
          <w:ilvl w:val="2"/>
          <w:numId w:val="54"/>
        </w:numPr>
        <w:jc w:val="both"/>
        <w:rPr>
          <w:rFonts w:asciiTheme="minorHAnsi" w:hAnsiTheme="minorHAnsi"/>
          <w:sz w:val="22"/>
          <w:szCs w:val="22"/>
          <w:lang w:val="en-AU"/>
        </w:rPr>
      </w:pPr>
      <w:r>
        <w:rPr>
          <w:rFonts w:asciiTheme="minorHAnsi" w:hAnsiTheme="minorHAnsi"/>
          <w:sz w:val="22"/>
          <w:szCs w:val="22"/>
          <w:lang w:val="en-AU"/>
        </w:rPr>
        <w:t>supports projects to i</w:t>
      </w:r>
      <w:r w:rsidR="0082791F" w:rsidRPr="0082791F">
        <w:rPr>
          <w:rFonts w:asciiTheme="minorHAnsi" w:hAnsiTheme="minorHAnsi"/>
          <w:sz w:val="22"/>
          <w:szCs w:val="22"/>
          <w:lang w:val="en-AU"/>
        </w:rPr>
        <w:t>mprove the user-accessib</w:t>
      </w:r>
      <w:r w:rsidR="0082791F">
        <w:rPr>
          <w:rFonts w:asciiTheme="minorHAnsi" w:hAnsiTheme="minorHAnsi"/>
          <w:sz w:val="22"/>
          <w:szCs w:val="22"/>
          <w:lang w:val="en-AU"/>
        </w:rPr>
        <w:t>ility</w:t>
      </w:r>
      <w:r w:rsidR="0082791F" w:rsidRPr="0082791F">
        <w:rPr>
          <w:rFonts w:asciiTheme="minorHAnsi" w:hAnsiTheme="minorHAnsi"/>
          <w:sz w:val="22"/>
          <w:szCs w:val="22"/>
          <w:lang w:val="en-AU"/>
        </w:rPr>
        <w:t xml:space="preserve"> of products and services</w:t>
      </w:r>
      <w:r>
        <w:rPr>
          <w:rFonts w:asciiTheme="minorHAnsi" w:hAnsiTheme="minorHAnsi"/>
          <w:sz w:val="22"/>
          <w:szCs w:val="22"/>
          <w:lang w:val="en-AU"/>
        </w:rPr>
        <w:t>;</w:t>
      </w:r>
      <w:r w:rsidR="0082791F" w:rsidRPr="0082791F">
        <w:rPr>
          <w:rFonts w:asciiTheme="minorHAnsi" w:hAnsiTheme="minorHAnsi"/>
          <w:sz w:val="22"/>
          <w:szCs w:val="22"/>
          <w:lang w:val="en-AU"/>
        </w:rPr>
        <w:t xml:space="preserve"> </w:t>
      </w:r>
    </w:p>
    <w:p w:rsidR="0085665B" w:rsidRDefault="0082791F" w:rsidP="00143851">
      <w:pPr>
        <w:pStyle w:val="ListParagraph"/>
        <w:numPr>
          <w:ilvl w:val="2"/>
          <w:numId w:val="54"/>
        </w:numPr>
        <w:jc w:val="both"/>
        <w:rPr>
          <w:rFonts w:asciiTheme="minorHAnsi" w:hAnsiTheme="minorHAnsi"/>
          <w:sz w:val="22"/>
          <w:szCs w:val="22"/>
          <w:lang w:val="en-AU"/>
        </w:rPr>
      </w:pPr>
      <w:r w:rsidRPr="0082791F">
        <w:rPr>
          <w:rFonts w:asciiTheme="minorHAnsi" w:hAnsiTheme="minorHAnsi"/>
          <w:sz w:val="22"/>
          <w:szCs w:val="22"/>
          <w:lang w:val="en-AU"/>
        </w:rPr>
        <w:t xml:space="preserve">support projects </w:t>
      </w:r>
      <w:r w:rsidR="00D92042">
        <w:rPr>
          <w:rFonts w:asciiTheme="minorHAnsi" w:hAnsiTheme="minorHAnsi"/>
          <w:sz w:val="22"/>
          <w:szCs w:val="22"/>
          <w:lang w:val="en-AU"/>
        </w:rPr>
        <w:t>to apply t</w:t>
      </w:r>
      <w:r w:rsidR="00D92042" w:rsidRPr="0082791F">
        <w:rPr>
          <w:rFonts w:asciiTheme="minorHAnsi" w:hAnsiTheme="minorHAnsi"/>
          <w:sz w:val="22"/>
          <w:szCs w:val="22"/>
          <w:lang w:val="en-AU"/>
        </w:rPr>
        <w:t xml:space="preserve">raditional knowledge </w:t>
      </w:r>
      <w:r w:rsidR="00D92042">
        <w:rPr>
          <w:rFonts w:asciiTheme="minorHAnsi" w:hAnsiTheme="minorHAnsi"/>
          <w:sz w:val="22"/>
          <w:szCs w:val="22"/>
          <w:lang w:val="en-AU"/>
        </w:rPr>
        <w:t xml:space="preserve">to product and service development </w:t>
      </w:r>
      <w:r>
        <w:rPr>
          <w:rFonts w:asciiTheme="minorHAnsi" w:hAnsiTheme="minorHAnsi"/>
          <w:sz w:val="22"/>
          <w:szCs w:val="22"/>
          <w:lang w:val="en-AU"/>
        </w:rPr>
        <w:t>by engaging with</w:t>
      </w:r>
      <w:r w:rsidRPr="0082791F">
        <w:rPr>
          <w:rFonts w:asciiTheme="minorHAnsi" w:hAnsiTheme="minorHAnsi"/>
          <w:sz w:val="22"/>
          <w:szCs w:val="22"/>
          <w:lang w:val="en-AU"/>
        </w:rPr>
        <w:t xml:space="preserve"> the cultural communication expertise based in SPREP and with their wider Pacific networks</w:t>
      </w:r>
      <w:r w:rsidR="00D92042">
        <w:rPr>
          <w:rFonts w:asciiTheme="minorHAnsi" w:hAnsiTheme="minorHAnsi"/>
          <w:sz w:val="22"/>
          <w:szCs w:val="22"/>
          <w:lang w:val="en-AU"/>
        </w:rPr>
        <w:t>; and</w:t>
      </w:r>
    </w:p>
    <w:p w:rsidR="0082791F" w:rsidRPr="0085665B" w:rsidRDefault="00D92042" w:rsidP="00143851">
      <w:pPr>
        <w:pStyle w:val="ListParagraph"/>
        <w:numPr>
          <w:ilvl w:val="2"/>
          <w:numId w:val="54"/>
        </w:numPr>
        <w:jc w:val="both"/>
        <w:rPr>
          <w:rFonts w:asciiTheme="minorHAnsi" w:hAnsiTheme="minorHAnsi"/>
          <w:sz w:val="22"/>
          <w:szCs w:val="22"/>
          <w:lang w:val="en-AU"/>
        </w:rPr>
      </w:pPr>
      <w:r>
        <w:rPr>
          <w:rFonts w:asciiTheme="minorHAnsi" w:hAnsiTheme="minorHAnsi"/>
          <w:sz w:val="22"/>
          <w:szCs w:val="22"/>
          <w:lang w:val="en-AU"/>
        </w:rPr>
        <w:t>p</w:t>
      </w:r>
      <w:r w:rsidR="0085665B" w:rsidRPr="0082791F">
        <w:rPr>
          <w:rFonts w:asciiTheme="minorHAnsi" w:hAnsiTheme="minorHAnsi"/>
          <w:sz w:val="22"/>
          <w:szCs w:val="22"/>
          <w:lang w:val="en-AU"/>
        </w:rPr>
        <w:t>rovide and support media engagement</w:t>
      </w:r>
      <w:r w:rsidR="0085665B">
        <w:rPr>
          <w:rFonts w:asciiTheme="minorHAnsi" w:hAnsiTheme="minorHAnsi"/>
          <w:sz w:val="22"/>
          <w:szCs w:val="22"/>
          <w:lang w:val="en-AU"/>
        </w:rPr>
        <w:t>.</w:t>
      </w:r>
    </w:p>
    <w:p w:rsidR="0082791F" w:rsidRPr="0082791F" w:rsidRDefault="0082791F" w:rsidP="00143851">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 xml:space="preserve">Gender and social inclusion – facilitate engagement with </w:t>
      </w:r>
      <w:r w:rsidR="00ED1A35">
        <w:rPr>
          <w:rFonts w:asciiTheme="minorHAnsi" w:hAnsiTheme="minorHAnsi"/>
          <w:sz w:val="22"/>
          <w:szCs w:val="22"/>
          <w:lang w:val="en-AU"/>
        </w:rPr>
        <w:t xml:space="preserve">SPC and </w:t>
      </w:r>
      <w:r w:rsidRPr="0082791F">
        <w:rPr>
          <w:rFonts w:asciiTheme="minorHAnsi" w:hAnsiTheme="minorHAnsi"/>
          <w:sz w:val="22"/>
          <w:szCs w:val="22"/>
          <w:lang w:val="en-AU"/>
        </w:rPr>
        <w:t>APCCAP gender and social inclusion specialists to support the development of gender and socially inclusive products and services</w:t>
      </w:r>
      <w:r w:rsidR="00AE2693">
        <w:rPr>
          <w:rFonts w:asciiTheme="minorHAnsi" w:hAnsiTheme="minorHAnsi"/>
          <w:sz w:val="22"/>
          <w:szCs w:val="22"/>
          <w:lang w:val="en-AU"/>
        </w:rPr>
        <w:t>.</w:t>
      </w:r>
    </w:p>
    <w:p w:rsidR="00D92042" w:rsidRDefault="0082791F"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W</w:t>
      </w:r>
      <w:r w:rsidRPr="0082791F">
        <w:rPr>
          <w:rFonts w:asciiTheme="minorHAnsi" w:hAnsiTheme="minorHAnsi"/>
          <w:sz w:val="22"/>
          <w:szCs w:val="22"/>
          <w:lang w:val="en-AU"/>
        </w:rPr>
        <w:t xml:space="preserve">ork planning support – provide input, coordinate and consolidate project plans for whole-of-program management. </w:t>
      </w:r>
    </w:p>
    <w:p w:rsidR="00D92042" w:rsidRPr="00D92042" w:rsidRDefault="00D92042" w:rsidP="00143851">
      <w:pPr>
        <w:jc w:val="both"/>
        <w:rPr>
          <w:rFonts w:asciiTheme="minorHAnsi" w:hAnsiTheme="minorHAnsi"/>
          <w:sz w:val="22"/>
          <w:szCs w:val="22"/>
          <w:lang w:val="en-AU"/>
        </w:rPr>
      </w:pPr>
    </w:p>
    <w:p w:rsidR="0082791F" w:rsidRPr="0082791F" w:rsidRDefault="0082791F" w:rsidP="00143851">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Financial Management</w:t>
      </w:r>
    </w:p>
    <w:p w:rsidR="0082791F" w:rsidRPr="0082791F" w:rsidRDefault="0085665B"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M</w:t>
      </w:r>
      <w:r w:rsidR="00D92042">
        <w:rPr>
          <w:rFonts w:asciiTheme="minorHAnsi" w:hAnsiTheme="minorHAnsi"/>
          <w:sz w:val="22"/>
          <w:szCs w:val="22"/>
          <w:lang w:val="en-AU"/>
        </w:rPr>
        <w:t>anage program budgets and</w:t>
      </w:r>
      <w:r w:rsidR="0082791F" w:rsidRPr="0082791F">
        <w:rPr>
          <w:rFonts w:asciiTheme="minorHAnsi" w:hAnsiTheme="minorHAnsi"/>
          <w:sz w:val="22"/>
          <w:szCs w:val="22"/>
          <w:lang w:val="en-AU"/>
        </w:rPr>
        <w:t xml:space="preserve"> track expenditure ag</w:t>
      </w:r>
      <w:r w:rsidR="00D92042">
        <w:rPr>
          <w:rFonts w:asciiTheme="minorHAnsi" w:hAnsiTheme="minorHAnsi"/>
          <w:sz w:val="22"/>
          <w:szCs w:val="22"/>
          <w:lang w:val="en-AU"/>
        </w:rPr>
        <w:t>ainst project annual work plans.</w:t>
      </w:r>
    </w:p>
    <w:p w:rsidR="0082791F" w:rsidRPr="0082791F" w:rsidRDefault="0085665B"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D</w:t>
      </w:r>
      <w:r w:rsidR="0082791F" w:rsidRPr="0082791F">
        <w:rPr>
          <w:rFonts w:asciiTheme="minorHAnsi" w:hAnsiTheme="minorHAnsi"/>
          <w:sz w:val="22"/>
          <w:szCs w:val="22"/>
          <w:lang w:val="en-AU"/>
        </w:rPr>
        <w:t>isburse approved funds to implementing partners and ensure they provide certified financial reports.</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Provide financial reports to DFAT</w:t>
      </w:r>
      <w:r w:rsidR="00D92042">
        <w:rPr>
          <w:rFonts w:asciiTheme="minorHAnsi" w:hAnsiTheme="minorHAnsi"/>
          <w:sz w:val="22"/>
          <w:szCs w:val="22"/>
          <w:lang w:val="en-AU"/>
        </w:rPr>
        <w:t xml:space="preserve">, the </w:t>
      </w:r>
      <w:r w:rsidR="0006296E">
        <w:rPr>
          <w:rFonts w:asciiTheme="minorHAnsi" w:hAnsiTheme="minorHAnsi"/>
          <w:sz w:val="22"/>
          <w:szCs w:val="22"/>
          <w:lang w:val="en-AU"/>
        </w:rPr>
        <w:t>Implementing Partner Management Group (</w:t>
      </w:r>
      <w:r w:rsidR="00D92042">
        <w:rPr>
          <w:rFonts w:asciiTheme="minorHAnsi" w:hAnsiTheme="minorHAnsi"/>
          <w:sz w:val="22"/>
          <w:szCs w:val="22"/>
          <w:lang w:val="en-AU"/>
        </w:rPr>
        <w:t>IPMG</w:t>
      </w:r>
      <w:r w:rsidR="0006296E">
        <w:rPr>
          <w:rFonts w:asciiTheme="minorHAnsi" w:hAnsiTheme="minorHAnsi"/>
          <w:sz w:val="22"/>
          <w:szCs w:val="22"/>
          <w:lang w:val="en-AU"/>
        </w:rPr>
        <w:t>)</w:t>
      </w:r>
      <w:r w:rsidRPr="0082791F">
        <w:rPr>
          <w:rFonts w:asciiTheme="minorHAnsi" w:hAnsiTheme="minorHAnsi"/>
          <w:sz w:val="22"/>
          <w:szCs w:val="22"/>
          <w:lang w:val="en-AU"/>
        </w:rPr>
        <w:t xml:space="preserve"> and </w:t>
      </w:r>
      <w:r w:rsidR="0085665B">
        <w:rPr>
          <w:rFonts w:asciiTheme="minorHAnsi" w:hAnsiTheme="minorHAnsi"/>
          <w:sz w:val="22"/>
          <w:szCs w:val="22"/>
          <w:lang w:val="en-AU"/>
        </w:rPr>
        <w:t xml:space="preserve">the </w:t>
      </w:r>
      <w:r w:rsidRPr="0082791F">
        <w:rPr>
          <w:rFonts w:asciiTheme="minorHAnsi" w:hAnsiTheme="minorHAnsi"/>
          <w:sz w:val="22"/>
          <w:szCs w:val="22"/>
          <w:lang w:val="en-AU"/>
        </w:rPr>
        <w:t>Steering Committee</w:t>
      </w:r>
      <w:r w:rsidR="00D92042">
        <w:rPr>
          <w:rFonts w:asciiTheme="minorHAnsi" w:hAnsiTheme="minorHAnsi"/>
          <w:sz w:val="22"/>
          <w:szCs w:val="22"/>
          <w:lang w:val="en-AU"/>
        </w:rPr>
        <w:t xml:space="preserve"> as required</w:t>
      </w:r>
      <w:r w:rsidR="0085665B">
        <w:rPr>
          <w:rFonts w:asciiTheme="minorHAnsi" w:hAnsiTheme="minorHAnsi"/>
          <w:sz w:val="22"/>
          <w:szCs w:val="22"/>
          <w:lang w:val="en-AU"/>
        </w:rPr>
        <w:t>.</w:t>
      </w:r>
    </w:p>
    <w:p w:rsidR="0082791F" w:rsidRPr="0082791F" w:rsidRDefault="009359C6"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Pro</w:t>
      </w:r>
      <w:r>
        <w:rPr>
          <w:rFonts w:asciiTheme="minorHAnsi" w:hAnsiTheme="minorHAnsi"/>
          <w:sz w:val="22"/>
          <w:szCs w:val="22"/>
          <w:lang w:val="en-AU"/>
        </w:rPr>
        <w:t>duc</w:t>
      </w:r>
      <w:r w:rsidRPr="0082791F">
        <w:rPr>
          <w:rFonts w:asciiTheme="minorHAnsi" w:hAnsiTheme="minorHAnsi"/>
          <w:sz w:val="22"/>
          <w:szCs w:val="22"/>
          <w:lang w:val="en-AU"/>
        </w:rPr>
        <w:t xml:space="preserve">e </w:t>
      </w:r>
      <w:r w:rsidR="00AE2693">
        <w:rPr>
          <w:rFonts w:asciiTheme="minorHAnsi" w:hAnsiTheme="minorHAnsi"/>
          <w:sz w:val="22"/>
          <w:szCs w:val="22"/>
          <w:lang w:val="en-AU"/>
        </w:rPr>
        <w:t>an end-of-</w:t>
      </w:r>
      <w:r w:rsidR="00AE2693" w:rsidRPr="0082791F">
        <w:rPr>
          <w:rFonts w:asciiTheme="minorHAnsi" w:hAnsiTheme="minorHAnsi"/>
          <w:sz w:val="22"/>
          <w:szCs w:val="22"/>
          <w:lang w:val="en-AU"/>
        </w:rPr>
        <w:t xml:space="preserve">phase </w:t>
      </w:r>
      <w:r w:rsidR="0082791F" w:rsidRPr="0082791F">
        <w:rPr>
          <w:rFonts w:asciiTheme="minorHAnsi" w:hAnsiTheme="minorHAnsi"/>
          <w:sz w:val="22"/>
          <w:szCs w:val="22"/>
          <w:lang w:val="en-AU"/>
        </w:rPr>
        <w:t xml:space="preserve">financial acquittal </w:t>
      </w:r>
      <w:r w:rsidR="00D92042">
        <w:rPr>
          <w:rFonts w:asciiTheme="minorHAnsi" w:hAnsiTheme="minorHAnsi"/>
          <w:sz w:val="22"/>
          <w:szCs w:val="22"/>
          <w:lang w:val="en-AU"/>
        </w:rPr>
        <w:t>to DFAT</w:t>
      </w:r>
      <w:r w:rsidR="0085665B">
        <w:rPr>
          <w:rFonts w:asciiTheme="minorHAnsi" w:hAnsiTheme="minorHAnsi"/>
          <w:sz w:val="22"/>
          <w:szCs w:val="22"/>
          <w:lang w:val="en-AU"/>
        </w:rPr>
        <w:t>.</w:t>
      </w:r>
      <w:r w:rsidR="0082791F" w:rsidRPr="0082791F">
        <w:rPr>
          <w:rFonts w:asciiTheme="minorHAnsi" w:hAnsiTheme="minorHAnsi"/>
          <w:sz w:val="22"/>
          <w:szCs w:val="22"/>
          <w:lang w:val="en-AU"/>
        </w:rPr>
        <w:t xml:space="preserve"> </w:t>
      </w:r>
    </w:p>
    <w:p w:rsidR="0082791F" w:rsidRPr="0082791F" w:rsidRDefault="0082791F" w:rsidP="00FE433A">
      <w:pPr>
        <w:jc w:val="both"/>
        <w:rPr>
          <w:rFonts w:asciiTheme="minorHAnsi" w:hAnsiTheme="minorHAnsi"/>
          <w:sz w:val="22"/>
          <w:szCs w:val="22"/>
          <w:lang w:val="en-AU"/>
        </w:rPr>
      </w:pPr>
    </w:p>
    <w:p w:rsidR="0082791F" w:rsidRPr="0082791F" w:rsidRDefault="0082791F" w:rsidP="00143851">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Procurement Services</w:t>
      </w:r>
    </w:p>
    <w:p w:rsidR="0082791F" w:rsidRPr="0082791F" w:rsidRDefault="0082791F" w:rsidP="00143851">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Initiate procurement of capital equipment and associated maintenance</w:t>
      </w:r>
      <w:r w:rsidR="0085665B">
        <w:rPr>
          <w:rFonts w:asciiTheme="minorHAnsi" w:hAnsiTheme="minorHAnsi"/>
          <w:sz w:val="22"/>
          <w:szCs w:val="22"/>
          <w:lang w:val="en-AU"/>
        </w:rPr>
        <w:t xml:space="preserve"> services.</w:t>
      </w:r>
      <w:r w:rsidRPr="0082791F">
        <w:rPr>
          <w:rFonts w:asciiTheme="minorHAnsi" w:hAnsiTheme="minorHAnsi"/>
          <w:sz w:val="22"/>
          <w:szCs w:val="22"/>
          <w:lang w:val="en-AU"/>
        </w:rPr>
        <w:t xml:space="preserve"> </w:t>
      </w:r>
    </w:p>
    <w:p w:rsidR="0082791F" w:rsidRPr="0082791F" w:rsidRDefault="0082791F" w:rsidP="00143851">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 xml:space="preserve">Maintain </w:t>
      </w:r>
      <w:r w:rsidR="00D92042">
        <w:rPr>
          <w:rFonts w:asciiTheme="minorHAnsi" w:hAnsiTheme="minorHAnsi"/>
          <w:sz w:val="22"/>
          <w:szCs w:val="22"/>
          <w:lang w:val="en-AU"/>
        </w:rPr>
        <w:t xml:space="preserve">an </w:t>
      </w:r>
      <w:r w:rsidRPr="0082791F">
        <w:rPr>
          <w:rFonts w:asciiTheme="minorHAnsi" w:hAnsiTheme="minorHAnsi"/>
          <w:sz w:val="22"/>
          <w:szCs w:val="22"/>
          <w:lang w:val="en-AU"/>
        </w:rPr>
        <w:t>asset register</w:t>
      </w:r>
      <w:r w:rsidR="0085665B">
        <w:rPr>
          <w:rFonts w:asciiTheme="minorHAnsi" w:hAnsiTheme="minorHAnsi"/>
          <w:sz w:val="22"/>
          <w:szCs w:val="22"/>
          <w:lang w:val="en-AU"/>
        </w:rPr>
        <w:t>.</w:t>
      </w:r>
    </w:p>
    <w:p w:rsidR="0082791F" w:rsidRPr="0082791F" w:rsidRDefault="0082791F" w:rsidP="00143851">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Procure consumables for project activities</w:t>
      </w:r>
      <w:r w:rsidR="0085665B">
        <w:rPr>
          <w:rFonts w:asciiTheme="minorHAnsi" w:hAnsiTheme="minorHAnsi"/>
          <w:sz w:val="22"/>
          <w:szCs w:val="22"/>
          <w:lang w:val="en-AU"/>
        </w:rPr>
        <w:t>.</w:t>
      </w:r>
    </w:p>
    <w:p w:rsidR="0082791F" w:rsidRPr="0082791F" w:rsidRDefault="0085665B"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Procure recurrent services</w:t>
      </w:r>
      <w:r w:rsidR="0082791F" w:rsidRPr="0082791F">
        <w:rPr>
          <w:rFonts w:asciiTheme="minorHAnsi" w:hAnsiTheme="minorHAnsi"/>
          <w:sz w:val="22"/>
          <w:szCs w:val="22"/>
          <w:lang w:val="en-AU"/>
        </w:rPr>
        <w:t xml:space="preserve"> (utilities, telecommunications etc</w:t>
      </w:r>
      <w:r>
        <w:rPr>
          <w:rFonts w:asciiTheme="minorHAnsi" w:hAnsiTheme="minorHAnsi"/>
          <w:sz w:val="22"/>
          <w:szCs w:val="22"/>
          <w:lang w:val="en-AU"/>
        </w:rPr>
        <w:t>.</w:t>
      </w:r>
      <w:r w:rsidR="0082791F" w:rsidRPr="0082791F">
        <w:rPr>
          <w:rFonts w:asciiTheme="minorHAnsi" w:hAnsiTheme="minorHAnsi"/>
          <w:sz w:val="22"/>
          <w:szCs w:val="22"/>
          <w:lang w:val="en-AU"/>
        </w:rPr>
        <w:t>)</w:t>
      </w:r>
      <w:r>
        <w:rPr>
          <w:rFonts w:asciiTheme="minorHAnsi" w:hAnsiTheme="minorHAnsi"/>
          <w:sz w:val="22"/>
          <w:szCs w:val="22"/>
          <w:lang w:val="en-AU"/>
        </w:rPr>
        <w:t>.</w:t>
      </w:r>
    </w:p>
    <w:p w:rsidR="0082791F" w:rsidRPr="0082791F" w:rsidRDefault="0085665B" w:rsidP="00143851">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M</w:t>
      </w:r>
      <w:r w:rsidR="0082791F" w:rsidRPr="0082791F">
        <w:rPr>
          <w:rFonts w:asciiTheme="minorHAnsi" w:hAnsiTheme="minorHAnsi"/>
          <w:sz w:val="22"/>
          <w:szCs w:val="22"/>
          <w:lang w:val="en-AU"/>
        </w:rPr>
        <w:t>anage and coordinate all program travel and accommodation requirements</w:t>
      </w:r>
      <w:r>
        <w:rPr>
          <w:rFonts w:asciiTheme="minorHAnsi" w:hAnsiTheme="minorHAnsi"/>
          <w:sz w:val="22"/>
          <w:szCs w:val="22"/>
          <w:lang w:val="en-AU"/>
        </w:rPr>
        <w:t>.</w:t>
      </w:r>
    </w:p>
    <w:p w:rsidR="0082791F" w:rsidRDefault="0085665B"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U</w:t>
      </w:r>
      <w:r w:rsidR="0082791F" w:rsidRPr="0082791F">
        <w:rPr>
          <w:rFonts w:asciiTheme="minorHAnsi" w:hAnsiTheme="minorHAnsi"/>
          <w:sz w:val="22"/>
          <w:szCs w:val="22"/>
          <w:lang w:val="en-AU"/>
        </w:rPr>
        <w:t xml:space="preserve">ndertake tenders and procure goods and services through </w:t>
      </w:r>
      <w:r w:rsidR="00AE2693">
        <w:rPr>
          <w:rFonts w:asciiTheme="minorHAnsi" w:hAnsiTheme="minorHAnsi"/>
          <w:sz w:val="22"/>
          <w:szCs w:val="22"/>
          <w:lang w:val="en-AU"/>
        </w:rPr>
        <w:t xml:space="preserve">existing </w:t>
      </w:r>
      <w:r w:rsidR="0082791F" w:rsidRPr="0082791F">
        <w:rPr>
          <w:rFonts w:asciiTheme="minorHAnsi" w:hAnsiTheme="minorHAnsi"/>
          <w:sz w:val="22"/>
          <w:szCs w:val="22"/>
          <w:lang w:val="en-AU"/>
        </w:rPr>
        <w:t>panel arrangements</w:t>
      </w:r>
      <w:r>
        <w:rPr>
          <w:rFonts w:asciiTheme="minorHAnsi" w:hAnsiTheme="minorHAnsi"/>
          <w:sz w:val="22"/>
          <w:szCs w:val="22"/>
          <w:lang w:val="en-AU"/>
        </w:rPr>
        <w:t>.</w:t>
      </w:r>
    </w:p>
    <w:p w:rsidR="00D92042" w:rsidRPr="00D92042" w:rsidRDefault="00D92042" w:rsidP="00FE433A">
      <w:pPr>
        <w:jc w:val="both"/>
        <w:rPr>
          <w:rFonts w:asciiTheme="minorHAnsi" w:hAnsiTheme="minorHAnsi"/>
          <w:sz w:val="22"/>
          <w:szCs w:val="22"/>
          <w:lang w:val="en-AU"/>
        </w:rPr>
      </w:pPr>
    </w:p>
    <w:p w:rsidR="0082791F" w:rsidRPr="0082791F" w:rsidRDefault="0082791F" w:rsidP="00FE433A">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Human Resource Management</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Support recruitment processes</w:t>
      </w:r>
      <w:r w:rsidR="0085665B">
        <w:rPr>
          <w:rFonts w:asciiTheme="minorHAnsi" w:hAnsiTheme="minorHAnsi"/>
          <w:sz w:val="22"/>
          <w:szCs w:val="22"/>
          <w:lang w:val="en-AU"/>
        </w:rPr>
        <w:t>.</w:t>
      </w:r>
    </w:p>
    <w:p w:rsid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Provide and support personnel management</w:t>
      </w:r>
      <w:r w:rsidR="0085665B">
        <w:rPr>
          <w:rFonts w:asciiTheme="minorHAnsi" w:hAnsiTheme="minorHAnsi"/>
          <w:sz w:val="22"/>
          <w:szCs w:val="22"/>
          <w:lang w:val="en-AU"/>
        </w:rPr>
        <w:t>.</w:t>
      </w:r>
    </w:p>
    <w:p w:rsidR="0085665B" w:rsidRPr="0082791F" w:rsidRDefault="0085665B"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Engage with SP</w:t>
      </w:r>
      <w:r w:rsidR="00D92042">
        <w:rPr>
          <w:rFonts w:asciiTheme="minorHAnsi" w:hAnsiTheme="minorHAnsi"/>
          <w:sz w:val="22"/>
          <w:szCs w:val="22"/>
          <w:lang w:val="en-AU"/>
        </w:rPr>
        <w:t>C Human Resource Management s</w:t>
      </w:r>
      <w:r>
        <w:rPr>
          <w:rFonts w:asciiTheme="minorHAnsi" w:hAnsiTheme="minorHAnsi"/>
          <w:sz w:val="22"/>
          <w:szCs w:val="22"/>
          <w:lang w:val="en-AU"/>
        </w:rPr>
        <w:t xml:space="preserve">taff to support inclusive recruitment </w:t>
      </w:r>
      <w:r w:rsidR="00AE2693">
        <w:rPr>
          <w:rFonts w:asciiTheme="minorHAnsi" w:hAnsiTheme="minorHAnsi"/>
          <w:sz w:val="22"/>
          <w:szCs w:val="22"/>
          <w:lang w:val="en-AU"/>
        </w:rPr>
        <w:t xml:space="preserve">and personnel management </w:t>
      </w:r>
      <w:r>
        <w:rPr>
          <w:rFonts w:asciiTheme="minorHAnsi" w:hAnsiTheme="minorHAnsi"/>
          <w:sz w:val="22"/>
          <w:szCs w:val="22"/>
          <w:lang w:val="en-AU"/>
        </w:rPr>
        <w:t>practices in NMSs.</w:t>
      </w:r>
    </w:p>
    <w:p w:rsidR="0082791F" w:rsidRPr="0082791F" w:rsidRDefault="0082791F" w:rsidP="00FE433A">
      <w:pPr>
        <w:jc w:val="both"/>
        <w:rPr>
          <w:rFonts w:asciiTheme="minorHAnsi" w:hAnsiTheme="minorHAnsi"/>
          <w:sz w:val="22"/>
          <w:szCs w:val="22"/>
          <w:lang w:val="en-AU"/>
        </w:rPr>
      </w:pPr>
    </w:p>
    <w:p w:rsidR="0082791F" w:rsidRPr="0082791F" w:rsidRDefault="0082791F" w:rsidP="00FE433A">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Monitoring, Evaluation and Learning</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Consolidate project level performance reporting for consideration by implementing partners and</w:t>
      </w:r>
      <w:r w:rsidR="0006296E">
        <w:rPr>
          <w:rFonts w:asciiTheme="minorHAnsi" w:hAnsiTheme="minorHAnsi"/>
          <w:sz w:val="22"/>
          <w:szCs w:val="22"/>
          <w:lang w:val="en-AU"/>
        </w:rPr>
        <w:t xml:space="preserve"> the S</w:t>
      </w:r>
      <w:r w:rsidRPr="0082791F">
        <w:rPr>
          <w:rFonts w:asciiTheme="minorHAnsi" w:hAnsiTheme="minorHAnsi"/>
          <w:sz w:val="22"/>
          <w:szCs w:val="22"/>
          <w:lang w:val="en-AU"/>
        </w:rPr>
        <w:t xml:space="preserve">teering </w:t>
      </w:r>
      <w:r w:rsidR="0006296E">
        <w:rPr>
          <w:rFonts w:asciiTheme="minorHAnsi" w:hAnsiTheme="minorHAnsi"/>
          <w:sz w:val="22"/>
          <w:szCs w:val="22"/>
          <w:lang w:val="en-AU"/>
        </w:rPr>
        <w:t>C</w:t>
      </w:r>
      <w:r w:rsidRPr="0082791F">
        <w:rPr>
          <w:rFonts w:asciiTheme="minorHAnsi" w:hAnsiTheme="minorHAnsi"/>
          <w:sz w:val="22"/>
          <w:szCs w:val="22"/>
          <w:lang w:val="en-AU"/>
        </w:rPr>
        <w:t>ommittee</w:t>
      </w:r>
      <w:r w:rsidR="0085665B">
        <w:rPr>
          <w:rFonts w:asciiTheme="minorHAnsi" w:hAnsiTheme="minorHAnsi"/>
          <w:sz w:val="22"/>
          <w:szCs w:val="22"/>
          <w:lang w:val="en-AU"/>
        </w:rPr>
        <w:t>.</w:t>
      </w:r>
    </w:p>
    <w:p w:rsid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Coordinate the production of progress and traffic light reporting</w:t>
      </w:r>
      <w:r w:rsidR="0085665B">
        <w:rPr>
          <w:rFonts w:asciiTheme="minorHAnsi" w:hAnsiTheme="minorHAnsi"/>
          <w:sz w:val="22"/>
          <w:szCs w:val="22"/>
          <w:lang w:val="en-AU"/>
        </w:rPr>
        <w:t>.</w:t>
      </w:r>
    </w:p>
    <w:p w:rsidR="0085665B" w:rsidRDefault="0085665B"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 xml:space="preserve">Facilitate the interpretation </w:t>
      </w:r>
      <w:r w:rsidR="00D92042">
        <w:rPr>
          <w:rFonts w:asciiTheme="minorHAnsi" w:hAnsiTheme="minorHAnsi"/>
          <w:sz w:val="22"/>
          <w:szCs w:val="22"/>
          <w:lang w:val="en-AU"/>
        </w:rPr>
        <w:t xml:space="preserve">and sharing </w:t>
      </w:r>
      <w:r>
        <w:rPr>
          <w:rFonts w:asciiTheme="minorHAnsi" w:hAnsiTheme="minorHAnsi"/>
          <w:sz w:val="22"/>
          <w:szCs w:val="22"/>
          <w:lang w:val="en-AU"/>
        </w:rPr>
        <w:t>of performance reporting for continuous learning</w:t>
      </w:r>
      <w:r w:rsidR="00AE2693">
        <w:rPr>
          <w:rFonts w:asciiTheme="minorHAnsi" w:hAnsiTheme="minorHAnsi"/>
          <w:sz w:val="22"/>
          <w:szCs w:val="22"/>
          <w:lang w:val="en-AU"/>
        </w:rPr>
        <w:t xml:space="preserve"> and program adaptation</w:t>
      </w:r>
      <w:r>
        <w:rPr>
          <w:rFonts w:asciiTheme="minorHAnsi" w:hAnsiTheme="minorHAnsi"/>
          <w:sz w:val="22"/>
          <w:szCs w:val="22"/>
          <w:lang w:val="en-AU"/>
        </w:rPr>
        <w:t>.</w:t>
      </w:r>
    </w:p>
    <w:p w:rsidR="00D92042" w:rsidRPr="00D92042" w:rsidRDefault="00D92042" w:rsidP="00FE433A">
      <w:pPr>
        <w:jc w:val="both"/>
        <w:rPr>
          <w:rFonts w:asciiTheme="minorHAnsi" w:hAnsiTheme="minorHAnsi"/>
          <w:sz w:val="22"/>
          <w:szCs w:val="22"/>
          <w:lang w:val="en-AU"/>
        </w:rPr>
      </w:pPr>
    </w:p>
    <w:p w:rsidR="0082791F" w:rsidRPr="0082791F" w:rsidRDefault="0082791F" w:rsidP="00FE433A">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Secretariat Services</w:t>
      </w:r>
      <w:r w:rsidR="00D92042">
        <w:rPr>
          <w:rFonts w:asciiTheme="minorHAnsi" w:hAnsiTheme="minorHAnsi"/>
          <w:sz w:val="22"/>
          <w:szCs w:val="22"/>
          <w:lang w:val="en-AU"/>
        </w:rPr>
        <w:t xml:space="preserve"> – support the conduct of meetings for the following groups:</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IPMG</w:t>
      </w:r>
      <w:r w:rsidR="00D92042">
        <w:rPr>
          <w:rFonts w:asciiTheme="minorHAnsi" w:hAnsiTheme="minorHAnsi"/>
          <w:sz w:val="22"/>
          <w:szCs w:val="22"/>
          <w:lang w:val="en-AU"/>
        </w:rPr>
        <w:t>;</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Steering Committee</w:t>
      </w:r>
      <w:r w:rsidR="00D92042">
        <w:rPr>
          <w:rFonts w:asciiTheme="minorHAnsi" w:hAnsiTheme="minorHAnsi"/>
          <w:sz w:val="22"/>
          <w:szCs w:val="22"/>
          <w:lang w:val="en-AU"/>
        </w:rPr>
        <w:t>; and</w:t>
      </w:r>
    </w:p>
    <w:p w:rsidR="0082791F" w:rsidRDefault="007F0733"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 xml:space="preserve">the </w:t>
      </w:r>
      <w:r w:rsidR="0082791F" w:rsidRPr="0082791F">
        <w:rPr>
          <w:rFonts w:asciiTheme="minorHAnsi" w:hAnsiTheme="minorHAnsi"/>
          <w:sz w:val="22"/>
          <w:szCs w:val="22"/>
          <w:lang w:val="en-AU"/>
        </w:rPr>
        <w:t>Internal Bureau Program Board</w:t>
      </w:r>
      <w:r w:rsidR="0085665B">
        <w:rPr>
          <w:rFonts w:asciiTheme="minorHAnsi" w:hAnsiTheme="minorHAnsi"/>
          <w:sz w:val="22"/>
          <w:szCs w:val="22"/>
          <w:lang w:val="en-AU"/>
        </w:rPr>
        <w:t>.</w:t>
      </w:r>
    </w:p>
    <w:p w:rsidR="00D92042" w:rsidRPr="00D92042" w:rsidRDefault="00D92042" w:rsidP="00FE433A">
      <w:pPr>
        <w:jc w:val="both"/>
        <w:rPr>
          <w:rFonts w:asciiTheme="minorHAnsi" w:hAnsiTheme="minorHAnsi"/>
          <w:sz w:val="22"/>
          <w:szCs w:val="22"/>
          <w:lang w:val="en-AU"/>
        </w:rPr>
      </w:pPr>
    </w:p>
    <w:p w:rsidR="0082791F" w:rsidRDefault="0082791F" w:rsidP="00FE433A">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APCCAP Coordination</w:t>
      </w:r>
    </w:p>
    <w:p w:rsidR="0085665B" w:rsidRDefault="0085665B"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 xml:space="preserve">Engage with the APCCAP </w:t>
      </w:r>
      <w:r w:rsidR="00186523">
        <w:rPr>
          <w:rFonts w:asciiTheme="minorHAnsi" w:hAnsiTheme="minorHAnsi"/>
          <w:sz w:val="22"/>
          <w:szCs w:val="22"/>
          <w:lang w:val="en-AU"/>
        </w:rPr>
        <w:t>S</w:t>
      </w:r>
      <w:r w:rsidR="00D92042">
        <w:rPr>
          <w:rFonts w:asciiTheme="minorHAnsi" w:hAnsiTheme="minorHAnsi"/>
          <w:sz w:val="22"/>
          <w:szCs w:val="22"/>
          <w:lang w:val="en-AU"/>
        </w:rPr>
        <w:t xml:space="preserve">upport </w:t>
      </w:r>
      <w:r w:rsidR="00186523">
        <w:rPr>
          <w:rFonts w:asciiTheme="minorHAnsi" w:hAnsiTheme="minorHAnsi"/>
          <w:sz w:val="22"/>
          <w:szCs w:val="22"/>
          <w:lang w:val="en-AU"/>
        </w:rPr>
        <w:t>U</w:t>
      </w:r>
      <w:r>
        <w:rPr>
          <w:rFonts w:asciiTheme="minorHAnsi" w:hAnsiTheme="minorHAnsi"/>
          <w:sz w:val="22"/>
          <w:szCs w:val="22"/>
          <w:lang w:val="en-AU"/>
        </w:rPr>
        <w:t xml:space="preserve">nit to ensure that COSPPac2 </w:t>
      </w:r>
      <w:r w:rsidR="00D92042">
        <w:rPr>
          <w:rFonts w:asciiTheme="minorHAnsi" w:hAnsiTheme="minorHAnsi"/>
          <w:sz w:val="22"/>
          <w:szCs w:val="22"/>
          <w:lang w:val="en-AU"/>
        </w:rPr>
        <w:t xml:space="preserve">contributes to </w:t>
      </w:r>
      <w:r>
        <w:rPr>
          <w:rFonts w:asciiTheme="minorHAnsi" w:hAnsiTheme="minorHAnsi"/>
          <w:sz w:val="22"/>
          <w:szCs w:val="22"/>
          <w:lang w:val="en-AU"/>
        </w:rPr>
        <w:t xml:space="preserve">and leverages climate change and </w:t>
      </w:r>
      <w:r w:rsidR="00AE2693">
        <w:rPr>
          <w:rFonts w:asciiTheme="minorHAnsi" w:hAnsiTheme="minorHAnsi"/>
          <w:sz w:val="22"/>
          <w:szCs w:val="22"/>
          <w:lang w:val="en-AU"/>
        </w:rPr>
        <w:t>disaster risk reduction</w:t>
      </w:r>
      <w:r>
        <w:rPr>
          <w:rFonts w:asciiTheme="minorHAnsi" w:hAnsiTheme="minorHAnsi"/>
          <w:sz w:val="22"/>
          <w:szCs w:val="22"/>
          <w:lang w:val="en-AU"/>
        </w:rPr>
        <w:t xml:space="preserve"> and management-related activity across the Pacific.</w:t>
      </w:r>
    </w:p>
    <w:p w:rsidR="00D92042" w:rsidRPr="00D92042" w:rsidRDefault="00D92042" w:rsidP="00FE433A">
      <w:pPr>
        <w:jc w:val="both"/>
        <w:rPr>
          <w:rFonts w:asciiTheme="minorHAnsi" w:hAnsiTheme="minorHAnsi"/>
          <w:sz w:val="22"/>
          <w:szCs w:val="22"/>
          <w:lang w:val="en-AU"/>
        </w:rPr>
      </w:pPr>
    </w:p>
    <w:p w:rsidR="0082791F" w:rsidRPr="0082791F" w:rsidRDefault="0082791F" w:rsidP="00FE433A">
      <w:pPr>
        <w:pStyle w:val="ListParagraph"/>
        <w:numPr>
          <w:ilvl w:val="0"/>
          <w:numId w:val="54"/>
        </w:numPr>
        <w:jc w:val="both"/>
        <w:rPr>
          <w:rFonts w:asciiTheme="minorHAnsi" w:hAnsiTheme="minorHAnsi"/>
          <w:sz w:val="22"/>
          <w:szCs w:val="22"/>
          <w:lang w:val="en-AU"/>
        </w:rPr>
      </w:pPr>
      <w:r w:rsidRPr="0082791F">
        <w:rPr>
          <w:rFonts w:asciiTheme="minorHAnsi" w:hAnsiTheme="minorHAnsi"/>
          <w:sz w:val="22"/>
          <w:szCs w:val="22"/>
          <w:lang w:val="en-AU"/>
        </w:rPr>
        <w:t>Other responsibilities</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Respond to requests for information and briefings</w:t>
      </w:r>
      <w:r w:rsidR="0085665B">
        <w:rPr>
          <w:rFonts w:asciiTheme="minorHAnsi" w:hAnsiTheme="minorHAnsi"/>
          <w:sz w:val="22"/>
          <w:szCs w:val="22"/>
          <w:lang w:val="en-AU"/>
        </w:rPr>
        <w:t>.</w:t>
      </w:r>
      <w:r w:rsidRPr="0082791F">
        <w:rPr>
          <w:rFonts w:asciiTheme="minorHAnsi" w:hAnsiTheme="minorHAnsi"/>
          <w:sz w:val="22"/>
          <w:szCs w:val="22"/>
          <w:lang w:val="en-AU"/>
        </w:rPr>
        <w:t xml:space="preserve"> </w:t>
      </w:r>
    </w:p>
    <w:p w:rsidR="0082791F" w:rsidRPr="0082791F" w:rsidRDefault="0082791F" w:rsidP="00FE433A">
      <w:pPr>
        <w:pStyle w:val="ListParagraph"/>
        <w:numPr>
          <w:ilvl w:val="1"/>
          <w:numId w:val="54"/>
        </w:numPr>
        <w:jc w:val="both"/>
        <w:rPr>
          <w:rFonts w:asciiTheme="minorHAnsi" w:hAnsiTheme="minorHAnsi"/>
          <w:sz w:val="22"/>
          <w:szCs w:val="22"/>
          <w:lang w:val="en-AU"/>
        </w:rPr>
      </w:pPr>
      <w:r w:rsidRPr="0082791F">
        <w:rPr>
          <w:rFonts w:asciiTheme="minorHAnsi" w:hAnsiTheme="minorHAnsi"/>
          <w:sz w:val="22"/>
          <w:szCs w:val="22"/>
          <w:lang w:val="en-AU"/>
        </w:rPr>
        <w:t>Coordinate the maintenance of the COSPPac website</w:t>
      </w:r>
      <w:r w:rsidR="0085665B">
        <w:rPr>
          <w:rFonts w:asciiTheme="minorHAnsi" w:hAnsiTheme="minorHAnsi"/>
          <w:sz w:val="22"/>
          <w:szCs w:val="22"/>
          <w:lang w:val="en-AU"/>
        </w:rPr>
        <w:t>.</w:t>
      </w:r>
    </w:p>
    <w:p w:rsidR="0082791F" w:rsidRPr="0082791F" w:rsidRDefault="0085665B" w:rsidP="00FE433A">
      <w:pPr>
        <w:pStyle w:val="ListParagraph"/>
        <w:numPr>
          <w:ilvl w:val="1"/>
          <w:numId w:val="54"/>
        </w:numPr>
        <w:jc w:val="both"/>
        <w:rPr>
          <w:rFonts w:asciiTheme="minorHAnsi" w:hAnsiTheme="minorHAnsi"/>
          <w:sz w:val="22"/>
          <w:szCs w:val="22"/>
          <w:lang w:val="en-AU"/>
        </w:rPr>
      </w:pPr>
      <w:r>
        <w:rPr>
          <w:rFonts w:asciiTheme="minorHAnsi" w:hAnsiTheme="minorHAnsi"/>
          <w:sz w:val="22"/>
          <w:szCs w:val="22"/>
          <w:lang w:val="en-AU"/>
        </w:rPr>
        <w:t>S</w:t>
      </w:r>
      <w:r w:rsidR="0082791F" w:rsidRPr="0082791F">
        <w:rPr>
          <w:rFonts w:asciiTheme="minorHAnsi" w:hAnsiTheme="minorHAnsi"/>
          <w:sz w:val="22"/>
          <w:szCs w:val="22"/>
          <w:lang w:val="en-AU"/>
        </w:rPr>
        <w:t>upport relevant non-project activities where appropriate.</w:t>
      </w:r>
    </w:p>
    <w:p w:rsidR="002F14F8" w:rsidRDefault="002F14F8" w:rsidP="00F30824">
      <w:pPr>
        <w:jc w:val="both"/>
        <w:rPr>
          <w:rFonts w:asciiTheme="minorHAnsi" w:hAnsiTheme="minorHAnsi"/>
          <w:sz w:val="22"/>
          <w:szCs w:val="22"/>
          <w:lang w:val="en-AU"/>
        </w:rPr>
      </w:pPr>
    </w:p>
    <w:p w:rsidR="00A53FC2" w:rsidRDefault="00615DB1" w:rsidP="00F30824">
      <w:pPr>
        <w:jc w:val="both"/>
        <w:rPr>
          <w:rFonts w:asciiTheme="minorHAnsi" w:hAnsiTheme="minorHAnsi"/>
          <w:b/>
          <w:sz w:val="22"/>
          <w:szCs w:val="22"/>
          <w:lang w:val="en-AU"/>
        </w:rPr>
      </w:pPr>
      <w:r>
        <w:rPr>
          <w:rFonts w:asciiTheme="minorHAnsi" w:hAnsiTheme="minorHAnsi"/>
          <w:sz w:val="22"/>
          <w:szCs w:val="22"/>
          <w:lang w:val="en-AU"/>
        </w:rPr>
        <w:t xml:space="preserve">The CCU’s contribution to the </w:t>
      </w:r>
      <w:r w:rsidR="007F0733">
        <w:rPr>
          <w:rFonts w:asciiTheme="minorHAnsi" w:hAnsiTheme="minorHAnsi"/>
          <w:sz w:val="22"/>
          <w:szCs w:val="22"/>
          <w:lang w:val="en-AU"/>
        </w:rPr>
        <w:t xml:space="preserve">effectiveness of </w:t>
      </w:r>
      <w:r>
        <w:rPr>
          <w:rFonts w:asciiTheme="minorHAnsi" w:hAnsiTheme="minorHAnsi"/>
          <w:sz w:val="22"/>
          <w:szCs w:val="22"/>
          <w:lang w:val="en-AU"/>
        </w:rPr>
        <w:t>communication</w:t>
      </w:r>
      <w:r w:rsidR="007F0733">
        <w:rPr>
          <w:rFonts w:asciiTheme="minorHAnsi" w:hAnsiTheme="minorHAnsi"/>
          <w:sz w:val="22"/>
          <w:szCs w:val="22"/>
          <w:lang w:val="en-AU"/>
        </w:rPr>
        <w:t>s, training and capacity development will be monitored and evaluated through project-level performance assessment.</w:t>
      </w:r>
    </w:p>
    <w:p w:rsidR="005B209D" w:rsidRDefault="005B209D" w:rsidP="00AF10B3">
      <w:pPr>
        <w:jc w:val="both"/>
        <w:rPr>
          <w:rFonts w:asciiTheme="minorHAnsi" w:hAnsiTheme="minorHAnsi"/>
          <w:b/>
          <w:sz w:val="22"/>
          <w:szCs w:val="22"/>
          <w:lang w:val="en-AU"/>
        </w:rPr>
      </w:pPr>
    </w:p>
    <w:p w:rsidR="00072514" w:rsidRPr="00072514" w:rsidRDefault="00A336F9" w:rsidP="00AF10B3">
      <w:pPr>
        <w:jc w:val="both"/>
        <w:rPr>
          <w:rFonts w:asciiTheme="minorHAnsi" w:hAnsiTheme="minorHAnsi"/>
          <w:b/>
          <w:sz w:val="22"/>
          <w:szCs w:val="22"/>
          <w:lang w:val="en-AU"/>
        </w:rPr>
      </w:pPr>
      <w:r>
        <w:rPr>
          <w:rFonts w:asciiTheme="minorHAnsi" w:hAnsiTheme="minorHAnsi"/>
          <w:b/>
          <w:sz w:val="22"/>
          <w:szCs w:val="22"/>
          <w:lang w:val="en-AU"/>
        </w:rPr>
        <w:t>3.4</w:t>
      </w:r>
      <w:r w:rsidR="00072514" w:rsidRPr="00072514">
        <w:rPr>
          <w:rFonts w:asciiTheme="minorHAnsi" w:hAnsiTheme="minorHAnsi"/>
          <w:b/>
          <w:sz w:val="22"/>
          <w:szCs w:val="22"/>
          <w:lang w:val="en-AU"/>
        </w:rPr>
        <w:tab/>
        <w:t>Program Budget</w:t>
      </w:r>
    </w:p>
    <w:p w:rsidR="00072514" w:rsidRDefault="00072514" w:rsidP="00FE726F">
      <w:pPr>
        <w:jc w:val="both"/>
        <w:rPr>
          <w:rFonts w:asciiTheme="minorHAnsi" w:hAnsiTheme="minorHAnsi"/>
          <w:sz w:val="22"/>
          <w:szCs w:val="22"/>
          <w:lang w:val="en-AU"/>
        </w:rPr>
      </w:pPr>
    </w:p>
    <w:p w:rsidR="003B7DCB" w:rsidRDefault="00B74B7F" w:rsidP="00B95694">
      <w:pPr>
        <w:jc w:val="both"/>
        <w:rPr>
          <w:rFonts w:asciiTheme="minorHAnsi" w:hAnsiTheme="minorHAnsi"/>
          <w:sz w:val="22"/>
          <w:szCs w:val="22"/>
          <w:lang w:val="en-AU"/>
        </w:rPr>
      </w:pPr>
      <w:r>
        <w:rPr>
          <w:rFonts w:asciiTheme="minorHAnsi" w:hAnsiTheme="minorHAnsi"/>
          <w:sz w:val="22"/>
          <w:szCs w:val="22"/>
          <w:lang w:val="en-AU"/>
        </w:rPr>
        <w:t>The total budget for COSPPac2 is $</w:t>
      </w:r>
      <w:r w:rsidR="00AE2693">
        <w:rPr>
          <w:rFonts w:asciiTheme="minorHAnsi" w:hAnsiTheme="minorHAnsi"/>
          <w:sz w:val="22"/>
          <w:szCs w:val="22"/>
          <w:lang w:val="en-AU"/>
        </w:rPr>
        <w:t>A</w:t>
      </w:r>
      <w:r>
        <w:rPr>
          <w:rFonts w:asciiTheme="minorHAnsi" w:hAnsiTheme="minorHAnsi"/>
          <w:sz w:val="22"/>
          <w:szCs w:val="22"/>
          <w:lang w:val="en-AU"/>
        </w:rPr>
        <w:t>22.6 million.  This comprises $</w:t>
      </w:r>
      <w:r w:rsidR="00AE2693">
        <w:rPr>
          <w:rFonts w:asciiTheme="minorHAnsi" w:hAnsiTheme="minorHAnsi"/>
          <w:sz w:val="22"/>
          <w:szCs w:val="22"/>
          <w:lang w:val="en-AU"/>
        </w:rPr>
        <w:t>A</w:t>
      </w:r>
      <w:r>
        <w:rPr>
          <w:rFonts w:asciiTheme="minorHAnsi" w:hAnsiTheme="minorHAnsi"/>
          <w:sz w:val="22"/>
          <w:szCs w:val="22"/>
          <w:lang w:val="en-AU"/>
        </w:rPr>
        <w:t>21 million to finance ongoing operations over the 4 years from July 2018 to June 2022</w:t>
      </w:r>
      <w:r w:rsidR="003B7DCB">
        <w:rPr>
          <w:rFonts w:asciiTheme="minorHAnsi" w:hAnsiTheme="minorHAnsi"/>
          <w:sz w:val="22"/>
          <w:szCs w:val="22"/>
          <w:lang w:val="en-AU"/>
        </w:rPr>
        <w:t xml:space="preserve"> and a</w:t>
      </w:r>
      <w:r>
        <w:rPr>
          <w:rFonts w:asciiTheme="minorHAnsi" w:hAnsiTheme="minorHAnsi"/>
          <w:sz w:val="22"/>
          <w:szCs w:val="22"/>
          <w:lang w:val="en-AU"/>
        </w:rPr>
        <w:t xml:space="preserve"> </w:t>
      </w:r>
      <w:r w:rsidR="003B7DCB">
        <w:rPr>
          <w:rFonts w:asciiTheme="minorHAnsi" w:hAnsiTheme="minorHAnsi"/>
          <w:sz w:val="22"/>
          <w:szCs w:val="22"/>
          <w:lang w:val="en-AU"/>
        </w:rPr>
        <w:t xml:space="preserve">special </w:t>
      </w:r>
      <w:r>
        <w:rPr>
          <w:rFonts w:asciiTheme="minorHAnsi" w:hAnsiTheme="minorHAnsi"/>
          <w:sz w:val="22"/>
          <w:szCs w:val="22"/>
          <w:lang w:val="en-AU"/>
        </w:rPr>
        <w:t>allocation $</w:t>
      </w:r>
      <w:r w:rsidR="00AE2693">
        <w:rPr>
          <w:rFonts w:asciiTheme="minorHAnsi" w:hAnsiTheme="minorHAnsi"/>
          <w:sz w:val="22"/>
          <w:szCs w:val="22"/>
          <w:lang w:val="en-AU"/>
        </w:rPr>
        <w:t>A</w:t>
      </w:r>
      <w:r>
        <w:rPr>
          <w:rFonts w:asciiTheme="minorHAnsi" w:hAnsiTheme="minorHAnsi"/>
          <w:sz w:val="22"/>
          <w:szCs w:val="22"/>
          <w:lang w:val="en-AU"/>
        </w:rPr>
        <w:t>1.6 million financed from 201</w:t>
      </w:r>
      <w:r w:rsidR="00161D7F">
        <w:rPr>
          <w:rFonts w:asciiTheme="minorHAnsi" w:hAnsiTheme="minorHAnsi"/>
          <w:sz w:val="22"/>
          <w:szCs w:val="22"/>
          <w:lang w:val="en-AU"/>
        </w:rPr>
        <w:t>7</w:t>
      </w:r>
      <w:r>
        <w:rPr>
          <w:rFonts w:asciiTheme="minorHAnsi" w:hAnsiTheme="minorHAnsi"/>
          <w:sz w:val="22"/>
          <w:szCs w:val="22"/>
          <w:lang w:val="en-AU"/>
        </w:rPr>
        <w:t>-1</w:t>
      </w:r>
      <w:r w:rsidR="00161D7F">
        <w:rPr>
          <w:rFonts w:asciiTheme="minorHAnsi" w:hAnsiTheme="minorHAnsi"/>
          <w:sz w:val="22"/>
          <w:szCs w:val="22"/>
          <w:lang w:val="en-AU"/>
        </w:rPr>
        <w:t>8</w:t>
      </w:r>
      <w:r>
        <w:rPr>
          <w:rFonts w:asciiTheme="minorHAnsi" w:hAnsiTheme="minorHAnsi"/>
          <w:sz w:val="22"/>
          <w:szCs w:val="22"/>
          <w:lang w:val="en-AU"/>
        </w:rPr>
        <w:t xml:space="preserve"> to finance the GNSS upgrade.</w:t>
      </w:r>
    </w:p>
    <w:p w:rsidR="00B74B7F" w:rsidRDefault="00B74B7F" w:rsidP="00FE726F">
      <w:pPr>
        <w:jc w:val="both"/>
        <w:rPr>
          <w:rFonts w:asciiTheme="minorHAnsi" w:hAnsiTheme="minorHAnsi"/>
          <w:sz w:val="22"/>
          <w:szCs w:val="22"/>
          <w:lang w:val="en-AU"/>
        </w:rPr>
      </w:pPr>
    </w:p>
    <w:tbl>
      <w:tblPr>
        <w:tblW w:w="10072" w:type="dxa"/>
        <w:tblInd w:w="-23" w:type="dxa"/>
        <w:tblCellMar>
          <w:left w:w="0" w:type="dxa"/>
          <w:right w:w="0" w:type="dxa"/>
        </w:tblCellMar>
        <w:tblLook w:val="04A0" w:firstRow="1" w:lastRow="0" w:firstColumn="1" w:lastColumn="0" w:noHBand="0" w:noVBand="1"/>
      </w:tblPr>
      <w:tblGrid>
        <w:gridCol w:w="3360"/>
        <w:gridCol w:w="1403"/>
        <w:gridCol w:w="1318"/>
        <w:gridCol w:w="1318"/>
        <w:gridCol w:w="1318"/>
        <w:gridCol w:w="1440"/>
      </w:tblGrid>
      <w:tr w:rsidR="005B209D" w:rsidTr="005B209D">
        <w:trPr>
          <w:trHeight w:val="585"/>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COSPPac2 Components</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PSLGM</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$3,496,215</w:t>
            </w:r>
            <w:r w:rsidR="00664563">
              <w:rPr>
                <w:rFonts w:ascii="Arial" w:hAnsi="Arial" w:cs="Arial"/>
                <w:color w:val="000000"/>
                <w:sz w:val="22"/>
                <w:szCs w:val="22"/>
              </w:rPr>
              <w:t>*</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$1,935,778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$1,979,540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$2,025,477</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$9,437,010</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Seasonal Forecasting</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$750,824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$1,295,767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$1,326,471</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$1,358,127</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$4,731,190</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CliDE</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$361,512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$475,982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$619,610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$497,811</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$1,954,916</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 xml:space="preserve">Communication and </w:t>
            </w:r>
            <w:r w:rsidR="00664563">
              <w:rPr>
                <w:rFonts w:ascii="Arial" w:hAnsi="Arial" w:cs="Arial"/>
                <w:sz w:val="22"/>
                <w:szCs w:val="22"/>
              </w:rPr>
              <w:t>Coordination</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$1,565,350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$1,599,070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$1,637,210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$1,675,255</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$6,476,884</w:t>
            </w:r>
          </w:p>
        </w:tc>
      </w:tr>
      <w:tr w:rsidR="005B209D" w:rsidTr="005B209D">
        <w:trPr>
          <w:trHeight w:val="289"/>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COSPPac2 Components</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$6,173,902</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$5,306,597</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$5,562,831</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$5,556,671</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$22,600,000</w:t>
            </w:r>
          </w:p>
        </w:tc>
      </w:tr>
    </w:tbl>
    <w:p w:rsidR="00664563" w:rsidRPr="00664563" w:rsidRDefault="00664563">
      <w:pPr>
        <w:rPr>
          <w:rFonts w:asciiTheme="minorHAnsi" w:hAnsiTheme="minorHAnsi"/>
          <w:sz w:val="20"/>
          <w:szCs w:val="20"/>
          <w:lang w:val="en-AU"/>
        </w:rPr>
      </w:pPr>
      <w:r w:rsidRPr="00664563">
        <w:rPr>
          <w:rFonts w:asciiTheme="minorHAnsi" w:hAnsiTheme="minorHAnsi"/>
          <w:sz w:val="20"/>
          <w:szCs w:val="20"/>
          <w:lang w:val="en-AU"/>
        </w:rPr>
        <w:t>*Includes a special allocation of $A1.6 million financed from 2017-18 for the GNSS upgrade.</w:t>
      </w:r>
    </w:p>
    <w:p w:rsidR="005B209D" w:rsidRDefault="005B209D">
      <w:r>
        <w:br w:type="page"/>
      </w:r>
    </w:p>
    <w:tbl>
      <w:tblPr>
        <w:tblW w:w="10072" w:type="dxa"/>
        <w:tblInd w:w="-13" w:type="dxa"/>
        <w:tblCellMar>
          <w:left w:w="0" w:type="dxa"/>
          <w:right w:w="0" w:type="dxa"/>
        </w:tblCellMar>
        <w:tblLook w:val="04A0" w:firstRow="1" w:lastRow="0" w:firstColumn="1" w:lastColumn="0" w:noHBand="0" w:noVBand="1"/>
      </w:tblPr>
      <w:tblGrid>
        <w:gridCol w:w="3360"/>
        <w:gridCol w:w="1318"/>
        <w:gridCol w:w="1318"/>
        <w:gridCol w:w="1318"/>
        <w:gridCol w:w="1318"/>
        <w:gridCol w:w="1440"/>
      </w:tblGrid>
      <w:tr w:rsidR="005B209D" w:rsidTr="005B209D">
        <w:trPr>
          <w:trHeight w:val="289"/>
        </w:trPr>
        <w:tc>
          <w:tcPr>
            <w:tcW w:w="3360" w:type="dxa"/>
            <w:noWrap/>
            <w:tcMar>
              <w:top w:w="0" w:type="dxa"/>
              <w:left w:w="108" w:type="dxa"/>
              <w:bottom w:w="0" w:type="dxa"/>
              <w:right w:w="108" w:type="dxa"/>
            </w:tcMar>
            <w:vAlign w:val="bottom"/>
            <w:hideMark/>
          </w:tcPr>
          <w:p w:rsidR="005B209D" w:rsidRDefault="005B209D"/>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440" w:type="dxa"/>
            <w:noWrap/>
            <w:tcMar>
              <w:top w:w="0" w:type="dxa"/>
              <w:left w:w="108" w:type="dxa"/>
              <w:bottom w:w="0" w:type="dxa"/>
              <w:right w:w="108" w:type="dxa"/>
            </w:tcMar>
            <w:vAlign w:val="bottom"/>
            <w:hideMark/>
          </w:tcPr>
          <w:p w:rsidR="005B209D" w:rsidRDefault="005B209D"/>
        </w:tc>
      </w:tr>
      <w:tr w:rsidR="005B209D" w:rsidTr="005B209D">
        <w:trPr>
          <w:trHeight w:val="585"/>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COSPPac2 Partners</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Bureau</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$2,047,239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$2,720,509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$2,804,352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$2,727,900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$10,300,000</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SPC</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$1,288,474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$1,331,377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$1,376,425</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$1,423,725</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$5,420,000</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SPREP</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$626,167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$627,633</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$739,774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$746,425</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$2,740,000</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sz w:val="22"/>
                <w:szCs w:val="22"/>
              </w:rPr>
              <w:t>GA</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$2,212,022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$627,078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$642,280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$658,620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$4,140,000</w:t>
            </w:r>
          </w:p>
        </w:tc>
      </w:tr>
      <w:tr w:rsidR="005B209D" w:rsidTr="005B209D">
        <w:trPr>
          <w:trHeight w:val="289"/>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COSPPac2 Partners</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$6,173,902</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$5,306,597</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$5,562,831</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$5,556,671</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$22,600,000</w:t>
            </w:r>
          </w:p>
        </w:tc>
      </w:tr>
      <w:tr w:rsidR="005B209D" w:rsidTr="005B209D">
        <w:trPr>
          <w:trHeight w:val="300"/>
        </w:trPr>
        <w:tc>
          <w:tcPr>
            <w:tcW w:w="3360" w:type="dxa"/>
            <w:noWrap/>
            <w:tcMar>
              <w:top w:w="0" w:type="dxa"/>
              <w:left w:w="108" w:type="dxa"/>
              <w:bottom w:w="0" w:type="dxa"/>
              <w:right w:w="108" w:type="dxa"/>
            </w:tcMar>
            <w:vAlign w:val="bottom"/>
            <w:hideMark/>
          </w:tcPr>
          <w:p w:rsidR="005B209D" w:rsidRDefault="005B209D"/>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440" w:type="dxa"/>
            <w:noWrap/>
            <w:tcMar>
              <w:top w:w="0" w:type="dxa"/>
              <w:left w:w="108" w:type="dxa"/>
              <w:bottom w:w="0" w:type="dxa"/>
              <w:right w:w="108" w:type="dxa"/>
            </w:tcMar>
            <w:vAlign w:val="bottom"/>
            <w:hideMark/>
          </w:tcPr>
          <w:p w:rsidR="005B209D" w:rsidRDefault="005B209D"/>
        </w:tc>
      </w:tr>
      <w:tr w:rsidR="005B209D" w:rsidTr="005B209D">
        <w:trPr>
          <w:trHeight w:val="585"/>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Bureau of Meteorology</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Personnel</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$1,202,291</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$1,585,098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$1,616,800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$1,649,136</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$6,053,324</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Operating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$626,664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$835,669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$860,893</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$858,355</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$3,181,581</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Capital procurement</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$10,650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$79,333</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$89,983</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Activity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$207,634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$220,409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$326,659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$220,409</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$975,112</w:t>
            </w:r>
          </w:p>
        </w:tc>
      </w:tr>
      <w:tr w:rsidR="005B209D" w:rsidTr="005B209D">
        <w:trPr>
          <w:trHeight w:val="289"/>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Bureau Budget</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$2,047,239</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$2,720,509</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$2,804,352</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$2,727,900</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$10,300,000</w:t>
            </w:r>
          </w:p>
        </w:tc>
      </w:tr>
      <w:tr w:rsidR="005B209D" w:rsidTr="005B209D">
        <w:trPr>
          <w:trHeight w:val="300"/>
        </w:trPr>
        <w:tc>
          <w:tcPr>
            <w:tcW w:w="3360" w:type="dxa"/>
            <w:noWrap/>
            <w:tcMar>
              <w:top w:w="0" w:type="dxa"/>
              <w:left w:w="108" w:type="dxa"/>
              <w:bottom w:w="0" w:type="dxa"/>
              <w:right w:w="108" w:type="dxa"/>
            </w:tcMar>
            <w:vAlign w:val="bottom"/>
            <w:hideMark/>
          </w:tcPr>
          <w:p w:rsidR="005B209D" w:rsidRDefault="005B209D"/>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440" w:type="dxa"/>
            <w:noWrap/>
            <w:tcMar>
              <w:top w:w="0" w:type="dxa"/>
              <w:left w:w="108" w:type="dxa"/>
              <w:bottom w:w="0" w:type="dxa"/>
              <w:right w:w="108" w:type="dxa"/>
            </w:tcMar>
            <w:vAlign w:val="bottom"/>
            <w:hideMark/>
          </w:tcPr>
          <w:p w:rsidR="005B209D" w:rsidRDefault="005B209D"/>
        </w:tc>
      </w:tr>
      <w:tr w:rsidR="005B209D" w:rsidTr="005B209D">
        <w:trPr>
          <w:trHeight w:val="585"/>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The Pacific Community</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Personnel</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$671,635</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$705,217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$740,478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$777,502</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$2,894,833</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Operating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$279,929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$289,250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$299,037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$309,313</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$1,177,528</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Capital procurement</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r>
      <w:tr w:rsidR="005B209D" w:rsidTr="005B209D">
        <w:trPr>
          <w:trHeight w:val="289"/>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Activity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$336,910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$336,910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$336,910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$336,910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$1,347,640</w:t>
            </w:r>
          </w:p>
        </w:tc>
      </w:tr>
      <w:tr w:rsidR="005B209D" w:rsidTr="005B209D">
        <w:trPr>
          <w:trHeight w:val="289"/>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SPC Budget</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$1,288,474</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$1,331,377</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$1,376,425</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$1,423,725</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$5,420,000</w:t>
            </w:r>
          </w:p>
        </w:tc>
      </w:tr>
      <w:tr w:rsidR="005B209D" w:rsidTr="005B209D">
        <w:trPr>
          <w:trHeight w:val="300"/>
        </w:trPr>
        <w:tc>
          <w:tcPr>
            <w:tcW w:w="3360" w:type="dxa"/>
            <w:noWrap/>
            <w:tcMar>
              <w:top w:w="0" w:type="dxa"/>
              <w:left w:w="108" w:type="dxa"/>
              <w:bottom w:w="0" w:type="dxa"/>
              <w:right w:w="108" w:type="dxa"/>
            </w:tcMar>
            <w:vAlign w:val="bottom"/>
            <w:hideMark/>
          </w:tcPr>
          <w:p w:rsidR="005B209D" w:rsidRDefault="005B209D"/>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440" w:type="dxa"/>
            <w:noWrap/>
            <w:tcMar>
              <w:top w:w="0" w:type="dxa"/>
              <w:left w:w="108" w:type="dxa"/>
              <w:bottom w:w="0" w:type="dxa"/>
              <w:right w:w="108" w:type="dxa"/>
            </w:tcMar>
            <w:vAlign w:val="bottom"/>
            <w:hideMark/>
          </w:tcPr>
          <w:p w:rsidR="005B209D" w:rsidRDefault="005B209D"/>
        </w:tc>
      </w:tr>
      <w:tr w:rsidR="005B209D" w:rsidTr="005B209D">
        <w:trPr>
          <w:trHeight w:val="855"/>
        </w:trPr>
        <w:tc>
          <w:tcPr>
            <w:tcW w:w="3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Secretariat of the Pacific Regional Environment Programme</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Personnel</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$529,446</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$535,842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$626,217</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$631,558</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$2,323,063</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Operating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$56,049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$56,761</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$66,956</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$67,563</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$247,329</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Capital procurement</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$6,375</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$0</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$6,375</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Activity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$34,298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$35,029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$46,602</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$47,305</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$163,233</w:t>
            </w:r>
          </w:p>
        </w:tc>
      </w:tr>
      <w:tr w:rsidR="005B209D" w:rsidTr="005B209D">
        <w:trPr>
          <w:trHeight w:val="300"/>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SPREP Budget</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$626,167</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$627,633</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$739,774</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$746,425</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$2,740,000</w:t>
            </w:r>
          </w:p>
        </w:tc>
      </w:tr>
      <w:tr w:rsidR="005B209D" w:rsidTr="005B209D">
        <w:trPr>
          <w:trHeight w:val="300"/>
        </w:trPr>
        <w:tc>
          <w:tcPr>
            <w:tcW w:w="3360" w:type="dxa"/>
            <w:noWrap/>
            <w:tcMar>
              <w:top w:w="0" w:type="dxa"/>
              <w:left w:w="108" w:type="dxa"/>
              <w:bottom w:w="0" w:type="dxa"/>
              <w:right w:w="108" w:type="dxa"/>
            </w:tcMar>
            <w:vAlign w:val="bottom"/>
            <w:hideMark/>
          </w:tcPr>
          <w:p w:rsidR="005B209D" w:rsidRDefault="005B209D"/>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318" w:type="dxa"/>
            <w:shd w:val="clear" w:color="auto" w:fill="FFFFFF"/>
            <w:noWrap/>
            <w:tcMar>
              <w:top w:w="0" w:type="dxa"/>
              <w:left w:w="108" w:type="dxa"/>
              <w:bottom w:w="0" w:type="dxa"/>
              <w:right w:w="108" w:type="dxa"/>
            </w:tcMar>
            <w:vAlign w:val="bottom"/>
            <w:hideMark/>
          </w:tcPr>
          <w:p w:rsidR="005B209D" w:rsidRDefault="005B209D">
            <w:r>
              <w:rPr>
                <w:rFonts w:ascii="Calibri" w:hAnsi="Calibri"/>
                <w:color w:val="000000"/>
                <w:sz w:val="22"/>
                <w:szCs w:val="22"/>
              </w:rPr>
              <w:t> </w:t>
            </w:r>
          </w:p>
        </w:tc>
        <w:tc>
          <w:tcPr>
            <w:tcW w:w="1440" w:type="dxa"/>
            <w:noWrap/>
            <w:tcMar>
              <w:top w:w="0" w:type="dxa"/>
              <w:left w:w="108" w:type="dxa"/>
              <w:bottom w:w="0" w:type="dxa"/>
              <w:right w:w="108" w:type="dxa"/>
            </w:tcMar>
            <w:vAlign w:val="bottom"/>
            <w:hideMark/>
          </w:tcPr>
          <w:p w:rsidR="005B209D" w:rsidRDefault="005B209D"/>
        </w:tc>
      </w:tr>
      <w:tr w:rsidR="005B209D" w:rsidTr="005B209D">
        <w:trPr>
          <w:trHeight w:val="585"/>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i/>
                <w:iCs/>
                <w:sz w:val="22"/>
                <w:szCs w:val="22"/>
              </w:rPr>
              <w:t>Geoscience Australia</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2018-19</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2019-20</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318"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5B209D" w:rsidRDefault="005B209D">
            <w:pPr>
              <w:jc w:val="center"/>
            </w:pPr>
            <w:r>
              <w:rPr>
                <w:rFonts w:ascii="Arial" w:hAnsi="Arial" w:cs="Arial"/>
                <w:sz w:val="22"/>
                <w:szCs w:val="22"/>
              </w:rPr>
              <w:t>FY 2020-21</w:t>
            </w:r>
            <w:r>
              <w:rPr>
                <w:rFonts w:ascii="Arial" w:hAnsi="Arial" w:cs="Arial"/>
                <w:sz w:val="22"/>
                <w:szCs w:val="22"/>
              </w:rPr>
              <w:br/>
              <w:t>(AUD)</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209D" w:rsidRDefault="005B209D">
            <w:pPr>
              <w:jc w:val="center"/>
            </w:pPr>
            <w:r>
              <w:rPr>
                <w:rFonts w:ascii="Arial" w:hAnsi="Arial" w:cs="Arial"/>
                <w:b/>
                <w:bCs/>
                <w:sz w:val="22"/>
                <w:szCs w:val="22"/>
              </w:rPr>
              <w:t>TOTAL $</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Personnel</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$489,848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$291,345</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$296,439</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$302,368</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$1,380,000</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Operating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$429,074</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$252,045</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$259,643</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$267,468</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$1,208,230</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Capital procurement</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$784,000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$35,020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$36,071</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$37,153</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$892,243</w:t>
            </w:r>
          </w:p>
        </w:tc>
      </w:tr>
      <w:tr w:rsidR="005B209D" w:rsidTr="005B209D">
        <w:trPr>
          <w:trHeight w:val="300"/>
        </w:trPr>
        <w:tc>
          <w:tcPr>
            <w:tcW w:w="33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ind w:firstLine="440"/>
            </w:pPr>
            <w:r>
              <w:rPr>
                <w:rFonts w:ascii="Arial" w:hAnsi="Arial" w:cs="Arial"/>
                <w:sz w:val="22"/>
                <w:szCs w:val="22"/>
              </w:rPr>
              <w:t>Activity costs</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$509,100</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$48,668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$50,128</w:t>
            </w:r>
          </w:p>
        </w:tc>
        <w:tc>
          <w:tcPr>
            <w:tcW w:w="1318" w:type="dxa"/>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$51,631</w:t>
            </w:r>
          </w:p>
        </w:tc>
        <w:tc>
          <w:tcPr>
            <w:tcW w:w="14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color w:val="000000"/>
                <w:sz w:val="22"/>
                <w:szCs w:val="22"/>
              </w:rPr>
              <w:t>$659,526</w:t>
            </w:r>
          </w:p>
        </w:tc>
      </w:tr>
      <w:tr w:rsidR="005B209D" w:rsidTr="005B209D">
        <w:trPr>
          <w:trHeight w:val="300"/>
        </w:trPr>
        <w:tc>
          <w:tcPr>
            <w:tcW w:w="3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r>
              <w:rPr>
                <w:rFonts w:ascii="Arial" w:hAnsi="Arial" w:cs="Arial"/>
                <w:b/>
                <w:bCs/>
                <w:sz w:val="22"/>
                <w:szCs w:val="22"/>
              </w:rPr>
              <w:t>Total GA Budget</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$2,212,022</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$627,078</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$642,280</w:t>
            </w:r>
          </w:p>
        </w:tc>
        <w:tc>
          <w:tcPr>
            <w:tcW w:w="1318"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$658,620</w:t>
            </w:r>
          </w:p>
        </w:tc>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B209D" w:rsidRDefault="005B209D">
            <w:pPr>
              <w:jc w:val="right"/>
            </w:pPr>
            <w:r>
              <w:rPr>
                <w:rFonts w:ascii="Arial" w:hAnsi="Arial" w:cs="Arial"/>
                <w:b/>
                <w:bCs/>
                <w:sz w:val="22"/>
                <w:szCs w:val="22"/>
              </w:rPr>
              <w:t>$4,140,000</w:t>
            </w:r>
          </w:p>
        </w:tc>
      </w:tr>
    </w:tbl>
    <w:p w:rsidR="005B209D" w:rsidRDefault="005B209D" w:rsidP="005B209D">
      <w:pPr>
        <w:rPr>
          <w:rFonts w:ascii="Calibri" w:hAnsi="Calibri"/>
          <w:color w:val="1F497D"/>
          <w:sz w:val="22"/>
          <w:szCs w:val="22"/>
        </w:rPr>
      </w:pPr>
      <w:r>
        <w:rPr>
          <w:rFonts w:ascii="Calibri" w:hAnsi="Calibri"/>
          <w:color w:val="1F497D"/>
          <w:sz w:val="22"/>
          <w:szCs w:val="22"/>
        </w:rPr>
        <w:t> </w:t>
      </w:r>
    </w:p>
    <w:p w:rsidR="005B209D" w:rsidRDefault="005B209D">
      <w:pPr>
        <w:rPr>
          <w:rFonts w:ascii="Calibri" w:hAnsi="Calibri"/>
          <w:color w:val="1F497D"/>
          <w:sz w:val="22"/>
          <w:szCs w:val="22"/>
        </w:rPr>
      </w:pPr>
      <w:r>
        <w:rPr>
          <w:rFonts w:ascii="Calibri" w:hAnsi="Calibri"/>
          <w:color w:val="1F497D"/>
          <w:sz w:val="22"/>
          <w:szCs w:val="22"/>
        </w:rPr>
        <w:br w:type="page"/>
      </w:r>
    </w:p>
    <w:p w:rsidR="005B209D" w:rsidRDefault="005B209D" w:rsidP="005B209D">
      <w:pPr>
        <w:rPr>
          <w:color w:val="000000"/>
        </w:rPr>
      </w:pPr>
    </w:p>
    <w:tbl>
      <w:tblPr>
        <w:tblW w:w="9855" w:type="dxa"/>
        <w:tblInd w:w="-194" w:type="dxa"/>
        <w:tblCellMar>
          <w:left w:w="0" w:type="dxa"/>
          <w:right w:w="0" w:type="dxa"/>
        </w:tblCellMar>
        <w:tblLook w:val="04A0" w:firstRow="1" w:lastRow="0" w:firstColumn="1" w:lastColumn="0" w:noHBand="0" w:noVBand="1"/>
      </w:tblPr>
      <w:tblGrid>
        <w:gridCol w:w="2092"/>
        <w:gridCol w:w="7763"/>
      </w:tblGrid>
      <w:tr w:rsidR="00EE68A9" w:rsidTr="005B209D">
        <w:trPr>
          <w:trHeight w:val="175"/>
        </w:trPr>
        <w:tc>
          <w:tcPr>
            <w:tcW w:w="9855" w:type="dxa"/>
            <w:gridSpan w:val="2"/>
            <w:tcBorders>
              <w:top w:val="single" w:sz="8" w:space="0" w:color="auto"/>
              <w:left w:val="single" w:sz="8" w:space="0" w:color="auto"/>
              <w:bottom w:val="single" w:sz="8" w:space="0" w:color="auto"/>
              <w:right w:val="single" w:sz="8" w:space="0" w:color="000000"/>
            </w:tcBorders>
            <w:shd w:val="clear" w:color="auto" w:fill="305496"/>
            <w:noWrap/>
            <w:tcMar>
              <w:top w:w="0" w:type="dxa"/>
              <w:left w:w="108" w:type="dxa"/>
              <w:bottom w:w="0" w:type="dxa"/>
              <w:right w:w="108" w:type="dxa"/>
            </w:tcMar>
            <w:vAlign w:val="bottom"/>
            <w:hideMark/>
          </w:tcPr>
          <w:p w:rsidR="00EE68A9" w:rsidRDefault="00EE68A9">
            <w:pPr>
              <w:rPr>
                <w:rFonts w:ascii="Calibri" w:hAnsi="Calibri"/>
                <w:sz w:val="22"/>
                <w:szCs w:val="22"/>
              </w:rPr>
            </w:pPr>
            <w:r>
              <w:rPr>
                <w:rFonts w:ascii="Calibri" w:hAnsi="Calibri"/>
                <w:sz w:val="22"/>
                <w:szCs w:val="22"/>
              </w:rPr>
              <w:t> </w:t>
            </w:r>
          </w:p>
          <w:p w:rsidR="00EE68A9" w:rsidRDefault="00EE68A9">
            <w:pPr>
              <w:jc w:val="center"/>
              <w:rPr>
                <w:rFonts w:ascii="Calibri" w:hAnsi="Calibri"/>
                <w:sz w:val="22"/>
                <w:szCs w:val="22"/>
              </w:rPr>
            </w:pPr>
            <w:r>
              <w:rPr>
                <w:rFonts w:ascii="Calibri" w:hAnsi="Calibri"/>
                <w:b/>
                <w:bCs/>
                <w:color w:val="FFFFFF"/>
                <w:sz w:val="22"/>
                <w:szCs w:val="22"/>
              </w:rPr>
              <w:t>Definitions</w:t>
            </w:r>
          </w:p>
        </w:tc>
      </w:tr>
      <w:tr w:rsidR="003B7DCB" w:rsidTr="005B209D">
        <w:trPr>
          <w:trHeight w:val="1000"/>
        </w:trPr>
        <w:tc>
          <w:tcPr>
            <w:tcW w:w="2092"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rsidR="00EE68A9" w:rsidRDefault="00EE68A9">
            <w:pPr>
              <w:jc w:val="center"/>
              <w:rPr>
                <w:rFonts w:ascii="Calibri" w:hAnsi="Calibri"/>
                <w:sz w:val="22"/>
                <w:szCs w:val="22"/>
              </w:rPr>
            </w:pPr>
            <w:r>
              <w:rPr>
                <w:rFonts w:ascii="Calibri" w:hAnsi="Calibri"/>
                <w:b/>
                <w:bCs/>
                <w:color w:val="000000"/>
                <w:sz w:val="22"/>
                <w:szCs w:val="22"/>
              </w:rPr>
              <w:t>Personnel</w:t>
            </w:r>
          </w:p>
        </w:tc>
        <w:tc>
          <w:tcPr>
            <w:tcW w:w="7763" w:type="dxa"/>
            <w:tcBorders>
              <w:top w:val="nil"/>
              <w:left w:val="nil"/>
              <w:bottom w:val="single" w:sz="8" w:space="0" w:color="auto"/>
              <w:right w:val="single" w:sz="8" w:space="0" w:color="000000"/>
            </w:tcBorders>
            <w:tcMar>
              <w:top w:w="0" w:type="dxa"/>
              <w:left w:w="108" w:type="dxa"/>
              <w:bottom w:w="0" w:type="dxa"/>
              <w:right w:w="108" w:type="dxa"/>
            </w:tcMar>
            <w:hideMark/>
          </w:tcPr>
          <w:p w:rsidR="00EE68A9" w:rsidRDefault="00EE68A9" w:rsidP="00EE68A9">
            <w:pPr>
              <w:jc w:val="both"/>
              <w:rPr>
                <w:rFonts w:ascii="Calibri" w:hAnsi="Calibri"/>
                <w:sz w:val="22"/>
                <w:szCs w:val="22"/>
              </w:rPr>
            </w:pPr>
            <w:r>
              <w:rPr>
                <w:rFonts w:ascii="Calibri" w:hAnsi="Calibri"/>
                <w:color w:val="000000"/>
                <w:sz w:val="22"/>
                <w:szCs w:val="22"/>
              </w:rPr>
              <w:t>Personnel costs include all salaried positions related to the program. This includes staff whose salaries may be partially charged to this program as well as staff dedicated exclusively to this program. This does not include consultant fees, which are included under activity costs.</w:t>
            </w:r>
          </w:p>
        </w:tc>
      </w:tr>
      <w:tr w:rsidR="003B7DCB" w:rsidTr="005B209D">
        <w:trPr>
          <w:trHeight w:val="731"/>
        </w:trPr>
        <w:tc>
          <w:tcPr>
            <w:tcW w:w="2092"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rsidR="00EE68A9" w:rsidRDefault="00EE68A9">
            <w:pPr>
              <w:jc w:val="center"/>
              <w:rPr>
                <w:rFonts w:ascii="Calibri" w:hAnsi="Calibri"/>
                <w:sz w:val="22"/>
                <w:szCs w:val="22"/>
              </w:rPr>
            </w:pPr>
            <w:r>
              <w:rPr>
                <w:rFonts w:ascii="Calibri" w:hAnsi="Calibri"/>
                <w:b/>
                <w:bCs/>
                <w:color w:val="000000"/>
                <w:sz w:val="22"/>
                <w:szCs w:val="22"/>
              </w:rPr>
              <w:t>Operating costs</w:t>
            </w:r>
          </w:p>
        </w:tc>
        <w:tc>
          <w:tcPr>
            <w:tcW w:w="7763" w:type="dxa"/>
            <w:tcBorders>
              <w:top w:val="nil"/>
              <w:left w:val="nil"/>
              <w:bottom w:val="single" w:sz="8" w:space="0" w:color="auto"/>
              <w:right w:val="single" w:sz="8" w:space="0" w:color="000000"/>
            </w:tcBorders>
            <w:tcMar>
              <w:top w:w="0" w:type="dxa"/>
              <w:left w:w="108" w:type="dxa"/>
              <w:bottom w:w="0" w:type="dxa"/>
              <w:right w:w="108" w:type="dxa"/>
            </w:tcMar>
            <w:hideMark/>
          </w:tcPr>
          <w:p w:rsidR="00EE68A9" w:rsidRDefault="00EE68A9" w:rsidP="00EE68A9">
            <w:pPr>
              <w:jc w:val="both"/>
              <w:rPr>
                <w:rFonts w:ascii="Calibri" w:hAnsi="Calibri"/>
                <w:sz w:val="22"/>
                <w:szCs w:val="22"/>
              </w:rPr>
            </w:pPr>
            <w:r>
              <w:rPr>
                <w:rFonts w:ascii="Calibri" w:hAnsi="Calibri"/>
                <w:color w:val="000000"/>
                <w:sz w:val="22"/>
                <w:szCs w:val="22"/>
              </w:rPr>
              <w:t>Operating costs include all expenses related to overhead operations including office rent, corporate utilities, corporate information and communications technology charges and any corporate administrative charge.</w:t>
            </w:r>
          </w:p>
        </w:tc>
      </w:tr>
      <w:tr w:rsidR="003B7DCB" w:rsidTr="005B209D">
        <w:trPr>
          <w:trHeight w:val="526"/>
        </w:trPr>
        <w:tc>
          <w:tcPr>
            <w:tcW w:w="2092"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rsidR="00EE68A9" w:rsidRDefault="00EE68A9">
            <w:pPr>
              <w:jc w:val="center"/>
              <w:rPr>
                <w:rFonts w:ascii="Calibri" w:hAnsi="Calibri"/>
                <w:sz w:val="22"/>
                <w:szCs w:val="22"/>
              </w:rPr>
            </w:pPr>
            <w:r>
              <w:rPr>
                <w:rFonts w:ascii="Calibri" w:hAnsi="Calibri"/>
                <w:b/>
                <w:bCs/>
                <w:color w:val="000000"/>
                <w:sz w:val="22"/>
                <w:szCs w:val="22"/>
              </w:rPr>
              <w:t>Capital procurement</w:t>
            </w:r>
          </w:p>
        </w:tc>
        <w:tc>
          <w:tcPr>
            <w:tcW w:w="7763" w:type="dxa"/>
            <w:tcBorders>
              <w:top w:val="nil"/>
              <w:left w:val="nil"/>
              <w:bottom w:val="single" w:sz="8" w:space="0" w:color="auto"/>
              <w:right w:val="single" w:sz="8" w:space="0" w:color="000000"/>
            </w:tcBorders>
            <w:tcMar>
              <w:top w:w="0" w:type="dxa"/>
              <w:left w:w="108" w:type="dxa"/>
              <w:bottom w:w="0" w:type="dxa"/>
              <w:right w:w="108" w:type="dxa"/>
            </w:tcMar>
            <w:hideMark/>
          </w:tcPr>
          <w:p w:rsidR="00EE68A9" w:rsidRDefault="00EE68A9" w:rsidP="00EE68A9">
            <w:pPr>
              <w:jc w:val="both"/>
              <w:rPr>
                <w:rFonts w:ascii="Calibri" w:hAnsi="Calibri"/>
                <w:sz w:val="22"/>
                <w:szCs w:val="22"/>
              </w:rPr>
            </w:pPr>
            <w:r>
              <w:rPr>
                <w:rFonts w:ascii="Calibri" w:hAnsi="Calibri"/>
                <w:color w:val="000000"/>
                <w:sz w:val="22"/>
                <w:szCs w:val="22"/>
              </w:rPr>
              <w:t>All costs related to the procurement of major capital equipment (valued at &gt; $2000).</w:t>
            </w:r>
          </w:p>
        </w:tc>
      </w:tr>
      <w:tr w:rsidR="003B7DCB" w:rsidTr="005B209D">
        <w:trPr>
          <w:trHeight w:val="1280"/>
        </w:trPr>
        <w:tc>
          <w:tcPr>
            <w:tcW w:w="2092"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rsidR="00EE68A9" w:rsidRDefault="00EE68A9">
            <w:pPr>
              <w:jc w:val="center"/>
              <w:rPr>
                <w:rFonts w:ascii="Calibri" w:hAnsi="Calibri"/>
                <w:sz w:val="22"/>
                <w:szCs w:val="22"/>
              </w:rPr>
            </w:pPr>
            <w:r>
              <w:rPr>
                <w:rFonts w:ascii="Calibri" w:hAnsi="Calibri"/>
                <w:b/>
                <w:bCs/>
                <w:color w:val="000000"/>
                <w:sz w:val="22"/>
                <w:szCs w:val="22"/>
              </w:rPr>
              <w:t>Activity costs</w:t>
            </w:r>
          </w:p>
        </w:tc>
        <w:tc>
          <w:tcPr>
            <w:tcW w:w="7763" w:type="dxa"/>
            <w:tcBorders>
              <w:top w:val="nil"/>
              <w:left w:val="nil"/>
              <w:bottom w:val="single" w:sz="8" w:space="0" w:color="auto"/>
              <w:right w:val="single" w:sz="8" w:space="0" w:color="000000"/>
            </w:tcBorders>
            <w:tcMar>
              <w:top w:w="0" w:type="dxa"/>
              <w:left w:w="108" w:type="dxa"/>
              <w:bottom w:w="0" w:type="dxa"/>
              <w:right w:w="108" w:type="dxa"/>
            </w:tcMar>
            <w:hideMark/>
          </w:tcPr>
          <w:p w:rsidR="00EE68A9" w:rsidRDefault="00EE68A9" w:rsidP="00EE68A9">
            <w:pPr>
              <w:jc w:val="both"/>
              <w:rPr>
                <w:rFonts w:ascii="Calibri" w:hAnsi="Calibri"/>
                <w:sz w:val="22"/>
                <w:szCs w:val="22"/>
              </w:rPr>
            </w:pPr>
            <w:r>
              <w:rPr>
                <w:rFonts w:ascii="Calibri" w:hAnsi="Calibri"/>
                <w:color w:val="000000"/>
                <w:sz w:val="22"/>
                <w:szCs w:val="22"/>
              </w:rPr>
              <w:t>All costs related to the implementation of project activities. Includes participant transport costs, per diems, catering, development of training materials, consultant and trainer fees related to program activities, costs associated with the production of materials, facility rental for specific events and activities, in-country activity utilities e.g. power to sea level stations, public awareness campaigns etc.</w:t>
            </w:r>
          </w:p>
        </w:tc>
      </w:tr>
    </w:tbl>
    <w:p w:rsidR="00AE2693" w:rsidRPr="00344CC8" w:rsidRDefault="00AE2693" w:rsidP="003B7DCB">
      <w:pPr>
        <w:rPr>
          <w:rFonts w:ascii="Calibri" w:hAnsi="Calibri"/>
          <w:sz w:val="22"/>
          <w:szCs w:val="22"/>
        </w:rPr>
      </w:pPr>
    </w:p>
    <w:p w:rsidR="00B74B7F" w:rsidRPr="00344CC8" w:rsidRDefault="00AE2693" w:rsidP="003B7DCB">
      <w:pPr>
        <w:rPr>
          <w:rFonts w:ascii="Calibri" w:hAnsi="Calibri"/>
          <w:sz w:val="22"/>
          <w:szCs w:val="22"/>
        </w:rPr>
      </w:pPr>
      <w:r w:rsidRPr="00344CC8">
        <w:rPr>
          <w:rFonts w:ascii="Calibri" w:hAnsi="Calibri"/>
          <w:sz w:val="22"/>
          <w:szCs w:val="22"/>
        </w:rPr>
        <w:t xml:space="preserve">Component-level budget breakdowns are provided in </w:t>
      </w:r>
      <w:r w:rsidRPr="00344CC8">
        <w:rPr>
          <w:rFonts w:ascii="Calibri" w:hAnsi="Calibri"/>
          <w:sz w:val="22"/>
          <w:szCs w:val="22"/>
          <w:u w:val="single"/>
        </w:rPr>
        <w:t>Attachment 4</w:t>
      </w:r>
      <w:r w:rsidRPr="00344CC8">
        <w:rPr>
          <w:rFonts w:ascii="Calibri" w:hAnsi="Calibri"/>
          <w:sz w:val="22"/>
          <w:szCs w:val="22"/>
        </w:rPr>
        <w:t>.</w:t>
      </w:r>
      <w:r w:rsidR="00EE68A9" w:rsidRPr="00344CC8">
        <w:rPr>
          <w:rFonts w:ascii="Calibri" w:hAnsi="Calibri"/>
          <w:sz w:val="22"/>
          <w:szCs w:val="22"/>
        </w:rPr>
        <w:t> </w:t>
      </w:r>
    </w:p>
    <w:p w:rsidR="00AE2693" w:rsidRPr="00344CC8" w:rsidRDefault="00AE2693" w:rsidP="00072514">
      <w:pPr>
        <w:jc w:val="both"/>
        <w:rPr>
          <w:rFonts w:asciiTheme="minorHAnsi" w:hAnsiTheme="minorHAnsi"/>
          <w:b/>
          <w:sz w:val="22"/>
          <w:szCs w:val="22"/>
          <w:lang w:val="en-AU"/>
        </w:rPr>
      </w:pPr>
    </w:p>
    <w:p w:rsidR="002E22EA" w:rsidRPr="007020CE" w:rsidRDefault="00A336F9" w:rsidP="00072514">
      <w:pPr>
        <w:jc w:val="both"/>
        <w:rPr>
          <w:rFonts w:asciiTheme="minorHAnsi" w:hAnsiTheme="minorHAnsi"/>
          <w:b/>
          <w:sz w:val="22"/>
          <w:szCs w:val="22"/>
          <w:lang w:val="en-AU"/>
        </w:rPr>
      </w:pPr>
      <w:r>
        <w:rPr>
          <w:rFonts w:asciiTheme="minorHAnsi" w:hAnsiTheme="minorHAnsi"/>
          <w:b/>
          <w:sz w:val="22"/>
          <w:szCs w:val="22"/>
          <w:lang w:val="en-AU"/>
        </w:rPr>
        <w:t>3.4</w:t>
      </w:r>
      <w:r w:rsidR="007020CE" w:rsidRPr="007020CE">
        <w:rPr>
          <w:rFonts w:asciiTheme="minorHAnsi" w:hAnsiTheme="minorHAnsi"/>
          <w:b/>
          <w:sz w:val="22"/>
          <w:szCs w:val="22"/>
          <w:lang w:val="en-AU"/>
        </w:rPr>
        <w:t>.1</w:t>
      </w:r>
      <w:r w:rsidR="007020CE" w:rsidRPr="007020CE">
        <w:rPr>
          <w:rFonts w:asciiTheme="minorHAnsi" w:hAnsiTheme="minorHAnsi"/>
          <w:b/>
          <w:sz w:val="22"/>
          <w:szCs w:val="22"/>
          <w:lang w:val="en-AU"/>
        </w:rPr>
        <w:tab/>
        <w:t>Financing unfunded priorities</w:t>
      </w:r>
    </w:p>
    <w:p w:rsidR="00576F1B" w:rsidRDefault="00576F1B" w:rsidP="00072514">
      <w:pPr>
        <w:jc w:val="both"/>
        <w:rPr>
          <w:rFonts w:asciiTheme="minorHAnsi" w:hAnsiTheme="minorHAnsi"/>
          <w:sz w:val="22"/>
          <w:szCs w:val="22"/>
          <w:lang w:val="en-AU"/>
        </w:rPr>
      </w:pPr>
    </w:p>
    <w:p w:rsidR="00830DF7" w:rsidRDefault="003A4620" w:rsidP="00072514">
      <w:pPr>
        <w:jc w:val="both"/>
        <w:rPr>
          <w:rFonts w:asciiTheme="minorHAnsi" w:hAnsiTheme="minorHAnsi"/>
          <w:sz w:val="22"/>
          <w:szCs w:val="22"/>
          <w:lang w:val="en-AU"/>
        </w:rPr>
      </w:pPr>
      <w:r>
        <w:rPr>
          <w:rFonts w:asciiTheme="minorHAnsi" w:hAnsiTheme="minorHAnsi"/>
          <w:sz w:val="22"/>
          <w:szCs w:val="22"/>
          <w:lang w:val="en-AU"/>
        </w:rPr>
        <w:t xml:space="preserve">At </w:t>
      </w:r>
      <w:r w:rsidR="007020CE">
        <w:rPr>
          <w:rFonts w:asciiTheme="minorHAnsi" w:hAnsiTheme="minorHAnsi"/>
          <w:sz w:val="22"/>
          <w:szCs w:val="22"/>
          <w:lang w:val="en-AU"/>
        </w:rPr>
        <w:t>$</w:t>
      </w:r>
      <w:r w:rsidR="00AE2693">
        <w:rPr>
          <w:rFonts w:asciiTheme="minorHAnsi" w:hAnsiTheme="minorHAnsi"/>
          <w:sz w:val="22"/>
          <w:szCs w:val="22"/>
          <w:lang w:val="en-AU"/>
        </w:rPr>
        <w:t>A</w:t>
      </w:r>
      <w:r w:rsidR="007020CE">
        <w:rPr>
          <w:rFonts w:asciiTheme="minorHAnsi" w:hAnsiTheme="minorHAnsi"/>
          <w:sz w:val="22"/>
          <w:szCs w:val="22"/>
          <w:lang w:val="en-AU"/>
        </w:rPr>
        <w:t xml:space="preserve">22.6m </w:t>
      </w:r>
      <w:r>
        <w:rPr>
          <w:rFonts w:asciiTheme="minorHAnsi" w:hAnsiTheme="minorHAnsi"/>
          <w:sz w:val="22"/>
          <w:szCs w:val="22"/>
          <w:lang w:val="en-AU"/>
        </w:rPr>
        <w:t xml:space="preserve">budget </w:t>
      </w:r>
      <w:r w:rsidR="00830DF7">
        <w:rPr>
          <w:rFonts w:asciiTheme="minorHAnsi" w:hAnsiTheme="minorHAnsi"/>
          <w:sz w:val="22"/>
          <w:szCs w:val="22"/>
          <w:lang w:val="en-AU"/>
        </w:rPr>
        <w:t xml:space="preserve">over </w:t>
      </w:r>
      <w:r w:rsidR="00AE2693">
        <w:rPr>
          <w:rFonts w:asciiTheme="minorHAnsi" w:hAnsiTheme="minorHAnsi"/>
          <w:sz w:val="22"/>
          <w:szCs w:val="22"/>
          <w:lang w:val="en-AU"/>
        </w:rPr>
        <w:t xml:space="preserve">four </w:t>
      </w:r>
      <w:r w:rsidR="00830DF7">
        <w:rPr>
          <w:rFonts w:asciiTheme="minorHAnsi" w:hAnsiTheme="minorHAnsi"/>
          <w:sz w:val="22"/>
          <w:szCs w:val="22"/>
          <w:lang w:val="en-AU"/>
        </w:rPr>
        <w:t xml:space="preserve">years, the nominal budget allocation to COSPPac2 </w:t>
      </w:r>
      <w:r>
        <w:rPr>
          <w:rFonts w:asciiTheme="minorHAnsi" w:hAnsiTheme="minorHAnsi"/>
          <w:sz w:val="22"/>
          <w:szCs w:val="22"/>
          <w:lang w:val="en-AU"/>
        </w:rPr>
        <w:t>approximate</w:t>
      </w:r>
      <w:r w:rsidR="00830DF7">
        <w:rPr>
          <w:rFonts w:asciiTheme="minorHAnsi" w:hAnsiTheme="minorHAnsi"/>
          <w:sz w:val="22"/>
          <w:szCs w:val="22"/>
          <w:lang w:val="en-AU"/>
        </w:rPr>
        <w:t xml:space="preserve">s the funding levels </w:t>
      </w:r>
      <w:r>
        <w:rPr>
          <w:rFonts w:asciiTheme="minorHAnsi" w:hAnsiTheme="minorHAnsi"/>
          <w:sz w:val="22"/>
          <w:szCs w:val="22"/>
          <w:lang w:val="en-AU"/>
        </w:rPr>
        <w:t>provided to Phase 1 but represent</w:t>
      </w:r>
      <w:r w:rsidR="00830DF7">
        <w:rPr>
          <w:rFonts w:asciiTheme="minorHAnsi" w:hAnsiTheme="minorHAnsi"/>
          <w:sz w:val="22"/>
          <w:szCs w:val="22"/>
          <w:lang w:val="en-AU"/>
        </w:rPr>
        <w:t>s</w:t>
      </w:r>
      <w:r>
        <w:rPr>
          <w:rFonts w:asciiTheme="minorHAnsi" w:hAnsiTheme="minorHAnsi"/>
          <w:sz w:val="22"/>
          <w:szCs w:val="22"/>
          <w:lang w:val="en-AU"/>
        </w:rPr>
        <w:t xml:space="preserve"> a </w:t>
      </w:r>
      <w:r w:rsidR="00E52F53">
        <w:rPr>
          <w:rFonts w:asciiTheme="minorHAnsi" w:hAnsiTheme="minorHAnsi"/>
          <w:sz w:val="22"/>
          <w:szCs w:val="22"/>
          <w:lang w:val="en-AU"/>
        </w:rPr>
        <w:t xml:space="preserve">slight reduction from previous years. </w:t>
      </w:r>
    </w:p>
    <w:p w:rsidR="00830DF7" w:rsidRDefault="00830DF7" w:rsidP="00072514">
      <w:pPr>
        <w:jc w:val="both"/>
        <w:rPr>
          <w:rFonts w:asciiTheme="minorHAnsi" w:hAnsiTheme="minorHAnsi"/>
          <w:sz w:val="22"/>
          <w:szCs w:val="22"/>
          <w:lang w:val="en-AU"/>
        </w:rPr>
      </w:pPr>
    </w:p>
    <w:p w:rsidR="003A4620" w:rsidRDefault="003A4620" w:rsidP="00072514">
      <w:pPr>
        <w:jc w:val="both"/>
        <w:rPr>
          <w:rFonts w:asciiTheme="minorHAnsi" w:hAnsiTheme="minorHAnsi"/>
          <w:sz w:val="22"/>
          <w:szCs w:val="22"/>
          <w:lang w:val="en-AU"/>
        </w:rPr>
      </w:pPr>
      <w:r>
        <w:rPr>
          <w:rFonts w:asciiTheme="minorHAnsi" w:hAnsiTheme="minorHAnsi"/>
          <w:sz w:val="22"/>
          <w:szCs w:val="22"/>
          <w:lang w:val="en-AU"/>
        </w:rPr>
        <w:t xml:space="preserve">The </w:t>
      </w:r>
      <w:r w:rsidR="00830DF7">
        <w:rPr>
          <w:rFonts w:asciiTheme="minorHAnsi" w:hAnsiTheme="minorHAnsi"/>
          <w:sz w:val="22"/>
          <w:szCs w:val="22"/>
          <w:lang w:val="en-AU"/>
        </w:rPr>
        <w:t>p</w:t>
      </w:r>
      <w:r>
        <w:rPr>
          <w:rFonts w:asciiTheme="minorHAnsi" w:hAnsiTheme="minorHAnsi"/>
          <w:sz w:val="22"/>
          <w:szCs w:val="22"/>
          <w:lang w:val="en-AU"/>
        </w:rPr>
        <w:t xml:space="preserve">roject plans and budgets presented here are designed to </w:t>
      </w:r>
      <w:r w:rsidR="008B633E">
        <w:rPr>
          <w:rFonts w:asciiTheme="minorHAnsi" w:hAnsiTheme="minorHAnsi"/>
          <w:sz w:val="22"/>
          <w:szCs w:val="22"/>
          <w:lang w:val="en-AU"/>
        </w:rPr>
        <w:t>fit within</w:t>
      </w:r>
      <w:r>
        <w:rPr>
          <w:rFonts w:asciiTheme="minorHAnsi" w:hAnsiTheme="minorHAnsi"/>
          <w:sz w:val="22"/>
          <w:szCs w:val="22"/>
          <w:lang w:val="en-AU"/>
        </w:rPr>
        <w:t xml:space="preserve"> th</w:t>
      </w:r>
      <w:r w:rsidR="00830DF7">
        <w:rPr>
          <w:rFonts w:asciiTheme="minorHAnsi" w:hAnsiTheme="minorHAnsi"/>
          <w:sz w:val="22"/>
          <w:szCs w:val="22"/>
          <w:lang w:val="en-AU"/>
        </w:rPr>
        <w:t>is</w:t>
      </w:r>
      <w:r>
        <w:rPr>
          <w:rFonts w:asciiTheme="minorHAnsi" w:hAnsiTheme="minorHAnsi"/>
          <w:sz w:val="22"/>
          <w:szCs w:val="22"/>
          <w:lang w:val="en-AU"/>
        </w:rPr>
        <w:t xml:space="preserve"> resource envelope.  </w:t>
      </w:r>
      <w:r w:rsidR="00576F1B">
        <w:rPr>
          <w:rFonts w:asciiTheme="minorHAnsi" w:hAnsiTheme="minorHAnsi"/>
          <w:sz w:val="22"/>
          <w:szCs w:val="22"/>
          <w:lang w:val="en-AU"/>
        </w:rPr>
        <w:t>Some</w:t>
      </w:r>
      <w:r>
        <w:rPr>
          <w:rFonts w:asciiTheme="minorHAnsi" w:hAnsiTheme="minorHAnsi"/>
          <w:sz w:val="22"/>
          <w:szCs w:val="22"/>
          <w:lang w:val="en-AU"/>
        </w:rPr>
        <w:t xml:space="preserve"> projects </w:t>
      </w:r>
      <w:r w:rsidR="00830DF7">
        <w:rPr>
          <w:rFonts w:asciiTheme="minorHAnsi" w:hAnsiTheme="minorHAnsi"/>
          <w:sz w:val="22"/>
          <w:szCs w:val="22"/>
          <w:lang w:val="en-AU"/>
        </w:rPr>
        <w:t>have</w:t>
      </w:r>
      <w:r>
        <w:rPr>
          <w:rFonts w:asciiTheme="minorHAnsi" w:hAnsiTheme="minorHAnsi"/>
          <w:sz w:val="22"/>
          <w:szCs w:val="22"/>
          <w:lang w:val="en-AU"/>
        </w:rPr>
        <w:t xml:space="preserve"> a number of unfunded priority activities that align with program objectives but </w:t>
      </w:r>
      <w:r w:rsidR="00830DF7">
        <w:rPr>
          <w:rFonts w:asciiTheme="minorHAnsi" w:hAnsiTheme="minorHAnsi"/>
          <w:sz w:val="22"/>
          <w:szCs w:val="22"/>
          <w:lang w:val="en-AU"/>
        </w:rPr>
        <w:t>can</w:t>
      </w:r>
      <w:r>
        <w:rPr>
          <w:rFonts w:asciiTheme="minorHAnsi" w:hAnsiTheme="minorHAnsi"/>
          <w:sz w:val="22"/>
          <w:szCs w:val="22"/>
          <w:lang w:val="en-AU"/>
        </w:rPr>
        <w:t xml:space="preserve">not be initiated unless </w:t>
      </w:r>
      <w:r w:rsidR="00576F1B">
        <w:rPr>
          <w:rFonts w:asciiTheme="minorHAnsi" w:hAnsiTheme="minorHAnsi"/>
          <w:sz w:val="22"/>
          <w:szCs w:val="22"/>
          <w:lang w:val="en-AU"/>
        </w:rPr>
        <w:t xml:space="preserve">savings are realised or </w:t>
      </w:r>
      <w:r>
        <w:rPr>
          <w:rFonts w:asciiTheme="minorHAnsi" w:hAnsiTheme="minorHAnsi"/>
          <w:sz w:val="22"/>
          <w:szCs w:val="22"/>
          <w:lang w:val="en-AU"/>
        </w:rPr>
        <w:t xml:space="preserve">additional funding is identified at </w:t>
      </w:r>
      <w:r w:rsidR="00830DF7">
        <w:rPr>
          <w:rFonts w:asciiTheme="minorHAnsi" w:hAnsiTheme="minorHAnsi"/>
          <w:sz w:val="22"/>
          <w:szCs w:val="22"/>
          <w:lang w:val="en-AU"/>
        </w:rPr>
        <w:t xml:space="preserve">some </w:t>
      </w:r>
      <w:r>
        <w:rPr>
          <w:rFonts w:asciiTheme="minorHAnsi" w:hAnsiTheme="minorHAnsi"/>
          <w:sz w:val="22"/>
          <w:szCs w:val="22"/>
          <w:lang w:val="en-AU"/>
        </w:rPr>
        <w:t>later point.</w:t>
      </w:r>
    </w:p>
    <w:p w:rsidR="003A4620" w:rsidRDefault="003A4620" w:rsidP="00072514">
      <w:pPr>
        <w:jc w:val="both"/>
        <w:rPr>
          <w:rFonts w:asciiTheme="minorHAnsi" w:hAnsiTheme="minorHAnsi"/>
          <w:sz w:val="22"/>
          <w:szCs w:val="22"/>
          <w:lang w:val="en-AU"/>
        </w:rPr>
      </w:pPr>
    </w:p>
    <w:p w:rsidR="00B3391A" w:rsidRDefault="00B3391A" w:rsidP="00830DF7">
      <w:pPr>
        <w:jc w:val="both"/>
        <w:rPr>
          <w:rFonts w:asciiTheme="minorHAnsi" w:hAnsiTheme="minorHAnsi"/>
          <w:sz w:val="22"/>
          <w:szCs w:val="22"/>
          <w:lang w:val="en-AU"/>
        </w:rPr>
      </w:pPr>
      <w:r>
        <w:rPr>
          <w:rFonts w:asciiTheme="minorHAnsi" w:hAnsiTheme="minorHAnsi"/>
          <w:sz w:val="22"/>
          <w:szCs w:val="22"/>
          <w:lang w:val="en-AU"/>
        </w:rPr>
        <w:t>If</w:t>
      </w:r>
      <w:r w:rsidR="00830DF7">
        <w:rPr>
          <w:rFonts w:asciiTheme="minorHAnsi" w:hAnsiTheme="minorHAnsi"/>
          <w:sz w:val="22"/>
          <w:szCs w:val="22"/>
          <w:lang w:val="en-AU"/>
        </w:rPr>
        <w:t xml:space="preserve"> additional funds </w:t>
      </w:r>
      <w:r>
        <w:rPr>
          <w:rFonts w:asciiTheme="minorHAnsi" w:hAnsiTheme="minorHAnsi"/>
          <w:sz w:val="22"/>
          <w:szCs w:val="22"/>
          <w:lang w:val="en-AU"/>
        </w:rPr>
        <w:t>are</w:t>
      </w:r>
      <w:r w:rsidR="00830DF7">
        <w:rPr>
          <w:rFonts w:asciiTheme="minorHAnsi" w:hAnsiTheme="minorHAnsi"/>
          <w:sz w:val="22"/>
          <w:szCs w:val="22"/>
          <w:lang w:val="en-AU"/>
        </w:rPr>
        <w:t xml:space="preserve"> identified through cost savings or as a result of additional budgetary allocation, </w:t>
      </w:r>
      <w:r w:rsidR="000714A6">
        <w:rPr>
          <w:rFonts w:asciiTheme="minorHAnsi" w:hAnsiTheme="minorHAnsi"/>
          <w:sz w:val="22"/>
          <w:szCs w:val="22"/>
          <w:lang w:val="en-AU"/>
        </w:rPr>
        <w:t>a</w:t>
      </w:r>
      <w:r w:rsidR="00830DF7">
        <w:rPr>
          <w:rFonts w:asciiTheme="minorHAnsi" w:hAnsiTheme="minorHAnsi"/>
          <w:sz w:val="22"/>
          <w:szCs w:val="22"/>
          <w:lang w:val="en-AU"/>
        </w:rPr>
        <w:t xml:space="preserve"> </w:t>
      </w:r>
      <w:r w:rsidR="000714A6">
        <w:rPr>
          <w:rFonts w:asciiTheme="minorHAnsi" w:hAnsiTheme="minorHAnsi"/>
          <w:sz w:val="22"/>
          <w:szCs w:val="22"/>
          <w:lang w:val="en-AU"/>
        </w:rPr>
        <w:t>rigorous</w:t>
      </w:r>
      <w:r w:rsidR="00830DF7">
        <w:rPr>
          <w:rFonts w:asciiTheme="minorHAnsi" w:hAnsiTheme="minorHAnsi"/>
          <w:sz w:val="22"/>
          <w:szCs w:val="22"/>
          <w:lang w:val="en-AU"/>
        </w:rPr>
        <w:t xml:space="preserve"> </w:t>
      </w:r>
      <w:r w:rsidR="008B633E">
        <w:rPr>
          <w:rFonts w:asciiTheme="minorHAnsi" w:hAnsiTheme="minorHAnsi"/>
          <w:sz w:val="22"/>
          <w:szCs w:val="22"/>
          <w:lang w:val="en-AU"/>
        </w:rPr>
        <w:t xml:space="preserve">prioritisation </w:t>
      </w:r>
      <w:r w:rsidR="000714A6">
        <w:rPr>
          <w:rFonts w:asciiTheme="minorHAnsi" w:hAnsiTheme="minorHAnsi"/>
          <w:sz w:val="22"/>
          <w:szCs w:val="22"/>
          <w:lang w:val="en-AU"/>
        </w:rPr>
        <w:t xml:space="preserve">process </w:t>
      </w:r>
      <w:r w:rsidR="0019412B">
        <w:rPr>
          <w:rFonts w:asciiTheme="minorHAnsi" w:hAnsiTheme="minorHAnsi"/>
          <w:sz w:val="22"/>
          <w:szCs w:val="22"/>
          <w:lang w:val="en-AU"/>
        </w:rPr>
        <w:t xml:space="preserve">will be </w:t>
      </w:r>
      <w:r w:rsidR="000714A6">
        <w:rPr>
          <w:rFonts w:asciiTheme="minorHAnsi" w:hAnsiTheme="minorHAnsi"/>
          <w:sz w:val="22"/>
          <w:szCs w:val="22"/>
          <w:lang w:val="en-AU"/>
        </w:rPr>
        <w:t xml:space="preserve">required to ensure that decisions about how </w:t>
      </w:r>
      <w:r w:rsidR="00770572">
        <w:rPr>
          <w:rFonts w:asciiTheme="minorHAnsi" w:hAnsiTheme="minorHAnsi"/>
          <w:sz w:val="22"/>
          <w:szCs w:val="22"/>
          <w:lang w:val="en-AU"/>
        </w:rPr>
        <w:t>these</w:t>
      </w:r>
      <w:r w:rsidR="000714A6">
        <w:rPr>
          <w:rFonts w:asciiTheme="minorHAnsi" w:hAnsiTheme="minorHAnsi"/>
          <w:sz w:val="22"/>
          <w:szCs w:val="22"/>
          <w:lang w:val="en-AU"/>
        </w:rPr>
        <w:t xml:space="preserve"> funds are allocated is made</w:t>
      </w:r>
      <w:r w:rsidR="00830DF7">
        <w:rPr>
          <w:rFonts w:asciiTheme="minorHAnsi" w:hAnsiTheme="minorHAnsi"/>
          <w:sz w:val="22"/>
          <w:szCs w:val="22"/>
          <w:lang w:val="en-AU"/>
        </w:rPr>
        <w:t xml:space="preserve"> to maximise both the efficiency and effectiveness of expenditures</w:t>
      </w:r>
      <w:r w:rsidR="008B633E">
        <w:rPr>
          <w:rFonts w:asciiTheme="minorHAnsi" w:hAnsiTheme="minorHAnsi"/>
          <w:sz w:val="22"/>
          <w:szCs w:val="22"/>
          <w:lang w:val="en-AU"/>
        </w:rPr>
        <w:t xml:space="preserve"> in line with program objectives</w:t>
      </w:r>
      <w:r w:rsidR="00830DF7">
        <w:rPr>
          <w:rFonts w:asciiTheme="minorHAnsi" w:hAnsiTheme="minorHAnsi"/>
          <w:sz w:val="22"/>
          <w:szCs w:val="22"/>
          <w:lang w:val="en-AU"/>
        </w:rPr>
        <w:t>.</w:t>
      </w:r>
      <w:r>
        <w:rPr>
          <w:rFonts w:asciiTheme="minorHAnsi" w:hAnsiTheme="minorHAnsi"/>
          <w:sz w:val="22"/>
          <w:szCs w:val="22"/>
          <w:lang w:val="en-AU"/>
        </w:rPr>
        <w:t xml:space="preserve"> </w:t>
      </w:r>
    </w:p>
    <w:p w:rsidR="00B3391A" w:rsidRDefault="00B3391A" w:rsidP="00830DF7">
      <w:pPr>
        <w:jc w:val="both"/>
        <w:rPr>
          <w:rFonts w:asciiTheme="minorHAnsi" w:hAnsiTheme="minorHAnsi"/>
          <w:sz w:val="22"/>
          <w:szCs w:val="22"/>
          <w:lang w:val="en-AU"/>
        </w:rPr>
      </w:pPr>
    </w:p>
    <w:p w:rsidR="00830DF7" w:rsidRDefault="00830DF7" w:rsidP="00830DF7">
      <w:pPr>
        <w:jc w:val="both"/>
        <w:rPr>
          <w:rFonts w:asciiTheme="minorHAnsi" w:hAnsiTheme="minorHAnsi"/>
          <w:sz w:val="22"/>
          <w:szCs w:val="22"/>
          <w:lang w:val="en-AU"/>
        </w:rPr>
      </w:pPr>
      <w:r>
        <w:rPr>
          <w:rFonts w:asciiTheme="minorHAnsi" w:hAnsiTheme="minorHAnsi"/>
          <w:sz w:val="22"/>
          <w:szCs w:val="22"/>
          <w:lang w:val="en-AU"/>
        </w:rPr>
        <w:t xml:space="preserve">In the first </w:t>
      </w:r>
      <w:r w:rsidR="0006296E">
        <w:rPr>
          <w:rFonts w:asciiTheme="minorHAnsi" w:hAnsiTheme="minorHAnsi"/>
          <w:sz w:val="22"/>
          <w:szCs w:val="22"/>
          <w:lang w:val="en-AU"/>
        </w:rPr>
        <w:t>six</w:t>
      </w:r>
      <w:r>
        <w:rPr>
          <w:rFonts w:asciiTheme="minorHAnsi" w:hAnsiTheme="minorHAnsi"/>
          <w:sz w:val="22"/>
          <w:szCs w:val="22"/>
          <w:lang w:val="en-AU"/>
        </w:rPr>
        <w:t xml:space="preserve"> months of implementation, the </w:t>
      </w:r>
      <w:r w:rsidR="00723033">
        <w:rPr>
          <w:rFonts w:asciiTheme="minorHAnsi" w:hAnsiTheme="minorHAnsi"/>
          <w:sz w:val="22"/>
          <w:szCs w:val="22"/>
          <w:lang w:val="en-AU"/>
        </w:rPr>
        <w:t>CCU</w:t>
      </w:r>
      <w:r>
        <w:rPr>
          <w:rFonts w:asciiTheme="minorHAnsi" w:hAnsiTheme="minorHAnsi"/>
          <w:sz w:val="22"/>
          <w:szCs w:val="22"/>
          <w:lang w:val="en-AU"/>
        </w:rPr>
        <w:t xml:space="preserve"> will </w:t>
      </w:r>
      <w:r w:rsidR="008B633E">
        <w:rPr>
          <w:rFonts w:asciiTheme="minorHAnsi" w:hAnsiTheme="minorHAnsi"/>
          <w:sz w:val="22"/>
          <w:szCs w:val="22"/>
          <w:lang w:val="en-AU"/>
        </w:rPr>
        <w:t>request</w:t>
      </w:r>
      <w:r>
        <w:rPr>
          <w:rFonts w:asciiTheme="minorHAnsi" w:hAnsiTheme="minorHAnsi"/>
          <w:sz w:val="22"/>
          <w:szCs w:val="22"/>
          <w:lang w:val="en-AU"/>
        </w:rPr>
        <w:t xml:space="preserve"> project managers to submit costed proposals for their unfunded priorities.  These will be reviewed by the IPMG against whole-of-program objectives and a consolidated list of priority unfunded activities will be approved.</w:t>
      </w:r>
    </w:p>
    <w:p w:rsidR="00830DF7" w:rsidRDefault="00830DF7" w:rsidP="00830DF7">
      <w:pPr>
        <w:jc w:val="both"/>
        <w:rPr>
          <w:rFonts w:asciiTheme="minorHAnsi" w:hAnsiTheme="minorHAnsi"/>
          <w:sz w:val="22"/>
          <w:szCs w:val="22"/>
          <w:lang w:val="en-AU"/>
        </w:rPr>
      </w:pPr>
    </w:p>
    <w:p w:rsidR="003A4620" w:rsidRDefault="003A4620" w:rsidP="00072514">
      <w:pPr>
        <w:jc w:val="both"/>
        <w:rPr>
          <w:rFonts w:asciiTheme="minorHAnsi" w:hAnsiTheme="minorHAnsi"/>
          <w:sz w:val="22"/>
          <w:szCs w:val="22"/>
          <w:lang w:val="en-AU"/>
        </w:rPr>
      </w:pPr>
      <w:r>
        <w:rPr>
          <w:rFonts w:asciiTheme="minorHAnsi" w:hAnsiTheme="minorHAnsi"/>
          <w:sz w:val="22"/>
          <w:szCs w:val="22"/>
          <w:lang w:val="en-AU"/>
        </w:rPr>
        <w:t xml:space="preserve">Should savings </w:t>
      </w:r>
      <w:r w:rsidR="00770572">
        <w:rPr>
          <w:rFonts w:asciiTheme="minorHAnsi" w:hAnsiTheme="minorHAnsi"/>
          <w:sz w:val="22"/>
          <w:szCs w:val="22"/>
          <w:lang w:val="en-AU"/>
        </w:rPr>
        <w:t xml:space="preserve">or additional budget </w:t>
      </w:r>
      <w:r>
        <w:rPr>
          <w:rFonts w:asciiTheme="minorHAnsi" w:hAnsiTheme="minorHAnsi"/>
          <w:sz w:val="22"/>
          <w:szCs w:val="22"/>
          <w:lang w:val="en-AU"/>
        </w:rPr>
        <w:t xml:space="preserve">be identified in any given year, </w:t>
      </w:r>
      <w:r w:rsidR="00830DF7">
        <w:rPr>
          <w:rFonts w:asciiTheme="minorHAnsi" w:hAnsiTheme="minorHAnsi"/>
          <w:sz w:val="22"/>
          <w:szCs w:val="22"/>
          <w:lang w:val="en-AU"/>
        </w:rPr>
        <w:t xml:space="preserve">the IPMG will consider the </w:t>
      </w:r>
      <w:r w:rsidR="00770572">
        <w:rPr>
          <w:rFonts w:asciiTheme="minorHAnsi" w:hAnsiTheme="minorHAnsi"/>
          <w:sz w:val="22"/>
          <w:szCs w:val="22"/>
          <w:lang w:val="en-AU"/>
        </w:rPr>
        <w:t>funds available for allocation</w:t>
      </w:r>
      <w:r w:rsidR="00830DF7">
        <w:rPr>
          <w:rFonts w:asciiTheme="minorHAnsi" w:hAnsiTheme="minorHAnsi"/>
          <w:sz w:val="22"/>
          <w:szCs w:val="22"/>
          <w:lang w:val="en-AU"/>
        </w:rPr>
        <w:t xml:space="preserve"> and approve expenditure against some of the priorities from th</w:t>
      </w:r>
      <w:r w:rsidR="008B633E">
        <w:rPr>
          <w:rFonts w:asciiTheme="minorHAnsi" w:hAnsiTheme="minorHAnsi"/>
          <w:sz w:val="22"/>
          <w:szCs w:val="22"/>
          <w:lang w:val="en-AU"/>
        </w:rPr>
        <w:t>is</w:t>
      </w:r>
      <w:r w:rsidR="00830DF7">
        <w:rPr>
          <w:rFonts w:asciiTheme="minorHAnsi" w:hAnsiTheme="minorHAnsi"/>
          <w:sz w:val="22"/>
          <w:szCs w:val="22"/>
          <w:lang w:val="en-AU"/>
        </w:rPr>
        <w:t xml:space="preserve"> pre-approved list. </w:t>
      </w:r>
    </w:p>
    <w:p w:rsidR="000A262C" w:rsidRDefault="000A262C" w:rsidP="00FE726F">
      <w:pPr>
        <w:jc w:val="both"/>
        <w:rPr>
          <w:rFonts w:asciiTheme="minorHAnsi" w:hAnsiTheme="minorHAnsi"/>
          <w:sz w:val="22"/>
          <w:szCs w:val="22"/>
          <w:lang w:val="en-AU"/>
        </w:rPr>
      </w:pPr>
    </w:p>
    <w:p w:rsidR="00AE2693" w:rsidRPr="00344CC8" w:rsidRDefault="00AE2693" w:rsidP="00FE726F">
      <w:pPr>
        <w:jc w:val="both"/>
        <w:rPr>
          <w:rFonts w:asciiTheme="minorHAnsi" w:hAnsiTheme="minorHAnsi"/>
          <w:sz w:val="22"/>
          <w:szCs w:val="22"/>
          <w:lang w:val="en-AU"/>
        </w:rPr>
      </w:pPr>
      <w:r>
        <w:rPr>
          <w:rFonts w:asciiTheme="minorHAnsi" w:hAnsiTheme="minorHAnsi"/>
          <w:sz w:val="22"/>
          <w:szCs w:val="22"/>
          <w:lang w:val="en-AU"/>
        </w:rPr>
        <w:t xml:space="preserve">In addition, the IPMG can consider and </w:t>
      </w:r>
      <w:r w:rsidRPr="00344CC8">
        <w:rPr>
          <w:rFonts w:asciiTheme="minorHAnsi" w:hAnsiTheme="minorHAnsi"/>
          <w:sz w:val="22"/>
          <w:szCs w:val="22"/>
          <w:lang w:val="en-AU"/>
        </w:rPr>
        <w:t xml:space="preserve">approve requests for other resource reallocations </w:t>
      </w:r>
      <w:r w:rsidR="00206B56" w:rsidRPr="00344CC8">
        <w:rPr>
          <w:rFonts w:asciiTheme="minorHAnsi" w:hAnsiTheme="minorHAnsi"/>
          <w:sz w:val="22"/>
          <w:szCs w:val="22"/>
          <w:lang w:val="en-AU"/>
        </w:rPr>
        <w:t xml:space="preserve">where </w:t>
      </w:r>
      <w:r w:rsidRPr="00344CC8">
        <w:rPr>
          <w:rFonts w:asciiTheme="minorHAnsi" w:hAnsiTheme="minorHAnsi"/>
          <w:sz w:val="22"/>
          <w:szCs w:val="22"/>
          <w:lang w:val="en-AU"/>
        </w:rPr>
        <w:t xml:space="preserve">necessary to </w:t>
      </w:r>
      <w:r w:rsidR="00020765" w:rsidRPr="00344CC8">
        <w:rPr>
          <w:rFonts w:asciiTheme="minorHAnsi" w:hAnsiTheme="minorHAnsi"/>
          <w:sz w:val="22"/>
          <w:szCs w:val="22"/>
          <w:lang w:val="en-AU"/>
        </w:rPr>
        <w:t>maintain</w:t>
      </w:r>
      <w:r w:rsidRPr="00344CC8">
        <w:rPr>
          <w:rFonts w:asciiTheme="minorHAnsi" w:hAnsiTheme="minorHAnsi"/>
          <w:sz w:val="22"/>
          <w:szCs w:val="22"/>
          <w:lang w:val="en-AU"/>
        </w:rPr>
        <w:t xml:space="preserve"> alignment</w:t>
      </w:r>
      <w:r w:rsidR="00206B56" w:rsidRPr="00344CC8">
        <w:rPr>
          <w:rFonts w:asciiTheme="minorHAnsi" w:hAnsiTheme="minorHAnsi"/>
          <w:sz w:val="22"/>
          <w:szCs w:val="22"/>
          <w:lang w:val="en-AU"/>
        </w:rPr>
        <w:t xml:space="preserve"> to</w:t>
      </w:r>
      <w:r w:rsidRPr="00344CC8">
        <w:rPr>
          <w:rFonts w:asciiTheme="minorHAnsi" w:hAnsiTheme="minorHAnsi"/>
          <w:sz w:val="22"/>
          <w:szCs w:val="22"/>
          <w:lang w:val="en-AU"/>
        </w:rPr>
        <w:t xml:space="preserve"> </w:t>
      </w:r>
      <w:r w:rsidR="00206B56" w:rsidRPr="00344CC8">
        <w:rPr>
          <w:rFonts w:asciiTheme="minorHAnsi" w:hAnsiTheme="minorHAnsi"/>
          <w:sz w:val="22"/>
          <w:szCs w:val="22"/>
          <w:lang w:val="en-AU"/>
        </w:rPr>
        <w:t xml:space="preserve">objectives </w:t>
      </w:r>
      <w:r w:rsidRPr="00344CC8">
        <w:rPr>
          <w:rFonts w:asciiTheme="minorHAnsi" w:hAnsiTheme="minorHAnsi"/>
          <w:sz w:val="22"/>
          <w:szCs w:val="22"/>
          <w:lang w:val="en-AU"/>
        </w:rPr>
        <w:t xml:space="preserve">and </w:t>
      </w:r>
      <w:r w:rsidR="00206B56" w:rsidRPr="00344CC8">
        <w:rPr>
          <w:rFonts w:asciiTheme="minorHAnsi" w:hAnsiTheme="minorHAnsi"/>
          <w:sz w:val="22"/>
          <w:szCs w:val="22"/>
          <w:lang w:val="en-AU"/>
        </w:rPr>
        <w:t xml:space="preserve">maximise </w:t>
      </w:r>
      <w:r w:rsidRPr="00344CC8">
        <w:rPr>
          <w:rFonts w:asciiTheme="minorHAnsi" w:hAnsiTheme="minorHAnsi"/>
          <w:sz w:val="22"/>
          <w:szCs w:val="22"/>
          <w:lang w:val="en-AU"/>
        </w:rPr>
        <w:t>outcome achievement.</w:t>
      </w:r>
    </w:p>
    <w:p w:rsidR="00AE2693" w:rsidRPr="00FE726F" w:rsidRDefault="00AE2693" w:rsidP="00FE726F">
      <w:pPr>
        <w:jc w:val="both"/>
        <w:rPr>
          <w:rFonts w:asciiTheme="minorHAnsi" w:hAnsiTheme="minorHAnsi"/>
          <w:sz w:val="22"/>
          <w:szCs w:val="22"/>
          <w:lang w:val="en-AU"/>
        </w:rPr>
      </w:pPr>
    </w:p>
    <w:p w:rsidR="002F14F8" w:rsidRPr="00075355" w:rsidRDefault="002F14F8" w:rsidP="005A1F35">
      <w:pPr>
        <w:jc w:val="both"/>
        <w:outlineLvl w:val="0"/>
        <w:rPr>
          <w:rFonts w:asciiTheme="minorHAnsi" w:hAnsiTheme="minorHAnsi"/>
          <w:lang w:val="en-AU"/>
        </w:rPr>
      </w:pPr>
      <w:r w:rsidRPr="00075355">
        <w:rPr>
          <w:rFonts w:asciiTheme="minorHAnsi" w:hAnsiTheme="minorHAnsi"/>
          <w:b/>
          <w:lang w:val="en-AU"/>
        </w:rPr>
        <w:t>4.</w:t>
      </w:r>
      <w:r w:rsidRPr="00075355">
        <w:rPr>
          <w:rFonts w:asciiTheme="minorHAnsi" w:hAnsiTheme="minorHAnsi"/>
          <w:b/>
          <w:lang w:val="en-AU"/>
        </w:rPr>
        <w:tab/>
        <w:t>Implementation arrangements</w:t>
      </w:r>
    </w:p>
    <w:p w:rsidR="008B7739" w:rsidRPr="00FE726F" w:rsidRDefault="008B7739" w:rsidP="00FE726F">
      <w:pPr>
        <w:jc w:val="both"/>
        <w:outlineLvl w:val="0"/>
        <w:rPr>
          <w:rFonts w:asciiTheme="minorHAnsi" w:hAnsiTheme="minorHAnsi"/>
          <w:sz w:val="22"/>
          <w:szCs w:val="22"/>
          <w:lang w:val="en-AU"/>
        </w:rPr>
      </w:pPr>
    </w:p>
    <w:p w:rsidR="005B1F4B" w:rsidRPr="00FE726F" w:rsidRDefault="008B7739"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The </w:t>
      </w:r>
      <w:r w:rsidR="005B1F4B" w:rsidRPr="00FE726F">
        <w:rPr>
          <w:rFonts w:asciiTheme="minorHAnsi" w:hAnsiTheme="minorHAnsi"/>
          <w:sz w:val="22"/>
          <w:szCs w:val="22"/>
          <w:lang w:val="en-AU"/>
        </w:rPr>
        <w:t>implementa</w:t>
      </w:r>
      <w:r w:rsidR="007A42A1">
        <w:rPr>
          <w:rFonts w:asciiTheme="minorHAnsi" w:hAnsiTheme="minorHAnsi"/>
          <w:sz w:val="22"/>
          <w:szCs w:val="22"/>
          <w:lang w:val="en-AU"/>
        </w:rPr>
        <w:t>tion arrangements proposed for P</w:t>
      </w:r>
      <w:r w:rsidR="005B1F4B" w:rsidRPr="00FE726F">
        <w:rPr>
          <w:rFonts w:asciiTheme="minorHAnsi" w:hAnsiTheme="minorHAnsi"/>
          <w:sz w:val="22"/>
          <w:szCs w:val="22"/>
          <w:lang w:val="en-AU"/>
        </w:rPr>
        <w:t>hase 2 respond to an operational environment characterised by:</w:t>
      </w:r>
    </w:p>
    <w:p w:rsidR="00746112" w:rsidRPr="003D18A7" w:rsidRDefault="00746112" w:rsidP="005B4959">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A wide range of national and regional stakeholders faced with </w:t>
      </w:r>
      <w:r w:rsidR="00691F05" w:rsidRPr="003D18A7">
        <w:rPr>
          <w:rFonts w:asciiTheme="minorHAnsi" w:hAnsiTheme="minorHAnsi"/>
          <w:sz w:val="22"/>
          <w:szCs w:val="22"/>
          <w:lang w:val="en-AU"/>
        </w:rPr>
        <w:t>different environmental challenges and</w:t>
      </w:r>
      <w:r w:rsidRPr="003D18A7">
        <w:rPr>
          <w:rFonts w:asciiTheme="minorHAnsi" w:hAnsiTheme="minorHAnsi"/>
          <w:sz w:val="22"/>
          <w:szCs w:val="22"/>
          <w:lang w:val="en-AU"/>
        </w:rPr>
        <w:t xml:space="preserve"> </w:t>
      </w:r>
      <w:r w:rsidR="00691F05" w:rsidRPr="003D18A7">
        <w:rPr>
          <w:rFonts w:asciiTheme="minorHAnsi" w:hAnsiTheme="minorHAnsi"/>
          <w:sz w:val="22"/>
          <w:szCs w:val="22"/>
          <w:lang w:val="en-AU"/>
        </w:rPr>
        <w:t xml:space="preserve">varying </w:t>
      </w:r>
      <w:r w:rsidRPr="003D18A7">
        <w:rPr>
          <w:rFonts w:asciiTheme="minorHAnsi" w:hAnsiTheme="minorHAnsi"/>
          <w:sz w:val="22"/>
          <w:szCs w:val="22"/>
          <w:lang w:val="en-AU"/>
        </w:rPr>
        <w:t>capacities and resources for collecting and utilising meteorological</w:t>
      </w:r>
      <w:r w:rsidR="007A42A1">
        <w:rPr>
          <w:rFonts w:asciiTheme="minorHAnsi" w:hAnsiTheme="minorHAnsi"/>
          <w:sz w:val="22"/>
          <w:szCs w:val="22"/>
          <w:lang w:val="en-AU"/>
        </w:rPr>
        <w:t>, oceanographic</w:t>
      </w:r>
      <w:r w:rsidRPr="003D18A7">
        <w:rPr>
          <w:rFonts w:asciiTheme="minorHAnsi" w:hAnsiTheme="minorHAnsi"/>
          <w:sz w:val="22"/>
          <w:szCs w:val="22"/>
          <w:lang w:val="en-AU"/>
        </w:rPr>
        <w:t xml:space="preserve"> and climate change-related information to make sound development decisions.</w:t>
      </w:r>
    </w:p>
    <w:p w:rsidR="005B1F4B" w:rsidRPr="003D18A7" w:rsidRDefault="00746112" w:rsidP="005B4959">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A complex donor environment where sustainability </w:t>
      </w:r>
      <w:r w:rsidR="002B7827" w:rsidRPr="003D18A7">
        <w:rPr>
          <w:rFonts w:asciiTheme="minorHAnsi" w:hAnsiTheme="minorHAnsi"/>
          <w:sz w:val="22"/>
          <w:szCs w:val="22"/>
          <w:lang w:val="en-AU"/>
        </w:rPr>
        <w:t xml:space="preserve">of investment </w:t>
      </w:r>
      <w:r w:rsidRPr="003D18A7">
        <w:rPr>
          <w:rFonts w:asciiTheme="minorHAnsi" w:hAnsiTheme="minorHAnsi"/>
          <w:sz w:val="22"/>
          <w:szCs w:val="22"/>
          <w:lang w:val="en-AU"/>
        </w:rPr>
        <w:t xml:space="preserve">requires effective cooperation and agreement </w:t>
      </w:r>
      <w:r w:rsidR="007A5BB6" w:rsidRPr="003D18A7">
        <w:rPr>
          <w:rFonts w:asciiTheme="minorHAnsi" w:hAnsiTheme="minorHAnsi"/>
          <w:sz w:val="22"/>
          <w:szCs w:val="22"/>
          <w:lang w:val="en-AU"/>
        </w:rPr>
        <w:t xml:space="preserve">to ensure </w:t>
      </w:r>
      <w:r w:rsidR="0074733A">
        <w:rPr>
          <w:rFonts w:asciiTheme="minorHAnsi" w:hAnsiTheme="minorHAnsi"/>
          <w:sz w:val="22"/>
          <w:szCs w:val="22"/>
          <w:lang w:val="en-AU"/>
        </w:rPr>
        <w:t xml:space="preserve">the development of </w:t>
      </w:r>
      <w:r w:rsidRPr="003D18A7">
        <w:rPr>
          <w:rFonts w:asciiTheme="minorHAnsi" w:hAnsiTheme="minorHAnsi"/>
          <w:sz w:val="22"/>
          <w:szCs w:val="22"/>
          <w:lang w:val="en-AU"/>
        </w:rPr>
        <w:t>coherent</w:t>
      </w:r>
      <w:r w:rsidR="007A42A1">
        <w:rPr>
          <w:rFonts w:asciiTheme="minorHAnsi" w:hAnsiTheme="minorHAnsi"/>
          <w:sz w:val="22"/>
          <w:szCs w:val="22"/>
          <w:lang w:val="en-AU"/>
        </w:rPr>
        <w:t>, resource-efficient</w:t>
      </w:r>
      <w:r w:rsidRPr="003D18A7">
        <w:rPr>
          <w:rFonts w:asciiTheme="minorHAnsi" w:hAnsiTheme="minorHAnsi"/>
          <w:sz w:val="22"/>
          <w:szCs w:val="22"/>
          <w:lang w:val="en-AU"/>
        </w:rPr>
        <w:t xml:space="preserve"> and mutually supportive solutions founded on standardised data collection systems.</w:t>
      </w:r>
      <w:r w:rsidR="005B1F4B" w:rsidRPr="003D18A7">
        <w:rPr>
          <w:rFonts w:asciiTheme="minorHAnsi" w:hAnsiTheme="minorHAnsi"/>
          <w:sz w:val="22"/>
          <w:szCs w:val="22"/>
          <w:lang w:val="en-AU"/>
        </w:rPr>
        <w:t xml:space="preserve"> </w:t>
      </w:r>
    </w:p>
    <w:p w:rsidR="002B7827" w:rsidRPr="003D18A7" w:rsidRDefault="002B7827" w:rsidP="005B4959">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Increasing resource constraints that require close cooperation between program components and with other relevant programs to identify and leverage </w:t>
      </w:r>
      <w:r w:rsidR="007A5BB6" w:rsidRPr="003D18A7">
        <w:rPr>
          <w:rFonts w:asciiTheme="minorHAnsi" w:hAnsiTheme="minorHAnsi"/>
          <w:sz w:val="22"/>
          <w:szCs w:val="22"/>
          <w:lang w:val="en-AU"/>
        </w:rPr>
        <w:t xml:space="preserve">limited </w:t>
      </w:r>
      <w:r w:rsidRPr="003D18A7">
        <w:rPr>
          <w:rFonts w:asciiTheme="minorHAnsi" w:hAnsiTheme="minorHAnsi"/>
          <w:sz w:val="22"/>
          <w:szCs w:val="22"/>
          <w:lang w:val="en-AU"/>
        </w:rPr>
        <w:t>technical and financial resources for maximum mutual benefit.</w:t>
      </w:r>
    </w:p>
    <w:p w:rsidR="00F02785" w:rsidRPr="003D18A7" w:rsidRDefault="00746112" w:rsidP="005B4959">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A</w:t>
      </w:r>
      <w:r w:rsidR="00F02785" w:rsidRPr="003D18A7">
        <w:rPr>
          <w:rFonts w:asciiTheme="minorHAnsi" w:hAnsiTheme="minorHAnsi"/>
          <w:sz w:val="22"/>
          <w:szCs w:val="22"/>
          <w:lang w:val="en-AU"/>
        </w:rPr>
        <w:t xml:space="preserve"> need to maintain and </w:t>
      </w:r>
      <w:r w:rsidR="002B7827" w:rsidRPr="003D18A7">
        <w:rPr>
          <w:rFonts w:asciiTheme="minorHAnsi" w:hAnsiTheme="minorHAnsi"/>
          <w:sz w:val="22"/>
          <w:szCs w:val="22"/>
          <w:lang w:val="en-AU"/>
        </w:rPr>
        <w:t>build upon, where resources allow,</w:t>
      </w:r>
      <w:r w:rsidR="00F02785" w:rsidRPr="003D18A7">
        <w:rPr>
          <w:rFonts w:asciiTheme="minorHAnsi" w:hAnsiTheme="minorHAnsi"/>
          <w:sz w:val="22"/>
          <w:szCs w:val="22"/>
          <w:lang w:val="en-AU"/>
        </w:rPr>
        <w:t xml:space="preserve"> </w:t>
      </w:r>
      <w:r w:rsidR="002B7827" w:rsidRPr="003D18A7">
        <w:rPr>
          <w:rFonts w:asciiTheme="minorHAnsi" w:hAnsiTheme="minorHAnsi"/>
          <w:sz w:val="22"/>
          <w:szCs w:val="22"/>
          <w:lang w:val="en-AU"/>
        </w:rPr>
        <w:t xml:space="preserve">the </w:t>
      </w:r>
      <w:r w:rsidR="00F02785" w:rsidRPr="003D18A7">
        <w:rPr>
          <w:rFonts w:asciiTheme="minorHAnsi" w:hAnsiTheme="minorHAnsi"/>
          <w:sz w:val="22"/>
          <w:szCs w:val="22"/>
          <w:lang w:val="en-AU"/>
        </w:rPr>
        <w:t>substantial investments</w:t>
      </w:r>
      <w:r w:rsidR="002B7827" w:rsidRPr="003D18A7">
        <w:rPr>
          <w:rFonts w:asciiTheme="minorHAnsi" w:hAnsiTheme="minorHAnsi"/>
          <w:sz w:val="22"/>
          <w:szCs w:val="22"/>
          <w:lang w:val="en-AU"/>
        </w:rPr>
        <w:t xml:space="preserve"> made to date</w:t>
      </w:r>
      <w:r w:rsidR="00F02785" w:rsidRPr="003D18A7">
        <w:rPr>
          <w:rFonts w:asciiTheme="minorHAnsi" w:hAnsiTheme="minorHAnsi"/>
          <w:sz w:val="22"/>
          <w:szCs w:val="22"/>
          <w:lang w:val="en-AU"/>
        </w:rPr>
        <w:t xml:space="preserve"> that </w:t>
      </w:r>
      <w:r w:rsidR="002B7827" w:rsidRPr="003D18A7">
        <w:rPr>
          <w:rFonts w:asciiTheme="minorHAnsi" w:hAnsiTheme="minorHAnsi"/>
          <w:sz w:val="22"/>
          <w:szCs w:val="22"/>
          <w:lang w:val="en-AU"/>
        </w:rPr>
        <w:t xml:space="preserve">have </w:t>
      </w:r>
      <w:r w:rsidR="00F02785" w:rsidRPr="003D18A7">
        <w:rPr>
          <w:rFonts w:asciiTheme="minorHAnsi" w:hAnsiTheme="minorHAnsi"/>
          <w:sz w:val="22"/>
          <w:szCs w:val="22"/>
          <w:lang w:val="en-AU"/>
        </w:rPr>
        <w:t xml:space="preserve">established a valued network of </w:t>
      </w:r>
      <w:r w:rsidR="007A5BB6" w:rsidRPr="003D18A7">
        <w:rPr>
          <w:rFonts w:asciiTheme="minorHAnsi" w:hAnsiTheme="minorHAnsi"/>
          <w:sz w:val="22"/>
          <w:szCs w:val="22"/>
          <w:lang w:val="en-AU"/>
        </w:rPr>
        <w:t xml:space="preserve">climate </w:t>
      </w:r>
      <w:r w:rsidR="00F02785" w:rsidRPr="003D18A7">
        <w:rPr>
          <w:rFonts w:asciiTheme="minorHAnsi" w:hAnsiTheme="minorHAnsi"/>
          <w:sz w:val="22"/>
          <w:szCs w:val="22"/>
          <w:lang w:val="en-AU"/>
        </w:rPr>
        <w:t xml:space="preserve">data collection and information management systems </w:t>
      </w:r>
      <w:r w:rsidR="002B7827" w:rsidRPr="003D18A7">
        <w:rPr>
          <w:rFonts w:asciiTheme="minorHAnsi" w:hAnsiTheme="minorHAnsi"/>
          <w:sz w:val="22"/>
          <w:szCs w:val="22"/>
          <w:lang w:val="en-AU"/>
        </w:rPr>
        <w:t>across the Pacific</w:t>
      </w:r>
      <w:r w:rsidRPr="003D18A7">
        <w:rPr>
          <w:rFonts w:asciiTheme="minorHAnsi" w:hAnsiTheme="minorHAnsi"/>
          <w:sz w:val="22"/>
          <w:szCs w:val="22"/>
          <w:lang w:val="en-AU"/>
        </w:rPr>
        <w:t>.</w:t>
      </w:r>
    </w:p>
    <w:p w:rsidR="0006296E" w:rsidRPr="003D18A7" w:rsidRDefault="0006296E" w:rsidP="0006296E">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A need to maximise Pacific regional and national capacity to allow progressive transition of climate information services while acknowledging that, due to the interdependencies associated with </w:t>
      </w:r>
      <w:r w:rsidR="00E34A71">
        <w:rPr>
          <w:rFonts w:asciiTheme="minorHAnsi" w:hAnsiTheme="minorHAnsi"/>
          <w:sz w:val="22"/>
          <w:szCs w:val="22"/>
          <w:lang w:val="en-AU"/>
        </w:rPr>
        <w:t xml:space="preserve">project-generated products </w:t>
      </w:r>
      <w:r w:rsidR="005A1F35">
        <w:rPr>
          <w:rFonts w:asciiTheme="minorHAnsi" w:hAnsiTheme="minorHAnsi"/>
          <w:sz w:val="22"/>
          <w:szCs w:val="22"/>
          <w:lang w:val="en-AU"/>
        </w:rPr>
        <w:t>and</w:t>
      </w:r>
      <w:r>
        <w:rPr>
          <w:rFonts w:asciiTheme="minorHAnsi" w:hAnsiTheme="minorHAnsi"/>
          <w:sz w:val="22"/>
          <w:szCs w:val="22"/>
          <w:lang w:val="en-AU"/>
        </w:rPr>
        <w:t xml:space="preserve"> services</w:t>
      </w:r>
      <w:r w:rsidRPr="003D18A7">
        <w:rPr>
          <w:rFonts w:asciiTheme="minorHAnsi" w:hAnsiTheme="minorHAnsi"/>
          <w:sz w:val="22"/>
          <w:szCs w:val="22"/>
          <w:lang w:val="en-AU"/>
        </w:rPr>
        <w:t>, the dynamics of technical change and the technical complexity</w:t>
      </w:r>
      <w:r w:rsidR="0074733A">
        <w:rPr>
          <w:rFonts w:asciiTheme="minorHAnsi" w:hAnsiTheme="minorHAnsi"/>
          <w:sz w:val="22"/>
          <w:szCs w:val="22"/>
          <w:lang w:val="en-AU"/>
        </w:rPr>
        <w:t>,</w:t>
      </w:r>
      <w:r w:rsidRPr="003D18A7">
        <w:rPr>
          <w:rFonts w:asciiTheme="minorHAnsi" w:hAnsiTheme="minorHAnsi"/>
          <w:sz w:val="22"/>
          <w:szCs w:val="22"/>
          <w:lang w:val="en-AU"/>
        </w:rPr>
        <w:t xml:space="preserve"> and </w:t>
      </w:r>
      <w:r w:rsidR="0074733A">
        <w:rPr>
          <w:rFonts w:asciiTheme="minorHAnsi" w:hAnsiTheme="minorHAnsi"/>
          <w:sz w:val="22"/>
          <w:szCs w:val="22"/>
          <w:lang w:val="en-AU"/>
        </w:rPr>
        <w:t xml:space="preserve">the </w:t>
      </w:r>
      <w:r w:rsidRPr="003D18A7">
        <w:rPr>
          <w:rFonts w:asciiTheme="minorHAnsi" w:hAnsiTheme="minorHAnsi"/>
          <w:sz w:val="22"/>
          <w:szCs w:val="22"/>
          <w:lang w:val="en-AU"/>
        </w:rPr>
        <w:t>resource intensive nature of many climate and ocean monitoring operations, total management</w:t>
      </w:r>
      <w:r>
        <w:rPr>
          <w:rFonts w:asciiTheme="minorHAnsi" w:hAnsiTheme="minorHAnsi"/>
          <w:sz w:val="22"/>
          <w:szCs w:val="22"/>
          <w:lang w:val="en-AU"/>
        </w:rPr>
        <w:t xml:space="preserve"> and operational</w:t>
      </w:r>
      <w:r w:rsidRPr="003D18A7">
        <w:rPr>
          <w:rFonts w:asciiTheme="minorHAnsi" w:hAnsiTheme="minorHAnsi"/>
          <w:sz w:val="22"/>
          <w:szCs w:val="22"/>
          <w:lang w:val="en-AU"/>
        </w:rPr>
        <w:t xml:space="preserve"> transfer is infeasible.</w:t>
      </w:r>
    </w:p>
    <w:p w:rsidR="005B1F4B" w:rsidRDefault="005B1F4B" w:rsidP="00FE726F">
      <w:pPr>
        <w:jc w:val="both"/>
        <w:outlineLvl w:val="0"/>
        <w:rPr>
          <w:rFonts w:asciiTheme="minorHAnsi" w:hAnsiTheme="minorHAnsi"/>
          <w:sz w:val="22"/>
          <w:szCs w:val="22"/>
          <w:lang w:val="en-AU"/>
        </w:rPr>
      </w:pPr>
    </w:p>
    <w:p w:rsidR="00A340F5" w:rsidRPr="00E64364" w:rsidRDefault="00072514" w:rsidP="00072514">
      <w:pPr>
        <w:jc w:val="both"/>
        <w:rPr>
          <w:rFonts w:asciiTheme="minorHAnsi" w:hAnsiTheme="minorHAnsi"/>
          <w:b/>
          <w:sz w:val="22"/>
          <w:szCs w:val="22"/>
          <w:lang w:val="en-AU"/>
        </w:rPr>
      </w:pPr>
      <w:r w:rsidRPr="00E64364">
        <w:rPr>
          <w:rFonts w:asciiTheme="minorHAnsi" w:hAnsiTheme="minorHAnsi"/>
          <w:b/>
          <w:sz w:val="22"/>
          <w:szCs w:val="22"/>
          <w:lang w:val="en-AU"/>
        </w:rPr>
        <w:t xml:space="preserve">4.1 </w:t>
      </w:r>
      <w:r w:rsidR="00A340F5" w:rsidRPr="00E64364">
        <w:rPr>
          <w:rFonts w:asciiTheme="minorHAnsi" w:hAnsiTheme="minorHAnsi"/>
          <w:b/>
          <w:sz w:val="22"/>
          <w:szCs w:val="22"/>
          <w:lang w:val="en-AU"/>
        </w:rPr>
        <w:t>Stakeholder engagement</w:t>
      </w:r>
    </w:p>
    <w:p w:rsidR="00A340F5" w:rsidRDefault="00A340F5" w:rsidP="00072514">
      <w:pPr>
        <w:jc w:val="both"/>
        <w:rPr>
          <w:rFonts w:asciiTheme="minorHAnsi" w:hAnsiTheme="minorHAnsi"/>
          <w:sz w:val="22"/>
          <w:szCs w:val="22"/>
          <w:highlight w:val="yellow"/>
          <w:lang w:val="en-AU"/>
        </w:rPr>
      </w:pPr>
    </w:p>
    <w:p w:rsidR="0062282F" w:rsidRDefault="0062282F" w:rsidP="00072514">
      <w:pPr>
        <w:jc w:val="both"/>
        <w:rPr>
          <w:rFonts w:asciiTheme="minorHAnsi" w:hAnsiTheme="minorHAnsi"/>
          <w:sz w:val="22"/>
          <w:szCs w:val="22"/>
          <w:lang w:val="en-AU"/>
        </w:rPr>
      </w:pPr>
      <w:r>
        <w:rPr>
          <w:rFonts w:asciiTheme="minorHAnsi" w:hAnsiTheme="minorHAnsi"/>
          <w:sz w:val="22"/>
          <w:szCs w:val="22"/>
          <w:lang w:val="en-AU"/>
        </w:rPr>
        <w:t>COSPPac2 will engage directly with a number of national and regional stakeholders and</w:t>
      </w:r>
      <w:r w:rsidR="00755A34">
        <w:rPr>
          <w:rFonts w:asciiTheme="minorHAnsi" w:hAnsiTheme="minorHAnsi"/>
          <w:sz w:val="22"/>
          <w:szCs w:val="22"/>
          <w:lang w:val="en-AU"/>
        </w:rPr>
        <w:t>,</w:t>
      </w:r>
      <w:r>
        <w:rPr>
          <w:rFonts w:asciiTheme="minorHAnsi" w:hAnsiTheme="minorHAnsi"/>
          <w:sz w:val="22"/>
          <w:szCs w:val="22"/>
          <w:lang w:val="en-AU"/>
        </w:rPr>
        <w:t xml:space="preserve"> through them and the products and services it supports, will have at least indirect connection</w:t>
      </w:r>
      <w:r w:rsidR="00755A34">
        <w:rPr>
          <w:rFonts w:asciiTheme="minorHAnsi" w:hAnsiTheme="minorHAnsi"/>
          <w:sz w:val="22"/>
          <w:szCs w:val="22"/>
          <w:lang w:val="en-AU"/>
        </w:rPr>
        <w:t>s</w:t>
      </w:r>
      <w:r>
        <w:rPr>
          <w:rFonts w:asciiTheme="minorHAnsi" w:hAnsiTheme="minorHAnsi"/>
          <w:sz w:val="22"/>
          <w:szCs w:val="22"/>
          <w:lang w:val="en-AU"/>
        </w:rPr>
        <w:t xml:space="preserve"> to an extensive </w:t>
      </w:r>
      <w:r w:rsidR="003E4787">
        <w:rPr>
          <w:rFonts w:asciiTheme="minorHAnsi" w:hAnsiTheme="minorHAnsi"/>
          <w:sz w:val="22"/>
          <w:szCs w:val="22"/>
          <w:lang w:val="en-AU"/>
        </w:rPr>
        <w:t>range of communities</w:t>
      </w:r>
      <w:r>
        <w:rPr>
          <w:rFonts w:asciiTheme="minorHAnsi" w:hAnsiTheme="minorHAnsi"/>
          <w:sz w:val="22"/>
          <w:szCs w:val="22"/>
          <w:lang w:val="en-AU"/>
        </w:rPr>
        <w:t xml:space="preserve"> of users across the Pacific. </w:t>
      </w:r>
      <w:r w:rsidR="003E4787">
        <w:rPr>
          <w:rFonts w:asciiTheme="minorHAnsi" w:hAnsiTheme="minorHAnsi"/>
          <w:sz w:val="22"/>
          <w:szCs w:val="22"/>
          <w:lang w:val="en-AU"/>
        </w:rPr>
        <w:t xml:space="preserve"> The </w:t>
      </w:r>
      <w:r w:rsidR="00E64364">
        <w:rPr>
          <w:rFonts w:asciiTheme="minorHAnsi" w:hAnsiTheme="minorHAnsi"/>
          <w:sz w:val="22"/>
          <w:szCs w:val="22"/>
          <w:lang w:val="en-AU"/>
        </w:rPr>
        <w:t xml:space="preserve">directness of </w:t>
      </w:r>
      <w:r w:rsidR="0074733A">
        <w:rPr>
          <w:rFonts w:asciiTheme="minorHAnsi" w:hAnsiTheme="minorHAnsi"/>
          <w:sz w:val="22"/>
          <w:szCs w:val="22"/>
          <w:lang w:val="en-AU"/>
        </w:rPr>
        <w:t xml:space="preserve">stakeholder </w:t>
      </w:r>
      <w:r w:rsidR="00E64364">
        <w:rPr>
          <w:rFonts w:asciiTheme="minorHAnsi" w:hAnsiTheme="minorHAnsi"/>
          <w:sz w:val="22"/>
          <w:szCs w:val="22"/>
          <w:lang w:val="en-AU"/>
        </w:rPr>
        <w:t>relationship</w:t>
      </w:r>
      <w:r w:rsidR="00885214">
        <w:rPr>
          <w:rFonts w:asciiTheme="minorHAnsi" w:hAnsiTheme="minorHAnsi"/>
          <w:sz w:val="22"/>
          <w:szCs w:val="22"/>
          <w:lang w:val="en-AU"/>
        </w:rPr>
        <w:t>s</w:t>
      </w:r>
      <w:r w:rsidR="0074733A">
        <w:rPr>
          <w:rFonts w:asciiTheme="minorHAnsi" w:hAnsiTheme="minorHAnsi"/>
          <w:sz w:val="22"/>
          <w:szCs w:val="22"/>
          <w:lang w:val="en-AU"/>
        </w:rPr>
        <w:t xml:space="preserve"> to the program</w:t>
      </w:r>
      <w:r w:rsidR="00E64364">
        <w:rPr>
          <w:rFonts w:asciiTheme="minorHAnsi" w:hAnsiTheme="minorHAnsi"/>
          <w:sz w:val="22"/>
          <w:szCs w:val="22"/>
          <w:lang w:val="en-AU"/>
        </w:rPr>
        <w:t xml:space="preserve"> </w:t>
      </w:r>
      <w:r w:rsidR="003E4787">
        <w:rPr>
          <w:rFonts w:asciiTheme="minorHAnsi" w:hAnsiTheme="minorHAnsi"/>
          <w:sz w:val="22"/>
          <w:szCs w:val="22"/>
          <w:lang w:val="en-AU"/>
        </w:rPr>
        <w:t xml:space="preserve">is presented below: </w:t>
      </w:r>
    </w:p>
    <w:p w:rsidR="00AE2AF3" w:rsidRDefault="00AE2AF3" w:rsidP="00072514">
      <w:pPr>
        <w:jc w:val="both"/>
        <w:rPr>
          <w:rFonts w:asciiTheme="minorHAnsi" w:hAnsiTheme="minorHAnsi"/>
          <w:sz w:val="22"/>
          <w:szCs w:val="22"/>
          <w:lang w:val="en-AU"/>
        </w:rPr>
      </w:pPr>
    </w:p>
    <w:p w:rsidR="0062282F" w:rsidRDefault="00690269" w:rsidP="00FC57DE">
      <w:pPr>
        <w:jc w:val="center"/>
        <w:rPr>
          <w:rFonts w:asciiTheme="minorHAnsi" w:hAnsiTheme="minorHAnsi"/>
          <w:sz w:val="22"/>
          <w:szCs w:val="22"/>
          <w:lang w:val="en-AU"/>
        </w:rPr>
      </w:pPr>
      <w:r w:rsidRPr="00FC57DE">
        <w:rPr>
          <w:rFonts w:asciiTheme="minorHAnsi" w:hAnsiTheme="minorHAnsi"/>
          <w:noProof/>
          <w:sz w:val="22"/>
          <w:szCs w:val="22"/>
          <w:lang w:val="en-AU" w:eastAsia="en-AU"/>
        </w:rPr>
        <w:drawing>
          <wp:inline distT="0" distB="0" distL="0" distR="0" wp14:anchorId="5F5215B7" wp14:editId="4645F248">
            <wp:extent cx="4214495" cy="3774440"/>
            <wp:effectExtent l="0" t="0" r="1905" b="1016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3884" cy="3827628"/>
                    </a:xfrm>
                    <a:prstGeom prst="rect">
                      <a:avLst/>
                    </a:prstGeom>
                  </pic:spPr>
                </pic:pic>
              </a:graphicData>
            </a:graphic>
          </wp:inline>
        </w:drawing>
      </w:r>
    </w:p>
    <w:p w:rsidR="00BE324E" w:rsidRDefault="00BE324E" w:rsidP="0062282F">
      <w:pPr>
        <w:spacing w:after="160" w:line="259" w:lineRule="auto"/>
        <w:jc w:val="both"/>
        <w:rPr>
          <w:rFonts w:asciiTheme="minorHAnsi" w:hAnsiTheme="minorHAnsi"/>
          <w:sz w:val="22"/>
          <w:szCs w:val="22"/>
          <w:lang w:val="en-AU"/>
        </w:rPr>
      </w:pPr>
    </w:p>
    <w:p w:rsidR="00907F2C" w:rsidRDefault="0062282F" w:rsidP="0062282F">
      <w:pPr>
        <w:spacing w:after="160" w:line="259" w:lineRule="auto"/>
        <w:jc w:val="both"/>
        <w:rPr>
          <w:rFonts w:asciiTheme="minorHAnsi" w:hAnsiTheme="minorHAnsi"/>
          <w:sz w:val="22"/>
          <w:szCs w:val="22"/>
          <w:lang w:val="en-AU"/>
        </w:rPr>
      </w:pPr>
      <w:r>
        <w:rPr>
          <w:rFonts w:asciiTheme="minorHAnsi" w:hAnsiTheme="minorHAnsi"/>
          <w:sz w:val="22"/>
          <w:szCs w:val="22"/>
          <w:lang w:val="en-AU"/>
        </w:rPr>
        <w:t xml:space="preserve">The program’s outcomes very much acknowledge the importance of </w:t>
      </w:r>
      <w:r w:rsidR="00E64364">
        <w:rPr>
          <w:rFonts w:asciiTheme="minorHAnsi" w:hAnsiTheme="minorHAnsi"/>
          <w:sz w:val="22"/>
          <w:szCs w:val="22"/>
          <w:lang w:val="en-AU"/>
        </w:rPr>
        <w:t>deploying successful</w:t>
      </w:r>
      <w:r>
        <w:rPr>
          <w:rFonts w:asciiTheme="minorHAnsi" w:hAnsiTheme="minorHAnsi"/>
          <w:sz w:val="22"/>
          <w:szCs w:val="22"/>
          <w:lang w:val="en-AU"/>
        </w:rPr>
        <w:t xml:space="preserve"> engagement strategies </w:t>
      </w:r>
      <w:r w:rsidR="00E64364">
        <w:rPr>
          <w:rFonts w:asciiTheme="minorHAnsi" w:hAnsiTheme="minorHAnsi"/>
          <w:sz w:val="22"/>
          <w:szCs w:val="22"/>
          <w:lang w:val="en-AU"/>
        </w:rPr>
        <w:t xml:space="preserve">that are focussed on fulfilling the needs of these user communities while </w:t>
      </w:r>
      <w:r w:rsidR="0019412B">
        <w:rPr>
          <w:rFonts w:asciiTheme="minorHAnsi" w:hAnsiTheme="minorHAnsi"/>
          <w:sz w:val="22"/>
          <w:szCs w:val="22"/>
          <w:lang w:val="en-AU"/>
        </w:rPr>
        <w:t>not</w:t>
      </w:r>
      <w:r w:rsidR="007816CE">
        <w:rPr>
          <w:rFonts w:asciiTheme="minorHAnsi" w:hAnsiTheme="minorHAnsi"/>
          <w:sz w:val="22"/>
          <w:szCs w:val="22"/>
          <w:lang w:val="en-AU"/>
        </w:rPr>
        <w:t>i</w:t>
      </w:r>
      <w:r w:rsidR="0019412B">
        <w:rPr>
          <w:rFonts w:asciiTheme="minorHAnsi" w:hAnsiTheme="minorHAnsi"/>
          <w:sz w:val="22"/>
          <w:szCs w:val="22"/>
          <w:lang w:val="en-AU"/>
        </w:rPr>
        <w:t xml:space="preserve">ng </w:t>
      </w:r>
      <w:r w:rsidR="00E64364">
        <w:rPr>
          <w:rFonts w:asciiTheme="minorHAnsi" w:hAnsiTheme="minorHAnsi"/>
          <w:sz w:val="22"/>
          <w:szCs w:val="22"/>
          <w:lang w:val="en-AU"/>
        </w:rPr>
        <w:t>the varying degree</w:t>
      </w:r>
      <w:r w:rsidR="00755A34">
        <w:rPr>
          <w:rFonts w:asciiTheme="minorHAnsi" w:hAnsiTheme="minorHAnsi"/>
          <w:sz w:val="22"/>
          <w:szCs w:val="22"/>
          <w:lang w:val="en-AU"/>
        </w:rPr>
        <w:t>s</w:t>
      </w:r>
      <w:r w:rsidR="00E64364">
        <w:rPr>
          <w:rFonts w:asciiTheme="minorHAnsi" w:hAnsiTheme="minorHAnsi"/>
          <w:sz w:val="22"/>
          <w:szCs w:val="22"/>
          <w:lang w:val="en-AU"/>
        </w:rPr>
        <w:t xml:space="preserve"> of separation that exists</w:t>
      </w:r>
      <w:r w:rsidR="00907F2C">
        <w:rPr>
          <w:rFonts w:asciiTheme="minorHAnsi" w:hAnsiTheme="minorHAnsi"/>
          <w:sz w:val="22"/>
          <w:szCs w:val="22"/>
          <w:lang w:val="en-AU"/>
        </w:rPr>
        <w:t xml:space="preserve"> </w:t>
      </w:r>
      <w:r w:rsidR="00755A34">
        <w:rPr>
          <w:rFonts w:asciiTheme="minorHAnsi" w:hAnsiTheme="minorHAnsi"/>
          <w:sz w:val="22"/>
          <w:szCs w:val="22"/>
          <w:lang w:val="en-AU"/>
        </w:rPr>
        <w:t xml:space="preserve">between COSPPac2 projects and users </w:t>
      </w:r>
      <w:r w:rsidR="00907F2C">
        <w:rPr>
          <w:rFonts w:asciiTheme="minorHAnsi" w:hAnsiTheme="minorHAnsi"/>
          <w:sz w:val="22"/>
          <w:szCs w:val="22"/>
          <w:lang w:val="en-AU"/>
        </w:rPr>
        <w:t xml:space="preserve">where engagement is </w:t>
      </w:r>
      <w:r w:rsidR="0074733A">
        <w:rPr>
          <w:rFonts w:asciiTheme="minorHAnsi" w:hAnsiTheme="minorHAnsi"/>
          <w:sz w:val="22"/>
          <w:szCs w:val="22"/>
          <w:lang w:val="en-AU"/>
        </w:rPr>
        <w:t xml:space="preserve">often </w:t>
      </w:r>
      <w:r w:rsidR="00907F2C">
        <w:rPr>
          <w:rFonts w:asciiTheme="minorHAnsi" w:hAnsiTheme="minorHAnsi"/>
          <w:sz w:val="22"/>
          <w:szCs w:val="22"/>
          <w:lang w:val="en-AU"/>
        </w:rPr>
        <w:t>mediated through other service providers</w:t>
      </w:r>
      <w:r>
        <w:rPr>
          <w:rFonts w:asciiTheme="minorHAnsi" w:hAnsiTheme="minorHAnsi"/>
          <w:sz w:val="22"/>
          <w:szCs w:val="22"/>
          <w:lang w:val="en-AU"/>
        </w:rPr>
        <w:t xml:space="preserve">.  </w:t>
      </w:r>
    </w:p>
    <w:p w:rsidR="00E64364" w:rsidRPr="005A1F35" w:rsidRDefault="0062282F" w:rsidP="0062282F">
      <w:pPr>
        <w:spacing w:after="160" w:line="259" w:lineRule="auto"/>
        <w:jc w:val="both"/>
        <w:rPr>
          <w:rFonts w:asciiTheme="minorHAnsi" w:hAnsiTheme="minorHAnsi"/>
          <w:sz w:val="22"/>
          <w:lang w:val="en-AU"/>
        </w:rPr>
      </w:pPr>
      <w:r w:rsidRPr="0062282F">
        <w:rPr>
          <w:rFonts w:asciiTheme="minorHAnsi" w:hAnsiTheme="minorHAnsi"/>
          <w:sz w:val="22"/>
          <w:szCs w:val="22"/>
          <w:lang w:val="en-US"/>
        </w:rPr>
        <w:t xml:space="preserve">Outcome 1 </w:t>
      </w:r>
      <w:r>
        <w:rPr>
          <w:rFonts w:asciiTheme="minorHAnsi" w:hAnsiTheme="minorHAnsi"/>
          <w:sz w:val="22"/>
          <w:szCs w:val="22"/>
          <w:lang w:val="en-US"/>
        </w:rPr>
        <w:t xml:space="preserve">requires that </w:t>
      </w:r>
      <w:r w:rsidR="001773B4">
        <w:rPr>
          <w:rFonts w:asciiTheme="minorHAnsi" w:hAnsiTheme="minorHAnsi"/>
          <w:i/>
          <w:sz w:val="22"/>
          <w:lang w:val="en-US"/>
        </w:rPr>
        <w:t>s</w:t>
      </w:r>
      <w:r w:rsidR="001773B4" w:rsidRPr="001773B4">
        <w:rPr>
          <w:rFonts w:asciiTheme="minorHAnsi" w:hAnsiTheme="minorHAnsi"/>
          <w:i/>
          <w:sz w:val="22"/>
          <w:lang w:val="en-US"/>
        </w:rPr>
        <w:t>ervices and products are user-centred and focused on resilient development application</w:t>
      </w:r>
      <w:r w:rsidRPr="005A1F35">
        <w:rPr>
          <w:rFonts w:asciiTheme="minorHAnsi" w:hAnsiTheme="minorHAnsi"/>
          <w:sz w:val="22"/>
          <w:lang w:val="en-AU"/>
        </w:rPr>
        <w:t xml:space="preserve">.  To achieve this, COSPPac2 must support its national agency partners to diversify their operational approaches to ensure that they </w:t>
      </w:r>
      <w:r w:rsidR="003E4787" w:rsidRPr="005A1F35">
        <w:rPr>
          <w:rFonts w:asciiTheme="minorHAnsi" w:hAnsiTheme="minorHAnsi"/>
          <w:sz w:val="22"/>
          <w:lang w:val="en-AU"/>
        </w:rPr>
        <w:t xml:space="preserve">not only collect, interpret and disseminate meteorological, oceanographic and geodetic information but </w:t>
      </w:r>
      <w:r w:rsidR="00E64364" w:rsidRPr="005A1F35">
        <w:rPr>
          <w:rFonts w:asciiTheme="minorHAnsi" w:hAnsiTheme="minorHAnsi"/>
          <w:sz w:val="22"/>
          <w:lang w:val="en-AU"/>
        </w:rPr>
        <w:t xml:space="preserve">that </w:t>
      </w:r>
      <w:r w:rsidR="003E4787" w:rsidRPr="005A1F35">
        <w:rPr>
          <w:rFonts w:asciiTheme="minorHAnsi" w:hAnsiTheme="minorHAnsi"/>
          <w:sz w:val="22"/>
          <w:lang w:val="en-AU"/>
        </w:rPr>
        <w:t xml:space="preserve">they </w:t>
      </w:r>
      <w:r w:rsidR="00907F2C" w:rsidRPr="005A1F35">
        <w:rPr>
          <w:rFonts w:asciiTheme="minorHAnsi" w:hAnsiTheme="minorHAnsi"/>
          <w:sz w:val="22"/>
          <w:lang w:val="en-AU"/>
        </w:rPr>
        <w:t>engage</w:t>
      </w:r>
      <w:r w:rsidR="003E4787" w:rsidRPr="005A1F35">
        <w:rPr>
          <w:rFonts w:asciiTheme="minorHAnsi" w:hAnsiTheme="minorHAnsi"/>
          <w:sz w:val="22"/>
          <w:lang w:val="en-AU"/>
        </w:rPr>
        <w:t xml:space="preserve"> with </w:t>
      </w:r>
      <w:r w:rsidR="00E64364" w:rsidRPr="005A1F35">
        <w:rPr>
          <w:rFonts w:asciiTheme="minorHAnsi" w:hAnsiTheme="minorHAnsi"/>
          <w:sz w:val="22"/>
          <w:lang w:val="en-AU"/>
        </w:rPr>
        <w:t xml:space="preserve">various </w:t>
      </w:r>
      <w:r w:rsidR="00907F2C" w:rsidRPr="005A1F35">
        <w:rPr>
          <w:rFonts w:asciiTheme="minorHAnsi" w:hAnsiTheme="minorHAnsi"/>
          <w:sz w:val="22"/>
          <w:lang w:val="en-AU"/>
        </w:rPr>
        <w:t xml:space="preserve">supplier and user </w:t>
      </w:r>
      <w:r w:rsidR="003E4787" w:rsidRPr="005A1F35">
        <w:rPr>
          <w:rFonts w:asciiTheme="minorHAnsi" w:hAnsiTheme="minorHAnsi"/>
          <w:sz w:val="22"/>
          <w:lang w:val="en-AU"/>
        </w:rPr>
        <w:t xml:space="preserve">communities to ensure that the products and services </w:t>
      </w:r>
      <w:r w:rsidR="00E64364" w:rsidRPr="005A1F35">
        <w:rPr>
          <w:rFonts w:asciiTheme="minorHAnsi" w:hAnsiTheme="minorHAnsi"/>
          <w:sz w:val="22"/>
          <w:lang w:val="en-AU"/>
        </w:rPr>
        <w:t>are demand responsive.</w:t>
      </w:r>
      <w:r w:rsidR="004C510D">
        <w:rPr>
          <w:rFonts w:asciiTheme="minorHAnsi" w:hAnsiTheme="minorHAnsi"/>
          <w:sz w:val="22"/>
          <w:lang w:val="en-AU"/>
        </w:rPr>
        <w:t xml:space="preserve">  </w:t>
      </w:r>
      <w:r w:rsidR="00451CF8">
        <w:rPr>
          <w:rFonts w:asciiTheme="minorHAnsi" w:hAnsiTheme="minorHAnsi"/>
          <w:sz w:val="22"/>
          <w:lang w:val="en-AU"/>
        </w:rPr>
        <w:t>Critical</w:t>
      </w:r>
      <w:r w:rsidR="004C510D">
        <w:rPr>
          <w:rFonts w:asciiTheme="minorHAnsi" w:hAnsiTheme="minorHAnsi"/>
          <w:sz w:val="22"/>
          <w:lang w:val="en-AU"/>
        </w:rPr>
        <w:t xml:space="preserve"> </w:t>
      </w:r>
      <w:r w:rsidR="00451CF8">
        <w:rPr>
          <w:rFonts w:asciiTheme="minorHAnsi" w:hAnsiTheme="minorHAnsi"/>
          <w:sz w:val="22"/>
          <w:lang w:val="en-AU"/>
        </w:rPr>
        <w:t>contributors to outcome achievement</w:t>
      </w:r>
      <w:r w:rsidR="004C510D">
        <w:rPr>
          <w:rFonts w:asciiTheme="minorHAnsi" w:hAnsiTheme="minorHAnsi"/>
          <w:sz w:val="22"/>
          <w:lang w:val="en-AU"/>
        </w:rPr>
        <w:t xml:space="preserve"> </w:t>
      </w:r>
      <w:r w:rsidR="00451CF8">
        <w:rPr>
          <w:rFonts w:asciiTheme="minorHAnsi" w:hAnsiTheme="minorHAnsi"/>
          <w:sz w:val="22"/>
          <w:lang w:val="en-AU"/>
        </w:rPr>
        <w:t>include</w:t>
      </w:r>
      <w:r w:rsidR="004C510D">
        <w:rPr>
          <w:rFonts w:asciiTheme="minorHAnsi" w:hAnsiTheme="minorHAnsi"/>
          <w:sz w:val="22"/>
          <w:lang w:val="en-AU"/>
        </w:rPr>
        <w:t xml:space="preserve"> </w:t>
      </w:r>
      <w:r w:rsidR="00451CF8">
        <w:rPr>
          <w:rFonts w:asciiTheme="minorHAnsi" w:hAnsiTheme="minorHAnsi"/>
          <w:sz w:val="22"/>
          <w:lang w:val="en-AU"/>
        </w:rPr>
        <w:t>ensuring</w:t>
      </w:r>
      <w:r w:rsidR="004C510D">
        <w:rPr>
          <w:rFonts w:asciiTheme="minorHAnsi" w:hAnsiTheme="minorHAnsi"/>
          <w:sz w:val="22"/>
          <w:lang w:val="en-AU"/>
        </w:rPr>
        <w:t xml:space="preserve"> that product and services development takes a multi-dimensional approach reflect</w:t>
      </w:r>
      <w:r w:rsidR="00451CF8">
        <w:rPr>
          <w:rFonts w:asciiTheme="minorHAnsi" w:hAnsiTheme="minorHAnsi"/>
          <w:sz w:val="22"/>
          <w:lang w:val="en-AU"/>
        </w:rPr>
        <w:t>ive of</w:t>
      </w:r>
      <w:r w:rsidR="004C510D">
        <w:rPr>
          <w:rFonts w:asciiTheme="minorHAnsi" w:hAnsiTheme="minorHAnsi"/>
          <w:sz w:val="22"/>
          <w:lang w:val="en-AU"/>
        </w:rPr>
        <w:t xml:space="preserve"> the way users approach problem solving more generally</w:t>
      </w:r>
      <w:r w:rsidR="00451CF8">
        <w:rPr>
          <w:rFonts w:asciiTheme="minorHAnsi" w:hAnsiTheme="minorHAnsi"/>
          <w:sz w:val="22"/>
          <w:lang w:val="en-AU"/>
        </w:rPr>
        <w:t xml:space="preserve"> and that </w:t>
      </w:r>
      <w:r w:rsidR="00F57F6F">
        <w:rPr>
          <w:rFonts w:asciiTheme="minorHAnsi" w:hAnsiTheme="minorHAnsi"/>
          <w:sz w:val="22"/>
          <w:lang w:val="en-AU"/>
        </w:rPr>
        <w:t xml:space="preserve">stakeholder </w:t>
      </w:r>
      <w:r w:rsidR="00451CF8">
        <w:rPr>
          <w:rFonts w:asciiTheme="minorHAnsi" w:hAnsiTheme="minorHAnsi"/>
          <w:sz w:val="22"/>
          <w:lang w:val="en-AU"/>
        </w:rPr>
        <w:t xml:space="preserve">engagement recognises the differing needs of both </w:t>
      </w:r>
      <w:r w:rsidR="00F57F6F">
        <w:rPr>
          <w:rFonts w:asciiTheme="minorHAnsi" w:hAnsiTheme="minorHAnsi"/>
          <w:sz w:val="22"/>
          <w:lang w:val="en-AU"/>
        </w:rPr>
        <w:t>men and women</w:t>
      </w:r>
      <w:r w:rsidR="00451CF8">
        <w:rPr>
          <w:rFonts w:asciiTheme="minorHAnsi" w:hAnsiTheme="minorHAnsi"/>
          <w:sz w:val="22"/>
          <w:lang w:val="en-AU"/>
        </w:rPr>
        <w:t xml:space="preserve"> and ensures the development of socially inclusive solutions</w:t>
      </w:r>
      <w:r w:rsidR="004C510D">
        <w:rPr>
          <w:rFonts w:asciiTheme="minorHAnsi" w:hAnsiTheme="minorHAnsi"/>
          <w:sz w:val="22"/>
          <w:lang w:val="en-AU"/>
        </w:rPr>
        <w:t>.</w:t>
      </w:r>
    </w:p>
    <w:p w:rsidR="0062282F" w:rsidRDefault="0062282F" w:rsidP="0062282F">
      <w:pPr>
        <w:spacing w:after="160" w:line="259" w:lineRule="auto"/>
        <w:jc w:val="both"/>
        <w:rPr>
          <w:rFonts w:asciiTheme="minorHAnsi" w:hAnsiTheme="minorHAnsi"/>
          <w:sz w:val="22"/>
          <w:szCs w:val="22"/>
          <w:lang w:val="en-US"/>
        </w:rPr>
      </w:pPr>
      <w:r w:rsidRPr="005A1F35">
        <w:rPr>
          <w:rFonts w:asciiTheme="minorHAnsi" w:hAnsiTheme="minorHAnsi"/>
          <w:sz w:val="22"/>
          <w:lang w:val="en-AU"/>
        </w:rPr>
        <w:t xml:space="preserve">Outcome 4 </w:t>
      </w:r>
      <w:r w:rsidR="00E64364" w:rsidRPr="005A1F35">
        <w:rPr>
          <w:rFonts w:asciiTheme="minorHAnsi" w:hAnsiTheme="minorHAnsi"/>
          <w:sz w:val="22"/>
          <w:lang w:val="en-AU"/>
        </w:rPr>
        <w:t xml:space="preserve">requires </w:t>
      </w:r>
      <w:r w:rsidR="004E2E7A" w:rsidRPr="005A1F35">
        <w:rPr>
          <w:rFonts w:asciiTheme="minorHAnsi" w:hAnsiTheme="minorHAnsi"/>
          <w:sz w:val="22"/>
          <w:lang w:val="en-AU"/>
        </w:rPr>
        <w:t xml:space="preserve">that </w:t>
      </w:r>
      <w:r w:rsidR="00E64364" w:rsidRPr="005A1F35">
        <w:rPr>
          <w:rFonts w:asciiTheme="minorHAnsi" w:hAnsiTheme="minorHAnsi"/>
          <w:i/>
          <w:sz w:val="22"/>
          <w:lang w:val="en-AU"/>
        </w:rPr>
        <w:t>i</w:t>
      </w:r>
      <w:r w:rsidRPr="005A1F35">
        <w:rPr>
          <w:rFonts w:asciiTheme="minorHAnsi" w:hAnsiTheme="minorHAnsi"/>
          <w:i/>
          <w:sz w:val="22"/>
          <w:lang w:val="en-AU"/>
        </w:rPr>
        <w:t>mplementing partners recognise and share examples of connecting and leveraging for broader impact</w:t>
      </w:r>
      <w:r w:rsidRPr="005A1F35">
        <w:rPr>
          <w:rFonts w:asciiTheme="minorHAnsi" w:hAnsiTheme="minorHAnsi"/>
          <w:sz w:val="22"/>
          <w:lang w:val="en-AU"/>
        </w:rPr>
        <w:t>.</w:t>
      </w:r>
      <w:r w:rsidR="00E64364" w:rsidRPr="005A1F35">
        <w:rPr>
          <w:rFonts w:asciiTheme="minorHAnsi" w:hAnsiTheme="minorHAnsi"/>
          <w:sz w:val="22"/>
          <w:lang w:val="en-AU"/>
        </w:rPr>
        <w:t xml:space="preserve">  To achieve this</w:t>
      </w:r>
      <w:r w:rsidR="00907F2C" w:rsidRPr="005A1F35">
        <w:rPr>
          <w:rFonts w:asciiTheme="minorHAnsi" w:hAnsiTheme="minorHAnsi"/>
          <w:sz w:val="22"/>
          <w:lang w:val="en-AU"/>
        </w:rPr>
        <w:t>,</w:t>
      </w:r>
      <w:r w:rsidR="00E64364" w:rsidRPr="005A1F35">
        <w:rPr>
          <w:rFonts w:asciiTheme="minorHAnsi" w:hAnsiTheme="minorHAnsi"/>
          <w:sz w:val="22"/>
          <w:lang w:val="en-AU"/>
        </w:rPr>
        <w:t xml:space="preserve"> implementing partners must</w:t>
      </w:r>
      <w:r w:rsidR="00E64364">
        <w:rPr>
          <w:rFonts w:asciiTheme="minorHAnsi" w:hAnsiTheme="minorHAnsi"/>
          <w:sz w:val="22"/>
          <w:szCs w:val="22"/>
          <w:lang w:val="en-US"/>
        </w:rPr>
        <w:t xml:space="preserve"> remain conscious of the wider stakeholder framework within which they operate and seek to both contribute to</w:t>
      </w:r>
      <w:r w:rsidR="00885214">
        <w:rPr>
          <w:rFonts w:asciiTheme="minorHAnsi" w:hAnsiTheme="minorHAnsi"/>
          <w:sz w:val="22"/>
          <w:szCs w:val="22"/>
          <w:lang w:val="en-US"/>
        </w:rPr>
        <w:t>,</w:t>
      </w:r>
      <w:r w:rsidR="00E64364">
        <w:rPr>
          <w:rFonts w:asciiTheme="minorHAnsi" w:hAnsiTheme="minorHAnsi"/>
          <w:sz w:val="22"/>
          <w:szCs w:val="22"/>
          <w:lang w:val="en-US"/>
        </w:rPr>
        <w:t xml:space="preserve"> and leverage other activities to amplify the benefits that flow from all climate change-related investment.</w:t>
      </w:r>
      <w:r w:rsidR="00F57F6F">
        <w:rPr>
          <w:rFonts w:asciiTheme="minorHAnsi" w:hAnsiTheme="minorHAnsi"/>
          <w:sz w:val="22"/>
          <w:szCs w:val="22"/>
          <w:lang w:val="en-US"/>
        </w:rPr>
        <w:t xml:space="preserve">  In this area, the proactive use of wider implementing partner networks and engagement with the other APCCAP program elements will be a critical support to the achievement of this outcome.</w:t>
      </w:r>
    </w:p>
    <w:p w:rsidR="00430D01" w:rsidRPr="0062282F" w:rsidRDefault="00430D01" w:rsidP="0062282F">
      <w:pPr>
        <w:spacing w:after="160" w:line="259" w:lineRule="auto"/>
        <w:jc w:val="both"/>
        <w:rPr>
          <w:rFonts w:asciiTheme="minorHAnsi" w:hAnsiTheme="minorHAnsi"/>
          <w:sz w:val="22"/>
          <w:szCs w:val="22"/>
        </w:rPr>
      </w:pPr>
      <w:r>
        <w:rPr>
          <w:rFonts w:asciiTheme="minorHAnsi" w:hAnsiTheme="minorHAnsi"/>
          <w:sz w:val="22"/>
          <w:szCs w:val="22"/>
          <w:lang w:val="en-US"/>
        </w:rPr>
        <w:t>In order to assess progress towards achieving th</w:t>
      </w:r>
      <w:r w:rsidR="00885214">
        <w:rPr>
          <w:rFonts w:asciiTheme="minorHAnsi" w:hAnsiTheme="minorHAnsi"/>
          <w:sz w:val="22"/>
          <w:szCs w:val="22"/>
          <w:lang w:val="en-US"/>
        </w:rPr>
        <w:t>ese</w:t>
      </w:r>
      <w:r>
        <w:rPr>
          <w:rFonts w:asciiTheme="minorHAnsi" w:hAnsiTheme="minorHAnsi"/>
          <w:sz w:val="22"/>
          <w:szCs w:val="22"/>
          <w:lang w:val="en-US"/>
        </w:rPr>
        <w:t xml:space="preserve"> stakeholder</w:t>
      </w:r>
      <w:r w:rsidR="00F57F6F">
        <w:rPr>
          <w:rFonts w:asciiTheme="minorHAnsi" w:hAnsiTheme="minorHAnsi"/>
          <w:sz w:val="22"/>
          <w:szCs w:val="22"/>
          <w:lang w:val="en-US"/>
        </w:rPr>
        <w:t>-</w:t>
      </w:r>
      <w:r>
        <w:rPr>
          <w:rFonts w:asciiTheme="minorHAnsi" w:hAnsiTheme="minorHAnsi"/>
          <w:sz w:val="22"/>
          <w:szCs w:val="22"/>
          <w:lang w:val="en-US"/>
        </w:rPr>
        <w:t xml:space="preserve">focused outcomes, COSPPac2 projects will need to support </w:t>
      </w:r>
      <w:r w:rsidR="002E3230">
        <w:rPr>
          <w:rFonts w:asciiTheme="minorHAnsi" w:hAnsiTheme="minorHAnsi"/>
          <w:sz w:val="22"/>
          <w:szCs w:val="22"/>
          <w:lang w:val="en-US"/>
        </w:rPr>
        <w:t>NMSs and LSDs</w:t>
      </w:r>
      <w:r>
        <w:rPr>
          <w:rFonts w:asciiTheme="minorHAnsi" w:hAnsiTheme="minorHAnsi"/>
          <w:sz w:val="22"/>
          <w:szCs w:val="22"/>
          <w:lang w:val="en-US"/>
        </w:rPr>
        <w:t xml:space="preserve"> to put in place strategies for monitoring their interactions with user groups.  Where possible this should involve securing user feedback on the utility of services and products or, at least, maintaining a register of users</w:t>
      </w:r>
      <w:r w:rsidR="007D1958">
        <w:rPr>
          <w:rFonts w:asciiTheme="minorHAnsi" w:hAnsiTheme="minorHAnsi"/>
          <w:sz w:val="22"/>
          <w:szCs w:val="22"/>
          <w:lang w:val="en-US"/>
        </w:rPr>
        <w:t xml:space="preserve"> including their contact details</w:t>
      </w:r>
      <w:r>
        <w:rPr>
          <w:rFonts w:asciiTheme="minorHAnsi" w:hAnsiTheme="minorHAnsi"/>
          <w:sz w:val="22"/>
          <w:szCs w:val="22"/>
          <w:lang w:val="en-US"/>
        </w:rPr>
        <w:t xml:space="preserve"> to enable sample surveys to be conducted at a later time.</w:t>
      </w:r>
      <w:r w:rsidRPr="00430D01">
        <w:rPr>
          <w:rFonts w:asciiTheme="minorHAnsi" w:hAnsiTheme="minorHAnsi"/>
          <w:sz w:val="22"/>
          <w:szCs w:val="22"/>
          <w:lang w:val="en-AU"/>
        </w:rPr>
        <w:t xml:space="preserve"> </w:t>
      </w:r>
      <w:r>
        <w:rPr>
          <w:rFonts w:asciiTheme="minorHAnsi" w:hAnsiTheme="minorHAnsi"/>
          <w:sz w:val="22"/>
          <w:szCs w:val="22"/>
          <w:lang w:val="en-AU"/>
        </w:rPr>
        <w:t xml:space="preserve"> See Section 4.4 for further reflections on performance management.</w:t>
      </w:r>
    </w:p>
    <w:p w:rsidR="0009275D" w:rsidRPr="00F00488" w:rsidRDefault="00ED24CE" w:rsidP="00FE726F">
      <w:pPr>
        <w:jc w:val="both"/>
        <w:outlineLvl w:val="0"/>
        <w:rPr>
          <w:rFonts w:asciiTheme="minorHAnsi" w:hAnsiTheme="minorHAnsi"/>
          <w:b/>
          <w:sz w:val="22"/>
          <w:szCs w:val="22"/>
          <w:lang w:val="en-AU"/>
        </w:rPr>
      </w:pPr>
      <w:r w:rsidRPr="00F00488">
        <w:rPr>
          <w:rFonts w:asciiTheme="minorHAnsi" w:hAnsiTheme="minorHAnsi"/>
          <w:b/>
          <w:sz w:val="22"/>
          <w:szCs w:val="22"/>
          <w:lang w:val="en-AU"/>
        </w:rPr>
        <w:t>4.1.1</w:t>
      </w:r>
      <w:r w:rsidRPr="00F00488">
        <w:rPr>
          <w:rFonts w:asciiTheme="minorHAnsi" w:hAnsiTheme="minorHAnsi"/>
          <w:b/>
          <w:sz w:val="22"/>
          <w:szCs w:val="22"/>
          <w:lang w:val="en-AU"/>
        </w:rPr>
        <w:tab/>
        <w:t>Two-way stakeholder engagement</w:t>
      </w:r>
    </w:p>
    <w:p w:rsidR="00ED24CE" w:rsidRDefault="00ED24CE" w:rsidP="00FE726F">
      <w:pPr>
        <w:jc w:val="both"/>
        <w:outlineLvl w:val="0"/>
        <w:rPr>
          <w:rFonts w:asciiTheme="minorHAnsi" w:hAnsiTheme="minorHAnsi"/>
          <w:sz w:val="22"/>
          <w:szCs w:val="22"/>
          <w:lang w:val="en-AU"/>
        </w:rPr>
      </w:pPr>
    </w:p>
    <w:p w:rsidR="00AE3A65" w:rsidRDefault="00AE3A65" w:rsidP="00FE726F">
      <w:pPr>
        <w:jc w:val="both"/>
        <w:outlineLvl w:val="0"/>
        <w:rPr>
          <w:rFonts w:asciiTheme="minorHAnsi" w:hAnsiTheme="minorHAnsi"/>
          <w:sz w:val="22"/>
          <w:szCs w:val="22"/>
          <w:lang w:val="en-AU"/>
        </w:rPr>
      </w:pPr>
      <w:r>
        <w:rPr>
          <w:rFonts w:asciiTheme="minorHAnsi" w:hAnsiTheme="minorHAnsi"/>
          <w:sz w:val="22"/>
          <w:szCs w:val="22"/>
          <w:lang w:val="en-AU"/>
        </w:rPr>
        <w:t>Critical to maximising the value to end-users of the services and products developed is ensuring that outputs:</w:t>
      </w:r>
    </w:p>
    <w:p w:rsidR="00AE3A65" w:rsidRPr="009C3218" w:rsidRDefault="00F81D3A" w:rsidP="005B4959">
      <w:pPr>
        <w:pStyle w:val="ListParagraph"/>
        <w:numPr>
          <w:ilvl w:val="0"/>
          <w:numId w:val="38"/>
        </w:numPr>
        <w:jc w:val="both"/>
        <w:outlineLvl w:val="0"/>
        <w:rPr>
          <w:rFonts w:asciiTheme="minorHAnsi" w:hAnsiTheme="minorHAnsi"/>
          <w:sz w:val="22"/>
          <w:szCs w:val="22"/>
          <w:lang w:val="en-AU"/>
        </w:rPr>
      </w:pPr>
      <w:r>
        <w:rPr>
          <w:rFonts w:asciiTheme="minorHAnsi" w:hAnsiTheme="minorHAnsi"/>
          <w:sz w:val="22"/>
          <w:szCs w:val="22"/>
          <w:lang w:val="en-AU"/>
        </w:rPr>
        <w:t>r</w:t>
      </w:r>
      <w:r w:rsidR="00AE3A65" w:rsidRPr="009C3218">
        <w:rPr>
          <w:rFonts w:asciiTheme="minorHAnsi" w:hAnsiTheme="minorHAnsi"/>
          <w:sz w:val="22"/>
          <w:szCs w:val="22"/>
          <w:lang w:val="en-AU"/>
        </w:rPr>
        <w:t xml:space="preserve">espond </w:t>
      </w:r>
      <w:r>
        <w:rPr>
          <w:rFonts w:asciiTheme="minorHAnsi" w:hAnsiTheme="minorHAnsi"/>
          <w:sz w:val="22"/>
          <w:szCs w:val="22"/>
          <w:lang w:val="en-AU"/>
        </w:rPr>
        <w:t xml:space="preserve">in a multi-dimensional manner </w:t>
      </w:r>
      <w:r w:rsidR="00AE3A65" w:rsidRPr="009C3218">
        <w:rPr>
          <w:rFonts w:asciiTheme="minorHAnsi" w:hAnsiTheme="minorHAnsi"/>
          <w:sz w:val="22"/>
          <w:szCs w:val="22"/>
          <w:lang w:val="en-AU"/>
        </w:rPr>
        <w:t xml:space="preserve">to priority </w:t>
      </w:r>
      <w:r w:rsidRPr="009C3218">
        <w:rPr>
          <w:rFonts w:asciiTheme="minorHAnsi" w:hAnsiTheme="minorHAnsi"/>
          <w:sz w:val="22"/>
          <w:szCs w:val="22"/>
          <w:lang w:val="en-AU"/>
        </w:rPr>
        <w:t>user</w:t>
      </w:r>
      <w:r>
        <w:rPr>
          <w:rFonts w:asciiTheme="minorHAnsi" w:hAnsiTheme="minorHAnsi"/>
          <w:sz w:val="22"/>
          <w:szCs w:val="22"/>
          <w:lang w:val="en-AU"/>
        </w:rPr>
        <w:t xml:space="preserve"> </w:t>
      </w:r>
      <w:r w:rsidR="00AE3A65" w:rsidRPr="009C3218">
        <w:rPr>
          <w:rFonts w:asciiTheme="minorHAnsi" w:hAnsiTheme="minorHAnsi"/>
          <w:sz w:val="22"/>
          <w:szCs w:val="22"/>
          <w:lang w:val="en-AU"/>
        </w:rPr>
        <w:t xml:space="preserve">needs </w:t>
      </w:r>
      <w:r>
        <w:rPr>
          <w:rFonts w:asciiTheme="minorHAnsi" w:hAnsiTheme="minorHAnsi"/>
          <w:sz w:val="22"/>
          <w:szCs w:val="22"/>
          <w:lang w:val="en-AU"/>
        </w:rPr>
        <w:t>that acknowledge the holistic approach users take to decision making</w:t>
      </w:r>
      <w:r w:rsidR="00AE3A65" w:rsidRPr="009C3218">
        <w:rPr>
          <w:rFonts w:asciiTheme="minorHAnsi" w:hAnsiTheme="minorHAnsi"/>
          <w:sz w:val="22"/>
          <w:szCs w:val="22"/>
          <w:lang w:val="en-AU"/>
        </w:rPr>
        <w:t>;</w:t>
      </w:r>
    </w:p>
    <w:p w:rsidR="00AE3A65" w:rsidRPr="009C3218" w:rsidRDefault="00F81D3A" w:rsidP="005B4959">
      <w:pPr>
        <w:pStyle w:val="ListParagraph"/>
        <w:numPr>
          <w:ilvl w:val="0"/>
          <w:numId w:val="38"/>
        </w:numPr>
        <w:jc w:val="both"/>
        <w:outlineLvl w:val="0"/>
        <w:rPr>
          <w:rFonts w:asciiTheme="minorHAnsi" w:hAnsiTheme="minorHAnsi"/>
          <w:sz w:val="22"/>
          <w:szCs w:val="22"/>
          <w:lang w:val="en-AU"/>
        </w:rPr>
      </w:pPr>
      <w:r>
        <w:rPr>
          <w:rFonts w:asciiTheme="minorHAnsi" w:hAnsiTheme="minorHAnsi"/>
          <w:sz w:val="22"/>
          <w:szCs w:val="22"/>
          <w:lang w:val="en-AU"/>
        </w:rPr>
        <w:t>a</w:t>
      </w:r>
      <w:r w:rsidR="00AE3A65" w:rsidRPr="009C3218">
        <w:rPr>
          <w:rFonts w:asciiTheme="minorHAnsi" w:hAnsiTheme="minorHAnsi"/>
          <w:sz w:val="22"/>
          <w:szCs w:val="22"/>
          <w:lang w:val="en-AU"/>
        </w:rPr>
        <w:t>re informed by sound</w:t>
      </w:r>
      <w:r>
        <w:rPr>
          <w:rFonts w:asciiTheme="minorHAnsi" w:hAnsiTheme="minorHAnsi"/>
          <w:sz w:val="22"/>
          <w:szCs w:val="22"/>
          <w:lang w:val="en-AU"/>
        </w:rPr>
        <w:t>,</w:t>
      </w:r>
      <w:r w:rsidR="00AE3A65" w:rsidRPr="009C3218">
        <w:rPr>
          <w:rFonts w:asciiTheme="minorHAnsi" w:hAnsiTheme="minorHAnsi"/>
          <w:sz w:val="22"/>
          <w:szCs w:val="22"/>
          <w:lang w:val="en-AU"/>
        </w:rPr>
        <w:t xml:space="preserve"> relevant evidence;</w:t>
      </w:r>
    </w:p>
    <w:p w:rsidR="00AE3A65" w:rsidRPr="009C3218" w:rsidRDefault="00F81D3A" w:rsidP="005B4959">
      <w:pPr>
        <w:pStyle w:val="ListParagraph"/>
        <w:numPr>
          <w:ilvl w:val="0"/>
          <w:numId w:val="38"/>
        </w:numPr>
        <w:jc w:val="both"/>
        <w:outlineLvl w:val="0"/>
        <w:rPr>
          <w:rFonts w:asciiTheme="minorHAnsi" w:hAnsiTheme="minorHAnsi"/>
          <w:sz w:val="22"/>
          <w:szCs w:val="22"/>
          <w:lang w:val="en-AU"/>
        </w:rPr>
      </w:pPr>
      <w:r>
        <w:rPr>
          <w:rFonts w:asciiTheme="minorHAnsi" w:hAnsiTheme="minorHAnsi"/>
          <w:sz w:val="22"/>
          <w:szCs w:val="22"/>
          <w:lang w:val="en-AU"/>
        </w:rPr>
        <w:t>a</w:t>
      </w:r>
      <w:r w:rsidR="00AE3A65" w:rsidRPr="009C3218">
        <w:rPr>
          <w:rFonts w:asciiTheme="minorHAnsi" w:hAnsiTheme="minorHAnsi"/>
          <w:sz w:val="22"/>
          <w:szCs w:val="22"/>
          <w:lang w:val="en-AU"/>
        </w:rPr>
        <w:t xml:space="preserve">re produced in a manner that ensures the information can be understood by users, can </w:t>
      </w:r>
      <w:r>
        <w:rPr>
          <w:rFonts w:asciiTheme="minorHAnsi" w:hAnsiTheme="minorHAnsi"/>
          <w:sz w:val="22"/>
          <w:szCs w:val="22"/>
          <w:lang w:val="en-AU"/>
        </w:rPr>
        <w:t xml:space="preserve">be accessed in a practical way and </w:t>
      </w:r>
      <w:r w:rsidR="00AE3A65" w:rsidRPr="009C3218">
        <w:rPr>
          <w:rFonts w:asciiTheme="minorHAnsi" w:hAnsiTheme="minorHAnsi"/>
          <w:sz w:val="22"/>
          <w:szCs w:val="22"/>
          <w:lang w:val="en-AU"/>
        </w:rPr>
        <w:t xml:space="preserve">that is presented in a </w:t>
      </w:r>
      <w:r w:rsidR="007D1958">
        <w:rPr>
          <w:rFonts w:asciiTheme="minorHAnsi" w:hAnsiTheme="minorHAnsi"/>
          <w:sz w:val="22"/>
          <w:szCs w:val="22"/>
          <w:lang w:val="en-AU"/>
        </w:rPr>
        <w:t>manner</w:t>
      </w:r>
      <w:r w:rsidR="007D1958" w:rsidRPr="009C3218">
        <w:rPr>
          <w:rFonts w:asciiTheme="minorHAnsi" w:hAnsiTheme="minorHAnsi"/>
          <w:sz w:val="22"/>
          <w:szCs w:val="22"/>
          <w:lang w:val="en-AU"/>
        </w:rPr>
        <w:t xml:space="preserve"> </w:t>
      </w:r>
      <w:r w:rsidR="00AE3A65" w:rsidRPr="009C3218">
        <w:rPr>
          <w:rFonts w:asciiTheme="minorHAnsi" w:hAnsiTheme="minorHAnsi"/>
          <w:sz w:val="22"/>
          <w:szCs w:val="22"/>
          <w:lang w:val="en-AU"/>
        </w:rPr>
        <w:t>that gives authority and le</w:t>
      </w:r>
      <w:r>
        <w:rPr>
          <w:rFonts w:asciiTheme="minorHAnsi" w:hAnsiTheme="minorHAnsi"/>
          <w:sz w:val="22"/>
          <w:szCs w:val="22"/>
          <w:lang w:val="en-AU"/>
        </w:rPr>
        <w:t>gitimacy to the advice provided;</w:t>
      </w:r>
    </w:p>
    <w:p w:rsidR="00AE3A65" w:rsidRPr="009C3218" w:rsidRDefault="00F81D3A" w:rsidP="005B4959">
      <w:pPr>
        <w:pStyle w:val="ListParagraph"/>
        <w:numPr>
          <w:ilvl w:val="0"/>
          <w:numId w:val="38"/>
        </w:numPr>
        <w:jc w:val="both"/>
        <w:outlineLvl w:val="0"/>
        <w:rPr>
          <w:rFonts w:asciiTheme="minorHAnsi" w:hAnsiTheme="minorHAnsi"/>
          <w:sz w:val="22"/>
          <w:szCs w:val="22"/>
          <w:lang w:val="en-AU"/>
        </w:rPr>
      </w:pPr>
      <w:r>
        <w:rPr>
          <w:rFonts w:asciiTheme="minorHAnsi" w:hAnsiTheme="minorHAnsi"/>
          <w:sz w:val="22"/>
          <w:szCs w:val="22"/>
          <w:lang w:val="en-AU"/>
        </w:rPr>
        <w:t>o</w:t>
      </w:r>
      <w:r w:rsidR="00AE3A65" w:rsidRPr="009C3218">
        <w:rPr>
          <w:rFonts w:asciiTheme="minorHAnsi" w:hAnsiTheme="minorHAnsi"/>
          <w:sz w:val="22"/>
          <w:szCs w:val="22"/>
          <w:lang w:val="en-AU"/>
        </w:rPr>
        <w:t>ffer solutions that can be realistically actioned given t</w:t>
      </w:r>
      <w:r>
        <w:rPr>
          <w:rFonts w:asciiTheme="minorHAnsi" w:hAnsiTheme="minorHAnsi"/>
          <w:sz w:val="22"/>
          <w:szCs w:val="22"/>
          <w:lang w:val="en-AU"/>
        </w:rPr>
        <w:t>he resources available to users;</w:t>
      </w:r>
      <w:r w:rsidR="00653BD1">
        <w:rPr>
          <w:rFonts w:asciiTheme="minorHAnsi" w:hAnsiTheme="minorHAnsi"/>
          <w:sz w:val="22"/>
          <w:szCs w:val="22"/>
          <w:lang w:val="en-AU"/>
        </w:rPr>
        <w:t xml:space="preserve"> and</w:t>
      </w:r>
    </w:p>
    <w:p w:rsidR="00AE3A65" w:rsidRPr="009C3218" w:rsidRDefault="00F81D3A" w:rsidP="005B4959">
      <w:pPr>
        <w:pStyle w:val="ListParagraph"/>
        <w:numPr>
          <w:ilvl w:val="0"/>
          <w:numId w:val="38"/>
        </w:numPr>
        <w:jc w:val="both"/>
        <w:outlineLvl w:val="0"/>
        <w:rPr>
          <w:rFonts w:asciiTheme="minorHAnsi" w:hAnsiTheme="minorHAnsi"/>
          <w:sz w:val="22"/>
          <w:szCs w:val="22"/>
          <w:lang w:val="en-AU"/>
        </w:rPr>
      </w:pPr>
      <w:r>
        <w:rPr>
          <w:rFonts w:asciiTheme="minorHAnsi" w:hAnsiTheme="minorHAnsi"/>
          <w:sz w:val="22"/>
          <w:szCs w:val="22"/>
          <w:lang w:val="en-AU"/>
        </w:rPr>
        <w:t>are</w:t>
      </w:r>
      <w:r w:rsidR="00AE3A65" w:rsidRPr="009C3218">
        <w:rPr>
          <w:rFonts w:asciiTheme="minorHAnsi" w:hAnsiTheme="minorHAnsi"/>
          <w:sz w:val="22"/>
          <w:szCs w:val="22"/>
          <w:lang w:val="en-AU"/>
        </w:rPr>
        <w:t xml:space="preserve"> administered in a manner that allows for follow up to </w:t>
      </w:r>
      <w:r>
        <w:rPr>
          <w:rFonts w:asciiTheme="minorHAnsi" w:hAnsiTheme="minorHAnsi"/>
          <w:sz w:val="22"/>
          <w:szCs w:val="22"/>
          <w:lang w:val="en-AU"/>
        </w:rPr>
        <w:t>verify</w:t>
      </w:r>
      <w:r w:rsidR="00AE3A65" w:rsidRPr="009C3218">
        <w:rPr>
          <w:rFonts w:asciiTheme="minorHAnsi" w:hAnsiTheme="minorHAnsi"/>
          <w:sz w:val="22"/>
          <w:szCs w:val="22"/>
          <w:lang w:val="en-AU"/>
        </w:rPr>
        <w:t xml:space="preserve"> </w:t>
      </w:r>
      <w:r>
        <w:rPr>
          <w:rFonts w:asciiTheme="minorHAnsi" w:hAnsiTheme="minorHAnsi"/>
          <w:sz w:val="22"/>
          <w:szCs w:val="22"/>
          <w:lang w:val="en-AU"/>
        </w:rPr>
        <w:t>relevance to user needs, confirm acceptance</w:t>
      </w:r>
      <w:r w:rsidR="00AE3A65" w:rsidRPr="009C3218">
        <w:rPr>
          <w:rFonts w:asciiTheme="minorHAnsi" w:hAnsiTheme="minorHAnsi"/>
          <w:sz w:val="22"/>
          <w:szCs w:val="22"/>
          <w:lang w:val="en-AU"/>
        </w:rPr>
        <w:t xml:space="preserve"> and to provide feedback for continuous improvement.</w:t>
      </w:r>
    </w:p>
    <w:p w:rsidR="00AE3A65" w:rsidRDefault="00AE3A65" w:rsidP="00FE726F">
      <w:pPr>
        <w:jc w:val="both"/>
        <w:outlineLvl w:val="0"/>
        <w:rPr>
          <w:rFonts w:asciiTheme="minorHAnsi" w:hAnsiTheme="minorHAnsi"/>
          <w:sz w:val="22"/>
          <w:szCs w:val="22"/>
          <w:lang w:val="en-AU"/>
        </w:rPr>
      </w:pPr>
    </w:p>
    <w:p w:rsidR="009A1497" w:rsidRDefault="009A1497" w:rsidP="009A1497">
      <w:pPr>
        <w:jc w:val="both"/>
        <w:outlineLvl w:val="0"/>
        <w:rPr>
          <w:rFonts w:asciiTheme="minorHAnsi" w:hAnsiTheme="minorHAnsi"/>
          <w:sz w:val="22"/>
          <w:szCs w:val="22"/>
          <w:lang w:val="en-AU"/>
        </w:rPr>
      </w:pPr>
      <w:r>
        <w:rPr>
          <w:rFonts w:asciiTheme="minorHAnsi" w:hAnsiTheme="minorHAnsi"/>
          <w:sz w:val="22"/>
          <w:szCs w:val="22"/>
          <w:lang w:val="en-AU"/>
        </w:rPr>
        <w:t xml:space="preserve">The fulfilment of these requirements recognises that user-centred services and product development is a two-way process.  Deficits in user understanding of the drivers and impact of climate variability and change or the range and relevance of COSPPac2 operations will impede truly demand driven responses.  The accurate specification of user requirements and the proper development of a response requires an active, two-way, user-centred process that enables service providers and users to work together to craft products and services of optimum utility. </w:t>
      </w:r>
    </w:p>
    <w:p w:rsidR="009A1497" w:rsidRDefault="009A1497" w:rsidP="009A1497">
      <w:pPr>
        <w:jc w:val="both"/>
        <w:outlineLvl w:val="0"/>
        <w:rPr>
          <w:rFonts w:asciiTheme="minorHAnsi" w:hAnsiTheme="minorHAnsi"/>
          <w:sz w:val="22"/>
          <w:szCs w:val="22"/>
          <w:lang w:val="en-AU"/>
        </w:rPr>
      </w:pPr>
    </w:p>
    <w:p w:rsidR="009A1497" w:rsidRDefault="009A1497" w:rsidP="009A1497">
      <w:pPr>
        <w:jc w:val="both"/>
        <w:outlineLvl w:val="0"/>
        <w:rPr>
          <w:rFonts w:asciiTheme="minorHAnsi" w:hAnsiTheme="minorHAnsi"/>
          <w:sz w:val="22"/>
          <w:szCs w:val="22"/>
          <w:lang w:val="en-AU"/>
        </w:rPr>
      </w:pPr>
      <w:r>
        <w:rPr>
          <w:rFonts w:asciiTheme="minorHAnsi" w:hAnsiTheme="minorHAnsi"/>
          <w:sz w:val="22"/>
          <w:szCs w:val="22"/>
          <w:lang w:val="en-AU"/>
        </w:rPr>
        <w:t>The program itself,</w:t>
      </w:r>
      <w:r w:rsidR="005A1F35">
        <w:rPr>
          <w:rFonts w:asciiTheme="minorHAnsi" w:hAnsiTheme="minorHAnsi"/>
          <w:sz w:val="22"/>
          <w:szCs w:val="22"/>
          <w:lang w:val="en-AU"/>
        </w:rPr>
        <w:t xml:space="preserve"> </w:t>
      </w:r>
      <w:r>
        <w:rPr>
          <w:rFonts w:asciiTheme="minorHAnsi" w:hAnsiTheme="minorHAnsi"/>
          <w:sz w:val="22"/>
          <w:szCs w:val="22"/>
          <w:lang w:val="en-AU"/>
        </w:rPr>
        <w:t xml:space="preserve">will not generally have direct engagement with end users, its activities are mediated by national government agencies and, in some situations, may involve the assistance of other intermediate partnerships to ensure that access to targeted user communities is effective.  For instance, a forecasting tool to inform planting decisions for household food production, may be developed by a national meteorological service, communicated by a government agricultural department through a local growers’ association with experience of working with the women responsible for managing kitchen gardens at the village level. </w:t>
      </w:r>
    </w:p>
    <w:p w:rsidR="009A1497" w:rsidRDefault="009A1497" w:rsidP="009A1497">
      <w:pPr>
        <w:jc w:val="both"/>
        <w:outlineLvl w:val="0"/>
        <w:rPr>
          <w:rFonts w:asciiTheme="minorHAnsi" w:hAnsiTheme="minorHAnsi"/>
          <w:sz w:val="22"/>
          <w:szCs w:val="22"/>
          <w:lang w:val="en-AU"/>
        </w:rPr>
      </w:pPr>
    </w:p>
    <w:p w:rsidR="009A1497" w:rsidRDefault="009A1497" w:rsidP="009A1497">
      <w:pPr>
        <w:jc w:val="both"/>
        <w:outlineLvl w:val="0"/>
        <w:rPr>
          <w:rFonts w:asciiTheme="minorHAnsi" w:hAnsiTheme="minorHAnsi"/>
          <w:sz w:val="22"/>
          <w:szCs w:val="22"/>
          <w:lang w:val="en-AU"/>
        </w:rPr>
      </w:pPr>
      <w:r>
        <w:rPr>
          <w:rFonts w:asciiTheme="minorHAnsi" w:hAnsiTheme="minorHAnsi"/>
          <w:sz w:val="22"/>
          <w:szCs w:val="22"/>
          <w:lang w:val="en-AU"/>
        </w:rPr>
        <w:t>Given that reality, COSPPac2, with the assistance of its regional partners and through APCCAP, will give priority to developing the capacities, practices and processes of delivery partners to allow for the development and application of dissemination strategies that optimise connections to end users.</w:t>
      </w:r>
    </w:p>
    <w:p w:rsidR="009A1497" w:rsidRDefault="009A1497" w:rsidP="00FE726F">
      <w:pPr>
        <w:jc w:val="both"/>
        <w:outlineLvl w:val="0"/>
        <w:rPr>
          <w:rFonts w:asciiTheme="minorHAnsi" w:hAnsiTheme="minorHAnsi"/>
          <w:sz w:val="22"/>
          <w:szCs w:val="22"/>
          <w:lang w:val="en-AU"/>
        </w:rPr>
      </w:pPr>
    </w:p>
    <w:p w:rsidR="00C01DB6" w:rsidRPr="00C01DB6" w:rsidRDefault="00C01DB6" w:rsidP="00FE726F">
      <w:pPr>
        <w:jc w:val="both"/>
        <w:outlineLvl w:val="0"/>
        <w:rPr>
          <w:rFonts w:asciiTheme="minorHAnsi" w:hAnsiTheme="minorHAnsi"/>
          <w:sz w:val="22"/>
          <w:szCs w:val="22"/>
          <w:lang w:val="en-AU"/>
        </w:rPr>
      </w:pPr>
      <w:r>
        <w:rPr>
          <w:rFonts w:asciiTheme="minorHAnsi" w:hAnsiTheme="minorHAnsi"/>
          <w:sz w:val="22"/>
          <w:szCs w:val="22"/>
          <w:lang w:val="en-AU"/>
        </w:rPr>
        <w:t xml:space="preserve">Further insights into stakeholder communication including the role of </w:t>
      </w:r>
      <w:r>
        <w:rPr>
          <w:rFonts w:asciiTheme="minorHAnsi" w:hAnsiTheme="minorHAnsi"/>
          <w:sz w:val="22"/>
          <w:szCs w:val="22"/>
        </w:rPr>
        <w:t>t</w:t>
      </w:r>
      <w:r w:rsidRPr="00C01DB6">
        <w:rPr>
          <w:rFonts w:asciiTheme="minorHAnsi" w:hAnsiTheme="minorHAnsi"/>
          <w:sz w:val="22"/>
          <w:szCs w:val="22"/>
        </w:rPr>
        <w:t xml:space="preserve">raditional knowledge </w:t>
      </w:r>
      <w:r w:rsidR="007020CE">
        <w:rPr>
          <w:rFonts w:asciiTheme="minorHAnsi" w:hAnsiTheme="minorHAnsi"/>
          <w:sz w:val="22"/>
          <w:szCs w:val="22"/>
          <w:lang w:val="en-AU"/>
        </w:rPr>
        <w:t>are provided in Section 4.10</w:t>
      </w:r>
      <w:r>
        <w:rPr>
          <w:rFonts w:asciiTheme="minorHAnsi" w:hAnsiTheme="minorHAnsi"/>
          <w:sz w:val="22"/>
          <w:szCs w:val="22"/>
          <w:lang w:val="en-AU"/>
        </w:rPr>
        <w:t xml:space="preserve">. </w:t>
      </w:r>
    </w:p>
    <w:p w:rsidR="009C3218" w:rsidRPr="00FE726F" w:rsidRDefault="00F00488" w:rsidP="00FE726F">
      <w:pPr>
        <w:jc w:val="both"/>
        <w:outlineLvl w:val="0"/>
        <w:rPr>
          <w:rFonts w:asciiTheme="minorHAnsi" w:hAnsiTheme="minorHAnsi"/>
          <w:sz w:val="22"/>
          <w:szCs w:val="22"/>
          <w:lang w:val="en-AU"/>
        </w:rPr>
      </w:pPr>
      <w:r>
        <w:rPr>
          <w:rFonts w:asciiTheme="minorHAnsi" w:hAnsiTheme="minorHAnsi"/>
          <w:sz w:val="22"/>
          <w:szCs w:val="22"/>
          <w:lang w:val="en-AU"/>
        </w:rPr>
        <w:t xml:space="preserve"> </w:t>
      </w:r>
    </w:p>
    <w:p w:rsidR="00654522" w:rsidRPr="00FE726F" w:rsidRDefault="00C12A42"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4.</w:t>
      </w:r>
      <w:r w:rsidR="00072514">
        <w:rPr>
          <w:rFonts w:asciiTheme="minorHAnsi" w:hAnsiTheme="minorHAnsi"/>
          <w:b/>
          <w:sz w:val="22"/>
          <w:szCs w:val="22"/>
          <w:lang w:val="en-AU"/>
        </w:rPr>
        <w:t>2</w:t>
      </w:r>
      <w:r w:rsidRPr="00FE726F">
        <w:rPr>
          <w:rFonts w:asciiTheme="minorHAnsi" w:hAnsiTheme="minorHAnsi"/>
          <w:b/>
          <w:sz w:val="22"/>
          <w:szCs w:val="22"/>
          <w:lang w:val="en-AU"/>
        </w:rPr>
        <w:tab/>
      </w:r>
      <w:r w:rsidR="00691F05" w:rsidRPr="00FE726F">
        <w:rPr>
          <w:rFonts w:asciiTheme="minorHAnsi" w:hAnsiTheme="minorHAnsi"/>
          <w:b/>
          <w:sz w:val="22"/>
          <w:szCs w:val="22"/>
          <w:lang w:val="en-AU"/>
        </w:rPr>
        <w:t xml:space="preserve">Principles for program </w:t>
      </w:r>
      <w:r w:rsidR="00FA52D8" w:rsidRPr="00FE726F">
        <w:rPr>
          <w:rFonts w:asciiTheme="minorHAnsi" w:hAnsiTheme="minorHAnsi"/>
          <w:b/>
          <w:sz w:val="22"/>
          <w:szCs w:val="22"/>
          <w:lang w:val="en-AU"/>
        </w:rPr>
        <w:t>governance and management</w:t>
      </w:r>
    </w:p>
    <w:p w:rsidR="00654522" w:rsidRPr="00FE726F" w:rsidRDefault="00654522" w:rsidP="00FE726F">
      <w:pPr>
        <w:jc w:val="both"/>
        <w:outlineLvl w:val="0"/>
        <w:rPr>
          <w:rFonts w:asciiTheme="minorHAnsi" w:hAnsiTheme="minorHAnsi"/>
          <w:sz w:val="22"/>
          <w:szCs w:val="22"/>
          <w:lang w:val="en-AU"/>
        </w:rPr>
      </w:pPr>
    </w:p>
    <w:p w:rsidR="00654522" w:rsidRPr="00FE726F" w:rsidRDefault="00654522"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Critical to the success of COSPPac2 will be adherence to a set of governance </w:t>
      </w:r>
      <w:r w:rsidR="00FA52D8" w:rsidRPr="00FE726F">
        <w:rPr>
          <w:rFonts w:asciiTheme="minorHAnsi" w:hAnsiTheme="minorHAnsi"/>
          <w:sz w:val="22"/>
          <w:szCs w:val="22"/>
          <w:lang w:val="en-AU"/>
        </w:rPr>
        <w:t xml:space="preserve">and management </w:t>
      </w:r>
      <w:r w:rsidR="00691F05" w:rsidRPr="00FE726F">
        <w:rPr>
          <w:rFonts w:asciiTheme="minorHAnsi" w:hAnsiTheme="minorHAnsi"/>
          <w:sz w:val="22"/>
          <w:szCs w:val="22"/>
          <w:lang w:val="en-AU"/>
        </w:rPr>
        <w:t>principles that reinforce</w:t>
      </w:r>
      <w:r w:rsidRPr="00FE726F">
        <w:rPr>
          <w:rFonts w:asciiTheme="minorHAnsi" w:hAnsiTheme="minorHAnsi"/>
          <w:sz w:val="22"/>
          <w:szCs w:val="22"/>
          <w:lang w:val="en-AU"/>
        </w:rPr>
        <w:t xml:space="preserve"> the partnership between Australia and participating Pacific countries</w:t>
      </w:r>
      <w:r w:rsidR="00691F05" w:rsidRPr="00FE726F">
        <w:rPr>
          <w:rFonts w:asciiTheme="minorHAnsi" w:hAnsiTheme="minorHAnsi"/>
          <w:sz w:val="22"/>
          <w:szCs w:val="22"/>
          <w:lang w:val="en-AU"/>
        </w:rPr>
        <w:t xml:space="preserve"> and regional organisations</w:t>
      </w:r>
      <w:r w:rsidRPr="00FE726F">
        <w:rPr>
          <w:rFonts w:asciiTheme="minorHAnsi" w:hAnsiTheme="minorHAnsi"/>
          <w:sz w:val="22"/>
          <w:szCs w:val="22"/>
          <w:lang w:val="en-AU"/>
        </w:rPr>
        <w:t xml:space="preserve">.  The governance principles aim to ensure that the technical and financial resources contributed </w:t>
      </w:r>
      <w:r w:rsidR="00691F05" w:rsidRPr="00FE726F">
        <w:rPr>
          <w:rFonts w:asciiTheme="minorHAnsi" w:hAnsiTheme="minorHAnsi"/>
          <w:sz w:val="22"/>
          <w:szCs w:val="22"/>
          <w:lang w:val="en-AU"/>
        </w:rPr>
        <w:t xml:space="preserve">by </w:t>
      </w:r>
      <w:r w:rsidR="00501C87">
        <w:rPr>
          <w:rFonts w:asciiTheme="minorHAnsi" w:hAnsiTheme="minorHAnsi"/>
          <w:sz w:val="22"/>
          <w:szCs w:val="22"/>
          <w:lang w:val="en-AU"/>
        </w:rPr>
        <w:t>implementing</w:t>
      </w:r>
      <w:r w:rsidR="00691F05" w:rsidRPr="00FE726F">
        <w:rPr>
          <w:rFonts w:asciiTheme="minorHAnsi" w:hAnsiTheme="minorHAnsi"/>
          <w:sz w:val="22"/>
          <w:szCs w:val="22"/>
          <w:lang w:val="en-AU"/>
        </w:rPr>
        <w:t xml:space="preserve"> partne</w:t>
      </w:r>
      <w:r w:rsidR="00BF59A3">
        <w:rPr>
          <w:rFonts w:asciiTheme="minorHAnsi" w:hAnsiTheme="minorHAnsi"/>
          <w:sz w:val="22"/>
          <w:szCs w:val="22"/>
          <w:lang w:val="en-AU"/>
        </w:rPr>
        <w:t>rs are applied for</w:t>
      </w:r>
      <w:r w:rsidR="00691F05" w:rsidRPr="00FE726F">
        <w:rPr>
          <w:rFonts w:asciiTheme="minorHAnsi" w:hAnsiTheme="minorHAnsi"/>
          <w:sz w:val="22"/>
          <w:szCs w:val="22"/>
          <w:lang w:val="en-AU"/>
        </w:rPr>
        <w:t xml:space="preserve"> </w:t>
      </w:r>
      <w:r w:rsidRPr="00FE726F">
        <w:rPr>
          <w:rFonts w:asciiTheme="minorHAnsi" w:hAnsiTheme="minorHAnsi"/>
          <w:sz w:val="22"/>
          <w:szCs w:val="22"/>
          <w:lang w:val="en-AU"/>
        </w:rPr>
        <w:t>greatest positive impact on the lives of Pacific Island</w:t>
      </w:r>
      <w:r w:rsidR="00691F05" w:rsidRPr="00FE726F">
        <w:rPr>
          <w:rFonts w:asciiTheme="minorHAnsi" w:hAnsiTheme="minorHAnsi"/>
          <w:sz w:val="22"/>
          <w:szCs w:val="22"/>
          <w:lang w:val="en-AU"/>
        </w:rPr>
        <w:t>er</w:t>
      </w:r>
      <w:r w:rsidRPr="00FE726F">
        <w:rPr>
          <w:rFonts w:asciiTheme="minorHAnsi" w:hAnsiTheme="minorHAnsi"/>
          <w:sz w:val="22"/>
          <w:szCs w:val="22"/>
          <w:lang w:val="en-AU"/>
        </w:rPr>
        <w:t xml:space="preserve">s by ensuring that the sectoral policies and development plans and </w:t>
      </w:r>
      <w:r w:rsidR="00FA52D8" w:rsidRPr="00FE726F">
        <w:rPr>
          <w:rFonts w:asciiTheme="minorHAnsi" w:hAnsiTheme="minorHAnsi"/>
          <w:sz w:val="22"/>
          <w:szCs w:val="22"/>
          <w:lang w:val="en-AU"/>
        </w:rPr>
        <w:t xml:space="preserve">the need for greater </w:t>
      </w:r>
      <w:r w:rsidRPr="00FE726F">
        <w:rPr>
          <w:rFonts w:asciiTheme="minorHAnsi" w:hAnsiTheme="minorHAnsi"/>
          <w:sz w:val="22"/>
          <w:szCs w:val="22"/>
          <w:lang w:val="en-AU"/>
        </w:rPr>
        <w:t>disaster resilience are properly climate informed.</w:t>
      </w:r>
      <w:r w:rsidR="00430D01">
        <w:rPr>
          <w:rFonts w:asciiTheme="minorHAnsi" w:hAnsiTheme="minorHAnsi"/>
          <w:sz w:val="22"/>
          <w:szCs w:val="22"/>
          <w:lang w:val="en-AU"/>
        </w:rPr>
        <w:t xml:space="preserve">  </w:t>
      </w:r>
    </w:p>
    <w:p w:rsidR="008E22CF" w:rsidRPr="00FE726F" w:rsidRDefault="008E22CF" w:rsidP="00FE726F">
      <w:pPr>
        <w:jc w:val="both"/>
        <w:outlineLvl w:val="0"/>
        <w:rPr>
          <w:rFonts w:asciiTheme="minorHAnsi" w:hAnsiTheme="minorHAnsi"/>
          <w:sz w:val="22"/>
          <w:szCs w:val="22"/>
          <w:lang w:val="en-AU"/>
        </w:rPr>
      </w:pPr>
    </w:p>
    <w:p w:rsidR="00FA52D8" w:rsidRPr="00FE726F" w:rsidRDefault="008E22CF"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Building on the experience of Phase 1, the following </w:t>
      </w:r>
      <w:r w:rsidR="00E654C9" w:rsidRPr="00FE726F">
        <w:rPr>
          <w:rFonts w:asciiTheme="minorHAnsi" w:hAnsiTheme="minorHAnsi"/>
          <w:sz w:val="22"/>
          <w:szCs w:val="22"/>
          <w:lang w:val="en-AU"/>
        </w:rPr>
        <w:t xml:space="preserve">governance and management </w:t>
      </w:r>
      <w:r w:rsidRPr="00FE726F">
        <w:rPr>
          <w:rFonts w:asciiTheme="minorHAnsi" w:hAnsiTheme="minorHAnsi"/>
          <w:sz w:val="22"/>
          <w:szCs w:val="22"/>
          <w:lang w:val="en-AU"/>
        </w:rPr>
        <w:t>principles are proposed:</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The application of COSPPac</w:t>
      </w:r>
      <w:r w:rsidR="008E22CF" w:rsidRPr="003D18A7">
        <w:rPr>
          <w:rFonts w:asciiTheme="minorHAnsi" w:hAnsiTheme="minorHAnsi"/>
          <w:sz w:val="22"/>
          <w:szCs w:val="22"/>
          <w:lang w:val="en-AU"/>
        </w:rPr>
        <w:t>2</w:t>
      </w:r>
      <w:r w:rsidRPr="003D18A7">
        <w:rPr>
          <w:rFonts w:asciiTheme="minorHAnsi" w:hAnsiTheme="minorHAnsi"/>
          <w:sz w:val="22"/>
          <w:szCs w:val="22"/>
          <w:lang w:val="en-AU"/>
        </w:rPr>
        <w:t xml:space="preserve"> resources are always aligned to the agreed program objectives</w:t>
      </w:r>
      <w:r w:rsidR="005C375C">
        <w:rPr>
          <w:rFonts w:asciiTheme="minorHAnsi" w:hAnsiTheme="minorHAnsi"/>
          <w:sz w:val="22"/>
          <w:szCs w:val="22"/>
          <w:lang w:val="en-AU"/>
        </w:rPr>
        <w:t xml:space="preserve"> and approved project plans</w:t>
      </w:r>
      <w:r w:rsidRPr="003D18A7">
        <w:rPr>
          <w:rFonts w:asciiTheme="minorHAnsi" w:hAnsiTheme="minorHAnsi"/>
          <w:sz w:val="22"/>
          <w:szCs w:val="22"/>
          <w:lang w:val="en-AU"/>
        </w:rPr>
        <w:t>.</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Management must be undertaken in a</w:t>
      </w:r>
      <w:r w:rsidR="00B625DC" w:rsidRPr="003D18A7">
        <w:rPr>
          <w:rFonts w:asciiTheme="minorHAnsi" w:hAnsiTheme="minorHAnsi"/>
          <w:sz w:val="22"/>
          <w:szCs w:val="22"/>
          <w:lang w:val="en-AU"/>
        </w:rPr>
        <w:t xml:space="preserve"> respectful,</w:t>
      </w:r>
      <w:r w:rsidRPr="003D18A7">
        <w:rPr>
          <w:rFonts w:asciiTheme="minorHAnsi" w:hAnsiTheme="minorHAnsi"/>
          <w:sz w:val="22"/>
          <w:szCs w:val="22"/>
          <w:lang w:val="en-AU"/>
        </w:rPr>
        <w:t xml:space="preserve"> inclusive and participatory manner recognising the different cultural contexts and leadership arrangements that operate across the Pacific.</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Pacific ownership of the implementation processes and benefits must be </w:t>
      </w:r>
      <w:r w:rsidR="00E34A71">
        <w:rPr>
          <w:rFonts w:asciiTheme="minorHAnsi" w:hAnsiTheme="minorHAnsi"/>
          <w:sz w:val="22"/>
          <w:szCs w:val="22"/>
          <w:lang w:val="en-AU"/>
        </w:rPr>
        <w:t>optim</w:t>
      </w:r>
      <w:r w:rsidR="00E34A71" w:rsidRPr="003D18A7">
        <w:rPr>
          <w:rFonts w:asciiTheme="minorHAnsi" w:hAnsiTheme="minorHAnsi"/>
          <w:sz w:val="22"/>
          <w:szCs w:val="22"/>
          <w:lang w:val="en-AU"/>
        </w:rPr>
        <w:t>ised</w:t>
      </w:r>
      <w:r w:rsidRPr="003D18A7">
        <w:rPr>
          <w:rFonts w:asciiTheme="minorHAnsi" w:hAnsiTheme="minorHAnsi"/>
          <w:sz w:val="22"/>
          <w:szCs w:val="22"/>
          <w:lang w:val="en-AU"/>
        </w:rPr>
        <w:t>.</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COSPPac</w:t>
      </w:r>
      <w:r w:rsidR="00E654C9" w:rsidRPr="003D18A7">
        <w:rPr>
          <w:rFonts w:asciiTheme="minorHAnsi" w:hAnsiTheme="minorHAnsi"/>
          <w:sz w:val="22"/>
          <w:szCs w:val="22"/>
          <w:lang w:val="en-AU"/>
        </w:rPr>
        <w:t>2</w:t>
      </w:r>
      <w:r w:rsidRPr="003D18A7">
        <w:rPr>
          <w:rFonts w:asciiTheme="minorHAnsi" w:hAnsiTheme="minorHAnsi"/>
          <w:sz w:val="22"/>
          <w:szCs w:val="22"/>
          <w:lang w:val="en-AU"/>
        </w:rPr>
        <w:t xml:space="preserve"> approaches must align with Pacific regional</w:t>
      </w:r>
      <w:r w:rsidR="00A44E7B">
        <w:rPr>
          <w:rFonts w:asciiTheme="minorHAnsi" w:hAnsiTheme="minorHAnsi"/>
          <w:sz w:val="22"/>
          <w:szCs w:val="22"/>
          <w:lang w:val="en-AU"/>
        </w:rPr>
        <w:t xml:space="preserve"> policies</w:t>
      </w:r>
      <w:r w:rsidRPr="003D18A7">
        <w:rPr>
          <w:rFonts w:asciiTheme="minorHAnsi" w:hAnsiTheme="minorHAnsi"/>
          <w:sz w:val="22"/>
          <w:szCs w:val="22"/>
          <w:lang w:val="en-AU"/>
        </w:rPr>
        <w:t xml:space="preserve"> and national structures, systems and plans.</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COSPPac</w:t>
      </w:r>
      <w:r w:rsidR="00E654C9" w:rsidRPr="003D18A7">
        <w:rPr>
          <w:rFonts w:asciiTheme="minorHAnsi" w:hAnsiTheme="minorHAnsi"/>
          <w:sz w:val="22"/>
          <w:szCs w:val="22"/>
          <w:lang w:val="en-AU"/>
        </w:rPr>
        <w:t>2</w:t>
      </w:r>
      <w:r w:rsidRPr="003D18A7">
        <w:rPr>
          <w:rFonts w:asciiTheme="minorHAnsi" w:hAnsiTheme="minorHAnsi"/>
          <w:sz w:val="22"/>
          <w:szCs w:val="22"/>
          <w:lang w:val="en-AU"/>
        </w:rPr>
        <w:t xml:space="preserve"> must work cooperatively with other </w:t>
      </w:r>
      <w:r w:rsidR="0066426F">
        <w:rPr>
          <w:rFonts w:asciiTheme="minorHAnsi" w:hAnsiTheme="minorHAnsi"/>
          <w:sz w:val="22"/>
          <w:szCs w:val="22"/>
          <w:lang w:val="en-AU"/>
        </w:rPr>
        <w:t xml:space="preserve">Australian, </w:t>
      </w:r>
      <w:r w:rsidR="0019412B">
        <w:rPr>
          <w:rFonts w:asciiTheme="minorHAnsi" w:hAnsiTheme="minorHAnsi"/>
          <w:sz w:val="22"/>
          <w:szCs w:val="22"/>
          <w:lang w:val="en-AU"/>
        </w:rPr>
        <w:t xml:space="preserve">other </w:t>
      </w:r>
      <w:r w:rsidRPr="003D18A7">
        <w:rPr>
          <w:rFonts w:asciiTheme="minorHAnsi" w:hAnsiTheme="minorHAnsi"/>
          <w:sz w:val="22"/>
          <w:szCs w:val="22"/>
          <w:lang w:val="en-AU"/>
        </w:rPr>
        <w:t xml:space="preserve">donor, national and </w:t>
      </w:r>
      <w:r w:rsidR="00E34A71">
        <w:rPr>
          <w:rFonts w:asciiTheme="minorHAnsi" w:hAnsiTheme="minorHAnsi"/>
          <w:sz w:val="22"/>
          <w:szCs w:val="22"/>
          <w:lang w:val="en-AU"/>
        </w:rPr>
        <w:t>international</w:t>
      </w:r>
      <w:r w:rsidR="00E34A71" w:rsidRPr="003D18A7">
        <w:rPr>
          <w:rFonts w:asciiTheme="minorHAnsi" w:hAnsiTheme="minorHAnsi"/>
          <w:sz w:val="22"/>
          <w:szCs w:val="22"/>
          <w:lang w:val="en-AU"/>
        </w:rPr>
        <w:t xml:space="preserve"> </w:t>
      </w:r>
      <w:r w:rsidRPr="003D18A7">
        <w:rPr>
          <w:rFonts w:asciiTheme="minorHAnsi" w:hAnsiTheme="minorHAnsi"/>
          <w:sz w:val="22"/>
          <w:szCs w:val="22"/>
          <w:lang w:val="en-AU"/>
        </w:rPr>
        <w:t xml:space="preserve">programs to </w:t>
      </w:r>
      <w:r w:rsidR="009A1497">
        <w:rPr>
          <w:rFonts w:asciiTheme="minorHAnsi" w:hAnsiTheme="minorHAnsi"/>
          <w:sz w:val="22"/>
          <w:szCs w:val="22"/>
          <w:lang w:val="en-AU"/>
        </w:rPr>
        <w:t xml:space="preserve">optimise </w:t>
      </w:r>
      <w:r w:rsidRPr="003D18A7">
        <w:rPr>
          <w:rFonts w:asciiTheme="minorHAnsi" w:hAnsiTheme="minorHAnsi"/>
          <w:sz w:val="22"/>
          <w:szCs w:val="22"/>
          <w:lang w:val="en-AU"/>
        </w:rPr>
        <w:t>alignment and complementarity to ensure that all resources are applied for maximum positive impact.</w:t>
      </w:r>
    </w:p>
    <w:p w:rsidR="00FA52D8" w:rsidRPr="003D18A7" w:rsidRDefault="00FA52D8"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Governance and management must be transparent and accountable to all partner stakeholders</w:t>
      </w:r>
      <w:r w:rsidR="008E22CF" w:rsidRPr="003D18A7">
        <w:rPr>
          <w:rFonts w:asciiTheme="minorHAnsi" w:hAnsiTheme="minorHAnsi"/>
          <w:sz w:val="22"/>
          <w:szCs w:val="22"/>
          <w:lang w:val="en-AU"/>
        </w:rPr>
        <w:t>.</w:t>
      </w:r>
    </w:p>
    <w:p w:rsidR="00C12A42" w:rsidRPr="003D18A7" w:rsidRDefault="00C12A42"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Governance and management structures should demonstrate and promote gender </w:t>
      </w:r>
      <w:r w:rsidR="00C97AD4">
        <w:rPr>
          <w:rFonts w:asciiTheme="minorHAnsi" w:hAnsiTheme="minorHAnsi"/>
          <w:sz w:val="22"/>
          <w:szCs w:val="22"/>
          <w:lang w:val="en-AU"/>
        </w:rPr>
        <w:t xml:space="preserve">empowerment and </w:t>
      </w:r>
      <w:r w:rsidRPr="003D18A7">
        <w:rPr>
          <w:rFonts w:asciiTheme="minorHAnsi" w:hAnsiTheme="minorHAnsi"/>
          <w:sz w:val="22"/>
          <w:szCs w:val="22"/>
          <w:lang w:val="en-AU"/>
        </w:rPr>
        <w:t>equity and ensure broader social inclusion</w:t>
      </w:r>
      <w:r w:rsidR="00E654C9" w:rsidRPr="003D18A7">
        <w:rPr>
          <w:rFonts w:asciiTheme="minorHAnsi" w:hAnsiTheme="minorHAnsi"/>
          <w:sz w:val="22"/>
          <w:szCs w:val="22"/>
          <w:lang w:val="en-AU"/>
        </w:rPr>
        <w:t xml:space="preserve"> in all aspects of </w:t>
      </w:r>
      <w:r w:rsidR="002F34FB">
        <w:rPr>
          <w:rFonts w:asciiTheme="minorHAnsi" w:hAnsiTheme="minorHAnsi"/>
          <w:sz w:val="22"/>
          <w:szCs w:val="22"/>
          <w:lang w:val="en-AU"/>
        </w:rPr>
        <w:t>program</w:t>
      </w:r>
      <w:r w:rsidR="00E654C9" w:rsidRPr="003D18A7">
        <w:rPr>
          <w:rFonts w:asciiTheme="minorHAnsi" w:hAnsiTheme="minorHAnsi"/>
          <w:sz w:val="22"/>
          <w:szCs w:val="22"/>
          <w:lang w:val="en-AU"/>
        </w:rPr>
        <w:t xml:space="preserve"> operations</w:t>
      </w:r>
      <w:r w:rsidRPr="003D18A7">
        <w:rPr>
          <w:rFonts w:asciiTheme="minorHAnsi" w:hAnsiTheme="minorHAnsi"/>
          <w:sz w:val="22"/>
          <w:szCs w:val="22"/>
          <w:lang w:val="en-AU"/>
        </w:rPr>
        <w:t>.</w:t>
      </w:r>
    </w:p>
    <w:p w:rsidR="00C12A42" w:rsidRPr="003D18A7" w:rsidRDefault="00C12A42" w:rsidP="005B4959">
      <w:pPr>
        <w:pStyle w:val="ListParagraph"/>
        <w:numPr>
          <w:ilvl w:val="0"/>
          <w:numId w:val="22"/>
        </w:numPr>
        <w:jc w:val="both"/>
        <w:outlineLvl w:val="0"/>
        <w:rPr>
          <w:rFonts w:asciiTheme="minorHAnsi" w:hAnsiTheme="minorHAnsi"/>
          <w:sz w:val="22"/>
          <w:szCs w:val="22"/>
          <w:lang w:val="en-AU"/>
        </w:rPr>
      </w:pPr>
      <w:r w:rsidRPr="003D18A7">
        <w:rPr>
          <w:rFonts w:asciiTheme="minorHAnsi" w:hAnsiTheme="minorHAnsi"/>
          <w:sz w:val="22"/>
          <w:szCs w:val="22"/>
          <w:lang w:val="en-AU"/>
        </w:rPr>
        <w:t>Governance and management arrangements will respect and be informed by broad</w:t>
      </w:r>
      <w:r w:rsidR="008E22CF" w:rsidRPr="003D18A7">
        <w:rPr>
          <w:rFonts w:asciiTheme="minorHAnsi" w:hAnsiTheme="minorHAnsi"/>
          <w:sz w:val="22"/>
          <w:szCs w:val="22"/>
          <w:lang w:val="en-AU"/>
        </w:rPr>
        <w:t>er</w:t>
      </w:r>
      <w:r w:rsidRPr="003D18A7">
        <w:rPr>
          <w:rFonts w:asciiTheme="minorHAnsi" w:hAnsiTheme="minorHAnsi"/>
          <w:sz w:val="22"/>
          <w:szCs w:val="22"/>
          <w:lang w:val="en-AU"/>
        </w:rPr>
        <w:t xml:space="preserve"> governance agreements operating for Australian bilateral partnerships with Pacific Island Countries</w:t>
      </w:r>
      <w:r w:rsidR="008E22CF" w:rsidRPr="003D18A7">
        <w:rPr>
          <w:rFonts w:asciiTheme="minorHAnsi" w:hAnsiTheme="minorHAnsi"/>
          <w:sz w:val="22"/>
          <w:szCs w:val="22"/>
          <w:lang w:val="en-AU"/>
        </w:rPr>
        <w:t>.</w:t>
      </w:r>
    </w:p>
    <w:p w:rsidR="008E22CF" w:rsidRPr="00FE726F" w:rsidRDefault="008E22CF" w:rsidP="00FE726F">
      <w:pPr>
        <w:jc w:val="both"/>
        <w:outlineLvl w:val="0"/>
        <w:rPr>
          <w:rFonts w:asciiTheme="minorHAnsi" w:hAnsiTheme="minorHAnsi"/>
          <w:sz w:val="22"/>
          <w:szCs w:val="22"/>
          <w:lang w:val="en-AU"/>
        </w:rPr>
      </w:pPr>
    </w:p>
    <w:p w:rsidR="00654522" w:rsidRPr="00FE726F" w:rsidRDefault="008E22CF"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These principles will be reviewed and refined by the IPMG at the initial program implementation workshop proposed in </w:t>
      </w:r>
      <w:r w:rsidR="002F34FB">
        <w:rPr>
          <w:rFonts w:asciiTheme="minorHAnsi" w:hAnsiTheme="minorHAnsi"/>
          <w:sz w:val="22"/>
          <w:szCs w:val="22"/>
          <w:lang w:val="en-AU"/>
        </w:rPr>
        <w:t>March 2018</w:t>
      </w:r>
      <w:r w:rsidRPr="00FE726F">
        <w:rPr>
          <w:rFonts w:asciiTheme="minorHAnsi" w:hAnsiTheme="minorHAnsi"/>
          <w:sz w:val="22"/>
          <w:szCs w:val="22"/>
          <w:lang w:val="en-AU"/>
        </w:rPr>
        <w:t>.</w:t>
      </w:r>
    </w:p>
    <w:p w:rsidR="00654522" w:rsidRPr="00FE726F" w:rsidRDefault="00654522" w:rsidP="00FE726F">
      <w:pPr>
        <w:jc w:val="both"/>
        <w:outlineLvl w:val="0"/>
        <w:rPr>
          <w:rFonts w:asciiTheme="minorHAnsi" w:hAnsiTheme="minorHAnsi"/>
          <w:sz w:val="22"/>
          <w:szCs w:val="22"/>
          <w:lang w:val="en-AU"/>
        </w:rPr>
      </w:pPr>
    </w:p>
    <w:p w:rsidR="001916FC" w:rsidRPr="00FE726F" w:rsidRDefault="00072514" w:rsidP="00FE726F">
      <w:pPr>
        <w:jc w:val="both"/>
        <w:outlineLvl w:val="0"/>
        <w:rPr>
          <w:rFonts w:asciiTheme="minorHAnsi" w:hAnsiTheme="minorHAnsi"/>
          <w:b/>
          <w:sz w:val="22"/>
          <w:szCs w:val="22"/>
          <w:lang w:val="en-AU"/>
        </w:rPr>
      </w:pPr>
      <w:r>
        <w:rPr>
          <w:rFonts w:asciiTheme="minorHAnsi" w:hAnsiTheme="minorHAnsi"/>
          <w:b/>
          <w:sz w:val="22"/>
          <w:szCs w:val="22"/>
          <w:lang w:val="en-AU"/>
        </w:rPr>
        <w:t>4.3</w:t>
      </w:r>
      <w:r w:rsidR="001916FC" w:rsidRPr="00FE726F">
        <w:rPr>
          <w:rFonts w:asciiTheme="minorHAnsi" w:hAnsiTheme="minorHAnsi"/>
          <w:b/>
          <w:sz w:val="22"/>
          <w:szCs w:val="22"/>
          <w:lang w:val="en-AU"/>
        </w:rPr>
        <w:tab/>
      </w:r>
      <w:r w:rsidR="00B917DC" w:rsidRPr="00FE726F">
        <w:rPr>
          <w:rFonts w:asciiTheme="minorHAnsi" w:hAnsiTheme="minorHAnsi"/>
          <w:b/>
          <w:sz w:val="22"/>
          <w:szCs w:val="22"/>
          <w:lang w:val="en-AU"/>
        </w:rPr>
        <w:t>Management and governance a</w:t>
      </w:r>
      <w:r w:rsidR="001916FC" w:rsidRPr="00FE726F">
        <w:rPr>
          <w:rFonts w:asciiTheme="minorHAnsi" w:hAnsiTheme="minorHAnsi"/>
          <w:b/>
          <w:sz w:val="22"/>
          <w:szCs w:val="22"/>
          <w:lang w:val="en-AU"/>
        </w:rPr>
        <w:t xml:space="preserve">rrangements </w:t>
      </w:r>
    </w:p>
    <w:p w:rsidR="006D5F19" w:rsidRPr="00FE726F" w:rsidRDefault="006D5F19" w:rsidP="00FE726F">
      <w:pPr>
        <w:jc w:val="both"/>
        <w:rPr>
          <w:rFonts w:asciiTheme="minorHAnsi" w:hAnsiTheme="minorHAnsi"/>
          <w:sz w:val="22"/>
          <w:szCs w:val="22"/>
          <w:lang w:val="en-AU"/>
        </w:rPr>
      </w:pPr>
    </w:p>
    <w:p w:rsidR="006D5F19" w:rsidRPr="00FE726F" w:rsidRDefault="006D5F19"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COSPPac2’s management arrangements are designed to ensure that available technical and financial resources are applied </w:t>
      </w:r>
      <w:r w:rsidR="00E34A71">
        <w:rPr>
          <w:rFonts w:asciiTheme="minorHAnsi" w:hAnsiTheme="minorHAnsi"/>
          <w:sz w:val="22"/>
          <w:szCs w:val="22"/>
          <w:lang w:val="en-AU"/>
        </w:rPr>
        <w:t>to</w:t>
      </w:r>
      <w:r w:rsidR="009A1497">
        <w:rPr>
          <w:rFonts w:asciiTheme="minorHAnsi" w:hAnsiTheme="minorHAnsi"/>
          <w:sz w:val="22"/>
          <w:szCs w:val="22"/>
          <w:lang w:val="en-AU"/>
        </w:rPr>
        <w:t xml:space="preserve"> optimise </w:t>
      </w:r>
      <w:r w:rsidRPr="00FE726F">
        <w:rPr>
          <w:rFonts w:asciiTheme="minorHAnsi" w:hAnsiTheme="minorHAnsi"/>
          <w:sz w:val="22"/>
          <w:szCs w:val="22"/>
          <w:lang w:val="en-AU"/>
        </w:rPr>
        <w:t>delivery impact.  Critically</w:t>
      </w:r>
      <w:r w:rsidR="00746112" w:rsidRPr="00FE726F">
        <w:rPr>
          <w:rFonts w:asciiTheme="minorHAnsi" w:hAnsiTheme="minorHAnsi"/>
          <w:sz w:val="22"/>
          <w:szCs w:val="22"/>
          <w:lang w:val="en-AU"/>
        </w:rPr>
        <w:t>,</w:t>
      </w:r>
      <w:r w:rsidRPr="00FE726F">
        <w:rPr>
          <w:rFonts w:asciiTheme="minorHAnsi" w:hAnsiTheme="minorHAnsi"/>
          <w:sz w:val="22"/>
          <w:szCs w:val="22"/>
          <w:lang w:val="en-AU"/>
        </w:rPr>
        <w:t xml:space="preserve"> the structures deployed must:</w:t>
      </w:r>
    </w:p>
    <w:p w:rsidR="006D5F19" w:rsidRPr="003D18A7" w:rsidRDefault="002F34FB" w:rsidP="005B4959">
      <w:pPr>
        <w:pStyle w:val="ListParagraph"/>
        <w:numPr>
          <w:ilvl w:val="0"/>
          <w:numId w:val="6"/>
        </w:numPr>
        <w:jc w:val="both"/>
        <w:rPr>
          <w:rFonts w:asciiTheme="minorHAnsi" w:hAnsiTheme="minorHAnsi"/>
          <w:sz w:val="22"/>
          <w:szCs w:val="22"/>
          <w:lang w:val="en-AU"/>
        </w:rPr>
      </w:pPr>
      <w:r>
        <w:rPr>
          <w:rFonts w:asciiTheme="minorHAnsi" w:hAnsiTheme="minorHAnsi"/>
          <w:sz w:val="22"/>
          <w:szCs w:val="22"/>
          <w:lang w:val="en-AU"/>
        </w:rPr>
        <w:t>p</w:t>
      </w:r>
      <w:r w:rsidR="00C53439" w:rsidRPr="003D18A7">
        <w:rPr>
          <w:rFonts w:asciiTheme="minorHAnsi" w:hAnsiTheme="minorHAnsi"/>
          <w:sz w:val="22"/>
          <w:szCs w:val="22"/>
          <w:lang w:val="en-AU"/>
        </w:rPr>
        <w:t xml:space="preserve">rovide an avenue for </w:t>
      </w:r>
      <w:r w:rsidR="006D5F19" w:rsidRPr="003D18A7">
        <w:rPr>
          <w:rFonts w:asciiTheme="minorHAnsi" w:hAnsiTheme="minorHAnsi"/>
          <w:sz w:val="22"/>
          <w:szCs w:val="22"/>
          <w:lang w:val="en-AU"/>
        </w:rPr>
        <w:t xml:space="preserve">national and regional stakeholders to </w:t>
      </w:r>
      <w:r w:rsidR="00C53439" w:rsidRPr="003D18A7">
        <w:rPr>
          <w:rFonts w:asciiTheme="minorHAnsi" w:hAnsiTheme="minorHAnsi"/>
          <w:sz w:val="22"/>
          <w:szCs w:val="22"/>
          <w:lang w:val="en-AU"/>
        </w:rPr>
        <w:t>influence</w:t>
      </w:r>
      <w:r w:rsidR="006D5F19" w:rsidRPr="003D18A7">
        <w:rPr>
          <w:rFonts w:asciiTheme="minorHAnsi" w:hAnsiTheme="minorHAnsi"/>
          <w:sz w:val="22"/>
          <w:szCs w:val="22"/>
          <w:lang w:val="en-AU"/>
        </w:rPr>
        <w:t xml:space="preserve"> </w:t>
      </w:r>
      <w:r w:rsidR="00C53439" w:rsidRPr="003D18A7">
        <w:rPr>
          <w:rFonts w:asciiTheme="minorHAnsi" w:hAnsiTheme="minorHAnsi"/>
          <w:sz w:val="22"/>
          <w:szCs w:val="22"/>
          <w:lang w:val="en-AU"/>
        </w:rPr>
        <w:t>what</w:t>
      </w:r>
      <w:r w:rsidR="006D5F19" w:rsidRPr="003D18A7">
        <w:rPr>
          <w:rFonts w:asciiTheme="minorHAnsi" w:hAnsiTheme="minorHAnsi"/>
          <w:sz w:val="22"/>
          <w:szCs w:val="22"/>
          <w:lang w:val="en-AU"/>
        </w:rPr>
        <w:t xml:space="preserve"> the program is delivering </w:t>
      </w:r>
      <w:r w:rsidR="0019412B">
        <w:rPr>
          <w:rFonts w:asciiTheme="minorHAnsi" w:hAnsiTheme="minorHAnsi"/>
          <w:sz w:val="22"/>
          <w:szCs w:val="22"/>
          <w:lang w:val="en-AU"/>
        </w:rPr>
        <w:t>to</w:t>
      </w:r>
      <w:r w:rsidR="0019412B" w:rsidRPr="003D18A7">
        <w:rPr>
          <w:rFonts w:asciiTheme="minorHAnsi" w:hAnsiTheme="minorHAnsi"/>
          <w:sz w:val="22"/>
          <w:szCs w:val="22"/>
          <w:lang w:val="en-AU"/>
        </w:rPr>
        <w:t xml:space="preserve"> </w:t>
      </w:r>
      <w:r w:rsidR="00C53439" w:rsidRPr="003D18A7">
        <w:rPr>
          <w:rFonts w:asciiTheme="minorHAnsi" w:hAnsiTheme="minorHAnsi"/>
          <w:sz w:val="22"/>
          <w:szCs w:val="22"/>
          <w:lang w:val="en-AU"/>
        </w:rPr>
        <w:t>support their</w:t>
      </w:r>
      <w:r w:rsidR="00440BDD" w:rsidRPr="003D18A7">
        <w:rPr>
          <w:rFonts w:asciiTheme="minorHAnsi" w:hAnsiTheme="minorHAnsi"/>
          <w:sz w:val="22"/>
          <w:szCs w:val="22"/>
          <w:lang w:val="en-AU"/>
        </w:rPr>
        <w:t xml:space="preserve"> development priorities</w:t>
      </w:r>
      <w:r w:rsidR="006D5F19" w:rsidRPr="003D18A7">
        <w:rPr>
          <w:rFonts w:asciiTheme="minorHAnsi" w:hAnsiTheme="minorHAnsi"/>
          <w:sz w:val="22"/>
          <w:szCs w:val="22"/>
          <w:lang w:val="en-AU"/>
        </w:rPr>
        <w:t xml:space="preserve"> maintaining a positive working relationship between Australia and its Pacific neighbours.</w:t>
      </w:r>
    </w:p>
    <w:p w:rsidR="006D5F19" w:rsidRPr="003D18A7" w:rsidRDefault="002F34FB" w:rsidP="005B4959">
      <w:pPr>
        <w:pStyle w:val="ListParagraph"/>
        <w:numPr>
          <w:ilvl w:val="0"/>
          <w:numId w:val="6"/>
        </w:numPr>
        <w:jc w:val="both"/>
        <w:rPr>
          <w:rFonts w:asciiTheme="minorHAnsi" w:hAnsiTheme="minorHAnsi"/>
          <w:sz w:val="22"/>
          <w:szCs w:val="22"/>
          <w:lang w:val="en-AU"/>
        </w:rPr>
      </w:pPr>
      <w:r>
        <w:rPr>
          <w:rFonts w:asciiTheme="minorHAnsi" w:hAnsiTheme="minorHAnsi"/>
          <w:sz w:val="22"/>
          <w:szCs w:val="22"/>
          <w:lang w:val="en-AU"/>
        </w:rPr>
        <w:t>o</w:t>
      </w:r>
      <w:r w:rsidR="006D5F19" w:rsidRPr="003D18A7">
        <w:rPr>
          <w:rFonts w:asciiTheme="minorHAnsi" w:hAnsiTheme="minorHAnsi"/>
          <w:sz w:val="22"/>
          <w:szCs w:val="22"/>
          <w:lang w:val="en-AU"/>
        </w:rPr>
        <w:t>ffer clear linkages</w:t>
      </w:r>
      <w:r w:rsidR="005A1F35">
        <w:rPr>
          <w:rFonts w:asciiTheme="minorHAnsi" w:hAnsiTheme="minorHAnsi"/>
          <w:sz w:val="22"/>
          <w:szCs w:val="22"/>
          <w:lang w:val="en-AU"/>
        </w:rPr>
        <w:t xml:space="preserve"> </w:t>
      </w:r>
      <w:r w:rsidR="009A1497">
        <w:rPr>
          <w:rFonts w:asciiTheme="minorHAnsi" w:hAnsiTheme="minorHAnsi"/>
          <w:sz w:val="22"/>
          <w:szCs w:val="22"/>
          <w:lang w:val="en-AU"/>
        </w:rPr>
        <w:t>within</w:t>
      </w:r>
      <w:r w:rsidR="006D5F19" w:rsidRPr="003D18A7">
        <w:rPr>
          <w:rFonts w:asciiTheme="minorHAnsi" w:hAnsiTheme="minorHAnsi"/>
          <w:sz w:val="22"/>
          <w:szCs w:val="22"/>
          <w:lang w:val="en-AU"/>
        </w:rPr>
        <w:t xml:space="preserve"> the broader APCCAP program to ensure that COSPPac2 contributes to</w:t>
      </w:r>
      <w:r w:rsidR="00C53439" w:rsidRPr="003D18A7">
        <w:rPr>
          <w:rFonts w:asciiTheme="minorHAnsi" w:hAnsiTheme="minorHAnsi"/>
          <w:sz w:val="22"/>
          <w:szCs w:val="22"/>
          <w:lang w:val="en-AU"/>
        </w:rPr>
        <w:t>,</w:t>
      </w:r>
      <w:r w:rsidR="00803C62">
        <w:rPr>
          <w:rFonts w:asciiTheme="minorHAnsi" w:hAnsiTheme="minorHAnsi"/>
          <w:sz w:val="22"/>
          <w:szCs w:val="22"/>
          <w:lang w:val="en-AU"/>
        </w:rPr>
        <w:t xml:space="preserve"> and leverages</w:t>
      </w:r>
      <w:r w:rsidR="002B7827" w:rsidRPr="003D18A7">
        <w:rPr>
          <w:rFonts w:asciiTheme="minorHAnsi" w:hAnsiTheme="minorHAnsi"/>
          <w:sz w:val="22"/>
          <w:szCs w:val="22"/>
          <w:lang w:val="en-AU"/>
        </w:rPr>
        <w:t xml:space="preserve">, </w:t>
      </w:r>
      <w:r w:rsidR="006D5F19" w:rsidRPr="003D18A7">
        <w:rPr>
          <w:rFonts w:asciiTheme="minorHAnsi" w:hAnsiTheme="minorHAnsi"/>
          <w:sz w:val="22"/>
          <w:szCs w:val="22"/>
          <w:lang w:val="en-AU"/>
        </w:rPr>
        <w:t>th</w:t>
      </w:r>
      <w:r w:rsidR="002B7827" w:rsidRPr="003D18A7">
        <w:rPr>
          <w:rFonts w:asciiTheme="minorHAnsi" w:hAnsiTheme="minorHAnsi"/>
          <w:sz w:val="22"/>
          <w:szCs w:val="22"/>
          <w:lang w:val="en-AU"/>
        </w:rPr>
        <w:t>os</w:t>
      </w:r>
      <w:r w:rsidR="006D5F19" w:rsidRPr="003D18A7">
        <w:rPr>
          <w:rFonts w:asciiTheme="minorHAnsi" w:hAnsiTheme="minorHAnsi"/>
          <w:sz w:val="22"/>
          <w:szCs w:val="22"/>
          <w:lang w:val="en-AU"/>
        </w:rPr>
        <w:t>e wider bilateral and regional activities where meteorological</w:t>
      </w:r>
      <w:r>
        <w:rPr>
          <w:rFonts w:asciiTheme="minorHAnsi" w:hAnsiTheme="minorHAnsi"/>
          <w:sz w:val="22"/>
          <w:szCs w:val="22"/>
          <w:lang w:val="en-AU"/>
        </w:rPr>
        <w:t xml:space="preserve">, oceanographic, </w:t>
      </w:r>
      <w:r w:rsidR="00390289">
        <w:rPr>
          <w:rFonts w:asciiTheme="minorHAnsi" w:hAnsiTheme="minorHAnsi"/>
          <w:sz w:val="22"/>
          <w:szCs w:val="22"/>
          <w:lang w:val="en-AU"/>
        </w:rPr>
        <w:t>geodetic</w:t>
      </w:r>
      <w:r w:rsidR="006D5F19" w:rsidRPr="003D18A7">
        <w:rPr>
          <w:rFonts w:asciiTheme="minorHAnsi" w:hAnsiTheme="minorHAnsi"/>
          <w:sz w:val="22"/>
          <w:szCs w:val="22"/>
          <w:lang w:val="en-AU"/>
        </w:rPr>
        <w:t xml:space="preserve"> and climate change factors form a critical input. </w:t>
      </w:r>
    </w:p>
    <w:p w:rsidR="00746112" w:rsidRPr="003D18A7" w:rsidRDefault="00746112" w:rsidP="005B4959">
      <w:pPr>
        <w:pStyle w:val="ListParagraph"/>
        <w:numPr>
          <w:ilvl w:val="0"/>
          <w:numId w:val="5"/>
        </w:numPr>
        <w:jc w:val="both"/>
        <w:outlineLvl w:val="0"/>
        <w:rPr>
          <w:rFonts w:asciiTheme="minorHAnsi" w:hAnsiTheme="minorHAnsi"/>
          <w:sz w:val="22"/>
          <w:szCs w:val="22"/>
          <w:lang w:val="en-AU"/>
        </w:rPr>
      </w:pPr>
      <w:r w:rsidRPr="003D18A7">
        <w:rPr>
          <w:rFonts w:asciiTheme="minorHAnsi" w:hAnsiTheme="minorHAnsi"/>
          <w:sz w:val="22"/>
          <w:szCs w:val="22"/>
          <w:lang w:val="en-AU"/>
        </w:rPr>
        <w:t xml:space="preserve">ensure that services and products </w:t>
      </w:r>
      <w:r w:rsidR="00576F1B">
        <w:rPr>
          <w:rFonts w:asciiTheme="minorHAnsi" w:hAnsiTheme="minorHAnsi"/>
          <w:sz w:val="22"/>
          <w:szCs w:val="22"/>
          <w:lang w:val="en-AU"/>
        </w:rPr>
        <w:t>respond to</w:t>
      </w:r>
      <w:r w:rsidRPr="003D18A7">
        <w:rPr>
          <w:rFonts w:asciiTheme="minorHAnsi" w:hAnsiTheme="minorHAnsi"/>
          <w:sz w:val="22"/>
          <w:szCs w:val="22"/>
          <w:lang w:val="en-AU"/>
        </w:rPr>
        <w:t xml:space="preserve"> end-user demands and are presented in a manner that is </w:t>
      </w:r>
      <w:r w:rsidR="00C970E4" w:rsidRPr="003D18A7">
        <w:rPr>
          <w:rFonts w:asciiTheme="minorHAnsi" w:hAnsiTheme="minorHAnsi"/>
          <w:sz w:val="22"/>
          <w:szCs w:val="22"/>
          <w:lang w:val="en-AU"/>
        </w:rPr>
        <w:t xml:space="preserve">both </w:t>
      </w:r>
      <w:r w:rsidRPr="003D18A7">
        <w:rPr>
          <w:rFonts w:asciiTheme="minorHAnsi" w:hAnsiTheme="minorHAnsi"/>
          <w:sz w:val="22"/>
          <w:szCs w:val="22"/>
          <w:lang w:val="en-AU"/>
        </w:rPr>
        <w:t>gender-responsive and socially inclusive;</w:t>
      </w:r>
    </w:p>
    <w:p w:rsidR="00C970E4" w:rsidRPr="003D18A7" w:rsidRDefault="002F34FB" w:rsidP="005B4959">
      <w:pPr>
        <w:pStyle w:val="ListParagraph"/>
        <w:numPr>
          <w:ilvl w:val="0"/>
          <w:numId w:val="5"/>
        </w:numPr>
        <w:jc w:val="both"/>
        <w:outlineLvl w:val="0"/>
        <w:rPr>
          <w:rFonts w:asciiTheme="minorHAnsi" w:hAnsiTheme="minorHAnsi"/>
          <w:sz w:val="22"/>
          <w:szCs w:val="22"/>
          <w:lang w:val="en-AU"/>
        </w:rPr>
      </w:pPr>
      <w:r>
        <w:rPr>
          <w:rFonts w:asciiTheme="minorHAnsi" w:hAnsiTheme="minorHAnsi"/>
          <w:sz w:val="22"/>
          <w:szCs w:val="22"/>
          <w:lang w:val="en-AU"/>
        </w:rPr>
        <w:t>recognise r</w:t>
      </w:r>
      <w:r w:rsidR="00C970E4" w:rsidRPr="003D18A7">
        <w:rPr>
          <w:rFonts w:asciiTheme="minorHAnsi" w:hAnsiTheme="minorHAnsi"/>
          <w:sz w:val="22"/>
          <w:szCs w:val="22"/>
          <w:lang w:val="en-AU"/>
        </w:rPr>
        <w:t xml:space="preserve">esource constraints </w:t>
      </w:r>
      <w:r>
        <w:rPr>
          <w:rFonts w:asciiTheme="minorHAnsi" w:hAnsiTheme="minorHAnsi"/>
          <w:sz w:val="22"/>
          <w:szCs w:val="22"/>
          <w:lang w:val="en-AU"/>
        </w:rPr>
        <w:t>and</w:t>
      </w:r>
      <w:r w:rsidR="00C970E4" w:rsidRPr="003D18A7">
        <w:rPr>
          <w:rFonts w:asciiTheme="minorHAnsi" w:hAnsiTheme="minorHAnsi"/>
          <w:sz w:val="22"/>
          <w:szCs w:val="22"/>
          <w:lang w:val="en-AU"/>
        </w:rPr>
        <w:t xml:space="preserve"> require the deployment of cost-effective strategies involving the </w:t>
      </w:r>
      <w:r>
        <w:rPr>
          <w:rFonts w:asciiTheme="minorHAnsi" w:hAnsiTheme="minorHAnsi"/>
          <w:sz w:val="22"/>
          <w:szCs w:val="22"/>
          <w:lang w:val="en-AU"/>
        </w:rPr>
        <w:t>smart</w:t>
      </w:r>
      <w:r w:rsidR="00C970E4" w:rsidRPr="003D18A7">
        <w:rPr>
          <w:rFonts w:asciiTheme="minorHAnsi" w:hAnsiTheme="minorHAnsi"/>
          <w:sz w:val="22"/>
          <w:szCs w:val="22"/>
          <w:lang w:val="en-AU"/>
        </w:rPr>
        <w:t xml:space="preserve"> application of shared resources to meet caref</w:t>
      </w:r>
      <w:r>
        <w:rPr>
          <w:rFonts w:asciiTheme="minorHAnsi" w:hAnsiTheme="minorHAnsi"/>
          <w:sz w:val="22"/>
          <w:szCs w:val="22"/>
          <w:lang w:val="en-AU"/>
        </w:rPr>
        <w:t>ully prioritised demands; and</w:t>
      </w:r>
    </w:p>
    <w:p w:rsidR="00746112" w:rsidRPr="003D18A7" w:rsidRDefault="002F34FB" w:rsidP="005B4959">
      <w:pPr>
        <w:pStyle w:val="ListParagraph"/>
        <w:numPr>
          <w:ilvl w:val="0"/>
          <w:numId w:val="5"/>
        </w:numPr>
        <w:jc w:val="both"/>
        <w:outlineLvl w:val="0"/>
        <w:rPr>
          <w:rFonts w:asciiTheme="minorHAnsi" w:hAnsiTheme="minorHAnsi"/>
          <w:sz w:val="22"/>
          <w:szCs w:val="22"/>
          <w:lang w:val="en-AU"/>
        </w:rPr>
      </w:pPr>
      <w:r>
        <w:rPr>
          <w:rFonts w:asciiTheme="minorHAnsi" w:hAnsiTheme="minorHAnsi"/>
          <w:sz w:val="22"/>
          <w:szCs w:val="22"/>
          <w:lang w:val="en-AU"/>
        </w:rPr>
        <w:t>require that</w:t>
      </w:r>
      <w:r w:rsidR="00746112" w:rsidRPr="003D18A7">
        <w:rPr>
          <w:rFonts w:asciiTheme="minorHAnsi" w:hAnsiTheme="minorHAnsi"/>
          <w:sz w:val="22"/>
          <w:szCs w:val="22"/>
          <w:lang w:val="en-AU"/>
        </w:rPr>
        <w:t xml:space="preserve"> performance monitoring, </w:t>
      </w:r>
      <w:proofErr w:type="gramStart"/>
      <w:r w:rsidR="00746112" w:rsidRPr="003D18A7">
        <w:rPr>
          <w:rFonts w:asciiTheme="minorHAnsi" w:hAnsiTheme="minorHAnsi"/>
          <w:sz w:val="22"/>
          <w:szCs w:val="22"/>
          <w:lang w:val="en-AU"/>
        </w:rPr>
        <w:t>management</w:t>
      </w:r>
      <w:proofErr w:type="gramEnd"/>
      <w:r w:rsidR="00746112" w:rsidRPr="003D18A7">
        <w:rPr>
          <w:rFonts w:asciiTheme="minorHAnsi" w:hAnsiTheme="minorHAnsi"/>
          <w:sz w:val="22"/>
          <w:szCs w:val="22"/>
          <w:lang w:val="en-AU"/>
        </w:rPr>
        <w:t xml:space="preserve"> and evaluation not only records progress against </w:t>
      </w:r>
      <w:r w:rsidR="00C53439" w:rsidRPr="003D18A7">
        <w:rPr>
          <w:rFonts w:asciiTheme="minorHAnsi" w:hAnsiTheme="minorHAnsi"/>
          <w:sz w:val="22"/>
          <w:szCs w:val="22"/>
          <w:lang w:val="en-AU"/>
        </w:rPr>
        <w:t>implementation</w:t>
      </w:r>
      <w:r w:rsidR="00746112" w:rsidRPr="003D18A7">
        <w:rPr>
          <w:rFonts w:asciiTheme="minorHAnsi" w:hAnsiTheme="minorHAnsi"/>
          <w:sz w:val="22"/>
          <w:szCs w:val="22"/>
          <w:lang w:val="en-AU"/>
        </w:rPr>
        <w:t xml:space="preserve"> plans but identifies progress towards outcome achievement and measures the </w:t>
      </w:r>
      <w:r w:rsidR="009A1497">
        <w:rPr>
          <w:rFonts w:asciiTheme="minorHAnsi" w:hAnsiTheme="minorHAnsi"/>
          <w:sz w:val="22"/>
          <w:szCs w:val="22"/>
          <w:lang w:val="en-AU"/>
        </w:rPr>
        <w:t xml:space="preserve">benefit </w:t>
      </w:r>
      <w:r w:rsidR="00E34A71">
        <w:rPr>
          <w:rFonts w:asciiTheme="minorHAnsi" w:hAnsiTheme="minorHAnsi"/>
          <w:sz w:val="22"/>
          <w:szCs w:val="22"/>
          <w:lang w:val="en-AU"/>
        </w:rPr>
        <w:t>to</w:t>
      </w:r>
      <w:r w:rsidR="009A1497">
        <w:rPr>
          <w:rFonts w:asciiTheme="minorHAnsi" w:hAnsiTheme="minorHAnsi"/>
          <w:sz w:val="22"/>
          <w:szCs w:val="22"/>
          <w:lang w:val="en-AU"/>
        </w:rPr>
        <w:t xml:space="preserve"> </w:t>
      </w:r>
      <w:r w:rsidR="00746112" w:rsidRPr="003D18A7">
        <w:rPr>
          <w:rFonts w:asciiTheme="minorHAnsi" w:hAnsiTheme="minorHAnsi"/>
          <w:sz w:val="22"/>
          <w:szCs w:val="22"/>
          <w:lang w:val="en-AU"/>
        </w:rPr>
        <w:t>end-users</w:t>
      </w:r>
      <w:r>
        <w:rPr>
          <w:rFonts w:asciiTheme="minorHAnsi" w:hAnsiTheme="minorHAnsi"/>
          <w:sz w:val="22"/>
          <w:szCs w:val="22"/>
          <w:lang w:val="en-AU"/>
        </w:rPr>
        <w:t xml:space="preserve"> and their communities</w:t>
      </w:r>
      <w:r w:rsidR="00746112" w:rsidRPr="003D18A7">
        <w:rPr>
          <w:rFonts w:asciiTheme="minorHAnsi" w:hAnsiTheme="minorHAnsi"/>
          <w:sz w:val="22"/>
          <w:szCs w:val="22"/>
          <w:lang w:val="en-AU"/>
        </w:rPr>
        <w:t>.</w:t>
      </w:r>
    </w:p>
    <w:p w:rsidR="009871FF" w:rsidRDefault="009871FF" w:rsidP="00B80E1D">
      <w:pPr>
        <w:rPr>
          <w:rFonts w:asciiTheme="minorHAnsi" w:hAnsiTheme="minorHAnsi"/>
          <w:sz w:val="22"/>
          <w:szCs w:val="22"/>
          <w:lang w:val="en-AU"/>
        </w:rPr>
      </w:pPr>
    </w:p>
    <w:p w:rsidR="009871FF" w:rsidRPr="00FE726F" w:rsidRDefault="00B80E1D" w:rsidP="00907F2C">
      <w:pPr>
        <w:jc w:val="center"/>
        <w:rPr>
          <w:rFonts w:asciiTheme="minorHAnsi" w:hAnsiTheme="minorHAnsi"/>
          <w:sz w:val="22"/>
          <w:szCs w:val="22"/>
          <w:lang w:val="en-AU"/>
        </w:rPr>
      </w:pPr>
      <w:r w:rsidRPr="00B80E1D">
        <w:rPr>
          <w:rFonts w:asciiTheme="minorHAnsi" w:hAnsiTheme="minorHAnsi"/>
          <w:noProof/>
          <w:sz w:val="22"/>
          <w:szCs w:val="22"/>
          <w:lang w:val="en-AU" w:eastAsia="en-AU"/>
        </w:rPr>
        <w:drawing>
          <wp:inline distT="0" distB="0" distL="0" distR="0" wp14:anchorId="6EF82BD7" wp14:editId="695BB0BE">
            <wp:extent cx="5727700" cy="328676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3286760"/>
                    </a:xfrm>
                    <a:prstGeom prst="rect">
                      <a:avLst/>
                    </a:prstGeom>
                  </pic:spPr>
                </pic:pic>
              </a:graphicData>
            </a:graphic>
          </wp:inline>
        </w:drawing>
      </w:r>
    </w:p>
    <w:p w:rsidR="00F41CD7" w:rsidRPr="00FE726F" w:rsidRDefault="00F41CD7" w:rsidP="00FE726F">
      <w:pPr>
        <w:jc w:val="both"/>
        <w:rPr>
          <w:rFonts w:asciiTheme="minorHAnsi" w:hAnsiTheme="minorHAnsi"/>
          <w:sz w:val="22"/>
          <w:szCs w:val="22"/>
          <w:lang w:val="en-AU"/>
        </w:rPr>
      </w:pPr>
    </w:p>
    <w:p w:rsidR="00A557C9" w:rsidRPr="00FE726F" w:rsidRDefault="00072514" w:rsidP="00FE726F">
      <w:pPr>
        <w:jc w:val="both"/>
        <w:rPr>
          <w:rFonts w:asciiTheme="minorHAnsi" w:hAnsiTheme="minorHAnsi"/>
          <w:b/>
          <w:sz w:val="22"/>
          <w:szCs w:val="22"/>
          <w:lang w:val="en-AU"/>
        </w:rPr>
      </w:pPr>
      <w:r>
        <w:rPr>
          <w:rFonts w:asciiTheme="minorHAnsi" w:hAnsiTheme="minorHAnsi"/>
          <w:b/>
          <w:sz w:val="22"/>
          <w:szCs w:val="22"/>
          <w:lang w:val="en-AU"/>
        </w:rPr>
        <w:t>4.3</w:t>
      </w:r>
      <w:r w:rsidR="00A557C9" w:rsidRPr="00FE726F">
        <w:rPr>
          <w:rFonts w:asciiTheme="minorHAnsi" w:hAnsiTheme="minorHAnsi"/>
          <w:b/>
          <w:sz w:val="22"/>
          <w:szCs w:val="22"/>
          <w:lang w:val="en-AU"/>
        </w:rPr>
        <w:t xml:space="preserve">.1 </w:t>
      </w:r>
      <w:r w:rsidR="00A557C9" w:rsidRPr="00FE726F">
        <w:rPr>
          <w:rFonts w:asciiTheme="minorHAnsi" w:hAnsiTheme="minorHAnsi"/>
          <w:b/>
          <w:sz w:val="22"/>
          <w:szCs w:val="22"/>
          <w:lang w:val="en-AU"/>
        </w:rPr>
        <w:tab/>
      </w:r>
      <w:r w:rsidR="00FD4D6F">
        <w:rPr>
          <w:rFonts w:asciiTheme="minorHAnsi" w:hAnsiTheme="minorHAnsi"/>
          <w:b/>
          <w:sz w:val="22"/>
          <w:szCs w:val="22"/>
          <w:lang w:val="en-AU"/>
        </w:rPr>
        <w:t>Coordination and Communication</w:t>
      </w:r>
      <w:r w:rsidR="009A1497">
        <w:rPr>
          <w:rFonts w:asciiTheme="minorHAnsi" w:hAnsiTheme="minorHAnsi"/>
          <w:b/>
          <w:sz w:val="22"/>
          <w:szCs w:val="22"/>
          <w:lang w:val="en-AU"/>
        </w:rPr>
        <w:t>s</w:t>
      </w:r>
      <w:r w:rsidR="00FD4D6F">
        <w:rPr>
          <w:rFonts w:asciiTheme="minorHAnsi" w:hAnsiTheme="minorHAnsi"/>
          <w:b/>
          <w:sz w:val="22"/>
          <w:szCs w:val="22"/>
          <w:lang w:val="en-AU"/>
        </w:rPr>
        <w:t xml:space="preserve"> </w:t>
      </w:r>
      <w:r w:rsidR="00A557C9" w:rsidRPr="00FE726F">
        <w:rPr>
          <w:rFonts w:asciiTheme="minorHAnsi" w:hAnsiTheme="minorHAnsi"/>
          <w:b/>
          <w:sz w:val="22"/>
          <w:szCs w:val="22"/>
          <w:lang w:val="en-AU"/>
        </w:rPr>
        <w:t>Unit</w:t>
      </w:r>
      <w:r w:rsidR="00C21FBF">
        <w:rPr>
          <w:rFonts w:asciiTheme="minorHAnsi" w:hAnsiTheme="minorHAnsi"/>
          <w:b/>
          <w:sz w:val="22"/>
          <w:szCs w:val="22"/>
          <w:lang w:val="en-AU"/>
        </w:rPr>
        <w:t xml:space="preserve"> (CCU)</w:t>
      </w:r>
    </w:p>
    <w:p w:rsidR="00173D43" w:rsidRPr="00FE726F" w:rsidRDefault="00173D43" w:rsidP="00FE726F">
      <w:pPr>
        <w:jc w:val="both"/>
        <w:rPr>
          <w:rFonts w:asciiTheme="minorHAnsi" w:hAnsiTheme="minorHAnsi"/>
          <w:sz w:val="22"/>
          <w:szCs w:val="22"/>
          <w:lang w:val="en-AU"/>
        </w:rPr>
      </w:pPr>
    </w:p>
    <w:p w:rsidR="00173D43" w:rsidRPr="00FE726F" w:rsidRDefault="00173D43"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The </w:t>
      </w:r>
      <w:r w:rsidR="00C21FBF">
        <w:rPr>
          <w:rFonts w:asciiTheme="minorHAnsi" w:hAnsiTheme="minorHAnsi"/>
          <w:sz w:val="22"/>
          <w:szCs w:val="22"/>
          <w:lang w:val="en-AU"/>
        </w:rPr>
        <w:t>CCU</w:t>
      </w:r>
      <w:r w:rsidRPr="00FE726F">
        <w:rPr>
          <w:rFonts w:asciiTheme="minorHAnsi" w:hAnsiTheme="minorHAnsi"/>
          <w:sz w:val="22"/>
          <w:szCs w:val="22"/>
          <w:lang w:val="en-AU"/>
        </w:rPr>
        <w:t xml:space="preserve"> is the</w:t>
      </w:r>
      <w:r w:rsidR="00827972" w:rsidRPr="00FE726F">
        <w:rPr>
          <w:rFonts w:asciiTheme="minorHAnsi" w:hAnsiTheme="minorHAnsi"/>
          <w:sz w:val="22"/>
          <w:szCs w:val="22"/>
          <w:lang w:val="en-AU"/>
        </w:rPr>
        <w:t xml:space="preserve"> oversight and</w:t>
      </w:r>
      <w:r w:rsidRPr="00FE726F">
        <w:rPr>
          <w:rFonts w:asciiTheme="minorHAnsi" w:hAnsiTheme="minorHAnsi"/>
          <w:sz w:val="22"/>
          <w:szCs w:val="22"/>
          <w:lang w:val="en-AU"/>
        </w:rPr>
        <w:t xml:space="preserve"> management hub of COSPPac2</w:t>
      </w:r>
      <w:r w:rsidR="00303291" w:rsidRPr="00FE726F">
        <w:rPr>
          <w:rFonts w:asciiTheme="minorHAnsi" w:hAnsiTheme="minorHAnsi"/>
          <w:sz w:val="22"/>
          <w:szCs w:val="22"/>
          <w:lang w:val="en-AU"/>
        </w:rPr>
        <w:t xml:space="preserve">. </w:t>
      </w:r>
      <w:r w:rsidR="00440BDD" w:rsidRPr="00FE726F">
        <w:rPr>
          <w:rFonts w:asciiTheme="minorHAnsi" w:hAnsiTheme="minorHAnsi"/>
          <w:sz w:val="22"/>
          <w:szCs w:val="22"/>
          <w:lang w:val="en-AU"/>
        </w:rPr>
        <w:t xml:space="preserve"> </w:t>
      </w:r>
      <w:r w:rsidR="00303291" w:rsidRPr="00FE726F">
        <w:rPr>
          <w:rFonts w:asciiTheme="minorHAnsi" w:hAnsiTheme="minorHAnsi"/>
          <w:sz w:val="22"/>
          <w:szCs w:val="22"/>
          <w:lang w:val="en-AU"/>
        </w:rPr>
        <w:t xml:space="preserve">It is the central coordinating body </w:t>
      </w:r>
      <w:r w:rsidR="002F34FB">
        <w:rPr>
          <w:rFonts w:asciiTheme="minorHAnsi" w:hAnsiTheme="minorHAnsi"/>
          <w:sz w:val="22"/>
          <w:szCs w:val="22"/>
          <w:lang w:val="en-AU"/>
        </w:rPr>
        <w:t>that</w:t>
      </w:r>
      <w:r w:rsidR="00303291" w:rsidRPr="00FE726F">
        <w:rPr>
          <w:rFonts w:asciiTheme="minorHAnsi" w:hAnsiTheme="minorHAnsi"/>
          <w:sz w:val="22"/>
          <w:szCs w:val="22"/>
          <w:lang w:val="en-AU"/>
        </w:rPr>
        <w:t xml:space="preserve"> pe</w:t>
      </w:r>
      <w:r w:rsidR="00827972" w:rsidRPr="00FE726F">
        <w:rPr>
          <w:rFonts w:asciiTheme="minorHAnsi" w:hAnsiTheme="minorHAnsi"/>
          <w:sz w:val="22"/>
          <w:szCs w:val="22"/>
          <w:lang w:val="en-AU"/>
        </w:rPr>
        <w:t>r</w:t>
      </w:r>
      <w:r w:rsidR="00303291" w:rsidRPr="00FE726F">
        <w:rPr>
          <w:rFonts w:asciiTheme="minorHAnsi" w:hAnsiTheme="minorHAnsi"/>
          <w:sz w:val="22"/>
          <w:szCs w:val="22"/>
          <w:lang w:val="en-AU"/>
        </w:rPr>
        <w:t>forms a range of day-to-day program support functions to allow the components to focus on fulfilling their mandated activities</w:t>
      </w:r>
      <w:r w:rsidR="009871FF">
        <w:rPr>
          <w:rFonts w:asciiTheme="minorHAnsi" w:hAnsiTheme="minorHAnsi"/>
          <w:sz w:val="22"/>
          <w:szCs w:val="22"/>
          <w:lang w:val="en-AU"/>
        </w:rPr>
        <w:t xml:space="preserve"> and ensures that </w:t>
      </w:r>
      <w:r w:rsidR="00B80E1D">
        <w:rPr>
          <w:rFonts w:asciiTheme="minorHAnsi" w:hAnsiTheme="minorHAnsi"/>
          <w:sz w:val="22"/>
          <w:szCs w:val="22"/>
          <w:lang w:val="en-AU"/>
        </w:rPr>
        <w:t xml:space="preserve">the </w:t>
      </w:r>
      <w:r w:rsidR="009871FF">
        <w:rPr>
          <w:rFonts w:asciiTheme="minorHAnsi" w:hAnsiTheme="minorHAnsi"/>
          <w:sz w:val="22"/>
          <w:szCs w:val="22"/>
          <w:lang w:val="en-AU"/>
        </w:rPr>
        <w:t xml:space="preserve">common technical resources applied to communications, training and capacity development are </w:t>
      </w:r>
      <w:r w:rsidR="00B80E1D">
        <w:rPr>
          <w:rFonts w:asciiTheme="minorHAnsi" w:hAnsiTheme="minorHAnsi"/>
          <w:sz w:val="22"/>
          <w:szCs w:val="22"/>
          <w:lang w:val="en-AU"/>
        </w:rPr>
        <w:t>us</w:t>
      </w:r>
      <w:r w:rsidR="009871FF">
        <w:rPr>
          <w:rFonts w:asciiTheme="minorHAnsi" w:hAnsiTheme="minorHAnsi"/>
          <w:sz w:val="22"/>
          <w:szCs w:val="22"/>
          <w:lang w:val="en-AU"/>
        </w:rPr>
        <w:t>ed efficiently and effectively</w:t>
      </w:r>
      <w:r w:rsidR="00303291" w:rsidRPr="00FE726F">
        <w:rPr>
          <w:rFonts w:asciiTheme="minorHAnsi" w:hAnsiTheme="minorHAnsi"/>
          <w:sz w:val="22"/>
          <w:szCs w:val="22"/>
          <w:lang w:val="en-AU"/>
        </w:rPr>
        <w:t>.</w:t>
      </w:r>
    </w:p>
    <w:p w:rsidR="00303291" w:rsidRPr="00FE726F" w:rsidRDefault="00303291" w:rsidP="00FE726F">
      <w:pPr>
        <w:jc w:val="both"/>
        <w:rPr>
          <w:rFonts w:asciiTheme="minorHAnsi" w:hAnsiTheme="minorHAnsi"/>
          <w:sz w:val="22"/>
          <w:szCs w:val="22"/>
          <w:lang w:val="en-AU"/>
        </w:rPr>
      </w:pPr>
    </w:p>
    <w:p w:rsidR="00303291" w:rsidRPr="00FE726F" w:rsidRDefault="00827972" w:rsidP="00FE726F">
      <w:pPr>
        <w:jc w:val="both"/>
        <w:rPr>
          <w:rFonts w:asciiTheme="minorHAnsi" w:hAnsiTheme="minorHAnsi"/>
          <w:sz w:val="22"/>
          <w:szCs w:val="22"/>
          <w:lang w:val="en-AU"/>
        </w:rPr>
      </w:pPr>
      <w:r w:rsidRPr="00FE726F">
        <w:rPr>
          <w:rFonts w:asciiTheme="minorHAnsi" w:hAnsiTheme="minorHAnsi"/>
          <w:sz w:val="22"/>
          <w:szCs w:val="22"/>
          <w:lang w:val="en-AU"/>
        </w:rPr>
        <w:t>Th</w:t>
      </w:r>
      <w:r w:rsidR="00303291" w:rsidRPr="00FE726F">
        <w:rPr>
          <w:rFonts w:asciiTheme="minorHAnsi" w:hAnsiTheme="minorHAnsi"/>
          <w:sz w:val="22"/>
          <w:szCs w:val="22"/>
          <w:lang w:val="en-AU"/>
        </w:rPr>
        <w:t xml:space="preserve">e </w:t>
      </w:r>
      <w:r w:rsidR="00C21FBF">
        <w:rPr>
          <w:rFonts w:asciiTheme="minorHAnsi" w:hAnsiTheme="minorHAnsi"/>
          <w:sz w:val="22"/>
          <w:szCs w:val="22"/>
          <w:lang w:val="en-AU"/>
        </w:rPr>
        <w:t>CCU</w:t>
      </w:r>
      <w:r w:rsidRPr="00FE726F">
        <w:rPr>
          <w:rFonts w:asciiTheme="minorHAnsi" w:hAnsiTheme="minorHAnsi"/>
          <w:sz w:val="22"/>
          <w:szCs w:val="22"/>
          <w:lang w:val="en-AU"/>
        </w:rPr>
        <w:t xml:space="preserve">’s management resources will be </w:t>
      </w:r>
      <w:r w:rsidR="00001243">
        <w:rPr>
          <w:rFonts w:asciiTheme="minorHAnsi" w:hAnsiTheme="minorHAnsi"/>
          <w:sz w:val="22"/>
          <w:szCs w:val="22"/>
          <w:lang w:val="en-AU"/>
        </w:rPr>
        <w:t>located and</w:t>
      </w:r>
      <w:r w:rsidR="00001243" w:rsidRPr="00FE726F">
        <w:rPr>
          <w:rFonts w:asciiTheme="minorHAnsi" w:hAnsiTheme="minorHAnsi"/>
          <w:sz w:val="22"/>
          <w:szCs w:val="22"/>
          <w:lang w:val="en-AU"/>
        </w:rPr>
        <w:t xml:space="preserve"> </w:t>
      </w:r>
      <w:r w:rsidRPr="00FE726F">
        <w:rPr>
          <w:rFonts w:asciiTheme="minorHAnsi" w:hAnsiTheme="minorHAnsi"/>
          <w:sz w:val="22"/>
          <w:szCs w:val="22"/>
          <w:lang w:val="en-AU"/>
        </w:rPr>
        <w:t>shared between the B</w:t>
      </w:r>
      <w:r w:rsidR="007412A1">
        <w:rPr>
          <w:rFonts w:asciiTheme="minorHAnsi" w:hAnsiTheme="minorHAnsi"/>
          <w:sz w:val="22"/>
          <w:szCs w:val="22"/>
          <w:lang w:val="en-AU"/>
        </w:rPr>
        <w:t>ureau</w:t>
      </w:r>
      <w:r w:rsidRPr="00FE726F">
        <w:rPr>
          <w:rFonts w:asciiTheme="minorHAnsi" w:hAnsiTheme="minorHAnsi"/>
          <w:sz w:val="22"/>
          <w:szCs w:val="22"/>
          <w:lang w:val="en-AU"/>
        </w:rPr>
        <w:t xml:space="preserve"> </w:t>
      </w:r>
      <w:r w:rsidR="00C21FBF">
        <w:rPr>
          <w:rFonts w:asciiTheme="minorHAnsi" w:hAnsiTheme="minorHAnsi"/>
          <w:sz w:val="22"/>
          <w:szCs w:val="22"/>
          <w:lang w:val="en-AU"/>
        </w:rPr>
        <w:t>o</w:t>
      </w:r>
      <w:r w:rsidRPr="00FE726F">
        <w:rPr>
          <w:rFonts w:asciiTheme="minorHAnsi" w:hAnsiTheme="minorHAnsi"/>
          <w:sz w:val="22"/>
          <w:szCs w:val="22"/>
          <w:lang w:val="en-AU"/>
        </w:rPr>
        <w:t>ffices in Melbourne</w:t>
      </w:r>
      <w:r w:rsidR="00C21FBF">
        <w:rPr>
          <w:rFonts w:asciiTheme="minorHAnsi" w:hAnsiTheme="minorHAnsi"/>
          <w:sz w:val="22"/>
          <w:szCs w:val="22"/>
          <w:lang w:val="en-AU"/>
        </w:rPr>
        <w:t>, SPC in Fiji</w:t>
      </w:r>
      <w:r w:rsidRPr="00FE726F">
        <w:rPr>
          <w:rFonts w:asciiTheme="minorHAnsi" w:hAnsiTheme="minorHAnsi"/>
          <w:sz w:val="22"/>
          <w:szCs w:val="22"/>
          <w:lang w:val="en-AU"/>
        </w:rPr>
        <w:t xml:space="preserve"> and SPREP</w:t>
      </w:r>
      <w:r w:rsidR="00BA2B90" w:rsidRPr="00FE726F">
        <w:rPr>
          <w:rFonts w:asciiTheme="minorHAnsi" w:hAnsiTheme="minorHAnsi"/>
          <w:sz w:val="22"/>
          <w:szCs w:val="22"/>
          <w:lang w:val="en-AU"/>
        </w:rPr>
        <w:t xml:space="preserve"> </w:t>
      </w:r>
      <w:r w:rsidRPr="00FE726F">
        <w:rPr>
          <w:rFonts w:asciiTheme="minorHAnsi" w:hAnsiTheme="minorHAnsi"/>
          <w:sz w:val="22"/>
          <w:szCs w:val="22"/>
          <w:lang w:val="en-AU"/>
        </w:rPr>
        <w:t>in Samoa</w:t>
      </w:r>
      <w:r w:rsidR="00440BDD" w:rsidRPr="00FE726F">
        <w:rPr>
          <w:rFonts w:asciiTheme="minorHAnsi" w:hAnsiTheme="minorHAnsi"/>
          <w:sz w:val="22"/>
          <w:szCs w:val="22"/>
          <w:lang w:val="en-AU"/>
        </w:rPr>
        <w:t xml:space="preserve"> and will</w:t>
      </w:r>
      <w:r w:rsidR="00303291" w:rsidRPr="00FE726F">
        <w:rPr>
          <w:rFonts w:asciiTheme="minorHAnsi" w:hAnsiTheme="minorHAnsi"/>
          <w:sz w:val="22"/>
          <w:szCs w:val="22"/>
          <w:lang w:val="en-AU"/>
        </w:rPr>
        <w:t>:</w:t>
      </w:r>
    </w:p>
    <w:p w:rsidR="009A1497" w:rsidRPr="003675A8" w:rsidRDefault="009A1497" w:rsidP="009A1497">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provide the lead responsibility for the management and implementation of COSPPac2;</w:t>
      </w:r>
    </w:p>
    <w:p w:rsidR="009A1497" w:rsidRPr="003D18A7" w:rsidRDefault="009A1497" w:rsidP="009A1497">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m</w:t>
      </w:r>
      <w:r w:rsidRPr="003D18A7">
        <w:rPr>
          <w:rFonts w:asciiTheme="minorHAnsi" w:hAnsiTheme="minorHAnsi"/>
          <w:sz w:val="22"/>
          <w:szCs w:val="22"/>
          <w:lang w:val="en-AU"/>
        </w:rPr>
        <w:t>anage the overall budget</w:t>
      </w:r>
      <w:r>
        <w:rPr>
          <w:rFonts w:asciiTheme="minorHAnsi" w:hAnsiTheme="minorHAnsi"/>
          <w:sz w:val="22"/>
          <w:szCs w:val="22"/>
          <w:lang w:val="en-AU"/>
        </w:rPr>
        <w:t xml:space="preserve"> and technical resources for optimum efficiency</w:t>
      </w:r>
      <w:r w:rsidRPr="003D18A7">
        <w:rPr>
          <w:rFonts w:asciiTheme="minorHAnsi" w:hAnsiTheme="minorHAnsi"/>
          <w:sz w:val="22"/>
          <w:szCs w:val="22"/>
          <w:lang w:val="en-AU"/>
        </w:rPr>
        <w:t>;</w:t>
      </w:r>
    </w:p>
    <w:p w:rsidR="00BA2B90"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c</w:t>
      </w:r>
      <w:r w:rsidR="00BA2B90" w:rsidRPr="003D18A7">
        <w:rPr>
          <w:rFonts w:asciiTheme="minorHAnsi" w:hAnsiTheme="minorHAnsi"/>
          <w:sz w:val="22"/>
          <w:szCs w:val="22"/>
          <w:lang w:val="en-AU"/>
        </w:rPr>
        <w:t>oordinate</w:t>
      </w:r>
      <w:r w:rsidR="00440BDD" w:rsidRPr="003D18A7">
        <w:rPr>
          <w:rFonts w:asciiTheme="minorHAnsi" w:hAnsiTheme="minorHAnsi"/>
          <w:sz w:val="22"/>
          <w:szCs w:val="22"/>
          <w:lang w:val="en-AU"/>
        </w:rPr>
        <w:t xml:space="preserve"> with </w:t>
      </w:r>
      <w:r w:rsidR="00BA2B90" w:rsidRPr="003D18A7">
        <w:rPr>
          <w:rFonts w:asciiTheme="minorHAnsi" w:hAnsiTheme="minorHAnsi"/>
          <w:sz w:val="22"/>
          <w:szCs w:val="22"/>
          <w:lang w:val="en-AU"/>
        </w:rPr>
        <w:t xml:space="preserve">the wider APCCAP through active engagement with the APCCAP Support Unit and </w:t>
      </w:r>
      <w:r w:rsidR="00440BDD" w:rsidRPr="003D18A7">
        <w:rPr>
          <w:rFonts w:asciiTheme="minorHAnsi" w:hAnsiTheme="minorHAnsi"/>
          <w:sz w:val="22"/>
          <w:szCs w:val="22"/>
          <w:lang w:val="en-AU"/>
        </w:rPr>
        <w:t xml:space="preserve">represent COSPPac2 in </w:t>
      </w:r>
      <w:r w:rsidR="000E3128">
        <w:rPr>
          <w:rFonts w:asciiTheme="minorHAnsi" w:hAnsiTheme="minorHAnsi"/>
          <w:sz w:val="22"/>
          <w:szCs w:val="22"/>
          <w:lang w:val="en-AU"/>
        </w:rPr>
        <w:t>APCCAP c</w:t>
      </w:r>
      <w:r w:rsidR="00BA2B90" w:rsidRPr="003D18A7">
        <w:rPr>
          <w:rFonts w:asciiTheme="minorHAnsi" w:hAnsiTheme="minorHAnsi"/>
          <w:sz w:val="22"/>
          <w:szCs w:val="22"/>
          <w:lang w:val="en-AU"/>
        </w:rPr>
        <w:t xml:space="preserve">onsultative </w:t>
      </w:r>
      <w:r w:rsidR="000E3128">
        <w:rPr>
          <w:rFonts w:asciiTheme="minorHAnsi" w:hAnsiTheme="minorHAnsi"/>
          <w:sz w:val="22"/>
          <w:szCs w:val="22"/>
          <w:lang w:val="en-AU"/>
        </w:rPr>
        <w:t>processes</w:t>
      </w:r>
      <w:r w:rsidR="00C21FBF">
        <w:rPr>
          <w:rFonts w:asciiTheme="minorHAnsi" w:hAnsiTheme="minorHAnsi"/>
          <w:sz w:val="22"/>
          <w:szCs w:val="22"/>
          <w:lang w:val="en-AU"/>
        </w:rPr>
        <w:t xml:space="preserve"> once established</w:t>
      </w:r>
      <w:r>
        <w:rPr>
          <w:rFonts w:asciiTheme="minorHAnsi" w:hAnsiTheme="minorHAnsi"/>
          <w:sz w:val="22"/>
          <w:szCs w:val="22"/>
          <w:lang w:val="en-AU"/>
        </w:rPr>
        <w:t>;</w:t>
      </w:r>
    </w:p>
    <w:p w:rsidR="00BA2B90"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c</w:t>
      </w:r>
      <w:r w:rsidR="009A419F" w:rsidRPr="003D18A7">
        <w:rPr>
          <w:rFonts w:asciiTheme="minorHAnsi" w:hAnsiTheme="minorHAnsi"/>
          <w:sz w:val="22"/>
          <w:szCs w:val="22"/>
          <w:lang w:val="en-AU"/>
        </w:rPr>
        <w:t>oordinate</w:t>
      </w:r>
      <w:r w:rsidR="00BA2B90" w:rsidRPr="003D18A7">
        <w:rPr>
          <w:rFonts w:asciiTheme="minorHAnsi" w:hAnsiTheme="minorHAnsi"/>
          <w:sz w:val="22"/>
          <w:szCs w:val="22"/>
          <w:lang w:val="en-AU"/>
        </w:rPr>
        <w:t xml:space="preserve"> COSPPac2 monitoring and evaluation </w:t>
      </w:r>
      <w:r w:rsidR="009A419F" w:rsidRPr="003D18A7">
        <w:rPr>
          <w:rFonts w:asciiTheme="minorHAnsi" w:hAnsiTheme="minorHAnsi"/>
          <w:sz w:val="22"/>
          <w:szCs w:val="22"/>
          <w:lang w:val="en-AU"/>
        </w:rPr>
        <w:t>and prepare</w:t>
      </w:r>
      <w:r w:rsidR="00BA2B90" w:rsidRPr="003D18A7">
        <w:rPr>
          <w:rFonts w:asciiTheme="minorHAnsi" w:hAnsiTheme="minorHAnsi"/>
          <w:sz w:val="22"/>
          <w:szCs w:val="22"/>
          <w:lang w:val="en-AU"/>
        </w:rPr>
        <w:t xml:space="preserve"> consolidated performance and financi</w:t>
      </w:r>
      <w:r w:rsidR="00440BDD" w:rsidRPr="003D18A7">
        <w:rPr>
          <w:rFonts w:asciiTheme="minorHAnsi" w:hAnsiTheme="minorHAnsi"/>
          <w:sz w:val="22"/>
          <w:szCs w:val="22"/>
          <w:lang w:val="en-AU"/>
        </w:rPr>
        <w:t xml:space="preserve">al reporting </w:t>
      </w:r>
      <w:r w:rsidR="009A419F" w:rsidRPr="003D18A7">
        <w:rPr>
          <w:rFonts w:asciiTheme="minorHAnsi" w:hAnsiTheme="minorHAnsi"/>
          <w:sz w:val="22"/>
          <w:szCs w:val="22"/>
          <w:lang w:val="en-AU"/>
        </w:rPr>
        <w:t>and ad hoc briefing</w:t>
      </w:r>
      <w:r w:rsidR="00001243">
        <w:rPr>
          <w:rFonts w:asciiTheme="minorHAnsi" w:hAnsiTheme="minorHAnsi"/>
          <w:sz w:val="22"/>
          <w:szCs w:val="22"/>
          <w:lang w:val="en-AU"/>
        </w:rPr>
        <w:t>s</w:t>
      </w:r>
      <w:r w:rsidR="009A419F" w:rsidRPr="003D18A7">
        <w:rPr>
          <w:rFonts w:asciiTheme="minorHAnsi" w:hAnsiTheme="minorHAnsi"/>
          <w:sz w:val="22"/>
          <w:szCs w:val="22"/>
          <w:lang w:val="en-AU"/>
        </w:rPr>
        <w:t xml:space="preserve"> </w:t>
      </w:r>
      <w:r w:rsidR="007412A1">
        <w:rPr>
          <w:rFonts w:asciiTheme="minorHAnsi" w:hAnsiTheme="minorHAnsi"/>
          <w:sz w:val="22"/>
          <w:szCs w:val="22"/>
          <w:lang w:val="en-AU"/>
        </w:rPr>
        <w:t>for the Bureau</w:t>
      </w:r>
      <w:r w:rsidR="00440BDD" w:rsidRPr="003D18A7">
        <w:rPr>
          <w:rFonts w:asciiTheme="minorHAnsi" w:hAnsiTheme="minorHAnsi"/>
          <w:sz w:val="22"/>
          <w:szCs w:val="22"/>
          <w:lang w:val="en-AU"/>
        </w:rPr>
        <w:t>, DFAT and other stakeholders</w:t>
      </w:r>
      <w:r>
        <w:rPr>
          <w:rFonts w:asciiTheme="minorHAnsi" w:hAnsiTheme="minorHAnsi"/>
          <w:sz w:val="22"/>
          <w:szCs w:val="22"/>
          <w:lang w:val="en-AU"/>
        </w:rPr>
        <w:t xml:space="preserve"> as required;</w:t>
      </w:r>
      <w:r w:rsidR="00440BDD" w:rsidRPr="003D18A7">
        <w:rPr>
          <w:rFonts w:asciiTheme="minorHAnsi" w:hAnsiTheme="minorHAnsi"/>
          <w:sz w:val="22"/>
          <w:szCs w:val="22"/>
          <w:lang w:val="en-AU"/>
        </w:rPr>
        <w:t xml:space="preserve"> </w:t>
      </w:r>
    </w:p>
    <w:p w:rsidR="00440BDD"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p</w:t>
      </w:r>
      <w:r w:rsidR="00440BDD" w:rsidRPr="003D18A7">
        <w:rPr>
          <w:rFonts w:asciiTheme="minorHAnsi" w:hAnsiTheme="minorHAnsi"/>
          <w:sz w:val="22"/>
          <w:szCs w:val="22"/>
          <w:lang w:val="en-AU"/>
        </w:rPr>
        <w:t>rovide secretariat support to the Implementing Partner Management Group and the Steering Committee;</w:t>
      </w:r>
    </w:p>
    <w:p w:rsidR="00440BDD"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p</w:t>
      </w:r>
      <w:r w:rsidR="00DD491C" w:rsidRPr="003D18A7">
        <w:rPr>
          <w:rFonts w:asciiTheme="minorHAnsi" w:hAnsiTheme="minorHAnsi"/>
          <w:sz w:val="22"/>
          <w:szCs w:val="22"/>
          <w:lang w:val="en-AU"/>
        </w:rPr>
        <w:t xml:space="preserve">rovide cross-program technical support in areas </w:t>
      </w:r>
      <w:r w:rsidR="007816CE">
        <w:rPr>
          <w:rFonts w:asciiTheme="minorHAnsi" w:hAnsiTheme="minorHAnsi"/>
          <w:sz w:val="22"/>
          <w:szCs w:val="22"/>
          <w:lang w:val="en-AU"/>
        </w:rPr>
        <w:t xml:space="preserve">that include: formulation and delivery of training and capacity building activities, </w:t>
      </w:r>
      <w:r w:rsidR="009A419F" w:rsidRPr="003D18A7">
        <w:rPr>
          <w:rFonts w:asciiTheme="minorHAnsi" w:hAnsiTheme="minorHAnsi"/>
          <w:sz w:val="22"/>
          <w:szCs w:val="22"/>
          <w:lang w:val="en-AU"/>
        </w:rPr>
        <w:t xml:space="preserve">quality control of products, </w:t>
      </w:r>
      <w:r w:rsidR="00DD491C" w:rsidRPr="003D18A7">
        <w:rPr>
          <w:rFonts w:asciiTheme="minorHAnsi" w:hAnsiTheme="minorHAnsi"/>
          <w:sz w:val="22"/>
          <w:szCs w:val="22"/>
          <w:lang w:val="en-AU"/>
        </w:rPr>
        <w:t xml:space="preserve">end-user communication packaging and </w:t>
      </w:r>
      <w:r>
        <w:rPr>
          <w:rFonts w:asciiTheme="minorHAnsi" w:hAnsiTheme="minorHAnsi"/>
          <w:sz w:val="22"/>
          <w:szCs w:val="22"/>
          <w:lang w:val="en-AU"/>
        </w:rPr>
        <w:t xml:space="preserve">provide support to ensure that </w:t>
      </w:r>
      <w:r w:rsidR="00DD491C" w:rsidRPr="003D18A7">
        <w:rPr>
          <w:rFonts w:asciiTheme="minorHAnsi" w:hAnsiTheme="minorHAnsi"/>
          <w:sz w:val="22"/>
          <w:szCs w:val="22"/>
          <w:lang w:val="en-AU"/>
        </w:rPr>
        <w:t>gender equality and soc</w:t>
      </w:r>
      <w:r>
        <w:rPr>
          <w:rFonts w:asciiTheme="minorHAnsi" w:hAnsiTheme="minorHAnsi"/>
          <w:sz w:val="22"/>
          <w:szCs w:val="22"/>
          <w:lang w:val="en-AU"/>
        </w:rPr>
        <w:t>ial inclusion objectives are fulfilled</w:t>
      </w:r>
      <w:r w:rsidR="00933A3A">
        <w:rPr>
          <w:rFonts w:asciiTheme="minorHAnsi" w:hAnsiTheme="minorHAnsi"/>
          <w:sz w:val="22"/>
          <w:szCs w:val="22"/>
          <w:lang w:val="en-AU"/>
        </w:rPr>
        <w:t>;</w:t>
      </w:r>
    </w:p>
    <w:p w:rsidR="00207DC5"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l</w:t>
      </w:r>
      <w:r w:rsidR="00207DC5" w:rsidRPr="003D18A7">
        <w:rPr>
          <w:rFonts w:asciiTheme="minorHAnsi" w:hAnsiTheme="minorHAnsi"/>
          <w:sz w:val="22"/>
          <w:szCs w:val="22"/>
          <w:lang w:val="en-AU"/>
        </w:rPr>
        <w:t>ead high-level representation with Pacific partner governments, media and regional and international agencies</w:t>
      </w:r>
      <w:r w:rsidR="00933A3A">
        <w:rPr>
          <w:rFonts w:asciiTheme="minorHAnsi" w:hAnsiTheme="minorHAnsi"/>
          <w:sz w:val="22"/>
          <w:szCs w:val="22"/>
          <w:lang w:val="en-AU"/>
        </w:rPr>
        <w:t>;</w:t>
      </w:r>
    </w:p>
    <w:p w:rsidR="00BF64DE" w:rsidRPr="003D18A7" w:rsidRDefault="007443A8"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be</w:t>
      </w:r>
      <w:r w:rsidRPr="003D18A7">
        <w:rPr>
          <w:rFonts w:asciiTheme="minorHAnsi" w:hAnsiTheme="minorHAnsi"/>
          <w:sz w:val="22"/>
          <w:szCs w:val="22"/>
          <w:lang w:val="en-AU"/>
        </w:rPr>
        <w:t xml:space="preserve"> </w:t>
      </w:r>
      <w:r w:rsidR="00BF64DE" w:rsidRPr="003D18A7">
        <w:rPr>
          <w:rFonts w:asciiTheme="minorHAnsi" w:hAnsiTheme="minorHAnsi"/>
          <w:sz w:val="22"/>
          <w:szCs w:val="22"/>
          <w:lang w:val="en-AU"/>
        </w:rPr>
        <w:t xml:space="preserve">the initial point of liaison regarding program coordination with </w:t>
      </w:r>
      <w:r w:rsidR="002F34FB">
        <w:rPr>
          <w:rFonts w:asciiTheme="minorHAnsi" w:hAnsiTheme="minorHAnsi"/>
          <w:sz w:val="22"/>
          <w:szCs w:val="22"/>
          <w:lang w:val="en-AU"/>
        </w:rPr>
        <w:t xml:space="preserve">APCCAP, </w:t>
      </w:r>
      <w:r w:rsidR="00BF64DE" w:rsidRPr="003D18A7">
        <w:rPr>
          <w:rFonts w:asciiTheme="minorHAnsi" w:hAnsiTheme="minorHAnsi"/>
          <w:sz w:val="22"/>
          <w:szCs w:val="22"/>
          <w:lang w:val="en-AU"/>
        </w:rPr>
        <w:t>other donor</w:t>
      </w:r>
      <w:r>
        <w:rPr>
          <w:rFonts w:asciiTheme="minorHAnsi" w:hAnsiTheme="minorHAnsi"/>
          <w:sz w:val="22"/>
          <w:szCs w:val="22"/>
          <w:lang w:val="en-AU"/>
        </w:rPr>
        <w:t>,</w:t>
      </w:r>
      <w:r w:rsidR="00BF64DE" w:rsidRPr="003D18A7">
        <w:rPr>
          <w:rFonts w:asciiTheme="minorHAnsi" w:hAnsiTheme="minorHAnsi"/>
          <w:sz w:val="22"/>
          <w:szCs w:val="22"/>
          <w:lang w:val="en-AU"/>
        </w:rPr>
        <w:t xml:space="preserve"> and international agencies</w:t>
      </w:r>
      <w:r w:rsidR="009A1497">
        <w:rPr>
          <w:rFonts w:asciiTheme="minorHAnsi" w:hAnsiTheme="minorHAnsi"/>
          <w:sz w:val="22"/>
          <w:szCs w:val="22"/>
          <w:lang w:val="en-AU"/>
        </w:rPr>
        <w:t xml:space="preserve"> on COSPPac-related matters</w:t>
      </w:r>
      <w:r w:rsidR="00933A3A">
        <w:rPr>
          <w:rFonts w:asciiTheme="minorHAnsi" w:hAnsiTheme="minorHAnsi"/>
          <w:sz w:val="22"/>
          <w:szCs w:val="22"/>
          <w:lang w:val="en-AU"/>
        </w:rPr>
        <w:t>; and</w:t>
      </w:r>
    </w:p>
    <w:p w:rsidR="00207DC5" w:rsidRPr="003D18A7" w:rsidRDefault="002F34FB" w:rsidP="005B4959">
      <w:pPr>
        <w:pStyle w:val="ListParagraph"/>
        <w:numPr>
          <w:ilvl w:val="0"/>
          <w:numId w:val="7"/>
        </w:numPr>
        <w:jc w:val="both"/>
        <w:rPr>
          <w:rFonts w:asciiTheme="minorHAnsi" w:hAnsiTheme="minorHAnsi"/>
          <w:sz w:val="22"/>
          <w:szCs w:val="22"/>
          <w:lang w:val="en-AU"/>
        </w:rPr>
      </w:pPr>
      <w:r>
        <w:rPr>
          <w:rFonts w:asciiTheme="minorHAnsi" w:hAnsiTheme="minorHAnsi"/>
          <w:sz w:val="22"/>
          <w:szCs w:val="22"/>
          <w:lang w:val="en-AU"/>
        </w:rPr>
        <w:t>s</w:t>
      </w:r>
      <w:r w:rsidR="00207DC5" w:rsidRPr="003D18A7">
        <w:rPr>
          <w:rFonts w:asciiTheme="minorHAnsi" w:hAnsiTheme="minorHAnsi"/>
          <w:sz w:val="22"/>
          <w:szCs w:val="22"/>
          <w:lang w:val="en-AU"/>
        </w:rPr>
        <w:t xml:space="preserve">upport administrative operations including </w:t>
      </w:r>
      <w:r w:rsidR="009A419F" w:rsidRPr="003D18A7">
        <w:rPr>
          <w:rFonts w:asciiTheme="minorHAnsi" w:hAnsiTheme="minorHAnsi"/>
          <w:sz w:val="22"/>
          <w:szCs w:val="22"/>
          <w:lang w:val="en-AU"/>
        </w:rPr>
        <w:t>travel</w:t>
      </w:r>
      <w:r w:rsidR="00BF64DE" w:rsidRPr="003D18A7">
        <w:rPr>
          <w:rFonts w:asciiTheme="minorHAnsi" w:hAnsiTheme="minorHAnsi"/>
          <w:sz w:val="22"/>
          <w:szCs w:val="22"/>
          <w:lang w:val="en-AU"/>
        </w:rPr>
        <w:t>,</w:t>
      </w:r>
      <w:r w:rsidR="009A419F" w:rsidRPr="003D18A7">
        <w:rPr>
          <w:rFonts w:asciiTheme="minorHAnsi" w:hAnsiTheme="minorHAnsi"/>
          <w:sz w:val="22"/>
          <w:szCs w:val="22"/>
          <w:lang w:val="en-AU"/>
        </w:rPr>
        <w:t xml:space="preserve"> </w:t>
      </w:r>
      <w:proofErr w:type="gramStart"/>
      <w:r w:rsidR="009A419F" w:rsidRPr="003D18A7">
        <w:rPr>
          <w:rFonts w:asciiTheme="minorHAnsi" w:hAnsiTheme="minorHAnsi"/>
          <w:sz w:val="22"/>
          <w:szCs w:val="22"/>
          <w:lang w:val="en-AU"/>
        </w:rPr>
        <w:t>procurement</w:t>
      </w:r>
      <w:proofErr w:type="gramEnd"/>
      <w:r w:rsidR="00BF64DE" w:rsidRPr="003D18A7">
        <w:rPr>
          <w:rFonts w:asciiTheme="minorHAnsi" w:hAnsiTheme="minorHAnsi"/>
          <w:sz w:val="22"/>
          <w:szCs w:val="22"/>
          <w:lang w:val="en-AU"/>
        </w:rPr>
        <w:t xml:space="preserve"> and staff recruitment.</w:t>
      </w:r>
    </w:p>
    <w:p w:rsidR="00BF64DE" w:rsidRDefault="00BF64DE" w:rsidP="00FE726F">
      <w:pPr>
        <w:jc w:val="both"/>
        <w:rPr>
          <w:rFonts w:asciiTheme="minorHAnsi" w:hAnsiTheme="minorHAnsi"/>
          <w:sz w:val="22"/>
          <w:szCs w:val="22"/>
          <w:highlight w:val="yellow"/>
          <w:lang w:val="en-AU"/>
        </w:rPr>
      </w:pPr>
    </w:p>
    <w:p w:rsidR="00BF64DE" w:rsidRPr="00011B55" w:rsidRDefault="00011B55" w:rsidP="009359C6">
      <w:pPr>
        <w:jc w:val="center"/>
        <w:rPr>
          <w:rFonts w:asciiTheme="minorHAnsi" w:hAnsiTheme="minorHAnsi"/>
          <w:sz w:val="22"/>
          <w:szCs w:val="22"/>
          <w:highlight w:val="yellow"/>
          <w:lang w:val="en-AU"/>
        </w:rPr>
      </w:pPr>
      <w:r w:rsidRPr="00011B55">
        <w:rPr>
          <w:rFonts w:asciiTheme="minorHAnsi" w:hAnsiTheme="minorHAnsi"/>
          <w:noProof/>
          <w:sz w:val="22"/>
          <w:szCs w:val="22"/>
          <w:lang w:val="en-AU" w:eastAsia="en-AU"/>
        </w:rPr>
        <w:drawing>
          <wp:inline distT="0" distB="0" distL="0" distR="0" wp14:anchorId="16064FCF" wp14:editId="6955C885">
            <wp:extent cx="5727700" cy="4295775"/>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4295775"/>
                    </a:xfrm>
                    <a:prstGeom prst="rect">
                      <a:avLst/>
                    </a:prstGeom>
                  </pic:spPr>
                </pic:pic>
              </a:graphicData>
            </a:graphic>
          </wp:inline>
        </w:drawing>
      </w:r>
    </w:p>
    <w:p w:rsidR="00011B55" w:rsidRDefault="0070157E" w:rsidP="00FE726F">
      <w:pPr>
        <w:jc w:val="both"/>
        <w:rPr>
          <w:rFonts w:asciiTheme="minorHAnsi" w:hAnsiTheme="minorHAnsi"/>
          <w:sz w:val="22"/>
          <w:szCs w:val="22"/>
          <w:lang w:val="en-AU"/>
        </w:rPr>
      </w:pPr>
      <w:r>
        <w:rPr>
          <w:rFonts w:asciiTheme="minorHAnsi" w:hAnsiTheme="minorHAnsi"/>
          <w:sz w:val="22"/>
          <w:szCs w:val="22"/>
          <w:lang w:val="en-AU"/>
        </w:rPr>
        <w:t>Further detail</w:t>
      </w:r>
      <w:r w:rsidR="007443A8">
        <w:rPr>
          <w:rFonts w:asciiTheme="minorHAnsi" w:hAnsiTheme="minorHAnsi"/>
          <w:sz w:val="22"/>
          <w:szCs w:val="22"/>
          <w:lang w:val="en-AU"/>
        </w:rPr>
        <w:t>s</w:t>
      </w:r>
      <w:r>
        <w:rPr>
          <w:rFonts w:asciiTheme="minorHAnsi" w:hAnsiTheme="minorHAnsi"/>
          <w:sz w:val="22"/>
          <w:szCs w:val="22"/>
          <w:lang w:val="en-AU"/>
        </w:rPr>
        <w:t xml:space="preserve"> of the functions of the CCU are outlined in Section 3.3.4.  </w:t>
      </w:r>
      <w:r w:rsidR="00BF64DE" w:rsidRPr="00FE726F">
        <w:rPr>
          <w:rFonts w:asciiTheme="minorHAnsi" w:hAnsiTheme="minorHAnsi"/>
          <w:sz w:val="22"/>
          <w:szCs w:val="22"/>
          <w:lang w:val="en-AU"/>
        </w:rPr>
        <w:t>A work program confirming the operational paramete</w:t>
      </w:r>
      <w:r w:rsidR="002F34FB">
        <w:rPr>
          <w:rFonts w:asciiTheme="minorHAnsi" w:hAnsiTheme="minorHAnsi"/>
          <w:sz w:val="22"/>
          <w:szCs w:val="22"/>
          <w:lang w:val="en-AU"/>
        </w:rPr>
        <w:t xml:space="preserve">rs of the </w:t>
      </w:r>
      <w:r w:rsidR="00933A3A">
        <w:rPr>
          <w:rFonts w:asciiTheme="minorHAnsi" w:hAnsiTheme="minorHAnsi"/>
          <w:sz w:val="22"/>
          <w:szCs w:val="22"/>
          <w:lang w:val="en-AU"/>
        </w:rPr>
        <w:t>CCU</w:t>
      </w:r>
      <w:r w:rsidR="002F34FB">
        <w:rPr>
          <w:rFonts w:asciiTheme="minorHAnsi" w:hAnsiTheme="minorHAnsi"/>
          <w:sz w:val="22"/>
          <w:szCs w:val="22"/>
          <w:lang w:val="en-AU"/>
        </w:rPr>
        <w:t xml:space="preserve"> will be developed during the pre-implementation workshop scheduled for March 2018</w:t>
      </w:r>
      <w:r w:rsidR="00BF64DE" w:rsidRPr="00FE726F">
        <w:rPr>
          <w:rFonts w:asciiTheme="minorHAnsi" w:hAnsiTheme="minorHAnsi"/>
          <w:sz w:val="22"/>
          <w:szCs w:val="22"/>
          <w:lang w:val="en-AU"/>
        </w:rPr>
        <w:t xml:space="preserve">.  </w:t>
      </w:r>
    </w:p>
    <w:p w:rsidR="00011B55" w:rsidRDefault="00011B55" w:rsidP="00FE726F">
      <w:pPr>
        <w:jc w:val="both"/>
        <w:rPr>
          <w:rFonts w:asciiTheme="minorHAnsi" w:hAnsiTheme="minorHAnsi"/>
          <w:sz w:val="22"/>
          <w:szCs w:val="22"/>
          <w:lang w:val="en-AU"/>
        </w:rPr>
      </w:pPr>
    </w:p>
    <w:p w:rsidR="00BA2B90" w:rsidRPr="00FE726F" w:rsidRDefault="00011B55" w:rsidP="00FE726F">
      <w:pPr>
        <w:jc w:val="both"/>
        <w:rPr>
          <w:rFonts w:asciiTheme="minorHAnsi" w:hAnsiTheme="minorHAnsi"/>
          <w:sz w:val="22"/>
          <w:szCs w:val="22"/>
          <w:lang w:val="en-AU"/>
        </w:rPr>
      </w:pPr>
      <w:r>
        <w:rPr>
          <w:rFonts w:asciiTheme="minorHAnsi" w:hAnsiTheme="minorHAnsi"/>
          <w:sz w:val="22"/>
          <w:szCs w:val="22"/>
          <w:lang w:val="en-AU"/>
        </w:rPr>
        <w:t>I</w:t>
      </w:r>
      <w:r w:rsidR="00BF64DE" w:rsidRPr="00FE726F">
        <w:rPr>
          <w:rFonts w:asciiTheme="minorHAnsi" w:hAnsiTheme="minorHAnsi"/>
          <w:sz w:val="22"/>
          <w:szCs w:val="22"/>
          <w:lang w:val="en-AU"/>
        </w:rPr>
        <w:t>ndicative resource and financial budget</w:t>
      </w:r>
      <w:r>
        <w:rPr>
          <w:rFonts w:asciiTheme="minorHAnsi" w:hAnsiTheme="minorHAnsi"/>
          <w:sz w:val="22"/>
          <w:szCs w:val="22"/>
          <w:lang w:val="en-AU"/>
        </w:rPr>
        <w:t>s and relevant organisational structures for the four implementing partners are</w:t>
      </w:r>
      <w:r w:rsidR="00BF64DE" w:rsidRPr="00FE726F">
        <w:rPr>
          <w:rFonts w:asciiTheme="minorHAnsi" w:hAnsiTheme="minorHAnsi"/>
          <w:sz w:val="22"/>
          <w:szCs w:val="22"/>
          <w:lang w:val="en-AU"/>
        </w:rPr>
        <w:t xml:space="preserve"> </w:t>
      </w:r>
      <w:r>
        <w:rPr>
          <w:rFonts w:asciiTheme="minorHAnsi" w:hAnsiTheme="minorHAnsi"/>
          <w:sz w:val="22"/>
          <w:szCs w:val="22"/>
          <w:lang w:val="en-AU"/>
        </w:rPr>
        <w:t>detail</w:t>
      </w:r>
      <w:r w:rsidR="00BF64DE" w:rsidRPr="00FE726F">
        <w:rPr>
          <w:rFonts w:asciiTheme="minorHAnsi" w:hAnsiTheme="minorHAnsi"/>
          <w:sz w:val="22"/>
          <w:szCs w:val="22"/>
          <w:lang w:val="en-AU"/>
        </w:rPr>
        <w:t xml:space="preserve">ed in </w:t>
      </w:r>
      <w:r w:rsidR="00BF64DE" w:rsidRPr="00FE726F">
        <w:rPr>
          <w:rFonts w:asciiTheme="minorHAnsi" w:hAnsiTheme="minorHAnsi"/>
          <w:sz w:val="22"/>
          <w:szCs w:val="22"/>
          <w:u w:val="single"/>
          <w:lang w:val="en-AU"/>
        </w:rPr>
        <w:t xml:space="preserve">Annex </w:t>
      </w:r>
      <w:r w:rsidR="0070157E">
        <w:rPr>
          <w:rFonts w:asciiTheme="minorHAnsi" w:hAnsiTheme="minorHAnsi"/>
          <w:sz w:val="22"/>
          <w:szCs w:val="22"/>
          <w:u w:val="single"/>
          <w:lang w:val="en-AU"/>
        </w:rPr>
        <w:t>4</w:t>
      </w:r>
      <w:r w:rsidR="00BF64DE" w:rsidRPr="00FE726F">
        <w:rPr>
          <w:rFonts w:asciiTheme="minorHAnsi" w:hAnsiTheme="minorHAnsi"/>
          <w:sz w:val="22"/>
          <w:szCs w:val="22"/>
          <w:u w:val="single"/>
          <w:lang w:val="en-AU"/>
        </w:rPr>
        <w:t>.</w:t>
      </w:r>
    </w:p>
    <w:p w:rsidR="006D5F19" w:rsidRPr="00FE726F" w:rsidRDefault="006D5F19" w:rsidP="00FE726F">
      <w:pPr>
        <w:jc w:val="both"/>
        <w:rPr>
          <w:rFonts w:asciiTheme="minorHAnsi" w:hAnsiTheme="minorHAnsi"/>
          <w:sz w:val="22"/>
          <w:szCs w:val="22"/>
          <w:lang w:val="en-AU"/>
        </w:rPr>
      </w:pPr>
    </w:p>
    <w:p w:rsidR="00D71873" w:rsidRPr="00FE726F" w:rsidRDefault="00072514" w:rsidP="00FE726F">
      <w:pPr>
        <w:jc w:val="both"/>
        <w:rPr>
          <w:rFonts w:asciiTheme="minorHAnsi" w:hAnsiTheme="minorHAnsi"/>
          <w:b/>
          <w:sz w:val="22"/>
          <w:szCs w:val="22"/>
          <w:lang w:val="en-AU"/>
        </w:rPr>
      </w:pPr>
      <w:r>
        <w:rPr>
          <w:rFonts w:asciiTheme="minorHAnsi" w:hAnsiTheme="minorHAnsi"/>
          <w:b/>
          <w:sz w:val="22"/>
          <w:szCs w:val="22"/>
          <w:lang w:val="en-AU"/>
        </w:rPr>
        <w:t>4.3</w:t>
      </w:r>
      <w:r w:rsidR="00BF64DE" w:rsidRPr="00FE726F">
        <w:rPr>
          <w:rFonts w:asciiTheme="minorHAnsi" w:hAnsiTheme="minorHAnsi"/>
          <w:b/>
          <w:sz w:val="22"/>
          <w:szCs w:val="22"/>
          <w:lang w:val="en-AU"/>
        </w:rPr>
        <w:t>.2</w:t>
      </w:r>
      <w:r w:rsidR="00BF64DE" w:rsidRPr="00FE726F">
        <w:rPr>
          <w:rFonts w:asciiTheme="minorHAnsi" w:hAnsiTheme="minorHAnsi"/>
          <w:b/>
          <w:sz w:val="22"/>
          <w:szCs w:val="22"/>
          <w:lang w:val="en-AU"/>
        </w:rPr>
        <w:tab/>
      </w:r>
      <w:r w:rsidR="00D71873" w:rsidRPr="00FE726F">
        <w:rPr>
          <w:rFonts w:asciiTheme="minorHAnsi" w:hAnsiTheme="minorHAnsi"/>
          <w:b/>
          <w:sz w:val="22"/>
          <w:szCs w:val="22"/>
          <w:lang w:val="en-AU"/>
        </w:rPr>
        <w:t>Implementing Partner Management Group</w:t>
      </w:r>
    </w:p>
    <w:p w:rsidR="00BF64DE" w:rsidRPr="00FE726F" w:rsidRDefault="00BF64DE" w:rsidP="00FE726F">
      <w:pPr>
        <w:jc w:val="both"/>
        <w:rPr>
          <w:rFonts w:asciiTheme="minorHAnsi" w:hAnsiTheme="minorHAnsi"/>
          <w:sz w:val="22"/>
          <w:szCs w:val="22"/>
          <w:lang w:val="en-AU"/>
        </w:rPr>
      </w:pPr>
    </w:p>
    <w:p w:rsidR="003E759C" w:rsidRPr="00FE726F" w:rsidRDefault="00BF64DE" w:rsidP="00FE726F">
      <w:pPr>
        <w:jc w:val="both"/>
        <w:rPr>
          <w:rFonts w:asciiTheme="minorHAnsi" w:hAnsiTheme="minorHAnsi"/>
          <w:sz w:val="22"/>
          <w:szCs w:val="22"/>
          <w:lang w:val="en-AU"/>
        </w:rPr>
      </w:pPr>
      <w:r w:rsidRPr="00FE726F">
        <w:rPr>
          <w:rFonts w:asciiTheme="minorHAnsi" w:hAnsiTheme="minorHAnsi"/>
          <w:sz w:val="22"/>
          <w:szCs w:val="22"/>
          <w:lang w:val="en-AU"/>
        </w:rPr>
        <w:t>The Implementing Partner Management Group</w:t>
      </w:r>
      <w:r w:rsidR="00922FC1" w:rsidRPr="00FE726F">
        <w:rPr>
          <w:rFonts w:asciiTheme="minorHAnsi" w:hAnsiTheme="minorHAnsi"/>
          <w:sz w:val="22"/>
          <w:szCs w:val="22"/>
          <w:lang w:val="en-AU"/>
        </w:rPr>
        <w:t xml:space="preserve"> </w:t>
      </w:r>
      <w:r w:rsidR="003E759C" w:rsidRPr="00FE726F">
        <w:rPr>
          <w:rFonts w:asciiTheme="minorHAnsi" w:hAnsiTheme="minorHAnsi"/>
          <w:sz w:val="22"/>
          <w:szCs w:val="22"/>
          <w:lang w:val="en-AU"/>
        </w:rPr>
        <w:t xml:space="preserve">is responsible for the overall governance of the program and </w:t>
      </w:r>
      <w:r w:rsidR="00922FC1" w:rsidRPr="00FE726F">
        <w:rPr>
          <w:rFonts w:asciiTheme="minorHAnsi" w:hAnsiTheme="minorHAnsi"/>
          <w:sz w:val="22"/>
          <w:szCs w:val="22"/>
          <w:lang w:val="en-AU"/>
        </w:rPr>
        <w:t>provides s</w:t>
      </w:r>
      <w:r w:rsidR="009A1497">
        <w:rPr>
          <w:rFonts w:asciiTheme="minorHAnsi" w:hAnsiTheme="minorHAnsi"/>
          <w:sz w:val="22"/>
          <w:szCs w:val="22"/>
          <w:lang w:val="en-AU"/>
        </w:rPr>
        <w:t xml:space="preserve">upport, </w:t>
      </w:r>
      <w:r w:rsidR="00922FC1" w:rsidRPr="00FE726F">
        <w:rPr>
          <w:rFonts w:asciiTheme="minorHAnsi" w:hAnsiTheme="minorHAnsi"/>
          <w:sz w:val="22"/>
          <w:szCs w:val="22"/>
          <w:lang w:val="en-AU"/>
        </w:rPr>
        <w:t xml:space="preserve">advice and direction to COSPPac2 </w:t>
      </w:r>
      <w:r w:rsidR="00933A3A">
        <w:rPr>
          <w:rFonts w:asciiTheme="minorHAnsi" w:hAnsiTheme="minorHAnsi"/>
          <w:sz w:val="22"/>
          <w:szCs w:val="22"/>
          <w:lang w:val="en-AU"/>
        </w:rPr>
        <w:t>project</w:t>
      </w:r>
      <w:r w:rsidR="00922FC1" w:rsidRPr="00FE726F">
        <w:rPr>
          <w:rFonts w:asciiTheme="minorHAnsi" w:hAnsiTheme="minorHAnsi"/>
          <w:sz w:val="22"/>
          <w:szCs w:val="22"/>
          <w:lang w:val="en-AU"/>
        </w:rPr>
        <w:t xml:space="preserve"> managers and the </w:t>
      </w:r>
      <w:r w:rsidR="00933A3A">
        <w:rPr>
          <w:rFonts w:asciiTheme="minorHAnsi" w:hAnsiTheme="minorHAnsi"/>
          <w:sz w:val="22"/>
          <w:szCs w:val="22"/>
          <w:lang w:val="en-AU"/>
        </w:rPr>
        <w:t>CC</w:t>
      </w:r>
      <w:r w:rsidR="00922FC1" w:rsidRPr="00FE726F">
        <w:rPr>
          <w:rFonts w:asciiTheme="minorHAnsi" w:hAnsiTheme="minorHAnsi"/>
          <w:sz w:val="22"/>
          <w:szCs w:val="22"/>
          <w:lang w:val="en-AU"/>
        </w:rPr>
        <w:t xml:space="preserve">U with a view to ensuring that all activity is coordinated for maximum effectiveness and impact.  </w:t>
      </w:r>
    </w:p>
    <w:p w:rsidR="00531552" w:rsidRPr="00FE726F" w:rsidRDefault="00531552" w:rsidP="00FE726F">
      <w:pPr>
        <w:jc w:val="both"/>
        <w:rPr>
          <w:rFonts w:asciiTheme="minorHAnsi" w:hAnsiTheme="minorHAnsi"/>
          <w:sz w:val="22"/>
          <w:szCs w:val="22"/>
          <w:lang w:val="en-AU"/>
        </w:rPr>
      </w:pPr>
    </w:p>
    <w:p w:rsidR="00531552" w:rsidRPr="00FE726F" w:rsidRDefault="00531552" w:rsidP="00FE726F">
      <w:pPr>
        <w:jc w:val="both"/>
        <w:rPr>
          <w:rFonts w:asciiTheme="minorHAnsi" w:hAnsiTheme="minorHAnsi"/>
          <w:sz w:val="22"/>
          <w:szCs w:val="22"/>
          <w:lang w:val="en-AU"/>
        </w:rPr>
      </w:pPr>
      <w:r w:rsidRPr="00FE726F">
        <w:rPr>
          <w:rFonts w:asciiTheme="minorHAnsi" w:hAnsiTheme="minorHAnsi"/>
          <w:sz w:val="22"/>
          <w:szCs w:val="22"/>
          <w:lang w:val="en-AU"/>
        </w:rPr>
        <w:t>The IPMG will</w:t>
      </w:r>
      <w:r w:rsidR="0048688D" w:rsidRPr="00FE726F">
        <w:rPr>
          <w:rFonts w:asciiTheme="minorHAnsi" w:hAnsiTheme="minorHAnsi"/>
          <w:sz w:val="22"/>
          <w:szCs w:val="22"/>
          <w:lang w:val="en-AU"/>
        </w:rPr>
        <w:t xml:space="preserve"> meet </w:t>
      </w:r>
      <w:r w:rsidR="00DF6377" w:rsidRPr="00FE726F">
        <w:rPr>
          <w:rFonts w:asciiTheme="minorHAnsi" w:hAnsiTheme="minorHAnsi"/>
          <w:sz w:val="22"/>
          <w:szCs w:val="22"/>
          <w:lang w:val="en-AU"/>
        </w:rPr>
        <w:t>on</w:t>
      </w:r>
      <w:r w:rsidR="007443A8">
        <w:rPr>
          <w:rFonts w:asciiTheme="minorHAnsi" w:hAnsiTheme="minorHAnsi"/>
          <w:sz w:val="22"/>
          <w:szCs w:val="22"/>
          <w:lang w:val="en-AU"/>
        </w:rPr>
        <w:t xml:space="preserve"> a</w:t>
      </w:r>
      <w:r w:rsidR="00DF6377" w:rsidRPr="00FE726F">
        <w:rPr>
          <w:rFonts w:asciiTheme="minorHAnsi" w:hAnsiTheme="minorHAnsi"/>
          <w:sz w:val="22"/>
          <w:szCs w:val="22"/>
          <w:lang w:val="en-AU"/>
        </w:rPr>
        <w:t xml:space="preserve"> six-</w:t>
      </w:r>
      <w:r w:rsidR="005C7F8D" w:rsidRPr="00FE726F">
        <w:rPr>
          <w:rFonts w:asciiTheme="minorHAnsi" w:hAnsiTheme="minorHAnsi"/>
          <w:sz w:val="22"/>
          <w:szCs w:val="22"/>
          <w:lang w:val="en-AU"/>
        </w:rPr>
        <w:t xml:space="preserve">monthly basis </w:t>
      </w:r>
      <w:r w:rsidR="0048688D" w:rsidRPr="00FE726F">
        <w:rPr>
          <w:rFonts w:asciiTheme="minorHAnsi" w:hAnsiTheme="minorHAnsi"/>
          <w:sz w:val="22"/>
          <w:szCs w:val="22"/>
          <w:lang w:val="en-AU"/>
        </w:rPr>
        <w:t>and will</w:t>
      </w:r>
      <w:r w:rsidRPr="00FE726F">
        <w:rPr>
          <w:rFonts w:asciiTheme="minorHAnsi" w:hAnsiTheme="minorHAnsi"/>
          <w:sz w:val="22"/>
          <w:szCs w:val="22"/>
          <w:lang w:val="en-AU"/>
        </w:rPr>
        <w:t>:</w:t>
      </w:r>
    </w:p>
    <w:p w:rsidR="00531552" w:rsidRDefault="00531552" w:rsidP="005B4959">
      <w:pPr>
        <w:pStyle w:val="ListParagraph"/>
        <w:numPr>
          <w:ilvl w:val="0"/>
          <w:numId w:val="9"/>
        </w:numPr>
        <w:jc w:val="both"/>
        <w:rPr>
          <w:rFonts w:asciiTheme="minorHAnsi" w:hAnsiTheme="minorHAnsi"/>
          <w:sz w:val="22"/>
          <w:szCs w:val="22"/>
          <w:lang w:val="en-AU"/>
        </w:rPr>
      </w:pPr>
      <w:r w:rsidRPr="003D18A7">
        <w:rPr>
          <w:rFonts w:asciiTheme="minorHAnsi" w:hAnsiTheme="minorHAnsi"/>
          <w:sz w:val="22"/>
          <w:szCs w:val="22"/>
          <w:lang w:val="en-AU"/>
        </w:rPr>
        <w:t xml:space="preserve">regularly evaluate performance and review program risks to ensure that performance is </w:t>
      </w:r>
      <w:r w:rsidR="009A1497">
        <w:rPr>
          <w:rFonts w:asciiTheme="minorHAnsi" w:hAnsiTheme="minorHAnsi"/>
          <w:sz w:val="22"/>
          <w:szCs w:val="22"/>
          <w:lang w:val="en-AU"/>
        </w:rPr>
        <w:t>optimised</w:t>
      </w:r>
      <w:r w:rsidRPr="003D18A7">
        <w:rPr>
          <w:rFonts w:asciiTheme="minorHAnsi" w:hAnsiTheme="minorHAnsi"/>
          <w:sz w:val="22"/>
          <w:szCs w:val="22"/>
          <w:lang w:val="en-AU"/>
        </w:rPr>
        <w:t xml:space="preserve"> for results and impact;</w:t>
      </w:r>
    </w:p>
    <w:p w:rsidR="00F06E14" w:rsidRDefault="00F06E14" w:rsidP="005B4959">
      <w:pPr>
        <w:pStyle w:val="ListParagraph"/>
        <w:numPr>
          <w:ilvl w:val="0"/>
          <w:numId w:val="9"/>
        </w:numPr>
        <w:jc w:val="both"/>
        <w:rPr>
          <w:rFonts w:asciiTheme="minorHAnsi" w:hAnsiTheme="minorHAnsi"/>
          <w:sz w:val="22"/>
          <w:szCs w:val="22"/>
          <w:lang w:val="en-AU"/>
        </w:rPr>
      </w:pPr>
      <w:r>
        <w:rPr>
          <w:rFonts w:asciiTheme="minorHAnsi" w:hAnsiTheme="minorHAnsi"/>
          <w:sz w:val="22"/>
          <w:szCs w:val="22"/>
          <w:lang w:val="en-AU"/>
        </w:rPr>
        <w:t xml:space="preserve">consider project </w:t>
      </w:r>
      <w:r w:rsidR="007443A8">
        <w:rPr>
          <w:rFonts w:asciiTheme="minorHAnsi" w:hAnsiTheme="minorHAnsi"/>
          <w:sz w:val="22"/>
          <w:szCs w:val="22"/>
          <w:lang w:val="en-AU"/>
        </w:rPr>
        <w:t>managers’</w:t>
      </w:r>
      <w:r>
        <w:rPr>
          <w:rFonts w:asciiTheme="minorHAnsi" w:hAnsiTheme="minorHAnsi"/>
          <w:sz w:val="22"/>
          <w:szCs w:val="22"/>
          <w:lang w:val="en-AU"/>
        </w:rPr>
        <w:t xml:space="preserve"> costed </w:t>
      </w:r>
      <w:r w:rsidR="007816CE">
        <w:rPr>
          <w:rFonts w:asciiTheme="minorHAnsi" w:hAnsiTheme="minorHAnsi"/>
          <w:sz w:val="22"/>
          <w:szCs w:val="22"/>
          <w:lang w:val="en-AU"/>
        </w:rPr>
        <w:t xml:space="preserve">but </w:t>
      </w:r>
      <w:r>
        <w:rPr>
          <w:rFonts w:asciiTheme="minorHAnsi" w:hAnsiTheme="minorHAnsi"/>
          <w:sz w:val="22"/>
          <w:szCs w:val="22"/>
          <w:lang w:val="en-AU"/>
        </w:rPr>
        <w:t xml:space="preserve">unfunded priorities against COSPPac2 objectives and approve a </w:t>
      </w:r>
      <w:r w:rsidR="00CF49C0">
        <w:rPr>
          <w:rFonts w:asciiTheme="minorHAnsi" w:hAnsiTheme="minorHAnsi"/>
          <w:sz w:val="22"/>
          <w:szCs w:val="22"/>
          <w:lang w:val="en-AU"/>
        </w:rPr>
        <w:t>priority list of unfunded activities</w:t>
      </w:r>
      <w:r>
        <w:rPr>
          <w:rFonts w:asciiTheme="minorHAnsi" w:hAnsiTheme="minorHAnsi"/>
          <w:sz w:val="22"/>
          <w:szCs w:val="22"/>
          <w:lang w:val="en-AU"/>
        </w:rPr>
        <w:t xml:space="preserve"> which can be supported if savings or other funding sources emerge over time;</w:t>
      </w:r>
    </w:p>
    <w:p w:rsidR="007816CE" w:rsidRPr="003D18A7" w:rsidRDefault="007816CE" w:rsidP="005B4959">
      <w:pPr>
        <w:pStyle w:val="ListParagraph"/>
        <w:numPr>
          <w:ilvl w:val="0"/>
          <w:numId w:val="9"/>
        </w:numPr>
        <w:jc w:val="both"/>
        <w:rPr>
          <w:rFonts w:asciiTheme="minorHAnsi" w:hAnsiTheme="minorHAnsi"/>
          <w:sz w:val="22"/>
          <w:szCs w:val="22"/>
          <w:lang w:val="en-AU"/>
        </w:rPr>
      </w:pPr>
      <w:r>
        <w:rPr>
          <w:rFonts w:asciiTheme="minorHAnsi" w:hAnsiTheme="minorHAnsi"/>
          <w:sz w:val="22"/>
          <w:szCs w:val="22"/>
          <w:lang w:val="en-AU"/>
        </w:rPr>
        <w:t xml:space="preserve">approve shifts in budget and other resource allocations where necessary to ensure resources are applied </w:t>
      </w:r>
      <w:r w:rsidR="009871FF">
        <w:rPr>
          <w:rFonts w:asciiTheme="minorHAnsi" w:hAnsiTheme="minorHAnsi"/>
          <w:sz w:val="22"/>
          <w:szCs w:val="22"/>
          <w:lang w:val="en-AU"/>
        </w:rPr>
        <w:t>for maximum</w:t>
      </w:r>
      <w:r>
        <w:rPr>
          <w:rFonts w:asciiTheme="minorHAnsi" w:hAnsiTheme="minorHAnsi"/>
          <w:sz w:val="22"/>
          <w:szCs w:val="22"/>
          <w:lang w:val="en-AU"/>
        </w:rPr>
        <w:t xml:space="preserve"> objective alignment and outcome achievement;</w:t>
      </w:r>
    </w:p>
    <w:p w:rsidR="00531552" w:rsidRPr="003D18A7" w:rsidRDefault="00531552" w:rsidP="005B4959">
      <w:pPr>
        <w:pStyle w:val="ListParagraph"/>
        <w:numPr>
          <w:ilvl w:val="0"/>
          <w:numId w:val="9"/>
        </w:numPr>
        <w:jc w:val="both"/>
        <w:rPr>
          <w:rFonts w:asciiTheme="minorHAnsi" w:hAnsiTheme="minorHAnsi"/>
          <w:sz w:val="22"/>
          <w:szCs w:val="22"/>
          <w:lang w:val="en-AU"/>
        </w:rPr>
      </w:pPr>
      <w:r w:rsidRPr="003D18A7">
        <w:rPr>
          <w:rFonts w:asciiTheme="minorHAnsi" w:hAnsiTheme="minorHAnsi"/>
          <w:sz w:val="22"/>
          <w:szCs w:val="22"/>
          <w:lang w:val="en-AU"/>
        </w:rPr>
        <w:t xml:space="preserve">consider and approve whole-of-program performance and financial reporting for dispatch to </w:t>
      </w:r>
      <w:r w:rsidR="00EE0427">
        <w:rPr>
          <w:rFonts w:asciiTheme="minorHAnsi" w:hAnsiTheme="minorHAnsi"/>
          <w:sz w:val="22"/>
          <w:szCs w:val="22"/>
          <w:lang w:val="en-AU"/>
        </w:rPr>
        <w:t xml:space="preserve">SPC, </w:t>
      </w:r>
      <w:r w:rsidR="0048688D" w:rsidRPr="003D18A7">
        <w:rPr>
          <w:rFonts w:asciiTheme="minorHAnsi" w:hAnsiTheme="minorHAnsi"/>
          <w:sz w:val="22"/>
          <w:szCs w:val="22"/>
          <w:lang w:val="en-AU"/>
        </w:rPr>
        <w:t xml:space="preserve">SPREP, </w:t>
      </w:r>
      <w:r w:rsidR="00E34A71" w:rsidRPr="003D18A7">
        <w:rPr>
          <w:rFonts w:asciiTheme="minorHAnsi" w:hAnsiTheme="minorHAnsi"/>
          <w:sz w:val="22"/>
          <w:szCs w:val="22"/>
          <w:lang w:val="en-AU"/>
        </w:rPr>
        <w:t>B</w:t>
      </w:r>
      <w:r w:rsidR="00E34A71">
        <w:rPr>
          <w:rFonts w:asciiTheme="minorHAnsi" w:hAnsiTheme="minorHAnsi"/>
          <w:sz w:val="22"/>
          <w:szCs w:val="22"/>
          <w:lang w:val="en-AU"/>
        </w:rPr>
        <w:t>ureau</w:t>
      </w:r>
      <w:r w:rsidR="00AF10B3">
        <w:rPr>
          <w:rFonts w:asciiTheme="minorHAnsi" w:hAnsiTheme="minorHAnsi"/>
          <w:sz w:val="22"/>
          <w:szCs w:val="22"/>
          <w:lang w:val="en-AU"/>
        </w:rPr>
        <w:t>,</w:t>
      </w:r>
      <w:r w:rsidRPr="003D18A7">
        <w:rPr>
          <w:rFonts w:asciiTheme="minorHAnsi" w:hAnsiTheme="minorHAnsi"/>
          <w:sz w:val="22"/>
          <w:szCs w:val="22"/>
          <w:lang w:val="en-AU"/>
        </w:rPr>
        <w:t xml:space="preserve"> </w:t>
      </w:r>
      <w:r w:rsidR="00EE0427">
        <w:rPr>
          <w:rFonts w:asciiTheme="minorHAnsi" w:hAnsiTheme="minorHAnsi"/>
          <w:sz w:val="22"/>
          <w:szCs w:val="22"/>
          <w:lang w:val="en-AU"/>
        </w:rPr>
        <w:t xml:space="preserve">GA, </w:t>
      </w:r>
      <w:r w:rsidRPr="003D18A7">
        <w:rPr>
          <w:rFonts w:asciiTheme="minorHAnsi" w:hAnsiTheme="minorHAnsi"/>
          <w:sz w:val="22"/>
          <w:szCs w:val="22"/>
          <w:lang w:val="en-AU"/>
        </w:rPr>
        <w:t>DFAT and other senior stakeholders;</w:t>
      </w:r>
    </w:p>
    <w:p w:rsidR="00D73FF1" w:rsidRPr="003D18A7" w:rsidRDefault="00D73FF1" w:rsidP="005B4959">
      <w:pPr>
        <w:pStyle w:val="ListParagraph"/>
        <w:numPr>
          <w:ilvl w:val="0"/>
          <w:numId w:val="9"/>
        </w:numPr>
        <w:jc w:val="both"/>
        <w:rPr>
          <w:rFonts w:asciiTheme="minorHAnsi" w:hAnsiTheme="minorHAnsi"/>
          <w:sz w:val="22"/>
          <w:szCs w:val="22"/>
          <w:lang w:val="en-AU"/>
        </w:rPr>
      </w:pPr>
      <w:r w:rsidRPr="003D18A7">
        <w:rPr>
          <w:rFonts w:asciiTheme="minorHAnsi" w:hAnsiTheme="minorHAnsi"/>
          <w:sz w:val="22"/>
          <w:szCs w:val="22"/>
          <w:lang w:val="en-AU"/>
        </w:rPr>
        <w:t xml:space="preserve">taking into account the views of the Steering Committee, consider and </w:t>
      </w:r>
      <w:r w:rsidR="00A60221">
        <w:rPr>
          <w:rFonts w:asciiTheme="minorHAnsi" w:hAnsiTheme="minorHAnsi"/>
          <w:sz w:val="22"/>
          <w:szCs w:val="22"/>
          <w:lang w:val="en-AU"/>
        </w:rPr>
        <w:t>approve component-</w:t>
      </w:r>
      <w:r w:rsidRPr="003D18A7">
        <w:rPr>
          <w:rFonts w:asciiTheme="minorHAnsi" w:hAnsiTheme="minorHAnsi"/>
          <w:sz w:val="22"/>
          <w:szCs w:val="22"/>
          <w:lang w:val="en-AU"/>
        </w:rPr>
        <w:t>level annual plans;</w:t>
      </w:r>
    </w:p>
    <w:p w:rsidR="0048688D" w:rsidRPr="003D18A7" w:rsidRDefault="00531552" w:rsidP="005B4959">
      <w:pPr>
        <w:pStyle w:val="ListParagraph"/>
        <w:numPr>
          <w:ilvl w:val="0"/>
          <w:numId w:val="9"/>
        </w:numPr>
        <w:jc w:val="both"/>
        <w:rPr>
          <w:rFonts w:asciiTheme="minorHAnsi" w:hAnsiTheme="minorHAnsi"/>
          <w:sz w:val="22"/>
          <w:szCs w:val="22"/>
          <w:lang w:val="en-AU"/>
        </w:rPr>
      </w:pPr>
      <w:r w:rsidRPr="003D18A7">
        <w:rPr>
          <w:rFonts w:asciiTheme="minorHAnsi" w:hAnsiTheme="minorHAnsi"/>
          <w:sz w:val="22"/>
          <w:szCs w:val="22"/>
          <w:lang w:val="en-AU"/>
        </w:rPr>
        <w:t>represent COSPPac2 (IPMG Chair or nominee) at A</w:t>
      </w:r>
      <w:r w:rsidR="0048688D" w:rsidRPr="003D18A7">
        <w:rPr>
          <w:rFonts w:asciiTheme="minorHAnsi" w:hAnsiTheme="minorHAnsi"/>
          <w:sz w:val="22"/>
          <w:szCs w:val="22"/>
          <w:lang w:val="en-AU"/>
        </w:rPr>
        <w:t xml:space="preserve">PCCAP </w:t>
      </w:r>
      <w:r w:rsidR="00EE0427">
        <w:rPr>
          <w:rFonts w:asciiTheme="minorHAnsi" w:hAnsiTheme="minorHAnsi"/>
          <w:sz w:val="22"/>
          <w:szCs w:val="22"/>
          <w:lang w:val="en-AU"/>
        </w:rPr>
        <w:t>governance</w:t>
      </w:r>
      <w:r w:rsidR="0048688D" w:rsidRPr="003D18A7">
        <w:rPr>
          <w:rFonts w:asciiTheme="minorHAnsi" w:hAnsiTheme="minorHAnsi"/>
          <w:sz w:val="22"/>
          <w:szCs w:val="22"/>
          <w:lang w:val="en-AU"/>
        </w:rPr>
        <w:t xml:space="preserve"> meetings or other high-level meetings where </w:t>
      </w:r>
      <w:r w:rsidR="00A60221">
        <w:rPr>
          <w:rFonts w:asciiTheme="minorHAnsi" w:hAnsiTheme="minorHAnsi"/>
          <w:sz w:val="22"/>
          <w:szCs w:val="22"/>
          <w:lang w:val="en-AU"/>
        </w:rPr>
        <w:t>program</w:t>
      </w:r>
      <w:r w:rsidR="0048688D" w:rsidRPr="003D18A7">
        <w:rPr>
          <w:rFonts w:asciiTheme="minorHAnsi" w:hAnsiTheme="minorHAnsi"/>
          <w:sz w:val="22"/>
          <w:szCs w:val="22"/>
          <w:lang w:val="en-AU"/>
        </w:rPr>
        <w:t xml:space="preserve"> representation is required</w:t>
      </w:r>
      <w:r w:rsidR="00D73FF1" w:rsidRPr="003D18A7">
        <w:rPr>
          <w:rFonts w:asciiTheme="minorHAnsi" w:hAnsiTheme="minorHAnsi"/>
          <w:sz w:val="22"/>
          <w:szCs w:val="22"/>
          <w:lang w:val="en-AU"/>
        </w:rPr>
        <w:t>; and</w:t>
      </w:r>
    </w:p>
    <w:p w:rsidR="00531552" w:rsidRPr="003D18A7" w:rsidRDefault="0048688D" w:rsidP="005B4959">
      <w:pPr>
        <w:pStyle w:val="ListParagraph"/>
        <w:numPr>
          <w:ilvl w:val="0"/>
          <w:numId w:val="9"/>
        </w:numPr>
        <w:jc w:val="both"/>
        <w:rPr>
          <w:rFonts w:asciiTheme="minorHAnsi" w:hAnsiTheme="minorHAnsi"/>
          <w:sz w:val="22"/>
          <w:szCs w:val="22"/>
          <w:lang w:val="en-AU"/>
        </w:rPr>
      </w:pPr>
      <w:r w:rsidRPr="003D18A7">
        <w:rPr>
          <w:rFonts w:asciiTheme="minorHAnsi" w:hAnsiTheme="minorHAnsi"/>
          <w:sz w:val="22"/>
          <w:szCs w:val="22"/>
          <w:lang w:val="en-AU"/>
        </w:rPr>
        <w:t>consider requests for unplanned activities and engagements and determine whether they align with the objectives of COSPPac2 and can be supported within the resource envelope available.</w:t>
      </w:r>
    </w:p>
    <w:p w:rsidR="00531552" w:rsidRPr="003D18A7" w:rsidRDefault="00531552" w:rsidP="00FE726F">
      <w:pPr>
        <w:jc w:val="both"/>
        <w:rPr>
          <w:rFonts w:asciiTheme="minorHAnsi" w:hAnsiTheme="minorHAnsi"/>
          <w:sz w:val="22"/>
          <w:szCs w:val="22"/>
          <w:lang w:val="en-AU"/>
        </w:rPr>
      </w:pPr>
    </w:p>
    <w:p w:rsidR="0048688D" w:rsidRPr="00FE726F" w:rsidRDefault="00531552"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The </w:t>
      </w:r>
      <w:r w:rsidR="0048688D" w:rsidRPr="00FE726F">
        <w:rPr>
          <w:rFonts w:asciiTheme="minorHAnsi" w:hAnsiTheme="minorHAnsi"/>
          <w:sz w:val="22"/>
          <w:szCs w:val="22"/>
          <w:lang w:val="en-AU"/>
        </w:rPr>
        <w:t>membership will include:</w:t>
      </w:r>
    </w:p>
    <w:p w:rsidR="0048688D" w:rsidRPr="003D18A7" w:rsidRDefault="007B0603" w:rsidP="005B4959">
      <w:pPr>
        <w:pStyle w:val="ListParagraph"/>
        <w:numPr>
          <w:ilvl w:val="0"/>
          <w:numId w:val="8"/>
        </w:numPr>
        <w:jc w:val="both"/>
        <w:rPr>
          <w:rFonts w:asciiTheme="minorHAnsi" w:hAnsiTheme="minorHAnsi"/>
          <w:sz w:val="22"/>
          <w:szCs w:val="22"/>
          <w:lang w:val="en-AU"/>
        </w:rPr>
      </w:pPr>
      <w:r>
        <w:rPr>
          <w:rFonts w:asciiTheme="minorHAnsi" w:hAnsiTheme="minorHAnsi"/>
          <w:sz w:val="22"/>
          <w:szCs w:val="22"/>
          <w:lang w:val="en-AU"/>
        </w:rPr>
        <w:t>Project team l</w:t>
      </w:r>
      <w:r w:rsidR="0048688D" w:rsidRPr="003D18A7">
        <w:rPr>
          <w:rFonts w:asciiTheme="minorHAnsi" w:hAnsiTheme="minorHAnsi"/>
          <w:sz w:val="22"/>
          <w:szCs w:val="22"/>
          <w:lang w:val="en-AU"/>
        </w:rPr>
        <w:t>eaders</w:t>
      </w:r>
    </w:p>
    <w:p w:rsidR="0048688D" w:rsidRPr="003D18A7" w:rsidRDefault="00722C05" w:rsidP="005B4959">
      <w:pPr>
        <w:pStyle w:val="ListParagraph"/>
        <w:numPr>
          <w:ilvl w:val="0"/>
          <w:numId w:val="8"/>
        </w:numPr>
        <w:jc w:val="both"/>
        <w:rPr>
          <w:rFonts w:asciiTheme="minorHAnsi" w:hAnsiTheme="minorHAnsi"/>
          <w:sz w:val="22"/>
          <w:szCs w:val="22"/>
          <w:lang w:val="en-AU"/>
        </w:rPr>
      </w:pPr>
      <w:r>
        <w:rPr>
          <w:rFonts w:asciiTheme="minorHAnsi" w:hAnsiTheme="minorHAnsi"/>
          <w:sz w:val="22"/>
          <w:szCs w:val="22"/>
          <w:lang w:val="en-AU"/>
        </w:rPr>
        <w:t>R</w:t>
      </w:r>
      <w:r w:rsidR="0048688D" w:rsidRPr="003D18A7">
        <w:rPr>
          <w:rFonts w:asciiTheme="minorHAnsi" w:hAnsiTheme="minorHAnsi"/>
          <w:sz w:val="22"/>
          <w:szCs w:val="22"/>
          <w:lang w:val="en-AU"/>
        </w:rPr>
        <w:t>epresentatives from SPREP and SPC</w:t>
      </w:r>
    </w:p>
    <w:p w:rsidR="0048688D" w:rsidRPr="003D18A7" w:rsidRDefault="00722C05" w:rsidP="005B4959">
      <w:pPr>
        <w:pStyle w:val="ListParagraph"/>
        <w:numPr>
          <w:ilvl w:val="0"/>
          <w:numId w:val="8"/>
        </w:numPr>
        <w:jc w:val="both"/>
        <w:rPr>
          <w:rFonts w:asciiTheme="minorHAnsi" w:hAnsiTheme="minorHAnsi"/>
          <w:sz w:val="22"/>
          <w:szCs w:val="22"/>
          <w:lang w:val="en-AU"/>
        </w:rPr>
      </w:pPr>
      <w:r>
        <w:rPr>
          <w:rFonts w:asciiTheme="minorHAnsi" w:hAnsiTheme="minorHAnsi"/>
          <w:sz w:val="22"/>
          <w:szCs w:val="22"/>
          <w:lang w:val="en-AU"/>
        </w:rPr>
        <w:t>R</w:t>
      </w:r>
      <w:r w:rsidR="0048688D" w:rsidRPr="003D18A7">
        <w:rPr>
          <w:rFonts w:asciiTheme="minorHAnsi" w:hAnsiTheme="minorHAnsi"/>
          <w:sz w:val="22"/>
          <w:szCs w:val="22"/>
          <w:lang w:val="en-AU"/>
        </w:rPr>
        <w:t xml:space="preserve">epresentatives from DFAT, </w:t>
      </w:r>
      <w:r w:rsidR="007412A1">
        <w:rPr>
          <w:rFonts w:asciiTheme="minorHAnsi" w:hAnsiTheme="minorHAnsi"/>
          <w:sz w:val="22"/>
          <w:szCs w:val="22"/>
          <w:lang w:val="en-AU"/>
        </w:rPr>
        <w:t>the Bureau</w:t>
      </w:r>
      <w:r w:rsidR="0048688D" w:rsidRPr="003D18A7">
        <w:rPr>
          <w:rFonts w:asciiTheme="minorHAnsi" w:hAnsiTheme="minorHAnsi"/>
          <w:sz w:val="22"/>
          <w:szCs w:val="22"/>
          <w:lang w:val="en-AU"/>
        </w:rPr>
        <w:t>, APCCAP, GA</w:t>
      </w:r>
    </w:p>
    <w:p w:rsidR="0048688D" w:rsidRPr="003D18A7" w:rsidRDefault="0048688D" w:rsidP="00FE726F">
      <w:pPr>
        <w:jc w:val="both"/>
        <w:rPr>
          <w:rFonts w:asciiTheme="minorHAnsi" w:hAnsiTheme="minorHAnsi"/>
          <w:sz w:val="22"/>
          <w:szCs w:val="22"/>
          <w:lang w:val="en-AU"/>
        </w:rPr>
      </w:pPr>
    </w:p>
    <w:p w:rsidR="00531552" w:rsidRPr="00FE726F" w:rsidRDefault="0048688D" w:rsidP="00FE726F">
      <w:pPr>
        <w:jc w:val="both"/>
        <w:rPr>
          <w:rFonts w:asciiTheme="minorHAnsi" w:hAnsiTheme="minorHAnsi"/>
          <w:sz w:val="22"/>
          <w:szCs w:val="22"/>
          <w:u w:val="single"/>
          <w:lang w:val="en-AU"/>
        </w:rPr>
      </w:pPr>
      <w:r w:rsidRPr="00FE726F">
        <w:rPr>
          <w:rFonts w:asciiTheme="minorHAnsi" w:hAnsiTheme="minorHAnsi"/>
          <w:sz w:val="22"/>
          <w:szCs w:val="22"/>
          <w:lang w:val="en-AU"/>
        </w:rPr>
        <w:t xml:space="preserve">The </w:t>
      </w:r>
      <w:r w:rsidR="00EE0427">
        <w:rPr>
          <w:rFonts w:asciiTheme="minorHAnsi" w:hAnsiTheme="minorHAnsi"/>
          <w:sz w:val="22"/>
          <w:szCs w:val="22"/>
          <w:lang w:val="en-AU"/>
        </w:rPr>
        <w:t>CCU</w:t>
      </w:r>
      <w:r w:rsidRPr="00FE726F">
        <w:rPr>
          <w:rFonts w:asciiTheme="minorHAnsi" w:hAnsiTheme="minorHAnsi"/>
          <w:sz w:val="22"/>
          <w:szCs w:val="22"/>
          <w:lang w:val="en-AU"/>
        </w:rPr>
        <w:t xml:space="preserve"> will provide secretariat support to the </w:t>
      </w:r>
      <w:r w:rsidR="0065102F" w:rsidRPr="00FE726F">
        <w:rPr>
          <w:rFonts w:asciiTheme="minorHAnsi" w:hAnsiTheme="minorHAnsi"/>
          <w:sz w:val="22"/>
          <w:szCs w:val="22"/>
          <w:lang w:val="en-AU"/>
        </w:rPr>
        <w:t>IPMG</w:t>
      </w:r>
      <w:r w:rsidRPr="00FE726F">
        <w:rPr>
          <w:rFonts w:asciiTheme="minorHAnsi" w:hAnsiTheme="minorHAnsi"/>
          <w:sz w:val="22"/>
          <w:szCs w:val="22"/>
          <w:lang w:val="en-AU"/>
        </w:rPr>
        <w:t xml:space="preserve">.  A </w:t>
      </w:r>
      <w:r w:rsidR="0065102F" w:rsidRPr="00FE726F">
        <w:rPr>
          <w:rFonts w:asciiTheme="minorHAnsi" w:hAnsiTheme="minorHAnsi"/>
          <w:sz w:val="22"/>
          <w:szCs w:val="22"/>
          <w:lang w:val="en-AU"/>
        </w:rPr>
        <w:t xml:space="preserve">draft </w:t>
      </w:r>
      <w:r w:rsidRPr="00FE726F">
        <w:rPr>
          <w:rFonts w:asciiTheme="minorHAnsi" w:hAnsiTheme="minorHAnsi"/>
          <w:sz w:val="22"/>
          <w:szCs w:val="22"/>
          <w:lang w:val="en-AU"/>
        </w:rPr>
        <w:t xml:space="preserve">Terms of Reference for the IPMG is provided at </w:t>
      </w:r>
      <w:r w:rsidRPr="00FE726F">
        <w:rPr>
          <w:rFonts w:asciiTheme="minorHAnsi" w:hAnsiTheme="minorHAnsi"/>
          <w:sz w:val="22"/>
          <w:szCs w:val="22"/>
          <w:u w:val="single"/>
          <w:lang w:val="en-AU"/>
        </w:rPr>
        <w:t xml:space="preserve">Annex </w:t>
      </w:r>
      <w:r w:rsidR="00F06E14">
        <w:rPr>
          <w:rFonts w:asciiTheme="minorHAnsi" w:hAnsiTheme="minorHAnsi"/>
          <w:sz w:val="22"/>
          <w:szCs w:val="22"/>
          <w:u w:val="single"/>
          <w:lang w:val="en-AU"/>
        </w:rPr>
        <w:t>1.</w:t>
      </w:r>
    </w:p>
    <w:p w:rsidR="005C7F8D" w:rsidRPr="00FE726F" w:rsidRDefault="005C7F8D" w:rsidP="00FE726F">
      <w:pPr>
        <w:jc w:val="both"/>
        <w:rPr>
          <w:rFonts w:asciiTheme="minorHAnsi" w:hAnsiTheme="minorHAnsi"/>
          <w:sz w:val="22"/>
          <w:szCs w:val="22"/>
          <w:u w:val="single"/>
          <w:lang w:val="en-AU"/>
        </w:rPr>
      </w:pPr>
    </w:p>
    <w:p w:rsidR="00D71873" w:rsidRPr="00FE726F" w:rsidRDefault="00C12A42" w:rsidP="00FE726F">
      <w:pPr>
        <w:jc w:val="both"/>
        <w:rPr>
          <w:rFonts w:asciiTheme="minorHAnsi" w:hAnsiTheme="minorHAnsi"/>
          <w:b/>
          <w:sz w:val="22"/>
          <w:szCs w:val="22"/>
          <w:lang w:val="en-AU"/>
        </w:rPr>
      </w:pPr>
      <w:r w:rsidRPr="00FE726F">
        <w:rPr>
          <w:rFonts w:asciiTheme="minorHAnsi" w:hAnsiTheme="minorHAnsi"/>
          <w:b/>
          <w:sz w:val="22"/>
          <w:szCs w:val="22"/>
          <w:lang w:val="en-AU"/>
        </w:rPr>
        <w:t>4.</w:t>
      </w:r>
      <w:r w:rsidR="00072514">
        <w:rPr>
          <w:rFonts w:asciiTheme="minorHAnsi" w:hAnsiTheme="minorHAnsi"/>
          <w:b/>
          <w:sz w:val="22"/>
          <w:szCs w:val="22"/>
          <w:lang w:val="en-AU"/>
        </w:rPr>
        <w:t>3</w:t>
      </w:r>
      <w:r w:rsidR="005C7F8D" w:rsidRPr="00FE726F">
        <w:rPr>
          <w:rFonts w:asciiTheme="minorHAnsi" w:hAnsiTheme="minorHAnsi"/>
          <w:b/>
          <w:sz w:val="22"/>
          <w:szCs w:val="22"/>
          <w:lang w:val="en-AU"/>
        </w:rPr>
        <w:t>.3</w:t>
      </w:r>
      <w:r w:rsidR="005C7F8D" w:rsidRPr="00FE726F">
        <w:rPr>
          <w:rFonts w:asciiTheme="minorHAnsi" w:hAnsiTheme="minorHAnsi"/>
          <w:b/>
          <w:sz w:val="22"/>
          <w:szCs w:val="22"/>
          <w:lang w:val="en-AU"/>
        </w:rPr>
        <w:tab/>
      </w:r>
      <w:r w:rsidR="00D71873" w:rsidRPr="00FE726F">
        <w:rPr>
          <w:rFonts w:asciiTheme="minorHAnsi" w:hAnsiTheme="minorHAnsi"/>
          <w:b/>
          <w:sz w:val="22"/>
          <w:szCs w:val="22"/>
          <w:lang w:val="en-AU"/>
        </w:rPr>
        <w:t>Steering Committee</w:t>
      </w:r>
    </w:p>
    <w:p w:rsidR="005C7F8D" w:rsidRPr="00FE726F" w:rsidRDefault="005C7F8D" w:rsidP="00FE726F">
      <w:pPr>
        <w:jc w:val="both"/>
        <w:rPr>
          <w:rFonts w:asciiTheme="minorHAnsi" w:hAnsiTheme="minorHAnsi"/>
          <w:sz w:val="22"/>
          <w:szCs w:val="22"/>
          <w:lang w:val="en-AU"/>
        </w:rPr>
      </w:pPr>
    </w:p>
    <w:p w:rsidR="003E759C" w:rsidRPr="00FE726F" w:rsidRDefault="003E759C" w:rsidP="00FE726F">
      <w:pPr>
        <w:jc w:val="both"/>
        <w:rPr>
          <w:rFonts w:asciiTheme="minorHAnsi" w:hAnsiTheme="minorHAnsi"/>
          <w:sz w:val="22"/>
          <w:szCs w:val="22"/>
          <w:lang w:val="en-AU"/>
        </w:rPr>
      </w:pPr>
      <w:r w:rsidRPr="00FE726F">
        <w:rPr>
          <w:rFonts w:asciiTheme="minorHAnsi" w:hAnsiTheme="minorHAnsi"/>
          <w:sz w:val="22"/>
          <w:szCs w:val="22"/>
          <w:lang w:val="en-AU"/>
        </w:rPr>
        <w:t>The Steering Committee will represent a wider group of stakeholders to provide strategic direction to COSPPac2</w:t>
      </w:r>
      <w:r w:rsidR="00044F11">
        <w:rPr>
          <w:rFonts w:asciiTheme="minorHAnsi" w:hAnsiTheme="minorHAnsi"/>
          <w:sz w:val="22"/>
          <w:szCs w:val="22"/>
          <w:lang w:val="en-AU"/>
        </w:rPr>
        <w:t xml:space="preserve"> primarily through the IPMG</w:t>
      </w:r>
      <w:r w:rsidRPr="00FE726F">
        <w:rPr>
          <w:rFonts w:asciiTheme="minorHAnsi" w:hAnsiTheme="minorHAnsi"/>
          <w:sz w:val="22"/>
          <w:szCs w:val="22"/>
          <w:lang w:val="en-AU"/>
        </w:rPr>
        <w:t>.  The Committee serves as a conduit for insights int</w:t>
      </w:r>
      <w:r w:rsidR="00A60221">
        <w:rPr>
          <w:rFonts w:asciiTheme="minorHAnsi" w:hAnsiTheme="minorHAnsi"/>
          <w:sz w:val="22"/>
          <w:szCs w:val="22"/>
          <w:lang w:val="en-AU"/>
        </w:rPr>
        <w:t>o the climate-related needs of P</w:t>
      </w:r>
      <w:r w:rsidRPr="00FE726F">
        <w:rPr>
          <w:rFonts w:asciiTheme="minorHAnsi" w:hAnsiTheme="minorHAnsi"/>
          <w:sz w:val="22"/>
          <w:szCs w:val="22"/>
          <w:lang w:val="en-AU"/>
        </w:rPr>
        <w:t>acific</w:t>
      </w:r>
      <w:r w:rsidR="00A60221">
        <w:rPr>
          <w:rFonts w:asciiTheme="minorHAnsi" w:hAnsiTheme="minorHAnsi"/>
          <w:sz w:val="22"/>
          <w:szCs w:val="22"/>
          <w:lang w:val="en-AU"/>
        </w:rPr>
        <w:t xml:space="preserve"> I</w:t>
      </w:r>
      <w:r w:rsidRPr="00FE726F">
        <w:rPr>
          <w:rFonts w:asciiTheme="minorHAnsi" w:hAnsiTheme="minorHAnsi"/>
          <w:sz w:val="22"/>
          <w:szCs w:val="22"/>
          <w:lang w:val="en-AU"/>
        </w:rPr>
        <w:t xml:space="preserve">sland stakeholders ensuring that all program partners have a common understanding of climate-related </w:t>
      </w:r>
      <w:r w:rsidR="00A60221">
        <w:rPr>
          <w:rFonts w:asciiTheme="minorHAnsi" w:hAnsiTheme="minorHAnsi"/>
          <w:sz w:val="22"/>
          <w:szCs w:val="22"/>
          <w:lang w:val="en-AU"/>
        </w:rPr>
        <w:t>issue</w:t>
      </w:r>
      <w:r w:rsidRPr="00FE726F">
        <w:rPr>
          <w:rFonts w:asciiTheme="minorHAnsi" w:hAnsiTheme="minorHAnsi"/>
          <w:sz w:val="22"/>
          <w:szCs w:val="22"/>
          <w:lang w:val="en-AU"/>
        </w:rPr>
        <w:t xml:space="preserve">s </w:t>
      </w:r>
      <w:r w:rsidR="00A60221">
        <w:rPr>
          <w:rFonts w:asciiTheme="minorHAnsi" w:hAnsiTheme="minorHAnsi"/>
          <w:sz w:val="22"/>
          <w:szCs w:val="22"/>
          <w:lang w:val="en-AU"/>
        </w:rPr>
        <w:t>across</w:t>
      </w:r>
      <w:r w:rsidRPr="00FE726F">
        <w:rPr>
          <w:rFonts w:asciiTheme="minorHAnsi" w:hAnsiTheme="minorHAnsi"/>
          <w:sz w:val="22"/>
          <w:szCs w:val="22"/>
          <w:lang w:val="en-AU"/>
        </w:rPr>
        <w:t xml:space="preserve"> the Pacific.  The Steering Committee aims to ensure a joint approach to solving identified problems through agreed activities, working towards shared goals for the collective impact of the program as a whole. </w:t>
      </w:r>
    </w:p>
    <w:p w:rsidR="003E759C" w:rsidRPr="00FE726F" w:rsidRDefault="003E759C" w:rsidP="00FE726F">
      <w:pPr>
        <w:jc w:val="both"/>
        <w:rPr>
          <w:rFonts w:asciiTheme="minorHAnsi" w:hAnsiTheme="minorHAnsi"/>
          <w:sz w:val="22"/>
          <w:szCs w:val="22"/>
          <w:lang w:val="en-AU"/>
        </w:rPr>
      </w:pPr>
    </w:p>
    <w:p w:rsidR="00044F11" w:rsidRPr="00FE726F" w:rsidRDefault="00044F11" w:rsidP="00044F11">
      <w:pPr>
        <w:jc w:val="both"/>
        <w:rPr>
          <w:rFonts w:asciiTheme="minorHAnsi" w:hAnsiTheme="minorHAnsi"/>
          <w:sz w:val="22"/>
          <w:szCs w:val="22"/>
          <w:lang w:val="en-AU"/>
        </w:rPr>
      </w:pPr>
      <w:r w:rsidRPr="00FE726F">
        <w:rPr>
          <w:rFonts w:asciiTheme="minorHAnsi" w:hAnsiTheme="minorHAnsi"/>
          <w:sz w:val="22"/>
          <w:szCs w:val="22"/>
          <w:lang w:val="en-AU"/>
        </w:rPr>
        <w:t>The Committee will meet annually</w:t>
      </w:r>
      <w:r w:rsidR="002A4975">
        <w:rPr>
          <w:rFonts w:asciiTheme="minorHAnsi" w:hAnsiTheme="minorHAnsi"/>
          <w:sz w:val="22"/>
          <w:szCs w:val="22"/>
          <w:lang w:val="en-AU"/>
        </w:rPr>
        <w:t xml:space="preserve"> and </w:t>
      </w:r>
      <w:r>
        <w:rPr>
          <w:rFonts w:asciiTheme="minorHAnsi" w:hAnsiTheme="minorHAnsi"/>
          <w:sz w:val="22"/>
          <w:szCs w:val="22"/>
          <w:lang w:val="en-AU"/>
        </w:rPr>
        <w:t>report to DFAT,</w:t>
      </w:r>
      <w:r w:rsidRPr="00FE726F">
        <w:rPr>
          <w:rFonts w:asciiTheme="minorHAnsi" w:hAnsiTheme="minorHAnsi"/>
          <w:sz w:val="22"/>
          <w:szCs w:val="22"/>
          <w:lang w:val="en-AU"/>
        </w:rPr>
        <w:t xml:space="preserve"> to:</w:t>
      </w:r>
    </w:p>
    <w:p w:rsidR="00044F11" w:rsidRDefault="002A4975" w:rsidP="00044F11">
      <w:pPr>
        <w:pStyle w:val="ListParagraph"/>
        <w:numPr>
          <w:ilvl w:val="0"/>
          <w:numId w:val="10"/>
        </w:numPr>
        <w:jc w:val="both"/>
        <w:rPr>
          <w:rFonts w:asciiTheme="minorHAnsi" w:hAnsiTheme="minorHAnsi"/>
          <w:sz w:val="22"/>
          <w:szCs w:val="22"/>
          <w:lang w:val="en-AU"/>
        </w:rPr>
      </w:pPr>
      <w:r>
        <w:rPr>
          <w:rFonts w:asciiTheme="minorHAnsi" w:hAnsiTheme="minorHAnsi"/>
          <w:sz w:val="22"/>
          <w:szCs w:val="22"/>
          <w:lang w:val="en-AU"/>
        </w:rPr>
        <w:t>r</w:t>
      </w:r>
      <w:r w:rsidR="00044F11">
        <w:rPr>
          <w:rFonts w:asciiTheme="minorHAnsi" w:hAnsiTheme="minorHAnsi"/>
          <w:sz w:val="22"/>
          <w:szCs w:val="22"/>
          <w:lang w:val="en-AU"/>
        </w:rPr>
        <w:t xml:space="preserve">eview and </w:t>
      </w:r>
      <w:r w:rsidR="00E34A71">
        <w:rPr>
          <w:rFonts w:asciiTheme="minorHAnsi" w:hAnsiTheme="minorHAnsi"/>
          <w:sz w:val="22"/>
          <w:szCs w:val="22"/>
          <w:lang w:val="en-AU"/>
        </w:rPr>
        <w:t>assess</w:t>
      </w:r>
      <w:r w:rsidR="00044F11" w:rsidRPr="003D18A7">
        <w:rPr>
          <w:rFonts w:asciiTheme="minorHAnsi" w:hAnsiTheme="minorHAnsi"/>
          <w:sz w:val="22"/>
          <w:szCs w:val="22"/>
          <w:lang w:val="en-AU"/>
        </w:rPr>
        <w:t xml:space="preserve"> program performance including consideration of any </w:t>
      </w:r>
      <w:r>
        <w:rPr>
          <w:rFonts w:asciiTheme="minorHAnsi" w:hAnsiTheme="minorHAnsi"/>
          <w:sz w:val="22"/>
          <w:szCs w:val="22"/>
          <w:lang w:val="en-AU"/>
        </w:rPr>
        <w:t xml:space="preserve">emerging </w:t>
      </w:r>
      <w:r w:rsidR="00044F11">
        <w:rPr>
          <w:rFonts w:asciiTheme="minorHAnsi" w:hAnsiTheme="minorHAnsi"/>
          <w:sz w:val="22"/>
          <w:szCs w:val="22"/>
          <w:lang w:val="en-AU"/>
        </w:rPr>
        <w:t xml:space="preserve">issues, </w:t>
      </w:r>
      <w:r>
        <w:rPr>
          <w:rFonts w:asciiTheme="minorHAnsi" w:hAnsiTheme="minorHAnsi"/>
          <w:sz w:val="22"/>
          <w:szCs w:val="22"/>
          <w:lang w:val="en-AU"/>
        </w:rPr>
        <w:t>risks</w:t>
      </w:r>
      <w:r w:rsidR="00E34A71" w:rsidRPr="003D18A7">
        <w:rPr>
          <w:rFonts w:asciiTheme="minorHAnsi" w:hAnsiTheme="minorHAnsi"/>
          <w:sz w:val="22"/>
          <w:szCs w:val="22"/>
          <w:lang w:val="en-AU"/>
        </w:rPr>
        <w:t xml:space="preserve"> </w:t>
      </w:r>
      <w:r w:rsidR="00044F11" w:rsidRPr="003D18A7">
        <w:rPr>
          <w:rFonts w:asciiTheme="minorHAnsi" w:hAnsiTheme="minorHAnsi"/>
          <w:sz w:val="22"/>
          <w:szCs w:val="22"/>
          <w:lang w:val="en-AU"/>
        </w:rPr>
        <w:t>and operational constraints that might have a negative impact on performance and results;</w:t>
      </w:r>
    </w:p>
    <w:p w:rsidR="00044F11" w:rsidRPr="003D18A7" w:rsidRDefault="00044F11" w:rsidP="00044F11">
      <w:pPr>
        <w:pStyle w:val="ListParagraph"/>
        <w:numPr>
          <w:ilvl w:val="0"/>
          <w:numId w:val="10"/>
        </w:numPr>
        <w:jc w:val="both"/>
        <w:rPr>
          <w:rFonts w:asciiTheme="minorHAnsi" w:hAnsiTheme="minorHAnsi"/>
          <w:sz w:val="22"/>
          <w:szCs w:val="22"/>
          <w:lang w:val="en-AU"/>
        </w:rPr>
      </w:pPr>
      <w:r>
        <w:rPr>
          <w:rFonts w:asciiTheme="minorHAnsi" w:hAnsiTheme="minorHAnsi"/>
          <w:sz w:val="22"/>
          <w:szCs w:val="22"/>
          <w:lang w:val="en-AU"/>
        </w:rPr>
        <w:t>apply performance assessment findings</w:t>
      </w:r>
      <w:r w:rsidR="002A4975">
        <w:rPr>
          <w:rFonts w:asciiTheme="minorHAnsi" w:hAnsiTheme="minorHAnsi"/>
          <w:sz w:val="22"/>
          <w:szCs w:val="22"/>
          <w:lang w:val="en-AU"/>
        </w:rPr>
        <w:t>,</w:t>
      </w:r>
      <w:r>
        <w:rPr>
          <w:rFonts w:asciiTheme="minorHAnsi" w:hAnsiTheme="minorHAnsi"/>
          <w:sz w:val="22"/>
          <w:szCs w:val="22"/>
          <w:lang w:val="en-AU"/>
        </w:rPr>
        <w:t xml:space="preserve"> share examples of good practice and reassess the risk environment to inform continuous learning and program improvement; </w:t>
      </w:r>
    </w:p>
    <w:p w:rsidR="00044F11" w:rsidRPr="003D18A7" w:rsidRDefault="00044F11" w:rsidP="00044F11">
      <w:pPr>
        <w:pStyle w:val="ListParagraph"/>
        <w:numPr>
          <w:ilvl w:val="0"/>
          <w:numId w:val="10"/>
        </w:numPr>
        <w:jc w:val="both"/>
        <w:rPr>
          <w:rFonts w:asciiTheme="minorHAnsi" w:hAnsiTheme="minorHAnsi"/>
          <w:sz w:val="22"/>
          <w:szCs w:val="22"/>
          <w:lang w:val="en-AU"/>
        </w:rPr>
      </w:pPr>
      <w:r w:rsidRPr="003D18A7">
        <w:rPr>
          <w:rFonts w:asciiTheme="minorHAnsi" w:hAnsiTheme="minorHAnsi"/>
          <w:sz w:val="22"/>
          <w:szCs w:val="22"/>
          <w:lang w:val="en-AU"/>
        </w:rPr>
        <w:t>represent the views of their constituencies as to the value and effectiveness of COSPPac2 activities;</w:t>
      </w:r>
    </w:p>
    <w:p w:rsidR="00044F11" w:rsidRPr="003D18A7" w:rsidRDefault="00044F11" w:rsidP="00044F11">
      <w:pPr>
        <w:pStyle w:val="ListParagraph"/>
        <w:numPr>
          <w:ilvl w:val="0"/>
          <w:numId w:val="10"/>
        </w:numPr>
        <w:jc w:val="both"/>
        <w:rPr>
          <w:rFonts w:asciiTheme="minorHAnsi" w:hAnsiTheme="minorHAnsi"/>
          <w:sz w:val="22"/>
          <w:szCs w:val="22"/>
          <w:lang w:val="en-AU"/>
        </w:rPr>
      </w:pPr>
      <w:r>
        <w:rPr>
          <w:rFonts w:asciiTheme="minorHAnsi" w:hAnsiTheme="minorHAnsi"/>
          <w:sz w:val="22"/>
          <w:szCs w:val="22"/>
          <w:lang w:val="en-AU"/>
        </w:rPr>
        <w:t xml:space="preserve">identify and </w:t>
      </w:r>
      <w:r w:rsidRPr="003D18A7">
        <w:rPr>
          <w:rFonts w:asciiTheme="minorHAnsi" w:hAnsiTheme="minorHAnsi"/>
          <w:sz w:val="22"/>
          <w:szCs w:val="22"/>
          <w:lang w:val="en-AU"/>
        </w:rPr>
        <w:t xml:space="preserve">discuss emerging issues and changes in the </w:t>
      </w:r>
      <w:r w:rsidR="002A4975">
        <w:rPr>
          <w:rFonts w:asciiTheme="minorHAnsi" w:hAnsiTheme="minorHAnsi"/>
          <w:sz w:val="22"/>
          <w:szCs w:val="22"/>
          <w:lang w:val="en-AU"/>
        </w:rPr>
        <w:t xml:space="preserve">national and regional </w:t>
      </w:r>
      <w:r w:rsidRPr="003D18A7">
        <w:rPr>
          <w:rFonts w:asciiTheme="minorHAnsi" w:hAnsiTheme="minorHAnsi"/>
          <w:sz w:val="22"/>
          <w:szCs w:val="22"/>
          <w:lang w:val="en-AU"/>
        </w:rPr>
        <w:t>policy and development environment that might influence future programming; and</w:t>
      </w:r>
    </w:p>
    <w:p w:rsidR="00044F11" w:rsidRPr="003D18A7" w:rsidRDefault="00044F11" w:rsidP="00044F11">
      <w:pPr>
        <w:pStyle w:val="ListParagraph"/>
        <w:numPr>
          <w:ilvl w:val="0"/>
          <w:numId w:val="10"/>
        </w:numPr>
        <w:jc w:val="both"/>
        <w:rPr>
          <w:rFonts w:asciiTheme="minorHAnsi" w:hAnsiTheme="minorHAnsi"/>
          <w:sz w:val="22"/>
          <w:szCs w:val="22"/>
          <w:lang w:val="en-AU"/>
        </w:rPr>
      </w:pPr>
      <w:r w:rsidRPr="003D18A7">
        <w:rPr>
          <w:rFonts w:asciiTheme="minorHAnsi" w:hAnsiTheme="minorHAnsi"/>
          <w:sz w:val="22"/>
          <w:szCs w:val="22"/>
          <w:lang w:val="en-AU"/>
        </w:rPr>
        <w:t xml:space="preserve">review and comment on proposed component annual plans and </w:t>
      </w:r>
      <w:r w:rsidR="00E34A71">
        <w:rPr>
          <w:rFonts w:asciiTheme="minorHAnsi" w:hAnsiTheme="minorHAnsi"/>
          <w:sz w:val="22"/>
          <w:szCs w:val="22"/>
          <w:lang w:val="en-AU"/>
        </w:rPr>
        <w:t>prioritise</w:t>
      </w:r>
      <w:r w:rsidRPr="003D18A7">
        <w:rPr>
          <w:rFonts w:asciiTheme="minorHAnsi" w:hAnsiTheme="minorHAnsi"/>
          <w:sz w:val="22"/>
          <w:szCs w:val="22"/>
          <w:lang w:val="en-AU"/>
        </w:rPr>
        <w:t xml:space="preserve"> programming options</w:t>
      </w:r>
      <w:r>
        <w:rPr>
          <w:rFonts w:asciiTheme="minorHAnsi" w:hAnsiTheme="minorHAnsi"/>
          <w:sz w:val="22"/>
          <w:szCs w:val="22"/>
          <w:lang w:val="en-AU"/>
        </w:rPr>
        <w:t xml:space="preserve"> to the IPMG</w:t>
      </w:r>
      <w:r w:rsidRPr="003D18A7">
        <w:rPr>
          <w:rFonts w:asciiTheme="minorHAnsi" w:hAnsiTheme="minorHAnsi"/>
          <w:sz w:val="22"/>
          <w:szCs w:val="22"/>
          <w:lang w:val="en-AU"/>
        </w:rPr>
        <w:t xml:space="preserve"> where necessary in </w:t>
      </w:r>
      <w:r w:rsidR="002A4975">
        <w:rPr>
          <w:rFonts w:asciiTheme="minorHAnsi" w:hAnsiTheme="minorHAnsi"/>
          <w:sz w:val="22"/>
          <w:szCs w:val="22"/>
          <w:lang w:val="en-AU"/>
        </w:rPr>
        <w:t>consideration</w:t>
      </w:r>
      <w:r w:rsidR="002A4975" w:rsidRPr="003D18A7">
        <w:rPr>
          <w:rFonts w:asciiTheme="minorHAnsi" w:hAnsiTheme="minorHAnsi"/>
          <w:sz w:val="22"/>
          <w:szCs w:val="22"/>
          <w:lang w:val="en-AU"/>
        </w:rPr>
        <w:t xml:space="preserve"> </w:t>
      </w:r>
      <w:r w:rsidRPr="003D18A7">
        <w:rPr>
          <w:rFonts w:asciiTheme="minorHAnsi" w:hAnsiTheme="minorHAnsi"/>
          <w:sz w:val="22"/>
          <w:szCs w:val="22"/>
          <w:lang w:val="en-AU"/>
        </w:rPr>
        <w:t>of available resources</w:t>
      </w:r>
      <w:r w:rsidR="002A4975">
        <w:rPr>
          <w:rFonts w:asciiTheme="minorHAnsi" w:hAnsiTheme="minorHAnsi"/>
          <w:sz w:val="22"/>
          <w:szCs w:val="22"/>
          <w:lang w:val="en-AU"/>
        </w:rPr>
        <w:t xml:space="preserve"> and program objectives</w:t>
      </w:r>
      <w:r w:rsidRPr="003D18A7">
        <w:rPr>
          <w:rFonts w:asciiTheme="minorHAnsi" w:hAnsiTheme="minorHAnsi"/>
          <w:sz w:val="22"/>
          <w:szCs w:val="22"/>
          <w:lang w:val="en-AU"/>
        </w:rPr>
        <w:t>.</w:t>
      </w:r>
    </w:p>
    <w:p w:rsidR="00DF6377" w:rsidRPr="00FE726F" w:rsidRDefault="00DF6377" w:rsidP="00FE726F">
      <w:pPr>
        <w:jc w:val="both"/>
        <w:rPr>
          <w:rFonts w:asciiTheme="minorHAnsi" w:hAnsiTheme="minorHAnsi"/>
          <w:sz w:val="22"/>
          <w:szCs w:val="22"/>
          <w:lang w:val="en-AU"/>
        </w:rPr>
      </w:pPr>
    </w:p>
    <w:p w:rsidR="00D73FF1" w:rsidRPr="00FE726F" w:rsidRDefault="00DF6377" w:rsidP="00FE726F">
      <w:pPr>
        <w:jc w:val="both"/>
        <w:rPr>
          <w:rFonts w:asciiTheme="minorHAnsi" w:hAnsiTheme="minorHAnsi"/>
          <w:sz w:val="22"/>
          <w:szCs w:val="22"/>
          <w:lang w:val="en-AU"/>
        </w:rPr>
      </w:pPr>
      <w:r w:rsidRPr="00FE726F">
        <w:rPr>
          <w:rFonts w:asciiTheme="minorHAnsi" w:hAnsiTheme="minorHAnsi"/>
          <w:sz w:val="22"/>
          <w:szCs w:val="22"/>
          <w:lang w:val="en-AU"/>
        </w:rPr>
        <w:t>The membership will include:</w:t>
      </w:r>
    </w:p>
    <w:p w:rsidR="00DF6377" w:rsidRPr="003D18A7" w:rsidRDefault="00DF6377" w:rsidP="005B4959">
      <w:pPr>
        <w:pStyle w:val="ListParagraph"/>
        <w:numPr>
          <w:ilvl w:val="0"/>
          <w:numId w:val="11"/>
        </w:numPr>
        <w:jc w:val="both"/>
        <w:rPr>
          <w:rFonts w:asciiTheme="minorHAnsi" w:hAnsiTheme="minorHAnsi"/>
          <w:sz w:val="22"/>
          <w:szCs w:val="22"/>
          <w:lang w:val="en-AU"/>
        </w:rPr>
      </w:pPr>
      <w:r w:rsidRPr="003D18A7">
        <w:rPr>
          <w:rFonts w:asciiTheme="minorHAnsi" w:hAnsiTheme="minorHAnsi"/>
          <w:sz w:val="22"/>
          <w:szCs w:val="22"/>
          <w:lang w:val="en-AU"/>
        </w:rPr>
        <w:t xml:space="preserve">A Senior Executive Officer </w:t>
      </w:r>
      <w:r w:rsidR="00AF0738">
        <w:rPr>
          <w:rFonts w:asciiTheme="minorHAnsi" w:hAnsiTheme="minorHAnsi"/>
          <w:sz w:val="22"/>
          <w:szCs w:val="22"/>
          <w:lang w:val="en-AU"/>
        </w:rPr>
        <w:t xml:space="preserve">(or their representative) </w:t>
      </w:r>
      <w:r w:rsidRPr="003D18A7">
        <w:rPr>
          <w:rFonts w:asciiTheme="minorHAnsi" w:hAnsiTheme="minorHAnsi"/>
          <w:sz w:val="22"/>
          <w:szCs w:val="22"/>
          <w:lang w:val="en-AU"/>
        </w:rPr>
        <w:t xml:space="preserve">from DFAT (co-chair), </w:t>
      </w:r>
      <w:r w:rsidR="007412A1">
        <w:rPr>
          <w:rFonts w:asciiTheme="minorHAnsi" w:hAnsiTheme="minorHAnsi"/>
          <w:sz w:val="22"/>
          <w:szCs w:val="22"/>
          <w:lang w:val="en-AU"/>
        </w:rPr>
        <w:t>the Bureau</w:t>
      </w:r>
      <w:r w:rsidRPr="003D18A7">
        <w:rPr>
          <w:rFonts w:asciiTheme="minorHAnsi" w:hAnsiTheme="minorHAnsi"/>
          <w:sz w:val="22"/>
          <w:szCs w:val="22"/>
          <w:lang w:val="en-AU"/>
        </w:rPr>
        <w:t xml:space="preserve"> and GA</w:t>
      </w:r>
    </w:p>
    <w:p w:rsidR="00DF6377" w:rsidRPr="003D18A7" w:rsidRDefault="00DF6377" w:rsidP="005B4959">
      <w:pPr>
        <w:pStyle w:val="ListParagraph"/>
        <w:numPr>
          <w:ilvl w:val="0"/>
          <w:numId w:val="11"/>
        </w:numPr>
        <w:jc w:val="both"/>
        <w:rPr>
          <w:rFonts w:asciiTheme="minorHAnsi" w:hAnsiTheme="minorHAnsi"/>
          <w:sz w:val="22"/>
          <w:szCs w:val="22"/>
          <w:lang w:val="en-AU"/>
        </w:rPr>
      </w:pPr>
      <w:r w:rsidRPr="003D18A7">
        <w:rPr>
          <w:rFonts w:asciiTheme="minorHAnsi" w:hAnsiTheme="minorHAnsi"/>
          <w:sz w:val="22"/>
          <w:szCs w:val="22"/>
          <w:lang w:val="en-AU"/>
        </w:rPr>
        <w:t>A Senior Executive Officer from SPC (co-chair)</w:t>
      </w:r>
    </w:p>
    <w:p w:rsidR="00DF6377" w:rsidRPr="003D18A7" w:rsidRDefault="00DF6377" w:rsidP="005B4959">
      <w:pPr>
        <w:pStyle w:val="ListParagraph"/>
        <w:numPr>
          <w:ilvl w:val="0"/>
          <w:numId w:val="11"/>
        </w:numPr>
        <w:jc w:val="both"/>
        <w:rPr>
          <w:rFonts w:asciiTheme="minorHAnsi" w:hAnsiTheme="minorHAnsi"/>
          <w:sz w:val="22"/>
          <w:szCs w:val="22"/>
          <w:lang w:val="en-AU"/>
        </w:rPr>
      </w:pPr>
      <w:r w:rsidRPr="003D18A7">
        <w:rPr>
          <w:rFonts w:asciiTheme="minorHAnsi" w:hAnsiTheme="minorHAnsi"/>
          <w:sz w:val="22"/>
          <w:szCs w:val="22"/>
          <w:lang w:val="en-AU"/>
        </w:rPr>
        <w:t>A senior officer from SPREP’s Pacific Meteorological Desk</w:t>
      </w:r>
    </w:p>
    <w:p w:rsidR="00DF6377" w:rsidRPr="003D18A7" w:rsidRDefault="00DF6377" w:rsidP="005B4959">
      <w:pPr>
        <w:pStyle w:val="ListParagraph"/>
        <w:numPr>
          <w:ilvl w:val="0"/>
          <w:numId w:val="11"/>
        </w:numPr>
        <w:jc w:val="both"/>
        <w:rPr>
          <w:rFonts w:asciiTheme="minorHAnsi" w:hAnsiTheme="minorHAnsi"/>
          <w:sz w:val="22"/>
          <w:szCs w:val="22"/>
          <w:lang w:val="en-AU"/>
        </w:rPr>
      </w:pPr>
      <w:r w:rsidRPr="003D18A7">
        <w:rPr>
          <w:rFonts w:asciiTheme="minorHAnsi" w:hAnsiTheme="minorHAnsi"/>
          <w:sz w:val="22"/>
          <w:szCs w:val="22"/>
          <w:lang w:val="en-AU"/>
        </w:rPr>
        <w:t xml:space="preserve">A </w:t>
      </w:r>
      <w:r w:rsidR="00AF0738">
        <w:rPr>
          <w:rFonts w:asciiTheme="minorHAnsi" w:hAnsiTheme="minorHAnsi"/>
          <w:sz w:val="22"/>
          <w:szCs w:val="22"/>
          <w:lang w:val="en-AU"/>
        </w:rPr>
        <w:t xml:space="preserve">representative </w:t>
      </w:r>
      <w:r w:rsidRPr="003D18A7">
        <w:rPr>
          <w:rFonts w:asciiTheme="minorHAnsi" w:hAnsiTheme="minorHAnsi"/>
          <w:sz w:val="22"/>
          <w:szCs w:val="22"/>
          <w:lang w:val="en-AU"/>
        </w:rPr>
        <w:t>from the Australian Department of Environment and Energy</w:t>
      </w:r>
    </w:p>
    <w:p w:rsidR="00DF6377" w:rsidRPr="003D18A7" w:rsidRDefault="00044F11" w:rsidP="005B4959">
      <w:pPr>
        <w:pStyle w:val="ListParagraph"/>
        <w:numPr>
          <w:ilvl w:val="0"/>
          <w:numId w:val="11"/>
        </w:numPr>
        <w:jc w:val="both"/>
        <w:rPr>
          <w:rFonts w:asciiTheme="minorHAnsi" w:hAnsiTheme="minorHAnsi"/>
          <w:sz w:val="22"/>
          <w:szCs w:val="22"/>
          <w:lang w:val="en-AU"/>
        </w:rPr>
      </w:pPr>
      <w:r w:rsidRPr="00AF10B3">
        <w:rPr>
          <w:rFonts w:asciiTheme="minorHAnsi" w:hAnsiTheme="minorHAnsi"/>
          <w:sz w:val="22"/>
          <w:szCs w:val="22"/>
          <w:highlight w:val="yellow"/>
          <w:lang w:val="en-AU"/>
        </w:rPr>
        <w:t>X</w:t>
      </w:r>
      <w:r w:rsidR="00DF6377" w:rsidRPr="003D18A7">
        <w:rPr>
          <w:rFonts w:asciiTheme="minorHAnsi" w:hAnsiTheme="minorHAnsi"/>
          <w:sz w:val="22"/>
          <w:szCs w:val="22"/>
          <w:lang w:val="en-AU"/>
        </w:rPr>
        <w:t xml:space="preserve"> </w:t>
      </w:r>
      <w:r w:rsidR="000A06AC">
        <w:rPr>
          <w:rFonts w:asciiTheme="minorHAnsi" w:hAnsiTheme="minorHAnsi"/>
          <w:sz w:val="22"/>
          <w:szCs w:val="22"/>
          <w:lang w:val="en-AU"/>
        </w:rPr>
        <w:t>Meteorological Directors</w:t>
      </w:r>
      <w:r w:rsidR="00DF6377" w:rsidRPr="003D18A7">
        <w:rPr>
          <w:rFonts w:asciiTheme="minorHAnsi" w:hAnsiTheme="minorHAnsi"/>
          <w:sz w:val="22"/>
          <w:szCs w:val="22"/>
          <w:lang w:val="en-AU"/>
        </w:rPr>
        <w:t xml:space="preserve"> from Pacific Island NMSs and </w:t>
      </w:r>
      <w:r w:rsidRPr="00AF10B3">
        <w:rPr>
          <w:rFonts w:asciiTheme="minorHAnsi" w:hAnsiTheme="minorHAnsi"/>
          <w:sz w:val="22"/>
          <w:szCs w:val="22"/>
          <w:highlight w:val="yellow"/>
          <w:lang w:val="en-AU"/>
        </w:rPr>
        <w:t>X</w:t>
      </w:r>
      <w:r w:rsidR="000A06AC">
        <w:rPr>
          <w:rFonts w:asciiTheme="minorHAnsi" w:hAnsiTheme="minorHAnsi"/>
          <w:sz w:val="22"/>
          <w:szCs w:val="22"/>
          <w:lang w:val="en-AU"/>
        </w:rPr>
        <w:t xml:space="preserve"> Directors from </w:t>
      </w:r>
      <w:r w:rsidR="00DF6377" w:rsidRPr="003D18A7">
        <w:rPr>
          <w:rFonts w:asciiTheme="minorHAnsi" w:hAnsiTheme="minorHAnsi"/>
          <w:sz w:val="22"/>
          <w:szCs w:val="22"/>
          <w:lang w:val="en-AU"/>
        </w:rPr>
        <w:t>LSDs (on a rotating basis)</w:t>
      </w:r>
    </w:p>
    <w:p w:rsidR="00DF6377" w:rsidRPr="003D18A7" w:rsidRDefault="00DF6377" w:rsidP="005B4959">
      <w:pPr>
        <w:pStyle w:val="ListParagraph"/>
        <w:numPr>
          <w:ilvl w:val="0"/>
          <w:numId w:val="11"/>
        </w:numPr>
        <w:jc w:val="both"/>
        <w:rPr>
          <w:rFonts w:asciiTheme="minorHAnsi" w:hAnsiTheme="minorHAnsi"/>
          <w:sz w:val="22"/>
          <w:szCs w:val="22"/>
          <w:lang w:val="en-AU"/>
        </w:rPr>
      </w:pPr>
      <w:r w:rsidRPr="003D18A7">
        <w:rPr>
          <w:rFonts w:asciiTheme="minorHAnsi" w:hAnsiTheme="minorHAnsi"/>
          <w:sz w:val="22"/>
          <w:szCs w:val="22"/>
          <w:lang w:val="en-AU"/>
        </w:rPr>
        <w:t>Others as approved by the IPMG.</w:t>
      </w:r>
    </w:p>
    <w:p w:rsidR="00DF6377" w:rsidRPr="00FE726F" w:rsidRDefault="00DF6377" w:rsidP="00FE726F">
      <w:pPr>
        <w:jc w:val="both"/>
        <w:rPr>
          <w:rFonts w:asciiTheme="minorHAnsi" w:hAnsiTheme="minorHAnsi"/>
          <w:sz w:val="22"/>
          <w:szCs w:val="22"/>
          <w:lang w:val="en-AU"/>
        </w:rPr>
      </w:pPr>
    </w:p>
    <w:p w:rsidR="00DF6377" w:rsidRPr="000A4D85" w:rsidRDefault="00DF6377" w:rsidP="00FE726F">
      <w:pPr>
        <w:jc w:val="both"/>
        <w:rPr>
          <w:rFonts w:asciiTheme="minorHAnsi" w:hAnsiTheme="minorHAnsi"/>
          <w:sz w:val="22"/>
          <w:szCs w:val="22"/>
          <w:u w:val="single"/>
          <w:lang w:val="en-AU"/>
        </w:rPr>
      </w:pPr>
      <w:r w:rsidRPr="00FE726F">
        <w:rPr>
          <w:rFonts w:asciiTheme="minorHAnsi" w:hAnsiTheme="minorHAnsi"/>
          <w:sz w:val="22"/>
          <w:szCs w:val="22"/>
          <w:lang w:val="en-AU"/>
        </w:rPr>
        <w:t xml:space="preserve">Observers representing </w:t>
      </w:r>
      <w:r w:rsidR="00D91AA0">
        <w:rPr>
          <w:rFonts w:asciiTheme="minorHAnsi" w:hAnsiTheme="minorHAnsi"/>
          <w:sz w:val="22"/>
          <w:szCs w:val="22"/>
          <w:lang w:val="en-AU"/>
        </w:rPr>
        <w:t xml:space="preserve">various communities of </w:t>
      </w:r>
      <w:r w:rsidRPr="00FE726F">
        <w:rPr>
          <w:rFonts w:asciiTheme="minorHAnsi" w:hAnsiTheme="minorHAnsi"/>
          <w:sz w:val="22"/>
          <w:szCs w:val="22"/>
          <w:lang w:val="en-AU"/>
        </w:rPr>
        <w:t xml:space="preserve">users and other donor and international agencies may attend </w:t>
      </w:r>
      <w:r w:rsidR="00D91AA0">
        <w:rPr>
          <w:rFonts w:asciiTheme="minorHAnsi" w:hAnsiTheme="minorHAnsi"/>
          <w:sz w:val="22"/>
          <w:szCs w:val="22"/>
          <w:lang w:val="en-AU"/>
        </w:rPr>
        <w:t xml:space="preserve">from time to time </w:t>
      </w:r>
      <w:r w:rsidRPr="00FE726F">
        <w:rPr>
          <w:rFonts w:asciiTheme="minorHAnsi" w:hAnsiTheme="minorHAnsi"/>
          <w:sz w:val="22"/>
          <w:szCs w:val="22"/>
          <w:lang w:val="en-AU"/>
        </w:rPr>
        <w:t xml:space="preserve">with agreement of the </w:t>
      </w:r>
      <w:r w:rsidR="00D91AA0">
        <w:rPr>
          <w:rFonts w:asciiTheme="minorHAnsi" w:hAnsiTheme="minorHAnsi"/>
          <w:sz w:val="22"/>
          <w:szCs w:val="22"/>
          <w:lang w:val="en-AU"/>
        </w:rPr>
        <w:t>IPMG</w:t>
      </w:r>
      <w:r w:rsidRPr="00FE726F">
        <w:rPr>
          <w:rFonts w:asciiTheme="minorHAnsi" w:hAnsiTheme="minorHAnsi"/>
          <w:sz w:val="22"/>
          <w:szCs w:val="22"/>
          <w:lang w:val="en-AU"/>
        </w:rPr>
        <w:t>.</w:t>
      </w:r>
      <w:r w:rsidR="000A4D85">
        <w:rPr>
          <w:rFonts w:asciiTheme="minorHAnsi" w:hAnsiTheme="minorHAnsi"/>
          <w:sz w:val="22"/>
          <w:szCs w:val="22"/>
          <w:lang w:val="en-AU"/>
        </w:rPr>
        <w:t xml:space="preserve">  </w:t>
      </w:r>
      <w:r w:rsidR="000A4D85" w:rsidRPr="00FE726F">
        <w:rPr>
          <w:rFonts w:asciiTheme="minorHAnsi" w:hAnsiTheme="minorHAnsi"/>
          <w:sz w:val="22"/>
          <w:szCs w:val="22"/>
          <w:lang w:val="en-AU"/>
        </w:rPr>
        <w:t xml:space="preserve">A draft Terms of Reference for the </w:t>
      </w:r>
      <w:r w:rsidR="000A4D85">
        <w:rPr>
          <w:rFonts w:asciiTheme="minorHAnsi" w:hAnsiTheme="minorHAnsi"/>
          <w:sz w:val="22"/>
          <w:szCs w:val="22"/>
          <w:lang w:val="en-AU"/>
        </w:rPr>
        <w:t>S</w:t>
      </w:r>
      <w:r w:rsidR="007A3F64">
        <w:rPr>
          <w:rFonts w:asciiTheme="minorHAnsi" w:hAnsiTheme="minorHAnsi"/>
          <w:sz w:val="22"/>
          <w:szCs w:val="22"/>
          <w:lang w:val="en-AU"/>
        </w:rPr>
        <w:t xml:space="preserve">teering </w:t>
      </w:r>
      <w:r w:rsidR="000A4D85">
        <w:rPr>
          <w:rFonts w:asciiTheme="minorHAnsi" w:hAnsiTheme="minorHAnsi"/>
          <w:sz w:val="22"/>
          <w:szCs w:val="22"/>
          <w:lang w:val="en-AU"/>
        </w:rPr>
        <w:t>C</w:t>
      </w:r>
      <w:r w:rsidR="007A3F64">
        <w:rPr>
          <w:rFonts w:asciiTheme="minorHAnsi" w:hAnsiTheme="minorHAnsi"/>
          <w:sz w:val="22"/>
          <w:szCs w:val="22"/>
          <w:lang w:val="en-AU"/>
        </w:rPr>
        <w:t>ommittee</w:t>
      </w:r>
      <w:r w:rsidR="000A4D85" w:rsidRPr="00FE726F">
        <w:rPr>
          <w:rFonts w:asciiTheme="minorHAnsi" w:hAnsiTheme="minorHAnsi"/>
          <w:sz w:val="22"/>
          <w:szCs w:val="22"/>
          <w:lang w:val="en-AU"/>
        </w:rPr>
        <w:t xml:space="preserve"> is provided at </w:t>
      </w:r>
      <w:r w:rsidR="000A4D85" w:rsidRPr="00FE726F">
        <w:rPr>
          <w:rFonts w:asciiTheme="minorHAnsi" w:hAnsiTheme="minorHAnsi"/>
          <w:sz w:val="22"/>
          <w:szCs w:val="22"/>
          <w:u w:val="single"/>
          <w:lang w:val="en-AU"/>
        </w:rPr>
        <w:t xml:space="preserve">Annex </w:t>
      </w:r>
      <w:r w:rsidR="00F06E14">
        <w:rPr>
          <w:rFonts w:asciiTheme="minorHAnsi" w:hAnsiTheme="minorHAnsi"/>
          <w:sz w:val="22"/>
          <w:szCs w:val="22"/>
          <w:u w:val="single"/>
          <w:lang w:val="en-AU"/>
        </w:rPr>
        <w:t>1</w:t>
      </w:r>
      <w:r w:rsidR="000A4D85" w:rsidRPr="00FE726F">
        <w:rPr>
          <w:rFonts w:asciiTheme="minorHAnsi" w:hAnsiTheme="minorHAnsi"/>
          <w:sz w:val="22"/>
          <w:szCs w:val="22"/>
          <w:u w:val="single"/>
          <w:lang w:val="en-AU"/>
        </w:rPr>
        <w:t>.</w:t>
      </w:r>
    </w:p>
    <w:p w:rsidR="002E22EA" w:rsidRPr="00FE726F" w:rsidRDefault="002E22EA" w:rsidP="00FE726F">
      <w:pPr>
        <w:jc w:val="both"/>
        <w:rPr>
          <w:rFonts w:asciiTheme="minorHAnsi" w:hAnsiTheme="minorHAnsi"/>
          <w:b/>
          <w:sz w:val="22"/>
          <w:szCs w:val="22"/>
          <w:lang w:val="en-AU"/>
        </w:rPr>
      </w:pPr>
    </w:p>
    <w:p w:rsidR="001916FC" w:rsidRPr="00FE726F" w:rsidRDefault="00072514" w:rsidP="00FE726F">
      <w:pPr>
        <w:jc w:val="both"/>
        <w:outlineLvl w:val="0"/>
        <w:rPr>
          <w:rFonts w:asciiTheme="minorHAnsi" w:hAnsiTheme="minorHAnsi"/>
          <w:b/>
          <w:sz w:val="22"/>
          <w:szCs w:val="22"/>
          <w:lang w:val="en-AU"/>
        </w:rPr>
      </w:pPr>
      <w:r>
        <w:rPr>
          <w:rFonts w:asciiTheme="minorHAnsi" w:hAnsiTheme="minorHAnsi"/>
          <w:b/>
          <w:sz w:val="22"/>
          <w:szCs w:val="22"/>
          <w:lang w:val="en-AU"/>
        </w:rPr>
        <w:t>4.4</w:t>
      </w:r>
      <w:r w:rsidR="001916FC" w:rsidRPr="00FE726F">
        <w:rPr>
          <w:rFonts w:asciiTheme="minorHAnsi" w:hAnsiTheme="minorHAnsi"/>
          <w:b/>
          <w:sz w:val="22"/>
          <w:szCs w:val="22"/>
          <w:lang w:val="en-AU"/>
        </w:rPr>
        <w:tab/>
      </w:r>
      <w:r w:rsidR="00B917DC" w:rsidRPr="00FE726F">
        <w:rPr>
          <w:rFonts w:asciiTheme="minorHAnsi" w:hAnsiTheme="minorHAnsi"/>
          <w:b/>
          <w:sz w:val="22"/>
          <w:szCs w:val="22"/>
          <w:lang w:val="en-AU"/>
        </w:rPr>
        <w:t>Performance m</w:t>
      </w:r>
      <w:r w:rsidR="001916FC" w:rsidRPr="00FE726F">
        <w:rPr>
          <w:rFonts w:asciiTheme="minorHAnsi" w:hAnsiTheme="minorHAnsi"/>
          <w:b/>
          <w:sz w:val="22"/>
          <w:szCs w:val="22"/>
          <w:lang w:val="en-AU"/>
        </w:rPr>
        <w:t>anagement</w:t>
      </w:r>
    </w:p>
    <w:p w:rsidR="00216DF8" w:rsidRPr="00FE726F" w:rsidRDefault="00216DF8" w:rsidP="00FE726F">
      <w:pPr>
        <w:jc w:val="both"/>
        <w:outlineLvl w:val="0"/>
        <w:rPr>
          <w:rFonts w:asciiTheme="minorHAnsi" w:hAnsiTheme="minorHAnsi"/>
          <w:b/>
          <w:sz w:val="22"/>
          <w:szCs w:val="22"/>
          <w:lang w:val="en-AU"/>
        </w:rPr>
      </w:pPr>
    </w:p>
    <w:p w:rsidR="00216DF8" w:rsidRPr="00FE726F" w:rsidRDefault="00216DF8"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Performance manage</w:t>
      </w:r>
      <w:r w:rsidR="00214B94" w:rsidRPr="00FE726F">
        <w:rPr>
          <w:rFonts w:asciiTheme="minorHAnsi" w:hAnsiTheme="minorHAnsi"/>
          <w:sz w:val="22"/>
          <w:szCs w:val="22"/>
          <w:lang w:val="en-AU"/>
        </w:rPr>
        <w:t xml:space="preserve">ment </w:t>
      </w:r>
      <w:r w:rsidR="00281B3A" w:rsidRPr="00FE726F">
        <w:rPr>
          <w:rFonts w:asciiTheme="minorHAnsi" w:hAnsiTheme="minorHAnsi"/>
          <w:sz w:val="22"/>
          <w:szCs w:val="22"/>
          <w:lang w:val="en-AU"/>
        </w:rPr>
        <w:t>relates</w:t>
      </w:r>
      <w:r w:rsidR="00214B94" w:rsidRPr="00FE726F">
        <w:rPr>
          <w:rFonts w:asciiTheme="minorHAnsi" w:hAnsiTheme="minorHAnsi"/>
          <w:sz w:val="22"/>
          <w:szCs w:val="22"/>
          <w:lang w:val="en-AU"/>
        </w:rPr>
        <w:t xml:space="preserve"> to </w:t>
      </w:r>
      <w:r w:rsidR="006254B1" w:rsidRPr="00FE726F">
        <w:rPr>
          <w:rFonts w:asciiTheme="minorHAnsi" w:hAnsiTheme="minorHAnsi"/>
          <w:sz w:val="22"/>
          <w:szCs w:val="22"/>
          <w:lang w:val="en-AU"/>
        </w:rPr>
        <w:t xml:space="preserve">the processes associated with </w:t>
      </w:r>
      <w:r w:rsidR="00214B94" w:rsidRPr="00FE726F">
        <w:rPr>
          <w:rFonts w:asciiTheme="minorHAnsi" w:hAnsiTheme="minorHAnsi"/>
          <w:sz w:val="22"/>
          <w:szCs w:val="22"/>
          <w:lang w:val="en-AU"/>
        </w:rPr>
        <w:t>the monitoring and evaluation of program activity</w:t>
      </w:r>
      <w:r w:rsidR="00D91AA0">
        <w:rPr>
          <w:rFonts w:asciiTheme="minorHAnsi" w:hAnsiTheme="minorHAnsi"/>
          <w:sz w:val="22"/>
          <w:szCs w:val="22"/>
          <w:lang w:val="en-AU"/>
        </w:rPr>
        <w:t xml:space="preserve"> and</w:t>
      </w:r>
      <w:r w:rsidR="006254B1" w:rsidRPr="00FE726F">
        <w:rPr>
          <w:rFonts w:asciiTheme="minorHAnsi" w:hAnsiTheme="minorHAnsi"/>
          <w:sz w:val="22"/>
          <w:szCs w:val="22"/>
          <w:lang w:val="en-AU"/>
        </w:rPr>
        <w:t xml:space="preserve"> its outputs, results and outcomes </w:t>
      </w:r>
      <w:r w:rsidR="0002727C" w:rsidRPr="00FE726F">
        <w:rPr>
          <w:rFonts w:asciiTheme="minorHAnsi" w:hAnsiTheme="minorHAnsi"/>
          <w:sz w:val="22"/>
          <w:szCs w:val="22"/>
          <w:lang w:val="en-AU"/>
        </w:rPr>
        <w:t>to meet</w:t>
      </w:r>
      <w:r w:rsidR="006254B1" w:rsidRPr="00FE726F">
        <w:rPr>
          <w:rFonts w:asciiTheme="minorHAnsi" w:hAnsiTheme="minorHAnsi"/>
          <w:sz w:val="22"/>
          <w:szCs w:val="22"/>
          <w:lang w:val="en-AU"/>
        </w:rPr>
        <w:t xml:space="preserve"> </w:t>
      </w:r>
      <w:r w:rsidR="0002727C" w:rsidRPr="00FE726F">
        <w:rPr>
          <w:rFonts w:asciiTheme="minorHAnsi" w:hAnsiTheme="minorHAnsi"/>
          <w:sz w:val="22"/>
          <w:szCs w:val="22"/>
          <w:lang w:val="en-AU"/>
        </w:rPr>
        <w:t xml:space="preserve">accountability requirements, inform </w:t>
      </w:r>
      <w:r w:rsidR="00F06E14">
        <w:rPr>
          <w:rFonts w:asciiTheme="minorHAnsi" w:hAnsiTheme="minorHAnsi"/>
          <w:sz w:val="22"/>
          <w:szCs w:val="22"/>
          <w:lang w:val="en-AU"/>
        </w:rPr>
        <w:t xml:space="preserve">learning and </w:t>
      </w:r>
      <w:r w:rsidR="006254B1" w:rsidRPr="00FE726F">
        <w:rPr>
          <w:rFonts w:asciiTheme="minorHAnsi" w:hAnsiTheme="minorHAnsi"/>
          <w:sz w:val="22"/>
          <w:szCs w:val="22"/>
          <w:lang w:val="en-AU"/>
        </w:rPr>
        <w:t>continuous improvement</w:t>
      </w:r>
      <w:r w:rsidR="0002727C" w:rsidRPr="00FE726F">
        <w:rPr>
          <w:rFonts w:asciiTheme="minorHAnsi" w:hAnsiTheme="minorHAnsi"/>
          <w:sz w:val="22"/>
          <w:szCs w:val="22"/>
          <w:lang w:val="en-AU"/>
        </w:rPr>
        <w:t xml:space="preserve"> efforts, </w:t>
      </w:r>
      <w:r w:rsidR="006254B1" w:rsidRPr="00FE726F">
        <w:rPr>
          <w:rFonts w:asciiTheme="minorHAnsi" w:hAnsiTheme="minorHAnsi"/>
          <w:sz w:val="22"/>
          <w:szCs w:val="22"/>
          <w:lang w:val="en-AU"/>
        </w:rPr>
        <w:t xml:space="preserve">for reporting results </w:t>
      </w:r>
      <w:r w:rsidR="00281B3A" w:rsidRPr="00FE726F">
        <w:rPr>
          <w:rFonts w:asciiTheme="minorHAnsi" w:hAnsiTheme="minorHAnsi"/>
          <w:sz w:val="22"/>
          <w:szCs w:val="22"/>
          <w:lang w:val="en-AU"/>
        </w:rPr>
        <w:t xml:space="preserve">achievement </w:t>
      </w:r>
      <w:r w:rsidR="006254B1" w:rsidRPr="00FE726F">
        <w:rPr>
          <w:rFonts w:asciiTheme="minorHAnsi" w:hAnsiTheme="minorHAnsi"/>
          <w:sz w:val="22"/>
          <w:szCs w:val="22"/>
          <w:lang w:val="en-AU"/>
        </w:rPr>
        <w:t xml:space="preserve">against </w:t>
      </w:r>
      <w:r w:rsidR="0002727C" w:rsidRPr="00FE726F">
        <w:rPr>
          <w:rFonts w:asciiTheme="minorHAnsi" w:hAnsiTheme="minorHAnsi"/>
          <w:sz w:val="22"/>
          <w:szCs w:val="22"/>
          <w:lang w:val="en-AU"/>
        </w:rPr>
        <w:t xml:space="preserve">agreed </w:t>
      </w:r>
      <w:r w:rsidR="006254B1" w:rsidRPr="00FE726F">
        <w:rPr>
          <w:rFonts w:asciiTheme="minorHAnsi" w:hAnsiTheme="minorHAnsi"/>
          <w:sz w:val="22"/>
          <w:szCs w:val="22"/>
          <w:lang w:val="en-AU"/>
        </w:rPr>
        <w:t xml:space="preserve">objectives and </w:t>
      </w:r>
      <w:r w:rsidR="00D91AA0">
        <w:rPr>
          <w:rFonts w:asciiTheme="minorHAnsi" w:hAnsiTheme="minorHAnsi"/>
          <w:sz w:val="22"/>
          <w:szCs w:val="22"/>
          <w:lang w:val="en-AU"/>
        </w:rPr>
        <w:t xml:space="preserve">to </w:t>
      </w:r>
      <w:r w:rsidR="0002727C" w:rsidRPr="00FE726F">
        <w:rPr>
          <w:rFonts w:asciiTheme="minorHAnsi" w:hAnsiTheme="minorHAnsi"/>
          <w:sz w:val="22"/>
          <w:szCs w:val="22"/>
          <w:lang w:val="en-AU"/>
        </w:rPr>
        <w:t xml:space="preserve">allow </w:t>
      </w:r>
      <w:r w:rsidR="006254B1" w:rsidRPr="00FE726F">
        <w:rPr>
          <w:rFonts w:asciiTheme="minorHAnsi" w:hAnsiTheme="minorHAnsi"/>
          <w:sz w:val="22"/>
          <w:szCs w:val="22"/>
          <w:lang w:val="en-AU"/>
        </w:rPr>
        <w:t>the assessment of progress towards agreed end-of-phase outcomes.</w:t>
      </w:r>
    </w:p>
    <w:p w:rsidR="006254B1" w:rsidRPr="00FE726F" w:rsidRDefault="006254B1" w:rsidP="00FE726F">
      <w:pPr>
        <w:jc w:val="both"/>
        <w:outlineLvl w:val="0"/>
        <w:rPr>
          <w:rFonts w:asciiTheme="minorHAnsi" w:hAnsiTheme="minorHAnsi"/>
          <w:sz w:val="22"/>
          <w:szCs w:val="22"/>
          <w:lang w:val="en-AU"/>
        </w:rPr>
      </w:pPr>
    </w:p>
    <w:p w:rsidR="00216DF8" w:rsidRPr="00FE726F" w:rsidRDefault="00216DF8"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Performance management is viewed at three levels:</w:t>
      </w:r>
    </w:p>
    <w:p w:rsidR="00216DF8" w:rsidRPr="003D18A7" w:rsidRDefault="00216DF8" w:rsidP="005B4959">
      <w:pPr>
        <w:pStyle w:val="ListParagraph"/>
        <w:numPr>
          <w:ilvl w:val="0"/>
          <w:numId w:val="12"/>
        </w:numPr>
        <w:jc w:val="both"/>
        <w:outlineLvl w:val="0"/>
        <w:rPr>
          <w:rFonts w:asciiTheme="minorHAnsi" w:hAnsiTheme="minorHAnsi"/>
          <w:sz w:val="22"/>
          <w:szCs w:val="22"/>
          <w:lang w:val="en-AU"/>
        </w:rPr>
      </w:pPr>
      <w:r w:rsidRPr="00020349">
        <w:rPr>
          <w:rFonts w:asciiTheme="minorHAnsi" w:hAnsiTheme="minorHAnsi"/>
          <w:i/>
          <w:sz w:val="22"/>
          <w:szCs w:val="22"/>
          <w:lang w:val="en-AU"/>
        </w:rPr>
        <w:t>Component</w:t>
      </w:r>
      <w:r w:rsidR="00281B3A" w:rsidRPr="00020349">
        <w:rPr>
          <w:rFonts w:asciiTheme="minorHAnsi" w:hAnsiTheme="minorHAnsi"/>
          <w:i/>
          <w:sz w:val="22"/>
          <w:szCs w:val="22"/>
          <w:lang w:val="en-AU"/>
        </w:rPr>
        <w:t>-</w:t>
      </w:r>
      <w:r w:rsidRPr="00020349">
        <w:rPr>
          <w:rFonts w:asciiTheme="minorHAnsi" w:hAnsiTheme="minorHAnsi"/>
          <w:i/>
          <w:sz w:val="22"/>
          <w:szCs w:val="22"/>
          <w:lang w:val="en-AU"/>
        </w:rPr>
        <w:t>level monitoring</w:t>
      </w:r>
      <w:r w:rsidR="00DD2326" w:rsidRPr="00020349">
        <w:rPr>
          <w:rFonts w:asciiTheme="minorHAnsi" w:hAnsiTheme="minorHAnsi"/>
          <w:i/>
          <w:sz w:val="22"/>
          <w:szCs w:val="22"/>
          <w:lang w:val="en-AU"/>
        </w:rPr>
        <w:t xml:space="preserve"> and evaluation</w:t>
      </w:r>
      <w:r w:rsidRPr="003D18A7">
        <w:rPr>
          <w:rFonts w:asciiTheme="minorHAnsi" w:hAnsiTheme="minorHAnsi"/>
          <w:sz w:val="22"/>
          <w:szCs w:val="22"/>
          <w:lang w:val="en-AU"/>
        </w:rPr>
        <w:t xml:space="preserve"> against approved annual plans</w:t>
      </w:r>
      <w:r w:rsidR="006254B1" w:rsidRPr="003D18A7">
        <w:rPr>
          <w:rFonts w:asciiTheme="minorHAnsi" w:hAnsiTheme="minorHAnsi"/>
          <w:sz w:val="22"/>
          <w:szCs w:val="22"/>
          <w:lang w:val="en-AU"/>
        </w:rPr>
        <w:t>;</w:t>
      </w:r>
    </w:p>
    <w:p w:rsidR="00281B3A" w:rsidRPr="003D18A7" w:rsidRDefault="006254B1" w:rsidP="005B4959">
      <w:pPr>
        <w:pStyle w:val="ListParagraph"/>
        <w:numPr>
          <w:ilvl w:val="0"/>
          <w:numId w:val="12"/>
        </w:numPr>
        <w:jc w:val="both"/>
        <w:outlineLvl w:val="0"/>
        <w:rPr>
          <w:rFonts w:asciiTheme="minorHAnsi" w:hAnsiTheme="minorHAnsi"/>
          <w:sz w:val="22"/>
          <w:szCs w:val="22"/>
          <w:lang w:val="en-AU"/>
        </w:rPr>
      </w:pPr>
      <w:r w:rsidRPr="00020349">
        <w:rPr>
          <w:rFonts w:asciiTheme="minorHAnsi" w:hAnsiTheme="minorHAnsi"/>
          <w:i/>
          <w:sz w:val="22"/>
          <w:szCs w:val="22"/>
          <w:lang w:val="en-AU"/>
        </w:rPr>
        <w:t>Whole-of-program monitoring and evaluation</w:t>
      </w:r>
      <w:r w:rsidRPr="003D18A7">
        <w:rPr>
          <w:rFonts w:asciiTheme="minorHAnsi" w:hAnsiTheme="minorHAnsi"/>
          <w:sz w:val="22"/>
          <w:szCs w:val="22"/>
          <w:lang w:val="en-AU"/>
        </w:rPr>
        <w:t xml:space="preserve"> against the approved Performance Assessment Framework</w:t>
      </w:r>
      <w:r w:rsidR="002A4975">
        <w:rPr>
          <w:rFonts w:asciiTheme="minorHAnsi" w:hAnsiTheme="minorHAnsi"/>
          <w:sz w:val="22"/>
          <w:szCs w:val="22"/>
          <w:lang w:val="en-AU"/>
        </w:rPr>
        <w:t xml:space="preserve"> (PAF)</w:t>
      </w:r>
      <w:r w:rsidR="00281B3A" w:rsidRPr="003D18A7">
        <w:rPr>
          <w:rFonts w:asciiTheme="minorHAnsi" w:hAnsiTheme="minorHAnsi"/>
          <w:sz w:val="22"/>
          <w:szCs w:val="22"/>
          <w:lang w:val="en-AU"/>
        </w:rPr>
        <w:t xml:space="preserve">; and </w:t>
      </w:r>
    </w:p>
    <w:p w:rsidR="006254B1" w:rsidRPr="003D18A7" w:rsidRDefault="00281B3A" w:rsidP="005B4959">
      <w:pPr>
        <w:pStyle w:val="ListParagraph"/>
        <w:numPr>
          <w:ilvl w:val="0"/>
          <w:numId w:val="12"/>
        </w:numPr>
        <w:jc w:val="both"/>
        <w:outlineLvl w:val="0"/>
        <w:rPr>
          <w:rFonts w:asciiTheme="minorHAnsi" w:hAnsiTheme="minorHAnsi"/>
          <w:sz w:val="22"/>
          <w:szCs w:val="22"/>
          <w:lang w:val="en-AU"/>
        </w:rPr>
      </w:pPr>
      <w:r w:rsidRPr="00020349">
        <w:rPr>
          <w:rFonts w:asciiTheme="minorHAnsi" w:hAnsiTheme="minorHAnsi"/>
          <w:i/>
          <w:sz w:val="22"/>
          <w:szCs w:val="22"/>
          <w:lang w:val="en-AU"/>
        </w:rPr>
        <w:t>COSPPac2 results reporting</w:t>
      </w:r>
      <w:r w:rsidR="006254B1" w:rsidRPr="003D18A7">
        <w:rPr>
          <w:rFonts w:asciiTheme="minorHAnsi" w:hAnsiTheme="minorHAnsi"/>
          <w:sz w:val="22"/>
          <w:szCs w:val="22"/>
          <w:lang w:val="en-AU"/>
        </w:rPr>
        <w:t xml:space="preserve"> </w:t>
      </w:r>
      <w:r w:rsidRPr="003D18A7">
        <w:rPr>
          <w:rFonts w:asciiTheme="minorHAnsi" w:hAnsiTheme="minorHAnsi"/>
          <w:sz w:val="22"/>
          <w:szCs w:val="22"/>
          <w:lang w:val="en-AU"/>
        </w:rPr>
        <w:t xml:space="preserve">contributing to APCCAP performance reporting and as required to </w:t>
      </w:r>
      <w:r w:rsidR="00FB5F38">
        <w:rPr>
          <w:rFonts w:asciiTheme="minorHAnsi" w:hAnsiTheme="minorHAnsi"/>
          <w:sz w:val="22"/>
          <w:szCs w:val="22"/>
          <w:lang w:val="en-AU"/>
        </w:rPr>
        <w:t>fulfil</w:t>
      </w:r>
      <w:r w:rsidRPr="003D18A7">
        <w:rPr>
          <w:rFonts w:asciiTheme="minorHAnsi" w:hAnsiTheme="minorHAnsi"/>
          <w:sz w:val="22"/>
          <w:szCs w:val="22"/>
          <w:lang w:val="en-AU"/>
        </w:rPr>
        <w:t xml:space="preserve"> other Au</w:t>
      </w:r>
      <w:r w:rsidR="00771B49">
        <w:rPr>
          <w:rFonts w:asciiTheme="minorHAnsi" w:hAnsiTheme="minorHAnsi"/>
          <w:sz w:val="22"/>
          <w:szCs w:val="22"/>
          <w:lang w:val="en-AU"/>
        </w:rPr>
        <w:t>stralian, Pacific regional and i</w:t>
      </w:r>
      <w:r w:rsidRPr="003D18A7">
        <w:rPr>
          <w:rFonts w:asciiTheme="minorHAnsi" w:hAnsiTheme="minorHAnsi"/>
          <w:sz w:val="22"/>
          <w:szCs w:val="22"/>
          <w:lang w:val="en-AU"/>
        </w:rPr>
        <w:t>nternational reporting obligations.</w:t>
      </w:r>
    </w:p>
    <w:p w:rsidR="00182B49" w:rsidRPr="00FE726F" w:rsidRDefault="00182B49" w:rsidP="00FE726F">
      <w:pPr>
        <w:jc w:val="both"/>
        <w:outlineLvl w:val="0"/>
        <w:rPr>
          <w:rFonts w:asciiTheme="minorHAnsi" w:hAnsiTheme="minorHAnsi"/>
          <w:sz w:val="22"/>
          <w:szCs w:val="22"/>
          <w:lang w:val="en-AU"/>
        </w:rPr>
      </w:pPr>
    </w:p>
    <w:p w:rsidR="00281B3A" w:rsidRPr="00FE726F" w:rsidRDefault="008B7167"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Critical to the quality </w:t>
      </w:r>
      <w:r w:rsidR="00182B49" w:rsidRPr="00FE726F">
        <w:rPr>
          <w:rFonts w:asciiTheme="minorHAnsi" w:hAnsiTheme="minorHAnsi"/>
          <w:sz w:val="22"/>
          <w:szCs w:val="22"/>
          <w:lang w:val="en-AU"/>
        </w:rPr>
        <w:t xml:space="preserve">and utility </w:t>
      </w:r>
      <w:r w:rsidRPr="00FE726F">
        <w:rPr>
          <w:rFonts w:asciiTheme="minorHAnsi" w:hAnsiTheme="minorHAnsi"/>
          <w:sz w:val="22"/>
          <w:szCs w:val="22"/>
          <w:lang w:val="en-AU"/>
        </w:rPr>
        <w:t xml:space="preserve">of performance management </w:t>
      </w:r>
      <w:r w:rsidR="004B7DFD" w:rsidRPr="00FE726F">
        <w:rPr>
          <w:rFonts w:asciiTheme="minorHAnsi" w:hAnsiTheme="minorHAnsi"/>
          <w:sz w:val="22"/>
          <w:szCs w:val="22"/>
          <w:lang w:val="en-AU"/>
        </w:rPr>
        <w:t>is</w:t>
      </w:r>
      <w:r w:rsidRPr="00FE726F">
        <w:rPr>
          <w:rFonts w:asciiTheme="minorHAnsi" w:hAnsiTheme="minorHAnsi"/>
          <w:sz w:val="22"/>
          <w:szCs w:val="22"/>
          <w:lang w:val="en-AU"/>
        </w:rPr>
        <w:t xml:space="preserve"> a focus on</w:t>
      </w:r>
      <w:r w:rsidR="00182B49" w:rsidRPr="00FE726F">
        <w:rPr>
          <w:rFonts w:asciiTheme="minorHAnsi" w:hAnsiTheme="minorHAnsi"/>
          <w:sz w:val="22"/>
          <w:szCs w:val="22"/>
          <w:lang w:val="en-AU"/>
        </w:rPr>
        <w:t xml:space="preserve"> the selection of</w:t>
      </w:r>
      <w:r w:rsidRPr="00FE726F">
        <w:rPr>
          <w:rFonts w:asciiTheme="minorHAnsi" w:hAnsiTheme="minorHAnsi"/>
          <w:sz w:val="22"/>
          <w:szCs w:val="22"/>
          <w:lang w:val="en-AU"/>
        </w:rPr>
        <w:t xml:space="preserve"> </w:t>
      </w:r>
      <w:r w:rsidR="004B7DFD" w:rsidRPr="00FE726F">
        <w:rPr>
          <w:rFonts w:asciiTheme="minorHAnsi" w:hAnsiTheme="minorHAnsi"/>
          <w:sz w:val="22"/>
          <w:szCs w:val="22"/>
          <w:lang w:val="en-AU"/>
        </w:rPr>
        <w:t>i</w:t>
      </w:r>
      <w:r w:rsidR="00182B49" w:rsidRPr="00FE726F">
        <w:rPr>
          <w:rFonts w:asciiTheme="minorHAnsi" w:hAnsiTheme="minorHAnsi"/>
          <w:sz w:val="22"/>
          <w:szCs w:val="22"/>
          <w:lang w:val="en-AU"/>
        </w:rPr>
        <w:t>ndicators that allow an objective assessment of performance against desired outcomes</w:t>
      </w:r>
      <w:r w:rsidR="007A3F64">
        <w:rPr>
          <w:rFonts w:asciiTheme="minorHAnsi" w:hAnsiTheme="minorHAnsi"/>
          <w:sz w:val="22"/>
          <w:szCs w:val="22"/>
          <w:lang w:val="en-AU"/>
        </w:rPr>
        <w:t>.  Any</w:t>
      </w:r>
      <w:r w:rsidR="00182B49" w:rsidRPr="00FE726F">
        <w:rPr>
          <w:rFonts w:asciiTheme="minorHAnsi" w:hAnsiTheme="minorHAnsi"/>
          <w:sz w:val="22"/>
          <w:szCs w:val="22"/>
          <w:lang w:val="en-AU"/>
        </w:rPr>
        <w:t xml:space="preserve"> emphasis on output monitoring </w:t>
      </w:r>
      <w:r w:rsidR="007A3F64">
        <w:rPr>
          <w:rFonts w:asciiTheme="minorHAnsi" w:hAnsiTheme="minorHAnsi"/>
          <w:sz w:val="22"/>
          <w:szCs w:val="22"/>
          <w:lang w:val="en-AU"/>
        </w:rPr>
        <w:t xml:space="preserve">should be limited to </w:t>
      </w:r>
      <w:r w:rsidR="00FB5F38">
        <w:rPr>
          <w:rFonts w:asciiTheme="minorHAnsi" w:hAnsiTheme="minorHAnsi"/>
          <w:sz w:val="22"/>
          <w:szCs w:val="22"/>
          <w:lang w:val="en-AU"/>
        </w:rPr>
        <w:t>that</w:t>
      </w:r>
      <w:r w:rsidR="00182B49" w:rsidRPr="00FE726F">
        <w:rPr>
          <w:rFonts w:asciiTheme="minorHAnsi" w:hAnsiTheme="minorHAnsi"/>
          <w:sz w:val="22"/>
          <w:szCs w:val="22"/>
          <w:lang w:val="en-AU"/>
        </w:rPr>
        <w:t xml:space="preserve"> needed to account for resource utilisation.</w:t>
      </w:r>
    </w:p>
    <w:p w:rsidR="00182B49" w:rsidRPr="00FE726F" w:rsidRDefault="00182B49" w:rsidP="00FE726F">
      <w:pPr>
        <w:jc w:val="both"/>
        <w:outlineLvl w:val="0"/>
        <w:rPr>
          <w:rFonts w:asciiTheme="minorHAnsi" w:hAnsiTheme="minorHAnsi"/>
          <w:b/>
          <w:sz w:val="22"/>
          <w:szCs w:val="22"/>
          <w:lang w:val="en-AU"/>
        </w:rPr>
      </w:pPr>
    </w:p>
    <w:p w:rsidR="00216DF8" w:rsidRPr="00FE726F" w:rsidRDefault="00072514" w:rsidP="00FE726F">
      <w:pPr>
        <w:jc w:val="both"/>
        <w:outlineLvl w:val="0"/>
        <w:rPr>
          <w:rFonts w:asciiTheme="minorHAnsi" w:hAnsiTheme="minorHAnsi"/>
          <w:b/>
          <w:sz w:val="22"/>
          <w:szCs w:val="22"/>
          <w:lang w:val="en-AU"/>
        </w:rPr>
      </w:pPr>
      <w:r>
        <w:rPr>
          <w:rFonts w:asciiTheme="minorHAnsi" w:hAnsiTheme="minorHAnsi"/>
          <w:b/>
          <w:sz w:val="22"/>
          <w:szCs w:val="22"/>
          <w:lang w:val="en-AU"/>
        </w:rPr>
        <w:t>4.4</w:t>
      </w:r>
      <w:r w:rsidR="00DD2326" w:rsidRPr="00FE726F">
        <w:rPr>
          <w:rFonts w:asciiTheme="minorHAnsi" w:hAnsiTheme="minorHAnsi"/>
          <w:b/>
          <w:sz w:val="22"/>
          <w:szCs w:val="22"/>
          <w:lang w:val="en-AU"/>
        </w:rPr>
        <w:t>.1 Component-level monitoring and evaluation</w:t>
      </w:r>
    </w:p>
    <w:p w:rsidR="00DD2326" w:rsidRPr="00FE726F" w:rsidRDefault="00DD2326" w:rsidP="00FE726F">
      <w:pPr>
        <w:jc w:val="both"/>
        <w:outlineLvl w:val="0"/>
        <w:rPr>
          <w:rFonts w:asciiTheme="minorHAnsi" w:hAnsiTheme="minorHAnsi"/>
          <w:sz w:val="22"/>
          <w:szCs w:val="22"/>
          <w:lang w:val="en-AU"/>
        </w:rPr>
      </w:pPr>
    </w:p>
    <w:p w:rsidR="00FB5F38" w:rsidRDefault="001B6542"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P</w:t>
      </w:r>
      <w:r w:rsidR="00DD2326" w:rsidRPr="00FE726F">
        <w:rPr>
          <w:rFonts w:asciiTheme="minorHAnsi" w:hAnsiTheme="minorHAnsi"/>
          <w:sz w:val="22"/>
          <w:szCs w:val="22"/>
          <w:lang w:val="en-AU"/>
        </w:rPr>
        <w:t>rogram component plans (</w:t>
      </w:r>
      <w:r w:rsidR="002A4975">
        <w:rPr>
          <w:rFonts w:asciiTheme="minorHAnsi" w:hAnsiTheme="minorHAnsi"/>
          <w:sz w:val="22"/>
          <w:szCs w:val="22"/>
          <w:lang w:val="en-AU"/>
        </w:rPr>
        <w:t xml:space="preserve">described in </w:t>
      </w:r>
      <w:r w:rsidR="00DD2326" w:rsidRPr="00FB5F38">
        <w:rPr>
          <w:rFonts w:asciiTheme="minorHAnsi" w:hAnsiTheme="minorHAnsi"/>
          <w:sz w:val="22"/>
          <w:szCs w:val="22"/>
          <w:lang w:val="en-AU"/>
        </w:rPr>
        <w:t xml:space="preserve">Section </w:t>
      </w:r>
      <w:r w:rsidR="00A35791" w:rsidRPr="00FB5F38">
        <w:rPr>
          <w:rFonts w:asciiTheme="minorHAnsi" w:hAnsiTheme="minorHAnsi"/>
          <w:sz w:val="22"/>
          <w:szCs w:val="22"/>
          <w:lang w:val="en-AU"/>
        </w:rPr>
        <w:t>3.</w:t>
      </w:r>
      <w:r w:rsidR="00FB5F38" w:rsidRPr="00FB5F38">
        <w:rPr>
          <w:rFonts w:asciiTheme="minorHAnsi" w:hAnsiTheme="minorHAnsi"/>
          <w:sz w:val="22"/>
          <w:szCs w:val="22"/>
          <w:lang w:val="en-AU"/>
        </w:rPr>
        <w:t>3</w:t>
      </w:r>
      <w:r w:rsidR="00020349" w:rsidRPr="00FB5F38">
        <w:rPr>
          <w:rFonts w:asciiTheme="minorHAnsi" w:hAnsiTheme="minorHAnsi"/>
          <w:sz w:val="22"/>
          <w:szCs w:val="22"/>
          <w:lang w:val="en-AU"/>
        </w:rPr>
        <w:t>)</w:t>
      </w:r>
      <w:r w:rsidR="00DD2326" w:rsidRPr="00FE726F">
        <w:rPr>
          <w:rFonts w:asciiTheme="minorHAnsi" w:hAnsiTheme="minorHAnsi"/>
          <w:sz w:val="22"/>
          <w:szCs w:val="22"/>
          <w:lang w:val="en-AU"/>
        </w:rPr>
        <w:t xml:space="preserve"> outline a core set of objectives and </w:t>
      </w:r>
      <w:r w:rsidR="00FB5F38">
        <w:rPr>
          <w:rFonts w:asciiTheme="minorHAnsi" w:hAnsiTheme="minorHAnsi"/>
          <w:sz w:val="22"/>
          <w:szCs w:val="22"/>
          <w:lang w:val="en-AU"/>
        </w:rPr>
        <w:t>outcomes to inform a performance assessment framework that will ensure</w:t>
      </w:r>
      <w:r w:rsidR="00DD2326" w:rsidRPr="00FE726F">
        <w:rPr>
          <w:rFonts w:asciiTheme="minorHAnsi" w:hAnsiTheme="minorHAnsi"/>
          <w:sz w:val="22"/>
          <w:szCs w:val="22"/>
          <w:lang w:val="en-AU"/>
        </w:rPr>
        <w:t xml:space="preserve"> progress will be measured over the </w:t>
      </w:r>
      <w:r w:rsidR="00E34A71">
        <w:rPr>
          <w:rFonts w:asciiTheme="minorHAnsi" w:hAnsiTheme="minorHAnsi"/>
          <w:sz w:val="22"/>
          <w:szCs w:val="22"/>
          <w:lang w:val="en-AU"/>
        </w:rPr>
        <w:t>four</w:t>
      </w:r>
      <w:r w:rsidR="00DD2326" w:rsidRPr="00FE726F">
        <w:rPr>
          <w:rFonts w:asciiTheme="minorHAnsi" w:hAnsiTheme="minorHAnsi"/>
          <w:sz w:val="22"/>
          <w:szCs w:val="22"/>
          <w:lang w:val="en-AU"/>
        </w:rPr>
        <w:t xml:space="preserve">-year phase. </w:t>
      </w:r>
      <w:r w:rsidR="00FB5F38">
        <w:rPr>
          <w:rFonts w:asciiTheme="minorHAnsi" w:hAnsiTheme="minorHAnsi"/>
          <w:sz w:val="22"/>
          <w:szCs w:val="22"/>
          <w:lang w:val="en-AU"/>
        </w:rPr>
        <w:t xml:space="preserve"> A consolidated draft of the P</w:t>
      </w:r>
      <w:r w:rsidR="00044F11">
        <w:rPr>
          <w:rFonts w:asciiTheme="minorHAnsi" w:hAnsiTheme="minorHAnsi"/>
          <w:sz w:val="22"/>
          <w:szCs w:val="22"/>
          <w:lang w:val="en-AU"/>
        </w:rPr>
        <w:t>erformance Assessment Framework</w:t>
      </w:r>
      <w:r w:rsidR="00FB5F38">
        <w:rPr>
          <w:rFonts w:asciiTheme="minorHAnsi" w:hAnsiTheme="minorHAnsi"/>
          <w:sz w:val="22"/>
          <w:szCs w:val="22"/>
          <w:lang w:val="en-AU"/>
        </w:rPr>
        <w:t xml:space="preserve"> is provided at </w:t>
      </w:r>
      <w:r w:rsidR="00FB5F38" w:rsidRPr="00FB5F38">
        <w:rPr>
          <w:rFonts w:asciiTheme="minorHAnsi" w:hAnsiTheme="minorHAnsi"/>
          <w:sz w:val="22"/>
          <w:szCs w:val="22"/>
          <w:u w:val="single"/>
          <w:lang w:val="en-AU"/>
        </w:rPr>
        <w:t>Annex 2</w:t>
      </w:r>
      <w:r w:rsidR="00FB5F38" w:rsidRPr="00FB5F38">
        <w:rPr>
          <w:rFonts w:asciiTheme="minorHAnsi" w:hAnsiTheme="minorHAnsi"/>
          <w:sz w:val="22"/>
          <w:szCs w:val="22"/>
          <w:lang w:val="en-AU"/>
        </w:rPr>
        <w:t xml:space="preserve"> and discussed further in Section 4.4.4.</w:t>
      </w:r>
      <w:r w:rsidR="00FB5F38">
        <w:rPr>
          <w:rFonts w:asciiTheme="minorHAnsi" w:hAnsiTheme="minorHAnsi"/>
          <w:sz w:val="22"/>
          <w:szCs w:val="22"/>
          <w:lang w:val="en-AU"/>
        </w:rPr>
        <w:t xml:space="preserve"> </w:t>
      </w:r>
    </w:p>
    <w:p w:rsidR="00FB5F38" w:rsidRDefault="00FB5F38" w:rsidP="00FE726F">
      <w:pPr>
        <w:jc w:val="both"/>
        <w:outlineLvl w:val="0"/>
        <w:rPr>
          <w:rFonts w:asciiTheme="minorHAnsi" w:hAnsiTheme="minorHAnsi"/>
          <w:sz w:val="22"/>
          <w:szCs w:val="22"/>
          <w:lang w:val="en-AU"/>
        </w:rPr>
      </w:pPr>
    </w:p>
    <w:p w:rsidR="00DD2326" w:rsidRDefault="00DD2326"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More detailed activity/output level monitoring will be included in annual plans to </w:t>
      </w:r>
      <w:r w:rsidR="008B7167" w:rsidRPr="00FE726F">
        <w:rPr>
          <w:rFonts w:asciiTheme="minorHAnsi" w:hAnsiTheme="minorHAnsi"/>
          <w:sz w:val="22"/>
          <w:szCs w:val="22"/>
          <w:lang w:val="en-AU"/>
        </w:rPr>
        <w:t>provide</w:t>
      </w:r>
      <w:r w:rsidRPr="00FE726F">
        <w:rPr>
          <w:rFonts w:asciiTheme="minorHAnsi" w:hAnsiTheme="minorHAnsi"/>
          <w:sz w:val="22"/>
          <w:szCs w:val="22"/>
          <w:lang w:val="en-AU"/>
        </w:rPr>
        <w:t xml:space="preserve"> adequate oversight of operations </w:t>
      </w:r>
      <w:r w:rsidR="002A4975" w:rsidRPr="00FE726F">
        <w:rPr>
          <w:rFonts w:asciiTheme="minorHAnsi" w:hAnsiTheme="minorHAnsi"/>
          <w:sz w:val="22"/>
          <w:szCs w:val="22"/>
          <w:lang w:val="en-AU"/>
        </w:rPr>
        <w:t>t</w:t>
      </w:r>
      <w:r w:rsidR="002A4975">
        <w:rPr>
          <w:rFonts w:asciiTheme="minorHAnsi" w:hAnsiTheme="minorHAnsi"/>
          <w:sz w:val="22"/>
          <w:szCs w:val="22"/>
          <w:lang w:val="en-AU"/>
        </w:rPr>
        <w:t>hat</w:t>
      </w:r>
      <w:r w:rsidR="002A4975" w:rsidRPr="00FE726F">
        <w:rPr>
          <w:rFonts w:asciiTheme="minorHAnsi" w:hAnsiTheme="minorHAnsi"/>
          <w:sz w:val="22"/>
          <w:szCs w:val="22"/>
          <w:lang w:val="en-AU"/>
        </w:rPr>
        <w:t xml:space="preserve"> </w:t>
      </w:r>
      <w:r w:rsidRPr="00FE726F">
        <w:rPr>
          <w:rFonts w:asciiTheme="minorHAnsi" w:hAnsiTheme="minorHAnsi"/>
          <w:sz w:val="22"/>
          <w:szCs w:val="22"/>
          <w:lang w:val="en-AU"/>
        </w:rPr>
        <w:t>ensure</w:t>
      </w:r>
      <w:r w:rsidR="002A4975">
        <w:rPr>
          <w:rFonts w:asciiTheme="minorHAnsi" w:hAnsiTheme="minorHAnsi"/>
          <w:sz w:val="22"/>
          <w:szCs w:val="22"/>
          <w:lang w:val="en-AU"/>
        </w:rPr>
        <w:t>s</w:t>
      </w:r>
      <w:r w:rsidRPr="00FE726F">
        <w:rPr>
          <w:rFonts w:asciiTheme="minorHAnsi" w:hAnsiTheme="minorHAnsi"/>
          <w:sz w:val="22"/>
          <w:szCs w:val="22"/>
          <w:lang w:val="en-AU"/>
        </w:rPr>
        <w:t xml:space="preserve"> resources </w:t>
      </w:r>
      <w:r w:rsidR="008B7167" w:rsidRPr="00FE726F">
        <w:rPr>
          <w:rFonts w:asciiTheme="minorHAnsi" w:hAnsiTheme="minorHAnsi"/>
          <w:sz w:val="22"/>
          <w:szCs w:val="22"/>
          <w:lang w:val="en-AU"/>
        </w:rPr>
        <w:t>usage</w:t>
      </w:r>
      <w:r w:rsidRPr="00FE726F">
        <w:rPr>
          <w:rFonts w:asciiTheme="minorHAnsi" w:hAnsiTheme="minorHAnsi"/>
          <w:sz w:val="22"/>
          <w:szCs w:val="22"/>
          <w:lang w:val="en-AU"/>
        </w:rPr>
        <w:t xml:space="preserve"> aligns with approved activity.</w:t>
      </w:r>
    </w:p>
    <w:p w:rsidR="00E4107D" w:rsidRDefault="00E4107D" w:rsidP="00FE726F">
      <w:pPr>
        <w:jc w:val="both"/>
        <w:outlineLvl w:val="0"/>
        <w:rPr>
          <w:rFonts w:asciiTheme="minorHAnsi" w:hAnsiTheme="minorHAnsi"/>
          <w:sz w:val="22"/>
          <w:szCs w:val="22"/>
          <w:lang w:val="en-AU"/>
        </w:rPr>
      </w:pPr>
    </w:p>
    <w:p w:rsidR="00E4107D" w:rsidRDefault="007A69FF" w:rsidP="00FE726F">
      <w:pPr>
        <w:jc w:val="both"/>
        <w:outlineLvl w:val="0"/>
        <w:rPr>
          <w:rFonts w:asciiTheme="minorHAnsi" w:hAnsiTheme="minorHAnsi"/>
          <w:sz w:val="22"/>
          <w:szCs w:val="22"/>
          <w:lang w:val="en-AU"/>
        </w:rPr>
      </w:pPr>
      <w:r>
        <w:rPr>
          <w:rFonts w:asciiTheme="minorHAnsi" w:hAnsiTheme="minorHAnsi"/>
          <w:sz w:val="22"/>
          <w:szCs w:val="22"/>
          <w:lang w:val="en-AU"/>
        </w:rPr>
        <w:t>Most critical to the success of COSPPac2 will be the capacity to measure progress towards achieving</w:t>
      </w:r>
      <w:r w:rsidR="00E4107D">
        <w:rPr>
          <w:rFonts w:asciiTheme="minorHAnsi" w:hAnsiTheme="minorHAnsi"/>
          <w:sz w:val="22"/>
          <w:szCs w:val="22"/>
          <w:lang w:val="en-AU"/>
        </w:rPr>
        <w:t xml:space="preserve"> </w:t>
      </w:r>
      <w:r>
        <w:rPr>
          <w:rFonts w:asciiTheme="minorHAnsi" w:hAnsiTheme="minorHAnsi"/>
          <w:sz w:val="22"/>
          <w:szCs w:val="22"/>
          <w:lang w:val="en-AU"/>
        </w:rPr>
        <w:t>O</w:t>
      </w:r>
      <w:r w:rsidR="00E4107D">
        <w:rPr>
          <w:rFonts w:asciiTheme="minorHAnsi" w:hAnsiTheme="minorHAnsi"/>
          <w:sz w:val="22"/>
          <w:szCs w:val="22"/>
          <w:lang w:val="en-AU"/>
        </w:rPr>
        <w:t xml:space="preserve">utcome 1 – </w:t>
      </w:r>
      <w:r w:rsidRPr="007A69FF">
        <w:rPr>
          <w:rFonts w:asciiTheme="minorHAnsi" w:hAnsiTheme="minorHAnsi"/>
          <w:i/>
          <w:sz w:val="22"/>
          <w:szCs w:val="22"/>
          <w:lang w:val="en-US"/>
        </w:rPr>
        <w:t xml:space="preserve">Services and </w:t>
      </w:r>
      <w:r w:rsidRPr="00AF10B3">
        <w:rPr>
          <w:rFonts w:asciiTheme="minorHAnsi" w:hAnsiTheme="minorHAnsi"/>
          <w:i/>
          <w:sz w:val="22"/>
          <w:lang w:val="en-AU"/>
        </w:rPr>
        <w:t>products are user-centred and apply</w:t>
      </w:r>
      <w:r w:rsidRPr="007A69FF">
        <w:rPr>
          <w:rFonts w:asciiTheme="minorHAnsi" w:hAnsiTheme="minorHAnsi"/>
          <w:i/>
          <w:sz w:val="22"/>
          <w:szCs w:val="22"/>
          <w:lang w:val="en-US"/>
        </w:rPr>
        <w:t xml:space="preserve"> a multi-dimensional approach to their development.</w:t>
      </w:r>
    </w:p>
    <w:p w:rsidR="007A69FF" w:rsidRDefault="007A69FF" w:rsidP="00E4107D">
      <w:pPr>
        <w:jc w:val="both"/>
        <w:outlineLvl w:val="0"/>
        <w:rPr>
          <w:rFonts w:asciiTheme="minorHAnsi" w:hAnsiTheme="minorHAnsi"/>
          <w:sz w:val="22"/>
          <w:szCs w:val="22"/>
          <w:lang w:val="en-AU"/>
        </w:rPr>
      </w:pPr>
    </w:p>
    <w:p w:rsidR="000C5C5F" w:rsidRDefault="00E4107D" w:rsidP="00E4107D">
      <w:pPr>
        <w:jc w:val="both"/>
        <w:outlineLvl w:val="0"/>
        <w:rPr>
          <w:rFonts w:asciiTheme="minorHAnsi" w:hAnsiTheme="minorHAnsi"/>
          <w:sz w:val="22"/>
          <w:szCs w:val="22"/>
          <w:lang w:val="en-AU"/>
        </w:rPr>
      </w:pPr>
      <w:r>
        <w:rPr>
          <w:rFonts w:asciiTheme="minorHAnsi" w:hAnsiTheme="minorHAnsi"/>
          <w:sz w:val="22"/>
          <w:szCs w:val="22"/>
          <w:lang w:val="en-AU"/>
        </w:rPr>
        <w:t xml:space="preserve">While COSPPac2 will rarely be directly involved with end-users, its success will be largely defined by its ability to demonstrate that </w:t>
      </w:r>
      <w:r w:rsidR="00670BD6">
        <w:rPr>
          <w:rFonts w:asciiTheme="minorHAnsi" w:hAnsiTheme="minorHAnsi"/>
          <w:sz w:val="22"/>
          <w:szCs w:val="22"/>
          <w:lang w:val="en-AU"/>
        </w:rPr>
        <w:t xml:space="preserve">its </w:t>
      </w:r>
      <w:r>
        <w:rPr>
          <w:rFonts w:asciiTheme="minorHAnsi" w:hAnsiTheme="minorHAnsi"/>
          <w:sz w:val="22"/>
          <w:szCs w:val="22"/>
          <w:lang w:val="en-AU"/>
        </w:rPr>
        <w:t>products and services</w:t>
      </w:r>
      <w:r w:rsidR="000C5C5F">
        <w:rPr>
          <w:rFonts w:asciiTheme="minorHAnsi" w:hAnsiTheme="minorHAnsi"/>
          <w:sz w:val="22"/>
          <w:szCs w:val="22"/>
          <w:lang w:val="en-AU"/>
        </w:rPr>
        <w:t>:</w:t>
      </w:r>
    </w:p>
    <w:p w:rsidR="000C5C5F" w:rsidRDefault="000C5C5F" w:rsidP="005B4959">
      <w:pPr>
        <w:pStyle w:val="ListParagraph"/>
        <w:numPr>
          <w:ilvl w:val="0"/>
          <w:numId w:val="39"/>
        </w:numPr>
        <w:jc w:val="both"/>
        <w:outlineLvl w:val="0"/>
        <w:rPr>
          <w:rFonts w:asciiTheme="minorHAnsi" w:hAnsiTheme="minorHAnsi"/>
          <w:sz w:val="22"/>
          <w:szCs w:val="22"/>
          <w:lang w:val="en-AU"/>
        </w:rPr>
      </w:pPr>
      <w:r w:rsidRPr="000C5C5F">
        <w:rPr>
          <w:rFonts w:asciiTheme="minorHAnsi" w:hAnsiTheme="minorHAnsi"/>
          <w:sz w:val="22"/>
          <w:szCs w:val="22"/>
          <w:lang w:val="en-AU"/>
        </w:rPr>
        <w:t xml:space="preserve">are foundational to the development of tailored responses </w:t>
      </w:r>
      <w:r w:rsidR="00E4107D" w:rsidRPr="000C5C5F">
        <w:rPr>
          <w:rFonts w:asciiTheme="minorHAnsi" w:hAnsiTheme="minorHAnsi"/>
          <w:sz w:val="22"/>
          <w:szCs w:val="22"/>
          <w:lang w:val="en-AU"/>
        </w:rPr>
        <w:t>to user needs</w:t>
      </w:r>
      <w:r>
        <w:rPr>
          <w:rFonts w:asciiTheme="minorHAnsi" w:hAnsiTheme="minorHAnsi"/>
          <w:sz w:val="22"/>
          <w:szCs w:val="22"/>
          <w:lang w:val="en-AU"/>
        </w:rPr>
        <w:t xml:space="preserve">; </w:t>
      </w:r>
      <w:r w:rsidR="00E4107D" w:rsidRPr="000C5C5F">
        <w:rPr>
          <w:rFonts w:asciiTheme="minorHAnsi" w:hAnsiTheme="minorHAnsi"/>
          <w:sz w:val="22"/>
          <w:szCs w:val="22"/>
          <w:lang w:val="en-AU"/>
        </w:rPr>
        <w:t>and</w:t>
      </w:r>
    </w:p>
    <w:p w:rsidR="007A69FF" w:rsidRPr="000C5C5F" w:rsidRDefault="00E4107D" w:rsidP="005B4959">
      <w:pPr>
        <w:pStyle w:val="ListParagraph"/>
        <w:numPr>
          <w:ilvl w:val="0"/>
          <w:numId w:val="39"/>
        </w:numPr>
        <w:jc w:val="both"/>
        <w:outlineLvl w:val="0"/>
        <w:rPr>
          <w:rFonts w:asciiTheme="minorHAnsi" w:hAnsiTheme="minorHAnsi"/>
          <w:sz w:val="22"/>
          <w:szCs w:val="22"/>
          <w:lang w:val="en-AU"/>
        </w:rPr>
      </w:pPr>
      <w:r w:rsidRPr="000C5C5F">
        <w:rPr>
          <w:rFonts w:asciiTheme="minorHAnsi" w:hAnsiTheme="minorHAnsi"/>
          <w:sz w:val="22"/>
          <w:szCs w:val="22"/>
          <w:lang w:val="en-AU"/>
        </w:rPr>
        <w:t>are produced and disseminated in a manner that maximises both the</w:t>
      </w:r>
      <w:r w:rsidR="007A69FF" w:rsidRPr="000C5C5F">
        <w:rPr>
          <w:rFonts w:asciiTheme="minorHAnsi" w:hAnsiTheme="minorHAnsi"/>
          <w:sz w:val="22"/>
          <w:szCs w:val="22"/>
          <w:lang w:val="en-AU"/>
        </w:rPr>
        <w:t>ir</w:t>
      </w:r>
      <w:r w:rsidRPr="000C5C5F">
        <w:rPr>
          <w:rFonts w:asciiTheme="minorHAnsi" w:hAnsiTheme="minorHAnsi"/>
          <w:sz w:val="22"/>
          <w:szCs w:val="22"/>
          <w:lang w:val="en-AU"/>
        </w:rPr>
        <w:t xml:space="preserve"> accessibility and utility </w:t>
      </w:r>
      <w:r w:rsidR="007A69FF" w:rsidRPr="000C5C5F">
        <w:rPr>
          <w:rFonts w:asciiTheme="minorHAnsi" w:hAnsiTheme="minorHAnsi"/>
          <w:sz w:val="22"/>
          <w:szCs w:val="22"/>
          <w:lang w:val="en-AU"/>
        </w:rPr>
        <w:t>to end-users</w:t>
      </w:r>
      <w:r w:rsidRPr="000C5C5F">
        <w:rPr>
          <w:rFonts w:asciiTheme="minorHAnsi" w:hAnsiTheme="minorHAnsi"/>
          <w:sz w:val="22"/>
          <w:szCs w:val="22"/>
          <w:lang w:val="en-AU"/>
        </w:rPr>
        <w:t xml:space="preserve">.  </w:t>
      </w:r>
    </w:p>
    <w:p w:rsidR="007A69FF" w:rsidRDefault="007A69FF" w:rsidP="00E4107D">
      <w:pPr>
        <w:jc w:val="both"/>
        <w:outlineLvl w:val="0"/>
        <w:rPr>
          <w:rFonts w:asciiTheme="minorHAnsi" w:hAnsiTheme="minorHAnsi"/>
          <w:sz w:val="22"/>
          <w:szCs w:val="22"/>
          <w:lang w:val="en-AU"/>
        </w:rPr>
      </w:pPr>
    </w:p>
    <w:p w:rsidR="00E4107D" w:rsidRPr="00E4107D" w:rsidRDefault="00E4107D" w:rsidP="00E4107D">
      <w:pPr>
        <w:jc w:val="both"/>
        <w:outlineLvl w:val="0"/>
        <w:rPr>
          <w:rFonts w:ascii="Calibri" w:hAnsi="Calibri"/>
          <w:color w:val="000000"/>
          <w:sz w:val="22"/>
          <w:szCs w:val="22"/>
        </w:rPr>
      </w:pPr>
      <w:r>
        <w:rPr>
          <w:rFonts w:asciiTheme="minorHAnsi" w:hAnsiTheme="minorHAnsi"/>
          <w:sz w:val="22"/>
          <w:szCs w:val="22"/>
          <w:lang w:val="en-AU"/>
        </w:rPr>
        <w:t xml:space="preserve">To that end COSPPac2 will work with its </w:t>
      </w:r>
      <w:r w:rsidR="00670BD6">
        <w:rPr>
          <w:rFonts w:asciiTheme="minorHAnsi" w:hAnsiTheme="minorHAnsi"/>
          <w:sz w:val="22"/>
          <w:szCs w:val="22"/>
          <w:lang w:val="en-AU"/>
        </w:rPr>
        <w:t>delivery</w:t>
      </w:r>
      <w:r>
        <w:rPr>
          <w:rFonts w:asciiTheme="minorHAnsi" w:hAnsiTheme="minorHAnsi"/>
          <w:sz w:val="22"/>
          <w:szCs w:val="22"/>
          <w:lang w:val="en-AU"/>
        </w:rPr>
        <w:t xml:space="preserve"> partners to put policies and strategies into place that establish effective engagement processes and allow for the systematic collection and recording of user feedback for performance reporting and continued improvement of products and services.  For example, the </w:t>
      </w:r>
      <w:r w:rsidRPr="00E4107D">
        <w:rPr>
          <w:rFonts w:ascii="Calibri" w:hAnsi="Calibri"/>
          <w:color w:val="000000"/>
          <w:sz w:val="22"/>
          <w:szCs w:val="22"/>
        </w:rPr>
        <w:t xml:space="preserve">Fiji </w:t>
      </w:r>
      <w:r w:rsidR="009E0C2B">
        <w:rPr>
          <w:rFonts w:ascii="Calibri" w:hAnsi="Calibri"/>
          <w:color w:val="000000"/>
          <w:sz w:val="22"/>
          <w:szCs w:val="22"/>
        </w:rPr>
        <w:t>M</w:t>
      </w:r>
      <w:r w:rsidRPr="00E4107D">
        <w:rPr>
          <w:rFonts w:ascii="Calibri" w:hAnsi="Calibri"/>
          <w:color w:val="000000"/>
          <w:sz w:val="22"/>
          <w:szCs w:val="22"/>
        </w:rPr>
        <w:t>et</w:t>
      </w:r>
      <w:r>
        <w:rPr>
          <w:rFonts w:ascii="Calibri" w:hAnsi="Calibri"/>
          <w:color w:val="000000"/>
          <w:sz w:val="22"/>
          <w:szCs w:val="22"/>
        </w:rPr>
        <w:t>eorological</w:t>
      </w:r>
      <w:r w:rsidR="009E0C2B">
        <w:rPr>
          <w:rFonts w:ascii="Calibri" w:hAnsi="Calibri"/>
          <w:color w:val="000000"/>
          <w:sz w:val="22"/>
          <w:szCs w:val="22"/>
        </w:rPr>
        <w:t xml:space="preserve"> S</w:t>
      </w:r>
      <w:r>
        <w:rPr>
          <w:rFonts w:ascii="Calibri" w:hAnsi="Calibri"/>
          <w:color w:val="000000"/>
          <w:sz w:val="22"/>
          <w:szCs w:val="22"/>
        </w:rPr>
        <w:t>ervice</w:t>
      </w:r>
      <w:r>
        <w:rPr>
          <w:rStyle w:val="FootnoteReference"/>
          <w:rFonts w:ascii="Calibri" w:hAnsi="Calibri"/>
          <w:color w:val="000000"/>
          <w:sz w:val="22"/>
          <w:szCs w:val="22"/>
        </w:rPr>
        <w:footnoteReference w:id="21"/>
      </w:r>
      <w:r w:rsidRPr="00E4107D">
        <w:rPr>
          <w:rFonts w:ascii="Calibri" w:hAnsi="Calibri"/>
          <w:color w:val="000000"/>
          <w:sz w:val="22"/>
          <w:szCs w:val="22"/>
        </w:rPr>
        <w:t xml:space="preserve"> </w:t>
      </w:r>
      <w:r>
        <w:rPr>
          <w:rFonts w:ascii="Calibri" w:hAnsi="Calibri"/>
          <w:color w:val="000000"/>
          <w:sz w:val="22"/>
          <w:szCs w:val="22"/>
        </w:rPr>
        <w:t xml:space="preserve">already has </w:t>
      </w:r>
      <w:r w:rsidR="007A69FF">
        <w:rPr>
          <w:rFonts w:ascii="Calibri" w:hAnsi="Calibri"/>
          <w:color w:val="000000"/>
          <w:sz w:val="22"/>
          <w:szCs w:val="22"/>
        </w:rPr>
        <w:t xml:space="preserve">such </w:t>
      </w:r>
      <w:r>
        <w:rPr>
          <w:rFonts w:ascii="Calibri" w:hAnsi="Calibri"/>
          <w:color w:val="000000"/>
          <w:sz w:val="22"/>
          <w:szCs w:val="22"/>
        </w:rPr>
        <w:t xml:space="preserve">a </w:t>
      </w:r>
      <w:r w:rsidRPr="00E4107D">
        <w:rPr>
          <w:rFonts w:ascii="Calibri" w:hAnsi="Calibri"/>
          <w:color w:val="000000"/>
          <w:sz w:val="22"/>
          <w:szCs w:val="22"/>
        </w:rPr>
        <w:t xml:space="preserve">feedback </w:t>
      </w:r>
      <w:r>
        <w:rPr>
          <w:rFonts w:ascii="Calibri" w:hAnsi="Calibri"/>
          <w:color w:val="000000"/>
          <w:sz w:val="22"/>
          <w:szCs w:val="22"/>
        </w:rPr>
        <w:t>system in place</w:t>
      </w:r>
      <w:r w:rsidRPr="00E4107D">
        <w:rPr>
          <w:rFonts w:ascii="Calibri" w:hAnsi="Calibri"/>
          <w:color w:val="000000"/>
          <w:sz w:val="22"/>
          <w:szCs w:val="22"/>
        </w:rPr>
        <w:t>.</w:t>
      </w:r>
      <w:r>
        <w:rPr>
          <w:rFonts w:ascii="Calibri" w:hAnsi="Calibri"/>
          <w:color w:val="000000"/>
          <w:sz w:val="22"/>
          <w:szCs w:val="22"/>
        </w:rPr>
        <w:t xml:space="preserve">  COSPPac2 could explore its suitability for use by other Pacific services.</w:t>
      </w:r>
      <w:r w:rsidRPr="00E4107D">
        <w:rPr>
          <w:rFonts w:ascii="Calibri" w:hAnsi="Calibri"/>
          <w:color w:val="000000"/>
          <w:sz w:val="22"/>
          <w:szCs w:val="22"/>
        </w:rPr>
        <w:t> </w:t>
      </w:r>
    </w:p>
    <w:p w:rsidR="00E4107D" w:rsidRPr="00E4107D" w:rsidRDefault="00E4107D" w:rsidP="00E4107D">
      <w:pPr>
        <w:rPr>
          <w:rFonts w:ascii="Calibri" w:hAnsi="Calibri"/>
          <w:color w:val="000000"/>
          <w:sz w:val="22"/>
          <w:szCs w:val="22"/>
        </w:rPr>
      </w:pPr>
      <w:r w:rsidRPr="00E4107D">
        <w:rPr>
          <w:rFonts w:ascii="Calibri" w:hAnsi="Calibri"/>
          <w:color w:val="000000"/>
          <w:sz w:val="22"/>
          <w:szCs w:val="22"/>
        </w:rPr>
        <w:t> </w:t>
      </w:r>
    </w:p>
    <w:p w:rsidR="00E34377" w:rsidRPr="00FE726F" w:rsidRDefault="00C82E07"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The team managing each</w:t>
      </w:r>
      <w:r w:rsidR="00DD2326" w:rsidRPr="00FE726F">
        <w:rPr>
          <w:rFonts w:asciiTheme="minorHAnsi" w:hAnsiTheme="minorHAnsi"/>
          <w:sz w:val="22"/>
          <w:szCs w:val="22"/>
          <w:lang w:val="en-AU"/>
        </w:rPr>
        <w:t xml:space="preserve"> </w:t>
      </w:r>
      <w:r w:rsidR="007A69FF">
        <w:rPr>
          <w:rFonts w:asciiTheme="minorHAnsi" w:hAnsiTheme="minorHAnsi"/>
          <w:sz w:val="22"/>
          <w:szCs w:val="22"/>
          <w:lang w:val="en-AU"/>
        </w:rPr>
        <w:t>project</w:t>
      </w:r>
      <w:r w:rsidR="00DD2326" w:rsidRPr="00FE726F">
        <w:rPr>
          <w:rFonts w:asciiTheme="minorHAnsi" w:hAnsiTheme="minorHAnsi"/>
          <w:sz w:val="22"/>
          <w:szCs w:val="22"/>
          <w:lang w:val="en-AU"/>
        </w:rPr>
        <w:t xml:space="preserve"> will identify how its activities contribute to </w:t>
      </w:r>
      <w:r w:rsidR="00E34377" w:rsidRPr="00FE726F">
        <w:rPr>
          <w:rFonts w:asciiTheme="minorHAnsi" w:hAnsiTheme="minorHAnsi"/>
          <w:sz w:val="22"/>
          <w:szCs w:val="22"/>
          <w:lang w:val="en-AU"/>
        </w:rPr>
        <w:t xml:space="preserve">the achievement of </w:t>
      </w:r>
      <w:r w:rsidR="00DD2326" w:rsidRPr="00FE726F">
        <w:rPr>
          <w:rFonts w:asciiTheme="minorHAnsi" w:hAnsiTheme="minorHAnsi"/>
          <w:sz w:val="22"/>
          <w:szCs w:val="22"/>
          <w:lang w:val="en-AU"/>
        </w:rPr>
        <w:t>higher whole-of-program objectives and describe</w:t>
      </w:r>
      <w:r w:rsidR="007A69FF">
        <w:rPr>
          <w:rFonts w:asciiTheme="minorHAnsi" w:hAnsiTheme="minorHAnsi"/>
          <w:sz w:val="22"/>
          <w:szCs w:val="22"/>
          <w:lang w:val="en-AU"/>
        </w:rPr>
        <w:t xml:space="preserve"> the M&amp;E arrangements including</w:t>
      </w:r>
      <w:r w:rsidR="00DD2326" w:rsidRPr="00FE726F">
        <w:rPr>
          <w:rFonts w:asciiTheme="minorHAnsi" w:hAnsiTheme="minorHAnsi"/>
          <w:sz w:val="22"/>
          <w:szCs w:val="22"/>
          <w:lang w:val="en-AU"/>
        </w:rPr>
        <w:t xml:space="preserve"> indicators, baselines and annual targets where </w:t>
      </w:r>
      <w:r w:rsidR="00670BD6">
        <w:rPr>
          <w:rFonts w:asciiTheme="minorHAnsi" w:hAnsiTheme="minorHAnsi"/>
          <w:sz w:val="22"/>
          <w:szCs w:val="22"/>
          <w:lang w:val="en-AU"/>
        </w:rPr>
        <w:t>relevant</w:t>
      </w:r>
      <w:r w:rsidR="00DD2326" w:rsidRPr="00FE726F">
        <w:rPr>
          <w:rFonts w:asciiTheme="minorHAnsi" w:hAnsiTheme="minorHAnsi"/>
          <w:sz w:val="22"/>
          <w:szCs w:val="22"/>
          <w:lang w:val="en-AU"/>
        </w:rPr>
        <w:t xml:space="preserve">, </w:t>
      </w:r>
      <w:r w:rsidR="00E34377" w:rsidRPr="00FE726F">
        <w:rPr>
          <w:rFonts w:asciiTheme="minorHAnsi" w:hAnsiTheme="minorHAnsi"/>
          <w:sz w:val="22"/>
          <w:szCs w:val="22"/>
          <w:lang w:val="en-AU"/>
        </w:rPr>
        <w:t xml:space="preserve">data </w:t>
      </w:r>
      <w:r w:rsidR="00DD2326" w:rsidRPr="00FE726F">
        <w:rPr>
          <w:rFonts w:asciiTheme="minorHAnsi" w:hAnsiTheme="minorHAnsi"/>
          <w:sz w:val="22"/>
          <w:szCs w:val="22"/>
          <w:lang w:val="en-AU"/>
        </w:rPr>
        <w:t>source</w:t>
      </w:r>
      <w:r w:rsidR="00E34377" w:rsidRPr="00FE726F">
        <w:rPr>
          <w:rFonts w:asciiTheme="minorHAnsi" w:hAnsiTheme="minorHAnsi"/>
          <w:sz w:val="22"/>
          <w:szCs w:val="22"/>
          <w:lang w:val="en-AU"/>
        </w:rPr>
        <w:t>s</w:t>
      </w:r>
      <w:r w:rsidR="001B6542" w:rsidRPr="00FE726F">
        <w:rPr>
          <w:rFonts w:asciiTheme="minorHAnsi" w:hAnsiTheme="minorHAnsi"/>
          <w:sz w:val="22"/>
          <w:szCs w:val="22"/>
          <w:lang w:val="en-AU"/>
        </w:rPr>
        <w:t>/methods of data collection</w:t>
      </w:r>
      <w:r w:rsidR="00DD2326" w:rsidRPr="00FE726F">
        <w:rPr>
          <w:rFonts w:asciiTheme="minorHAnsi" w:hAnsiTheme="minorHAnsi"/>
          <w:sz w:val="22"/>
          <w:szCs w:val="22"/>
          <w:lang w:val="en-AU"/>
        </w:rPr>
        <w:t xml:space="preserve"> and </w:t>
      </w:r>
      <w:r w:rsidR="001B6542" w:rsidRPr="00FE726F">
        <w:rPr>
          <w:rFonts w:asciiTheme="minorHAnsi" w:hAnsiTheme="minorHAnsi"/>
          <w:sz w:val="22"/>
          <w:szCs w:val="22"/>
          <w:lang w:val="en-AU"/>
        </w:rPr>
        <w:t>monitoring</w:t>
      </w:r>
      <w:r w:rsidR="00DD2326" w:rsidRPr="00FE726F">
        <w:rPr>
          <w:rFonts w:asciiTheme="minorHAnsi" w:hAnsiTheme="minorHAnsi"/>
          <w:sz w:val="22"/>
          <w:szCs w:val="22"/>
          <w:lang w:val="en-AU"/>
        </w:rPr>
        <w:t xml:space="preserve"> responsibilities</w:t>
      </w:r>
      <w:r w:rsidR="00E34377" w:rsidRPr="00FE726F">
        <w:rPr>
          <w:rFonts w:asciiTheme="minorHAnsi" w:hAnsiTheme="minorHAnsi"/>
          <w:sz w:val="22"/>
          <w:szCs w:val="22"/>
          <w:lang w:val="en-AU"/>
        </w:rPr>
        <w:t>.</w:t>
      </w:r>
      <w:r w:rsidR="00633025">
        <w:rPr>
          <w:rFonts w:asciiTheme="minorHAnsi" w:hAnsiTheme="minorHAnsi"/>
          <w:sz w:val="22"/>
          <w:szCs w:val="22"/>
          <w:lang w:val="en-AU"/>
        </w:rPr>
        <w:t xml:space="preserve">  The conclusions reached in this exercise will inform modifications to the Traffic Light reporting system used </w:t>
      </w:r>
      <w:r w:rsidR="00FB5F38">
        <w:rPr>
          <w:rFonts w:asciiTheme="minorHAnsi" w:hAnsiTheme="minorHAnsi"/>
          <w:sz w:val="22"/>
          <w:szCs w:val="22"/>
          <w:lang w:val="en-AU"/>
        </w:rPr>
        <w:t>during COSPPac</w:t>
      </w:r>
      <w:r w:rsidR="00003A55">
        <w:rPr>
          <w:rFonts w:asciiTheme="minorHAnsi" w:hAnsiTheme="minorHAnsi"/>
          <w:sz w:val="22"/>
          <w:szCs w:val="22"/>
          <w:lang w:val="en-AU"/>
        </w:rPr>
        <w:t>1</w:t>
      </w:r>
      <w:r w:rsidR="00633025">
        <w:rPr>
          <w:rFonts w:asciiTheme="minorHAnsi" w:hAnsiTheme="minorHAnsi"/>
          <w:sz w:val="22"/>
          <w:szCs w:val="22"/>
          <w:lang w:val="en-AU"/>
        </w:rPr>
        <w:t xml:space="preserve"> to </w:t>
      </w:r>
      <w:r w:rsidR="00A5467C">
        <w:rPr>
          <w:rFonts w:asciiTheme="minorHAnsi" w:hAnsiTheme="minorHAnsi"/>
          <w:sz w:val="22"/>
          <w:szCs w:val="22"/>
          <w:lang w:val="en-AU"/>
        </w:rPr>
        <w:t xml:space="preserve">regularly </w:t>
      </w:r>
      <w:r w:rsidR="00633025">
        <w:rPr>
          <w:rFonts w:asciiTheme="minorHAnsi" w:hAnsiTheme="minorHAnsi"/>
          <w:sz w:val="22"/>
          <w:szCs w:val="22"/>
          <w:lang w:val="en-AU"/>
        </w:rPr>
        <w:t xml:space="preserve">monitor </w:t>
      </w:r>
      <w:r w:rsidR="00FB5F38">
        <w:rPr>
          <w:rFonts w:asciiTheme="minorHAnsi" w:hAnsiTheme="minorHAnsi"/>
          <w:sz w:val="22"/>
          <w:szCs w:val="22"/>
          <w:lang w:val="en-AU"/>
        </w:rPr>
        <w:t>project</w:t>
      </w:r>
      <w:r w:rsidR="00633025">
        <w:rPr>
          <w:rFonts w:asciiTheme="minorHAnsi" w:hAnsiTheme="minorHAnsi"/>
          <w:sz w:val="22"/>
          <w:szCs w:val="22"/>
          <w:lang w:val="en-AU"/>
        </w:rPr>
        <w:t>-level</w:t>
      </w:r>
      <w:r w:rsidR="004320B6">
        <w:rPr>
          <w:rFonts w:asciiTheme="minorHAnsi" w:hAnsiTheme="minorHAnsi"/>
          <w:sz w:val="22"/>
          <w:szCs w:val="22"/>
          <w:lang w:val="en-AU"/>
        </w:rPr>
        <w:t xml:space="preserve"> progress against annual plans</w:t>
      </w:r>
      <w:r w:rsidR="00A5467C">
        <w:rPr>
          <w:rFonts w:asciiTheme="minorHAnsi" w:hAnsiTheme="minorHAnsi"/>
          <w:sz w:val="22"/>
          <w:szCs w:val="22"/>
          <w:lang w:val="en-AU"/>
        </w:rPr>
        <w:t xml:space="preserve"> and to update risk assessments</w:t>
      </w:r>
      <w:r w:rsidR="004320B6">
        <w:rPr>
          <w:rFonts w:asciiTheme="minorHAnsi" w:hAnsiTheme="minorHAnsi"/>
          <w:sz w:val="22"/>
          <w:szCs w:val="22"/>
          <w:lang w:val="en-AU"/>
        </w:rPr>
        <w:t>.</w:t>
      </w:r>
    </w:p>
    <w:p w:rsidR="00E34377" w:rsidRPr="00FE726F" w:rsidRDefault="00E34377" w:rsidP="00FE726F">
      <w:pPr>
        <w:jc w:val="both"/>
        <w:outlineLvl w:val="0"/>
        <w:rPr>
          <w:rFonts w:asciiTheme="minorHAnsi" w:hAnsiTheme="minorHAnsi"/>
          <w:sz w:val="22"/>
          <w:szCs w:val="22"/>
          <w:lang w:val="en-AU"/>
        </w:rPr>
      </w:pPr>
    </w:p>
    <w:p w:rsidR="008B7167" w:rsidRPr="00FE726F" w:rsidRDefault="0022747E" w:rsidP="00FE726F">
      <w:pPr>
        <w:jc w:val="both"/>
        <w:outlineLvl w:val="0"/>
        <w:rPr>
          <w:rFonts w:asciiTheme="minorHAnsi" w:hAnsiTheme="minorHAnsi"/>
          <w:sz w:val="22"/>
          <w:szCs w:val="22"/>
          <w:lang w:val="en-AU"/>
        </w:rPr>
      </w:pPr>
      <w:r>
        <w:rPr>
          <w:rFonts w:asciiTheme="minorHAnsi" w:hAnsiTheme="minorHAnsi"/>
          <w:sz w:val="22"/>
          <w:szCs w:val="22"/>
          <w:lang w:val="en-AU"/>
        </w:rPr>
        <w:t xml:space="preserve">Progress </w:t>
      </w:r>
      <w:r w:rsidR="00E34377" w:rsidRPr="00FE726F">
        <w:rPr>
          <w:rFonts w:asciiTheme="minorHAnsi" w:hAnsiTheme="minorHAnsi"/>
          <w:sz w:val="22"/>
          <w:szCs w:val="22"/>
          <w:lang w:val="en-AU"/>
        </w:rPr>
        <w:t>report</w:t>
      </w:r>
      <w:r>
        <w:rPr>
          <w:rFonts w:asciiTheme="minorHAnsi" w:hAnsiTheme="minorHAnsi"/>
          <w:sz w:val="22"/>
          <w:szCs w:val="22"/>
          <w:lang w:val="en-AU"/>
        </w:rPr>
        <w:t>ing</w:t>
      </w:r>
      <w:r w:rsidR="00E34377" w:rsidRPr="00FE726F">
        <w:rPr>
          <w:rFonts w:asciiTheme="minorHAnsi" w:hAnsiTheme="minorHAnsi"/>
          <w:sz w:val="22"/>
          <w:szCs w:val="22"/>
          <w:lang w:val="en-AU"/>
        </w:rPr>
        <w:t xml:space="preserve"> </w:t>
      </w:r>
      <w:r>
        <w:rPr>
          <w:rFonts w:asciiTheme="minorHAnsi" w:hAnsiTheme="minorHAnsi"/>
          <w:sz w:val="22"/>
          <w:szCs w:val="22"/>
          <w:lang w:val="en-AU"/>
        </w:rPr>
        <w:t xml:space="preserve">will be submitted </w:t>
      </w:r>
      <w:r w:rsidR="007A69FF">
        <w:rPr>
          <w:rFonts w:asciiTheme="minorHAnsi" w:hAnsiTheme="minorHAnsi"/>
          <w:sz w:val="22"/>
          <w:szCs w:val="22"/>
          <w:lang w:val="en-AU"/>
        </w:rPr>
        <w:t xml:space="preserve">by project team leaders </w:t>
      </w:r>
      <w:r>
        <w:rPr>
          <w:rFonts w:asciiTheme="minorHAnsi" w:hAnsiTheme="minorHAnsi"/>
          <w:sz w:val="22"/>
          <w:szCs w:val="22"/>
          <w:lang w:val="en-AU"/>
        </w:rPr>
        <w:t xml:space="preserve">to the </w:t>
      </w:r>
      <w:r w:rsidR="000C5C5F">
        <w:rPr>
          <w:rFonts w:asciiTheme="minorHAnsi" w:hAnsiTheme="minorHAnsi"/>
          <w:sz w:val="22"/>
          <w:szCs w:val="22"/>
          <w:lang w:val="en-AU"/>
        </w:rPr>
        <w:t>CCU</w:t>
      </w:r>
      <w:r>
        <w:rPr>
          <w:rFonts w:asciiTheme="minorHAnsi" w:hAnsiTheme="minorHAnsi"/>
          <w:sz w:val="22"/>
          <w:szCs w:val="22"/>
          <w:lang w:val="en-AU"/>
        </w:rPr>
        <w:t xml:space="preserve"> a month prior to each meeting of the IPMG</w:t>
      </w:r>
      <w:r w:rsidR="00E34377" w:rsidRPr="00FE726F">
        <w:rPr>
          <w:rFonts w:asciiTheme="minorHAnsi" w:hAnsiTheme="minorHAnsi"/>
          <w:sz w:val="22"/>
          <w:szCs w:val="22"/>
          <w:lang w:val="en-AU"/>
        </w:rPr>
        <w:t xml:space="preserve">. </w:t>
      </w:r>
      <w:r w:rsidR="00DD2326" w:rsidRPr="00FE726F">
        <w:rPr>
          <w:rFonts w:asciiTheme="minorHAnsi" w:hAnsiTheme="minorHAnsi"/>
          <w:sz w:val="22"/>
          <w:szCs w:val="22"/>
          <w:lang w:val="en-AU"/>
        </w:rPr>
        <w:t xml:space="preserve"> </w:t>
      </w:r>
    </w:p>
    <w:p w:rsidR="008B7167" w:rsidRPr="00FE726F" w:rsidRDefault="008B7167" w:rsidP="00FE726F">
      <w:pPr>
        <w:jc w:val="both"/>
        <w:outlineLvl w:val="0"/>
        <w:rPr>
          <w:rFonts w:asciiTheme="minorHAnsi" w:hAnsiTheme="minorHAnsi"/>
          <w:sz w:val="22"/>
          <w:szCs w:val="22"/>
          <w:lang w:val="en-AU"/>
        </w:rPr>
      </w:pPr>
    </w:p>
    <w:p w:rsidR="00216DF8" w:rsidRPr="00FE726F" w:rsidRDefault="00072514" w:rsidP="00FE726F">
      <w:pPr>
        <w:jc w:val="both"/>
        <w:outlineLvl w:val="0"/>
        <w:rPr>
          <w:rFonts w:asciiTheme="minorHAnsi" w:hAnsiTheme="minorHAnsi"/>
          <w:b/>
          <w:sz w:val="22"/>
          <w:szCs w:val="22"/>
          <w:lang w:val="en-AU"/>
        </w:rPr>
      </w:pPr>
      <w:r>
        <w:rPr>
          <w:rFonts w:asciiTheme="minorHAnsi" w:hAnsiTheme="minorHAnsi"/>
          <w:b/>
          <w:sz w:val="22"/>
          <w:szCs w:val="22"/>
          <w:lang w:val="en-AU"/>
        </w:rPr>
        <w:t>4.4</w:t>
      </w:r>
      <w:r w:rsidR="008B7167" w:rsidRPr="00FE726F">
        <w:rPr>
          <w:rFonts w:asciiTheme="minorHAnsi" w:hAnsiTheme="minorHAnsi"/>
          <w:b/>
          <w:sz w:val="22"/>
          <w:szCs w:val="22"/>
          <w:lang w:val="en-AU"/>
        </w:rPr>
        <w:t>.2</w:t>
      </w:r>
      <w:r w:rsidR="00182B49" w:rsidRPr="00FE726F">
        <w:rPr>
          <w:rFonts w:asciiTheme="minorHAnsi" w:hAnsiTheme="minorHAnsi"/>
          <w:b/>
          <w:sz w:val="22"/>
          <w:szCs w:val="22"/>
          <w:lang w:val="en-AU"/>
        </w:rPr>
        <w:t xml:space="preserve"> Whole-of-Program monitoring and e</w:t>
      </w:r>
      <w:r w:rsidR="008B7167" w:rsidRPr="00FE726F">
        <w:rPr>
          <w:rFonts w:asciiTheme="minorHAnsi" w:hAnsiTheme="minorHAnsi"/>
          <w:b/>
          <w:sz w:val="22"/>
          <w:szCs w:val="22"/>
          <w:lang w:val="en-AU"/>
        </w:rPr>
        <w:t>valuati</w:t>
      </w:r>
      <w:r w:rsidR="00182B49" w:rsidRPr="00FE726F">
        <w:rPr>
          <w:rFonts w:asciiTheme="minorHAnsi" w:hAnsiTheme="minorHAnsi"/>
          <w:b/>
          <w:sz w:val="22"/>
          <w:szCs w:val="22"/>
          <w:lang w:val="en-AU"/>
        </w:rPr>
        <w:t>o</w:t>
      </w:r>
      <w:r w:rsidR="008B7167" w:rsidRPr="00FE726F">
        <w:rPr>
          <w:rFonts w:asciiTheme="minorHAnsi" w:hAnsiTheme="minorHAnsi"/>
          <w:b/>
          <w:sz w:val="22"/>
          <w:szCs w:val="22"/>
          <w:lang w:val="en-AU"/>
        </w:rPr>
        <w:t>n</w:t>
      </w:r>
    </w:p>
    <w:p w:rsidR="00216DF8" w:rsidRPr="00FE726F" w:rsidRDefault="00216DF8" w:rsidP="00FE726F">
      <w:pPr>
        <w:jc w:val="both"/>
        <w:rPr>
          <w:rFonts w:asciiTheme="minorHAnsi" w:hAnsiTheme="minorHAnsi"/>
          <w:sz w:val="22"/>
          <w:szCs w:val="22"/>
          <w:lang w:val="en-AU"/>
        </w:rPr>
      </w:pPr>
    </w:p>
    <w:p w:rsidR="00182B49" w:rsidRPr="00FE726F" w:rsidRDefault="00182B49" w:rsidP="00FE726F">
      <w:pPr>
        <w:jc w:val="both"/>
        <w:rPr>
          <w:rFonts w:asciiTheme="minorHAnsi" w:hAnsiTheme="minorHAnsi"/>
          <w:sz w:val="22"/>
          <w:szCs w:val="22"/>
          <w:lang w:val="en-AU"/>
        </w:rPr>
      </w:pPr>
      <w:r w:rsidRPr="00FE726F">
        <w:rPr>
          <w:rFonts w:asciiTheme="minorHAnsi" w:hAnsiTheme="minorHAnsi"/>
          <w:sz w:val="22"/>
          <w:szCs w:val="22"/>
          <w:lang w:val="en-AU"/>
        </w:rPr>
        <w:t>The core tool for framing</w:t>
      </w:r>
      <w:r w:rsidR="007A69FF">
        <w:rPr>
          <w:rFonts w:asciiTheme="minorHAnsi" w:hAnsiTheme="minorHAnsi"/>
          <w:sz w:val="22"/>
          <w:szCs w:val="22"/>
          <w:lang w:val="en-AU"/>
        </w:rPr>
        <w:t xml:space="preserve"> and guiding</w:t>
      </w:r>
      <w:r w:rsidRPr="00FE726F">
        <w:rPr>
          <w:rFonts w:asciiTheme="minorHAnsi" w:hAnsiTheme="minorHAnsi"/>
          <w:sz w:val="22"/>
          <w:szCs w:val="22"/>
          <w:lang w:val="en-AU"/>
        </w:rPr>
        <w:t xml:space="preserve"> COSPPac2’s pe</w:t>
      </w:r>
      <w:r w:rsidR="00945616" w:rsidRPr="00FE726F">
        <w:rPr>
          <w:rFonts w:asciiTheme="minorHAnsi" w:hAnsiTheme="minorHAnsi"/>
          <w:sz w:val="22"/>
          <w:szCs w:val="22"/>
          <w:lang w:val="en-AU"/>
        </w:rPr>
        <w:t>rformance management will be a Performance Assessment F</w:t>
      </w:r>
      <w:r w:rsidRPr="00FE726F">
        <w:rPr>
          <w:rFonts w:asciiTheme="minorHAnsi" w:hAnsiTheme="minorHAnsi"/>
          <w:sz w:val="22"/>
          <w:szCs w:val="22"/>
          <w:lang w:val="en-AU"/>
        </w:rPr>
        <w:t>ramework</w:t>
      </w:r>
      <w:r w:rsidR="00945616" w:rsidRPr="00FE726F">
        <w:rPr>
          <w:rFonts w:asciiTheme="minorHAnsi" w:hAnsiTheme="minorHAnsi"/>
          <w:sz w:val="22"/>
          <w:szCs w:val="22"/>
          <w:lang w:val="en-AU"/>
        </w:rPr>
        <w:t xml:space="preserve"> </w:t>
      </w:r>
      <w:r w:rsidR="007A69FF">
        <w:rPr>
          <w:rFonts w:asciiTheme="minorHAnsi" w:hAnsiTheme="minorHAnsi"/>
          <w:sz w:val="22"/>
          <w:szCs w:val="22"/>
          <w:lang w:val="en-AU"/>
        </w:rPr>
        <w:t>that</w:t>
      </w:r>
      <w:r w:rsidR="00945616" w:rsidRPr="00FE726F">
        <w:rPr>
          <w:rFonts w:asciiTheme="minorHAnsi" w:hAnsiTheme="minorHAnsi"/>
          <w:sz w:val="22"/>
          <w:szCs w:val="22"/>
          <w:lang w:val="en-AU"/>
        </w:rPr>
        <w:t xml:space="preserve"> will describe </w:t>
      </w:r>
      <w:r w:rsidR="00FB5F38">
        <w:rPr>
          <w:rFonts w:asciiTheme="minorHAnsi" w:hAnsiTheme="minorHAnsi"/>
          <w:sz w:val="22"/>
          <w:szCs w:val="22"/>
          <w:lang w:val="en-AU"/>
        </w:rPr>
        <w:t>the program and project-level end-of-</w:t>
      </w:r>
      <w:r w:rsidR="007A69FF">
        <w:rPr>
          <w:rFonts w:asciiTheme="minorHAnsi" w:hAnsiTheme="minorHAnsi"/>
          <w:sz w:val="22"/>
          <w:szCs w:val="22"/>
          <w:lang w:val="en-AU"/>
        </w:rPr>
        <w:t>phase outcomes</w:t>
      </w:r>
      <w:r w:rsidR="001B6542" w:rsidRPr="00FE726F">
        <w:rPr>
          <w:rFonts w:asciiTheme="minorHAnsi" w:hAnsiTheme="minorHAnsi"/>
          <w:sz w:val="22"/>
          <w:szCs w:val="22"/>
          <w:lang w:val="en-AU"/>
        </w:rPr>
        <w:t xml:space="preserve"> </w:t>
      </w:r>
      <w:r w:rsidR="00FB5F38">
        <w:rPr>
          <w:rFonts w:asciiTheme="minorHAnsi" w:hAnsiTheme="minorHAnsi"/>
          <w:sz w:val="22"/>
          <w:szCs w:val="22"/>
          <w:lang w:val="en-AU"/>
        </w:rPr>
        <w:t>required</w:t>
      </w:r>
      <w:r w:rsidR="001B6542" w:rsidRPr="00FE726F">
        <w:rPr>
          <w:rFonts w:asciiTheme="minorHAnsi" w:hAnsiTheme="minorHAnsi"/>
          <w:sz w:val="22"/>
          <w:szCs w:val="22"/>
          <w:lang w:val="en-AU"/>
        </w:rPr>
        <w:t xml:space="preserve"> to achieve the COSPPac2 objectives as outlined in this document.</w:t>
      </w:r>
    </w:p>
    <w:p w:rsidR="001B6542" w:rsidRPr="00FE726F" w:rsidRDefault="001B6542" w:rsidP="00FE726F">
      <w:pPr>
        <w:jc w:val="both"/>
        <w:rPr>
          <w:rFonts w:asciiTheme="minorHAnsi" w:hAnsiTheme="minorHAnsi"/>
          <w:sz w:val="22"/>
          <w:szCs w:val="22"/>
          <w:lang w:val="en-AU"/>
        </w:rPr>
      </w:pPr>
    </w:p>
    <w:p w:rsidR="001B6542" w:rsidRDefault="001B6542"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A </w:t>
      </w:r>
      <w:r w:rsidR="00353362">
        <w:rPr>
          <w:rFonts w:asciiTheme="minorHAnsi" w:hAnsiTheme="minorHAnsi"/>
          <w:sz w:val="22"/>
          <w:szCs w:val="22"/>
          <w:lang w:val="en-AU"/>
        </w:rPr>
        <w:t>draft</w:t>
      </w:r>
      <w:r w:rsidRPr="00FE726F">
        <w:rPr>
          <w:rFonts w:asciiTheme="minorHAnsi" w:hAnsiTheme="minorHAnsi"/>
          <w:sz w:val="22"/>
          <w:szCs w:val="22"/>
          <w:lang w:val="en-AU"/>
        </w:rPr>
        <w:t xml:space="preserve"> PAF outlining </w:t>
      </w:r>
      <w:r w:rsidR="00D710BD">
        <w:rPr>
          <w:rFonts w:asciiTheme="minorHAnsi" w:hAnsiTheme="minorHAnsi"/>
          <w:sz w:val="22"/>
          <w:szCs w:val="22"/>
          <w:lang w:val="en-AU"/>
        </w:rPr>
        <w:t>potential</w:t>
      </w:r>
      <w:r w:rsidRPr="00FE726F">
        <w:rPr>
          <w:rFonts w:asciiTheme="minorHAnsi" w:hAnsiTheme="minorHAnsi"/>
          <w:sz w:val="22"/>
          <w:szCs w:val="22"/>
          <w:lang w:val="en-AU"/>
        </w:rPr>
        <w:t xml:space="preserve"> </w:t>
      </w:r>
      <w:r w:rsidR="00D710BD">
        <w:rPr>
          <w:rFonts w:asciiTheme="minorHAnsi" w:hAnsiTheme="minorHAnsi"/>
          <w:sz w:val="22"/>
          <w:szCs w:val="22"/>
          <w:lang w:val="en-AU"/>
        </w:rPr>
        <w:t>end-of-phase</w:t>
      </w:r>
      <w:r w:rsidRPr="00FE726F">
        <w:rPr>
          <w:rFonts w:asciiTheme="minorHAnsi" w:hAnsiTheme="minorHAnsi"/>
          <w:sz w:val="22"/>
          <w:szCs w:val="22"/>
          <w:lang w:val="en-AU"/>
        </w:rPr>
        <w:t xml:space="preserve"> outcomes </w:t>
      </w:r>
      <w:r w:rsidR="00A34636" w:rsidRPr="00FE726F">
        <w:rPr>
          <w:rFonts w:asciiTheme="minorHAnsi" w:hAnsiTheme="minorHAnsi"/>
          <w:sz w:val="22"/>
          <w:szCs w:val="22"/>
          <w:lang w:val="en-AU"/>
        </w:rPr>
        <w:t xml:space="preserve">and </w:t>
      </w:r>
      <w:r w:rsidR="007A69FF">
        <w:rPr>
          <w:rFonts w:asciiTheme="minorHAnsi" w:hAnsiTheme="minorHAnsi"/>
          <w:sz w:val="22"/>
          <w:szCs w:val="22"/>
          <w:lang w:val="en-AU"/>
        </w:rPr>
        <w:t xml:space="preserve">suggesting </w:t>
      </w:r>
      <w:r w:rsidR="00A34636" w:rsidRPr="00FE726F">
        <w:rPr>
          <w:rFonts w:asciiTheme="minorHAnsi" w:hAnsiTheme="minorHAnsi"/>
          <w:sz w:val="22"/>
          <w:szCs w:val="22"/>
          <w:lang w:val="en-AU"/>
        </w:rPr>
        <w:t xml:space="preserve">possible indicators </w:t>
      </w:r>
      <w:r w:rsidR="00C82E07" w:rsidRPr="00FE726F">
        <w:rPr>
          <w:rFonts w:asciiTheme="minorHAnsi" w:hAnsiTheme="minorHAnsi"/>
          <w:sz w:val="22"/>
          <w:szCs w:val="22"/>
          <w:lang w:val="en-AU"/>
        </w:rPr>
        <w:t xml:space="preserve">to track progress against </w:t>
      </w:r>
      <w:r w:rsidR="00D710BD">
        <w:rPr>
          <w:rFonts w:asciiTheme="minorHAnsi" w:hAnsiTheme="minorHAnsi"/>
          <w:sz w:val="22"/>
          <w:szCs w:val="22"/>
          <w:lang w:val="en-AU"/>
        </w:rPr>
        <w:t>these</w:t>
      </w:r>
      <w:r w:rsidR="007A69FF" w:rsidRPr="007A69FF">
        <w:rPr>
          <w:rFonts w:asciiTheme="minorHAnsi" w:hAnsiTheme="minorHAnsi"/>
          <w:sz w:val="22"/>
          <w:szCs w:val="22"/>
          <w:lang w:val="en-AU"/>
        </w:rPr>
        <w:t xml:space="preserve"> </w:t>
      </w:r>
      <w:r w:rsidR="007A69FF" w:rsidRPr="00FE726F">
        <w:rPr>
          <w:rFonts w:asciiTheme="minorHAnsi" w:hAnsiTheme="minorHAnsi"/>
          <w:sz w:val="22"/>
          <w:szCs w:val="22"/>
          <w:lang w:val="en-AU"/>
        </w:rPr>
        <w:t xml:space="preserve">is provided at </w:t>
      </w:r>
      <w:r w:rsidR="007A69FF" w:rsidRPr="00FE726F">
        <w:rPr>
          <w:rFonts w:asciiTheme="minorHAnsi" w:hAnsiTheme="minorHAnsi"/>
          <w:sz w:val="22"/>
          <w:szCs w:val="22"/>
          <w:u w:val="single"/>
          <w:lang w:val="en-AU"/>
        </w:rPr>
        <w:t xml:space="preserve">Annex </w:t>
      </w:r>
      <w:r w:rsidR="00D710BD">
        <w:rPr>
          <w:rFonts w:asciiTheme="minorHAnsi" w:hAnsiTheme="minorHAnsi"/>
          <w:sz w:val="22"/>
          <w:szCs w:val="22"/>
          <w:u w:val="single"/>
          <w:lang w:val="en-AU"/>
        </w:rPr>
        <w:t>2</w:t>
      </w:r>
      <w:r w:rsidR="007A69FF">
        <w:rPr>
          <w:rFonts w:asciiTheme="minorHAnsi" w:hAnsiTheme="minorHAnsi"/>
          <w:sz w:val="22"/>
          <w:szCs w:val="22"/>
          <w:lang w:val="en-AU"/>
        </w:rPr>
        <w:t xml:space="preserve">.  </w:t>
      </w:r>
      <w:r w:rsidR="00A34636" w:rsidRPr="00FE726F">
        <w:rPr>
          <w:rFonts w:asciiTheme="minorHAnsi" w:hAnsiTheme="minorHAnsi"/>
          <w:sz w:val="22"/>
          <w:szCs w:val="22"/>
          <w:lang w:val="en-AU"/>
        </w:rPr>
        <w:t xml:space="preserve">This PAF will be </w:t>
      </w:r>
      <w:r w:rsidR="00D710BD">
        <w:rPr>
          <w:rFonts w:asciiTheme="minorHAnsi" w:hAnsiTheme="minorHAnsi"/>
          <w:sz w:val="22"/>
          <w:szCs w:val="22"/>
          <w:lang w:val="en-AU"/>
        </w:rPr>
        <w:t xml:space="preserve">revised and </w:t>
      </w:r>
      <w:r w:rsidR="007A69FF">
        <w:rPr>
          <w:rFonts w:asciiTheme="minorHAnsi" w:hAnsiTheme="minorHAnsi"/>
          <w:sz w:val="22"/>
          <w:szCs w:val="22"/>
          <w:lang w:val="en-AU"/>
        </w:rPr>
        <w:t>fully populated</w:t>
      </w:r>
      <w:r w:rsidR="00D710BD">
        <w:rPr>
          <w:rFonts w:asciiTheme="minorHAnsi" w:hAnsiTheme="minorHAnsi"/>
          <w:sz w:val="22"/>
          <w:szCs w:val="22"/>
          <w:lang w:val="en-AU"/>
        </w:rPr>
        <w:t xml:space="preserve"> with </w:t>
      </w:r>
      <w:r w:rsidR="00353362">
        <w:rPr>
          <w:rFonts w:asciiTheme="minorHAnsi" w:hAnsiTheme="minorHAnsi"/>
          <w:sz w:val="22"/>
          <w:szCs w:val="22"/>
          <w:lang w:val="en-AU"/>
        </w:rPr>
        <w:t xml:space="preserve">targets </w:t>
      </w:r>
      <w:r w:rsidR="00353362" w:rsidRPr="00FE726F">
        <w:rPr>
          <w:rFonts w:asciiTheme="minorHAnsi" w:hAnsiTheme="minorHAnsi"/>
          <w:sz w:val="22"/>
          <w:szCs w:val="22"/>
          <w:lang w:val="en-AU"/>
        </w:rPr>
        <w:t>by</w:t>
      </w:r>
      <w:r w:rsidR="00A34636" w:rsidRPr="00FE726F">
        <w:rPr>
          <w:rFonts w:asciiTheme="minorHAnsi" w:hAnsiTheme="minorHAnsi"/>
          <w:sz w:val="22"/>
          <w:szCs w:val="22"/>
          <w:lang w:val="en-AU"/>
        </w:rPr>
        <w:t xml:space="preserve"> the </w:t>
      </w:r>
      <w:r w:rsidR="0070150D">
        <w:rPr>
          <w:rFonts w:asciiTheme="minorHAnsi" w:hAnsiTheme="minorHAnsi"/>
          <w:sz w:val="22"/>
          <w:szCs w:val="22"/>
          <w:lang w:val="en-AU"/>
        </w:rPr>
        <w:t>CCU</w:t>
      </w:r>
      <w:r w:rsidR="00A34636" w:rsidRPr="00FE726F">
        <w:rPr>
          <w:rFonts w:asciiTheme="minorHAnsi" w:hAnsiTheme="minorHAnsi"/>
          <w:sz w:val="22"/>
          <w:szCs w:val="22"/>
          <w:lang w:val="en-AU"/>
        </w:rPr>
        <w:t xml:space="preserve"> </w:t>
      </w:r>
      <w:r w:rsidR="00D710BD">
        <w:rPr>
          <w:rFonts w:asciiTheme="minorHAnsi" w:hAnsiTheme="minorHAnsi"/>
          <w:sz w:val="22"/>
          <w:szCs w:val="22"/>
          <w:lang w:val="en-AU"/>
        </w:rPr>
        <w:t xml:space="preserve">in consultation </w:t>
      </w:r>
      <w:r w:rsidR="00A34636" w:rsidRPr="00FE726F">
        <w:rPr>
          <w:rFonts w:asciiTheme="minorHAnsi" w:hAnsiTheme="minorHAnsi"/>
          <w:sz w:val="22"/>
          <w:szCs w:val="22"/>
          <w:lang w:val="en-AU"/>
        </w:rPr>
        <w:t xml:space="preserve">with program stakeholders at the </w:t>
      </w:r>
      <w:r w:rsidR="007A69FF">
        <w:rPr>
          <w:rFonts w:asciiTheme="minorHAnsi" w:hAnsiTheme="minorHAnsi"/>
          <w:sz w:val="22"/>
          <w:szCs w:val="22"/>
          <w:lang w:val="en-AU"/>
        </w:rPr>
        <w:t>pre-implementation workshop in March 2018</w:t>
      </w:r>
      <w:r w:rsidR="007A69FF" w:rsidRPr="007A69FF">
        <w:rPr>
          <w:rFonts w:asciiTheme="minorHAnsi" w:hAnsiTheme="minorHAnsi"/>
          <w:sz w:val="22"/>
          <w:szCs w:val="22"/>
          <w:lang w:val="en-AU"/>
        </w:rPr>
        <w:t xml:space="preserve"> </w:t>
      </w:r>
      <w:r w:rsidR="007A69FF">
        <w:rPr>
          <w:rFonts w:asciiTheme="minorHAnsi" w:hAnsiTheme="minorHAnsi"/>
          <w:sz w:val="22"/>
          <w:szCs w:val="22"/>
          <w:lang w:val="en-AU"/>
        </w:rPr>
        <w:t>for submission to</w:t>
      </w:r>
      <w:r w:rsidR="007A69FF" w:rsidRPr="00FE726F">
        <w:rPr>
          <w:rFonts w:asciiTheme="minorHAnsi" w:hAnsiTheme="minorHAnsi"/>
          <w:sz w:val="22"/>
          <w:szCs w:val="22"/>
          <w:lang w:val="en-AU"/>
        </w:rPr>
        <w:t xml:space="preserve"> the IPMG</w:t>
      </w:r>
      <w:r w:rsidR="007A69FF">
        <w:rPr>
          <w:rFonts w:asciiTheme="minorHAnsi" w:hAnsiTheme="minorHAnsi"/>
          <w:sz w:val="22"/>
          <w:szCs w:val="22"/>
          <w:lang w:val="en-AU"/>
        </w:rPr>
        <w:t xml:space="preserve"> for approval prior to </w:t>
      </w:r>
      <w:r w:rsidR="00E34A71">
        <w:rPr>
          <w:rFonts w:asciiTheme="minorHAnsi" w:hAnsiTheme="minorHAnsi"/>
          <w:sz w:val="22"/>
          <w:szCs w:val="22"/>
          <w:lang w:val="en-AU"/>
        </w:rPr>
        <w:t>COSPPac</w:t>
      </w:r>
      <w:r w:rsidR="00B5684C">
        <w:rPr>
          <w:rFonts w:asciiTheme="minorHAnsi" w:hAnsiTheme="minorHAnsi"/>
          <w:sz w:val="22"/>
          <w:szCs w:val="22"/>
          <w:lang w:val="en-AU"/>
        </w:rPr>
        <w:t>2 commencement</w:t>
      </w:r>
      <w:r w:rsidR="00A34636" w:rsidRPr="00FE726F">
        <w:rPr>
          <w:rFonts w:asciiTheme="minorHAnsi" w:hAnsiTheme="minorHAnsi"/>
          <w:sz w:val="22"/>
          <w:szCs w:val="22"/>
          <w:lang w:val="en-AU"/>
        </w:rPr>
        <w:t>.</w:t>
      </w:r>
    </w:p>
    <w:p w:rsidR="0022747E" w:rsidRDefault="0022747E" w:rsidP="00FE726F">
      <w:pPr>
        <w:jc w:val="both"/>
        <w:rPr>
          <w:rFonts w:asciiTheme="minorHAnsi" w:hAnsiTheme="minorHAnsi"/>
          <w:sz w:val="22"/>
          <w:szCs w:val="22"/>
          <w:lang w:val="en-AU"/>
        </w:rPr>
      </w:pPr>
    </w:p>
    <w:p w:rsidR="0022747E" w:rsidRPr="00FE726F" w:rsidRDefault="0022747E" w:rsidP="00FE726F">
      <w:pPr>
        <w:jc w:val="both"/>
        <w:rPr>
          <w:rFonts w:asciiTheme="minorHAnsi" w:hAnsiTheme="minorHAnsi"/>
          <w:sz w:val="22"/>
          <w:szCs w:val="22"/>
          <w:lang w:val="en-AU"/>
        </w:rPr>
      </w:pPr>
      <w:r>
        <w:rPr>
          <w:rFonts w:asciiTheme="minorHAnsi" w:hAnsiTheme="minorHAnsi"/>
          <w:sz w:val="22"/>
          <w:szCs w:val="22"/>
          <w:lang w:val="en-AU"/>
        </w:rPr>
        <w:t xml:space="preserve">The </w:t>
      </w:r>
      <w:r w:rsidR="0070150D">
        <w:rPr>
          <w:rFonts w:asciiTheme="minorHAnsi" w:hAnsiTheme="minorHAnsi"/>
          <w:sz w:val="22"/>
          <w:szCs w:val="22"/>
          <w:lang w:val="en-AU"/>
        </w:rPr>
        <w:t>CCU</w:t>
      </w:r>
      <w:r>
        <w:rPr>
          <w:rFonts w:asciiTheme="minorHAnsi" w:hAnsiTheme="minorHAnsi"/>
          <w:sz w:val="22"/>
          <w:szCs w:val="22"/>
          <w:lang w:val="en-AU"/>
        </w:rPr>
        <w:t xml:space="preserve"> will report performance against the PAF at each meeting of the IPMG and will provide a briefing </w:t>
      </w:r>
      <w:r w:rsidR="00B5684C">
        <w:rPr>
          <w:rFonts w:asciiTheme="minorHAnsi" w:hAnsiTheme="minorHAnsi"/>
          <w:sz w:val="22"/>
          <w:szCs w:val="22"/>
          <w:lang w:val="en-AU"/>
        </w:rPr>
        <w:t xml:space="preserve">on progress </w:t>
      </w:r>
      <w:r>
        <w:rPr>
          <w:rFonts w:asciiTheme="minorHAnsi" w:hAnsiTheme="minorHAnsi"/>
          <w:sz w:val="22"/>
          <w:szCs w:val="22"/>
          <w:lang w:val="en-AU"/>
        </w:rPr>
        <w:t xml:space="preserve">to stakeholders at </w:t>
      </w:r>
      <w:r w:rsidR="00B5684C">
        <w:rPr>
          <w:rFonts w:asciiTheme="minorHAnsi" w:hAnsiTheme="minorHAnsi"/>
          <w:sz w:val="22"/>
          <w:szCs w:val="22"/>
          <w:lang w:val="en-AU"/>
        </w:rPr>
        <w:t>each</w:t>
      </w:r>
      <w:r>
        <w:rPr>
          <w:rFonts w:asciiTheme="minorHAnsi" w:hAnsiTheme="minorHAnsi"/>
          <w:sz w:val="22"/>
          <w:szCs w:val="22"/>
          <w:lang w:val="en-AU"/>
        </w:rPr>
        <w:t xml:space="preserve"> annual Steering Committee meeting.</w:t>
      </w:r>
    </w:p>
    <w:p w:rsidR="001B6542" w:rsidRPr="00FE726F" w:rsidRDefault="001B6542" w:rsidP="00FE726F">
      <w:pPr>
        <w:jc w:val="both"/>
        <w:rPr>
          <w:rFonts w:asciiTheme="minorHAnsi" w:hAnsiTheme="minorHAnsi"/>
          <w:sz w:val="22"/>
          <w:szCs w:val="22"/>
          <w:lang w:val="en-AU"/>
        </w:rPr>
      </w:pPr>
    </w:p>
    <w:p w:rsidR="00182B49" w:rsidRPr="00FE726F" w:rsidRDefault="00072514" w:rsidP="00FE726F">
      <w:pPr>
        <w:jc w:val="both"/>
        <w:rPr>
          <w:rFonts w:asciiTheme="minorHAnsi" w:hAnsiTheme="minorHAnsi"/>
          <w:b/>
          <w:sz w:val="22"/>
          <w:szCs w:val="22"/>
          <w:lang w:val="en-AU"/>
        </w:rPr>
      </w:pPr>
      <w:r>
        <w:rPr>
          <w:rFonts w:asciiTheme="minorHAnsi" w:hAnsiTheme="minorHAnsi"/>
          <w:b/>
          <w:sz w:val="22"/>
          <w:szCs w:val="22"/>
          <w:lang w:val="en-AU"/>
        </w:rPr>
        <w:t>4.4</w:t>
      </w:r>
      <w:r w:rsidR="00A34636" w:rsidRPr="00FE726F">
        <w:rPr>
          <w:rFonts w:asciiTheme="minorHAnsi" w:hAnsiTheme="minorHAnsi"/>
          <w:b/>
          <w:sz w:val="22"/>
          <w:szCs w:val="22"/>
          <w:lang w:val="en-AU"/>
        </w:rPr>
        <w:t>.3</w:t>
      </w:r>
      <w:r w:rsidR="00A34636" w:rsidRPr="00FE726F">
        <w:rPr>
          <w:rFonts w:asciiTheme="minorHAnsi" w:hAnsiTheme="minorHAnsi"/>
          <w:b/>
          <w:sz w:val="22"/>
          <w:szCs w:val="22"/>
          <w:lang w:val="en-AU"/>
        </w:rPr>
        <w:tab/>
        <w:t xml:space="preserve">Linkages to APCCAP and other performance </w:t>
      </w:r>
      <w:r w:rsidR="00B5684C">
        <w:rPr>
          <w:rFonts w:asciiTheme="minorHAnsi" w:hAnsiTheme="minorHAnsi"/>
          <w:b/>
          <w:sz w:val="22"/>
          <w:szCs w:val="22"/>
          <w:lang w:val="en-AU"/>
        </w:rPr>
        <w:t xml:space="preserve">management and </w:t>
      </w:r>
      <w:r w:rsidR="00A34636" w:rsidRPr="00FE726F">
        <w:rPr>
          <w:rFonts w:asciiTheme="minorHAnsi" w:hAnsiTheme="minorHAnsi"/>
          <w:b/>
          <w:sz w:val="22"/>
          <w:szCs w:val="22"/>
          <w:lang w:val="en-AU"/>
        </w:rPr>
        <w:t>reporting obligations</w:t>
      </w:r>
    </w:p>
    <w:p w:rsidR="00B5684C" w:rsidRDefault="00B5684C" w:rsidP="00FE726F">
      <w:pPr>
        <w:jc w:val="both"/>
        <w:rPr>
          <w:rFonts w:asciiTheme="minorHAnsi" w:hAnsiTheme="minorHAnsi"/>
          <w:sz w:val="22"/>
          <w:szCs w:val="22"/>
          <w:lang w:val="en-AU"/>
        </w:rPr>
      </w:pPr>
    </w:p>
    <w:p w:rsidR="0070150D" w:rsidRDefault="00A34636" w:rsidP="00FE726F">
      <w:pPr>
        <w:jc w:val="both"/>
        <w:rPr>
          <w:rFonts w:asciiTheme="minorHAnsi" w:hAnsiTheme="minorHAnsi"/>
          <w:sz w:val="22"/>
          <w:szCs w:val="22"/>
          <w:lang w:val="en-AU"/>
        </w:rPr>
      </w:pPr>
      <w:r w:rsidRPr="00FE726F">
        <w:rPr>
          <w:rFonts w:asciiTheme="minorHAnsi" w:hAnsiTheme="minorHAnsi"/>
          <w:sz w:val="22"/>
          <w:szCs w:val="22"/>
          <w:lang w:val="en-AU"/>
        </w:rPr>
        <w:t>To the extent possible</w:t>
      </w:r>
      <w:r w:rsidR="00B5684C">
        <w:rPr>
          <w:rFonts w:asciiTheme="minorHAnsi" w:hAnsiTheme="minorHAnsi"/>
          <w:sz w:val="22"/>
          <w:szCs w:val="22"/>
          <w:lang w:val="en-AU"/>
        </w:rPr>
        <w:t>,</w:t>
      </w:r>
      <w:r w:rsidR="00D710BD">
        <w:rPr>
          <w:rFonts w:asciiTheme="minorHAnsi" w:hAnsiTheme="minorHAnsi"/>
          <w:sz w:val="22"/>
          <w:szCs w:val="22"/>
          <w:lang w:val="en-AU"/>
        </w:rPr>
        <w:t xml:space="preserve"> COSPPac2</w:t>
      </w:r>
      <w:r w:rsidRPr="00FE726F">
        <w:rPr>
          <w:rFonts w:asciiTheme="minorHAnsi" w:hAnsiTheme="minorHAnsi"/>
          <w:sz w:val="22"/>
          <w:szCs w:val="22"/>
          <w:lang w:val="en-AU"/>
        </w:rPr>
        <w:t xml:space="preserve"> outcomes and indicators will be crafted to provide meaningful results data </w:t>
      </w:r>
      <w:r w:rsidR="00A5467C">
        <w:rPr>
          <w:rFonts w:asciiTheme="minorHAnsi" w:hAnsiTheme="minorHAnsi"/>
          <w:sz w:val="22"/>
          <w:szCs w:val="22"/>
          <w:lang w:val="en-AU"/>
        </w:rPr>
        <w:t>to inform APCCAP’s overarching performance a</w:t>
      </w:r>
      <w:r w:rsidRPr="00FE726F">
        <w:rPr>
          <w:rFonts w:asciiTheme="minorHAnsi" w:hAnsiTheme="minorHAnsi"/>
          <w:sz w:val="22"/>
          <w:szCs w:val="22"/>
          <w:lang w:val="en-AU"/>
        </w:rPr>
        <w:t>ssessment</w:t>
      </w:r>
      <w:r w:rsidR="00A5467C">
        <w:rPr>
          <w:rFonts w:asciiTheme="minorHAnsi" w:hAnsiTheme="minorHAnsi"/>
          <w:sz w:val="22"/>
          <w:szCs w:val="22"/>
          <w:lang w:val="en-AU"/>
        </w:rPr>
        <w:t xml:space="preserve"> f</w:t>
      </w:r>
      <w:r w:rsidRPr="00FE726F">
        <w:rPr>
          <w:rFonts w:asciiTheme="minorHAnsi" w:hAnsiTheme="minorHAnsi"/>
          <w:sz w:val="22"/>
          <w:szCs w:val="22"/>
          <w:lang w:val="en-AU"/>
        </w:rPr>
        <w:t xml:space="preserve">ramework.  </w:t>
      </w:r>
    </w:p>
    <w:p w:rsidR="0070150D" w:rsidRDefault="0070150D" w:rsidP="00FE726F">
      <w:pPr>
        <w:jc w:val="both"/>
        <w:rPr>
          <w:rFonts w:asciiTheme="minorHAnsi" w:hAnsiTheme="minorHAnsi"/>
          <w:sz w:val="22"/>
          <w:szCs w:val="22"/>
          <w:lang w:val="en-AU"/>
        </w:rPr>
      </w:pPr>
    </w:p>
    <w:p w:rsidR="00A34636" w:rsidRPr="00FE726F" w:rsidRDefault="000D18DE" w:rsidP="00FE726F">
      <w:pPr>
        <w:jc w:val="both"/>
        <w:rPr>
          <w:rFonts w:asciiTheme="minorHAnsi" w:hAnsiTheme="minorHAnsi"/>
          <w:sz w:val="22"/>
          <w:szCs w:val="22"/>
          <w:lang w:val="en-AU"/>
        </w:rPr>
      </w:pPr>
      <w:r w:rsidRPr="00FE726F">
        <w:rPr>
          <w:rFonts w:asciiTheme="minorHAnsi" w:hAnsiTheme="minorHAnsi"/>
          <w:sz w:val="22"/>
          <w:szCs w:val="22"/>
          <w:lang w:val="en-AU"/>
        </w:rPr>
        <w:t>W</w:t>
      </w:r>
      <w:r w:rsidR="00A34636" w:rsidRPr="00FE726F">
        <w:rPr>
          <w:rFonts w:asciiTheme="minorHAnsi" w:hAnsiTheme="minorHAnsi"/>
          <w:sz w:val="22"/>
          <w:szCs w:val="22"/>
          <w:lang w:val="en-AU"/>
        </w:rPr>
        <w:t xml:space="preserve">ith coordination support from the </w:t>
      </w:r>
      <w:r w:rsidR="0070150D">
        <w:rPr>
          <w:rFonts w:asciiTheme="minorHAnsi" w:hAnsiTheme="minorHAnsi"/>
          <w:sz w:val="22"/>
          <w:szCs w:val="22"/>
          <w:lang w:val="en-AU"/>
        </w:rPr>
        <w:t>CCU</w:t>
      </w:r>
      <w:r w:rsidR="00A34636" w:rsidRPr="00FE726F">
        <w:rPr>
          <w:rFonts w:asciiTheme="minorHAnsi" w:hAnsiTheme="minorHAnsi"/>
          <w:sz w:val="22"/>
          <w:szCs w:val="22"/>
          <w:lang w:val="en-AU"/>
        </w:rPr>
        <w:t xml:space="preserve">, COSPPac2 </w:t>
      </w:r>
      <w:r w:rsidR="00B5684C">
        <w:rPr>
          <w:rFonts w:asciiTheme="minorHAnsi" w:hAnsiTheme="minorHAnsi"/>
          <w:sz w:val="22"/>
          <w:szCs w:val="22"/>
          <w:lang w:val="en-AU"/>
        </w:rPr>
        <w:t xml:space="preserve">project </w:t>
      </w:r>
      <w:r w:rsidRPr="00FE726F">
        <w:rPr>
          <w:rFonts w:asciiTheme="minorHAnsi" w:hAnsiTheme="minorHAnsi"/>
          <w:sz w:val="22"/>
          <w:szCs w:val="22"/>
          <w:lang w:val="en-AU"/>
        </w:rPr>
        <w:t xml:space="preserve">team leaders </w:t>
      </w:r>
      <w:r w:rsidR="00A34636" w:rsidRPr="00FE726F">
        <w:rPr>
          <w:rFonts w:asciiTheme="minorHAnsi" w:hAnsiTheme="minorHAnsi"/>
          <w:sz w:val="22"/>
          <w:szCs w:val="22"/>
          <w:lang w:val="en-AU"/>
        </w:rPr>
        <w:t>will work with APCCAP to develop a performance assessment regime that ensures th</w:t>
      </w:r>
      <w:r w:rsidR="00044F11">
        <w:rPr>
          <w:rFonts w:asciiTheme="minorHAnsi" w:hAnsiTheme="minorHAnsi"/>
          <w:sz w:val="22"/>
          <w:szCs w:val="22"/>
          <w:lang w:val="en-AU"/>
        </w:rPr>
        <w:t>at</w:t>
      </w:r>
      <w:r w:rsidR="00A34636" w:rsidRPr="00FE726F">
        <w:rPr>
          <w:rFonts w:asciiTheme="minorHAnsi" w:hAnsiTheme="minorHAnsi"/>
          <w:sz w:val="22"/>
          <w:szCs w:val="22"/>
          <w:lang w:val="en-AU"/>
        </w:rPr>
        <w:t xml:space="preserve"> COSPPac2</w:t>
      </w:r>
      <w:r w:rsidRPr="00FE726F">
        <w:rPr>
          <w:rFonts w:asciiTheme="minorHAnsi" w:hAnsiTheme="minorHAnsi"/>
          <w:sz w:val="22"/>
          <w:szCs w:val="22"/>
          <w:lang w:val="en-AU"/>
        </w:rPr>
        <w:t>’s</w:t>
      </w:r>
      <w:r w:rsidR="00A34636" w:rsidRPr="00FE726F">
        <w:rPr>
          <w:rFonts w:asciiTheme="minorHAnsi" w:hAnsiTheme="minorHAnsi"/>
          <w:sz w:val="22"/>
          <w:szCs w:val="22"/>
          <w:lang w:val="en-AU"/>
        </w:rPr>
        <w:t xml:space="preserve"> contribution to the effectiveness of Australia’</w:t>
      </w:r>
      <w:r w:rsidRPr="00FE726F">
        <w:rPr>
          <w:rFonts w:asciiTheme="minorHAnsi" w:hAnsiTheme="minorHAnsi"/>
          <w:sz w:val="22"/>
          <w:szCs w:val="22"/>
          <w:lang w:val="en-AU"/>
        </w:rPr>
        <w:t>s aid investments across</w:t>
      </w:r>
      <w:r w:rsidR="00A34636" w:rsidRPr="00FE726F">
        <w:rPr>
          <w:rFonts w:asciiTheme="minorHAnsi" w:hAnsiTheme="minorHAnsi"/>
          <w:sz w:val="22"/>
          <w:szCs w:val="22"/>
          <w:lang w:val="en-AU"/>
        </w:rPr>
        <w:t xml:space="preserve"> the Pacific </w:t>
      </w:r>
      <w:r w:rsidRPr="00FE726F">
        <w:rPr>
          <w:rFonts w:asciiTheme="minorHAnsi" w:hAnsiTheme="minorHAnsi"/>
          <w:sz w:val="22"/>
          <w:szCs w:val="22"/>
          <w:lang w:val="en-AU"/>
        </w:rPr>
        <w:t xml:space="preserve">are appropriately </w:t>
      </w:r>
      <w:r w:rsidR="00B5684C">
        <w:rPr>
          <w:rFonts w:asciiTheme="minorHAnsi" w:hAnsiTheme="minorHAnsi"/>
          <w:sz w:val="22"/>
          <w:szCs w:val="22"/>
          <w:lang w:val="en-AU"/>
        </w:rPr>
        <w:t xml:space="preserve">tracked and </w:t>
      </w:r>
      <w:r w:rsidRPr="00FE726F">
        <w:rPr>
          <w:rFonts w:asciiTheme="minorHAnsi" w:hAnsiTheme="minorHAnsi"/>
          <w:sz w:val="22"/>
          <w:szCs w:val="22"/>
          <w:lang w:val="en-AU"/>
        </w:rPr>
        <w:t>recognised.</w:t>
      </w:r>
    </w:p>
    <w:p w:rsidR="00A34636" w:rsidRPr="00FE726F" w:rsidRDefault="00A34636" w:rsidP="00FE726F">
      <w:pPr>
        <w:jc w:val="both"/>
        <w:rPr>
          <w:rFonts w:asciiTheme="minorHAnsi" w:hAnsiTheme="minorHAnsi"/>
          <w:sz w:val="22"/>
          <w:szCs w:val="22"/>
          <w:lang w:val="en-AU"/>
        </w:rPr>
      </w:pPr>
    </w:p>
    <w:p w:rsidR="0048142A" w:rsidRPr="00A5467C" w:rsidRDefault="000D18DE"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Recognising that the activities supported by COSPPac2 contribute to the achievement of </w:t>
      </w:r>
      <w:r w:rsidR="0065102F" w:rsidRPr="00FE726F">
        <w:rPr>
          <w:rFonts w:asciiTheme="minorHAnsi" w:hAnsiTheme="minorHAnsi"/>
          <w:sz w:val="22"/>
          <w:szCs w:val="22"/>
          <w:lang w:val="en-AU"/>
        </w:rPr>
        <w:t xml:space="preserve">broader </w:t>
      </w:r>
      <w:r w:rsidRPr="00FE726F">
        <w:rPr>
          <w:rFonts w:asciiTheme="minorHAnsi" w:hAnsiTheme="minorHAnsi"/>
          <w:sz w:val="22"/>
          <w:szCs w:val="22"/>
          <w:lang w:val="en-AU"/>
        </w:rPr>
        <w:t xml:space="preserve">Pacific Island development priorities, the </w:t>
      </w:r>
      <w:r w:rsidR="0070150D">
        <w:rPr>
          <w:rFonts w:asciiTheme="minorHAnsi" w:hAnsiTheme="minorHAnsi"/>
          <w:sz w:val="22"/>
          <w:szCs w:val="22"/>
          <w:lang w:val="en-AU"/>
        </w:rPr>
        <w:t>CCU</w:t>
      </w:r>
      <w:r w:rsidRPr="00FE726F">
        <w:rPr>
          <w:rFonts w:asciiTheme="minorHAnsi" w:hAnsiTheme="minorHAnsi"/>
          <w:sz w:val="22"/>
          <w:szCs w:val="22"/>
          <w:lang w:val="en-AU"/>
        </w:rPr>
        <w:t xml:space="preserve"> in cooperation with the APCCAP Support Unit</w:t>
      </w:r>
      <w:r w:rsidR="006139E9">
        <w:rPr>
          <w:rFonts w:asciiTheme="minorHAnsi" w:hAnsiTheme="minorHAnsi"/>
          <w:sz w:val="22"/>
          <w:szCs w:val="22"/>
          <w:lang w:val="en-AU"/>
        </w:rPr>
        <w:t>,</w:t>
      </w:r>
      <w:r w:rsidRPr="00FE726F">
        <w:rPr>
          <w:rFonts w:asciiTheme="minorHAnsi" w:hAnsiTheme="minorHAnsi"/>
          <w:sz w:val="22"/>
          <w:szCs w:val="22"/>
          <w:lang w:val="en-AU"/>
        </w:rPr>
        <w:t xml:space="preserve"> will work to develop a monitoring mechanism that ensures that the impact of this wider contribution is identified and </w:t>
      </w:r>
      <w:r w:rsidR="0048142A" w:rsidRPr="00FE726F">
        <w:rPr>
          <w:rFonts w:asciiTheme="minorHAnsi" w:hAnsiTheme="minorHAnsi"/>
          <w:sz w:val="22"/>
          <w:szCs w:val="22"/>
          <w:lang w:val="en-AU"/>
        </w:rPr>
        <w:t>captured in COSPPac</w:t>
      </w:r>
      <w:r w:rsidR="00A5467C">
        <w:rPr>
          <w:rFonts w:asciiTheme="minorHAnsi" w:hAnsiTheme="minorHAnsi"/>
          <w:sz w:val="22"/>
          <w:szCs w:val="22"/>
          <w:lang w:val="en-AU"/>
        </w:rPr>
        <w:t xml:space="preserve">2 performance reporting. </w:t>
      </w:r>
      <w:r w:rsidR="006139E9">
        <w:rPr>
          <w:rFonts w:asciiTheme="minorHAnsi" w:hAnsiTheme="minorHAnsi"/>
          <w:sz w:val="22"/>
          <w:szCs w:val="22"/>
          <w:lang w:val="en-AU"/>
        </w:rPr>
        <w:t xml:space="preserve"> </w:t>
      </w:r>
      <w:r w:rsidR="00A5467C">
        <w:rPr>
          <w:rFonts w:asciiTheme="minorHAnsi" w:hAnsiTheme="minorHAnsi"/>
          <w:sz w:val="22"/>
          <w:szCs w:val="22"/>
          <w:lang w:val="en-AU"/>
        </w:rPr>
        <w:t xml:space="preserve">This requirement is reflected in </w:t>
      </w:r>
      <w:r w:rsidR="00A5467C" w:rsidRPr="00A5467C">
        <w:rPr>
          <w:rFonts w:asciiTheme="minorHAnsi" w:hAnsiTheme="minorHAnsi"/>
          <w:sz w:val="22"/>
          <w:szCs w:val="22"/>
          <w:lang w:val="en-US"/>
        </w:rPr>
        <w:t xml:space="preserve">Outcome 4 - </w:t>
      </w:r>
      <w:r w:rsidR="00A5467C" w:rsidRPr="00A5467C">
        <w:rPr>
          <w:rFonts w:asciiTheme="minorHAnsi" w:hAnsiTheme="minorHAnsi"/>
          <w:i/>
          <w:sz w:val="22"/>
          <w:szCs w:val="22"/>
          <w:lang w:val="en-US"/>
        </w:rPr>
        <w:t>Implementing partners recognise and share examples of connecting and leveraging for broader impact</w:t>
      </w:r>
      <w:r w:rsidR="00A5467C">
        <w:rPr>
          <w:rFonts w:asciiTheme="minorHAnsi" w:hAnsiTheme="minorHAnsi"/>
          <w:i/>
          <w:sz w:val="22"/>
          <w:szCs w:val="22"/>
          <w:lang w:val="en-US"/>
        </w:rPr>
        <w:t>.</w:t>
      </w:r>
    </w:p>
    <w:p w:rsidR="0048142A" w:rsidRPr="00FE726F" w:rsidRDefault="0048142A" w:rsidP="00FE726F">
      <w:pPr>
        <w:jc w:val="both"/>
        <w:rPr>
          <w:rFonts w:asciiTheme="minorHAnsi" w:hAnsiTheme="minorHAnsi"/>
          <w:sz w:val="22"/>
          <w:szCs w:val="22"/>
          <w:lang w:val="en-AU"/>
        </w:rPr>
      </w:pPr>
    </w:p>
    <w:p w:rsidR="000D18DE" w:rsidRPr="00FE726F" w:rsidRDefault="00B5684C" w:rsidP="00FE726F">
      <w:pPr>
        <w:jc w:val="both"/>
        <w:rPr>
          <w:rFonts w:asciiTheme="minorHAnsi" w:hAnsiTheme="minorHAnsi"/>
          <w:sz w:val="22"/>
          <w:szCs w:val="22"/>
          <w:lang w:val="en-AU"/>
        </w:rPr>
      </w:pPr>
      <w:r>
        <w:rPr>
          <w:rFonts w:asciiTheme="minorHAnsi" w:hAnsiTheme="minorHAnsi"/>
          <w:sz w:val="22"/>
          <w:szCs w:val="22"/>
          <w:lang w:val="en-AU"/>
        </w:rPr>
        <w:t>The diagram below seeks to position COSPPac2’s performance management and reporting processes within this wider reporting environment.</w:t>
      </w:r>
    </w:p>
    <w:p w:rsidR="000D18DE" w:rsidRDefault="000D18DE" w:rsidP="00FE726F">
      <w:pPr>
        <w:jc w:val="both"/>
        <w:rPr>
          <w:rFonts w:asciiTheme="minorHAnsi" w:hAnsiTheme="minorHAnsi"/>
          <w:sz w:val="22"/>
          <w:szCs w:val="22"/>
          <w:lang w:val="en-AU"/>
        </w:rPr>
      </w:pPr>
    </w:p>
    <w:p w:rsidR="00B11E5F" w:rsidRPr="00FE726F" w:rsidRDefault="00B11E5F" w:rsidP="00BE324E">
      <w:pPr>
        <w:jc w:val="center"/>
        <w:rPr>
          <w:rFonts w:asciiTheme="minorHAnsi" w:hAnsiTheme="minorHAnsi"/>
          <w:b/>
          <w:sz w:val="22"/>
          <w:szCs w:val="22"/>
          <w:lang w:val="en-AU"/>
        </w:rPr>
      </w:pPr>
      <w:r w:rsidRPr="00FE726F">
        <w:rPr>
          <w:rFonts w:asciiTheme="minorHAnsi" w:hAnsiTheme="minorHAnsi"/>
          <w:b/>
          <w:sz w:val="22"/>
          <w:szCs w:val="22"/>
          <w:lang w:val="en-AU"/>
        </w:rPr>
        <w:t>Performance management and reporting pathways</w:t>
      </w:r>
    </w:p>
    <w:p w:rsidR="00666ABD" w:rsidRDefault="00666ABD" w:rsidP="0098749B">
      <w:pPr>
        <w:rPr>
          <w:rFonts w:asciiTheme="minorHAnsi" w:hAnsiTheme="minorHAnsi"/>
          <w:sz w:val="22"/>
          <w:szCs w:val="22"/>
          <w:lang w:val="en-AU"/>
        </w:rPr>
      </w:pPr>
    </w:p>
    <w:p w:rsidR="007B6E2F" w:rsidRDefault="0098749B" w:rsidP="00FE726F">
      <w:pPr>
        <w:jc w:val="both"/>
        <w:rPr>
          <w:rFonts w:asciiTheme="minorHAnsi" w:hAnsiTheme="minorHAnsi"/>
          <w:sz w:val="22"/>
          <w:szCs w:val="22"/>
          <w:lang w:val="en-AU"/>
        </w:rPr>
      </w:pPr>
      <w:r w:rsidRPr="0098749B">
        <w:rPr>
          <w:rFonts w:asciiTheme="minorHAnsi" w:hAnsiTheme="minorHAnsi"/>
          <w:noProof/>
          <w:sz w:val="22"/>
          <w:szCs w:val="22"/>
          <w:lang w:val="en-AU" w:eastAsia="en-AU"/>
        </w:rPr>
        <w:drawing>
          <wp:inline distT="0" distB="0" distL="0" distR="0" wp14:anchorId="2E00AAA5" wp14:editId="53890F4F">
            <wp:extent cx="5727700" cy="32213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3221355"/>
                    </a:xfrm>
                    <a:prstGeom prst="rect">
                      <a:avLst/>
                    </a:prstGeom>
                  </pic:spPr>
                </pic:pic>
              </a:graphicData>
            </a:graphic>
          </wp:inline>
        </w:drawing>
      </w:r>
    </w:p>
    <w:p w:rsidR="0098749B" w:rsidRDefault="0098749B" w:rsidP="00FE726F">
      <w:pPr>
        <w:jc w:val="both"/>
        <w:rPr>
          <w:rFonts w:asciiTheme="minorHAnsi" w:hAnsiTheme="minorHAnsi"/>
          <w:sz w:val="22"/>
          <w:szCs w:val="22"/>
          <w:lang w:val="en-AU"/>
        </w:rPr>
      </w:pPr>
    </w:p>
    <w:p w:rsidR="008F46D8" w:rsidRDefault="00C51A59" w:rsidP="00FE726F">
      <w:pPr>
        <w:jc w:val="both"/>
        <w:rPr>
          <w:rFonts w:asciiTheme="minorHAnsi" w:hAnsiTheme="minorHAnsi"/>
          <w:sz w:val="22"/>
          <w:szCs w:val="22"/>
          <w:lang w:val="en-AU"/>
        </w:rPr>
      </w:pPr>
      <w:r w:rsidRPr="00C51A59">
        <w:rPr>
          <w:rFonts w:asciiTheme="minorHAnsi" w:hAnsiTheme="minorHAnsi"/>
          <w:sz w:val="22"/>
          <w:szCs w:val="22"/>
          <w:lang w:val="en-AU"/>
        </w:rPr>
        <w:t>APC</w:t>
      </w:r>
      <w:r w:rsidR="00044F11">
        <w:rPr>
          <w:rFonts w:asciiTheme="minorHAnsi" w:hAnsiTheme="minorHAnsi"/>
          <w:sz w:val="22"/>
          <w:szCs w:val="22"/>
          <w:lang w:val="en-AU"/>
        </w:rPr>
        <w:t>C</w:t>
      </w:r>
      <w:r w:rsidRPr="00C51A59">
        <w:rPr>
          <w:rFonts w:asciiTheme="minorHAnsi" w:hAnsiTheme="minorHAnsi"/>
          <w:sz w:val="22"/>
          <w:szCs w:val="22"/>
          <w:lang w:val="en-AU"/>
        </w:rPr>
        <w:t xml:space="preserve">AP will </w:t>
      </w:r>
      <w:r w:rsidR="0019412B">
        <w:rPr>
          <w:rFonts w:asciiTheme="minorHAnsi" w:hAnsiTheme="minorHAnsi"/>
          <w:sz w:val="22"/>
          <w:szCs w:val="22"/>
          <w:lang w:val="en-AU"/>
        </w:rPr>
        <w:t xml:space="preserve">coordinate a sample of end user case studies to verify and </w:t>
      </w:r>
      <w:r w:rsidRPr="00C51A59">
        <w:rPr>
          <w:rFonts w:asciiTheme="minorHAnsi" w:hAnsiTheme="minorHAnsi"/>
          <w:sz w:val="22"/>
          <w:szCs w:val="22"/>
          <w:lang w:val="en-AU"/>
        </w:rPr>
        <w:t>complement COSPPac2’s M&amp;E</w:t>
      </w:r>
      <w:r>
        <w:rPr>
          <w:rFonts w:asciiTheme="minorHAnsi" w:hAnsiTheme="minorHAnsi"/>
          <w:sz w:val="22"/>
          <w:szCs w:val="22"/>
          <w:lang w:val="en-AU"/>
        </w:rPr>
        <w:t xml:space="preserve">. </w:t>
      </w:r>
      <w:r w:rsidR="008F46D8">
        <w:rPr>
          <w:rFonts w:asciiTheme="minorHAnsi" w:hAnsiTheme="minorHAnsi"/>
          <w:sz w:val="22"/>
          <w:szCs w:val="22"/>
          <w:lang w:val="en-AU"/>
        </w:rPr>
        <w:t xml:space="preserve"> </w:t>
      </w:r>
    </w:p>
    <w:p w:rsidR="008F46D8" w:rsidRDefault="008F46D8" w:rsidP="00FE726F">
      <w:pPr>
        <w:jc w:val="both"/>
        <w:rPr>
          <w:rFonts w:asciiTheme="minorHAnsi" w:hAnsiTheme="minorHAnsi"/>
          <w:sz w:val="22"/>
          <w:szCs w:val="22"/>
          <w:lang w:val="en-AU"/>
        </w:rPr>
      </w:pPr>
    </w:p>
    <w:p w:rsidR="00B11E5F" w:rsidRDefault="00B11E5F" w:rsidP="00FE726F">
      <w:pPr>
        <w:jc w:val="both"/>
        <w:rPr>
          <w:rFonts w:asciiTheme="minorHAnsi" w:hAnsiTheme="minorHAnsi"/>
          <w:sz w:val="22"/>
          <w:szCs w:val="22"/>
          <w:lang w:val="en-AU"/>
        </w:rPr>
      </w:pPr>
      <w:r>
        <w:rPr>
          <w:rFonts w:asciiTheme="minorHAnsi" w:hAnsiTheme="minorHAnsi"/>
          <w:sz w:val="22"/>
          <w:szCs w:val="22"/>
          <w:lang w:val="en-AU"/>
        </w:rPr>
        <w:t xml:space="preserve">In the context of the wider Australian Aid Program, performance assessment reporting generated at the </w:t>
      </w:r>
      <w:r w:rsidR="00E32D51">
        <w:rPr>
          <w:rFonts w:asciiTheme="minorHAnsi" w:hAnsiTheme="minorHAnsi"/>
          <w:sz w:val="22"/>
          <w:szCs w:val="22"/>
          <w:lang w:val="en-AU"/>
        </w:rPr>
        <w:t xml:space="preserve">level of </w:t>
      </w:r>
      <w:r>
        <w:rPr>
          <w:rFonts w:asciiTheme="minorHAnsi" w:hAnsiTheme="minorHAnsi"/>
          <w:sz w:val="22"/>
          <w:szCs w:val="22"/>
          <w:lang w:val="en-AU"/>
        </w:rPr>
        <w:t xml:space="preserve">individual investments such as COSPPac2 </w:t>
      </w:r>
      <w:r w:rsidR="00E32D51">
        <w:rPr>
          <w:rFonts w:asciiTheme="minorHAnsi" w:hAnsiTheme="minorHAnsi"/>
          <w:sz w:val="22"/>
          <w:szCs w:val="22"/>
          <w:lang w:val="en-AU"/>
        </w:rPr>
        <w:t>are</w:t>
      </w:r>
      <w:r>
        <w:rPr>
          <w:rFonts w:asciiTheme="minorHAnsi" w:hAnsiTheme="minorHAnsi"/>
          <w:sz w:val="22"/>
          <w:szCs w:val="22"/>
          <w:lang w:val="en-AU"/>
        </w:rPr>
        <w:t xml:space="preserve"> consolidated with the performance reporting from core funded programs to inform performance</w:t>
      </w:r>
      <w:r w:rsidR="00E32D51">
        <w:rPr>
          <w:rFonts w:asciiTheme="minorHAnsi" w:hAnsiTheme="minorHAnsi"/>
          <w:sz w:val="22"/>
          <w:szCs w:val="22"/>
          <w:lang w:val="en-AU"/>
        </w:rPr>
        <w:t xml:space="preserve"> </w:t>
      </w:r>
      <w:r w:rsidR="009E0C2B">
        <w:rPr>
          <w:rFonts w:asciiTheme="minorHAnsi" w:hAnsiTheme="minorHAnsi"/>
          <w:sz w:val="22"/>
          <w:szCs w:val="22"/>
          <w:lang w:val="en-AU"/>
        </w:rPr>
        <w:t>assessment</w:t>
      </w:r>
      <w:r w:rsidR="00E32D51">
        <w:rPr>
          <w:rFonts w:asciiTheme="minorHAnsi" w:hAnsiTheme="minorHAnsi"/>
          <w:sz w:val="22"/>
          <w:szCs w:val="22"/>
          <w:lang w:val="en-AU"/>
        </w:rPr>
        <w:t xml:space="preserve"> </w:t>
      </w:r>
      <w:r w:rsidR="009E0C2B">
        <w:rPr>
          <w:rFonts w:asciiTheme="minorHAnsi" w:hAnsiTheme="minorHAnsi"/>
          <w:sz w:val="22"/>
          <w:szCs w:val="22"/>
          <w:lang w:val="en-AU"/>
        </w:rPr>
        <w:t xml:space="preserve">across all </w:t>
      </w:r>
      <w:r w:rsidR="00E32D51">
        <w:rPr>
          <w:rFonts w:asciiTheme="minorHAnsi" w:hAnsiTheme="minorHAnsi"/>
          <w:sz w:val="22"/>
          <w:szCs w:val="22"/>
          <w:lang w:val="en-AU"/>
        </w:rPr>
        <w:t>regional and bilateral programs.  These are then consolidated</w:t>
      </w:r>
      <w:r>
        <w:rPr>
          <w:rFonts w:asciiTheme="minorHAnsi" w:hAnsiTheme="minorHAnsi"/>
          <w:sz w:val="22"/>
          <w:szCs w:val="22"/>
          <w:lang w:val="en-AU"/>
        </w:rPr>
        <w:t xml:space="preserve"> at the strategic level and ultimately </w:t>
      </w:r>
      <w:r w:rsidR="00E32D51">
        <w:rPr>
          <w:rFonts w:asciiTheme="minorHAnsi" w:hAnsiTheme="minorHAnsi"/>
          <w:sz w:val="22"/>
          <w:szCs w:val="22"/>
          <w:lang w:val="en-AU"/>
        </w:rPr>
        <w:t>applied to reporting</w:t>
      </w:r>
      <w:r>
        <w:rPr>
          <w:rFonts w:asciiTheme="minorHAnsi" w:hAnsiTheme="minorHAnsi"/>
          <w:sz w:val="22"/>
          <w:szCs w:val="22"/>
          <w:lang w:val="en-AU"/>
        </w:rPr>
        <w:t xml:space="preserve"> against Au</w:t>
      </w:r>
      <w:r w:rsidR="00B5684C">
        <w:rPr>
          <w:rFonts w:asciiTheme="minorHAnsi" w:hAnsiTheme="minorHAnsi"/>
          <w:sz w:val="22"/>
          <w:szCs w:val="22"/>
          <w:lang w:val="en-AU"/>
        </w:rPr>
        <w:t>stralia’s aid-</w:t>
      </w:r>
      <w:r>
        <w:rPr>
          <w:rFonts w:asciiTheme="minorHAnsi" w:hAnsiTheme="minorHAnsi"/>
          <w:sz w:val="22"/>
          <w:szCs w:val="22"/>
          <w:lang w:val="en-AU"/>
        </w:rPr>
        <w:t xml:space="preserve">related </w:t>
      </w:r>
      <w:r w:rsidR="009E0C2B">
        <w:rPr>
          <w:rFonts w:asciiTheme="minorHAnsi" w:hAnsiTheme="minorHAnsi"/>
          <w:sz w:val="22"/>
          <w:szCs w:val="22"/>
          <w:lang w:val="en-AU"/>
        </w:rPr>
        <w:t xml:space="preserve">national and </w:t>
      </w:r>
      <w:r>
        <w:rPr>
          <w:rFonts w:asciiTheme="minorHAnsi" w:hAnsiTheme="minorHAnsi"/>
          <w:sz w:val="22"/>
          <w:szCs w:val="22"/>
          <w:lang w:val="en-AU"/>
        </w:rPr>
        <w:t>international commitments.</w:t>
      </w:r>
    </w:p>
    <w:p w:rsidR="00B11E5F" w:rsidRDefault="00B11E5F" w:rsidP="00B11E5F">
      <w:pPr>
        <w:jc w:val="center"/>
        <w:rPr>
          <w:rFonts w:asciiTheme="minorHAnsi" w:hAnsiTheme="minorHAnsi"/>
          <w:sz w:val="22"/>
          <w:szCs w:val="22"/>
          <w:lang w:val="en-AU"/>
        </w:rPr>
      </w:pPr>
      <w:r>
        <w:rPr>
          <w:rFonts w:ascii="Franklin Gothic Book" w:hAnsi="Franklin Gothic Book"/>
          <w:b/>
          <w:noProof/>
          <w:lang w:val="en-AU" w:eastAsia="en-AU"/>
        </w:rPr>
        <w:drawing>
          <wp:inline distT="0" distB="0" distL="0" distR="0" wp14:anchorId="1A3675AA" wp14:editId="364CBA86">
            <wp:extent cx="4633913" cy="38290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 change and drr performance assessment system diagram 2017.jpg"/>
                    <pic:cNvPicPr/>
                  </pic:nvPicPr>
                  <pic:blipFill rotWithShape="1">
                    <a:blip r:embed="rId15">
                      <a:extLst>
                        <a:ext uri="{28A0092B-C50C-407E-A947-70E740481C1C}">
                          <a14:useLocalDpi xmlns:a14="http://schemas.microsoft.com/office/drawing/2010/main" val="0"/>
                        </a:ext>
                      </a:extLst>
                    </a:blip>
                    <a:srcRect l="1080" t="4209" r="16657"/>
                    <a:stretch/>
                  </pic:blipFill>
                  <pic:spPr bwMode="auto">
                    <a:xfrm>
                      <a:off x="0" y="0"/>
                      <a:ext cx="4649674" cy="3842043"/>
                    </a:xfrm>
                    <a:prstGeom prst="rect">
                      <a:avLst/>
                    </a:prstGeom>
                    <a:ln>
                      <a:noFill/>
                    </a:ln>
                    <a:extLst>
                      <a:ext uri="{53640926-AAD7-44D8-BBD7-CCE9431645EC}">
                        <a14:shadowObscured xmlns:a14="http://schemas.microsoft.com/office/drawing/2010/main"/>
                      </a:ext>
                    </a:extLst>
                  </pic:spPr>
                </pic:pic>
              </a:graphicData>
            </a:graphic>
          </wp:inline>
        </w:drawing>
      </w:r>
    </w:p>
    <w:p w:rsidR="00E32D51" w:rsidRPr="00E32D51" w:rsidRDefault="00E32D51" w:rsidP="00E32D51">
      <w:pPr>
        <w:jc w:val="center"/>
        <w:rPr>
          <w:rFonts w:ascii="Franklin Gothic Book" w:hAnsi="Franklin Gothic Book"/>
          <w:b/>
          <w:i/>
          <w:sz w:val="16"/>
          <w:szCs w:val="16"/>
          <w:lang w:val="en-AU"/>
        </w:rPr>
      </w:pPr>
      <w:r w:rsidRPr="00E32D51">
        <w:rPr>
          <w:rFonts w:asciiTheme="minorHAnsi" w:hAnsiTheme="minorHAnsi"/>
          <w:i/>
          <w:sz w:val="16"/>
          <w:szCs w:val="16"/>
          <w:lang w:val="en-AU"/>
        </w:rPr>
        <w:t>Source: Climate Change and Disaster Resilience Performance Assessment Note</w:t>
      </w:r>
      <w:r>
        <w:rPr>
          <w:rFonts w:asciiTheme="minorHAnsi" w:hAnsiTheme="minorHAnsi"/>
          <w:i/>
          <w:sz w:val="16"/>
          <w:szCs w:val="16"/>
          <w:lang w:val="en-AU"/>
        </w:rPr>
        <w:t>, DFAT 2017</w:t>
      </w:r>
    </w:p>
    <w:p w:rsidR="00E32D51" w:rsidRDefault="00E32D51" w:rsidP="00B11E5F">
      <w:pPr>
        <w:jc w:val="center"/>
        <w:rPr>
          <w:rFonts w:asciiTheme="minorHAnsi" w:hAnsiTheme="minorHAnsi"/>
          <w:sz w:val="22"/>
          <w:szCs w:val="22"/>
          <w:lang w:val="en-AU"/>
        </w:rPr>
      </w:pPr>
    </w:p>
    <w:p w:rsidR="00B5684C" w:rsidRDefault="00B5684C" w:rsidP="00796FBF">
      <w:pPr>
        <w:jc w:val="both"/>
        <w:rPr>
          <w:rFonts w:asciiTheme="minorHAnsi" w:hAnsiTheme="minorHAnsi"/>
          <w:sz w:val="22"/>
          <w:szCs w:val="22"/>
          <w:lang w:val="en-AU"/>
        </w:rPr>
      </w:pPr>
      <w:r w:rsidRPr="00FE726F">
        <w:rPr>
          <w:rFonts w:asciiTheme="minorHAnsi" w:hAnsiTheme="minorHAnsi"/>
          <w:sz w:val="22"/>
          <w:szCs w:val="22"/>
          <w:lang w:val="en-AU"/>
        </w:rPr>
        <w:t xml:space="preserve">It </w:t>
      </w:r>
      <w:r>
        <w:rPr>
          <w:rFonts w:asciiTheme="minorHAnsi" w:hAnsiTheme="minorHAnsi"/>
          <w:sz w:val="22"/>
          <w:szCs w:val="22"/>
          <w:lang w:val="en-AU"/>
        </w:rPr>
        <w:t xml:space="preserve">must </w:t>
      </w:r>
      <w:r w:rsidRPr="00FE726F">
        <w:rPr>
          <w:rFonts w:asciiTheme="minorHAnsi" w:hAnsiTheme="minorHAnsi"/>
          <w:sz w:val="22"/>
          <w:szCs w:val="22"/>
          <w:lang w:val="en-AU"/>
        </w:rPr>
        <w:t>also be acknowledged that stakeholders have reporting obligations beyond APCCAP both at the national, regional and global levels.  For instance, NMSs are required to report to the Pacific Meteorological Council against the Pacific Islands Meteorological Strategy and all participating government</w:t>
      </w:r>
      <w:r w:rsidR="00B46267">
        <w:rPr>
          <w:rFonts w:asciiTheme="minorHAnsi" w:hAnsiTheme="minorHAnsi"/>
          <w:sz w:val="22"/>
          <w:szCs w:val="22"/>
          <w:lang w:val="en-AU"/>
        </w:rPr>
        <w:t>s</w:t>
      </w:r>
      <w:r w:rsidRPr="00FE726F">
        <w:rPr>
          <w:rFonts w:asciiTheme="minorHAnsi" w:hAnsiTheme="minorHAnsi"/>
          <w:sz w:val="22"/>
          <w:szCs w:val="22"/>
          <w:lang w:val="en-AU"/>
        </w:rPr>
        <w:t xml:space="preserve"> have obligations to report against commitments made under the United Nations Framework Convention on Climate Change.</w:t>
      </w:r>
      <w:r>
        <w:rPr>
          <w:rFonts w:asciiTheme="minorHAnsi" w:hAnsiTheme="minorHAnsi"/>
          <w:sz w:val="22"/>
          <w:szCs w:val="22"/>
          <w:lang w:val="en-AU"/>
        </w:rPr>
        <w:t xml:space="preserve">  </w:t>
      </w:r>
    </w:p>
    <w:p w:rsidR="00B5684C" w:rsidRDefault="00B5684C" w:rsidP="00796FBF">
      <w:pPr>
        <w:jc w:val="both"/>
        <w:rPr>
          <w:rFonts w:asciiTheme="minorHAnsi" w:hAnsiTheme="minorHAnsi"/>
          <w:sz w:val="22"/>
          <w:szCs w:val="22"/>
          <w:lang w:val="en-AU"/>
        </w:rPr>
      </w:pPr>
    </w:p>
    <w:p w:rsidR="002178CF" w:rsidRDefault="00B5684C" w:rsidP="00796FBF">
      <w:pPr>
        <w:jc w:val="both"/>
        <w:rPr>
          <w:rFonts w:asciiTheme="minorHAnsi" w:hAnsiTheme="minorHAnsi"/>
          <w:sz w:val="22"/>
          <w:szCs w:val="22"/>
          <w:lang w:val="en-AU"/>
        </w:rPr>
      </w:pPr>
      <w:r>
        <w:rPr>
          <w:rFonts w:asciiTheme="minorHAnsi" w:hAnsiTheme="minorHAnsi"/>
          <w:sz w:val="22"/>
          <w:szCs w:val="22"/>
          <w:lang w:val="en-AU"/>
        </w:rPr>
        <w:t>Similarly,</w:t>
      </w:r>
      <w:r w:rsidR="004942F1">
        <w:rPr>
          <w:rFonts w:asciiTheme="minorHAnsi" w:hAnsiTheme="minorHAnsi"/>
          <w:sz w:val="22"/>
          <w:szCs w:val="22"/>
          <w:lang w:val="en-AU"/>
        </w:rPr>
        <w:t xml:space="preserve"> </w:t>
      </w:r>
      <w:r w:rsidR="006B3F06">
        <w:rPr>
          <w:rFonts w:asciiTheme="minorHAnsi" w:hAnsiTheme="minorHAnsi"/>
          <w:sz w:val="22"/>
          <w:szCs w:val="22"/>
          <w:lang w:val="en-AU"/>
        </w:rPr>
        <w:t>Pacific implementing</w:t>
      </w:r>
      <w:r w:rsidR="004942F1">
        <w:rPr>
          <w:rFonts w:asciiTheme="minorHAnsi" w:hAnsiTheme="minorHAnsi"/>
          <w:sz w:val="22"/>
          <w:szCs w:val="22"/>
          <w:lang w:val="en-AU"/>
        </w:rPr>
        <w:t xml:space="preserve"> partners </w:t>
      </w:r>
      <w:r>
        <w:rPr>
          <w:rFonts w:asciiTheme="minorHAnsi" w:hAnsiTheme="minorHAnsi"/>
          <w:sz w:val="22"/>
          <w:szCs w:val="22"/>
          <w:lang w:val="en-AU"/>
        </w:rPr>
        <w:t xml:space="preserve">will need </w:t>
      </w:r>
      <w:r w:rsidR="004942F1">
        <w:rPr>
          <w:rFonts w:asciiTheme="minorHAnsi" w:hAnsiTheme="minorHAnsi"/>
          <w:sz w:val="22"/>
          <w:szCs w:val="22"/>
          <w:lang w:val="en-AU"/>
        </w:rPr>
        <w:t>to fulfil the</w:t>
      </w:r>
      <w:r w:rsidR="006B3F06">
        <w:rPr>
          <w:rFonts w:asciiTheme="minorHAnsi" w:hAnsiTheme="minorHAnsi"/>
          <w:sz w:val="22"/>
          <w:szCs w:val="22"/>
          <w:lang w:val="en-AU"/>
        </w:rPr>
        <w:t>ir</w:t>
      </w:r>
      <w:r w:rsidR="004942F1">
        <w:rPr>
          <w:rFonts w:asciiTheme="minorHAnsi" w:hAnsiTheme="minorHAnsi"/>
          <w:sz w:val="22"/>
          <w:szCs w:val="22"/>
          <w:lang w:val="en-AU"/>
        </w:rPr>
        <w:t xml:space="preserve"> M&amp;E </w:t>
      </w:r>
      <w:r w:rsidR="006B3F06">
        <w:rPr>
          <w:rFonts w:asciiTheme="minorHAnsi" w:hAnsiTheme="minorHAnsi"/>
          <w:sz w:val="22"/>
          <w:szCs w:val="22"/>
          <w:lang w:val="en-AU"/>
        </w:rPr>
        <w:t xml:space="preserve">obligations </w:t>
      </w:r>
      <w:r w:rsidR="002178CF">
        <w:rPr>
          <w:rFonts w:asciiTheme="minorHAnsi" w:hAnsiTheme="minorHAnsi"/>
          <w:sz w:val="22"/>
          <w:szCs w:val="22"/>
          <w:lang w:val="en-AU"/>
        </w:rPr>
        <w:t>to</w:t>
      </w:r>
      <w:r w:rsidR="006B3F06">
        <w:rPr>
          <w:rFonts w:asciiTheme="minorHAnsi" w:hAnsiTheme="minorHAnsi"/>
          <w:sz w:val="22"/>
          <w:szCs w:val="22"/>
          <w:lang w:val="en-AU"/>
        </w:rPr>
        <w:t xml:space="preserve"> national governments and regional</w:t>
      </w:r>
      <w:r w:rsidR="004942F1">
        <w:rPr>
          <w:rFonts w:asciiTheme="minorHAnsi" w:hAnsiTheme="minorHAnsi"/>
          <w:sz w:val="22"/>
          <w:szCs w:val="22"/>
          <w:lang w:val="en-AU"/>
        </w:rPr>
        <w:t xml:space="preserve"> </w:t>
      </w:r>
      <w:r w:rsidR="006B3F06">
        <w:rPr>
          <w:rFonts w:asciiTheme="minorHAnsi" w:hAnsiTheme="minorHAnsi"/>
          <w:sz w:val="22"/>
          <w:szCs w:val="22"/>
          <w:lang w:val="en-AU"/>
        </w:rPr>
        <w:t>authorit</w:t>
      </w:r>
      <w:r w:rsidR="002178CF">
        <w:rPr>
          <w:rFonts w:asciiTheme="minorHAnsi" w:hAnsiTheme="minorHAnsi"/>
          <w:sz w:val="22"/>
          <w:szCs w:val="22"/>
          <w:lang w:val="en-AU"/>
        </w:rPr>
        <w:t xml:space="preserve">ies.  Principal of these is the </w:t>
      </w:r>
      <w:r w:rsidR="00353362">
        <w:rPr>
          <w:rFonts w:asciiTheme="minorHAnsi" w:hAnsiTheme="minorHAnsi"/>
          <w:sz w:val="22"/>
          <w:szCs w:val="22"/>
          <w:lang w:val="en-AU"/>
        </w:rPr>
        <w:t xml:space="preserve">reporting requirements for the </w:t>
      </w:r>
      <w:r w:rsidR="00353362" w:rsidRPr="00353362">
        <w:rPr>
          <w:rFonts w:asciiTheme="minorHAnsi" w:hAnsiTheme="minorHAnsi" w:cs="Times"/>
          <w:color w:val="000000"/>
          <w:sz w:val="22"/>
          <w:szCs w:val="22"/>
          <w:lang w:eastAsia="en-US"/>
        </w:rPr>
        <w:t>Framework for Resilient Development in the Pacific</w:t>
      </w:r>
      <w:r w:rsidR="00353362" w:rsidRPr="00353362">
        <w:rPr>
          <w:rFonts w:asciiTheme="minorHAnsi" w:hAnsiTheme="minorHAnsi"/>
          <w:sz w:val="22"/>
          <w:szCs w:val="22"/>
          <w:lang w:val="en-AU"/>
        </w:rPr>
        <w:t xml:space="preserve"> </w:t>
      </w:r>
      <w:r w:rsidR="00353362">
        <w:rPr>
          <w:rFonts w:asciiTheme="minorHAnsi" w:hAnsiTheme="minorHAnsi"/>
          <w:sz w:val="22"/>
          <w:szCs w:val="22"/>
          <w:lang w:val="en-AU"/>
        </w:rPr>
        <w:t xml:space="preserve">and the </w:t>
      </w:r>
      <w:r w:rsidR="002178CF">
        <w:rPr>
          <w:rFonts w:asciiTheme="minorHAnsi" w:hAnsiTheme="minorHAnsi"/>
          <w:sz w:val="22"/>
          <w:szCs w:val="22"/>
          <w:lang w:val="en-AU"/>
        </w:rPr>
        <w:t>key performance indicators developed to monitor the Oceans and Maritime Program of the Geosciences, Energy and Maritime Division of SPC to allow it to report progress towards achieving SDG Goal 14 to conserve and sustainably use oceans, seas and marine resources.</w:t>
      </w:r>
    </w:p>
    <w:p w:rsidR="00A32BB2" w:rsidRDefault="00A32BB2" w:rsidP="00796FBF">
      <w:pPr>
        <w:jc w:val="both"/>
        <w:rPr>
          <w:rFonts w:asciiTheme="minorHAnsi" w:hAnsiTheme="minorHAnsi"/>
          <w:sz w:val="22"/>
          <w:szCs w:val="22"/>
          <w:lang w:val="en-AU"/>
        </w:rPr>
      </w:pPr>
    </w:p>
    <w:p w:rsidR="00A32BB2" w:rsidRDefault="00A32BB2" w:rsidP="00796FBF">
      <w:pPr>
        <w:jc w:val="both"/>
        <w:rPr>
          <w:rFonts w:asciiTheme="minorHAnsi" w:hAnsiTheme="minorHAnsi"/>
          <w:sz w:val="22"/>
          <w:szCs w:val="22"/>
          <w:lang w:val="en-AU"/>
        </w:rPr>
      </w:pPr>
      <w:r>
        <w:rPr>
          <w:rFonts w:asciiTheme="minorHAnsi" w:hAnsiTheme="minorHAnsi"/>
          <w:sz w:val="22"/>
          <w:szCs w:val="22"/>
          <w:lang w:val="en-AU"/>
        </w:rPr>
        <w:t>When the PAF is being reviewed at the pre-implementation workshop, every effort will be made to confirm common performance indicators that can be applied to assess COSPPac2 performance as well as fulfilling the reporting commitments Pacific partners have under other strategies and policy frameworks.</w:t>
      </w:r>
    </w:p>
    <w:p w:rsidR="004942F1" w:rsidRDefault="004942F1" w:rsidP="004942F1">
      <w:pPr>
        <w:rPr>
          <w:rFonts w:asciiTheme="minorHAnsi" w:hAnsiTheme="minorHAnsi"/>
          <w:sz w:val="22"/>
          <w:szCs w:val="22"/>
          <w:lang w:val="en-AU"/>
        </w:rPr>
      </w:pPr>
      <w:r>
        <w:rPr>
          <w:rFonts w:asciiTheme="minorHAnsi" w:hAnsiTheme="minorHAnsi"/>
          <w:sz w:val="22"/>
          <w:szCs w:val="22"/>
          <w:lang w:val="en-AU"/>
        </w:rPr>
        <w:t xml:space="preserve"> </w:t>
      </w:r>
    </w:p>
    <w:p w:rsidR="00B11E5F" w:rsidRDefault="004942F1" w:rsidP="00FE726F">
      <w:pPr>
        <w:jc w:val="both"/>
        <w:rPr>
          <w:rFonts w:asciiTheme="minorHAnsi" w:hAnsiTheme="minorHAnsi"/>
          <w:sz w:val="22"/>
          <w:szCs w:val="22"/>
          <w:lang w:val="en-AU"/>
        </w:rPr>
      </w:pPr>
      <w:r>
        <w:rPr>
          <w:rFonts w:asciiTheme="minorHAnsi" w:hAnsiTheme="minorHAnsi"/>
          <w:sz w:val="22"/>
          <w:szCs w:val="22"/>
          <w:lang w:val="en-AU"/>
        </w:rPr>
        <w:t>It needs also to be r</w:t>
      </w:r>
      <w:r w:rsidR="00353362">
        <w:rPr>
          <w:rFonts w:asciiTheme="minorHAnsi" w:hAnsiTheme="minorHAnsi"/>
          <w:sz w:val="22"/>
          <w:szCs w:val="22"/>
          <w:lang w:val="en-AU"/>
        </w:rPr>
        <w:t>ecognised that SPC has its own monitoring and evaluation unit which can support national g</w:t>
      </w:r>
      <w:r>
        <w:rPr>
          <w:rFonts w:asciiTheme="minorHAnsi" w:hAnsiTheme="minorHAnsi"/>
          <w:sz w:val="22"/>
          <w:szCs w:val="22"/>
          <w:lang w:val="en-AU"/>
        </w:rPr>
        <w:t xml:space="preserve">overnment </w:t>
      </w:r>
      <w:r w:rsidR="00353362">
        <w:rPr>
          <w:rFonts w:asciiTheme="minorHAnsi" w:hAnsiTheme="minorHAnsi"/>
          <w:sz w:val="22"/>
          <w:szCs w:val="22"/>
          <w:lang w:val="en-AU"/>
        </w:rPr>
        <w:t>p</w:t>
      </w:r>
      <w:r>
        <w:rPr>
          <w:rFonts w:asciiTheme="minorHAnsi" w:hAnsiTheme="minorHAnsi"/>
          <w:sz w:val="22"/>
          <w:szCs w:val="22"/>
          <w:lang w:val="en-AU"/>
        </w:rPr>
        <w:t xml:space="preserve">artners to improve their M&amp;E capacity to meet the performance management requirements of </w:t>
      </w:r>
      <w:r w:rsidR="002178CF">
        <w:rPr>
          <w:rFonts w:asciiTheme="minorHAnsi" w:hAnsiTheme="minorHAnsi"/>
          <w:sz w:val="22"/>
          <w:szCs w:val="22"/>
          <w:lang w:val="en-AU"/>
        </w:rPr>
        <w:t xml:space="preserve">national and regional governing bodies as well as </w:t>
      </w:r>
      <w:r>
        <w:rPr>
          <w:rFonts w:asciiTheme="minorHAnsi" w:hAnsiTheme="minorHAnsi"/>
          <w:sz w:val="22"/>
          <w:szCs w:val="22"/>
          <w:lang w:val="en-AU"/>
        </w:rPr>
        <w:t xml:space="preserve">COSPPac2 and APCCAP. </w:t>
      </w:r>
    </w:p>
    <w:p w:rsidR="000D53BF" w:rsidRPr="00FE726F" w:rsidRDefault="000D53BF" w:rsidP="00FE726F">
      <w:pPr>
        <w:jc w:val="both"/>
        <w:outlineLvl w:val="0"/>
        <w:rPr>
          <w:rFonts w:asciiTheme="minorHAnsi" w:hAnsiTheme="minorHAnsi"/>
          <w:b/>
          <w:sz w:val="22"/>
          <w:szCs w:val="22"/>
          <w:lang w:val="en-AU"/>
        </w:rPr>
      </w:pPr>
    </w:p>
    <w:p w:rsidR="0013297D" w:rsidRPr="00FE726F" w:rsidRDefault="0013297D"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4</w:t>
      </w:r>
      <w:r w:rsidR="00072514">
        <w:rPr>
          <w:rFonts w:asciiTheme="minorHAnsi" w:hAnsiTheme="minorHAnsi"/>
          <w:b/>
          <w:sz w:val="22"/>
          <w:szCs w:val="22"/>
          <w:lang w:val="en-AU"/>
        </w:rPr>
        <w:t>.4</w:t>
      </w:r>
      <w:r w:rsidRPr="00FE726F">
        <w:rPr>
          <w:rFonts w:asciiTheme="minorHAnsi" w:hAnsiTheme="minorHAnsi"/>
          <w:b/>
          <w:sz w:val="22"/>
          <w:szCs w:val="22"/>
          <w:lang w:val="en-AU"/>
        </w:rPr>
        <w:t>.4</w:t>
      </w:r>
      <w:r w:rsidRPr="00FE726F">
        <w:rPr>
          <w:rFonts w:asciiTheme="minorHAnsi" w:hAnsiTheme="minorHAnsi"/>
          <w:b/>
          <w:sz w:val="22"/>
          <w:szCs w:val="22"/>
          <w:lang w:val="en-AU"/>
        </w:rPr>
        <w:tab/>
      </w:r>
      <w:r w:rsidR="00643994" w:rsidRPr="00FE726F">
        <w:rPr>
          <w:rFonts w:asciiTheme="minorHAnsi" w:hAnsiTheme="minorHAnsi"/>
          <w:b/>
          <w:sz w:val="22"/>
          <w:szCs w:val="22"/>
          <w:lang w:val="en-AU"/>
        </w:rPr>
        <w:t>Late</w:t>
      </w:r>
      <w:r w:rsidRPr="00FE726F">
        <w:rPr>
          <w:rFonts w:asciiTheme="minorHAnsi" w:hAnsiTheme="minorHAnsi"/>
          <w:b/>
          <w:sz w:val="22"/>
          <w:szCs w:val="22"/>
          <w:lang w:val="en-AU"/>
        </w:rPr>
        <w:t xml:space="preserve">-term </w:t>
      </w:r>
      <w:r w:rsidR="00643994" w:rsidRPr="00FE726F">
        <w:rPr>
          <w:rFonts w:asciiTheme="minorHAnsi" w:hAnsiTheme="minorHAnsi"/>
          <w:b/>
          <w:sz w:val="22"/>
          <w:szCs w:val="22"/>
          <w:lang w:val="en-AU"/>
        </w:rPr>
        <w:t>r</w:t>
      </w:r>
      <w:r w:rsidRPr="00FE726F">
        <w:rPr>
          <w:rFonts w:asciiTheme="minorHAnsi" w:hAnsiTheme="minorHAnsi"/>
          <w:b/>
          <w:sz w:val="22"/>
          <w:szCs w:val="22"/>
          <w:lang w:val="en-AU"/>
        </w:rPr>
        <w:t>eview</w:t>
      </w:r>
    </w:p>
    <w:p w:rsidR="0013297D" w:rsidRPr="00FE726F" w:rsidRDefault="0013297D" w:rsidP="00FE726F">
      <w:pPr>
        <w:jc w:val="both"/>
        <w:outlineLvl w:val="0"/>
        <w:rPr>
          <w:rFonts w:asciiTheme="minorHAnsi" w:hAnsiTheme="minorHAnsi"/>
          <w:sz w:val="22"/>
          <w:szCs w:val="22"/>
          <w:lang w:val="en-AU"/>
        </w:rPr>
      </w:pPr>
    </w:p>
    <w:p w:rsidR="00643994" w:rsidRPr="00FE726F" w:rsidRDefault="0013297D"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As with the initial phase of COSPPac, </w:t>
      </w:r>
      <w:r w:rsidR="00044F11">
        <w:rPr>
          <w:rFonts w:asciiTheme="minorHAnsi" w:hAnsiTheme="minorHAnsi"/>
          <w:sz w:val="22"/>
          <w:szCs w:val="22"/>
          <w:lang w:val="en-AU"/>
        </w:rPr>
        <w:t>DFAT</w:t>
      </w:r>
      <w:r w:rsidRPr="00FE726F">
        <w:rPr>
          <w:rFonts w:asciiTheme="minorHAnsi" w:hAnsiTheme="minorHAnsi"/>
          <w:sz w:val="22"/>
          <w:szCs w:val="22"/>
          <w:lang w:val="en-AU"/>
        </w:rPr>
        <w:t xml:space="preserve"> will commission an external review of COSPPac2.  </w:t>
      </w:r>
    </w:p>
    <w:p w:rsidR="00643994" w:rsidRPr="00FE726F" w:rsidRDefault="00643994" w:rsidP="00FE726F">
      <w:pPr>
        <w:jc w:val="both"/>
        <w:outlineLvl w:val="0"/>
        <w:rPr>
          <w:rFonts w:asciiTheme="minorHAnsi" w:hAnsiTheme="minorHAnsi"/>
          <w:sz w:val="22"/>
          <w:szCs w:val="22"/>
          <w:lang w:val="en-AU"/>
        </w:rPr>
      </w:pPr>
    </w:p>
    <w:p w:rsidR="0013297D" w:rsidRPr="00FE726F" w:rsidRDefault="0013297D"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Subject to funding availability</w:t>
      </w:r>
      <w:r w:rsidR="0046115F" w:rsidRPr="00FE726F">
        <w:rPr>
          <w:rFonts w:asciiTheme="minorHAnsi" w:hAnsiTheme="minorHAnsi"/>
          <w:sz w:val="22"/>
          <w:szCs w:val="22"/>
          <w:lang w:val="en-AU"/>
        </w:rPr>
        <w:t xml:space="preserve"> from 2022</w:t>
      </w:r>
      <w:r w:rsidRPr="00FE726F">
        <w:rPr>
          <w:rFonts w:asciiTheme="minorHAnsi" w:hAnsiTheme="minorHAnsi"/>
          <w:sz w:val="22"/>
          <w:szCs w:val="22"/>
          <w:lang w:val="en-AU"/>
        </w:rPr>
        <w:t xml:space="preserve">, it is anticipated that the Australian Aid Program will continue to support the program noting </w:t>
      </w:r>
      <w:r w:rsidR="003868B8" w:rsidRPr="00FE726F">
        <w:rPr>
          <w:rFonts w:asciiTheme="minorHAnsi" w:hAnsiTheme="minorHAnsi"/>
          <w:sz w:val="22"/>
          <w:szCs w:val="22"/>
          <w:lang w:val="en-AU"/>
        </w:rPr>
        <w:t>the two-way</w:t>
      </w:r>
      <w:r w:rsidRPr="00FE726F">
        <w:rPr>
          <w:rFonts w:asciiTheme="minorHAnsi" w:hAnsiTheme="minorHAnsi"/>
          <w:sz w:val="22"/>
          <w:szCs w:val="22"/>
          <w:lang w:val="en-AU"/>
        </w:rPr>
        <w:t xml:space="preserve"> value </w:t>
      </w:r>
      <w:r w:rsidR="003868B8" w:rsidRPr="00FE726F">
        <w:rPr>
          <w:rFonts w:asciiTheme="minorHAnsi" w:hAnsiTheme="minorHAnsi"/>
          <w:sz w:val="22"/>
          <w:szCs w:val="22"/>
          <w:lang w:val="en-AU"/>
        </w:rPr>
        <w:t>of</w:t>
      </w:r>
      <w:r w:rsidRPr="00FE726F">
        <w:rPr>
          <w:rFonts w:asciiTheme="minorHAnsi" w:hAnsiTheme="minorHAnsi"/>
          <w:sz w:val="22"/>
          <w:szCs w:val="22"/>
          <w:lang w:val="en-AU"/>
        </w:rPr>
        <w:t xml:space="preserve"> meteorological, </w:t>
      </w:r>
      <w:r w:rsidR="00390289">
        <w:rPr>
          <w:rFonts w:asciiTheme="minorHAnsi" w:hAnsiTheme="minorHAnsi"/>
          <w:sz w:val="22"/>
          <w:szCs w:val="22"/>
          <w:lang w:val="en-AU"/>
        </w:rPr>
        <w:t>geodetic</w:t>
      </w:r>
      <w:r w:rsidRPr="00FE726F">
        <w:rPr>
          <w:rFonts w:asciiTheme="minorHAnsi" w:hAnsiTheme="minorHAnsi"/>
          <w:sz w:val="22"/>
          <w:szCs w:val="22"/>
          <w:lang w:val="en-AU"/>
        </w:rPr>
        <w:t xml:space="preserve">, </w:t>
      </w:r>
      <w:r w:rsidR="00D73E55">
        <w:rPr>
          <w:rFonts w:asciiTheme="minorHAnsi" w:hAnsiTheme="minorHAnsi"/>
          <w:sz w:val="22"/>
          <w:szCs w:val="22"/>
          <w:lang w:val="en-AU"/>
        </w:rPr>
        <w:t>meteorological</w:t>
      </w:r>
      <w:r w:rsidRPr="00FE726F">
        <w:rPr>
          <w:rFonts w:asciiTheme="minorHAnsi" w:hAnsiTheme="minorHAnsi"/>
          <w:sz w:val="22"/>
          <w:szCs w:val="22"/>
          <w:lang w:val="en-AU"/>
        </w:rPr>
        <w:t xml:space="preserve"> and oceanogra</w:t>
      </w:r>
      <w:r w:rsidR="003868B8" w:rsidRPr="00FE726F">
        <w:rPr>
          <w:rFonts w:asciiTheme="minorHAnsi" w:hAnsiTheme="minorHAnsi"/>
          <w:sz w:val="22"/>
          <w:szCs w:val="22"/>
          <w:lang w:val="en-AU"/>
        </w:rPr>
        <w:t>phic data to inform action on climate change and disaster preparation and resilience</w:t>
      </w:r>
      <w:r w:rsidR="0074137C" w:rsidRPr="00FE726F">
        <w:rPr>
          <w:rFonts w:asciiTheme="minorHAnsi" w:hAnsiTheme="minorHAnsi"/>
          <w:sz w:val="22"/>
          <w:szCs w:val="22"/>
          <w:lang w:val="en-AU"/>
        </w:rPr>
        <w:t xml:space="preserve"> both </w:t>
      </w:r>
      <w:r w:rsidR="00644F11">
        <w:rPr>
          <w:rFonts w:asciiTheme="minorHAnsi" w:hAnsiTheme="minorHAnsi"/>
          <w:sz w:val="22"/>
          <w:szCs w:val="22"/>
          <w:lang w:val="en-AU"/>
        </w:rPr>
        <w:t>across</w:t>
      </w:r>
      <w:r w:rsidR="0074137C" w:rsidRPr="00FE726F">
        <w:rPr>
          <w:rFonts w:asciiTheme="minorHAnsi" w:hAnsiTheme="minorHAnsi"/>
          <w:sz w:val="22"/>
          <w:szCs w:val="22"/>
          <w:lang w:val="en-AU"/>
        </w:rPr>
        <w:t xml:space="preserve"> the Pacific and Australia</w:t>
      </w:r>
      <w:r w:rsidR="003868B8" w:rsidRPr="00FE726F">
        <w:rPr>
          <w:rFonts w:asciiTheme="minorHAnsi" w:hAnsiTheme="minorHAnsi"/>
          <w:sz w:val="22"/>
          <w:szCs w:val="22"/>
          <w:lang w:val="en-AU"/>
        </w:rPr>
        <w:t>.</w:t>
      </w:r>
    </w:p>
    <w:p w:rsidR="00643994" w:rsidRPr="00FE726F" w:rsidRDefault="00643994" w:rsidP="00FE726F">
      <w:pPr>
        <w:jc w:val="both"/>
        <w:outlineLvl w:val="0"/>
        <w:rPr>
          <w:rFonts w:asciiTheme="minorHAnsi" w:hAnsiTheme="minorHAnsi"/>
          <w:sz w:val="22"/>
          <w:szCs w:val="22"/>
          <w:lang w:val="en-AU"/>
        </w:rPr>
      </w:pPr>
    </w:p>
    <w:p w:rsidR="0046115F" w:rsidRPr="00FE726F" w:rsidRDefault="0046115F" w:rsidP="00796FBF">
      <w:pPr>
        <w:jc w:val="both"/>
        <w:outlineLvl w:val="0"/>
        <w:rPr>
          <w:rFonts w:asciiTheme="minorHAnsi" w:hAnsiTheme="minorHAnsi"/>
          <w:sz w:val="22"/>
          <w:szCs w:val="22"/>
          <w:lang w:val="en-AU"/>
        </w:rPr>
      </w:pPr>
      <w:r w:rsidRPr="00FE726F">
        <w:rPr>
          <w:rFonts w:asciiTheme="minorHAnsi" w:hAnsiTheme="minorHAnsi"/>
          <w:sz w:val="22"/>
          <w:szCs w:val="22"/>
          <w:lang w:val="en-AU"/>
        </w:rPr>
        <w:t>The timing towards</w:t>
      </w:r>
      <w:r w:rsidR="00353362">
        <w:rPr>
          <w:rFonts w:asciiTheme="minorHAnsi" w:hAnsiTheme="minorHAnsi"/>
          <w:sz w:val="22"/>
          <w:szCs w:val="22"/>
          <w:lang w:val="en-AU"/>
        </w:rPr>
        <w:t xml:space="preserve"> the end of </w:t>
      </w:r>
      <w:r w:rsidR="006C28F5">
        <w:rPr>
          <w:rFonts w:asciiTheme="minorHAnsi" w:hAnsiTheme="minorHAnsi"/>
          <w:sz w:val="22"/>
          <w:szCs w:val="22"/>
          <w:lang w:val="en-AU"/>
        </w:rPr>
        <w:t>y</w:t>
      </w:r>
      <w:r w:rsidRPr="00FE726F">
        <w:rPr>
          <w:rFonts w:asciiTheme="minorHAnsi" w:hAnsiTheme="minorHAnsi"/>
          <w:sz w:val="22"/>
          <w:szCs w:val="22"/>
          <w:lang w:val="en-AU"/>
        </w:rPr>
        <w:t xml:space="preserve">ear </w:t>
      </w:r>
      <w:r w:rsidR="00044F11">
        <w:rPr>
          <w:rFonts w:asciiTheme="minorHAnsi" w:hAnsiTheme="minorHAnsi"/>
          <w:sz w:val="22"/>
          <w:szCs w:val="22"/>
          <w:lang w:val="en-AU"/>
        </w:rPr>
        <w:t>three</w:t>
      </w:r>
      <w:r w:rsidRPr="00FE726F">
        <w:rPr>
          <w:rFonts w:asciiTheme="minorHAnsi" w:hAnsiTheme="minorHAnsi"/>
          <w:sz w:val="22"/>
          <w:szCs w:val="22"/>
          <w:lang w:val="en-AU"/>
        </w:rPr>
        <w:t xml:space="preserve"> is </w:t>
      </w:r>
      <w:r w:rsidR="006861BE" w:rsidRPr="00FE726F">
        <w:rPr>
          <w:rFonts w:asciiTheme="minorHAnsi" w:hAnsiTheme="minorHAnsi"/>
          <w:sz w:val="22"/>
          <w:szCs w:val="22"/>
          <w:lang w:val="en-AU"/>
        </w:rPr>
        <w:t>suggest</w:t>
      </w:r>
      <w:r w:rsidRPr="00FE726F">
        <w:rPr>
          <w:rFonts w:asciiTheme="minorHAnsi" w:hAnsiTheme="minorHAnsi"/>
          <w:sz w:val="22"/>
          <w:szCs w:val="22"/>
          <w:lang w:val="en-AU"/>
        </w:rPr>
        <w:t xml:space="preserve">ed to </w:t>
      </w:r>
      <w:r w:rsidR="006861BE" w:rsidRPr="00FE726F">
        <w:rPr>
          <w:rFonts w:asciiTheme="minorHAnsi" w:hAnsiTheme="minorHAnsi"/>
          <w:sz w:val="22"/>
          <w:szCs w:val="22"/>
          <w:lang w:val="en-AU"/>
        </w:rPr>
        <w:t>allow</w:t>
      </w:r>
      <w:r w:rsidRPr="00FE726F">
        <w:rPr>
          <w:rFonts w:asciiTheme="minorHAnsi" w:hAnsiTheme="minorHAnsi"/>
          <w:sz w:val="22"/>
          <w:szCs w:val="22"/>
          <w:lang w:val="en-AU"/>
        </w:rPr>
        <w:t xml:space="preserve"> some immediate adjustments in the final year of implementation </w:t>
      </w:r>
      <w:r w:rsidR="006861BE" w:rsidRPr="00FE726F">
        <w:rPr>
          <w:rFonts w:asciiTheme="minorHAnsi" w:hAnsiTheme="minorHAnsi"/>
          <w:sz w:val="22"/>
          <w:szCs w:val="22"/>
          <w:lang w:val="en-AU"/>
        </w:rPr>
        <w:t>to better position the program</w:t>
      </w:r>
      <w:r w:rsidRPr="00FE726F">
        <w:rPr>
          <w:rFonts w:asciiTheme="minorHAnsi" w:hAnsiTheme="minorHAnsi"/>
          <w:sz w:val="22"/>
          <w:szCs w:val="22"/>
          <w:lang w:val="en-AU"/>
        </w:rPr>
        <w:t xml:space="preserve"> for transition to the next phase as well as informing deliberations on the focus, structure and approach to implementing a subsequent phase</w:t>
      </w:r>
      <w:r w:rsidR="006861BE" w:rsidRPr="00FE726F">
        <w:rPr>
          <w:rFonts w:asciiTheme="minorHAnsi" w:hAnsiTheme="minorHAnsi"/>
          <w:sz w:val="22"/>
          <w:szCs w:val="22"/>
          <w:lang w:val="en-AU"/>
        </w:rPr>
        <w:t xml:space="preserve"> of support</w:t>
      </w:r>
      <w:r w:rsidRPr="00FE726F">
        <w:rPr>
          <w:rFonts w:asciiTheme="minorHAnsi" w:hAnsiTheme="minorHAnsi"/>
          <w:sz w:val="22"/>
          <w:szCs w:val="22"/>
          <w:lang w:val="en-AU"/>
        </w:rPr>
        <w:t>.</w:t>
      </w:r>
    </w:p>
    <w:p w:rsidR="0046115F" w:rsidRPr="00FE726F" w:rsidRDefault="0046115F" w:rsidP="00FE726F">
      <w:pPr>
        <w:jc w:val="both"/>
        <w:outlineLvl w:val="0"/>
        <w:rPr>
          <w:rFonts w:asciiTheme="minorHAnsi" w:hAnsiTheme="minorHAnsi"/>
          <w:sz w:val="22"/>
          <w:szCs w:val="22"/>
          <w:lang w:val="en-AU"/>
        </w:rPr>
      </w:pPr>
    </w:p>
    <w:p w:rsidR="00643994" w:rsidRPr="00FE726F" w:rsidRDefault="00643994"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 xml:space="preserve">The review will allow for independent examination of </w:t>
      </w:r>
      <w:r w:rsidR="006861BE" w:rsidRPr="00FE726F">
        <w:rPr>
          <w:rFonts w:asciiTheme="minorHAnsi" w:hAnsiTheme="minorHAnsi"/>
          <w:sz w:val="22"/>
          <w:szCs w:val="22"/>
          <w:lang w:val="en-AU"/>
        </w:rPr>
        <w:t xml:space="preserve">operations and </w:t>
      </w:r>
      <w:r w:rsidRPr="00FE726F">
        <w:rPr>
          <w:rFonts w:asciiTheme="minorHAnsi" w:hAnsiTheme="minorHAnsi"/>
          <w:sz w:val="22"/>
          <w:szCs w:val="22"/>
          <w:lang w:val="en-AU"/>
        </w:rPr>
        <w:t>performance with a view to informing the design of the next phase of programming.</w:t>
      </w:r>
      <w:r w:rsidR="00D73E55">
        <w:rPr>
          <w:rFonts w:asciiTheme="minorHAnsi" w:hAnsiTheme="minorHAnsi"/>
          <w:sz w:val="22"/>
          <w:szCs w:val="22"/>
          <w:lang w:val="en-AU"/>
        </w:rPr>
        <w:t xml:space="preserve">  APCCAP review and evaluation activities will also inform planning</w:t>
      </w:r>
      <w:r w:rsidR="006C28F5" w:rsidRPr="006C28F5">
        <w:rPr>
          <w:rFonts w:asciiTheme="minorHAnsi" w:hAnsiTheme="minorHAnsi"/>
          <w:sz w:val="22"/>
          <w:szCs w:val="22"/>
          <w:lang w:val="en-AU"/>
        </w:rPr>
        <w:t xml:space="preserve"> </w:t>
      </w:r>
      <w:r w:rsidR="006C28F5">
        <w:rPr>
          <w:rFonts w:asciiTheme="minorHAnsi" w:hAnsiTheme="minorHAnsi"/>
          <w:sz w:val="22"/>
          <w:szCs w:val="22"/>
          <w:lang w:val="en-AU"/>
        </w:rPr>
        <w:t>for a subsequent phase</w:t>
      </w:r>
      <w:r w:rsidR="00D73E55">
        <w:rPr>
          <w:rFonts w:asciiTheme="minorHAnsi" w:hAnsiTheme="minorHAnsi"/>
          <w:sz w:val="22"/>
          <w:szCs w:val="22"/>
          <w:lang w:val="en-AU"/>
        </w:rPr>
        <w:t>.</w:t>
      </w:r>
    </w:p>
    <w:p w:rsidR="006E6B2C" w:rsidRPr="00FE726F" w:rsidRDefault="006E6B2C" w:rsidP="00FE726F">
      <w:pPr>
        <w:jc w:val="both"/>
        <w:outlineLvl w:val="0"/>
        <w:rPr>
          <w:rFonts w:asciiTheme="minorHAnsi" w:hAnsiTheme="minorHAnsi"/>
          <w:sz w:val="22"/>
          <w:szCs w:val="22"/>
          <w:lang w:val="en-AU"/>
        </w:rPr>
      </w:pPr>
    </w:p>
    <w:p w:rsidR="006E6B2C" w:rsidRPr="00FE726F" w:rsidRDefault="006E6B2C" w:rsidP="00FE726F">
      <w:pPr>
        <w:jc w:val="both"/>
        <w:rPr>
          <w:rFonts w:asciiTheme="minorHAnsi" w:hAnsiTheme="minorHAnsi"/>
          <w:sz w:val="22"/>
          <w:szCs w:val="22"/>
        </w:rPr>
      </w:pPr>
      <w:r w:rsidRPr="00FE726F">
        <w:rPr>
          <w:rFonts w:asciiTheme="minorHAnsi" w:hAnsiTheme="minorHAnsi"/>
          <w:sz w:val="22"/>
          <w:szCs w:val="22"/>
          <w:lang w:val="en-AU"/>
        </w:rPr>
        <w:t xml:space="preserve">While detailed </w:t>
      </w:r>
      <w:r w:rsidR="006861BE" w:rsidRPr="00FE726F">
        <w:rPr>
          <w:rFonts w:asciiTheme="minorHAnsi" w:hAnsiTheme="minorHAnsi"/>
          <w:sz w:val="22"/>
          <w:szCs w:val="22"/>
          <w:lang w:val="en-AU"/>
        </w:rPr>
        <w:t>t</w:t>
      </w:r>
      <w:r w:rsidRPr="00FE726F">
        <w:rPr>
          <w:rFonts w:asciiTheme="minorHAnsi" w:hAnsiTheme="minorHAnsi"/>
          <w:sz w:val="22"/>
          <w:szCs w:val="22"/>
          <w:lang w:val="en-AU"/>
        </w:rPr>
        <w:t>erms of</w:t>
      </w:r>
      <w:r w:rsidR="006861BE" w:rsidRPr="00FE726F">
        <w:rPr>
          <w:rFonts w:asciiTheme="minorHAnsi" w:hAnsiTheme="minorHAnsi"/>
          <w:sz w:val="22"/>
          <w:szCs w:val="22"/>
          <w:lang w:val="en-AU"/>
        </w:rPr>
        <w:t xml:space="preserve"> r</w:t>
      </w:r>
      <w:r w:rsidRPr="00FE726F">
        <w:rPr>
          <w:rFonts w:asciiTheme="minorHAnsi" w:hAnsiTheme="minorHAnsi"/>
          <w:sz w:val="22"/>
          <w:szCs w:val="22"/>
          <w:lang w:val="en-AU"/>
        </w:rPr>
        <w:t xml:space="preserve">eference will be agreed between the implementing partners at a time more proximate </w:t>
      </w:r>
      <w:r w:rsidR="006861BE" w:rsidRPr="00FE726F">
        <w:rPr>
          <w:rFonts w:asciiTheme="minorHAnsi" w:hAnsiTheme="minorHAnsi"/>
          <w:sz w:val="22"/>
          <w:szCs w:val="22"/>
          <w:lang w:val="en-AU"/>
        </w:rPr>
        <w:t>to the activity</w:t>
      </w:r>
      <w:r w:rsidRPr="00FE726F">
        <w:rPr>
          <w:rFonts w:asciiTheme="minorHAnsi" w:hAnsiTheme="minorHAnsi"/>
          <w:sz w:val="22"/>
          <w:szCs w:val="22"/>
          <w:lang w:val="en-AU"/>
        </w:rPr>
        <w:t xml:space="preserve">, </w:t>
      </w:r>
      <w:r w:rsidRPr="00FE726F">
        <w:rPr>
          <w:rFonts w:asciiTheme="minorHAnsi" w:hAnsiTheme="minorHAnsi"/>
          <w:sz w:val="22"/>
          <w:szCs w:val="22"/>
        </w:rPr>
        <w:t>the review will evaluate the program against the OECD/DAC evaluation criteria of:</w:t>
      </w:r>
    </w:p>
    <w:p w:rsidR="006E6B2C" w:rsidRPr="003D18A7" w:rsidRDefault="006E6B2C" w:rsidP="005B4959">
      <w:pPr>
        <w:pStyle w:val="ListParagraph"/>
        <w:numPr>
          <w:ilvl w:val="1"/>
          <w:numId w:val="16"/>
        </w:numPr>
        <w:spacing w:after="160"/>
        <w:ind w:left="2127"/>
        <w:jc w:val="both"/>
        <w:rPr>
          <w:rFonts w:asciiTheme="minorHAnsi" w:hAnsiTheme="minorHAnsi"/>
          <w:sz w:val="22"/>
          <w:szCs w:val="22"/>
        </w:rPr>
      </w:pPr>
      <w:r w:rsidRPr="003D18A7">
        <w:rPr>
          <w:rFonts w:asciiTheme="minorHAnsi" w:hAnsiTheme="minorHAnsi"/>
          <w:sz w:val="22"/>
          <w:szCs w:val="22"/>
        </w:rPr>
        <w:t>Effectiveness</w:t>
      </w:r>
    </w:p>
    <w:p w:rsidR="006E6B2C" w:rsidRPr="003D18A7" w:rsidRDefault="006E6B2C" w:rsidP="005B4959">
      <w:pPr>
        <w:pStyle w:val="ListParagraph"/>
        <w:numPr>
          <w:ilvl w:val="1"/>
          <w:numId w:val="16"/>
        </w:numPr>
        <w:spacing w:after="160"/>
        <w:ind w:left="2127"/>
        <w:jc w:val="both"/>
        <w:rPr>
          <w:rFonts w:asciiTheme="minorHAnsi" w:hAnsiTheme="minorHAnsi"/>
          <w:sz w:val="22"/>
          <w:szCs w:val="22"/>
        </w:rPr>
      </w:pPr>
      <w:r w:rsidRPr="003D18A7">
        <w:rPr>
          <w:rFonts w:asciiTheme="minorHAnsi" w:hAnsiTheme="minorHAnsi"/>
          <w:sz w:val="22"/>
          <w:szCs w:val="22"/>
        </w:rPr>
        <w:t>Impact</w:t>
      </w:r>
    </w:p>
    <w:p w:rsidR="006E6B2C" w:rsidRPr="003D18A7" w:rsidRDefault="006E6B2C" w:rsidP="005B4959">
      <w:pPr>
        <w:pStyle w:val="ListParagraph"/>
        <w:numPr>
          <w:ilvl w:val="1"/>
          <w:numId w:val="16"/>
        </w:numPr>
        <w:spacing w:after="160"/>
        <w:ind w:left="2127"/>
        <w:jc w:val="both"/>
        <w:rPr>
          <w:rFonts w:asciiTheme="minorHAnsi" w:hAnsiTheme="minorHAnsi"/>
          <w:sz w:val="22"/>
          <w:szCs w:val="22"/>
        </w:rPr>
      </w:pPr>
      <w:r w:rsidRPr="003D18A7">
        <w:rPr>
          <w:rFonts w:asciiTheme="minorHAnsi" w:hAnsiTheme="minorHAnsi"/>
          <w:sz w:val="22"/>
          <w:szCs w:val="22"/>
        </w:rPr>
        <w:t>Relevance</w:t>
      </w:r>
    </w:p>
    <w:p w:rsidR="006E6B2C" w:rsidRPr="003D18A7" w:rsidRDefault="006E6B2C" w:rsidP="005B4959">
      <w:pPr>
        <w:pStyle w:val="ListParagraph"/>
        <w:numPr>
          <w:ilvl w:val="1"/>
          <w:numId w:val="16"/>
        </w:numPr>
        <w:spacing w:after="160"/>
        <w:ind w:left="2127"/>
        <w:jc w:val="both"/>
        <w:rPr>
          <w:rFonts w:asciiTheme="minorHAnsi" w:hAnsiTheme="minorHAnsi"/>
          <w:sz w:val="22"/>
          <w:szCs w:val="22"/>
        </w:rPr>
      </w:pPr>
      <w:r w:rsidRPr="003D18A7">
        <w:rPr>
          <w:rFonts w:asciiTheme="minorHAnsi" w:hAnsiTheme="minorHAnsi"/>
          <w:sz w:val="22"/>
          <w:szCs w:val="22"/>
        </w:rPr>
        <w:t>Efficiency</w:t>
      </w:r>
    </w:p>
    <w:p w:rsidR="006E6B2C" w:rsidRPr="003D18A7" w:rsidRDefault="006E6B2C" w:rsidP="005B4959">
      <w:pPr>
        <w:pStyle w:val="ListParagraph"/>
        <w:numPr>
          <w:ilvl w:val="1"/>
          <w:numId w:val="16"/>
        </w:numPr>
        <w:spacing w:after="160"/>
        <w:ind w:left="2127"/>
        <w:jc w:val="both"/>
        <w:outlineLvl w:val="0"/>
        <w:rPr>
          <w:rFonts w:asciiTheme="minorHAnsi" w:hAnsiTheme="minorHAnsi"/>
          <w:b/>
          <w:sz w:val="22"/>
          <w:szCs w:val="22"/>
          <w:lang w:val="en-AU"/>
        </w:rPr>
      </w:pPr>
      <w:r w:rsidRPr="003D18A7">
        <w:rPr>
          <w:rFonts w:asciiTheme="minorHAnsi" w:hAnsiTheme="minorHAnsi"/>
          <w:sz w:val="22"/>
          <w:szCs w:val="22"/>
        </w:rPr>
        <w:t>Sustainability</w:t>
      </w:r>
    </w:p>
    <w:p w:rsidR="006E6B2C" w:rsidRPr="00FE726F" w:rsidRDefault="006E6B2C" w:rsidP="00FE726F">
      <w:pPr>
        <w:jc w:val="both"/>
        <w:rPr>
          <w:rFonts w:asciiTheme="minorHAnsi" w:hAnsiTheme="minorHAnsi"/>
          <w:sz w:val="22"/>
          <w:szCs w:val="22"/>
        </w:rPr>
      </w:pPr>
      <w:r w:rsidRPr="00FE726F">
        <w:rPr>
          <w:rFonts w:asciiTheme="minorHAnsi" w:hAnsiTheme="minorHAnsi"/>
          <w:sz w:val="22"/>
          <w:szCs w:val="22"/>
        </w:rPr>
        <w:t>The review will:</w:t>
      </w:r>
    </w:p>
    <w:p w:rsidR="00EA7A92" w:rsidRPr="003D18A7" w:rsidRDefault="00644F11" w:rsidP="005B4959">
      <w:pPr>
        <w:pStyle w:val="ListParagraph"/>
        <w:numPr>
          <w:ilvl w:val="0"/>
          <w:numId w:val="15"/>
        </w:numPr>
        <w:jc w:val="both"/>
        <w:rPr>
          <w:rFonts w:asciiTheme="minorHAnsi" w:hAnsiTheme="minorHAnsi"/>
          <w:sz w:val="22"/>
          <w:szCs w:val="22"/>
        </w:rPr>
      </w:pPr>
      <w:r>
        <w:rPr>
          <w:rFonts w:asciiTheme="minorHAnsi" w:hAnsiTheme="minorHAnsi"/>
          <w:sz w:val="22"/>
          <w:szCs w:val="22"/>
        </w:rPr>
        <w:t>p</w:t>
      </w:r>
      <w:r w:rsidR="00EA7A92" w:rsidRPr="003D18A7">
        <w:rPr>
          <w:rFonts w:asciiTheme="minorHAnsi" w:hAnsiTheme="minorHAnsi"/>
          <w:sz w:val="22"/>
          <w:szCs w:val="22"/>
        </w:rPr>
        <w:t>rovide a consolidated report of results and reflect on progress towards the achievement of anticipated end-of-phase outcomes;</w:t>
      </w:r>
    </w:p>
    <w:p w:rsidR="006E6B2C" w:rsidRPr="003D18A7" w:rsidRDefault="006E6B2C" w:rsidP="005B4959">
      <w:pPr>
        <w:pStyle w:val="ListParagraph"/>
        <w:numPr>
          <w:ilvl w:val="0"/>
          <w:numId w:val="15"/>
        </w:numPr>
        <w:jc w:val="both"/>
        <w:rPr>
          <w:rFonts w:asciiTheme="minorHAnsi" w:hAnsiTheme="minorHAnsi"/>
          <w:sz w:val="22"/>
          <w:szCs w:val="22"/>
        </w:rPr>
      </w:pPr>
      <w:r w:rsidRPr="003D18A7">
        <w:rPr>
          <w:rFonts w:asciiTheme="minorHAnsi" w:hAnsiTheme="minorHAnsi"/>
          <w:sz w:val="22"/>
          <w:szCs w:val="22"/>
        </w:rPr>
        <w:t>assess program implementation processes including the quality of M&amp;E and risk management and compliance expectations around gender equality, disability and other forms of social inclusiveness;</w:t>
      </w:r>
    </w:p>
    <w:p w:rsidR="006E6B2C" w:rsidRPr="003D18A7" w:rsidRDefault="006E6B2C" w:rsidP="005B4959">
      <w:pPr>
        <w:pStyle w:val="ListParagraph"/>
        <w:numPr>
          <w:ilvl w:val="0"/>
          <w:numId w:val="15"/>
        </w:numPr>
        <w:jc w:val="both"/>
        <w:rPr>
          <w:rFonts w:asciiTheme="minorHAnsi" w:hAnsiTheme="minorHAnsi"/>
          <w:sz w:val="22"/>
          <w:szCs w:val="22"/>
        </w:rPr>
      </w:pPr>
      <w:r w:rsidRPr="003D18A7">
        <w:rPr>
          <w:rFonts w:asciiTheme="minorHAnsi" w:hAnsiTheme="minorHAnsi"/>
          <w:sz w:val="22"/>
          <w:szCs w:val="22"/>
        </w:rPr>
        <w:t xml:space="preserve">identify the </w:t>
      </w:r>
      <w:r w:rsidR="006C28F5" w:rsidRPr="003D18A7">
        <w:rPr>
          <w:rFonts w:asciiTheme="minorHAnsi" w:hAnsiTheme="minorHAnsi"/>
          <w:sz w:val="22"/>
          <w:szCs w:val="22"/>
        </w:rPr>
        <w:t>pro</w:t>
      </w:r>
      <w:r w:rsidR="006C28F5">
        <w:rPr>
          <w:rFonts w:asciiTheme="minorHAnsi" w:hAnsiTheme="minorHAnsi"/>
          <w:sz w:val="22"/>
          <w:szCs w:val="22"/>
        </w:rPr>
        <w:t>gram</w:t>
      </w:r>
      <w:r w:rsidR="006C28F5" w:rsidRPr="003D18A7">
        <w:rPr>
          <w:rFonts w:asciiTheme="minorHAnsi" w:hAnsiTheme="minorHAnsi"/>
          <w:sz w:val="22"/>
          <w:szCs w:val="22"/>
        </w:rPr>
        <w:t xml:space="preserve">’s </w:t>
      </w:r>
      <w:r w:rsidRPr="003D18A7">
        <w:rPr>
          <w:rFonts w:asciiTheme="minorHAnsi" w:hAnsiTheme="minorHAnsi"/>
          <w:sz w:val="22"/>
          <w:szCs w:val="22"/>
        </w:rPr>
        <w:t>successes and failures and explore e</w:t>
      </w:r>
      <w:r w:rsidR="00644F11">
        <w:rPr>
          <w:rFonts w:asciiTheme="minorHAnsi" w:hAnsiTheme="minorHAnsi"/>
          <w:sz w:val="22"/>
          <w:szCs w:val="22"/>
        </w:rPr>
        <w:t xml:space="preserve">vidence around the approaches utilised within the program to identify how aligned they have been </w:t>
      </w:r>
      <w:r w:rsidRPr="003D18A7">
        <w:rPr>
          <w:rFonts w:asciiTheme="minorHAnsi" w:hAnsiTheme="minorHAnsi"/>
          <w:sz w:val="22"/>
          <w:szCs w:val="22"/>
        </w:rPr>
        <w:t xml:space="preserve">with global standards and </w:t>
      </w:r>
      <w:r w:rsidR="00644F11">
        <w:rPr>
          <w:rFonts w:asciiTheme="minorHAnsi" w:hAnsiTheme="minorHAnsi"/>
          <w:sz w:val="22"/>
          <w:szCs w:val="22"/>
        </w:rPr>
        <w:t xml:space="preserve">in </w:t>
      </w:r>
      <w:r w:rsidRPr="003D18A7">
        <w:rPr>
          <w:rFonts w:asciiTheme="minorHAnsi" w:hAnsiTheme="minorHAnsi"/>
          <w:sz w:val="22"/>
          <w:szCs w:val="22"/>
        </w:rPr>
        <w:t xml:space="preserve">the context of </w:t>
      </w:r>
      <w:r w:rsidR="00644F11">
        <w:rPr>
          <w:rFonts w:asciiTheme="minorHAnsi" w:hAnsiTheme="minorHAnsi"/>
          <w:sz w:val="22"/>
          <w:szCs w:val="22"/>
        </w:rPr>
        <w:t xml:space="preserve">expectations of the countries in </w:t>
      </w:r>
      <w:r w:rsidRPr="003D18A7">
        <w:rPr>
          <w:rFonts w:asciiTheme="minorHAnsi" w:hAnsiTheme="minorHAnsi"/>
          <w:sz w:val="22"/>
          <w:szCs w:val="22"/>
        </w:rPr>
        <w:t>the Pacific region;</w:t>
      </w:r>
    </w:p>
    <w:p w:rsidR="006E6B2C" w:rsidRPr="003D18A7" w:rsidRDefault="006E6B2C" w:rsidP="005B4959">
      <w:pPr>
        <w:pStyle w:val="ListParagraph"/>
        <w:numPr>
          <w:ilvl w:val="0"/>
          <w:numId w:val="15"/>
        </w:numPr>
        <w:jc w:val="both"/>
        <w:rPr>
          <w:rFonts w:asciiTheme="minorHAnsi" w:hAnsiTheme="minorHAnsi"/>
          <w:sz w:val="22"/>
          <w:szCs w:val="22"/>
        </w:rPr>
      </w:pPr>
      <w:r w:rsidRPr="003D18A7">
        <w:rPr>
          <w:rFonts w:asciiTheme="minorHAnsi" w:hAnsiTheme="minorHAnsi" w:cs="ArialMT"/>
          <w:sz w:val="22"/>
          <w:szCs w:val="22"/>
        </w:rPr>
        <w:t>deepen knowledge and understanding of the assumptions, options and limits of the program and contribute to a comprehensive discussion</w:t>
      </w:r>
      <w:r w:rsidR="00C375E8">
        <w:rPr>
          <w:rFonts w:asciiTheme="minorHAnsi" w:hAnsiTheme="minorHAnsi" w:cs="ArialMT"/>
          <w:sz w:val="22"/>
          <w:szCs w:val="22"/>
        </w:rPr>
        <w:t>s</w:t>
      </w:r>
      <w:r w:rsidRPr="003D18A7">
        <w:rPr>
          <w:rFonts w:asciiTheme="minorHAnsi" w:hAnsiTheme="minorHAnsi" w:cs="ArialMT"/>
          <w:sz w:val="22"/>
          <w:szCs w:val="22"/>
        </w:rPr>
        <w:t xml:space="preserve"> and reflection</w:t>
      </w:r>
      <w:r w:rsidR="00C375E8">
        <w:rPr>
          <w:rFonts w:asciiTheme="minorHAnsi" w:hAnsiTheme="minorHAnsi" w:cs="ArialMT"/>
          <w:sz w:val="22"/>
          <w:szCs w:val="22"/>
        </w:rPr>
        <w:t>s</w:t>
      </w:r>
      <w:r w:rsidRPr="003D18A7">
        <w:rPr>
          <w:rFonts w:asciiTheme="minorHAnsi" w:hAnsiTheme="minorHAnsi" w:cs="ArialMT"/>
          <w:sz w:val="22"/>
          <w:szCs w:val="22"/>
        </w:rPr>
        <w:t xml:space="preserve"> </w:t>
      </w:r>
      <w:r w:rsidR="00C375E8" w:rsidRPr="003D18A7">
        <w:rPr>
          <w:rFonts w:asciiTheme="minorHAnsi" w:hAnsiTheme="minorHAnsi" w:cs="ArialMT"/>
          <w:sz w:val="22"/>
          <w:szCs w:val="22"/>
        </w:rPr>
        <w:t>a</w:t>
      </w:r>
      <w:r w:rsidR="00C375E8">
        <w:rPr>
          <w:rFonts w:asciiTheme="minorHAnsi" w:hAnsiTheme="minorHAnsi" w:cs="ArialMT"/>
          <w:sz w:val="22"/>
          <w:szCs w:val="22"/>
        </w:rPr>
        <w:t>round</w:t>
      </w:r>
      <w:r w:rsidR="00C375E8" w:rsidRPr="003D18A7">
        <w:rPr>
          <w:rFonts w:asciiTheme="minorHAnsi" w:hAnsiTheme="minorHAnsi" w:cs="ArialMT"/>
          <w:sz w:val="22"/>
          <w:szCs w:val="22"/>
        </w:rPr>
        <w:t xml:space="preserve"> </w:t>
      </w:r>
      <w:r w:rsidRPr="003D18A7">
        <w:rPr>
          <w:rFonts w:asciiTheme="minorHAnsi" w:hAnsiTheme="minorHAnsi" w:cs="ArialMT"/>
          <w:sz w:val="22"/>
          <w:szCs w:val="22"/>
        </w:rPr>
        <w:t>climate change programming in the Pacific;</w:t>
      </w:r>
    </w:p>
    <w:p w:rsidR="006E6B2C" w:rsidRPr="003D18A7" w:rsidRDefault="006E6B2C" w:rsidP="005B4959">
      <w:pPr>
        <w:pStyle w:val="ListParagraph"/>
        <w:numPr>
          <w:ilvl w:val="0"/>
          <w:numId w:val="15"/>
        </w:numPr>
        <w:jc w:val="both"/>
        <w:rPr>
          <w:rFonts w:asciiTheme="minorHAnsi" w:hAnsiTheme="minorHAnsi"/>
          <w:sz w:val="22"/>
          <w:szCs w:val="22"/>
        </w:rPr>
      </w:pPr>
      <w:r w:rsidRPr="003D18A7">
        <w:rPr>
          <w:rFonts w:asciiTheme="minorHAnsi" w:hAnsiTheme="minorHAnsi"/>
          <w:sz w:val="22"/>
          <w:szCs w:val="22"/>
        </w:rPr>
        <w:t>determine</w:t>
      </w:r>
      <w:r w:rsidR="009E0C2B">
        <w:rPr>
          <w:rFonts w:asciiTheme="minorHAnsi" w:hAnsiTheme="minorHAnsi"/>
          <w:sz w:val="22"/>
          <w:szCs w:val="22"/>
        </w:rPr>
        <w:t>, where p</w:t>
      </w:r>
      <w:r w:rsidR="00644F11">
        <w:rPr>
          <w:rFonts w:asciiTheme="minorHAnsi" w:hAnsiTheme="minorHAnsi"/>
          <w:sz w:val="22"/>
          <w:szCs w:val="22"/>
        </w:rPr>
        <w:t>racticab</w:t>
      </w:r>
      <w:r w:rsidR="009E0C2B">
        <w:rPr>
          <w:rFonts w:asciiTheme="minorHAnsi" w:hAnsiTheme="minorHAnsi"/>
          <w:sz w:val="22"/>
          <w:szCs w:val="22"/>
        </w:rPr>
        <w:t>le,</w:t>
      </w:r>
      <w:r w:rsidRPr="003D18A7">
        <w:rPr>
          <w:rFonts w:asciiTheme="minorHAnsi" w:hAnsiTheme="minorHAnsi"/>
          <w:sz w:val="22"/>
          <w:szCs w:val="22"/>
        </w:rPr>
        <w:t xml:space="preserve"> the unit cost of the delivery models utilised within the program and assess efficiency relative to the technical and financial resources available; and</w:t>
      </w:r>
    </w:p>
    <w:p w:rsidR="006E6B2C" w:rsidRPr="003D18A7" w:rsidRDefault="00EA7A92" w:rsidP="005B4959">
      <w:pPr>
        <w:pStyle w:val="ListParagraph"/>
        <w:numPr>
          <w:ilvl w:val="0"/>
          <w:numId w:val="15"/>
        </w:numPr>
        <w:jc w:val="both"/>
        <w:rPr>
          <w:rFonts w:asciiTheme="minorHAnsi" w:hAnsiTheme="minorHAnsi"/>
          <w:sz w:val="22"/>
          <w:szCs w:val="22"/>
        </w:rPr>
      </w:pPr>
      <w:proofErr w:type="gramStart"/>
      <w:r w:rsidRPr="003D18A7">
        <w:rPr>
          <w:rFonts w:asciiTheme="minorHAnsi" w:hAnsiTheme="minorHAnsi"/>
          <w:sz w:val="22"/>
          <w:szCs w:val="22"/>
        </w:rPr>
        <w:t>guide future program improvement,</w:t>
      </w:r>
      <w:proofErr w:type="gramEnd"/>
      <w:r w:rsidRPr="003D18A7">
        <w:rPr>
          <w:rFonts w:asciiTheme="minorHAnsi" w:hAnsiTheme="minorHAnsi"/>
          <w:sz w:val="22"/>
          <w:szCs w:val="22"/>
        </w:rPr>
        <w:t xml:space="preserve"> identify </w:t>
      </w:r>
      <w:r w:rsidR="006E6B2C" w:rsidRPr="003D18A7">
        <w:rPr>
          <w:rFonts w:asciiTheme="minorHAnsi" w:hAnsiTheme="minorHAnsi"/>
          <w:sz w:val="22"/>
          <w:szCs w:val="22"/>
        </w:rPr>
        <w:t xml:space="preserve">lessons from implementation that </w:t>
      </w:r>
      <w:r w:rsidRPr="003D18A7">
        <w:rPr>
          <w:rFonts w:asciiTheme="minorHAnsi" w:hAnsiTheme="minorHAnsi"/>
          <w:sz w:val="22"/>
          <w:szCs w:val="22"/>
        </w:rPr>
        <w:t>contributed</w:t>
      </w:r>
      <w:r w:rsidR="006E6B2C" w:rsidRPr="003D18A7">
        <w:rPr>
          <w:rFonts w:asciiTheme="minorHAnsi" w:hAnsiTheme="minorHAnsi"/>
          <w:sz w:val="22"/>
          <w:szCs w:val="22"/>
        </w:rPr>
        <w:t xml:space="preserve"> </w:t>
      </w:r>
      <w:r w:rsidRPr="003D18A7">
        <w:rPr>
          <w:rFonts w:asciiTheme="minorHAnsi" w:hAnsiTheme="minorHAnsi"/>
          <w:sz w:val="22"/>
          <w:szCs w:val="22"/>
        </w:rPr>
        <w:t>to program</w:t>
      </w:r>
      <w:r w:rsidR="006E6B2C" w:rsidRPr="003D18A7">
        <w:rPr>
          <w:rFonts w:asciiTheme="minorHAnsi" w:hAnsiTheme="minorHAnsi"/>
          <w:sz w:val="22"/>
          <w:szCs w:val="22"/>
        </w:rPr>
        <w:t xml:space="preserve"> success and </w:t>
      </w:r>
      <w:r w:rsidRPr="003D18A7">
        <w:rPr>
          <w:rFonts w:asciiTheme="minorHAnsi" w:hAnsiTheme="minorHAnsi"/>
          <w:sz w:val="22"/>
          <w:szCs w:val="22"/>
        </w:rPr>
        <w:t>pinpoint actions and approaches that did not contribute to outcome achievement as anticipated</w:t>
      </w:r>
      <w:r w:rsidR="006E6B2C" w:rsidRPr="003D18A7">
        <w:rPr>
          <w:rFonts w:asciiTheme="minorHAnsi" w:hAnsiTheme="minorHAnsi"/>
          <w:sz w:val="22"/>
          <w:szCs w:val="22"/>
        </w:rPr>
        <w:t>.</w:t>
      </w:r>
    </w:p>
    <w:p w:rsidR="006E6B2C" w:rsidRPr="00FE726F" w:rsidRDefault="006E6B2C" w:rsidP="00FE726F">
      <w:pPr>
        <w:jc w:val="both"/>
        <w:rPr>
          <w:rFonts w:asciiTheme="minorHAnsi" w:hAnsiTheme="minorHAnsi"/>
          <w:sz w:val="22"/>
          <w:szCs w:val="22"/>
        </w:rPr>
      </w:pPr>
    </w:p>
    <w:p w:rsidR="00D71873" w:rsidRPr="00FE726F" w:rsidRDefault="00D71873" w:rsidP="00FE726F">
      <w:pPr>
        <w:jc w:val="both"/>
        <w:outlineLvl w:val="0"/>
        <w:rPr>
          <w:rFonts w:asciiTheme="minorHAnsi" w:hAnsiTheme="minorHAnsi"/>
          <w:b/>
          <w:sz w:val="22"/>
          <w:szCs w:val="22"/>
          <w:lang w:val="en-AU"/>
        </w:rPr>
      </w:pPr>
      <w:r w:rsidRPr="00FE726F">
        <w:rPr>
          <w:rFonts w:asciiTheme="minorHAnsi" w:hAnsiTheme="minorHAnsi"/>
          <w:b/>
          <w:sz w:val="22"/>
          <w:szCs w:val="22"/>
          <w:lang w:val="en-AU"/>
        </w:rPr>
        <w:t>4.</w:t>
      </w:r>
      <w:r w:rsidR="00E7038D">
        <w:rPr>
          <w:rFonts w:asciiTheme="minorHAnsi" w:hAnsiTheme="minorHAnsi"/>
          <w:b/>
          <w:sz w:val="22"/>
          <w:szCs w:val="22"/>
          <w:lang w:val="en-AU"/>
        </w:rPr>
        <w:t>5</w:t>
      </w:r>
      <w:r w:rsidRPr="00FE726F">
        <w:rPr>
          <w:rFonts w:asciiTheme="minorHAnsi" w:hAnsiTheme="minorHAnsi"/>
          <w:b/>
          <w:sz w:val="22"/>
          <w:szCs w:val="22"/>
          <w:lang w:val="en-AU"/>
        </w:rPr>
        <w:t xml:space="preserve"> </w:t>
      </w:r>
      <w:r w:rsidR="00C44DA2" w:rsidRPr="00FE726F">
        <w:rPr>
          <w:rFonts w:asciiTheme="minorHAnsi" w:hAnsiTheme="minorHAnsi"/>
          <w:b/>
          <w:sz w:val="22"/>
          <w:szCs w:val="22"/>
          <w:lang w:val="en-AU"/>
        </w:rPr>
        <w:tab/>
      </w:r>
      <w:r w:rsidRPr="00FE726F">
        <w:rPr>
          <w:rFonts w:asciiTheme="minorHAnsi" w:hAnsiTheme="minorHAnsi"/>
          <w:b/>
          <w:sz w:val="22"/>
          <w:szCs w:val="22"/>
          <w:lang w:val="en-AU"/>
        </w:rPr>
        <w:t xml:space="preserve">Risk Management </w:t>
      </w:r>
    </w:p>
    <w:p w:rsidR="00C44DA2" w:rsidRPr="00FE726F" w:rsidRDefault="00C44DA2" w:rsidP="00FE726F">
      <w:pPr>
        <w:jc w:val="both"/>
        <w:rPr>
          <w:rFonts w:asciiTheme="minorHAnsi" w:hAnsiTheme="minorHAnsi"/>
          <w:sz w:val="22"/>
          <w:szCs w:val="22"/>
          <w:lang w:val="en-AU"/>
        </w:rPr>
      </w:pPr>
    </w:p>
    <w:p w:rsidR="00D71873" w:rsidRPr="00FE726F" w:rsidRDefault="004A7525"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COSPPac2 </w:t>
      </w:r>
      <w:r w:rsidR="00644F11">
        <w:rPr>
          <w:rFonts w:asciiTheme="minorHAnsi" w:hAnsiTheme="minorHAnsi"/>
          <w:sz w:val="22"/>
          <w:szCs w:val="22"/>
          <w:lang w:val="en-AU"/>
        </w:rPr>
        <w:t>will</w:t>
      </w:r>
      <w:r w:rsidRPr="00FE726F">
        <w:rPr>
          <w:rFonts w:asciiTheme="minorHAnsi" w:hAnsiTheme="minorHAnsi"/>
          <w:sz w:val="22"/>
          <w:szCs w:val="22"/>
          <w:lang w:val="en-AU"/>
        </w:rPr>
        <w:t xml:space="preserve"> operat</w:t>
      </w:r>
      <w:r w:rsidR="00644F11">
        <w:rPr>
          <w:rFonts w:asciiTheme="minorHAnsi" w:hAnsiTheme="minorHAnsi"/>
          <w:sz w:val="22"/>
          <w:szCs w:val="22"/>
          <w:lang w:val="en-AU"/>
        </w:rPr>
        <w:t>e</w:t>
      </w:r>
      <w:r w:rsidRPr="00FE726F">
        <w:rPr>
          <w:rFonts w:asciiTheme="minorHAnsi" w:hAnsiTheme="minorHAnsi"/>
          <w:sz w:val="22"/>
          <w:szCs w:val="22"/>
          <w:lang w:val="en-AU"/>
        </w:rPr>
        <w:t xml:space="preserve"> in a complex environment with many stakeholders </w:t>
      </w:r>
      <w:r w:rsidR="00370989">
        <w:rPr>
          <w:rFonts w:asciiTheme="minorHAnsi" w:hAnsiTheme="minorHAnsi"/>
          <w:sz w:val="22"/>
          <w:szCs w:val="22"/>
          <w:lang w:val="en-AU"/>
        </w:rPr>
        <w:t>often with different</w:t>
      </w:r>
      <w:r w:rsidR="00AA0981" w:rsidRPr="00FE726F">
        <w:rPr>
          <w:rFonts w:asciiTheme="minorHAnsi" w:hAnsiTheme="minorHAnsi"/>
          <w:sz w:val="22"/>
          <w:szCs w:val="22"/>
          <w:lang w:val="en-AU"/>
        </w:rPr>
        <w:t xml:space="preserve"> priorities and capacities </w:t>
      </w:r>
      <w:r w:rsidR="00370989">
        <w:rPr>
          <w:rFonts w:asciiTheme="minorHAnsi" w:hAnsiTheme="minorHAnsi"/>
          <w:sz w:val="22"/>
          <w:szCs w:val="22"/>
          <w:lang w:val="en-AU"/>
        </w:rPr>
        <w:t>across many countries.</w:t>
      </w:r>
      <w:r w:rsidR="00AA0981" w:rsidRPr="00FE726F">
        <w:rPr>
          <w:rFonts w:asciiTheme="minorHAnsi" w:hAnsiTheme="minorHAnsi"/>
          <w:sz w:val="22"/>
          <w:szCs w:val="22"/>
          <w:lang w:val="en-AU"/>
        </w:rPr>
        <w:t xml:space="preserve"> </w:t>
      </w:r>
      <w:r w:rsidR="00370989">
        <w:rPr>
          <w:rFonts w:asciiTheme="minorHAnsi" w:hAnsiTheme="minorHAnsi"/>
          <w:sz w:val="22"/>
          <w:szCs w:val="22"/>
          <w:lang w:val="en-AU"/>
        </w:rPr>
        <w:t xml:space="preserve"> </w:t>
      </w:r>
      <w:r w:rsidR="0040132C" w:rsidRPr="009917CA">
        <w:rPr>
          <w:rFonts w:asciiTheme="minorHAnsi" w:hAnsiTheme="minorHAnsi"/>
          <w:sz w:val="22"/>
          <w:szCs w:val="22"/>
          <w:lang w:val="en-AU"/>
        </w:rPr>
        <w:t>For this reason, the program will deploy robust risk assessment and proactive risk management to ensure that any potential impact of risks</w:t>
      </w:r>
      <w:r w:rsidR="006E1478">
        <w:rPr>
          <w:rFonts w:asciiTheme="minorHAnsi" w:hAnsiTheme="minorHAnsi"/>
          <w:sz w:val="22"/>
          <w:szCs w:val="22"/>
          <w:lang w:val="en-AU"/>
        </w:rPr>
        <w:t xml:space="preserve"> to </w:t>
      </w:r>
      <w:r w:rsidR="0040132C">
        <w:rPr>
          <w:rFonts w:asciiTheme="minorHAnsi" w:hAnsiTheme="minorHAnsi"/>
          <w:sz w:val="22"/>
          <w:szCs w:val="22"/>
          <w:lang w:val="en-AU"/>
        </w:rPr>
        <w:t xml:space="preserve">operations and </w:t>
      </w:r>
      <w:r w:rsidR="0040132C" w:rsidRPr="009917CA">
        <w:rPr>
          <w:rFonts w:asciiTheme="minorHAnsi" w:hAnsiTheme="minorHAnsi"/>
          <w:sz w:val="22"/>
          <w:szCs w:val="22"/>
          <w:lang w:val="en-AU"/>
        </w:rPr>
        <w:t>performance are identified quickly and mitigated or minimised proactively so that results and outcome achievement is optimised.</w:t>
      </w:r>
      <w:r w:rsidR="0040132C">
        <w:rPr>
          <w:rFonts w:asciiTheme="minorHAnsi" w:hAnsiTheme="minorHAnsi"/>
          <w:sz w:val="22"/>
          <w:szCs w:val="22"/>
          <w:lang w:val="en-AU"/>
        </w:rPr>
        <w:t xml:space="preserve"> </w:t>
      </w:r>
    </w:p>
    <w:p w:rsidR="00C44DA2" w:rsidRPr="00FE726F" w:rsidRDefault="00C44DA2" w:rsidP="00FE726F">
      <w:pPr>
        <w:jc w:val="both"/>
        <w:rPr>
          <w:rFonts w:asciiTheme="minorHAnsi" w:hAnsiTheme="minorHAnsi"/>
          <w:sz w:val="22"/>
          <w:szCs w:val="22"/>
          <w:lang w:val="en-AU"/>
        </w:rPr>
      </w:pPr>
    </w:p>
    <w:p w:rsidR="00C44DA2" w:rsidRPr="00FE726F" w:rsidRDefault="00C44DA2"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The </w:t>
      </w:r>
      <w:r w:rsidR="00C12A42" w:rsidRPr="00FE726F">
        <w:rPr>
          <w:rFonts w:asciiTheme="minorHAnsi" w:hAnsiTheme="minorHAnsi"/>
          <w:sz w:val="22"/>
          <w:szCs w:val="22"/>
          <w:lang w:val="en-AU"/>
        </w:rPr>
        <w:t>high-level</w:t>
      </w:r>
      <w:r w:rsidR="004821FB" w:rsidRPr="00FE726F">
        <w:rPr>
          <w:rFonts w:asciiTheme="minorHAnsi" w:hAnsiTheme="minorHAnsi"/>
          <w:sz w:val="22"/>
          <w:szCs w:val="22"/>
          <w:lang w:val="en-AU"/>
        </w:rPr>
        <w:t xml:space="preserve"> program </w:t>
      </w:r>
      <w:r w:rsidRPr="00FE726F">
        <w:rPr>
          <w:rFonts w:asciiTheme="minorHAnsi" w:hAnsiTheme="minorHAnsi"/>
          <w:sz w:val="22"/>
          <w:szCs w:val="22"/>
          <w:lang w:val="en-AU"/>
        </w:rPr>
        <w:t>risk</w:t>
      </w:r>
      <w:r w:rsidR="00D97233">
        <w:rPr>
          <w:rFonts w:asciiTheme="minorHAnsi" w:hAnsiTheme="minorHAnsi"/>
          <w:sz w:val="22"/>
          <w:szCs w:val="22"/>
          <w:lang w:val="en-AU"/>
        </w:rPr>
        <w:t>s</w:t>
      </w:r>
      <w:r w:rsidRPr="00FE726F">
        <w:rPr>
          <w:rFonts w:asciiTheme="minorHAnsi" w:hAnsiTheme="minorHAnsi"/>
          <w:sz w:val="22"/>
          <w:szCs w:val="22"/>
          <w:lang w:val="en-AU"/>
        </w:rPr>
        <w:t xml:space="preserve"> can be </w:t>
      </w:r>
      <w:r w:rsidR="004821FB" w:rsidRPr="00FE726F">
        <w:rPr>
          <w:rFonts w:asciiTheme="minorHAnsi" w:hAnsiTheme="minorHAnsi"/>
          <w:sz w:val="22"/>
          <w:szCs w:val="22"/>
          <w:lang w:val="en-AU"/>
        </w:rPr>
        <w:t>described within</w:t>
      </w:r>
      <w:r w:rsidRPr="00FE726F">
        <w:rPr>
          <w:rFonts w:asciiTheme="minorHAnsi" w:hAnsiTheme="minorHAnsi"/>
          <w:sz w:val="22"/>
          <w:szCs w:val="22"/>
          <w:lang w:val="en-AU"/>
        </w:rPr>
        <w:t xml:space="preserve"> two broad categories:</w:t>
      </w:r>
    </w:p>
    <w:p w:rsidR="00C44DA2" w:rsidRPr="00FE726F" w:rsidRDefault="00C44DA2" w:rsidP="00FE726F">
      <w:pPr>
        <w:jc w:val="both"/>
        <w:rPr>
          <w:rFonts w:asciiTheme="minorHAnsi" w:hAnsiTheme="minorHAnsi"/>
          <w:sz w:val="22"/>
          <w:szCs w:val="22"/>
          <w:lang w:val="en-AU"/>
        </w:rPr>
      </w:pPr>
    </w:p>
    <w:p w:rsidR="00CE483E" w:rsidRPr="00FE726F" w:rsidRDefault="00004753" w:rsidP="00FE726F">
      <w:pPr>
        <w:jc w:val="both"/>
        <w:rPr>
          <w:rFonts w:asciiTheme="minorHAnsi" w:hAnsiTheme="minorHAnsi"/>
          <w:sz w:val="22"/>
          <w:szCs w:val="22"/>
          <w:lang w:val="en-AU"/>
        </w:rPr>
      </w:pPr>
      <w:r w:rsidRPr="00FE726F">
        <w:rPr>
          <w:rFonts w:asciiTheme="minorHAnsi" w:hAnsiTheme="minorHAnsi"/>
          <w:sz w:val="22"/>
          <w:szCs w:val="22"/>
          <w:lang w:val="en-AU"/>
        </w:rPr>
        <w:t>Key r</w:t>
      </w:r>
      <w:r w:rsidR="00C44DA2" w:rsidRPr="00FE726F">
        <w:rPr>
          <w:rFonts w:asciiTheme="minorHAnsi" w:hAnsiTheme="minorHAnsi"/>
          <w:sz w:val="22"/>
          <w:szCs w:val="22"/>
          <w:lang w:val="en-AU"/>
        </w:rPr>
        <w:t xml:space="preserve">isks arising from the </w:t>
      </w:r>
      <w:r w:rsidR="00C44DA2" w:rsidRPr="00551A8E">
        <w:rPr>
          <w:rFonts w:asciiTheme="minorHAnsi" w:hAnsiTheme="minorHAnsi"/>
          <w:i/>
          <w:sz w:val="22"/>
          <w:szCs w:val="22"/>
          <w:lang w:val="en-AU"/>
        </w:rPr>
        <w:t>implementation environment</w:t>
      </w:r>
      <w:r w:rsidR="00CE483E" w:rsidRPr="00FE726F">
        <w:rPr>
          <w:rFonts w:asciiTheme="minorHAnsi" w:hAnsiTheme="minorHAnsi"/>
          <w:sz w:val="22"/>
          <w:szCs w:val="22"/>
          <w:lang w:val="en-AU"/>
        </w:rPr>
        <w:t>:</w:t>
      </w:r>
    </w:p>
    <w:p w:rsidR="0097771B" w:rsidRPr="003D18A7" w:rsidRDefault="006861BE" w:rsidP="005B4959">
      <w:pPr>
        <w:pStyle w:val="ListParagraph"/>
        <w:numPr>
          <w:ilvl w:val="0"/>
          <w:numId w:val="13"/>
        </w:numPr>
        <w:jc w:val="both"/>
        <w:rPr>
          <w:rFonts w:asciiTheme="minorHAnsi" w:hAnsiTheme="minorHAnsi"/>
          <w:sz w:val="22"/>
          <w:szCs w:val="22"/>
          <w:lang w:val="en-AU"/>
        </w:rPr>
      </w:pPr>
      <w:r w:rsidRPr="003D18A7">
        <w:rPr>
          <w:rFonts w:asciiTheme="minorHAnsi" w:hAnsiTheme="minorHAnsi"/>
          <w:sz w:val="22"/>
          <w:szCs w:val="22"/>
          <w:lang w:val="en-AU"/>
        </w:rPr>
        <w:t>Pacific g</w:t>
      </w:r>
      <w:r w:rsidR="0097771B" w:rsidRPr="003D18A7">
        <w:rPr>
          <w:rFonts w:asciiTheme="minorHAnsi" w:hAnsiTheme="minorHAnsi"/>
          <w:sz w:val="22"/>
          <w:szCs w:val="22"/>
          <w:lang w:val="en-AU"/>
        </w:rPr>
        <w:t>overnments do not give sufficient priority to ensuring that climate change data informs policy development, sectoral planning and implementation.</w:t>
      </w:r>
    </w:p>
    <w:p w:rsidR="0097771B" w:rsidRPr="003D18A7" w:rsidRDefault="006861BE" w:rsidP="005B4959">
      <w:pPr>
        <w:pStyle w:val="ListParagraph"/>
        <w:numPr>
          <w:ilvl w:val="0"/>
          <w:numId w:val="13"/>
        </w:numPr>
        <w:jc w:val="both"/>
        <w:rPr>
          <w:rFonts w:asciiTheme="minorHAnsi" w:hAnsiTheme="minorHAnsi"/>
          <w:sz w:val="22"/>
          <w:szCs w:val="22"/>
          <w:lang w:val="en-AU"/>
        </w:rPr>
      </w:pPr>
      <w:r w:rsidRPr="003D18A7">
        <w:rPr>
          <w:rFonts w:asciiTheme="minorHAnsi" w:hAnsiTheme="minorHAnsi"/>
          <w:sz w:val="22"/>
          <w:szCs w:val="22"/>
          <w:lang w:val="en-AU"/>
        </w:rPr>
        <w:t>Pacific g</w:t>
      </w:r>
      <w:r w:rsidR="0097771B" w:rsidRPr="003D18A7">
        <w:rPr>
          <w:rFonts w:asciiTheme="minorHAnsi" w:hAnsiTheme="minorHAnsi"/>
          <w:sz w:val="22"/>
          <w:szCs w:val="22"/>
          <w:lang w:val="en-AU"/>
        </w:rPr>
        <w:t>overnments do not provide sufficient resources to sustain relevant national agency capacity to effectively partner with COSPPac</w:t>
      </w:r>
      <w:r w:rsidR="00044F11">
        <w:rPr>
          <w:rFonts w:asciiTheme="minorHAnsi" w:hAnsiTheme="minorHAnsi"/>
          <w:sz w:val="22"/>
          <w:szCs w:val="22"/>
          <w:lang w:val="en-AU"/>
        </w:rPr>
        <w:t>2</w:t>
      </w:r>
      <w:r w:rsidR="0097771B" w:rsidRPr="003D18A7">
        <w:rPr>
          <w:rFonts w:asciiTheme="minorHAnsi" w:hAnsiTheme="minorHAnsi"/>
          <w:sz w:val="22"/>
          <w:szCs w:val="22"/>
          <w:lang w:val="en-AU"/>
        </w:rPr>
        <w:t xml:space="preserve"> and support the transition of services to full national and regional management where appropriate.</w:t>
      </w:r>
    </w:p>
    <w:p w:rsidR="0097771B" w:rsidRPr="003D18A7" w:rsidRDefault="0097771B" w:rsidP="005B4959">
      <w:pPr>
        <w:pStyle w:val="ListParagraph"/>
        <w:numPr>
          <w:ilvl w:val="0"/>
          <w:numId w:val="13"/>
        </w:numPr>
        <w:jc w:val="both"/>
        <w:rPr>
          <w:rFonts w:asciiTheme="minorHAnsi" w:hAnsiTheme="minorHAnsi"/>
          <w:sz w:val="22"/>
          <w:szCs w:val="22"/>
          <w:lang w:val="en-AU"/>
        </w:rPr>
      </w:pPr>
      <w:r w:rsidRPr="003D18A7">
        <w:rPr>
          <w:rFonts w:asciiTheme="minorHAnsi" w:hAnsiTheme="minorHAnsi"/>
          <w:sz w:val="22"/>
          <w:szCs w:val="22"/>
          <w:lang w:val="en-AU"/>
        </w:rPr>
        <w:t>Program resources are insufficient to adequately maintain the meteorological</w:t>
      </w:r>
      <w:r w:rsidR="00551A8E">
        <w:rPr>
          <w:rFonts w:asciiTheme="minorHAnsi" w:hAnsiTheme="minorHAnsi"/>
          <w:sz w:val="22"/>
          <w:szCs w:val="22"/>
          <w:lang w:val="en-AU"/>
        </w:rPr>
        <w:t>, oceanographic</w:t>
      </w:r>
      <w:r w:rsidRPr="003D18A7">
        <w:rPr>
          <w:rFonts w:asciiTheme="minorHAnsi" w:hAnsiTheme="minorHAnsi"/>
          <w:sz w:val="22"/>
          <w:szCs w:val="22"/>
          <w:lang w:val="en-AU"/>
        </w:rPr>
        <w:t xml:space="preserve"> and </w:t>
      </w:r>
      <w:r w:rsidR="00390289">
        <w:rPr>
          <w:rFonts w:asciiTheme="minorHAnsi" w:hAnsiTheme="minorHAnsi"/>
          <w:sz w:val="22"/>
          <w:szCs w:val="22"/>
          <w:lang w:val="en-AU"/>
        </w:rPr>
        <w:t>geodetic</w:t>
      </w:r>
      <w:r w:rsidRPr="003D18A7">
        <w:rPr>
          <w:rFonts w:asciiTheme="minorHAnsi" w:hAnsiTheme="minorHAnsi"/>
          <w:sz w:val="22"/>
          <w:szCs w:val="22"/>
          <w:lang w:val="en-AU"/>
        </w:rPr>
        <w:t xml:space="preserve"> systems and tools required to generate </w:t>
      </w:r>
      <w:r w:rsidR="00551A8E">
        <w:rPr>
          <w:rFonts w:asciiTheme="minorHAnsi" w:hAnsiTheme="minorHAnsi"/>
          <w:sz w:val="22"/>
          <w:szCs w:val="22"/>
          <w:lang w:val="en-AU"/>
        </w:rPr>
        <w:t xml:space="preserve">and store </w:t>
      </w:r>
      <w:r w:rsidRPr="003D18A7">
        <w:rPr>
          <w:rFonts w:asciiTheme="minorHAnsi" w:hAnsiTheme="minorHAnsi"/>
          <w:sz w:val="22"/>
          <w:szCs w:val="22"/>
          <w:lang w:val="en-AU"/>
        </w:rPr>
        <w:t>the necessary data.</w:t>
      </w:r>
    </w:p>
    <w:p w:rsidR="00E17790" w:rsidRPr="003D18A7" w:rsidRDefault="0097771B" w:rsidP="005B4959">
      <w:pPr>
        <w:pStyle w:val="ListParagraph"/>
        <w:numPr>
          <w:ilvl w:val="0"/>
          <w:numId w:val="13"/>
        </w:numPr>
        <w:jc w:val="both"/>
        <w:rPr>
          <w:rFonts w:asciiTheme="minorHAnsi" w:hAnsiTheme="minorHAnsi"/>
          <w:sz w:val="22"/>
          <w:szCs w:val="22"/>
          <w:lang w:val="en-AU"/>
        </w:rPr>
      </w:pPr>
      <w:r w:rsidRPr="003D18A7">
        <w:rPr>
          <w:rFonts w:asciiTheme="minorHAnsi" w:hAnsiTheme="minorHAnsi"/>
          <w:sz w:val="22"/>
          <w:szCs w:val="22"/>
          <w:lang w:val="en-AU"/>
        </w:rPr>
        <w:t>Uncoordinated d</w:t>
      </w:r>
      <w:r w:rsidR="00004753" w:rsidRPr="003D18A7">
        <w:rPr>
          <w:rFonts w:asciiTheme="minorHAnsi" w:hAnsiTheme="minorHAnsi"/>
          <w:sz w:val="22"/>
          <w:szCs w:val="22"/>
          <w:lang w:val="en-AU"/>
        </w:rPr>
        <w:t>onor and government activity results in duplication of effort, resource</w:t>
      </w:r>
      <w:r w:rsidR="00DA5171" w:rsidRPr="003D18A7">
        <w:rPr>
          <w:rFonts w:asciiTheme="minorHAnsi" w:hAnsiTheme="minorHAnsi"/>
          <w:sz w:val="22"/>
          <w:szCs w:val="22"/>
          <w:lang w:val="en-AU"/>
        </w:rPr>
        <w:t xml:space="preserve"> wastage</w:t>
      </w:r>
      <w:r w:rsidR="00004753" w:rsidRPr="003D18A7">
        <w:rPr>
          <w:rFonts w:asciiTheme="minorHAnsi" w:hAnsiTheme="minorHAnsi"/>
          <w:sz w:val="22"/>
          <w:szCs w:val="22"/>
          <w:lang w:val="en-AU"/>
        </w:rPr>
        <w:t xml:space="preserve"> and </w:t>
      </w:r>
      <w:r w:rsidR="00DA5171" w:rsidRPr="003D18A7">
        <w:rPr>
          <w:rFonts w:asciiTheme="minorHAnsi" w:hAnsiTheme="minorHAnsi"/>
          <w:sz w:val="22"/>
          <w:szCs w:val="22"/>
          <w:lang w:val="en-AU"/>
        </w:rPr>
        <w:t xml:space="preserve">the application of conflicting approaches that </w:t>
      </w:r>
      <w:r w:rsidR="00004753" w:rsidRPr="003D18A7">
        <w:rPr>
          <w:rFonts w:asciiTheme="minorHAnsi" w:hAnsiTheme="minorHAnsi"/>
          <w:sz w:val="22"/>
          <w:szCs w:val="22"/>
          <w:lang w:val="en-AU"/>
        </w:rPr>
        <w:t>undermin</w:t>
      </w:r>
      <w:r w:rsidR="00DA5171" w:rsidRPr="003D18A7">
        <w:rPr>
          <w:rFonts w:asciiTheme="minorHAnsi" w:hAnsiTheme="minorHAnsi"/>
          <w:sz w:val="22"/>
          <w:szCs w:val="22"/>
          <w:lang w:val="en-AU"/>
        </w:rPr>
        <w:t>e</w:t>
      </w:r>
      <w:r w:rsidR="00004753" w:rsidRPr="003D18A7">
        <w:rPr>
          <w:rFonts w:asciiTheme="minorHAnsi" w:hAnsiTheme="minorHAnsi"/>
          <w:sz w:val="22"/>
          <w:szCs w:val="22"/>
          <w:lang w:val="en-AU"/>
        </w:rPr>
        <w:t xml:space="preserve"> efforts to develop unified systems of climate information management</w:t>
      </w:r>
      <w:r w:rsidR="00E17790" w:rsidRPr="003D18A7">
        <w:rPr>
          <w:rFonts w:asciiTheme="minorHAnsi" w:hAnsiTheme="minorHAnsi"/>
          <w:sz w:val="22"/>
          <w:szCs w:val="22"/>
          <w:lang w:val="en-AU"/>
        </w:rPr>
        <w:t>.</w:t>
      </w:r>
    </w:p>
    <w:p w:rsidR="00E17790" w:rsidRPr="003D18A7" w:rsidRDefault="00551A8E" w:rsidP="005B4959">
      <w:pPr>
        <w:pStyle w:val="ListParagraph"/>
        <w:numPr>
          <w:ilvl w:val="0"/>
          <w:numId w:val="13"/>
        </w:numPr>
        <w:jc w:val="both"/>
        <w:rPr>
          <w:rFonts w:asciiTheme="minorHAnsi" w:hAnsiTheme="minorHAnsi"/>
          <w:sz w:val="22"/>
          <w:szCs w:val="22"/>
          <w:lang w:val="en-AU"/>
        </w:rPr>
      </w:pPr>
      <w:r>
        <w:rPr>
          <w:rFonts w:asciiTheme="minorHAnsi" w:hAnsiTheme="minorHAnsi"/>
          <w:sz w:val="22"/>
          <w:szCs w:val="22"/>
          <w:lang w:val="en-AU"/>
        </w:rPr>
        <w:t>Pacific g</w:t>
      </w:r>
      <w:r w:rsidR="00E17790" w:rsidRPr="003D18A7">
        <w:rPr>
          <w:rFonts w:asciiTheme="minorHAnsi" w:hAnsiTheme="minorHAnsi"/>
          <w:sz w:val="22"/>
          <w:szCs w:val="22"/>
          <w:lang w:val="en-AU"/>
        </w:rPr>
        <w:t xml:space="preserve">overnments and regional organisations do not work cooperatively to ensure that needs are prioritised in a manner that ensures that COSPPac </w:t>
      </w:r>
      <w:r w:rsidR="00DA5171" w:rsidRPr="003D18A7">
        <w:rPr>
          <w:rFonts w:asciiTheme="minorHAnsi" w:hAnsiTheme="minorHAnsi"/>
          <w:sz w:val="22"/>
          <w:szCs w:val="22"/>
          <w:lang w:val="en-AU"/>
        </w:rPr>
        <w:t>resources</w:t>
      </w:r>
      <w:r w:rsidR="00E17790" w:rsidRPr="003D18A7">
        <w:rPr>
          <w:rFonts w:asciiTheme="minorHAnsi" w:hAnsiTheme="minorHAnsi"/>
          <w:sz w:val="22"/>
          <w:szCs w:val="22"/>
          <w:lang w:val="en-AU"/>
        </w:rPr>
        <w:t xml:space="preserve"> are </w:t>
      </w:r>
      <w:r>
        <w:rPr>
          <w:rFonts w:asciiTheme="minorHAnsi" w:hAnsiTheme="minorHAnsi"/>
          <w:sz w:val="22"/>
          <w:szCs w:val="22"/>
          <w:lang w:val="en-AU"/>
        </w:rPr>
        <w:t>expende</w:t>
      </w:r>
      <w:r w:rsidR="00E17790" w:rsidRPr="003D18A7">
        <w:rPr>
          <w:rFonts w:asciiTheme="minorHAnsi" w:hAnsiTheme="minorHAnsi"/>
          <w:sz w:val="22"/>
          <w:szCs w:val="22"/>
          <w:lang w:val="en-AU"/>
        </w:rPr>
        <w:t>d in a manner that results in maximum benefit to Pacific Island communities.</w:t>
      </w:r>
    </w:p>
    <w:p w:rsidR="0097771B" w:rsidRPr="00FE726F" w:rsidRDefault="0097771B" w:rsidP="00FE726F">
      <w:pPr>
        <w:jc w:val="both"/>
        <w:rPr>
          <w:rFonts w:asciiTheme="minorHAnsi" w:hAnsiTheme="minorHAnsi"/>
          <w:sz w:val="22"/>
          <w:szCs w:val="22"/>
          <w:lang w:val="en-AU"/>
        </w:rPr>
      </w:pPr>
    </w:p>
    <w:p w:rsidR="0097771B" w:rsidRPr="00FE726F" w:rsidRDefault="00DA5171" w:rsidP="00FE726F">
      <w:pPr>
        <w:jc w:val="both"/>
        <w:rPr>
          <w:rFonts w:asciiTheme="minorHAnsi" w:hAnsiTheme="minorHAnsi"/>
          <w:sz w:val="22"/>
          <w:szCs w:val="22"/>
          <w:lang w:val="en-AU"/>
        </w:rPr>
      </w:pPr>
      <w:r w:rsidRPr="00FE726F">
        <w:rPr>
          <w:rFonts w:asciiTheme="minorHAnsi" w:hAnsiTheme="minorHAnsi"/>
          <w:sz w:val="22"/>
          <w:szCs w:val="22"/>
          <w:lang w:val="en-AU"/>
        </w:rPr>
        <w:t>Key r</w:t>
      </w:r>
      <w:r w:rsidR="0097771B" w:rsidRPr="00FE726F">
        <w:rPr>
          <w:rFonts w:asciiTheme="minorHAnsi" w:hAnsiTheme="minorHAnsi"/>
          <w:sz w:val="22"/>
          <w:szCs w:val="22"/>
          <w:lang w:val="en-AU"/>
        </w:rPr>
        <w:t xml:space="preserve">isks arising </w:t>
      </w:r>
      <w:r w:rsidR="00D97233">
        <w:rPr>
          <w:rFonts w:asciiTheme="minorHAnsi" w:hAnsiTheme="minorHAnsi"/>
          <w:sz w:val="22"/>
          <w:szCs w:val="22"/>
          <w:lang w:val="en-AU"/>
        </w:rPr>
        <w:t>for</w:t>
      </w:r>
      <w:r w:rsidR="0097771B" w:rsidRPr="00FE726F">
        <w:rPr>
          <w:rFonts w:asciiTheme="minorHAnsi" w:hAnsiTheme="minorHAnsi"/>
          <w:sz w:val="22"/>
          <w:szCs w:val="22"/>
          <w:lang w:val="en-AU"/>
        </w:rPr>
        <w:t xml:space="preserve"> </w:t>
      </w:r>
      <w:r w:rsidR="0097771B" w:rsidRPr="00551A8E">
        <w:rPr>
          <w:rFonts w:asciiTheme="minorHAnsi" w:hAnsiTheme="minorHAnsi"/>
          <w:i/>
          <w:sz w:val="22"/>
          <w:szCs w:val="22"/>
          <w:lang w:val="en-AU"/>
        </w:rPr>
        <w:t>program content and delivery</w:t>
      </w:r>
      <w:r w:rsidR="0097771B" w:rsidRPr="00FE726F">
        <w:rPr>
          <w:rFonts w:asciiTheme="minorHAnsi" w:hAnsiTheme="minorHAnsi"/>
          <w:sz w:val="22"/>
          <w:szCs w:val="22"/>
          <w:lang w:val="en-AU"/>
        </w:rPr>
        <w:t>:</w:t>
      </w:r>
    </w:p>
    <w:p w:rsidR="00E17790" w:rsidRPr="003D18A7" w:rsidRDefault="0097771B"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 xml:space="preserve">A failure to engage effectively with APCCAP and </w:t>
      </w:r>
      <w:r w:rsidR="006861BE" w:rsidRPr="003D18A7">
        <w:rPr>
          <w:rFonts w:asciiTheme="minorHAnsi" w:hAnsiTheme="minorHAnsi"/>
          <w:sz w:val="22"/>
          <w:szCs w:val="22"/>
          <w:lang w:val="en-AU"/>
        </w:rPr>
        <w:t xml:space="preserve">the </w:t>
      </w:r>
      <w:r w:rsidRPr="003D18A7">
        <w:rPr>
          <w:rFonts w:asciiTheme="minorHAnsi" w:hAnsiTheme="minorHAnsi"/>
          <w:sz w:val="22"/>
          <w:szCs w:val="22"/>
          <w:lang w:val="en-AU"/>
        </w:rPr>
        <w:t xml:space="preserve">Australian bilateral </w:t>
      </w:r>
      <w:r w:rsidR="00E17790" w:rsidRPr="003D18A7">
        <w:rPr>
          <w:rFonts w:asciiTheme="minorHAnsi" w:hAnsiTheme="minorHAnsi"/>
          <w:sz w:val="22"/>
          <w:szCs w:val="22"/>
          <w:lang w:val="en-AU"/>
        </w:rPr>
        <w:t xml:space="preserve">aid program results in program development and implementation that is not properly </w:t>
      </w:r>
      <w:r w:rsidR="006861BE" w:rsidRPr="003D18A7">
        <w:rPr>
          <w:rFonts w:asciiTheme="minorHAnsi" w:hAnsiTheme="minorHAnsi"/>
          <w:sz w:val="22"/>
          <w:szCs w:val="22"/>
          <w:lang w:val="en-AU"/>
        </w:rPr>
        <w:t xml:space="preserve">coordinated or </w:t>
      </w:r>
      <w:r w:rsidR="00E17790" w:rsidRPr="003D18A7">
        <w:rPr>
          <w:rFonts w:asciiTheme="minorHAnsi" w:hAnsiTheme="minorHAnsi"/>
          <w:sz w:val="22"/>
          <w:szCs w:val="22"/>
          <w:lang w:val="en-AU"/>
        </w:rPr>
        <w:t>climate change informed.</w:t>
      </w:r>
    </w:p>
    <w:p w:rsidR="00E17790" w:rsidRPr="003D18A7" w:rsidRDefault="00E17790"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Coherence between the program components is weak resulting in poor resource utilisation and a failure to ensure that services and products are fully informed.</w:t>
      </w:r>
    </w:p>
    <w:p w:rsidR="00E17790" w:rsidRPr="003D18A7" w:rsidRDefault="00E17790"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 xml:space="preserve">Information, services and product development do not respond to the demands of end-users undermining their practical utility. </w:t>
      </w:r>
    </w:p>
    <w:p w:rsidR="00DA5171" w:rsidRPr="003D18A7" w:rsidRDefault="00E17790"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 xml:space="preserve">Products are not </w:t>
      </w:r>
      <w:r w:rsidR="00DA5171" w:rsidRPr="003D18A7">
        <w:rPr>
          <w:rFonts w:asciiTheme="minorHAnsi" w:hAnsiTheme="minorHAnsi"/>
          <w:sz w:val="22"/>
          <w:szCs w:val="22"/>
          <w:lang w:val="en-AU"/>
        </w:rPr>
        <w:t>crafted to ensure they are understandable and accessible to end-users</w:t>
      </w:r>
      <w:r w:rsidR="006861BE" w:rsidRPr="003D18A7">
        <w:rPr>
          <w:rFonts w:asciiTheme="minorHAnsi" w:hAnsiTheme="minorHAnsi"/>
          <w:sz w:val="22"/>
          <w:szCs w:val="22"/>
          <w:lang w:val="en-AU"/>
        </w:rPr>
        <w:t>.  They fail to accommodate the separate information needs of men and women and do not account for the needs of groups with specialised needs such as the disabled</w:t>
      </w:r>
      <w:r w:rsidR="00DA5171" w:rsidRPr="003D18A7">
        <w:rPr>
          <w:rFonts w:asciiTheme="minorHAnsi" w:hAnsiTheme="minorHAnsi"/>
          <w:sz w:val="22"/>
          <w:szCs w:val="22"/>
          <w:lang w:val="en-AU"/>
        </w:rPr>
        <w:t>.</w:t>
      </w:r>
    </w:p>
    <w:p w:rsidR="00DA5171" w:rsidRPr="003D18A7" w:rsidRDefault="00DA5171"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Capacity development approaches are not sufficiently customised for targeted Pacific partner agencies.</w:t>
      </w:r>
    </w:p>
    <w:p w:rsidR="00DA5171" w:rsidRPr="003D18A7" w:rsidRDefault="00DA5171"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 xml:space="preserve">Misdirection of funds to areas of activity that are not aligned to </w:t>
      </w:r>
      <w:r w:rsidR="006861BE" w:rsidRPr="003D18A7">
        <w:rPr>
          <w:rFonts w:asciiTheme="minorHAnsi" w:hAnsiTheme="minorHAnsi"/>
          <w:sz w:val="22"/>
          <w:szCs w:val="22"/>
          <w:lang w:val="en-AU"/>
        </w:rPr>
        <w:t xml:space="preserve">approved </w:t>
      </w:r>
      <w:r w:rsidRPr="003D18A7">
        <w:rPr>
          <w:rFonts w:asciiTheme="minorHAnsi" w:hAnsiTheme="minorHAnsi"/>
          <w:sz w:val="22"/>
          <w:szCs w:val="22"/>
          <w:lang w:val="en-AU"/>
        </w:rPr>
        <w:t xml:space="preserve">program activities, </w:t>
      </w:r>
      <w:r w:rsidR="00551A8E">
        <w:rPr>
          <w:rFonts w:asciiTheme="minorHAnsi" w:hAnsiTheme="minorHAnsi"/>
          <w:sz w:val="22"/>
          <w:szCs w:val="22"/>
          <w:lang w:val="en-AU"/>
        </w:rPr>
        <w:t>exposes</w:t>
      </w:r>
      <w:r w:rsidR="006861BE" w:rsidRPr="003D18A7">
        <w:rPr>
          <w:rFonts w:asciiTheme="minorHAnsi" w:hAnsiTheme="minorHAnsi"/>
          <w:sz w:val="22"/>
          <w:szCs w:val="22"/>
          <w:lang w:val="en-AU"/>
        </w:rPr>
        <w:t xml:space="preserve"> the program to reputational damage and </w:t>
      </w:r>
      <w:r w:rsidRPr="003D18A7">
        <w:rPr>
          <w:rFonts w:asciiTheme="minorHAnsi" w:hAnsiTheme="minorHAnsi"/>
          <w:sz w:val="22"/>
          <w:szCs w:val="22"/>
          <w:lang w:val="en-AU"/>
        </w:rPr>
        <w:t>reduc</w:t>
      </w:r>
      <w:r w:rsidR="00551A8E">
        <w:rPr>
          <w:rFonts w:asciiTheme="minorHAnsi" w:hAnsiTheme="minorHAnsi"/>
          <w:sz w:val="22"/>
          <w:szCs w:val="22"/>
          <w:lang w:val="en-AU"/>
        </w:rPr>
        <w:t>es</w:t>
      </w:r>
      <w:r w:rsidRPr="003D18A7">
        <w:rPr>
          <w:rFonts w:asciiTheme="minorHAnsi" w:hAnsiTheme="minorHAnsi"/>
          <w:sz w:val="22"/>
          <w:szCs w:val="22"/>
          <w:lang w:val="en-AU"/>
        </w:rPr>
        <w:t xml:space="preserve"> the resources available to apply to activities that contribute to outcome achievement.</w:t>
      </w:r>
    </w:p>
    <w:p w:rsidR="00DA5171" w:rsidRPr="003D18A7" w:rsidRDefault="00DA5171" w:rsidP="005B4959">
      <w:pPr>
        <w:pStyle w:val="ListParagraph"/>
        <w:numPr>
          <w:ilvl w:val="0"/>
          <w:numId w:val="14"/>
        </w:numPr>
        <w:jc w:val="both"/>
        <w:rPr>
          <w:rFonts w:asciiTheme="minorHAnsi" w:hAnsiTheme="minorHAnsi"/>
          <w:sz w:val="22"/>
          <w:szCs w:val="22"/>
          <w:lang w:val="en-AU"/>
        </w:rPr>
      </w:pPr>
      <w:r w:rsidRPr="003D18A7">
        <w:rPr>
          <w:rFonts w:asciiTheme="minorHAnsi" w:hAnsiTheme="minorHAnsi"/>
          <w:sz w:val="22"/>
          <w:szCs w:val="22"/>
          <w:lang w:val="en-AU"/>
        </w:rPr>
        <w:t>Inadequate monitoring and evaluation plans fail to establish relevant baselines and data collection methodologies result</w:t>
      </w:r>
      <w:r w:rsidR="009675D2">
        <w:rPr>
          <w:rFonts w:asciiTheme="minorHAnsi" w:hAnsiTheme="minorHAnsi"/>
          <w:sz w:val="22"/>
          <w:szCs w:val="22"/>
          <w:lang w:val="en-AU"/>
        </w:rPr>
        <w:t>ing</w:t>
      </w:r>
      <w:r w:rsidRPr="003D18A7">
        <w:rPr>
          <w:rFonts w:asciiTheme="minorHAnsi" w:hAnsiTheme="minorHAnsi"/>
          <w:sz w:val="22"/>
          <w:szCs w:val="22"/>
          <w:lang w:val="en-AU"/>
        </w:rPr>
        <w:t xml:space="preserve"> in the program being unable to validate results in a manner that can demonstrate progress towards </w:t>
      </w:r>
      <w:r w:rsidR="009675D2">
        <w:rPr>
          <w:rFonts w:asciiTheme="minorHAnsi" w:hAnsiTheme="minorHAnsi"/>
          <w:sz w:val="22"/>
          <w:szCs w:val="22"/>
          <w:lang w:val="en-AU"/>
        </w:rPr>
        <w:t xml:space="preserve">achieving </w:t>
      </w:r>
      <w:r w:rsidRPr="003D18A7">
        <w:rPr>
          <w:rFonts w:asciiTheme="minorHAnsi" w:hAnsiTheme="minorHAnsi"/>
          <w:sz w:val="22"/>
          <w:szCs w:val="22"/>
          <w:lang w:val="en-AU"/>
        </w:rPr>
        <w:t>agreed outcome</w:t>
      </w:r>
      <w:r w:rsidR="009675D2">
        <w:rPr>
          <w:rFonts w:asciiTheme="minorHAnsi" w:hAnsiTheme="minorHAnsi"/>
          <w:sz w:val="22"/>
          <w:szCs w:val="22"/>
          <w:lang w:val="en-AU"/>
        </w:rPr>
        <w:t>s</w:t>
      </w:r>
      <w:r w:rsidRPr="003D18A7">
        <w:rPr>
          <w:rFonts w:asciiTheme="minorHAnsi" w:hAnsiTheme="minorHAnsi"/>
          <w:sz w:val="22"/>
          <w:szCs w:val="22"/>
          <w:lang w:val="en-AU"/>
        </w:rPr>
        <w:t>.</w:t>
      </w:r>
    </w:p>
    <w:p w:rsidR="00C44DA2" w:rsidRPr="00FE726F" w:rsidRDefault="00C44DA2" w:rsidP="00FE726F">
      <w:pPr>
        <w:jc w:val="both"/>
        <w:rPr>
          <w:rFonts w:asciiTheme="minorHAnsi" w:hAnsiTheme="minorHAnsi"/>
          <w:sz w:val="22"/>
          <w:szCs w:val="22"/>
          <w:lang w:val="en-AU"/>
        </w:rPr>
      </w:pPr>
    </w:p>
    <w:p w:rsidR="004821FB" w:rsidRPr="00FE726F" w:rsidRDefault="004821FB"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A more detailed risk register that identifies risks down to the </w:t>
      </w:r>
      <w:r w:rsidR="00353362">
        <w:rPr>
          <w:rFonts w:asciiTheme="minorHAnsi" w:hAnsiTheme="minorHAnsi"/>
          <w:sz w:val="22"/>
          <w:szCs w:val="22"/>
          <w:lang w:val="en-AU"/>
        </w:rPr>
        <w:t>project</w:t>
      </w:r>
      <w:r w:rsidRPr="00FE726F">
        <w:rPr>
          <w:rFonts w:asciiTheme="minorHAnsi" w:hAnsiTheme="minorHAnsi"/>
          <w:sz w:val="22"/>
          <w:szCs w:val="22"/>
          <w:lang w:val="en-AU"/>
        </w:rPr>
        <w:t xml:space="preserve"> level, predicts impact and identifies treatments to mitigate or minimise that i</w:t>
      </w:r>
      <w:r w:rsidR="00D73E55">
        <w:rPr>
          <w:rFonts w:asciiTheme="minorHAnsi" w:hAnsiTheme="minorHAnsi"/>
          <w:sz w:val="22"/>
          <w:szCs w:val="22"/>
          <w:lang w:val="en-AU"/>
        </w:rPr>
        <w:t xml:space="preserve">mpact on program performance </w:t>
      </w:r>
      <w:r w:rsidRPr="00FE726F">
        <w:rPr>
          <w:rFonts w:asciiTheme="minorHAnsi" w:hAnsiTheme="minorHAnsi"/>
          <w:sz w:val="22"/>
          <w:szCs w:val="22"/>
          <w:lang w:val="en-AU"/>
        </w:rPr>
        <w:t xml:space="preserve">will be </w:t>
      </w:r>
      <w:r w:rsidR="00D73E55">
        <w:rPr>
          <w:rFonts w:asciiTheme="minorHAnsi" w:hAnsiTheme="minorHAnsi"/>
          <w:sz w:val="22"/>
          <w:szCs w:val="22"/>
          <w:lang w:val="en-AU"/>
        </w:rPr>
        <w:t>developed</w:t>
      </w:r>
      <w:r w:rsidRPr="00FE726F">
        <w:rPr>
          <w:rFonts w:asciiTheme="minorHAnsi" w:hAnsiTheme="minorHAnsi"/>
          <w:sz w:val="22"/>
          <w:szCs w:val="22"/>
          <w:lang w:val="en-AU"/>
        </w:rPr>
        <w:t xml:space="preserve"> and updated as programming plans are finalised </w:t>
      </w:r>
      <w:r w:rsidR="00551A8E">
        <w:rPr>
          <w:rFonts w:asciiTheme="minorHAnsi" w:hAnsiTheme="minorHAnsi"/>
          <w:sz w:val="22"/>
          <w:szCs w:val="22"/>
          <w:lang w:val="en-AU"/>
        </w:rPr>
        <w:t>at the March 2018 pre-implementation workshop</w:t>
      </w:r>
      <w:r w:rsidRPr="00FE726F">
        <w:rPr>
          <w:rFonts w:asciiTheme="minorHAnsi" w:hAnsiTheme="minorHAnsi"/>
          <w:sz w:val="22"/>
          <w:szCs w:val="22"/>
          <w:lang w:val="en-AU"/>
        </w:rPr>
        <w:t xml:space="preserve">.  </w:t>
      </w:r>
      <w:r w:rsidR="00D73E55">
        <w:rPr>
          <w:rFonts w:asciiTheme="minorHAnsi" w:hAnsiTheme="minorHAnsi"/>
          <w:sz w:val="22"/>
          <w:szCs w:val="22"/>
          <w:lang w:val="en-AU"/>
        </w:rPr>
        <w:t>A draft</w:t>
      </w:r>
      <w:r w:rsidR="00551A8E">
        <w:rPr>
          <w:rFonts w:asciiTheme="minorHAnsi" w:hAnsiTheme="minorHAnsi"/>
          <w:sz w:val="22"/>
          <w:szCs w:val="22"/>
          <w:lang w:val="en-AU"/>
        </w:rPr>
        <w:t>,</w:t>
      </w:r>
      <w:r w:rsidR="00D73E55">
        <w:rPr>
          <w:rFonts w:asciiTheme="minorHAnsi" w:hAnsiTheme="minorHAnsi"/>
          <w:sz w:val="22"/>
          <w:szCs w:val="22"/>
          <w:lang w:val="en-AU"/>
        </w:rPr>
        <w:t xml:space="preserve"> partly populated register is included at </w:t>
      </w:r>
      <w:r w:rsidR="00D73E55" w:rsidRPr="00D73E55">
        <w:rPr>
          <w:rFonts w:asciiTheme="minorHAnsi" w:hAnsiTheme="minorHAnsi"/>
          <w:sz w:val="22"/>
          <w:szCs w:val="22"/>
          <w:u w:val="single"/>
          <w:lang w:val="en-AU"/>
        </w:rPr>
        <w:t xml:space="preserve">Annex </w:t>
      </w:r>
      <w:r w:rsidR="00353362">
        <w:rPr>
          <w:rFonts w:asciiTheme="minorHAnsi" w:hAnsiTheme="minorHAnsi"/>
          <w:sz w:val="22"/>
          <w:szCs w:val="22"/>
          <w:u w:val="single"/>
          <w:lang w:val="en-AU"/>
        </w:rPr>
        <w:t>3</w:t>
      </w:r>
      <w:r w:rsidR="00551A8E" w:rsidRPr="00551A8E">
        <w:rPr>
          <w:rFonts w:asciiTheme="minorHAnsi" w:hAnsiTheme="minorHAnsi"/>
          <w:sz w:val="22"/>
          <w:szCs w:val="22"/>
          <w:lang w:val="en-AU"/>
        </w:rPr>
        <w:t xml:space="preserve"> as a foundation for this exercise</w:t>
      </w:r>
      <w:r w:rsidR="00D73E55">
        <w:rPr>
          <w:rFonts w:asciiTheme="minorHAnsi" w:hAnsiTheme="minorHAnsi"/>
          <w:sz w:val="22"/>
          <w:szCs w:val="22"/>
          <w:lang w:val="en-AU"/>
        </w:rPr>
        <w:t>.</w:t>
      </w:r>
    </w:p>
    <w:p w:rsidR="004821FB" w:rsidRPr="00FE726F" w:rsidRDefault="004821FB" w:rsidP="00FE726F">
      <w:pPr>
        <w:jc w:val="both"/>
        <w:rPr>
          <w:rFonts w:asciiTheme="minorHAnsi" w:hAnsiTheme="minorHAnsi"/>
          <w:sz w:val="22"/>
          <w:szCs w:val="22"/>
          <w:lang w:val="en-AU"/>
        </w:rPr>
      </w:pPr>
    </w:p>
    <w:p w:rsidR="004821FB" w:rsidRDefault="004821FB"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The </w:t>
      </w:r>
      <w:r w:rsidR="006861BE" w:rsidRPr="00FE726F">
        <w:rPr>
          <w:rFonts w:asciiTheme="minorHAnsi" w:hAnsiTheme="minorHAnsi"/>
          <w:sz w:val="22"/>
          <w:szCs w:val="22"/>
          <w:lang w:val="en-AU"/>
        </w:rPr>
        <w:t>risk r</w:t>
      </w:r>
      <w:r w:rsidRPr="00FE726F">
        <w:rPr>
          <w:rFonts w:asciiTheme="minorHAnsi" w:hAnsiTheme="minorHAnsi"/>
          <w:sz w:val="22"/>
          <w:szCs w:val="22"/>
          <w:lang w:val="en-AU"/>
        </w:rPr>
        <w:t>egister will be reviewed an</w:t>
      </w:r>
      <w:r w:rsidR="006861BE" w:rsidRPr="00FE726F">
        <w:rPr>
          <w:rFonts w:asciiTheme="minorHAnsi" w:hAnsiTheme="minorHAnsi"/>
          <w:sz w:val="22"/>
          <w:szCs w:val="22"/>
          <w:lang w:val="en-AU"/>
        </w:rPr>
        <w:t>d</w:t>
      </w:r>
      <w:r w:rsidRPr="00FE726F">
        <w:rPr>
          <w:rFonts w:asciiTheme="minorHAnsi" w:hAnsiTheme="minorHAnsi"/>
          <w:sz w:val="22"/>
          <w:szCs w:val="22"/>
          <w:lang w:val="en-AU"/>
        </w:rPr>
        <w:t xml:space="preserve"> updated as needed at least annually by the IPMG to ensure that it accurately reflects the current implementation environment.</w:t>
      </w:r>
    </w:p>
    <w:p w:rsidR="00E7765F" w:rsidRDefault="00E7765F" w:rsidP="00FE726F">
      <w:pPr>
        <w:jc w:val="both"/>
        <w:rPr>
          <w:rFonts w:asciiTheme="minorHAnsi" w:hAnsiTheme="minorHAnsi"/>
          <w:sz w:val="22"/>
          <w:szCs w:val="22"/>
          <w:lang w:val="en-AU"/>
        </w:rPr>
      </w:pPr>
    </w:p>
    <w:p w:rsidR="00E7765F" w:rsidRPr="00FE726F" w:rsidRDefault="00E7765F" w:rsidP="00FE726F">
      <w:pPr>
        <w:jc w:val="both"/>
        <w:rPr>
          <w:rFonts w:asciiTheme="minorHAnsi" w:hAnsiTheme="minorHAnsi"/>
          <w:sz w:val="22"/>
          <w:szCs w:val="22"/>
          <w:lang w:val="en-AU"/>
        </w:rPr>
      </w:pPr>
      <w:r>
        <w:rPr>
          <w:rFonts w:asciiTheme="minorHAnsi" w:hAnsiTheme="minorHAnsi"/>
          <w:sz w:val="22"/>
          <w:szCs w:val="22"/>
          <w:lang w:val="en-AU"/>
        </w:rPr>
        <w:t xml:space="preserve">The traffic light reporting system </w:t>
      </w:r>
      <w:r w:rsidR="00353362">
        <w:rPr>
          <w:rFonts w:asciiTheme="minorHAnsi" w:hAnsiTheme="minorHAnsi"/>
          <w:sz w:val="22"/>
          <w:szCs w:val="22"/>
          <w:lang w:val="en-AU"/>
        </w:rPr>
        <w:t>introduced in</w:t>
      </w:r>
      <w:r>
        <w:rPr>
          <w:rFonts w:asciiTheme="minorHAnsi" w:hAnsiTheme="minorHAnsi"/>
          <w:sz w:val="22"/>
          <w:szCs w:val="22"/>
          <w:lang w:val="en-AU"/>
        </w:rPr>
        <w:t xml:space="preserve"> </w:t>
      </w:r>
      <w:r w:rsidR="00353362">
        <w:rPr>
          <w:rFonts w:asciiTheme="minorHAnsi" w:hAnsiTheme="minorHAnsi"/>
          <w:sz w:val="22"/>
          <w:szCs w:val="22"/>
          <w:lang w:val="en-AU"/>
        </w:rPr>
        <w:t>COSPPac</w:t>
      </w:r>
      <w:r w:rsidR="00044F11">
        <w:rPr>
          <w:rFonts w:asciiTheme="minorHAnsi" w:hAnsiTheme="minorHAnsi"/>
          <w:sz w:val="22"/>
          <w:szCs w:val="22"/>
          <w:lang w:val="en-AU"/>
        </w:rPr>
        <w:t xml:space="preserve">1 </w:t>
      </w:r>
      <w:r>
        <w:rPr>
          <w:rFonts w:asciiTheme="minorHAnsi" w:hAnsiTheme="minorHAnsi"/>
          <w:sz w:val="22"/>
          <w:szCs w:val="22"/>
          <w:lang w:val="en-AU"/>
        </w:rPr>
        <w:t xml:space="preserve">provides an avenue for program component-level managers to reflect regularly on the risk environment and raise concerns about changes in the level of risk with the </w:t>
      </w:r>
      <w:r w:rsidR="008D5FE7">
        <w:rPr>
          <w:rFonts w:asciiTheme="minorHAnsi" w:hAnsiTheme="minorHAnsi"/>
          <w:sz w:val="22"/>
          <w:szCs w:val="22"/>
          <w:lang w:val="en-AU"/>
        </w:rPr>
        <w:t xml:space="preserve">CCU </w:t>
      </w:r>
      <w:r>
        <w:rPr>
          <w:rFonts w:asciiTheme="minorHAnsi" w:hAnsiTheme="minorHAnsi"/>
          <w:sz w:val="22"/>
          <w:szCs w:val="22"/>
          <w:lang w:val="en-AU"/>
        </w:rPr>
        <w:t>where needed.</w:t>
      </w:r>
    </w:p>
    <w:p w:rsidR="00052AFB" w:rsidRDefault="00052AFB" w:rsidP="00FE726F">
      <w:pPr>
        <w:jc w:val="both"/>
        <w:rPr>
          <w:rFonts w:asciiTheme="minorHAnsi" w:hAnsiTheme="minorHAnsi"/>
          <w:sz w:val="22"/>
          <w:szCs w:val="22"/>
          <w:lang w:val="en-AU"/>
        </w:rPr>
      </w:pPr>
    </w:p>
    <w:p w:rsidR="00C550A0" w:rsidRPr="00052AFB" w:rsidRDefault="00AD5911" w:rsidP="00FE726F">
      <w:pPr>
        <w:jc w:val="both"/>
        <w:rPr>
          <w:rFonts w:asciiTheme="minorHAnsi" w:hAnsiTheme="minorHAnsi"/>
          <w:b/>
          <w:sz w:val="22"/>
          <w:szCs w:val="22"/>
          <w:lang w:val="en-AU"/>
        </w:rPr>
      </w:pPr>
      <w:r w:rsidRPr="00052AFB">
        <w:rPr>
          <w:rFonts w:asciiTheme="minorHAnsi" w:hAnsiTheme="minorHAnsi"/>
          <w:b/>
          <w:sz w:val="22"/>
          <w:szCs w:val="22"/>
          <w:lang w:val="en-AU"/>
        </w:rPr>
        <w:t xml:space="preserve">4.6 </w:t>
      </w:r>
      <w:r w:rsidRPr="00052AFB">
        <w:rPr>
          <w:rFonts w:asciiTheme="minorHAnsi" w:hAnsiTheme="minorHAnsi"/>
          <w:b/>
          <w:sz w:val="22"/>
          <w:szCs w:val="22"/>
          <w:lang w:val="en-AU"/>
        </w:rPr>
        <w:tab/>
      </w:r>
      <w:r w:rsidR="00551A8E">
        <w:rPr>
          <w:rFonts w:asciiTheme="minorHAnsi" w:hAnsiTheme="minorHAnsi"/>
          <w:b/>
          <w:sz w:val="22"/>
          <w:szCs w:val="22"/>
          <w:lang w:val="en-AU"/>
        </w:rPr>
        <w:t>Environmental p</w:t>
      </w:r>
      <w:r w:rsidR="008C0BE4">
        <w:rPr>
          <w:rFonts w:asciiTheme="minorHAnsi" w:hAnsiTheme="minorHAnsi"/>
          <w:b/>
          <w:sz w:val="22"/>
          <w:szCs w:val="22"/>
          <w:lang w:val="en-AU"/>
        </w:rPr>
        <w:t xml:space="preserve">rotection and </w:t>
      </w:r>
      <w:r w:rsidR="00551A8E">
        <w:rPr>
          <w:rFonts w:asciiTheme="minorHAnsi" w:hAnsiTheme="minorHAnsi"/>
          <w:b/>
          <w:sz w:val="22"/>
          <w:szCs w:val="22"/>
          <w:lang w:val="en-AU"/>
        </w:rPr>
        <w:t>s</w:t>
      </w:r>
      <w:r w:rsidRPr="00052AFB">
        <w:rPr>
          <w:rFonts w:asciiTheme="minorHAnsi" w:hAnsiTheme="minorHAnsi"/>
          <w:b/>
          <w:sz w:val="22"/>
          <w:szCs w:val="22"/>
          <w:lang w:val="en-AU"/>
        </w:rPr>
        <w:t>afeguards</w:t>
      </w:r>
    </w:p>
    <w:p w:rsidR="00AD5911" w:rsidRDefault="00AD5911" w:rsidP="00FE726F">
      <w:pPr>
        <w:jc w:val="both"/>
        <w:rPr>
          <w:rFonts w:asciiTheme="minorHAnsi" w:hAnsiTheme="minorHAnsi"/>
          <w:sz w:val="22"/>
          <w:szCs w:val="22"/>
          <w:lang w:val="en-AU"/>
        </w:rPr>
      </w:pPr>
    </w:p>
    <w:p w:rsidR="004566EE" w:rsidRPr="004C34CB" w:rsidRDefault="004566EE" w:rsidP="004566EE">
      <w:pPr>
        <w:jc w:val="both"/>
        <w:rPr>
          <w:rFonts w:asciiTheme="minorHAnsi" w:hAnsiTheme="minorHAnsi"/>
          <w:sz w:val="22"/>
          <w:szCs w:val="22"/>
          <w:lang w:val="en-AU"/>
        </w:rPr>
      </w:pPr>
      <w:r w:rsidRPr="004C34CB">
        <w:rPr>
          <w:rFonts w:asciiTheme="minorHAnsi" w:hAnsiTheme="minorHAnsi"/>
          <w:sz w:val="22"/>
          <w:szCs w:val="22"/>
          <w:lang w:val="en-AU"/>
        </w:rPr>
        <w:t>COSPPac2</w:t>
      </w:r>
      <w:r>
        <w:rPr>
          <w:rFonts w:asciiTheme="minorHAnsi" w:hAnsiTheme="minorHAnsi"/>
          <w:sz w:val="22"/>
          <w:szCs w:val="22"/>
          <w:lang w:val="en-AU"/>
        </w:rPr>
        <w:t>’s</w:t>
      </w:r>
      <w:r w:rsidRPr="004C34CB">
        <w:rPr>
          <w:rFonts w:asciiTheme="minorHAnsi" w:hAnsiTheme="minorHAnsi"/>
          <w:sz w:val="22"/>
          <w:szCs w:val="22"/>
          <w:lang w:val="en-AU"/>
        </w:rPr>
        <w:t xml:space="preserve"> aim</w:t>
      </w:r>
      <w:r w:rsidR="00551A8E">
        <w:rPr>
          <w:rFonts w:asciiTheme="minorHAnsi" w:hAnsiTheme="minorHAnsi"/>
          <w:sz w:val="22"/>
          <w:szCs w:val="22"/>
          <w:lang w:val="en-AU"/>
        </w:rPr>
        <w:t>s</w:t>
      </w:r>
      <w:r w:rsidRPr="004C34CB">
        <w:rPr>
          <w:rFonts w:asciiTheme="minorHAnsi" w:hAnsiTheme="minorHAnsi"/>
          <w:sz w:val="22"/>
          <w:szCs w:val="22"/>
          <w:lang w:val="en-AU"/>
        </w:rPr>
        <w:t xml:space="preserve"> to inform responses to climate change, to protect environmental assets, build resilience and help governments</w:t>
      </w:r>
      <w:r>
        <w:rPr>
          <w:rFonts w:asciiTheme="minorHAnsi" w:hAnsiTheme="minorHAnsi"/>
          <w:sz w:val="22"/>
          <w:szCs w:val="22"/>
          <w:lang w:val="en-AU"/>
        </w:rPr>
        <w:t>,</w:t>
      </w:r>
      <w:r w:rsidRPr="004C34CB">
        <w:rPr>
          <w:rFonts w:asciiTheme="minorHAnsi" w:hAnsiTheme="minorHAnsi"/>
          <w:sz w:val="22"/>
          <w:szCs w:val="22"/>
          <w:lang w:val="en-AU"/>
        </w:rPr>
        <w:t xml:space="preserve"> </w:t>
      </w:r>
      <w:r>
        <w:rPr>
          <w:rFonts w:asciiTheme="minorHAnsi" w:hAnsiTheme="minorHAnsi"/>
          <w:sz w:val="22"/>
          <w:szCs w:val="22"/>
          <w:lang w:val="en-AU"/>
        </w:rPr>
        <w:t xml:space="preserve">communities and </w:t>
      </w:r>
      <w:r w:rsidRPr="004C34CB">
        <w:rPr>
          <w:rFonts w:asciiTheme="minorHAnsi" w:hAnsiTheme="minorHAnsi"/>
          <w:sz w:val="22"/>
          <w:szCs w:val="22"/>
          <w:lang w:val="en-AU"/>
        </w:rPr>
        <w:t xml:space="preserve">private sector </w:t>
      </w:r>
      <w:r>
        <w:rPr>
          <w:rFonts w:asciiTheme="minorHAnsi" w:hAnsiTheme="minorHAnsi"/>
          <w:sz w:val="22"/>
          <w:szCs w:val="22"/>
          <w:lang w:val="en-AU"/>
        </w:rPr>
        <w:t>operators make decisions that reduce</w:t>
      </w:r>
      <w:r w:rsidRPr="004C34CB">
        <w:rPr>
          <w:rFonts w:asciiTheme="minorHAnsi" w:hAnsiTheme="minorHAnsi"/>
          <w:sz w:val="22"/>
          <w:szCs w:val="22"/>
          <w:lang w:val="en-AU"/>
        </w:rPr>
        <w:t xml:space="preserve"> the </w:t>
      </w:r>
      <w:r w:rsidR="00864298">
        <w:rPr>
          <w:rFonts w:asciiTheme="minorHAnsi" w:hAnsiTheme="minorHAnsi"/>
          <w:sz w:val="22"/>
          <w:szCs w:val="22"/>
          <w:lang w:val="en-AU"/>
        </w:rPr>
        <w:t>negative</w:t>
      </w:r>
      <w:r w:rsidR="00864298" w:rsidRPr="004C34CB">
        <w:rPr>
          <w:rFonts w:asciiTheme="minorHAnsi" w:hAnsiTheme="minorHAnsi"/>
          <w:sz w:val="22"/>
          <w:szCs w:val="22"/>
          <w:lang w:val="en-AU"/>
        </w:rPr>
        <w:t xml:space="preserve"> </w:t>
      </w:r>
      <w:r w:rsidRPr="004C34CB">
        <w:rPr>
          <w:rFonts w:asciiTheme="minorHAnsi" w:hAnsiTheme="minorHAnsi"/>
          <w:sz w:val="22"/>
          <w:szCs w:val="22"/>
          <w:lang w:val="en-AU"/>
        </w:rPr>
        <w:t>economic and social impacts associated with climate change</w:t>
      </w:r>
      <w:r w:rsidR="008D5FE7">
        <w:rPr>
          <w:rFonts w:asciiTheme="minorHAnsi" w:hAnsiTheme="minorHAnsi"/>
          <w:sz w:val="22"/>
          <w:szCs w:val="22"/>
          <w:lang w:val="en-AU"/>
        </w:rPr>
        <w:t xml:space="preserve">, climate variability and disasters. </w:t>
      </w:r>
    </w:p>
    <w:p w:rsidR="004566EE" w:rsidRDefault="004566EE" w:rsidP="004C34CB">
      <w:pPr>
        <w:jc w:val="both"/>
        <w:rPr>
          <w:rFonts w:asciiTheme="minorHAnsi" w:hAnsiTheme="minorHAnsi"/>
          <w:sz w:val="22"/>
          <w:szCs w:val="22"/>
          <w:lang w:val="en-AU"/>
        </w:rPr>
      </w:pPr>
    </w:p>
    <w:p w:rsidR="00052AFB" w:rsidRDefault="00052AFB" w:rsidP="004C34CB">
      <w:pPr>
        <w:jc w:val="both"/>
        <w:rPr>
          <w:rFonts w:asciiTheme="minorHAnsi" w:hAnsiTheme="minorHAnsi"/>
          <w:sz w:val="22"/>
          <w:szCs w:val="22"/>
          <w:lang w:val="en-AU"/>
        </w:rPr>
      </w:pPr>
      <w:r w:rsidRPr="004C34CB">
        <w:rPr>
          <w:rFonts w:asciiTheme="minorHAnsi" w:hAnsiTheme="minorHAnsi"/>
          <w:sz w:val="22"/>
          <w:szCs w:val="22"/>
          <w:lang w:val="en-AU"/>
        </w:rPr>
        <w:t xml:space="preserve">While COSPPac2 is unlikely to </w:t>
      </w:r>
      <w:r w:rsidR="004566EE">
        <w:rPr>
          <w:rFonts w:asciiTheme="minorHAnsi" w:hAnsiTheme="minorHAnsi"/>
          <w:sz w:val="22"/>
          <w:szCs w:val="22"/>
          <w:lang w:val="en-AU"/>
        </w:rPr>
        <w:t xml:space="preserve">directly </w:t>
      </w:r>
      <w:r w:rsidRPr="004C34CB">
        <w:rPr>
          <w:rFonts w:asciiTheme="minorHAnsi" w:hAnsiTheme="minorHAnsi"/>
          <w:sz w:val="22"/>
          <w:szCs w:val="22"/>
          <w:lang w:val="en-AU"/>
        </w:rPr>
        <w:t>engage with end-users</w:t>
      </w:r>
      <w:r w:rsidR="00551A8E">
        <w:rPr>
          <w:rFonts w:asciiTheme="minorHAnsi" w:hAnsiTheme="minorHAnsi"/>
          <w:sz w:val="22"/>
          <w:szCs w:val="22"/>
          <w:lang w:val="en-AU"/>
        </w:rPr>
        <w:t xml:space="preserve"> or be an active partner in implementing climate-change informed actions</w:t>
      </w:r>
      <w:r w:rsidRPr="004C34CB">
        <w:rPr>
          <w:rFonts w:asciiTheme="minorHAnsi" w:hAnsiTheme="minorHAnsi"/>
          <w:sz w:val="22"/>
          <w:szCs w:val="22"/>
          <w:lang w:val="en-AU"/>
        </w:rPr>
        <w:t>, the information and advice generated by the program will inform actions by others, particular</w:t>
      </w:r>
      <w:r w:rsidR="004E1D49">
        <w:rPr>
          <w:rFonts w:asciiTheme="minorHAnsi" w:hAnsiTheme="minorHAnsi"/>
          <w:sz w:val="22"/>
          <w:szCs w:val="22"/>
          <w:lang w:val="en-AU"/>
        </w:rPr>
        <w:t>ly</w:t>
      </w:r>
      <w:r w:rsidRPr="004C34CB">
        <w:rPr>
          <w:rFonts w:asciiTheme="minorHAnsi" w:hAnsiTheme="minorHAnsi"/>
          <w:sz w:val="22"/>
          <w:szCs w:val="22"/>
          <w:lang w:val="en-AU"/>
        </w:rPr>
        <w:t xml:space="preserve"> governments</w:t>
      </w:r>
      <w:r w:rsidR="006D4674" w:rsidRPr="004C34CB">
        <w:rPr>
          <w:rFonts w:asciiTheme="minorHAnsi" w:hAnsiTheme="minorHAnsi"/>
          <w:sz w:val="22"/>
          <w:szCs w:val="22"/>
          <w:lang w:val="en-AU"/>
        </w:rPr>
        <w:t xml:space="preserve">, that </w:t>
      </w:r>
      <w:r w:rsidRPr="004C34CB">
        <w:rPr>
          <w:rFonts w:asciiTheme="minorHAnsi" w:hAnsiTheme="minorHAnsi"/>
          <w:sz w:val="22"/>
          <w:szCs w:val="22"/>
          <w:lang w:val="en-AU"/>
        </w:rPr>
        <w:t>may have negative impacts on the environment, individuals and communities</w:t>
      </w:r>
      <w:r w:rsidR="004C34CB">
        <w:rPr>
          <w:rFonts w:asciiTheme="minorHAnsi" w:hAnsiTheme="minorHAnsi"/>
          <w:sz w:val="22"/>
          <w:szCs w:val="22"/>
          <w:lang w:val="en-AU"/>
        </w:rPr>
        <w:t xml:space="preserve"> </w:t>
      </w:r>
      <w:r w:rsidR="004566EE">
        <w:rPr>
          <w:rFonts w:asciiTheme="minorHAnsi" w:hAnsiTheme="minorHAnsi"/>
          <w:sz w:val="22"/>
          <w:szCs w:val="22"/>
          <w:lang w:val="en-AU"/>
        </w:rPr>
        <w:t>at a localised level</w:t>
      </w:r>
      <w:r w:rsidR="004C34CB">
        <w:rPr>
          <w:rFonts w:asciiTheme="minorHAnsi" w:hAnsiTheme="minorHAnsi"/>
          <w:sz w:val="22"/>
          <w:szCs w:val="22"/>
          <w:lang w:val="en-AU"/>
        </w:rPr>
        <w:t xml:space="preserve">. </w:t>
      </w:r>
      <w:r w:rsidR="004566EE">
        <w:rPr>
          <w:rFonts w:asciiTheme="minorHAnsi" w:hAnsiTheme="minorHAnsi"/>
          <w:sz w:val="22"/>
          <w:szCs w:val="22"/>
          <w:lang w:val="en-AU"/>
        </w:rPr>
        <w:t xml:space="preserve"> </w:t>
      </w:r>
      <w:r w:rsidR="004C34CB">
        <w:rPr>
          <w:rFonts w:asciiTheme="minorHAnsi" w:hAnsiTheme="minorHAnsi"/>
          <w:sz w:val="22"/>
          <w:szCs w:val="22"/>
          <w:lang w:val="en-AU"/>
        </w:rPr>
        <w:t xml:space="preserve">For instance, </w:t>
      </w:r>
      <w:r w:rsidR="004566EE">
        <w:rPr>
          <w:rFonts w:asciiTheme="minorHAnsi" w:hAnsiTheme="minorHAnsi"/>
          <w:sz w:val="22"/>
          <w:szCs w:val="22"/>
          <w:lang w:val="en-AU"/>
        </w:rPr>
        <w:t>the program</w:t>
      </w:r>
      <w:r w:rsidR="004C34CB">
        <w:rPr>
          <w:rFonts w:asciiTheme="minorHAnsi" w:hAnsiTheme="minorHAnsi"/>
          <w:sz w:val="22"/>
          <w:szCs w:val="22"/>
          <w:lang w:val="en-AU"/>
        </w:rPr>
        <w:t xml:space="preserve"> may generat</w:t>
      </w:r>
      <w:r w:rsidR="00551A8E">
        <w:rPr>
          <w:rFonts w:asciiTheme="minorHAnsi" w:hAnsiTheme="minorHAnsi"/>
          <w:sz w:val="22"/>
          <w:szCs w:val="22"/>
          <w:lang w:val="en-AU"/>
        </w:rPr>
        <w:t>e</w:t>
      </w:r>
      <w:r w:rsidR="004C34CB">
        <w:rPr>
          <w:rFonts w:asciiTheme="minorHAnsi" w:hAnsiTheme="minorHAnsi"/>
          <w:sz w:val="22"/>
          <w:szCs w:val="22"/>
          <w:lang w:val="en-AU"/>
        </w:rPr>
        <w:t xml:space="preserve"> climate information and advice that informs decisions to relocate infrastructure and communities as a consequence of rising sea levels or changes in rainfall distribution.</w:t>
      </w:r>
    </w:p>
    <w:p w:rsidR="00551A8E" w:rsidRPr="004C34CB" w:rsidRDefault="00551A8E" w:rsidP="004C34CB">
      <w:pPr>
        <w:jc w:val="both"/>
        <w:rPr>
          <w:rFonts w:asciiTheme="minorHAnsi" w:hAnsiTheme="minorHAnsi"/>
          <w:sz w:val="22"/>
          <w:szCs w:val="22"/>
          <w:lang w:val="en-AU"/>
        </w:rPr>
      </w:pPr>
    </w:p>
    <w:p w:rsidR="00052AFB" w:rsidRPr="004C34CB" w:rsidRDefault="006D4674" w:rsidP="004C34CB">
      <w:pPr>
        <w:jc w:val="both"/>
        <w:rPr>
          <w:rFonts w:asciiTheme="minorHAnsi" w:eastAsia="Times New Roman" w:hAnsiTheme="minorHAnsi"/>
          <w:sz w:val="22"/>
          <w:szCs w:val="22"/>
        </w:rPr>
      </w:pPr>
      <w:r w:rsidRPr="004C34CB">
        <w:rPr>
          <w:rFonts w:asciiTheme="minorHAnsi" w:eastAsia="Times New Roman" w:hAnsiTheme="minorHAnsi"/>
          <w:sz w:val="22"/>
          <w:szCs w:val="22"/>
        </w:rPr>
        <w:t xml:space="preserve">Australia’s aid policy requires programs </w:t>
      </w:r>
      <w:r w:rsidR="006D702D">
        <w:rPr>
          <w:rFonts w:asciiTheme="minorHAnsi" w:eastAsia="Times New Roman" w:hAnsiTheme="minorHAnsi"/>
          <w:sz w:val="22"/>
          <w:szCs w:val="22"/>
        </w:rPr>
        <w:t xml:space="preserve">to </w:t>
      </w:r>
      <w:r w:rsidR="00052AFB" w:rsidRPr="004C34CB">
        <w:rPr>
          <w:rFonts w:asciiTheme="minorHAnsi" w:eastAsia="Times New Roman" w:hAnsiTheme="minorHAnsi"/>
          <w:sz w:val="22"/>
          <w:szCs w:val="22"/>
        </w:rPr>
        <w:t>actively manage risk by mitigating adverse environmental and social impacts in the aid program through the application of mandatory safeguard</w:t>
      </w:r>
      <w:r w:rsidRPr="004C34CB">
        <w:rPr>
          <w:rFonts w:asciiTheme="minorHAnsi" w:eastAsia="Times New Roman" w:hAnsiTheme="minorHAnsi"/>
          <w:sz w:val="22"/>
          <w:szCs w:val="22"/>
        </w:rPr>
        <w:t>s</w:t>
      </w:r>
      <w:r w:rsidR="00052AFB" w:rsidRPr="004C34CB">
        <w:rPr>
          <w:rFonts w:asciiTheme="minorHAnsi" w:eastAsia="Times New Roman" w:hAnsiTheme="minorHAnsi"/>
          <w:sz w:val="22"/>
          <w:szCs w:val="22"/>
        </w:rPr>
        <w:t xml:space="preserve"> policies</w:t>
      </w:r>
      <w:r w:rsidR="004C34CB">
        <w:rPr>
          <w:rStyle w:val="FootnoteReference"/>
          <w:rFonts w:asciiTheme="minorHAnsi" w:eastAsia="Times New Roman" w:hAnsiTheme="minorHAnsi"/>
          <w:sz w:val="22"/>
          <w:szCs w:val="22"/>
        </w:rPr>
        <w:footnoteReference w:id="22"/>
      </w:r>
      <w:r w:rsidR="00052AFB" w:rsidRPr="004C34CB">
        <w:rPr>
          <w:rFonts w:asciiTheme="minorHAnsi" w:eastAsia="Times New Roman" w:hAnsiTheme="minorHAnsi"/>
          <w:sz w:val="22"/>
          <w:szCs w:val="22"/>
        </w:rPr>
        <w:t>.</w:t>
      </w:r>
    </w:p>
    <w:p w:rsidR="00052AFB" w:rsidRPr="004C34CB" w:rsidRDefault="00052AFB" w:rsidP="004C34CB">
      <w:pPr>
        <w:jc w:val="both"/>
        <w:rPr>
          <w:rFonts w:asciiTheme="minorHAnsi" w:hAnsiTheme="minorHAnsi"/>
          <w:sz w:val="22"/>
          <w:szCs w:val="22"/>
          <w:lang w:val="en-AU"/>
        </w:rPr>
      </w:pPr>
    </w:p>
    <w:p w:rsidR="00AD5911" w:rsidRPr="004C34CB" w:rsidRDefault="006D4674" w:rsidP="004C34CB">
      <w:pPr>
        <w:pStyle w:val="paras"/>
        <w:numPr>
          <w:ilvl w:val="0"/>
          <w:numId w:val="0"/>
        </w:numPr>
        <w:spacing w:after="0" w:line="240" w:lineRule="auto"/>
        <w:jc w:val="both"/>
        <w:rPr>
          <w:rFonts w:asciiTheme="minorHAnsi" w:hAnsiTheme="minorHAnsi"/>
          <w:sz w:val="22"/>
          <w:szCs w:val="22"/>
        </w:rPr>
      </w:pPr>
      <w:r w:rsidRPr="004C34CB">
        <w:rPr>
          <w:rFonts w:asciiTheme="minorHAnsi" w:hAnsiTheme="minorHAnsi"/>
          <w:sz w:val="22"/>
          <w:szCs w:val="22"/>
        </w:rPr>
        <w:t>The environmental and safeguards polic</w:t>
      </w:r>
      <w:r w:rsidR="008C0BE4">
        <w:rPr>
          <w:rFonts w:asciiTheme="minorHAnsi" w:hAnsiTheme="minorHAnsi"/>
          <w:sz w:val="22"/>
          <w:szCs w:val="22"/>
        </w:rPr>
        <w:t>ies recognise</w:t>
      </w:r>
      <w:r w:rsidRPr="004C34CB">
        <w:rPr>
          <w:rFonts w:asciiTheme="minorHAnsi" w:hAnsiTheme="minorHAnsi"/>
          <w:sz w:val="22"/>
          <w:szCs w:val="22"/>
        </w:rPr>
        <w:t xml:space="preserve"> that </w:t>
      </w:r>
      <w:r w:rsidR="00AD5911" w:rsidRPr="004C34CB">
        <w:rPr>
          <w:rFonts w:asciiTheme="minorHAnsi" w:hAnsiTheme="minorHAnsi"/>
          <w:sz w:val="22"/>
          <w:szCs w:val="22"/>
        </w:rPr>
        <w:t xml:space="preserve">development activities that may promote economic growth or otherwise advance the public interest may </w:t>
      </w:r>
      <w:r w:rsidRPr="004C34CB">
        <w:rPr>
          <w:rFonts w:asciiTheme="minorHAnsi" w:hAnsiTheme="minorHAnsi"/>
          <w:sz w:val="22"/>
          <w:szCs w:val="22"/>
        </w:rPr>
        <w:t xml:space="preserve">damage the local environment or </w:t>
      </w:r>
      <w:r w:rsidR="00AD5911" w:rsidRPr="004C34CB">
        <w:rPr>
          <w:rFonts w:asciiTheme="minorHAnsi" w:hAnsiTheme="minorHAnsi"/>
          <w:sz w:val="22"/>
          <w:szCs w:val="22"/>
        </w:rPr>
        <w:t xml:space="preserve">adversely affect people through loss of land or residences, </w:t>
      </w:r>
      <w:r w:rsidR="008C0BE4">
        <w:rPr>
          <w:rFonts w:asciiTheme="minorHAnsi" w:hAnsiTheme="minorHAnsi"/>
          <w:sz w:val="22"/>
          <w:szCs w:val="22"/>
        </w:rPr>
        <w:t xml:space="preserve">reduced access to services </w:t>
      </w:r>
      <w:r w:rsidR="00AD5911" w:rsidRPr="004C34CB">
        <w:rPr>
          <w:rFonts w:asciiTheme="minorHAnsi" w:hAnsiTheme="minorHAnsi"/>
          <w:sz w:val="22"/>
          <w:szCs w:val="22"/>
        </w:rPr>
        <w:t>or through disruption to livelihoods.</w:t>
      </w:r>
    </w:p>
    <w:p w:rsidR="004C34CB" w:rsidRDefault="004C34CB" w:rsidP="004C34CB">
      <w:pPr>
        <w:pStyle w:val="paras"/>
        <w:numPr>
          <w:ilvl w:val="0"/>
          <w:numId w:val="0"/>
        </w:numPr>
        <w:spacing w:after="0" w:line="240" w:lineRule="auto"/>
        <w:jc w:val="both"/>
        <w:rPr>
          <w:rFonts w:asciiTheme="minorHAnsi" w:hAnsiTheme="minorHAnsi"/>
          <w:sz w:val="22"/>
          <w:szCs w:val="22"/>
        </w:rPr>
      </w:pPr>
    </w:p>
    <w:p w:rsidR="006D4674" w:rsidRPr="004C34CB" w:rsidRDefault="00AD5911" w:rsidP="004C34CB">
      <w:pPr>
        <w:pStyle w:val="paras"/>
        <w:numPr>
          <w:ilvl w:val="0"/>
          <w:numId w:val="0"/>
        </w:numPr>
        <w:spacing w:after="0" w:line="240" w:lineRule="auto"/>
        <w:jc w:val="both"/>
        <w:rPr>
          <w:rFonts w:asciiTheme="minorHAnsi" w:hAnsiTheme="minorHAnsi"/>
          <w:sz w:val="22"/>
          <w:szCs w:val="22"/>
        </w:rPr>
      </w:pPr>
      <w:r w:rsidRPr="004C34CB">
        <w:rPr>
          <w:rFonts w:asciiTheme="minorHAnsi" w:hAnsiTheme="minorHAnsi"/>
          <w:sz w:val="22"/>
          <w:szCs w:val="22"/>
        </w:rPr>
        <w:t xml:space="preserve">These impacts, vary in their extent and severity, depending upon the nature and location of the development activity that causes them. </w:t>
      </w:r>
      <w:r w:rsidR="008C0BE4">
        <w:rPr>
          <w:rFonts w:asciiTheme="minorHAnsi" w:hAnsiTheme="minorHAnsi"/>
          <w:sz w:val="22"/>
          <w:szCs w:val="22"/>
        </w:rPr>
        <w:t xml:space="preserve"> </w:t>
      </w:r>
      <w:r w:rsidRPr="004C34CB">
        <w:rPr>
          <w:rFonts w:asciiTheme="minorHAnsi" w:hAnsiTheme="minorHAnsi"/>
          <w:sz w:val="22"/>
          <w:szCs w:val="22"/>
        </w:rPr>
        <w:t>Where impacts are minor or temporary, affected people may need little assistance in adapting to changes. Where lives are severely disrupted through physical relocation or loss of liv</w:t>
      </w:r>
      <w:r w:rsidR="00551A8E">
        <w:rPr>
          <w:rFonts w:asciiTheme="minorHAnsi" w:hAnsiTheme="minorHAnsi"/>
          <w:sz w:val="22"/>
          <w:szCs w:val="22"/>
        </w:rPr>
        <w:t>elihoods</w:t>
      </w:r>
      <w:r w:rsidRPr="004C34CB">
        <w:rPr>
          <w:rFonts w:asciiTheme="minorHAnsi" w:hAnsiTheme="minorHAnsi"/>
          <w:sz w:val="22"/>
          <w:szCs w:val="22"/>
        </w:rPr>
        <w:t xml:space="preserve"> however, more assistance will be necessary to assist in resettlement. </w:t>
      </w:r>
    </w:p>
    <w:p w:rsidR="00551A8E" w:rsidRDefault="00551A8E" w:rsidP="004C34CB">
      <w:pPr>
        <w:pStyle w:val="paras"/>
        <w:numPr>
          <w:ilvl w:val="0"/>
          <w:numId w:val="0"/>
        </w:numPr>
        <w:spacing w:after="0" w:line="240" w:lineRule="auto"/>
        <w:jc w:val="both"/>
        <w:rPr>
          <w:rFonts w:asciiTheme="minorHAnsi" w:hAnsiTheme="minorHAnsi"/>
          <w:sz w:val="22"/>
          <w:szCs w:val="22"/>
        </w:rPr>
      </w:pPr>
    </w:p>
    <w:p w:rsidR="004C34CB" w:rsidRDefault="006D4674" w:rsidP="004C34CB">
      <w:pPr>
        <w:pStyle w:val="paras"/>
        <w:numPr>
          <w:ilvl w:val="0"/>
          <w:numId w:val="0"/>
        </w:numPr>
        <w:spacing w:after="0" w:line="240" w:lineRule="auto"/>
        <w:jc w:val="both"/>
        <w:rPr>
          <w:rFonts w:asciiTheme="minorHAnsi" w:hAnsiTheme="minorHAnsi"/>
          <w:sz w:val="22"/>
          <w:szCs w:val="22"/>
        </w:rPr>
      </w:pPr>
      <w:r w:rsidRPr="004C34CB">
        <w:rPr>
          <w:rFonts w:asciiTheme="minorHAnsi" w:hAnsiTheme="minorHAnsi"/>
          <w:sz w:val="22"/>
          <w:szCs w:val="22"/>
        </w:rPr>
        <w:t xml:space="preserve">In considering the impact of </w:t>
      </w:r>
      <w:r w:rsidR="00245460">
        <w:rPr>
          <w:rFonts w:asciiTheme="minorHAnsi" w:hAnsiTheme="minorHAnsi"/>
          <w:sz w:val="22"/>
          <w:szCs w:val="22"/>
        </w:rPr>
        <w:t>decisions</w:t>
      </w:r>
      <w:r w:rsidR="00245460" w:rsidRPr="004C34CB">
        <w:rPr>
          <w:rFonts w:asciiTheme="minorHAnsi" w:hAnsiTheme="minorHAnsi"/>
          <w:sz w:val="22"/>
          <w:szCs w:val="22"/>
        </w:rPr>
        <w:t xml:space="preserve"> </w:t>
      </w:r>
      <w:r w:rsidRPr="004C34CB">
        <w:rPr>
          <w:rFonts w:asciiTheme="minorHAnsi" w:hAnsiTheme="minorHAnsi"/>
          <w:sz w:val="22"/>
          <w:szCs w:val="22"/>
        </w:rPr>
        <w:t xml:space="preserve">informed by </w:t>
      </w:r>
      <w:r w:rsidR="00353362">
        <w:rPr>
          <w:rFonts w:asciiTheme="minorHAnsi" w:hAnsiTheme="minorHAnsi"/>
          <w:sz w:val="22"/>
          <w:szCs w:val="22"/>
        </w:rPr>
        <w:t>COSPPac2</w:t>
      </w:r>
      <w:r w:rsidR="00A748CF">
        <w:rPr>
          <w:rFonts w:asciiTheme="minorHAnsi" w:hAnsiTheme="minorHAnsi"/>
          <w:sz w:val="22"/>
          <w:szCs w:val="22"/>
        </w:rPr>
        <w:t>,</w:t>
      </w:r>
      <w:r w:rsidRPr="004C34CB">
        <w:rPr>
          <w:rFonts w:asciiTheme="minorHAnsi" w:hAnsiTheme="minorHAnsi"/>
          <w:sz w:val="22"/>
          <w:szCs w:val="22"/>
        </w:rPr>
        <w:t xml:space="preserve"> it is </w:t>
      </w:r>
      <w:r w:rsidR="00551A8E">
        <w:rPr>
          <w:rFonts w:asciiTheme="minorHAnsi" w:hAnsiTheme="minorHAnsi"/>
          <w:sz w:val="22"/>
          <w:szCs w:val="22"/>
        </w:rPr>
        <w:t xml:space="preserve">important </w:t>
      </w:r>
      <w:r w:rsidRPr="004C34CB">
        <w:rPr>
          <w:rFonts w:asciiTheme="minorHAnsi" w:hAnsiTheme="minorHAnsi"/>
          <w:sz w:val="22"/>
          <w:szCs w:val="22"/>
        </w:rPr>
        <w:t xml:space="preserve">that </w:t>
      </w:r>
      <w:r w:rsidR="00A748CF">
        <w:rPr>
          <w:rFonts w:asciiTheme="minorHAnsi" w:hAnsiTheme="minorHAnsi"/>
          <w:sz w:val="22"/>
          <w:szCs w:val="22"/>
        </w:rPr>
        <w:t>decision maker</w:t>
      </w:r>
      <w:r w:rsidRPr="004C34CB">
        <w:rPr>
          <w:rFonts w:asciiTheme="minorHAnsi" w:hAnsiTheme="minorHAnsi"/>
          <w:sz w:val="22"/>
          <w:szCs w:val="22"/>
        </w:rPr>
        <w:t xml:space="preserve">s consider the variable impact that </w:t>
      </w:r>
      <w:r w:rsidR="00A748CF">
        <w:rPr>
          <w:rFonts w:asciiTheme="minorHAnsi" w:hAnsiTheme="minorHAnsi"/>
          <w:sz w:val="22"/>
          <w:szCs w:val="22"/>
        </w:rPr>
        <w:t xml:space="preserve">proposed </w:t>
      </w:r>
      <w:r w:rsidRPr="004C34CB">
        <w:rPr>
          <w:rFonts w:asciiTheme="minorHAnsi" w:hAnsiTheme="minorHAnsi"/>
          <w:sz w:val="22"/>
          <w:szCs w:val="22"/>
        </w:rPr>
        <w:t xml:space="preserve">actions can have on different groups.  </w:t>
      </w:r>
    </w:p>
    <w:p w:rsidR="004C34CB" w:rsidRDefault="004C34CB" w:rsidP="004C34CB">
      <w:pPr>
        <w:pStyle w:val="paras"/>
        <w:numPr>
          <w:ilvl w:val="0"/>
          <w:numId w:val="0"/>
        </w:numPr>
        <w:spacing w:after="0" w:line="240" w:lineRule="auto"/>
        <w:jc w:val="both"/>
        <w:rPr>
          <w:rFonts w:asciiTheme="minorHAnsi" w:hAnsiTheme="minorHAnsi"/>
          <w:sz w:val="22"/>
          <w:szCs w:val="22"/>
        </w:rPr>
      </w:pPr>
    </w:p>
    <w:p w:rsidR="004C34CB" w:rsidRDefault="006D4674" w:rsidP="004C34CB">
      <w:pPr>
        <w:pStyle w:val="paras"/>
        <w:numPr>
          <w:ilvl w:val="0"/>
          <w:numId w:val="0"/>
        </w:numPr>
        <w:spacing w:after="0" w:line="240" w:lineRule="auto"/>
        <w:jc w:val="both"/>
        <w:rPr>
          <w:rFonts w:asciiTheme="minorHAnsi" w:hAnsiTheme="minorHAnsi"/>
          <w:sz w:val="22"/>
          <w:szCs w:val="22"/>
        </w:rPr>
      </w:pPr>
      <w:r w:rsidRPr="004C34CB">
        <w:rPr>
          <w:rFonts w:asciiTheme="minorHAnsi" w:hAnsiTheme="minorHAnsi"/>
          <w:sz w:val="22"/>
          <w:szCs w:val="22"/>
        </w:rPr>
        <w:t>Safeguards policy recognises that levels of</w:t>
      </w:r>
      <w:r w:rsidR="00AD5911" w:rsidRPr="004C34CB">
        <w:rPr>
          <w:rFonts w:asciiTheme="minorHAnsi" w:hAnsiTheme="minorHAnsi"/>
          <w:sz w:val="22"/>
          <w:szCs w:val="22"/>
        </w:rPr>
        <w:t xml:space="preserve"> vulnerab</w:t>
      </w:r>
      <w:r w:rsidRPr="004C34CB">
        <w:rPr>
          <w:rFonts w:asciiTheme="minorHAnsi" w:hAnsiTheme="minorHAnsi"/>
          <w:sz w:val="22"/>
          <w:szCs w:val="22"/>
        </w:rPr>
        <w:t>ility vary and that women and other groups disadvantaged by characteristics such as extreme poverty, ethnic minority status or disability</w:t>
      </w:r>
      <w:r w:rsidR="00A748CF">
        <w:rPr>
          <w:rFonts w:asciiTheme="minorHAnsi" w:hAnsiTheme="minorHAnsi"/>
          <w:sz w:val="22"/>
          <w:szCs w:val="22"/>
        </w:rPr>
        <w:t xml:space="preserve"> are often more severely affected than others</w:t>
      </w:r>
      <w:r w:rsidRPr="004C34CB">
        <w:rPr>
          <w:rFonts w:asciiTheme="minorHAnsi" w:hAnsiTheme="minorHAnsi"/>
          <w:sz w:val="22"/>
          <w:szCs w:val="22"/>
        </w:rPr>
        <w:t xml:space="preserve">.  </w:t>
      </w:r>
      <w:r w:rsidR="00AD5911" w:rsidRPr="004C34CB">
        <w:rPr>
          <w:rFonts w:asciiTheme="minorHAnsi" w:hAnsiTheme="minorHAnsi"/>
          <w:sz w:val="22"/>
          <w:szCs w:val="22"/>
        </w:rPr>
        <w:t xml:space="preserve">In areas characterised by significant gender discrimination or </w:t>
      </w:r>
      <w:r w:rsidRPr="004C34CB">
        <w:rPr>
          <w:rFonts w:asciiTheme="minorHAnsi" w:hAnsiTheme="minorHAnsi"/>
          <w:sz w:val="22"/>
          <w:szCs w:val="22"/>
        </w:rPr>
        <w:t xml:space="preserve">other drivers of </w:t>
      </w:r>
      <w:r w:rsidR="00AD5911" w:rsidRPr="004C34CB">
        <w:rPr>
          <w:rFonts w:asciiTheme="minorHAnsi" w:hAnsiTheme="minorHAnsi"/>
          <w:sz w:val="22"/>
          <w:szCs w:val="22"/>
        </w:rPr>
        <w:t>inequit</w:t>
      </w:r>
      <w:r w:rsidR="00A748CF">
        <w:rPr>
          <w:rFonts w:asciiTheme="minorHAnsi" w:hAnsiTheme="minorHAnsi"/>
          <w:sz w:val="22"/>
          <w:szCs w:val="22"/>
        </w:rPr>
        <w:t>y</w:t>
      </w:r>
      <w:r w:rsidR="00AD5911" w:rsidRPr="004C34CB">
        <w:rPr>
          <w:rFonts w:asciiTheme="minorHAnsi" w:hAnsiTheme="minorHAnsi"/>
          <w:sz w:val="22"/>
          <w:szCs w:val="22"/>
        </w:rPr>
        <w:t xml:space="preserve">, special planning measures may be necessary to ensure that </w:t>
      </w:r>
      <w:r w:rsidRPr="004C34CB">
        <w:rPr>
          <w:rFonts w:asciiTheme="minorHAnsi" w:hAnsiTheme="minorHAnsi"/>
          <w:sz w:val="22"/>
          <w:szCs w:val="22"/>
        </w:rPr>
        <w:t xml:space="preserve">the </w:t>
      </w:r>
      <w:r w:rsidR="00AD5911" w:rsidRPr="004C34CB">
        <w:rPr>
          <w:rFonts w:asciiTheme="minorHAnsi" w:hAnsiTheme="minorHAnsi"/>
          <w:sz w:val="22"/>
          <w:szCs w:val="22"/>
        </w:rPr>
        <w:t>specific impacts on livelihoods and living standards are identified, and that all affected people</w:t>
      </w:r>
      <w:r w:rsidR="00C41EDC" w:rsidRPr="004C34CB">
        <w:rPr>
          <w:rFonts w:asciiTheme="minorHAnsi" w:hAnsiTheme="minorHAnsi"/>
          <w:sz w:val="22"/>
          <w:szCs w:val="22"/>
        </w:rPr>
        <w:t>,</w:t>
      </w:r>
      <w:r w:rsidR="00AD5911" w:rsidRPr="004C34CB">
        <w:rPr>
          <w:rFonts w:asciiTheme="minorHAnsi" w:hAnsiTheme="minorHAnsi"/>
          <w:sz w:val="22"/>
          <w:szCs w:val="22"/>
        </w:rPr>
        <w:t xml:space="preserve"> have access to appropriate means of assistance</w:t>
      </w:r>
      <w:r w:rsidRPr="004C34CB">
        <w:rPr>
          <w:rFonts w:asciiTheme="minorHAnsi" w:hAnsiTheme="minorHAnsi"/>
          <w:sz w:val="22"/>
          <w:szCs w:val="22"/>
        </w:rPr>
        <w:t xml:space="preserve"> to properly ameliorate the negative impact of change</w:t>
      </w:r>
      <w:r w:rsidR="00AD5911" w:rsidRPr="004C34CB">
        <w:rPr>
          <w:rFonts w:asciiTheme="minorHAnsi" w:hAnsiTheme="minorHAnsi"/>
          <w:sz w:val="22"/>
          <w:szCs w:val="22"/>
        </w:rPr>
        <w:t>.</w:t>
      </w:r>
    </w:p>
    <w:p w:rsidR="00AD5911" w:rsidRPr="004C34CB" w:rsidRDefault="00AD5911" w:rsidP="004C34CB">
      <w:pPr>
        <w:pStyle w:val="paras"/>
        <w:numPr>
          <w:ilvl w:val="0"/>
          <w:numId w:val="0"/>
        </w:numPr>
        <w:spacing w:after="0" w:line="240" w:lineRule="auto"/>
        <w:jc w:val="both"/>
        <w:rPr>
          <w:rFonts w:asciiTheme="minorHAnsi" w:hAnsiTheme="minorHAnsi"/>
          <w:sz w:val="22"/>
          <w:szCs w:val="22"/>
        </w:rPr>
      </w:pPr>
      <w:r w:rsidRPr="004C34CB">
        <w:rPr>
          <w:rFonts w:asciiTheme="minorHAnsi" w:hAnsiTheme="minorHAnsi"/>
          <w:sz w:val="22"/>
          <w:szCs w:val="22"/>
        </w:rPr>
        <w:t xml:space="preserve"> </w:t>
      </w:r>
    </w:p>
    <w:p w:rsidR="006D4674" w:rsidRPr="004C34CB" w:rsidRDefault="00242332" w:rsidP="004C34CB">
      <w:pPr>
        <w:pStyle w:val="paras"/>
        <w:numPr>
          <w:ilvl w:val="0"/>
          <w:numId w:val="0"/>
        </w:numPr>
        <w:spacing w:after="0" w:line="240" w:lineRule="auto"/>
        <w:jc w:val="both"/>
        <w:rPr>
          <w:rFonts w:asciiTheme="minorHAnsi" w:hAnsiTheme="minorHAnsi"/>
          <w:sz w:val="22"/>
          <w:szCs w:val="22"/>
        </w:rPr>
      </w:pPr>
      <w:r>
        <w:rPr>
          <w:rFonts w:asciiTheme="minorHAnsi" w:hAnsiTheme="minorHAnsi"/>
          <w:sz w:val="22"/>
          <w:szCs w:val="22"/>
        </w:rPr>
        <w:t>While r</w:t>
      </w:r>
      <w:r w:rsidR="00263B71">
        <w:rPr>
          <w:rFonts w:asciiTheme="minorHAnsi" w:hAnsiTheme="minorHAnsi"/>
          <w:sz w:val="22"/>
          <w:szCs w:val="22"/>
        </w:rPr>
        <w:t xml:space="preserve">ecognising that neither COSPPac2 nor its implementing </w:t>
      </w:r>
      <w:r w:rsidR="006C2F66">
        <w:rPr>
          <w:rFonts w:asciiTheme="minorHAnsi" w:hAnsiTheme="minorHAnsi"/>
          <w:sz w:val="22"/>
          <w:szCs w:val="22"/>
        </w:rPr>
        <w:t xml:space="preserve">and delivery </w:t>
      </w:r>
      <w:r w:rsidR="00263B71">
        <w:rPr>
          <w:rFonts w:asciiTheme="minorHAnsi" w:hAnsiTheme="minorHAnsi"/>
          <w:sz w:val="22"/>
          <w:szCs w:val="22"/>
        </w:rPr>
        <w:t xml:space="preserve">partners are likely to be involved in actions </w:t>
      </w:r>
      <w:r>
        <w:rPr>
          <w:rFonts w:asciiTheme="minorHAnsi" w:hAnsiTheme="minorHAnsi"/>
          <w:sz w:val="22"/>
          <w:szCs w:val="22"/>
        </w:rPr>
        <w:t>that may have</w:t>
      </w:r>
      <w:r w:rsidR="00263B71">
        <w:rPr>
          <w:rFonts w:asciiTheme="minorHAnsi" w:hAnsiTheme="minorHAnsi"/>
          <w:sz w:val="22"/>
          <w:szCs w:val="22"/>
        </w:rPr>
        <w:t xml:space="preserve"> environmental or displacement/resettlement consequences, nevertheless the program</w:t>
      </w:r>
      <w:r w:rsidR="006C2F66">
        <w:rPr>
          <w:rFonts w:asciiTheme="minorHAnsi" w:hAnsiTheme="minorHAnsi"/>
          <w:sz w:val="22"/>
          <w:szCs w:val="22"/>
        </w:rPr>
        <w:t xml:space="preserve"> will work with its local delivery</w:t>
      </w:r>
      <w:r w:rsidR="006D4674" w:rsidRPr="004C34CB">
        <w:rPr>
          <w:rFonts w:asciiTheme="minorHAnsi" w:hAnsiTheme="minorHAnsi"/>
          <w:sz w:val="22"/>
          <w:szCs w:val="22"/>
        </w:rPr>
        <w:t xml:space="preserve"> partners to ensure that they:</w:t>
      </w:r>
    </w:p>
    <w:p w:rsidR="00C41EDC" w:rsidRPr="004C34CB" w:rsidRDefault="00A748CF" w:rsidP="005B4959">
      <w:pPr>
        <w:pStyle w:val="paras"/>
        <w:numPr>
          <w:ilvl w:val="0"/>
          <w:numId w:val="36"/>
        </w:numPr>
        <w:spacing w:after="0" w:line="240" w:lineRule="auto"/>
        <w:jc w:val="both"/>
        <w:rPr>
          <w:rFonts w:asciiTheme="minorHAnsi" w:hAnsiTheme="minorHAnsi"/>
          <w:sz w:val="22"/>
          <w:szCs w:val="22"/>
        </w:rPr>
      </w:pPr>
      <w:r>
        <w:rPr>
          <w:rFonts w:asciiTheme="minorHAnsi" w:hAnsiTheme="minorHAnsi"/>
          <w:sz w:val="22"/>
          <w:szCs w:val="22"/>
        </w:rPr>
        <w:t>h</w:t>
      </w:r>
      <w:r w:rsidR="006D4674" w:rsidRPr="004C34CB">
        <w:rPr>
          <w:rFonts w:asciiTheme="minorHAnsi" w:hAnsiTheme="minorHAnsi"/>
          <w:sz w:val="22"/>
          <w:szCs w:val="22"/>
        </w:rPr>
        <w:t>ave</w:t>
      </w:r>
      <w:r w:rsidR="00C41EDC" w:rsidRPr="004C34CB">
        <w:rPr>
          <w:rFonts w:asciiTheme="minorHAnsi" w:hAnsiTheme="minorHAnsi"/>
          <w:sz w:val="22"/>
          <w:szCs w:val="22"/>
        </w:rPr>
        <w:t xml:space="preserve"> </w:t>
      </w:r>
      <w:r w:rsidR="00263B71">
        <w:rPr>
          <w:rFonts w:asciiTheme="minorHAnsi" w:hAnsiTheme="minorHAnsi"/>
          <w:sz w:val="22"/>
          <w:szCs w:val="22"/>
        </w:rPr>
        <w:t xml:space="preserve">an awareness that information and advice provided </w:t>
      </w:r>
      <w:r w:rsidR="00242332">
        <w:rPr>
          <w:rFonts w:asciiTheme="minorHAnsi" w:hAnsiTheme="minorHAnsi"/>
          <w:sz w:val="22"/>
          <w:szCs w:val="22"/>
        </w:rPr>
        <w:t>could</w:t>
      </w:r>
      <w:r w:rsidR="00263B71">
        <w:rPr>
          <w:rFonts w:asciiTheme="minorHAnsi" w:hAnsiTheme="minorHAnsi"/>
          <w:sz w:val="22"/>
          <w:szCs w:val="22"/>
        </w:rPr>
        <w:t xml:space="preserve"> trigger actions by other parties that may </w:t>
      </w:r>
      <w:r w:rsidR="00242332">
        <w:rPr>
          <w:rFonts w:asciiTheme="minorHAnsi" w:hAnsiTheme="minorHAnsi"/>
          <w:sz w:val="22"/>
          <w:szCs w:val="22"/>
        </w:rPr>
        <w:t xml:space="preserve">have </w:t>
      </w:r>
      <w:r w:rsidR="00263B71">
        <w:rPr>
          <w:rFonts w:asciiTheme="minorHAnsi" w:hAnsiTheme="minorHAnsi"/>
          <w:sz w:val="22"/>
          <w:szCs w:val="22"/>
        </w:rPr>
        <w:t>negative</w:t>
      </w:r>
      <w:r w:rsidR="00C41EDC" w:rsidRPr="004C34CB">
        <w:rPr>
          <w:rFonts w:asciiTheme="minorHAnsi" w:hAnsiTheme="minorHAnsi"/>
          <w:sz w:val="22"/>
          <w:szCs w:val="22"/>
        </w:rPr>
        <w:t xml:space="preserve"> consequences</w:t>
      </w:r>
      <w:r w:rsidR="00263B71">
        <w:rPr>
          <w:rFonts w:asciiTheme="minorHAnsi" w:hAnsiTheme="minorHAnsi"/>
          <w:sz w:val="22"/>
          <w:szCs w:val="22"/>
        </w:rPr>
        <w:t xml:space="preserve"> for the environment,</w:t>
      </w:r>
      <w:r w:rsidR="00C41EDC" w:rsidRPr="004C34CB">
        <w:rPr>
          <w:rFonts w:asciiTheme="minorHAnsi" w:hAnsiTheme="minorHAnsi"/>
          <w:sz w:val="22"/>
          <w:szCs w:val="22"/>
        </w:rPr>
        <w:t xml:space="preserve"> individuals</w:t>
      </w:r>
      <w:r>
        <w:rPr>
          <w:rFonts w:asciiTheme="minorHAnsi" w:hAnsiTheme="minorHAnsi"/>
          <w:sz w:val="22"/>
          <w:szCs w:val="22"/>
        </w:rPr>
        <w:t>,</w:t>
      </w:r>
      <w:r w:rsidR="00C41EDC" w:rsidRPr="004C34CB">
        <w:rPr>
          <w:rFonts w:asciiTheme="minorHAnsi" w:hAnsiTheme="minorHAnsi"/>
          <w:sz w:val="22"/>
          <w:szCs w:val="22"/>
        </w:rPr>
        <w:t xml:space="preserve"> local communities </w:t>
      </w:r>
      <w:r>
        <w:rPr>
          <w:rFonts w:asciiTheme="minorHAnsi" w:hAnsiTheme="minorHAnsi"/>
          <w:sz w:val="22"/>
          <w:szCs w:val="22"/>
        </w:rPr>
        <w:t>and other affected groups;</w:t>
      </w:r>
    </w:p>
    <w:p w:rsidR="00C41EDC" w:rsidRPr="004C34CB" w:rsidRDefault="00B40A2F" w:rsidP="005B4959">
      <w:pPr>
        <w:pStyle w:val="paras"/>
        <w:numPr>
          <w:ilvl w:val="0"/>
          <w:numId w:val="36"/>
        </w:numPr>
        <w:spacing w:after="0" w:line="240" w:lineRule="auto"/>
        <w:jc w:val="both"/>
        <w:rPr>
          <w:rFonts w:asciiTheme="minorHAnsi" w:hAnsiTheme="minorHAnsi"/>
          <w:sz w:val="22"/>
          <w:szCs w:val="22"/>
        </w:rPr>
      </w:pPr>
      <w:r>
        <w:rPr>
          <w:rFonts w:asciiTheme="minorHAnsi" w:hAnsiTheme="minorHAnsi"/>
          <w:sz w:val="22"/>
          <w:szCs w:val="22"/>
        </w:rPr>
        <w:t xml:space="preserve">promote </w:t>
      </w:r>
      <w:r w:rsidR="00242332">
        <w:rPr>
          <w:rFonts w:asciiTheme="minorHAnsi" w:hAnsiTheme="minorHAnsi"/>
          <w:sz w:val="22"/>
          <w:szCs w:val="22"/>
        </w:rPr>
        <w:t>awareness in</w:t>
      </w:r>
      <w:r w:rsidR="00263B71">
        <w:rPr>
          <w:rFonts w:asciiTheme="minorHAnsi" w:hAnsiTheme="minorHAnsi"/>
          <w:sz w:val="22"/>
          <w:szCs w:val="22"/>
        </w:rPr>
        <w:t xml:space="preserve"> decision makers </w:t>
      </w:r>
      <w:r w:rsidR="00242332">
        <w:rPr>
          <w:rFonts w:asciiTheme="minorHAnsi" w:hAnsiTheme="minorHAnsi"/>
          <w:sz w:val="22"/>
          <w:szCs w:val="22"/>
        </w:rPr>
        <w:t xml:space="preserve">of </w:t>
      </w:r>
      <w:r>
        <w:rPr>
          <w:rFonts w:asciiTheme="minorHAnsi" w:hAnsiTheme="minorHAnsi"/>
          <w:sz w:val="22"/>
          <w:szCs w:val="22"/>
        </w:rPr>
        <w:t xml:space="preserve">the </w:t>
      </w:r>
      <w:r w:rsidR="00263B71">
        <w:rPr>
          <w:rFonts w:asciiTheme="minorHAnsi" w:hAnsiTheme="minorHAnsi"/>
          <w:sz w:val="22"/>
          <w:szCs w:val="22"/>
        </w:rPr>
        <w:t xml:space="preserve">need to </w:t>
      </w:r>
      <w:r>
        <w:rPr>
          <w:rFonts w:asciiTheme="minorHAnsi" w:hAnsiTheme="minorHAnsi"/>
          <w:sz w:val="22"/>
          <w:szCs w:val="22"/>
        </w:rPr>
        <w:t>establish</w:t>
      </w:r>
      <w:r w:rsidR="006D4674" w:rsidRPr="004C34CB">
        <w:rPr>
          <w:rFonts w:asciiTheme="minorHAnsi" w:hAnsiTheme="minorHAnsi"/>
          <w:sz w:val="22"/>
          <w:szCs w:val="22"/>
        </w:rPr>
        <w:t xml:space="preserve"> consultative mechanisms that </w:t>
      </w:r>
      <w:r w:rsidR="00263B71">
        <w:rPr>
          <w:rFonts w:asciiTheme="minorHAnsi" w:hAnsiTheme="minorHAnsi"/>
          <w:sz w:val="22"/>
          <w:szCs w:val="22"/>
        </w:rPr>
        <w:t>allow</w:t>
      </w:r>
      <w:r w:rsidR="006D4674" w:rsidRPr="004C34CB">
        <w:rPr>
          <w:rFonts w:asciiTheme="minorHAnsi" w:hAnsiTheme="minorHAnsi"/>
          <w:sz w:val="22"/>
          <w:szCs w:val="22"/>
        </w:rPr>
        <w:t xml:space="preserve"> </w:t>
      </w:r>
      <w:r w:rsidR="00263B71">
        <w:rPr>
          <w:rFonts w:asciiTheme="minorHAnsi" w:hAnsiTheme="minorHAnsi"/>
          <w:sz w:val="22"/>
          <w:szCs w:val="22"/>
        </w:rPr>
        <w:t>affected groups</w:t>
      </w:r>
      <w:r w:rsidR="00C41EDC" w:rsidRPr="004C34CB">
        <w:rPr>
          <w:rFonts w:asciiTheme="minorHAnsi" w:hAnsiTheme="minorHAnsi"/>
          <w:sz w:val="22"/>
          <w:szCs w:val="22"/>
        </w:rPr>
        <w:t xml:space="preserve"> to </w:t>
      </w:r>
      <w:r w:rsidR="00A748CF" w:rsidRPr="004C34CB">
        <w:rPr>
          <w:rFonts w:asciiTheme="minorHAnsi" w:hAnsiTheme="minorHAnsi"/>
          <w:sz w:val="22"/>
          <w:szCs w:val="22"/>
        </w:rPr>
        <w:t>participate</w:t>
      </w:r>
      <w:r w:rsidR="00C41EDC" w:rsidRPr="004C34CB">
        <w:rPr>
          <w:rFonts w:asciiTheme="minorHAnsi" w:hAnsiTheme="minorHAnsi"/>
          <w:sz w:val="22"/>
          <w:szCs w:val="22"/>
        </w:rPr>
        <w:t xml:space="preserve"> meaningfully in the development of strategies to minimise any negative consequences;</w:t>
      </w:r>
      <w:r w:rsidR="004C34CB">
        <w:rPr>
          <w:rFonts w:asciiTheme="minorHAnsi" w:hAnsiTheme="minorHAnsi"/>
          <w:sz w:val="22"/>
          <w:szCs w:val="22"/>
        </w:rPr>
        <w:t xml:space="preserve"> and</w:t>
      </w:r>
    </w:p>
    <w:p w:rsidR="00AD5911" w:rsidRDefault="00A748CF" w:rsidP="005B4959">
      <w:pPr>
        <w:pStyle w:val="BodyText"/>
        <w:numPr>
          <w:ilvl w:val="0"/>
          <w:numId w:val="36"/>
        </w:numPr>
        <w:spacing w:after="0"/>
        <w:jc w:val="both"/>
        <w:rPr>
          <w:rFonts w:asciiTheme="minorHAnsi" w:hAnsiTheme="minorHAnsi"/>
          <w:sz w:val="22"/>
          <w:szCs w:val="22"/>
        </w:rPr>
      </w:pPr>
      <w:r>
        <w:rPr>
          <w:rFonts w:asciiTheme="minorHAnsi" w:hAnsiTheme="minorHAnsi"/>
          <w:sz w:val="22"/>
          <w:szCs w:val="22"/>
        </w:rPr>
        <w:t>e</w:t>
      </w:r>
      <w:r w:rsidR="00C41EDC" w:rsidRPr="004C34CB">
        <w:rPr>
          <w:rFonts w:asciiTheme="minorHAnsi" w:hAnsiTheme="minorHAnsi"/>
          <w:sz w:val="22"/>
          <w:szCs w:val="22"/>
        </w:rPr>
        <w:t>nsure that</w:t>
      </w:r>
      <w:r w:rsidR="00A85443">
        <w:rPr>
          <w:rFonts w:asciiTheme="minorHAnsi" w:hAnsiTheme="minorHAnsi"/>
          <w:sz w:val="22"/>
          <w:szCs w:val="22"/>
        </w:rPr>
        <w:t>,</w:t>
      </w:r>
      <w:r w:rsidR="00C41EDC" w:rsidRPr="004C34CB">
        <w:rPr>
          <w:rFonts w:asciiTheme="minorHAnsi" w:hAnsiTheme="minorHAnsi"/>
          <w:sz w:val="22"/>
          <w:szCs w:val="22"/>
        </w:rPr>
        <w:t xml:space="preserve"> </w:t>
      </w:r>
      <w:r w:rsidR="00A85443">
        <w:rPr>
          <w:rFonts w:asciiTheme="minorHAnsi" w:hAnsiTheme="minorHAnsi"/>
          <w:sz w:val="22"/>
          <w:szCs w:val="22"/>
        </w:rPr>
        <w:t>where feasible, they</w:t>
      </w:r>
      <w:r w:rsidR="00C41EDC" w:rsidRPr="004C34CB">
        <w:rPr>
          <w:rFonts w:asciiTheme="minorHAnsi" w:hAnsiTheme="minorHAnsi"/>
          <w:sz w:val="22"/>
          <w:szCs w:val="22"/>
        </w:rPr>
        <w:t xml:space="preserve"> </w:t>
      </w:r>
      <w:r w:rsidR="00A85443">
        <w:rPr>
          <w:rFonts w:asciiTheme="minorHAnsi" w:hAnsiTheme="minorHAnsi"/>
          <w:sz w:val="22"/>
          <w:szCs w:val="22"/>
        </w:rPr>
        <w:t xml:space="preserve">provide information that might help decision makers to plan actions that </w:t>
      </w:r>
      <w:r w:rsidR="00AD5911" w:rsidRPr="004C34CB">
        <w:rPr>
          <w:rFonts w:asciiTheme="minorHAnsi" w:hAnsiTheme="minorHAnsi"/>
          <w:sz w:val="22"/>
          <w:szCs w:val="22"/>
        </w:rPr>
        <w:t xml:space="preserve">avoid and otherwise minimise </w:t>
      </w:r>
      <w:r w:rsidR="00C41EDC" w:rsidRPr="004C34CB">
        <w:rPr>
          <w:rFonts w:asciiTheme="minorHAnsi" w:hAnsiTheme="minorHAnsi"/>
          <w:sz w:val="22"/>
          <w:szCs w:val="22"/>
        </w:rPr>
        <w:t xml:space="preserve">environmental damage and </w:t>
      </w:r>
      <w:r w:rsidR="00AD5911" w:rsidRPr="004C34CB">
        <w:rPr>
          <w:rFonts w:asciiTheme="minorHAnsi" w:hAnsiTheme="minorHAnsi"/>
          <w:sz w:val="22"/>
          <w:szCs w:val="22"/>
        </w:rPr>
        <w:t xml:space="preserve">physical and economic displacement by considering all feasible alternative </w:t>
      </w:r>
      <w:r w:rsidR="00C41EDC" w:rsidRPr="004C34CB">
        <w:rPr>
          <w:rFonts w:asciiTheme="minorHAnsi" w:hAnsiTheme="minorHAnsi"/>
          <w:sz w:val="22"/>
          <w:szCs w:val="22"/>
        </w:rPr>
        <w:t>actions</w:t>
      </w:r>
      <w:r w:rsidR="004C34CB">
        <w:rPr>
          <w:rFonts w:asciiTheme="minorHAnsi" w:hAnsiTheme="minorHAnsi"/>
          <w:sz w:val="22"/>
          <w:szCs w:val="22"/>
        </w:rPr>
        <w:t>.</w:t>
      </w:r>
    </w:p>
    <w:p w:rsidR="004C34CB" w:rsidRPr="004C34CB" w:rsidRDefault="004C34CB" w:rsidP="00A748CF">
      <w:pPr>
        <w:pStyle w:val="BodyText"/>
        <w:spacing w:after="0"/>
        <w:jc w:val="both"/>
        <w:rPr>
          <w:rFonts w:asciiTheme="minorHAnsi" w:hAnsiTheme="minorHAnsi"/>
          <w:sz w:val="22"/>
          <w:szCs w:val="22"/>
        </w:rPr>
      </w:pPr>
    </w:p>
    <w:p w:rsidR="00AD5911" w:rsidRPr="004C34CB" w:rsidRDefault="00C41EDC" w:rsidP="004C34CB">
      <w:pPr>
        <w:jc w:val="both"/>
        <w:rPr>
          <w:rFonts w:asciiTheme="minorHAnsi" w:hAnsiTheme="minorHAnsi"/>
          <w:sz w:val="22"/>
          <w:szCs w:val="22"/>
          <w:lang w:val="en-AU"/>
        </w:rPr>
      </w:pPr>
      <w:r w:rsidRPr="004C34CB">
        <w:rPr>
          <w:rFonts w:asciiTheme="minorHAnsi" w:hAnsiTheme="minorHAnsi"/>
          <w:sz w:val="22"/>
          <w:szCs w:val="22"/>
          <w:lang w:val="en-AU"/>
        </w:rPr>
        <w:t xml:space="preserve">Noting that the implementation of </w:t>
      </w:r>
      <w:r w:rsidR="00A748CF">
        <w:rPr>
          <w:rFonts w:asciiTheme="minorHAnsi" w:hAnsiTheme="minorHAnsi"/>
          <w:sz w:val="22"/>
          <w:szCs w:val="22"/>
          <w:lang w:val="en-AU"/>
        </w:rPr>
        <w:t>environmental protection and</w:t>
      </w:r>
      <w:r w:rsidRPr="004C34CB">
        <w:rPr>
          <w:rFonts w:asciiTheme="minorHAnsi" w:hAnsiTheme="minorHAnsi"/>
          <w:sz w:val="22"/>
          <w:szCs w:val="22"/>
          <w:lang w:val="en-AU"/>
        </w:rPr>
        <w:t xml:space="preserve"> safeguards polic</w:t>
      </w:r>
      <w:r w:rsidR="00A748CF">
        <w:rPr>
          <w:rFonts w:asciiTheme="minorHAnsi" w:hAnsiTheme="minorHAnsi"/>
          <w:sz w:val="22"/>
          <w:szCs w:val="22"/>
          <w:lang w:val="en-AU"/>
        </w:rPr>
        <w:t>ies</w:t>
      </w:r>
      <w:r w:rsidRPr="004C34CB">
        <w:rPr>
          <w:rFonts w:asciiTheme="minorHAnsi" w:hAnsiTheme="minorHAnsi"/>
          <w:sz w:val="22"/>
          <w:szCs w:val="22"/>
          <w:lang w:val="en-AU"/>
        </w:rPr>
        <w:t xml:space="preserve"> is a requirement for the entire APCCAP, COSPPac2 will work closely with the APCCAP Support Unit to </w:t>
      </w:r>
      <w:r w:rsidR="004C34CB" w:rsidRPr="004C34CB">
        <w:rPr>
          <w:rFonts w:asciiTheme="minorHAnsi" w:hAnsiTheme="minorHAnsi"/>
          <w:sz w:val="22"/>
          <w:szCs w:val="22"/>
          <w:lang w:val="en-AU"/>
        </w:rPr>
        <w:t xml:space="preserve">develop </w:t>
      </w:r>
      <w:r w:rsidR="00242332">
        <w:rPr>
          <w:rFonts w:asciiTheme="minorHAnsi" w:hAnsiTheme="minorHAnsi"/>
          <w:sz w:val="22"/>
          <w:szCs w:val="22"/>
          <w:lang w:val="en-AU"/>
        </w:rPr>
        <w:t>a common</w:t>
      </w:r>
      <w:r w:rsidR="004C34CB" w:rsidRPr="004C34CB">
        <w:rPr>
          <w:rFonts w:asciiTheme="minorHAnsi" w:hAnsiTheme="minorHAnsi"/>
          <w:sz w:val="22"/>
          <w:szCs w:val="22"/>
          <w:lang w:val="en-AU"/>
        </w:rPr>
        <w:t xml:space="preserve"> approach to safeguards for environment, displacement and resettlement that is appropriate to </w:t>
      </w:r>
      <w:r w:rsidR="00A85443">
        <w:rPr>
          <w:rFonts w:asciiTheme="minorHAnsi" w:hAnsiTheme="minorHAnsi"/>
          <w:sz w:val="22"/>
          <w:szCs w:val="22"/>
          <w:lang w:val="en-AU"/>
        </w:rPr>
        <w:t xml:space="preserve">program </w:t>
      </w:r>
      <w:r w:rsidR="004C34CB" w:rsidRPr="004C34CB">
        <w:rPr>
          <w:rFonts w:asciiTheme="minorHAnsi" w:hAnsiTheme="minorHAnsi"/>
          <w:sz w:val="22"/>
          <w:szCs w:val="22"/>
          <w:lang w:val="en-AU"/>
        </w:rPr>
        <w:t>functions and responsibility</w:t>
      </w:r>
      <w:r w:rsidR="00A748CF">
        <w:rPr>
          <w:rFonts w:asciiTheme="minorHAnsi" w:hAnsiTheme="minorHAnsi"/>
          <w:sz w:val="22"/>
          <w:szCs w:val="22"/>
          <w:lang w:val="en-AU"/>
        </w:rPr>
        <w:t>.  This could include facilitating connections with people and organisations with expertise in relevant areas to help shape the way in which implementing partners engage with the issues.</w:t>
      </w:r>
    </w:p>
    <w:p w:rsidR="00C41EDC" w:rsidRPr="004C34CB" w:rsidRDefault="00C41EDC" w:rsidP="004C34CB">
      <w:pPr>
        <w:jc w:val="both"/>
        <w:rPr>
          <w:rFonts w:asciiTheme="minorHAnsi" w:hAnsiTheme="minorHAnsi"/>
          <w:sz w:val="22"/>
          <w:szCs w:val="22"/>
          <w:lang w:val="en-AU"/>
        </w:rPr>
      </w:pPr>
    </w:p>
    <w:p w:rsidR="00C41EDC" w:rsidRPr="004C34CB" w:rsidRDefault="00C41EDC" w:rsidP="004C34CB">
      <w:pPr>
        <w:jc w:val="both"/>
        <w:rPr>
          <w:rFonts w:asciiTheme="minorHAnsi" w:hAnsiTheme="minorHAnsi"/>
          <w:sz w:val="22"/>
          <w:szCs w:val="22"/>
          <w:lang w:val="en-AU"/>
        </w:rPr>
      </w:pPr>
      <w:r w:rsidRPr="004C34CB">
        <w:rPr>
          <w:rFonts w:asciiTheme="minorHAnsi" w:hAnsiTheme="minorHAnsi"/>
          <w:sz w:val="22"/>
          <w:szCs w:val="22"/>
          <w:lang w:val="en-AU"/>
        </w:rPr>
        <w:t xml:space="preserve">In relation to </w:t>
      </w:r>
      <w:r w:rsidR="00A748CF">
        <w:rPr>
          <w:rFonts w:asciiTheme="minorHAnsi" w:hAnsiTheme="minorHAnsi"/>
          <w:sz w:val="22"/>
          <w:szCs w:val="22"/>
          <w:lang w:val="en-AU"/>
        </w:rPr>
        <w:t xml:space="preserve">COSPPac2 </w:t>
      </w:r>
      <w:r w:rsidRPr="004C34CB">
        <w:rPr>
          <w:rFonts w:asciiTheme="minorHAnsi" w:hAnsiTheme="minorHAnsi"/>
          <w:sz w:val="22"/>
          <w:szCs w:val="22"/>
          <w:lang w:val="en-AU"/>
        </w:rPr>
        <w:t xml:space="preserve">activity that might interact with </w:t>
      </w:r>
      <w:r w:rsidR="00B562E7">
        <w:rPr>
          <w:rFonts w:asciiTheme="minorHAnsi" w:hAnsiTheme="minorHAnsi"/>
          <w:sz w:val="22"/>
          <w:szCs w:val="22"/>
          <w:lang w:val="en-AU"/>
        </w:rPr>
        <w:t xml:space="preserve">other </w:t>
      </w:r>
      <w:r w:rsidRPr="004C34CB">
        <w:rPr>
          <w:rFonts w:asciiTheme="minorHAnsi" w:hAnsiTheme="minorHAnsi"/>
          <w:sz w:val="22"/>
          <w:szCs w:val="22"/>
          <w:lang w:val="en-AU"/>
        </w:rPr>
        <w:t xml:space="preserve">Australian bilateral or other donor-supported </w:t>
      </w:r>
      <w:r w:rsidR="004C34CB" w:rsidRPr="004C34CB">
        <w:rPr>
          <w:rFonts w:asciiTheme="minorHAnsi" w:hAnsiTheme="minorHAnsi"/>
          <w:sz w:val="22"/>
          <w:szCs w:val="22"/>
          <w:lang w:val="en-AU"/>
        </w:rPr>
        <w:t>programs, COSPPac</w:t>
      </w:r>
      <w:r w:rsidR="00242332">
        <w:rPr>
          <w:rFonts w:asciiTheme="minorHAnsi" w:hAnsiTheme="minorHAnsi"/>
          <w:sz w:val="22"/>
          <w:szCs w:val="22"/>
          <w:lang w:val="en-AU"/>
        </w:rPr>
        <w:t>2 will seek</w:t>
      </w:r>
      <w:r w:rsidRPr="004C34CB">
        <w:rPr>
          <w:rFonts w:asciiTheme="minorHAnsi" w:hAnsiTheme="minorHAnsi"/>
          <w:sz w:val="22"/>
          <w:szCs w:val="22"/>
          <w:lang w:val="en-AU"/>
        </w:rPr>
        <w:t xml:space="preserve"> wherever possible, to confirm that </w:t>
      </w:r>
      <w:r w:rsidR="00A748CF">
        <w:rPr>
          <w:rFonts w:asciiTheme="minorHAnsi" w:hAnsiTheme="minorHAnsi"/>
          <w:sz w:val="22"/>
          <w:szCs w:val="22"/>
          <w:lang w:val="en-AU"/>
        </w:rPr>
        <w:t>relevant</w:t>
      </w:r>
      <w:r w:rsidRPr="004C34CB">
        <w:rPr>
          <w:rFonts w:asciiTheme="minorHAnsi" w:hAnsiTheme="minorHAnsi"/>
          <w:sz w:val="22"/>
          <w:szCs w:val="22"/>
          <w:lang w:val="en-AU"/>
        </w:rPr>
        <w:t xml:space="preserve"> </w:t>
      </w:r>
      <w:r w:rsidR="00A748CF">
        <w:rPr>
          <w:rFonts w:asciiTheme="minorHAnsi" w:hAnsiTheme="minorHAnsi"/>
          <w:sz w:val="22"/>
          <w:szCs w:val="22"/>
          <w:lang w:val="en-AU"/>
        </w:rPr>
        <w:t xml:space="preserve">environmental protection and </w:t>
      </w:r>
      <w:r w:rsidRPr="004C34CB">
        <w:rPr>
          <w:rFonts w:asciiTheme="minorHAnsi" w:hAnsiTheme="minorHAnsi"/>
          <w:sz w:val="22"/>
          <w:szCs w:val="22"/>
          <w:lang w:val="en-AU"/>
        </w:rPr>
        <w:t>safeguards measures are in place</w:t>
      </w:r>
      <w:r w:rsidR="00B562E7">
        <w:rPr>
          <w:rFonts w:asciiTheme="minorHAnsi" w:hAnsiTheme="minorHAnsi"/>
          <w:sz w:val="22"/>
          <w:szCs w:val="22"/>
          <w:lang w:val="en-AU"/>
        </w:rPr>
        <w:t xml:space="preserve"> in these programs</w:t>
      </w:r>
      <w:r w:rsidRPr="004C34CB">
        <w:rPr>
          <w:rFonts w:asciiTheme="minorHAnsi" w:hAnsiTheme="minorHAnsi"/>
          <w:sz w:val="22"/>
          <w:szCs w:val="22"/>
          <w:lang w:val="en-AU"/>
        </w:rPr>
        <w:t>.</w:t>
      </w:r>
    </w:p>
    <w:p w:rsidR="00C41EDC" w:rsidRPr="004C34CB" w:rsidRDefault="00C41EDC" w:rsidP="004C34CB">
      <w:pPr>
        <w:jc w:val="both"/>
        <w:rPr>
          <w:rFonts w:asciiTheme="minorHAnsi" w:hAnsiTheme="minorHAnsi"/>
          <w:sz w:val="22"/>
          <w:szCs w:val="22"/>
          <w:lang w:val="en-AU"/>
        </w:rPr>
      </w:pPr>
    </w:p>
    <w:p w:rsidR="00C550A0" w:rsidRPr="00FE726F" w:rsidRDefault="00052AFB" w:rsidP="00FE726F">
      <w:pPr>
        <w:jc w:val="both"/>
        <w:outlineLvl w:val="0"/>
        <w:rPr>
          <w:rFonts w:asciiTheme="minorHAnsi" w:hAnsiTheme="minorHAnsi"/>
          <w:b/>
          <w:sz w:val="22"/>
          <w:szCs w:val="22"/>
          <w:lang w:val="en-AU"/>
        </w:rPr>
      </w:pPr>
      <w:r>
        <w:rPr>
          <w:rFonts w:asciiTheme="minorHAnsi" w:hAnsiTheme="minorHAnsi"/>
          <w:b/>
          <w:sz w:val="22"/>
          <w:szCs w:val="22"/>
          <w:lang w:val="en-AU"/>
        </w:rPr>
        <w:t>4.7</w:t>
      </w:r>
      <w:r w:rsidR="00B917DC" w:rsidRPr="00FE726F">
        <w:rPr>
          <w:rFonts w:asciiTheme="minorHAnsi" w:hAnsiTheme="minorHAnsi"/>
          <w:b/>
          <w:sz w:val="22"/>
          <w:szCs w:val="22"/>
          <w:lang w:val="en-AU"/>
        </w:rPr>
        <w:tab/>
        <w:t>Implementation P</w:t>
      </w:r>
      <w:r w:rsidR="00C550A0" w:rsidRPr="00FE726F">
        <w:rPr>
          <w:rFonts w:asciiTheme="minorHAnsi" w:hAnsiTheme="minorHAnsi"/>
          <w:b/>
          <w:sz w:val="22"/>
          <w:szCs w:val="22"/>
          <w:lang w:val="en-AU"/>
        </w:rPr>
        <w:t>lan</w:t>
      </w:r>
      <w:r w:rsidR="005B24F8">
        <w:rPr>
          <w:rFonts w:asciiTheme="minorHAnsi" w:hAnsiTheme="minorHAnsi"/>
          <w:b/>
          <w:sz w:val="22"/>
          <w:szCs w:val="22"/>
          <w:lang w:val="en-AU"/>
        </w:rPr>
        <w:t>ning</w:t>
      </w:r>
    </w:p>
    <w:p w:rsidR="00C550A0" w:rsidRPr="00FE726F" w:rsidRDefault="00C550A0" w:rsidP="00FE726F">
      <w:pPr>
        <w:jc w:val="both"/>
        <w:rPr>
          <w:rFonts w:asciiTheme="minorHAnsi" w:hAnsiTheme="minorHAnsi"/>
          <w:sz w:val="22"/>
          <w:szCs w:val="22"/>
          <w:lang w:val="en-AU"/>
        </w:rPr>
      </w:pPr>
    </w:p>
    <w:p w:rsidR="00EA7A92" w:rsidRPr="00FE726F" w:rsidRDefault="00EA7A92" w:rsidP="00FE726F">
      <w:pPr>
        <w:jc w:val="both"/>
        <w:rPr>
          <w:rFonts w:asciiTheme="minorHAnsi" w:hAnsiTheme="minorHAnsi"/>
          <w:sz w:val="22"/>
          <w:szCs w:val="22"/>
          <w:lang w:val="en-AU"/>
        </w:rPr>
      </w:pPr>
      <w:r w:rsidRPr="00FE726F">
        <w:rPr>
          <w:rFonts w:asciiTheme="minorHAnsi" w:hAnsiTheme="minorHAnsi"/>
          <w:sz w:val="22"/>
          <w:szCs w:val="22"/>
          <w:lang w:val="en-AU"/>
        </w:rPr>
        <w:t>Early implementation planning for Phase 2 will be shaped by the following objectives:</w:t>
      </w:r>
    </w:p>
    <w:p w:rsidR="00EA7A92" w:rsidRPr="003D18A7" w:rsidRDefault="00242332" w:rsidP="005B4959">
      <w:pPr>
        <w:pStyle w:val="ListParagraph"/>
        <w:numPr>
          <w:ilvl w:val="0"/>
          <w:numId w:val="17"/>
        </w:numPr>
        <w:jc w:val="both"/>
        <w:rPr>
          <w:rFonts w:asciiTheme="minorHAnsi" w:hAnsiTheme="minorHAnsi"/>
          <w:sz w:val="22"/>
          <w:szCs w:val="22"/>
          <w:lang w:val="en-AU"/>
        </w:rPr>
      </w:pPr>
      <w:r>
        <w:rPr>
          <w:rFonts w:asciiTheme="minorHAnsi" w:hAnsiTheme="minorHAnsi"/>
          <w:sz w:val="22"/>
          <w:szCs w:val="22"/>
          <w:lang w:val="en-AU"/>
        </w:rPr>
        <w:t>t</w:t>
      </w:r>
      <w:r w:rsidR="00EA7A92" w:rsidRPr="003D18A7">
        <w:rPr>
          <w:rFonts w:asciiTheme="minorHAnsi" w:hAnsiTheme="minorHAnsi"/>
          <w:sz w:val="22"/>
          <w:szCs w:val="22"/>
          <w:lang w:val="en-AU"/>
        </w:rPr>
        <w:t>he need for timely agreement negotiation between DFAT</w:t>
      </w:r>
      <w:r>
        <w:rPr>
          <w:rFonts w:asciiTheme="minorHAnsi" w:hAnsiTheme="minorHAnsi"/>
          <w:sz w:val="22"/>
          <w:szCs w:val="22"/>
          <w:lang w:val="en-AU"/>
        </w:rPr>
        <w:t>,</w:t>
      </w:r>
      <w:r w:rsidR="00EA7A92" w:rsidRPr="003D18A7">
        <w:rPr>
          <w:rFonts w:asciiTheme="minorHAnsi" w:hAnsiTheme="minorHAnsi"/>
          <w:sz w:val="22"/>
          <w:szCs w:val="22"/>
          <w:lang w:val="en-AU"/>
        </w:rPr>
        <w:t xml:space="preserve"> </w:t>
      </w:r>
      <w:r w:rsidR="00A6659A">
        <w:rPr>
          <w:rFonts w:asciiTheme="minorHAnsi" w:hAnsiTheme="minorHAnsi"/>
          <w:sz w:val="22"/>
          <w:szCs w:val="22"/>
          <w:lang w:val="en-AU"/>
        </w:rPr>
        <w:t xml:space="preserve">the </w:t>
      </w:r>
      <w:r w:rsidRPr="003D18A7">
        <w:rPr>
          <w:rFonts w:asciiTheme="minorHAnsi" w:hAnsiTheme="minorHAnsi"/>
          <w:sz w:val="22"/>
          <w:szCs w:val="22"/>
          <w:lang w:val="en-AU"/>
        </w:rPr>
        <w:t>B</w:t>
      </w:r>
      <w:r w:rsidR="007412A1">
        <w:rPr>
          <w:rFonts w:asciiTheme="minorHAnsi" w:hAnsiTheme="minorHAnsi"/>
          <w:sz w:val="22"/>
          <w:szCs w:val="22"/>
          <w:lang w:val="en-AU"/>
        </w:rPr>
        <w:t>ureau</w:t>
      </w:r>
      <w:r w:rsidRPr="003D18A7">
        <w:rPr>
          <w:rFonts w:asciiTheme="minorHAnsi" w:hAnsiTheme="minorHAnsi"/>
          <w:sz w:val="22"/>
          <w:szCs w:val="22"/>
          <w:lang w:val="en-AU"/>
        </w:rPr>
        <w:t xml:space="preserve"> </w:t>
      </w:r>
      <w:r w:rsidR="00EA7A92" w:rsidRPr="003D18A7">
        <w:rPr>
          <w:rFonts w:asciiTheme="minorHAnsi" w:hAnsiTheme="minorHAnsi"/>
          <w:sz w:val="22"/>
          <w:szCs w:val="22"/>
          <w:lang w:val="en-AU"/>
        </w:rPr>
        <w:t xml:space="preserve">and </w:t>
      </w:r>
      <w:r>
        <w:rPr>
          <w:rFonts w:asciiTheme="minorHAnsi" w:hAnsiTheme="minorHAnsi"/>
          <w:sz w:val="22"/>
          <w:szCs w:val="22"/>
          <w:lang w:val="en-AU"/>
        </w:rPr>
        <w:t xml:space="preserve">GA </w:t>
      </w:r>
      <w:r w:rsidR="00EA7A92" w:rsidRPr="003D18A7">
        <w:rPr>
          <w:rFonts w:asciiTheme="minorHAnsi" w:hAnsiTheme="minorHAnsi"/>
          <w:sz w:val="22"/>
          <w:szCs w:val="22"/>
          <w:lang w:val="en-AU"/>
        </w:rPr>
        <w:t>to ensure a smooth transition from Phase 1 to Phase 2 operations;</w:t>
      </w:r>
    </w:p>
    <w:p w:rsidR="00EA7A92" w:rsidRPr="003D18A7" w:rsidRDefault="00242332" w:rsidP="005B4959">
      <w:pPr>
        <w:pStyle w:val="ListParagraph"/>
        <w:numPr>
          <w:ilvl w:val="0"/>
          <w:numId w:val="17"/>
        </w:numPr>
        <w:jc w:val="both"/>
        <w:rPr>
          <w:rFonts w:asciiTheme="minorHAnsi" w:hAnsiTheme="minorHAnsi"/>
          <w:sz w:val="22"/>
          <w:szCs w:val="22"/>
          <w:lang w:val="en-AU"/>
        </w:rPr>
      </w:pPr>
      <w:r>
        <w:rPr>
          <w:rFonts w:asciiTheme="minorHAnsi" w:hAnsiTheme="minorHAnsi"/>
          <w:sz w:val="22"/>
          <w:szCs w:val="22"/>
          <w:lang w:val="en-AU"/>
        </w:rPr>
        <w:t>t</w:t>
      </w:r>
      <w:r w:rsidR="00EA7A92" w:rsidRPr="003D18A7">
        <w:rPr>
          <w:rFonts w:asciiTheme="minorHAnsi" w:hAnsiTheme="minorHAnsi"/>
          <w:sz w:val="22"/>
          <w:szCs w:val="22"/>
          <w:lang w:val="en-AU"/>
        </w:rPr>
        <w:t xml:space="preserve">he establishment of </w:t>
      </w:r>
      <w:r w:rsidR="009D32AF">
        <w:rPr>
          <w:rFonts w:asciiTheme="minorHAnsi" w:hAnsiTheme="minorHAnsi"/>
          <w:sz w:val="22"/>
          <w:szCs w:val="22"/>
          <w:lang w:val="en-AU"/>
        </w:rPr>
        <w:t xml:space="preserve">implementing </w:t>
      </w:r>
      <w:r w:rsidR="00EA7A92" w:rsidRPr="003D18A7">
        <w:rPr>
          <w:rFonts w:asciiTheme="minorHAnsi" w:hAnsiTheme="minorHAnsi"/>
          <w:sz w:val="22"/>
          <w:szCs w:val="22"/>
          <w:lang w:val="en-AU"/>
        </w:rPr>
        <w:t xml:space="preserve">partner agreements </w:t>
      </w:r>
      <w:r w:rsidR="009D32AF">
        <w:rPr>
          <w:rFonts w:asciiTheme="minorHAnsi" w:hAnsiTheme="minorHAnsi"/>
          <w:sz w:val="22"/>
          <w:szCs w:val="22"/>
          <w:lang w:val="en-AU"/>
        </w:rPr>
        <w:t xml:space="preserve">with SPC and SPREP </w:t>
      </w:r>
      <w:r w:rsidR="00EA7A92" w:rsidRPr="003D18A7">
        <w:rPr>
          <w:rFonts w:asciiTheme="minorHAnsi" w:hAnsiTheme="minorHAnsi"/>
          <w:sz w:val="22"/>
          <w:szCs w:val="22"/>
          <w:lang w:val="en-AU"/>
        </w:rPr>
        <w:t>that provide clarity around anticipated program delivery</w:t>
      </w:r>
      <w:r w:rsidR="001828DC" w:rsidRPr="003D18A7">
        <w:rPr>
          <w:rFonts w:asciiTheme="minorHAnsi" w:hAnsiTheme="minorHAnsi"/>
          <w:sz w:val="22"/>
          <w:szCs w:val="22"/>
          <w:lang w:val="en-AU"/>
        </w:rPr>
        <w:t xml:space="preserve"> and performance expectations;</w:t>
      </w:r>
    </w:p>
    <w:p w:rsidR="001828DC" w:rsidRPr="003D18A7" w:rsidRDefault="00242332" w:rsidP="005B4959">
      <w:pPr>
        <w:pStyle w:val="ListParagraph"/>
        <w:numPr>
          <w:ilvl w:val="0"/>
          <w:numId w:val="17"/>
        </w:numPr>
        <w:jc w:val="both"/>
        <w:rPr>
          <w:rFonts w:asciiTheme="minorHAnsi" w:hAnsiTheme="minorHAnsi"/>
          <w:sz w:val="22"/>
          <w:szCs w:val="22"/>
          <w:lang w:val="en-AU"/>
        </w:rPr>
      </w:pPr>
      <w:r>
        <w:rPr>
          <w:rFonts w:asciiTheme="minorHAnsi" w:hAnsiTheme="minorHAnsi"/>
          <w:sz w:val="22"/>
          <w:szCs w:val="22"/>
          <w:lang w:val="en-AU"/>
        </w:rPr>
        <w:t>t</w:t>
      </w:r>
      <w:r w:rsidR="001828DC" w:rsidRPr="003D18A7">
        <w:rPr>
          <w:rFonts w:asciiTheme="minorHAnsi" w:hAnsiTheme="minorHAnsi"/>
          <w:sz w:val="22"/>
          <w:szCs w:val="22"/>
          <w:lang w:val="en-AU"/>
        </w:rPr>
        <w:t>he establishment of robust coordination arrangements between COSPPac</w:t>
      </w:r>
      <w:r w:rsidR="00796FBF">
        <w:rPr>
          <w:rFonts w:asciiTheme="minorHAnsi" w:hAnsiTheme="minorHAnsi"/>
          <w:sz w:val="22"/>
          <w:szCs w:val="22"/>
          <w:lang w:val="en-AU"/>
        </w:rPr>
        <w:t>2</w:t>
      </w:r>
      <w:r w:rsidR="00370989">
        <w:rPr>
          <w:rFonts w:asciiTheme="minorHAnsi" w:hAnsiTheme="minorHAnsi"/>
          <w:sz w:val="22"/>
          <w:szCs w:val="22"/>
          <w:lang w:val="en-AU"/>
        </w:rPr>
        <w:t>,</w:t>
      </w:r>
      <w:r w:rsidR="001828DC" w:rsidRPr="003D18A7">
        <w:rPr>
          <w:rFonts w:asciiTheme="minorHAnsi" w:hAnsiTheme="minorHAnsi"/>
          <w:sz w:val="22"/>
          <w:szCs w:val="22"/>
          <w:lang w:val="en-AU"/>
        </w:rPr>
        <w:t xml:space="preserve"> APCCAP</w:t>
      </w:r>
      <w:r w:rsidR="00B562E7">
        <w:rPr>
          <w:rFonts w:asciiTheme="minorHAnsi" w:hAnsiTheme="minorHAnsi"/>
          <w:sz w:val="22"/>
          <w:szCs w:val="22"/>
          <w:lang w:val="en-AU"/>
        </w:rPr>
        <w:t xml:space="preserve"> and DFAT Pacific P</w:t>
      </w:r>
      <w:r w:rsidR="001B6C9E" w:rsidRPr="003D18A7">
        <w:rPr>
          <w:rFonts w:asciiTheme="minorHAnsi" w:hAnsiTheme="minorHAnsi"/>
          <w:sz w:val="22"/>
          <w:szCs w:val="22"/>
          <w:lang w:val="en-AU"/>
        </w:rPr>
        <w:t>osts;</w:t>
      </w:r>
      <w:r w:rsidR="00370989">
        <w:rPr>
          <w:rFonts w:asciiTheme="minorHAnsi" w:hAnsiTheme="minorHAnsi"/>
          <w:sz w:val="22"/>
          <w:szCs w:val="22"/>
          <w:lang w:val="en-AU"/>
        </w:rPr>
        <w:t xml:space="preserve"> and</w:t>
      </w:r>
    </w:p>
    <w:p w:rsidR="001B6C9E" w:rsidRPr="003D18A7" w:rsidRDefault="00242332" w:rsidP="005B4959">
      <w:pPr>
        <w:pStyle w:val="ListParagraph"/>
        <w:numPr>
          <w:ilvl w:val="0"/>
          <w:numId w:val="17"/>
        </w:numPr>
        <w:jc w:val="both"/>
        <w:rPr>
          <w:rFonts w:asciiTheme="minorHAnsi" w:hAnsiTheme="minorHAnsi"/>
          <w:sz w:val="22"/>
          <w:szCs w:val="22"/>
          <w:lang w:val="en-AU"/>
        </w:rPr>
      </w:pPr>
      <w:r>
        <w:rPr>
          <w:rFonts w:asciiTheme="minorHAnsi" w:hAnsiTheme="minorHAnsi"/>
          <w:sz w:val="22"/>
          <w:szCs w:val="22"/>
          <w:lang w:val="en-AU"/>
        </w:rPr>
        <w:t>t</w:t>
      </w:r>
      <w:r w:rsidR="001B6C9E" w:rsidRPr="003D18A7">
        <w:rPr>
          <w:rFonts w:asciiTheme="minorHAnsi" w:hAnsiTheme="minorHAnsi"/>
          <w:sz w:val="22"/>
          <w:szCs w:val="22"/>
          <w:lang w:val="en-AU"/>
        </w:rPr>
        <w:t>he development of a performance management system that can produce outcome-focussed performance reporting</w:t>
      </w:r>
      <w:r w:rsidR="00370989">
        <w:rPr>
          <w:rFonts w:asciiTheme="minorHAnsi" w:hAnsiTheme="minorHAnsi"/>
          <w:sz w:val="22"/>
          <w:szCs w:val="22"/>
          <w:lang w:val="en-AU"/>
        </w:rPr>
        <w:t>.</w:t>
      </w:r>
    </w:p>
    <w:p w:rsidR="00695678" w:rsidRPr="00FE726F" w:rsidRDefault="00695678" w:rsidP="00FE726F">
      <w:pPr>
        <w:jc w:val="both"/>
        <w:rPr>
          <w:rFonts w:asciiTheme="minorHAnsi" w:hAnsiTheme="minorHAnsi"/>
          <w:sz w:val="22"/>
          <w:szCs w:val="22"/>
          <w:lang w:val="en-AU"/>
        </w:rPr>
      </w:pPr>
    </w:p>
    <w:p w:rsidR="00695678" w:rsidRPr="00FE726F" w:rsidRDefault="00052AFB" w:rsidP="00FE726F">
      <w:pPr>
        <w:jc w:val="both"/>
        <w:rPr>
          <w:rFonts w:asciiTheme="minorHAnsi" w:hAnsiTheme="minorHAnsi"/>
          <w:b/>
          <w:sz w:val="22"/>
          <w:szCs w:val="22"/>
          <w:lang w:val="en-AU"/>
        </w:rPr>
      </w:pPr>
      <w:r>
        <w:rPr>
          <w:rFonts w:asciiTheme="minorHAnsi" w:hAnsiTheme="minorHAnsi"/>
          <w:b/>
          <w:sz w:val="22"/>
          <w:szCs w:val="22"/>
          <w:lang w:val="en-AU"/>
        </w:rPr>
        <w:t>4.7</w:t>
      </w:r>
      <w:r w:rsidR="00695678" w:rsidRPr="00FE726F">
        <w:rPr>
          <w:rFonts w:asciiTheme="minorHAnsi" w:hAnsiTheme="minorHAnsi"/>
          <w:b/>
          <w:sz w:val="22"/>
          <w:szCs w:val="22"/>
          <w:lang w:val="en-AU"/>
        </w:rPr>
        <w:t>.1</w:t>
      </w:r>
      <w:r w:rsidR="00695678" w:rsidRPr="00FE726F">
        <w:rPr>
          <w:rFonts w:asciiTheme="minorHAnsi" w:hAnsiTheme="minorHAnsi"/>
          <w:b/>
          <w:sz w:val="22"/>
          <w:szCs w:val="22"/>
          <w:lang w:val="en-AU"/>
        </w:rPr>
        <w:tab/>
        <w:t>Pre/early implementation steps</w:t>
      </w:r>
    </w:p>
    <w:p w:rsidR="00695678" w:rsidRPr="00FE726F" w:rsidRDefault="00695678" w:rsidP="00FE726F">
      <w:pPr>
        <w:jc w:val="both"/>
        <w:rPr>
          <w:rFonts w:asciiTheme="minorHAnsi" w:hAnsiTheme="minorHAnsi"/>
          <w:sz w:val="22"/>
          <w:szCs w:val="22"/>
          <w:lang w:val="en-AU"/>
        </w:rPr>
      </w:pPr>
    </w:p>
    <w:p w:rsidR="00695678" w:rsidRPr="003D18A7" w:rsidRDefault="00695678" w:rsidP="005B4959">
      <w:pPr>
        <w:pStyle w:val="ListParagraph"/>
        <w:numPr>
          <w:ilvl w:val="0"/>
          <w:numId w:val="18"/>
        </w:numPr>
        <w:jc w:val="both"/>
        <w:rPr>
          <w:rFonts w:asciiTheme="minorHAnsi" w:hAnsiTheme="minorHAnsi"/>
          <w:sz w:val="22"/>
          <w:szCs w:val="22"/>
          <w:lang w:val="en-AU"/>
        </w:rPr>
      </w:pPr>
      <w:r w:rsidRPr="003D18A7">
        <w:rPr>
          <w:rFonts w:asciiTheme="minorHAnsi" w:hAnsiTheme="minorHAnsi"/>
          <w:i/>
          <w:sz w:val="22"/>
          <w:szCs w:val="22"/>
          <w:lang w:val="en-AU"/>
        </w:rPr>
        <w:t>Delegate approval</w:t>
      </w:r>
      <w:r w:rsidRPr="003D18A7">
        <w:rPr>
          <w:rFonts w:asciiTheme="minorHAnsi" w:hAnsiTheme="minorHAnsi"/>
          <w:sz w:val="22"/>
          <w:szCs w:val="22"/>
          <w:lang w:val="en-AU"/>
        </w:rPr>
        <w:t xml:space="preserve"> of this design and whole-of-program funding.</w:t>
      </w:r>
    </w:p>
    <w:p w:rsidR="00695678" w:rsidRPr="003D18A7" w:rsidRDefault="00242332" w:rsidP="005B4959">
      <w:pPr>
        <w:pStyle w:val="ListParagraph"/>
        <w:numPr>
          <w:ilvl w:val="0"/>
          <w:numId w:val="18"/>
        </w:numPr>
        <w:jc w:val="both"/>
        <w:rPr>
          <w:rFonts w:asciiTheme="minorHAnsi" w:hAnsiTheme="minorHAnsi"/>
          <w:sz w:val="22"/>
          <w:szCs w:val="22"/>
          <w:lang w:val="en-AU"/>
        </w:rPr>
      </w:pPr>
      <w:r>
        <w:rPr>
          <w:rFonts w:asciiTheme="minorHAnsi" w:hAnsiTheme="minorHAnsi"/>
          <w:i/>
          <w:sz w:val="22"/>
          <w:szCs w:val="22"/>
          <w:lang w:val="en-AU"/>
        </w:rPr>
        <w:t>N</w:t>
      </w:r>
      <w:r w:rsidR="00695678" w:rsidRPr="003D18A7">
        <w:rPr>
          <w:rFonts w:asciiTheme="minorHAnsi" w:hAnsiTheme="minorHAnsi"/>
          <w:i/>
          <w:sz w:val="22"/>
          <w:szCs w:val="22"/>
          <w:lang w:val="en-AU"/>
        </w:rPr>
        <w:t xml:space="preserve">egotiation and approval </w:t>
      </w:r>
      <w:r w:rsidR="00695678" w:rsidRPr="003D18A7">
        <w:rPr>
          <w:rFonts w:asciiTheme="minorHAnsi" w:hAnsiTheme="minorHAnsi"/>
          <w:sz w:val="22"/>
          <w:szCs w:val="22"/>
          <w:lang w:val="en-AU"/>
        </w:rPr>
        <w:t xml:space="preserve">of the funding agreement between the </w:t>
      </w:r>
      <w:r w:rsidR="007412A1">
        <w:rPr>
          <w:rFonts w:asciiTheme="minorHAnsi" w:hAnsiTheme="minorHAnsi"/>
          <w:sz w:val="22"/>
          <w:szCs w:val="22"/>
          <w:lang w:val="en-AU"/>
        </w:rPr>
        <w:t>Bureau</w:t>
      </w:r>
      <w:r w:rsidR="00695678" w:rsidRPr="003D18A7">
        <w:rPr>
          <w:rFonts w:asciiTheme="minorHAnsi" w:hAnsiTheme="minorHAnsi"/>
          <w:sz w:val="22"/>
          <w:szCs w:val="22"/>
          <w:lang w:val="en-AU"/>
        </w:rPr>
        <w:t xml:space="preserve"> and DFAT</w:t>
      </w:r>
      <w:r w:rsidR="00711036" w:rsidRPr="003D18A7">
        <w:rPr>
          <w:rFonts w:asciiTheme="minorHAnsi" w:hAnsiTheme="minorHAnsi"/>
          <w:sz w:val="22"/>
          <w:szCs w:val="22"/>
          <w:lang w:val="en-AU"/>
        </w:rPr>
        <w:t xml:space="preserve"> and release of the first funding tranche</w:t>
      </w:r>
      <w:r w:rsidR="00695678" w:rsidRPr="003D18A7">
        <w:rPr>
          <w:rFonts w:asciiTheme="minorHAnsi" w:hAnsiTheme="minorHAnsi"/>
          <w:sz w:val="22"/>
          <w:szCs w:val="22"/>
          <w:lang w:val="en-AU"/>
        </w:rPr>
        <w:t>.</w:t>
      </w:r>
    </w:p>
    <w:p w:rsidR="00695678" w:rsidRPr="003D18A7" w:rsidRDefault="00242332" w:rsidP="005B4959">
      <w:pPr>
        <w:pStyle w:val="ListParagraph"/>
        <w:numPr>
          <w:ilvl w:val="0"/>
          <w:numId w:val="18"/>
        </w:numPr>
        <w:jc w:val="both"/>
        <w:rPr>
          <w:rFonts w:asciiTheme="minorHAnsi" w:hAnsiTheme="minorHAnsi"/>
          <w:sz w:val="22"/>
          <w:szCs w:val="22"/>
          <w:lang w:val="en-AU"/>
        </w:rPr>
      </w:pPr>
      <w:r>
        <w:rPr>
          <w:rFonts w:asciiTheme="minorHAnsi" w:hAnsiTheme="minorHAnsi"/>
          <w:i/>
          <w:sz w:val="22"/>
          <w:szCs w:val="22"/>
          <w:lang w:val="en-AU"/>
        </w:rPr>
        <w:t>N</w:t>
      </w:r>
      <w:r w:rsidR="00695678" w:rsidRPr="003D18A7">
        <w:rPr>
          <w:rFonts w:asciiTheme="minorHAnsi" w:hAnsiTheme="minorHAnsi"/>
          <w:i/>
          <w:sz w:val="22"/>
          <w:szCs w:val="22"/>
          <w:lang w:val="en-AU"/>
        </w:rPr>
        <w:t>egotiation and approval</w:t>
      </w:r>
      <w:r w:rsidR="00695678" w:rsidRPr="003D18A7">
        <w:rPr>
          <w:rFonts w:asciiTheme="minorHAnsi" w:hAnsiTheme="minorHAnsi"/>
          <w:sz w:val="22"/>
          <w:szCs w:val="22"/>
          <w:lang w:val="en-AU"/>
        </w:rPr>
        <w:t xml:space="preserve"> of funding agreements between the B</w:t>
      </w:r>
      <w:r w:rsidR="007412A1">
        <w:rPr>
          <w:rFonts w:asciiTheme="minorHAnsi" w:hAnsiTheme="minorHAnsi"/>
          <w:sz w:val="22"/>
          <w:szCs w:val="22"/>
          <w:lang w:val="en-AU"/>
        </w:rPr>
        <w:t>ureau</w:t>
      </w:r>
      <w:r w:rsidR="00695678" w:rsidRPr="003D18A7">
        <w:rPr>
          <w:rFonts w:asciiTheme="minorHAnsi" w:hAnsiTheme="minorHAnsi"/>
          <w:sz w:val="22"/>
          <w:szCs w:val="22"/>
          <w:lang w:val="en-AU"/>
        </w:rPr>
        <w:t>, GA</w:t>
      </w:r>
      <w:r w:rsidR="009D32AF">
        <w:rPr>
          <w:rFonts w:asciiTheme="minorHAnsi" w:hAnsiTheme="minorHAnsi"/>
          <w:sz w:val="22"/>
          <w:szCs w:val="22"/>
          <w:lang w:val="en-AU"/>
        </w:rPr>
        <w:t>, SPREP</w:t>
      </w:r>
      <w:r w:rsidR="00695678" w:rsidRPr="003D18A7">
        <w:rPr>
          <w:rFonts w:asciiTheme="minorHAnsi" w:hAnsiTheme="minorHAnsi"/>
          <w:sz w:val="22"/>
          <w:szCs w:val="22"/>
          <w:lang w:val="en-AU"/>
        </w:rPr>
        <w:t xml:space="preserve"> and SPC.</w:t>
      </w:r>
    </w:p>
    <w:p w:rsidR="00695678" w:rsidRPr="003D18A7" w:rsidRDefault="006D7D6D" w:rsidP="005B4959">
      <w:pPr>
        <w:pStyle w:val="ListParagraph"/>
        <w:numPr>
          <w:ilvl w:val="0"/>
          <w:numId w:val="18"/>
        </w:numPr>
        <w:jc w:val="both"/>
        <w:rPr>
          <w:rFonts w:asciiTheme="minorHAnsi" w:hAnsiTheme="minorHAnsi"/>
          <w:sz w:val="22"/>
          <w:szCs w:val="22"/>
          <w:lang w:val="en-AU"/>
        </w:rPr>
      </w:pPr>
      <w:r>
        <w:rPr>
          <w:rFonts w:asciiTheme="minorHAnsi" w:hAnsiTheme="minorHAnsi"/>
          <w:i/>
          <w:sz w:val="22"/>
          <w:szCs w:val="22"/>
          <w:lang w:val="en-AU"/>
        </w:rPr>
        <w:t>COSPPac2</w:t>
      </w:r>
      <w:r w:rsidR="00695678" w:rsidRPr="003D18A7">
        <w:rPr>
          <w:rFonts w:asciiTheme="minorHAnsi" w:hAnsiTheme="minorHAnsi"/>
          <w:i/>
          <w:sz w:val="22"/>
          <w:szCs w:val="22"/>
          <w:lang w:val="en-AU"/>
        </w:rPr>
        <w:t xml:space="preserve"> </w:t>
      </w:r>
      <w:r w:rsidR="00242332">
        <w:rPr>
          <w:rFonts w:asciiTheme="minorHAnsi" w:hAnsiTheme="minorHAnsi"/>
          <w:i/>
          <w:sz w:val="22"/>
          <w:szCs w:val="22"/>
          <w:lang w:val="en-AU"/>
        </w:rPr>
        <w:t>pre-</w:t>
      </w:r>
      <w:r w:rsidR="00695678" w:rsidRPr="003D18A7">
        <w:rPr>
          <w:rFonts w:asciiTheme="minorHAnsi" w:hAnsiTheme="minorHAnsi"/>
          <w:i/>
          <w:sz w:val="22"/>
          <w:szCs w:val="22"/>
          <w:lang w:val="en-AU"/>
        </w:rPr>
        <w:t>implementation workshop</w:t>
      </w:r>
      <w:r w:rsidR="00695678" w:rsidRPr="003D18A7">
        <w:rPr>
          <w:rFonts w:asciiTheme="minorHAnsi" w:hAnsiTheme="minorHAnsi"/>
          <w:sz w:val="22"/>
          <w:szCs w:val="22"/>
          <w:lang w:val="en-AU"/>
        </w:rPr>
        <w:t xml:space="preserve"> using this document</w:t>
      </w:r>
      <w:r w:rsidR="00711036" w:rsidRPr="003D18A7">
        <w:rPr>
          <w:rFonts w:asciiTheme="minorHAnsi" w:hAnsiTheme="minorHAnsi"/>
          <w:sz w:val="22"/>
          <w:szCs w:val="22"/>
          <w:lang w:val="en-AU"/>
        </w:rPr>
        <w:t xml:space="preserve"> and its performance and risk annexes and</w:t>
      </w:r>
      <w:r w:rsidR="00695678" w:rsidRPr="003D18A7">
        <w:rPr>
          <w:rFonts w:asciiTheme="minorHAnsi" w:hAnsiTheme="minorHAnsi"/>
          <w:sz w:val="22"/>
          <w:szCs w:val="22"/>
          <w:lang w:val="en-AU"/>
        </w:rPr>
        <w:t xml:space="preserve"> the APCCAP program </w:t>
      </w:r>
      <w:r>
        <w:rPr>
          <w:rFonts w:asciiTheme="minorHAnsi" w:hAnsiTheme="minorHAnsi"/>
          <w:sz w:val="22"/>
          <w:szCs w:val="22"/>
          <w:lang w:val="en-AU"/>
        </w:rPr>
        <w:t xml:space="preserve">component </w:t>
      </w:r>
      <w:r w:rsidR="00695678" w:rsidRPr="003D18A7">
        <w:rPr>
          <w:rFonts w:asciiTheme="minorHAnsi" w:hAnsiTheme="minorHAnsi"/>
          <w:sz w:val="22"/>
          <w:szCs w:val="22"/>
          <w:lang w:val="en-AU"/>
        </w:rPr>
        <w:t>desi</w:t>
      </w:r>
      <w:r w:rsidR="00242332">
        <w:rPr>
          <w:rFonts w:asciiTheme="minorHAnsi" w:hAnsiTheme="minorHAnsi"/>
          <w:sz w:val="22"/>
          <w:szCs w:val="22"/>
          <w:lang w:val="en-AU"/>
        </w:rPr>
        <w:t>gns as a base.  T</w:t>
      </w:r>
      <w:r w:rsidR="00695678" w:rsidRPr="003D18A7">
        <w:rPr>
          <w:rFonts w:asciiTheme="minorHAnsi" w:hAnsiTheme="minorHAnsi"/>
          <w:sz w:val="22"/>
          <w:szCs w:val="22"/>
          <w:lang w:val="en-AU"/>
        </w:rPr>
        <w:t xml:space="preserve">his workshop </w:t>
      </w:r>
      <w:r w:rsidR="00711036" w:rsidRPr="003D18A7">
        <w:rPr>
          <w:rFonts w:asciiTheme="minorHAnsi" w:hAnsiTheme="minorHAnsi"/>
          <w:sz w:val="22"/>
          <w:szCs w:val="22"/>
          <w:lang w:val="en-AU"/>
        </w:rPr>
        <w:t>will allow implementing partners to develop comprehensive and mutually agreed performance and risk management frameworks to guide future implementation.</w:t>
      </w:r>
    </w:p>
    <w:p w:rsidR="00242332" w:rsidRDefault="00711036" w:rsidP="005B4959">
      <w:pPr>
        <w:pStyle w:val="ListParagraph"/>
        <w:numPr>
          <w:ilvl w:val="0"/>
          <w:numId w:val="18"/>
        </w:numPr>
        <w:jc w:val="both"/>
        <w:rPr>
          <w:rFonts w:asciiTheme="minorHAnsi" w:hAnsiTheme="minorHAnsi"/>
          <w:sz w:val="22"/>
          <w:szCs w:val="22"/>
          <w:lang w:val="en-AU"/>
        </w:rPr>
      </w:pPr>
      <w:r w:rsidRPr="003D18A7">
        <w:rPr>
          <w:rFonts w:asciiTheme="minorHAnsi" w:hAnsiTheme="minorHAnsi"/>
          <w:i/>
          <w:sz w:val="22"/>
          <w:szCs w:val="22"/>
          <w:lang w:val="en-AU"/>
        </w:rPr>
        <w:t>Annual Plan, budget development and approval</w:t>
      </w:r>
      <w:r w:rsidRPr="003D18A7">
        <w:rPr>
          <w:rFonts w:asciiTheme="minorHAnsi" w:hAnsiTheme="minorHAnsi"/>
          <w:sz w:val="22"/>
          <w:szCs w:val="22"/>
          <w:lang w:val="en-AU"/>
        </w:rPr>
        <w:t xml:space="preserve"> – </w:t>
      </w:r>
      <w:r w:rsidR="00242332">
        <w:rPr>
          <w:rFonts w:asciiTheme="minorHAnsi" w:hAnsiTheme="minorHAnsi"/>
          <w:sz w:val="22"/>
          <w:szCs w:val="22"/>
          <w:lang w:val="en-AU"/>
        </w:rPr>
        <w:t>project</w:t>
      </w:r>
      <w:r w:rsidRPr="003D18A7">
        <w:rPr>
          <w:rFonts w:asciiTheme="minorHAnsi" w:hAnsiTheme="minorHAnsi"/>
          <w:sz w:val="22"/>
          <w:szCs w:val="22"/>
          <w:lang w:val="en-AU"/>
        </w:rPr>
        <w:t xml:space="preserve"> managers to submit their first annual plans and budgets for approval by the IPMG</w:t>
      </w:r>
      <w:r w:rsidR="00242332">
        <w:rPr>
          <w:rFonts w:asciiTheme="minorHAnsi" w:hAnsiTheme="minorHAnsi"/>
          <w:sz w:val="22"/>
          <w:szCs w:val="22"/>
          <w:lang w:val="en-AU"/>
        </w:rPr>
        <w:t>.</w:t>
      </w:r>
    </w:p>
    <w:p w:rsidR="00325420" w:rsidRDefault="00325420" w:rsidP="005B4959">
      <w:pPr>
        <w:pStyle w:val="ListParagraph"/>
        <w:numPr>
          <w:ilvl w:val="0"/>
          <w:numId w:val="18"/>
        </w:numPr>
        <w:jc w:val="both"/>
        <w:rPr>
          <w:rFonts w:asciiTheme="minorHAnsi" w:hAnsiTheme="minorHAnsi"/>
          <w:sz w:val="22"/>
          <w:szCs w:val="22"/>
          <w:lang w:val="en-AU"/>
        </w:rPr>
      </w:pPr>
      <w:r>
        <w:rPr>
          <w:rFonts w:asciiTheme="minorHAnsi" w:hAnsiTheme="minorHAnsi"/>
          <w:i/>
          <w:sz w:val="22"/>
          <w:szCs w:val="22"/>
          <w:lang w:val="en-AU"/>
        </w:rPr>
        <w:t xml:space="preserve">Budget release for GNSS upgrade </w:t>
      </w:r>
      <w:r w:rsidR="00E2257B">
        <w:rPr>
          <w:rFonts w:asciiTheme="minorHAnsi" w:hAnsiTheme="minorHAnsi"/>
          <w:sz w:val="22"/>
          <w:szCs w:val="22"/>
          <w:lang w:val="en-AU"/>
        </w:rPr>
        <w:t>–</w:t>
      </w:r>
      <w:r>
        <w:rPr>
          <w:rFonts w:asciiTheme="minorHAnsi" w:hAnsiTheme="minorHAnsi"/>
          <w:sz w:val="22"/>
          <w:szCs w:val="22"/>
          <w:lang w:val="en-AU"/>
        </w:rPr>
        <w:t xml:space="preserve"> </w:t>
      </w:r>
      <w:r w:rsidR="00EC68D9">
        <w:rPr>
          <w:rFonts w:asciiTheme="minorHAnsi" w:hAnsiTheme="minorHAnsi"/>
          <w:sz w:val="22"/>
          <w:szCs w:val="22"/>
          <w:lang w:val="en-AU"/>
        </w:rPr>
        <w:t>prior to end 20</w:t>
      </w:r>
      <w:r w:rsidR="00954C3F">
        <w:rPr>
          <w:rFonts w:asciiTheme="minorHAnsi" w:hAnsiTheme="minorHAnsi"/>
          <w:sz w:val="22"/>
          <w:szCs w:val="22"/>
          <w:lang w:val="en-AU"/>
        </w:rPr>
        <w:t>1</w:t>
      </w:r>
      <w:r w:rsidR="006C6F65">
        <w:rPr>
          <w:rFonts w:asciiTheme="minorHAnsi" w:hAnsiTheme="minorHAnsi"/>
          <w:sz w:val="22"/>
          <w:szCs w:val="22"/>
          <w:lang w:val="en-AU"/>
        </w:rPr>
        <w:t xml:space="preserve">7/18 financial year, </w:t>
      </w:r>
      <w:r w:rsidR="00E2257B">
        <w:rPr>
          <w:rFonts w:asciiTheme="minorHAnsi" w:hAnsiTheme="minorHAnsi"/>
          <w:sz w:val="22"/>
          <w:szCs w:val="22"/>
          <w:lang w:val="en-AU"/>
        </w:rPr>
        <w:t xml:space="preserve">DFAT will release </w:t>
      </w:r>
      <w:r w:rsidR="00954C3F">
        <w:rPr>
          <w:rFonts w:asciiTheme="minorHAnsi" w:hAnsiTheme="minorHAnsi"/>
          <w:sz w:val="22"/>
          <w:szCs w:val="22"/>
          <w:lang w:val="en-AU"/>
        </w:rPr>
        <w:t xml:space="preserve">a </w:t>
      </w:r>
      <w:r w:rsidR="004A47D1">
        <w:rPr>
          <w:rFonts w:asciiTheme="minorHAnsi" w:hAnsiTheme="minorHAnsi"/>
          <w:sz w:val="22"/>
          <w:szCs w:val="22"/>
          <w:lang w:val="en-AU"/>
        </w:rPr>
        <w:t>one-off</w:t>
      </w:r>
      <w:r w:rsidR="00954C3F">
        <w:rPr>
          <w:rFonts w:asciiTheme="minorHAnsi" w:hAnsiTheme="minorHAnsi"/>
          <w:sz w:val="22"/>
          <w:szCs w:val="22"/>
          <w:lang w:val="en-AU"/>
        </w:rPr>
        <w:t>,</w:t>
      </w:r>
      <w:r w:rsidR="00042FC4">
        <w:rPr>
          <w:rFonts w:asciiTheme="minorHAnsi" w:hAnsiTheme="minorHAnsi"/>
          <w:sz w:val="22"/>
          <w:szCs w:val="22"/>
          <w:lang w:val="en-AU"/>
        </w:rPr>
        <w:t xml:space="preserve"> </w:t>
      </w:r>
      <w:r w:rsidR="007755AF">
        <w:rPr>
          <w:rFonts w:asciiTheme="minorHAnsi" w:hAnsiTheme="minorHAnsi"/>
          <w:sz w:val="22"/>
          <w:szCs w:val="22"/>
          <w:lang w:val="en-AU"/>
        </w:rPr>
        <w:t xml:space="preserve">$1.6 million </w:t>
      </w:r>
      <w:r w:rsidR="00042FC4">
        <w:rPr>
          <w:rFonts w:asciiTheme="minorHAnsi" w:hAnsiTheme="minorHAnsi"/>
          <w:sz w:val="22"/>
          <w:szCs w:val="22"/>
          <w:lang w:val="en-AU"/>
        </w:rPr>
        <w:t>allocation to B</w:t>
      </w:r>
      <w:r w:rsidR="007412A1">
        <w:rPr>
          <w:rFonts w:asciiTheme="minorHAnsi" w:hAnsiTheme="minorHAnsi"/>
          <w:sz w:val="22"/>
          <w:szCs w:val="22"/>
          <w:lang w:val="en-AU"/>
        </w:rPr>
        <w:t>ureau</w:t>
      </w:r>
      <w:r w:rsidR="00042FC4">
        <w:rPr>
          <w:rFonts w:asciiTheme="minorHAnsi" w:hAnsiTheme="minorHAnsi"/>
          <w:sz w:val="22"/>
          <w:szCs w:val="22"/>
          <w:lang w:val="en-AU"/>
        </w:rPr>
        <w:t xml:space="preserve"> for </w:t>
      </w:r>
      <w:r w:rsidR="001D0F76">
        <w:rPr>
          <w:rFonts w:asciiTheme="minorHAnsi" w:hAnsiTheme="minorHAnsi"/>
          <w:sz w:val="22"/>
          <w:szCs w:val="22"/>
          <w:lang w:val="en-AU"/>
        </w:rPr>
        <w:t>transfer to GA to fund the GNSS upgrade</w:t>
      </w:r>
    </w:p>
    <w:p w:rsidR="0046115F" w:rsidRPr="003D18A7" w:rsidRDefault="00242332" w:rsidP="005B4959">
      <w:pPr>
        <w:pStyle w:val="ListParagraph"/>
        <w:numPr>
          <w:ilvl w:val="0"/>
          <w:numId w:val="18"/>
        </w:numPr>
        <w:jc w:val="both"/>
        <w:rPr>
          <w:rFonts w:asciiTheme="minorHAnsi" w:hAnsiTheme="minorHAnsi"/>
          <w:sz w:val="22"/>
          <w:szCs w:val="22"/>
          <w:lang w:val="en-AU"/>
        </w:rPr>
      </w:pPr>
      <w:r>
        <w:rPr>
          <w:rFonts w:asciiTheme="minorHAnsi" w:hAnsiTheme="minorHAnsi"/>
          <w:i/>
          <w:sz w:val="22"/>
          <w:szCs w:val="22"/>
          <w:lang w:val="en-AU"/>
        </w:rPr>
        <w:t xml:space="preserve">Update of the traffic light reporting system </w:t>
      </w:r>
      <w:r>
        <w:rPr>
          <w:rFonts w:asciiTheme="minorHAnsi" w:hAnsiTheme="minorHAnsi"/>
          <w:sz w:val="22"/>
          <w:szCs w:val="22"/>
          <w:lang w:val="en-AU"/>
        </w:rPr>
        <w:t xml:space="preserve">– to reflect approved annual plans and </w:t>
      </w:r>
      <w:r w:rsidR="00954C3F">
        <w:rPr>
          <w:rFonts w:asciiTheme="minorHAnsi" w:hAnsiTheme="minorHAnsi"/>
          <w:sz w:val="22"/>
          <w:szCs w:val="22"/>
          <w:lang w:val="en-AU"/>
        </w:rPr>
        <w:t xml:space="preserve">the </w:t>
      </w:r>
      <w:r>
        <w:rPr>
          <w:rFonts w:asciiTheme="minorHAnsi" w:hAnsiTheme="minorHAnsi"/>
          <w:sz w:val="22"/>
          <w:szCs w:val="22"/>
          <w:lang w:val="en-AU"/>
        </w:rPr>
        <w:t>PAF</w:t>
      </w:r>
      <w:r w:rsidR="00711036" w:rsidRPr="003D18A7">
        <w:rPr>
          <w:rFonts w:asciiTheme="minorHAnsi" w:hAnsiTheme="minorHAnsi"/>
          <w:sz w:val="22"/>
          <w:szCs w:val="22"/>
          <w:lang w:val="en-AU"/>
        </w:rPr>
        <w:t>.</w:t>
      </w:r>
    </w:p>
    <w:p w:rsidR="00695678" w:rsidRPr="00FE726F" w:rsidRDefault="00695678" w:rsidP="00FE726F">
      <w:pPr>
        <w:jc w:val="both"/>
        <w:rPr>
          <w:rFonts w:asciiTheme="minorHAnsi" w:hAnsiTheme="minorHAnsi"/>
          <w:sz w:val="22"/>
          <w:szCs w:val="22"/>
          <w:lang w:val="en-AU"/>
        </w:rPr>
      </w:pPr>
    </w:p>
    <w:p w:rsidR="00711036" w:rsidRPr="00FE726F" w:rsidRDefault="00052AFB" w:rsidP="00FE726F">
      <w:pPr>
        <w:jc w:val="both"/>
        <w:rPr>
          <w:rFonts w:asciiTheme="minorHAnsi" w:hAnsiTheme="minorHAnsi"/>
          <w:b/>
          <w:sz w:val="22"/>
          <w:szCs w:val="22"/>
          <w:lang w:val="en-AU"/>
        </w:rPr>
      </w:pPr>
      <w:r>
        <w:rPr>
          <w:rFonts w:asciiTheme="minorHAnsi" w:hAnsiTheme="minorHAnsi"/>
          <w:b/>
          <w:sz w:val="22"/>
          <w:szCs w:val="22"/>
          <w:lang w:val="en-AU"/>
        </w:rPr>
        <w:t>4.7</w:t>
      </w:r>
      <w:r w:rsidR="00711036" w:rsidRPr="00FE726F">
        <w:rPr>
          <w:rFonts w:asciiTheme="minorHAnsi" w:hAnsiTheme="minorHAnsi"/>
          <w:b/>
          <w:sz w:val="22"/>
          <w:szCs w:val="22"/>
          <w:lang w:val="en-AU"/>
        </w:rPr>
        <w:t>.2</w:t>
      </w:r>
      <w:r w:rsidR="00711036" w:rsidRPr="00FE726F">
        <w:rPr>
          <w:rFonts w:asciiTheme="minorHAnsi" w:hAnsiTheme="minorHAnsi"/>
          <w:b/>
          <w:sz w:val="22"/>
          <w:szCs w:val="22"/>
          <w:lang w:val="en-AU"/>
        </w:rPr>
        <w:tab/>
        <w:t>Ongoing implementation activities</w:t>
      </w:r>
    </w:p>
    <w:p w:rsidR="00711036" w:rsidRPr="00FE726F" w:rsidRDefault="00711036" w:rsidP="00FE726F">
      <w:pPr>
        <w:jc w:val="both"/>
        <w:rPr>
          <w:rFonts w:asciiTheme="minorHAnsi" w:hAnsiTheme="minorHAnsi"/>
          <w:sz w:val="22"/>
          <w:szCs w:val="22"/>
          <w:lang w:val="en-AU"/>
        </w:rPr>
      </w:pPr>
    </w:p>
    <w:p w:rsidR="00711036" w:rsidRPr="00FE726F" w:rsidRDefault="00711036"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While </w:t>
      </w:r>
      <w:r w:rsidR="00242332">
        <w:rPr>
          <w:rFonts w:asciiTheme="minorHAnsi" w:hAnsiTheme="minorHAnsi"/>
          <w:sz w:val="22"/>
          <w:szCs w:val="22"/>
          <w:lang w:val="en-AU"/>
        </w:rPr>
        <w:t>project</w:t>
      </w:r>
      <w:r w:rsidRPr="00FE726F">
        <w:rPr>
          <w:rFonts w:asciiTheme="minorHAnsi" w:hAnsiTheme="minorHAnsi"/>
          <w:sz w:val="22"/>
          <w:szCs w:val="22"/>
          <w:lang w:val="en-AU"/>
        </w:rPr>
        <w:t xml:space="preserve"> activities will be </w:t>
      </w:r>
      <w:r w:rsidR="00E7765F">
        <w:rPr>
          <w:rFonts w:asciiTheme="minorHAnsi" w:hAnsiTheme="minorHAnsi"/>
          <w:sz w:val="22"/>
          <w:szCs w:val="22"/>
          <w:lang w:val="en-AU"/>
        </w:rPr>
        <w:t>detailed in approved annual pla</w:t>
      </w:r>
      <w:r w:rsidR="00643994" w:rsidRPr="00FE726F">
        <w:rPr>
          <w:rFonts w:asciiTheme="minorHAnsi" w:hAnsiTheme="minorHAnsi"/>
          <w:sz w:val="22"/>
          <w:szCs w:val="22"/>
          <w:lang w:val="en-AU"/>
        </w:rPr>
        <w:t xml:space="preserve">ns, there are </w:t>
      </w:r>
      <w:r w:rsidRPr="00FE726F">
        <w:rPr>
          <w:rFonts w:asciiTheme="minorHAnsi" w:hAnsiTheme="minorHAnsi"/>
          <w:sz w:val="22"/>
          <w:szCs w:val="22"/>
          <w:lang w:val="en-AU"/>
        </w:rPr>
        <w:t xml:space="preserve">number of regular key administrative activities that will be undertaken over the </w:t>
      </w:r>
      <w:r w:rsidR="005209A6">
        <w:rPr>
          <w:rFonts w:asciiTheme="minorHAnsi" w:hAnsiTheme="minorHAnsi"/>
          <w:sz w:val="22"/>
          <w:szCs w:val="22"/>
          <w:lang w:val="en-AU"/>
        </w:rPr>
        <w:t>four</w:t>
      </w:r>
      <w:r w:rsidRPr="00FE726F">
        <w:rPr>
          <w:rFonts w:asciiTheme="minorHAnsi" w:hAnsiTheme="minorHAnsi"/>
          <w:sz w:val="22"/>
          <w:szCs w:val="22"/>
          <w:lang w:val="en-AU"/>
        </w:rPr>
        <w:t xml:space="preserve"> years of the program</w:t>
      </w:r>
      <w:r w:rsidR="00643994" w:rsidRPr="00FE726F">
        <w:rPr>
          <w:rFonts w:asciiTheme="minorHAnsi" w:hAnsiTheme="minorHAnsi"/>
          <w:sz w:val="22"/>
          <w:szCs w:val="22"/>
          <w:lang w:val="en-AU"/>
        </w:rPr>
        <w:t>.  Other</w:t>
      </w:r>
      <w:r w:rsidR="00242332">
        <w:rPr>
          <w:rFonts w:asciiTheme="minorHAnsi" w:hAnsiTheme="minorHAnsi"/>
          <w:sz w:val="22"/>
          <w:szCs w:val="22"/>
          <w:lang w:val="en-AU"/>
        </w:rPr>
        <w:t>s</w:t>
      </w:r>
      <w:r w:rsidR="00643994" w:rsidRPr="00FE726F">
        <w:rPr>
          <w:rFonts w:asciiTheme="minorHAnsi" w:hAnsiTheme="minorHAnsi"/>
          <w:sz w:val="22"/>
          <w:szCs w:val="22"/>
          <w:lang w:val="en-AU"/>
        </w:rPr>
        <w:t xml:space="preserve"> will emerge as the program progresses but the following can be outlined now:</w:t>
      </w:r>
    </w:p>
    <w:p w:rsidR="00643994" w:rsidRPr="00FE726F" w:rsidRDefault="00643994" w:rsidP="00FE726F">
      <w:pPr>
        <w:jc w:val="both"/>
        <w:rPr>
          <w:rFonts w:asciiTheme="minorHAnsi" w:hAnsiTheme="minorHAnsi"/>
          <w:sz w:val="22"/>
          <w:szCs w:val="22"/>
          <w:lang w:val="en-AU"/>
        </w:rPr>
      </w:pPr>
    </w:p>
    <w:p w:rsidR="00E7765F" w:rsidRPr="00E7765F" w:rsidRDefault="00E7765F" w:rsidP="005B4959">
      <w:pPr>
        <w:pStyle w:val="ListParagraph"/>
        <w:numPr>
          <w:ilvl w:val="0"/>
          <w:numId w:val="19"/>
        </w:numPr>
        <w:jc w:val="both"/>
        <w:rPr>
          <w:rFonts w:asciiTheme="minorHAnsi" w:hAnsiTheme="minorHAnsi"/>
          <w:sz w:val="22"/>
          <w:szCs w:val="22"/>
          <w:lang w:val="en-AU"/>
        </w:rPr>
      </w:pPr>
      <w:r w:rsidRPr="00E7765F">
        <w:rPr>
          <w:rFonts w:asciiTheme="minorHAnsi" w:hAnsiTheme="minorHAnsi"/>
          <w:i/>
          <w:sz w:val="22"/>
          <w:szCs w:val="22"/>
          <w:lang w:val="en-AU"/>
        </w:rPr>
        <w:t>Biannual traffic light report</w:t>
      </w:r>
      <w:r>
        <w:rPr>
          <w:rFonts w:asciiTheme="minorHAnsi" w:hAnsiTheme="minorHAnsi"/>
          <w:i/>
          <w:sz w:val="22"/>
          <w:szCs w:val="22"/>
          <w:lang w:val="en-AU"/>
        </w:rPr>
        <w:t>ing</w:t>
      </w:r>
      <w:r w:rsidR="00D73E55">
        <w:rPr>
          <w:rFonts w:asciiTheme="minorHAnsi" w:hAnsiTheme="minorHAnsi"/>
          <w:sz w:val="22"/>
          <w:szCs w:val="22"/>
          <w:lang w:val="en-AU"/>
        </w:rPr>
        <w:t xml:space="preserve"> – Project</w:t>
      </w:r>
      <w:r>
        <w:rPr>
          <w:rFonts w:asciiTheme="minorHAnsi" w:hAnsiTheme="minorHAnsi"/>
          <w:sz w:val="22"/>
          <w:szCs w:val="22"/>
          <w:lang w:val="en-AU"/>
        </w:rPr>
        <w:t xml:space="preserve"> managers will report on progress against annual plans and review risks </w:t>
      </w:r>
      <w:r w:rsidR="00954C3F">
        <w:rPr>
          <w:rFonts w:asciiTheme="minorHAnsi" w:hAnsiTheme="minorHAnsi"/>
          <w:sz w:val="22"/>
          <w:szCs w:val="22"/>
          <w:lang w:val="en-AU"/>
        </w:rPr>
        <w:t xml:space="preserve">every six months </w:t>
      </w:r>
      <w:r>
        <w:rPr>
          <w:rFonts w:asciiTheme="minorHAnsi" w:hAnsiTheme="minorHAnsi"/>
          <w:sz w:val="22"/>
          <w:szCs w:val="22"/>
          <w:lang w:val="en-AU"/>
        </w:rPr>
        <w:t>to inform program progress updates</w:t>
      </w:r>
      <w:r w:rsidR="007A4F56">
        <w:rPr>
          <w:rFonts w:asciiTheme="minorHAnsi" w:hAnsiTheme="minorHAnsi"/>
          <w:sz w:val="22"/>
          <w:szCs w:val="22"/>
          <w:lang w:val="en-AU"/>
        </w:rPr>
        <w:t>.</w:t>
      </w:r>
    </w:p>
    <w:p w:rsidR="00643994" w:rsidRDefault="003D18A7" w:rsidP="005B4959">
      <w:pPr>
        <w:pStyle w:val="ListParagraph"/>
        <w:numPr>
          <w:ilvl w:val="0"/>
          <w:numId w:val="19"/>
        </w:numPr>
        <w:jc w:val="both"/>
        <w:rPr>
          <w:rFonts w:asciiTheme="minorHAnsi" w:hAnsiTheme="minorHAnsi"/>
          <w:sz w:val="22"/>
          <w:szCs w:val="22"/>
          <w:lang w:val="en-AU"/>
        </w:rPr>
      </w:pPr>
      <w:r w:rsidRPr="003D18A7">
        <w:rPr>
          <w:rFonts w:asciiTheme="minorHAnsi" w:hAnsiTheme="minorHAnsi"/>
          <w:i/>
          <w:sz w:val="22"/>
          <w:szCs w:val="22"/>
          <w:lang w:val="en-AU"/>
        </w:rPr>
        <w:t xml:space="preserve">Biannual </w:t>
      </w:r>
      <w:r w:rsidR="00E7765F">
        <w:rPr>
          <w:rFonts w:asciiTheme="minorHAnsi" w:hAnsiTheme="minorHAnsi"/>
          <w:i/>
          <w:sz w:val="22"/>
          <w:szCs w:val="22"/>
          <w:lang w:val="en-AU"/>
        </w:rPr>
        <w:t xml:space="preserve">program </w:t>
      </w:r>
      <w:r w:rsidRPr="003D18A7">
        <w:rPr>
          <w:rFonts w:asciiTheme="minorHAnsi" w:hAnsiTheme="minorHAnsi"/>
          <w:i/>
          <w:sz w:val="22"/>
          <w:szCs w:val="22"/>
          <w:lang w:val="en-AU"/>
        </w:rPr>
        <w:t>p</w:t>
      </w:r>
      <w:r w:rsidR="00643994" w:rsidRPr="003D18A7">
        <w:rPr>
          <w:rFonts w:asciiTheme="minorHAnsi" w:hAnsiTheme="minorHAnsi"/>
          <w:i/>
          <w:sz w:val="22"/>
          <w:szCs w:val="22"/>
          <w:lang w:val="en-AU"/>
        </w:rPr>
        <w:t>rogress updates</w:t>
      </w:r>
      <w:r w:rsidR="00643994" w:rsidRPr="003D18A7">
        <w:rPr>
          <w:rFonts w:asciiTheme="minorHAnsi" w:hAnsiTheme="minorHAnsi"/>
          <w:sz w:val="22"/>
          <w:szCs w:val="22"/>
          <w:lang w:val="en-AU"/>
        </w:rPr>
        <w:t xml:space="preserve"> </w:t>
      </w:r>
      <w:r w:rsidR="0046115F" w:rsidRPr="003D18A7">
        <w:rPr>
          <w:rFonts w:asciiTheme="minorHAnsi" w:hAnsiTheme="minorHAnsi"/>
          <w:sz w:val="22"/>
          <w:szCs w:val="22"/>
          <w:lang w:val="en-AU"/>
        </w:rPr>
        <w:t>-</w:t>
      </w:r>
      <w:r w:rsidR="00643994" w:rsidRPr="003D18A7">
        <w:rPr>
          <w:rFonts w:asciiTheme="minorHAnsi" w:hAnsiTheme="minorHAnsi"/>
          <w:sz w:val="22"/>
          <w:szCs w:val="22"/>
          <w:lang w:val="en-AU"/>
        </w:rPr>
        <w:t xml:space="preserve"> the IPMG will meet </w:t>
      </w:r>
      <w:r w:rsidR="009D32AF">
        <w:rPr>
          <w:rFonts w:asciiTheme="minorHAnsi" w:hAnsiTheme="minorHAnsi"/>
          <w:sz w:val="22"/>
          <w:szCs w:val="22"/>
          <w:lang w:val="en-AU"/>
        </w:rPr>
        <w:t>twice</w:t>
      </w:r>
      <w:r w:rsidR="00643994" w:rsidRPr="003D18A7">
        <w:rPr>
          <w:rFonts w:asciiTheme="minorHAnsi" w:hAnsiTheme="minorHAnsi"/>
          <w:sz w:val="22"/>
          <w:szCs w:val="22"/>
          <w:lang w:val="en-AU"/>
        </w:rPr>
        <w:t xml:space="preserve"> each year to report on performance over the preceding </w:t>
      </w:r>
      <w:r w:rsidR="005209A6">
        <w:rPr>
          <w:rFonts w:asciiTheme="minorHAnsi" w:hAnsiTheme="minorHAnsi"/>
          <w:sz w:val="22"/>
          <w:szCs w:val="22"/>
          <w:lang w:val="en-AU"/>
        </w:rPr>
        <w:t>six</w:t>
      </w:r>
      <w:r w:rsidR="00643994" w:rsidRPr="003D18A7">
        <w:rPr>
          <w:rFonts w:asciiTheme="minorHAnsi" w:hAnsiTheme="minorHAnsi"/>
          <w:sz w:val="22"/>
          <w:szCs w:val="22"/>
          <w:lang w:val="en-AU"/>
        </w:rPr>
        <w:t xml:space="preserve"> months, share implementation experience and consider any requirement to adjust programming </w:t>
      </w:r>
      <w:r w:rsidR="00954C3F">
        <w:rPr>
          <w:rFonts w:asciiTheme="minorHAnsi" w:hAnsiTheme="minorHAnsi"/>
          <w:sz w:val="22"/>
          <w:szCs w:val="22"/>
          <w:lang w:val="en-AU"/>
        </w:rPr>
        <w:t xml:space="preserve">and resource allocations </w:t>
      </w:r>
      <w:r w:rsidR="00643994" w:rsidRPr="003D18A7">
        <w:rPr>
          <w:rFonts w:asciiTheme="minorHAnsi" w:hAnsiTheme="minorHAnsi"/>
          <w:sz w:val="22"/>
          <w:szCs w:val="22"/>
          <w:lang w:val="en-AU"/>
        </w:rPr>
        <w:t>in light of changes in the operational environment</w:t>
      </w:r>
      <w:r w:rsidR="007A4F56">
        <w:rPr>
          <w:rFonts w:asciiTheme="minorHAnsi" w:hAnsiTheme="minorHAnsi"/>
          <w:sz w:val="22"/>
          <w:szCs w:val="22"/>
          <w:lang w:val="en-AU"/>
        </w:rPr>
        <w:t>.</w:t>
      </w:r>
    </w:p>
    <w:p w:rsidR="007A4F56" w:rsidRPr="003D18A7" w:rsidRDefault="007A4F56" w:rsidP="005B4959">
      <w:pPr>
        <w:pStyle w:val="ListParagraph"/>
        <w:numPr>
          <w:ilvl w:val="0"/>
          <w:numId w:val="19"/>
        </w:numPr>
        <w:jc w:val="both"/>
        <w:rPr>
          <w:rFonts w:asciiTheme="minorHAnsi" w:hAnsiTheme="minorHAnsi"/>
          <w:sz w:val="22"/>
          <w:szCs w:val="22"/>
          <w:lang w:val="en-AU"/>
        </w:rPr>
      </w:pPr>
      <w:r>
        <w:rPr>
          <w:rFonts w:asciiTheme="minorHAnsi" w:hAnsiTheme="minorHAnsi"/>
          <w:i/>
          <w:sz w:val="22"/>
          <w:szCs w:val="22"/>
          <w:lang w:val="en-AU"/>
        </w:rPr>
        <w:t xml:space="preserve">Steering Committee </w:t>
      </w:r>
      <w:r w:rsidR="00245792">
        <w:rPr>
          <w:rFonts w:asciiTheme="minorHAnsi" w:hAnsiTheme="minorHAnsi"/>
          <w:i/>
          <w:sz w:val="22"/>
          <w:szCs w:val="22"/>
          <w:lang w:val="en-AU"/>
        </w:rPr>
        <w:t>meeting</w:t>
      </w:r>
      <w:r>
        <w:rPr>
          <w:rFonts w:asciiTheme="minorHAnsi" w:hAnsiTheme="minorHAnsi"/>
          <w:i/>
          <w:sz w:val="22"/>
          <w:szCs w:val="22"/>
          <w:lang w:val="en-AU"/>
        </w:rPr>
        <w:t xml:space="preserve"> </w:t>
      </w:r>
      <w:r>
        <w:rPr>
          <w:rFonts w:asciiTheme="minorHAnsi" w:hAnsiTheme="minorHAnsi"/>
          <w:sz w:val="22"/>
          <w:szCs w:val="22"/>
          <w:lang w:val="en-AU"/>
        </w:rPr>
        <w:t xml:space="preserve">– the SC will meet in </w:t>
      </w:r>
      <w:r w:rsidR="00E32AA0">
        <w:rPr>
          <w:rFonts w:asciiTheme="minorHAnsi" w:hAnsiTheme="minorHAnsi"/>
          <w:sz w:val="22"/>
          <w:szCs w:val="22"/>
          <w:lang w:val="en-AU"/>
        </w:rPr>
        <w:t>about April/</w:t>
      </w:r>
      <w:r w:rsidR="00DD1C41">
        <w:rPr>
          <w:rFonts w:asciiTheme="minorHAnsi" w:hAnsiTheme="minorHAnsi"/>
          <w:sz w:val="22"/>
          <w:szCs w:val="22"/>
          <w:lang w:val="en-AU"/>
        </w:rPr>
        <w:t>May</w:t>
      </w:r>
      <w:r>
        <w:rPr>
          <w:rFonts w:asciiTheme="minorHAnsi" w:hAnsiTheme="minorHAnsi"/>
          <w:sz w:val="22"/>
          <w:szCs w:val="22"/>
          <w:lang w:val="en-AU"/>
        </w:rPr>
        <w:t xml:space="preserve"> each year to review performance, consider annual plans for the coming year and provide </w:t>
      </w:r>
      <w:r w:rsidR="005209A6">
        <w:rPr>
          <w:rFonts w:asciiTheme="minorHAnsi" w:hAnsiTheme="minorHAnsi"/>
          <w:sz w:val="22"/>
          <w:szCs w:val="22"/>
          <w:lang w:val="en-AU"/>
        </w:rPr>
        <w:t xml:space="preserve">strategic </w:t>
      </w:r>
      <w:r>
        <w:rPr>
          <w:rFonts w:asciiTheme="minorHAnsi" w:hAnsiTheme="minorHAnsi"/>
          <w:sz w:val="22"/>
          <w:szCs w:val="22"/>
          <w:lang w:val="en-AU"/>
        </w:rPr>
        <w:t xml:space="preserve">insights into the operational environment and the national priorities driving the demand for climate information services across the Pacific. </w:t>
      </w:r>
    </w:p>
    <w:p w:rsidR="00643994" w:rsidRDefault="00643994" w:rsidP="005B4959">
      <w:pPr>
        <w:pStyle w:val="ListParagraph"/>
        <w:numPr>
          <w:ilvl w:val="0"/>
          <w:numId w:val="19"/>
        </w:numPr>
        <w:jc w:val="both"/>
        <w:rPr>
          <w:rFonts w:asciiTheme="minorHAnsi" w:hAnsiTheme="minorHAnsi"/>
          <w:sz w:val="22"/>
          <w:szCs w:val="22"/>
          <w:lang w:val="en-AU"/>
        </w:rPr>
      </w:pPr>
      <w:r w:rsidRPr="003D18A7">
        <w:rPr>
          <w:rFonts w:asciiTheme="minorHAnsi" w:hAnsiTheme="minorHAnsi"/>
          <w:i/>
          <w:sz w:val="22"/>
          <w:szCs w:val="22"/>
          <w:lang w:val="en-AU"/>
        </w:rPr>
        <w:t>Annual reporting</w:t>
      </w:r>
      <w:r w:rsidRPr="003D18A7">
        <w:rPr>
          <w:rFonts w:asciiTheme="minorHAnsi" w:hAnsiTheme="minorHAnsi"/>
          <w:sz w:val="22"/>
          <w:szCs w:val="22"/>
          <w:lang w:val="en-AU"/>
        </w:rPr>
        <w:t xml:space="preserve"> </w:t>
      </w:r>
      <w:r w:rsidR="0046115F" w:rsidRPr="003D18A7">
        <w:rPr>
          <w:rFonts w:asciiTheme="minorHAnsi" w:hAnsiTheme="minorHAnsi"/>
          <w:sz w:val="22"/>
          <w:szCs w:val="22"/>
          <w:lang w:val="en-AU"/>
        </w:rPr>
        <w:t>-</w:t>
      </w:r>
      <w:r w:rsidRPr="003D18A7">
        <w:rPr>
          <w:rFonts w:asciiTheme="minorHAnsi" w:hAnsiTheme="minorHAnsi"/>
          <w:sz w:val="22"/>
          <w:szCs w:val="22"/>
          <w:lang w:val="en-AU"/>
        </w:rPr>
        <w:t xml:space="preserve"> Program component managers will prepare and submit reporting against agreed monitoring and evaluation plans and the </w:t>
      </w:r>
      <w:r w:rsidR="00DD1C41">
        <w:rPr>
          <w:rFonts w:asciiTheme="minorHAnsi" w:hAnsiTheme="minorHAnsi"/>
          <w:sz w:val="22"/>
          <w:szCs w:val="22"/>
          <w:lang w:val="en-AU"/>
        </w:rPr>
        <w:t>CCU</w:t>
      </w:r>
      <w:r w:rsidRPr="003D18A7">
        <w:rPr>
          <w:rFonts w:asciiTheme="minorHAnsi" w:hAnsiTheme="minorHAnsi"/>
          <w:sz w:val="22"/>
          <w:szCs w:val="22"/>
          <w:lang w:val="en-AU"/>
        </w:rPr>
        <w:t xml:space="preserve"> will compile whole-of-program reporting against the agreed Program Assessment Framework for consideration by the IPMG and Steering Committee.</w:t>
      </w:r>
    </w:p>
    <w:p w:rsidR="00D54495" w:rsidRPr="003D18A7" w:rsidRDefault="006C6CF2" w:rsidP="005B4959">
      <w:pPr>
        <w:pStyle w:val="ListParagraph"/>
        <w:numPr>
          <w:ilvl w:val="0"/>
          <w:numId w:val="19"/>
        </w:numPr>
        <w:jc w:val="both"/>
        <w:rPr>
          <w:rFonts w:asciiTheme="minorHAnsi" w:hAnsiTheme="minorHAnsi"/>
          <w:sz w:val="22"/>
          <w:szCs w:val="22"/>
          <w:lang w:val="en-AU"/>
        </w:rPr>
      </w:pPr>
      <w:r>
        <w:rPr>
          <w:rFonts w:asciiTheme="minorHAnsi" w:hAnsiTheme="minorHAnsi"/>
          <w:i/>
          <w:sz w:val="22"/>
          <w:szCs w:val="22"/>
          <w:lang w:val="en-AU"/>
        </w:rPr>
        <w:t xml:space="preserve">AQC and </w:t>
      </w:r>
      <w:r w:rsidR="00D54495">
        <w:rPr>
          <w:rFonts w:asciiTheme="minorHAnsi" w:hAnsiTheme="minorHAnsi"/>
          <w:i/>
          <w:sz w:val="22"/>
          <w:szCs w:val="22"/>
          <w:lang w:val="en-AU"/>
        </w:rPr>
        <w:t xml:space="preserve">APPR input </w:t>
      </w:r>
      <w:r w:rsidR="00967FA8">
        <w:rPr>
          <w:rFonts w:asciiTheme="minorHAnsi" w:hAnsiTheme="minorHAnsi"/>
          <w:sz w:val="22"/>
          <w:szCs w:val="22"/>
          <w:lang w:val="en-AU"/>
        </w:rPr>
        <w:t>–</w:t>
      </w:r>
      <w:r w:rsidR="00D66568">
        <w:rPr>
          <w:rFonts w:asciiTheme="minorHAnsi" w:hAnsiTheme="minorHAnsi"/>
          <w:sz w:val="22"/>
          <w:szCs w:val="22"/>
          <w:lang w:val="en-AU"/>
        </w:rPr>
        <w:t xml:space="preserve"> </w:t>
      </w:r>
      <w:r w:rsidR="00967FA8">
        <w:rPr>
          <w:rFonts w:asciiTheme="minorHAnsi" w:hAnsiTheme="minorHAnsi"/>
          <w:sz w:val="22"/>
          <w:szCs w:val="22"/>
          <w:lang w:val="en-AU"/>
        </w:rPr>
        <w:t xml:space="preserve">drawing from </w:t>
      </w:r>
      <w:r w:rsidR="00391E8D">
        <w:rPr>
          <w:rFonts w:asciiTheme="minorHAnsi" w:hAnsiTheme="minorHAnsi"/>
          <w:sz w:val="22"/>
          <w:szCs w:val="22"/>
          <w:lang w:val="en-AU"/>
        </w:rPr>
        <w:t>annual reporting, DFAT and APCCAP will prepare climate change inputs for the</w:t>
      </w:r>
      <w:r>
        <w:rPr>
          <w:rFonts w:asciiTheme="minorHAnsi" w:hAnsiTheme="minorHAnsi"/>
          <w:sz w:val="22"/>
          <w:szCs w:val="22"/>
          <w:lang w:val="en-AU"/>
        </w:rPr>
        <w:t xml:space="preserve"> Aid Quality Check</w:t>
      </w:r>
      <w:r w:rsidR="00B64F60">
        <w:rPr>
          <w:rFonts w:asciiTheme="minorHAnsi" w:hAnsiTheme="minorHAnsi"/>
          <w:sz w:val="22"/>
          <w:szCs w:val="22"/>
          <w:lang w:val="en-AU"/>
        </w:rPr>
        <w:t xml:space="preserve"> (AQC)</w:t>
      </w:r>
      <w:r>
        <w:rPr>
          <w:rFonts w:asciiTheme="minorHAnsi" w:hAnsiTheme="minorHAnsi"/>
          <w:sz w:val="22"/>
          <w:szCs w:val="22"/>
          <w:lang w:val="en-AU"/>
        </w:rPr>
        <w:t xml:space="preserve"> </w:t>
      </w:r>
      <w:r w:rsidR="00B64F60">
        <w:rPr>
          <w:rFonts w:asciiTheme="minorHAnsi" w:hAnsiTheme="minorHAnsi"/>
          <w:sz w:val="22"/>
          <w:szCs w:val="22"/>
          <w:lang w:val="en-AU"/>
        </w:rPr>
        <w:t>and Annual</w:t>
      </w:r>
      <w:r w:rsidR="00391E8D">
        <w:rPr>
          <w:rFonts w:asciiTheme="minorHAnsi" w:hAnsiTheme="minorHAnsi"/>
          <w:sz w:val="22"/>
          <w:szCs w:val="22"/>
          <w:lang w:val="en-AU"/>
        </w:rPr>
        <w:t xml:space="preserve"> Program Performance Review</w:t>
      </w:r>
      <w:r w:rsidR="00B64F60">
        <w:rPr>
          <w:rFonts w:asciiTheme="minorHAnsi" w:hAnsiTheme="minorHAnsi"/>
          <w:sz w:val="22"/>
          <w:szCs w:val="22"/>
          <w:lang w:val="en-AU"/>
        </w:rPr>
        <w:t xml:space="preserve"> (APPR)</w:t>
      </w:r>
      <w:r w:rsidR="00391E8D">
        <w:rPr>
          <w:rFonts w:asciiTheme="minorHAnsi" w:hAnsiTheme="minorHAnsi"/>
          <w:sz w:val="22"/>
          <w:szCs w:val="22"/>
          <w:lang w:val="en-AU"/>
        </w:rPr>
        <w:t>.</w:t>
      </w:r>
    </w:p>
    <w:p w:rsidR="0046115F" w:rsidRDefault="0046115F" w:rsidP="005B4959">
      <w:pPr>
        <w:pStyle w:val="ListParagraph"/>
        <w:numPr>
          <w:ilvl w:val="0"/>
          <w:numId w:val="19"/>
        </w:numPr>
        <w:jc w:val="both"/>
        <w:rPr>
          <w:rFonts w:asciiTheme="minorHAnsi" w:hAnsiTheme="minorHAnsi"/>
          <w:sz w:val="22"/>
          <w:szCs w:val="22"/>
          <w:lang w:val="en-AU"/>
        </w:rPr>
      </w:pPr>
      <w:r w:rsidRPr="003D18A7">
        <w:rPr>
          <w:rFonts w:asciiTheme="minorHAnsi" w:hAnsiTheme="minorHAnsi"/>
          <w:i/>
          <w:sz w:val="22"/>
          <w:szCs w:val="22"/>
          <w:lang w:val="en-AU"/>
        </w:rPr>
        <w:t>Late-term external program review</w:t>
      </w:r>
      <w:r w:rsidR="003D18A7" w:rsidRPr="003D18A7">
        <w:rPr>
          <w:rFonts w:asciiTheme="minorHAnsi" w:hAnsiTheme="minorHAnsi"/>
          <w:sz w:val="22"/>
          <w:szCs w:val="22"/>
          <w:lang w:val="en-AU"/>
        </w:rPr>
        <w:t xml:space="preserve"> - commencing </w:t>
      </w:r>
      <w:r w:rsidR="004661EC">
        <w:rPr>
          <w:rFonts w:asciiTheme="minorHAnsi" w:hAnsiTheme="minorHAnsi"/>
          <w:sz w:val="22"/>
          <w:szCs w:val="22"/>
          <w:lang w:val="en-AU"/>
        </w:rPr>
        <w:t>around</w:t>
      </w:r>
      <w:r w:rsidR="00DD1C41">
        <w:rPr>
          <w:rFonts w:asciiTheme="minorHAnsi" w:hAnsiTheme="minorHAnsi"/>
          <w:sz w:val="22"/>
          <w:szCs w:val="22"/>
          <w:lang w:val="en-AU"/>
        </w:rPr>
        <w:t xml:space="preserve"> </w:t>
      </w:r>
      <w:r w:rsidR="006C6CF2">
        <w:rPr>
          <w:rFonts w:asciiTheme="minorHAnsi" w:hAnsiTheme="minorHAnsi"/>
          <w:sz w:val="22"/>
          <w:szCs w:val="22"/>
          <w:lang w:val="en-AU"/>
        </w:rPr>
        <w:t xml:space="preserve">quarter </w:t>
      </w:r>
      <w:r w:rsidR="005209A6">
        <w:rPr>
          <w:rFonts w:asciiTheme="minorHAnsi" w:hAnsiTheme="minorHAnsi"/>
          <w:sz w:val="22"/>
          <w:szCs w:val="22"/>
          <w:lang w:val="en-AU"/>
        </w:rPr>
        <w:t xml:space="preserve">three </w:t>
      </w:r>
      <w:r w:rsidR="004661EC">
        <w:rPr>
          <w:rFonts w:asciiTheme="minorHAnsi" w:hAnsiTheme="minorHAnsi"/>
          <w:sz w:val="22"/>
          <w:szCs w:val="22"/>
          <w:lang w:val="en-AU"/>
        </w:rPr>
        <w:t xml:space="preserve">of </w:t>
      </w:r>
      <w:r w:rsidR="006C6CF2">
        <w:rPr>
          <w:rFonts w:asciiTheme="minorHAnsi" w:hAnsiTheme="minorHAnsi"/>
          <w:sz w:val="22"/>
          <w:szCs w:val="22"/>
          <w:lang w:val="en-AU"/>
        </w:rPr>
        <w:t>y</w:t>
      </w:r>
      <w:r w:rsidR="006C6CF2" w:rsidRPr="003D18A7">
        <w:rPr>
          <w:rFonts w:asciiTheme="minorHAnsi" w:hAnsiTheme="minorHAnsi"/>
          <w:sz w:val="22"/>
          <w:szCs w:val="22"/>
          <w:lang w:val="en-AU"/>
        </w:rPr>
        <w:t xml:space="preserve">ear </w:t>
      </w:r>
      <w:r w:rsidR="005209A6">
        <w:rPr>
          <w:rFonts w:asciiTheme="minorHAnsi" w:hAnsiTheme="minorHAnsi"/>
          <w:sz w:val="22"/>
          <w:szCs w:val="22"/>
          <w:lang w:val="en-AU"/>
        </w:rPr>
        <w:t>three</w:t>
      </w:r>
      <w:r w:rsidR="00C10057">
        <w:rPr>
          <w:rFonts w:asciiTheme="minorHAnsi" w:hAnsiTheme="minorHAnsi"/>
          <w:sz w:val="22"/>
          <w:szCs w:val="22"/>
          <w:lang w:val="en-AU"/>
        </w:rPr>
        <w:t xml:space="preserve"> to inform</w:t>
      </w:r>
      <w:r w:rsidR="008823DA">
        <w:rPr>
          <w:rFonts w:asciiTheme="minorHAnsi" w:hAnsiTheme="minorHAnsi"/>
          <w:sz w:val="22"/>
          <w:szCs w:val="22"/>
          <w:lang w:val="en-AU"/>
        </w:rPr>
        <w:t xml:space="preserve"> Phase 3 Program Design</w:t>
      </w:r>
      <w:r w:rsidR="007A4F56">
        <w:rPr>
          <w:rFonts w:asciiTheme="minorHAnsi" w:hAnsiTheme="minorHAnsi"/>
          <w:sz w:val="22"/>
          <w:szCs w:val="22"/>
          <w:lang w:val="en-AU"/>
        </w:rPr>
        <w:t>.</w:t>
      </w:r>
    </w:p>
    <w:p w:rsidR="00C61F3E" w:rsidRPr="003D18A7" w:rsidRDefault="00C61F3E" w:rsidP="005B4959">
      <w:pPr>
        <w:pStyle w:val="ListParagraph"/>
        <w:numPr>
          <w:ilvl w:val="0"/>
          <w:numId w:val="19"/>
        </w:numPr>
        <w:jc w:val="both"/>
        <w:rPr>
          <w:rFonts w:asciiTheme="minorHAnsi" w:hAnsiTheme="minorHAnsi"/>
          <w:sz w:val="22"/>
          <w:szCs w:val="22"/>
          <w:lang w:val="en-AU"/>
        </w:rPr>
      </w:pPr>
      <w:r>
        <w:rPr>
          <w:rFonts w:asciiTheme="minorHAnsi" w:hAnsiTheme="minorHAnsi"/>
          <w:i/>
          <w:sz w:val="22"/>
          <w:szCs w:val="22"/>
          <w:lang w:val="en-AU"/>
        </w:rPr>
        <w:t xml:space="preserve">Phase 3 Program Design </w:t>
      </w:r>
      <w:r>
        <w:rPr>
          <w:rFonts w:asciiTheme="minorHAnsi" w:hAnsiTheme="minorHAnsi"/>
          <w:sz w:val="22"/>
          <w:szCs w:val="22"/>
          <w:lang w:val="en-AU"/>
        </w:rPr>
        <w:t xml:space="preserve">– DFAT and APCCAP will commission a design team to </w:t>
      </w:r>
      <w:r w:rsidR="00160178">
        <w:rPr>
          <w:rFonts w:asciiTheme="minorHAnsi" w:hAnsiTheme="minorHAnsi"/>
          <w:sz w:val="22"/>
          <w:szCs w:val="22"/>
          <w:lang w:val="en-AU"/>
        </w:rPr>
        <w:t xml:space="preserve">prepare a </w:t>
      </w:r>
      <w:r w:rsidR="008D36E3">
        <w:rPr>
          <w:rFonts w:asciiTheme="minorHAnsi" w:hAnsiTheme="minorHAnsi"/>
          <w:sz w:val="22"/>
          <w:szCs w:val="22"/>
          <w:lang w:val="en-AU"/>
        </w:rPr>
        <w:t xml:space="preserve">third phase of COSPPac </w:t>
      </w:r>
      <w:r w:rsidR="00C62956">
        <w:rPr>
          <w:rFonts w:asciiTheme="minorHAnsi" w:hAnsiTheme="minorHAnsi"/>
          <w:sz w:val="22"/>
          <w:szCs w:val="22"/>
          <w:lang w:val="en-AU"/>
        </w:rPr>
        <w:t>to commence from July 20</w:t>
      </w:r>
      <w:r w:rsidR="00965119">
        <w:rPr>
          <w:rFonts w:asciiTheme="minorHAnsi" w:hAnsiTheme="minorHAnsi"/>
          <w:sz w:val="22"/>
          <w:szCs w:val="22"/>
          <w:lang w:val="en-AU"/>
        </w:rPr>
        <w:t>22</w:t>
      </w:r>
    </w:p>
    <w:p w:rsidR="00643994" w:rsidRPr="003D18A7" w:rsidRDefault="00643994" w:rsidP="00FE726F">
      <w:pPr>
        <w:jc w:val="both"/>
        <w:rPr>
          <w:rFonts w:asciiTheme="minorHAnsi" w:hAnsiTheme="minorHAnsi"/>
          <w:sz w:val="22"/>
          <w:szCs w:val="22"/>
          <w:lang w:val="en-AU"/>
        </w:rPr>
      </w:pPr>
    </w:p>
    <w:p w:rsidR="00643994" w:rsidRPr="00FE726F" w:rsidRDefault="0046115F" w:rsidP="00FE726F">
      <w:pPr>
        <w:jc w:val="both"/>
        <w:rPr>
          <w:rFonts w:asciiTheme="minorHAnsi" w:hAnsiTheme="minorHAnsi"/>
          <w:sz w:val="22"/>
          <w:szCs w:val="22"/>
          <w:lang w:val="en-AU"/>
        </w:rPr>
      </w:pPr>
      <w:r w:rsidRPr="00FE726F">
        <w:rPr>
          <w:rFonts w:asciiTheme="minorHAnsi" w:hAnsiTheme="minorHAnsi"/>
          <w:sz w:val="22"/>
          <w:szCs w:val="22"/>
          <w:lang w:val="en-AU"/>
        </w:rPr>
        <w:t xml:space="preserve">A draft implementation plan is included at </w:t>
      </w:r>
      <w:r w:rsidRPr="00FE726F">
        <w:rPr>
          <w:rFonts w:asciiTheme="minorHAnsi" w:hAnsiTheme="minorHAnsi"/>
          <w:sz w:val="22"/>
          <w:szCs w:val="22"/>
          <w:u w:val="single"/>
          <w:lang w:val="en-AU"/>
        </w:rPr>
        <w:t xml:space="preserve">Annex </w:t>
      </w:r>
      <w:r w:rsidR="008A788D">
        <w:rPr>
          <w:rFonts w:asciiTheme="minorHAnsi" w:hAnsiTheme="minorHAnsi"/>
          <w:sz w:val="22"/>
          <w:szCs w:val="22"/>
          <w:u w:val="single"/>
          <w:lang w:val="en-AU"/>
        </w:rPr>
        <w:t>5</w:t>
      </w:r>
      <w:r w:rsidRPr="00FE726F">
        <w:rPr>
          <w:rFonts w:asciiTheme="minorHAnsi" w:hAnsiTheme="minorHAnsi"/>
          <w:sz w:val="22"/>
          <w:szCs w:val="22"/>
          <w:lang w:val="en-AU"/>
        </w:rPr>
        <w:t>.</w:t>
      </w:r>
      <w:r w:rsidR="00C01DB6">
        <w:rPr>
          <w:rFonts w:asciiTheme="minorHAnsi" w:hAnsiTheme="minorHAnsi"/>
          <w:sz w:val="22"/>
          <w:szCs w:val="22"/>
          <w:lang w:val="en-AU"/>
        </w:rPr>
        <w:t xml:space="preserve">  The plan will be updated to reflect agreed actions and confirmed implementation arrangements</w:t>
      </w:r>
      <w:r w:rsidR="007A4F56">
        <w:rPr>
          <w:rFonts w:asciiTheme="minorHAnsi" w:hAnsiTheme="minorHAnsi"/>
          <w:sz w:val="22"/>
          <w:szCs w:val="22"/>
          <w:lang w:val="en-AU"/>
        </w:rPr>
        <w:t xml:space="preserve"> and timing</w:t>
      </w:r>
      <w:r w:rsidR="00C01DB6">
        <w:rPr>
          <w:rFonts w:asciiTheme="minorHAnsi" w:hAnsiTheme="minorHAnsi"/>
          <w:sz w:val="22"/>
          <w:szCs w:val="22"/>
          <w:lang w:val="en-AU"/>
        </w:rPr>
        <w:t xml:space="preserve"> following the </w:t>
      </w:r>
      <w:r w:rsidR="007A4F56">
        <w:rPr>
          <w:rFonts w:asciiTheme="minorHAnsi" w:hAnsiTheme="minorHAnsi"/>
          <w:sz w:val="22"/>
          <w:szCs w:val="22"/>
          <w:lang w:val="en-AU"/>
        </w:rPr>
        <w:t>March 2018 pre-implementation workshop</w:t>
      </w:r>
      <w:r w:rsidR="00C01DB6">
        <w:rPr>
          <w:rFonts w:asciiTheme="minorHAnsi" w:hAnsiTheme="minorHAnsi"/>
          <w:sz w:val="22"/>
          <w:szCs w:val="22"/>
          <w:lang w:val="en-AU"/>
        </w:rPr>
        <w:t>.</w:t>
      </w:r>
    </w:p>
    <w:p w:rsidR="002E22EA" w:rsidRPr="00FE726F" w:rsidRDefault="002E22EA" w:rsidP="00FE726F">
      <w:pPr>
        <w:jc w:val="both"/>
        <w:rPr>
          <w:rFonts w:asciiTheme="minorHAnsi" w:hAnsiTheme="minorHAnsi"/>
          <w:b/>
          <w:sz w:val="22"/>
          <w:szCs w:val="22"/>
          <w:lang w:val="en-AU"/>
        </w:rPr>
      </w:pPr>
    </w:p>
    <w:p w:rsidR="001916FC" w:rsidRPr="00FE726F" w:rsidRDefault="00052AFB" w:rsidP="00FE726F">
      <w:pPr>
        <w:jc w:val="both"/>
        <w:outlineLvl w:val="0"/>
        <w:rPr>
          <w:rFonts w:asciiTheme="minorHAnsi" w:hAnsiTheme="minorHAnsi"/>
          <w:b/>
          <w:sz w:val="22"/>
          <w:szCs w:val="22"/>
          <w:lang w:val="en-AU"/>
        </w:rPr>
      </w:pPr>
      <w:r>
        <w:rPr>
          <w:rFonts w:asciiTheme="minorHAnsi" w:hAnsiTheme="minorHAnsi"/>
          <w:b/>
          <w:sz w:val="22"/>
          <w:szCs w:val="22"/>
          <w:lang w:val="en-AU"/>
        </w:rPr>
        <w:t>4.8</w:t>
      </w:r>
      <w:r w:rsidR="001916FC" w:rsidRPr="00FE726F">
        <w:rPr>
          <w:rFonts w:asciiTheme="minorHAnsi" w:hAnsiTheme="minorHAnsi"/>
          <w:b/>
          <w:sz w:val="22"/>
          <w:szCs w:val="22"/>
          <w:lang w:val="en-AU"/>
        </w:rPr>
        <w:tab/>
      </w:r>
      <w:r w:rsidR="003A3470" w:rsidRPr="00FE726F">
        <w:rPr>
          <w:rFonts w:asciiTheme="minorHAnsi" w:hAnsiTheme="minorHAnsi"/>
          <w:b/>
          <w:sz w:val="22"/>
          <w:szCs w:val="22"/>
          <w:lang w:val="en-AU"/>
        </w:rPr>
        <w:t>Coordination and cooperation with other climate change relevant activity</w:t>
      </w:r>
    </w:p>
    <w:p w:rsidR="00BF5D27" w:rsidRPr="00FE726F" w:rsidRDefault="00BF5D27" w:rsidP="00FE726F">
      <w:pPr>
        <w:jc w:val="both"/>
        <w:rPr>
          <w:rFonts w:asciiTheme="minorHAnsi" w:hAnsiTheme="minorHAnsi"/>
          <w:sz w:val="22"/>
          <w:szCs w:val="22"/>
          <w:lang w:val="en-AU"/>
        </w:rPr>
      </w:pPr>
    </w:p>
    <w:p w:rsidR="000C0FD2" w:rsidRPr="00FE726F" w:rsidRDefault="003A3470" w:rsidP="00FE726F">
      <w:pPr>
        <w:jc w:val="both"/>
        <w:rPr>
          <w:rFonts w:asciiTheme="minorHAnsi" w:hAnsiTheme="minorHAnsi"/>
          <w:sz w:val="22"/>
          <w:szCs w:val="22"/>
          <w:lang w:val="en-AU"/>
        </w:rPr>
      </w:pPr>
      <w:r w:rsidRPr="00FE726F">
        <w:rPr>
          <w:rFonts w:asciiTheme="minorHAnsi" w:hAnsiTheme="minorHAnsi"/>
          <w:sz w:val="22"/>
          <w:szCs w:val="22"/>
          <w:lang w:val="en-AU"/>
        </w:rPr>
        <w:t>Two p</w:t>
      </w:r>
      <w:r w:rsidR="000C0FD2" w:rsidRPr="00FE726F">
        <w:rPr>
          <w:rFonts w:asciiTheme="minorHAnsi" w:hAnsiTheme="minorHAnsi"/>
          <w:sz w:val="22"/>
          <w:szCs w:val="22"/>
          <w:lang w:val="en-AU"/>
        </w:rPr>
        <w:t>rimary objective</w:t>
      </w:r>
      <w:r w:rsidRPr="00FE726F">
        <w:rPr>
          <w:rFonts w:asciiTheme="minorHAnsi" w:hAnsiTheme="minorHAnsi"/>
          <w:sz w:val="22"/>
          <w:szCs w:val="22"/>
          <w:lang w:val="en-AU"/>
        </w:rPr>
        <w:t>s</w:t>
      </w:r>
      <w:r w:rsidR="000C0FD2" w:rsidRPr="00FE726F">
        <w:rPr>
          <w:rFonts w:asciiTheme="minorHAnsi" w:hAnsiTheme="minorHAnsi"/>
          <w:sz w:val="22"/>
          <w:szCs w:val="22"/>
          <w:lang w:val="en-AU"/>
        </w:rPr>
        <w:t xml:space="preserve"> of the overarching APCCAP </w:t>
      </w:r>
      <w:r w:rsidRPr="00FE726F">
        <w:rPr>
          <w:rFonts w:asciiTheme="minorHAnsi" w:hAnsiTheme="minorHAnsi"/>
          <w:sz w:val="22"/>
          <w:szCs w:val="22"/>
          <w:lang w:val="en-AU"/>
        </w:rPr>
        <w:t>are</w:t>
      </w:r>
      <w:r w:rsidR="000C0FD2" w:rsidRPr="00FE726F">
        <w:rPr>
          <w:rFonts w:asciiTheme="minorHAnsi" w:hAnsiTheme="minorHAnsi"/>
          <w:sz w:val="22"/>
          <w:szCs w:val="22"/>
          <w:lang w:val="en-AU"/>
        </w:rPr>
        <w:t xml:space="preserve"> to ensure that Australian aid investments in the Pacific are climate informed</w:t>
      </w:r>
      <w:r w:rsidRPr="00FE726F">
        <w:rPr>
          <w:rFonts w:asciiTheme="minorHAnsi" w:hAnsiTheme="minorHAnsi"/>
          <w:sz w:val="22"/>
          <w:szCs w:val="22"/>
          <w:lang w:val="en-AU"/>
        </w:rPr>
        <w:t xml:space="preserve"> and that Australian-supported climate change information is relevant and influential</w:t>
      </w:r>
      <w:r w:rsidR="000C0FD2" w:rsidRPr="00FE726F">
        <w:rPr>
          <w:rFonts w:asciiTheme="minorHAnsi" w:hAnsiTheme="minorHAnsi"/>
          <w:sz w:val="22"/>
          <w:szCs w:val="22"/>
          <w:lang w:val="en-AU"/>
        </w:rPr>
        <w:t>.</w:t>
      </w:r>
    </w:p>
    <w:p w:rsidR="000C0FD2" w:rsidRPr="00FE726F" w:rsidRDefault="000C0FD2" w:rsidP="00FE726F">
      <w:pPr>
        <w:jc w:val="both"/>
        <w:rPr>
          <w:rFonts w:asciiTheme="minorHAnsi" w:hAnsiTheme="minorHAnsi"/>
          <w:sz w:val="22"/>
          <w:szCs w:val="22"/>
          <w:lang w:val="en-AU"/>
        </w:rPr>
      </w:pPr>
    </w:p>
    <w:p w:rsidR="005553C6" w:rsidRPr="00FE726F" w:rsidRDefault="000C0FD2" w:rsidP="00FE726F">
      <w:pPr>
        <w:jc w:val="both"/>
        <w:rPr>
          <w:rFonts w:asciiTheme="minorHAnsi" w:hAnsiTheme="minorHAnsi"/>
          <w:sz w:val="22"/>
          <w:szCs w:val="22"/>
          <w:lang w:val="en-AU"/>
        </w:rPr>
      </w:pPr>
      <w:r w:rsidRPr="00FE726F">
        <w:rPr>
          <w:rFonts w:asciiTheme="minorHAnsi" w:hAnsiTheme="minorHAnsi"/>
          <w:sz w:val="22"/>
          <w:szCs w:val="22"/>
          <w:lang w:val="en-AU"/>
        </w:rPr>
        <w:t>While COSPPac</w:t>
      </w:r>
      <w:r w:rsidR="002E680A" w:rsidRPr="00FE726F">
        <w:rPr>
          <w:rFonts w:asciiTheme="minorHAnsi" w:hAnsiTheme="minorHAnsi"/>
          <w:sz w:val="22"/>
          <w:szCs w:val="22"/>
          <w:lang w:val="en-AU"/>
        </w:rPr>
        <w:t>2</w:t>
      </w:r>
      <w:r w:rsidRPr="00FE726F">
        <w:rPr>
          <w:rFonts w:asciiTheme="minorHAnsi" w:hAnsiTheme="minorHAnsi"/>
          <w:sz w:val="22"/>
          <w:szCs w:val="22"/>
          <w:lang w:val="en-AU"/>
        </w:rPr>
        <w:t xml:space="preserve"> will </w:t>
      </w:r>
      <w:r w:rsidR="002E680A" w:rsidRPr="00FE726F">
        <w:rPr>
          <w:rFonts w:asciiTheme="minorHAnsi" w:hAnsiTheme="minorHAnsi"/>
          <w:sz w:val="22"/>
          <w:szCs w:val="22"/>
          <w:lang w:val="en-AU"/>
        </w:rPr>
        <w:t>support</w:t>
      </w:r>
      <w:r w:rsidRPr="00FE726F">
        <w:rPr>
          <w:rFonts w:asciiTheme="minorHAnsi" w:hAnsiTheme="minorHAnsi"/>
          <w:sz w:val="22"/>
          <w:szCs w:val="22"/>
          <w:lang w:val="en-AU"/>
        </w:rPr>
        <w:t xml:space="preserve"> </w:t>
      </w:r>
      <w:r w:rsidR="00423716">
        <w:rPr>
          <w:rFonts w:asciiTheme="minorHAnsi" w:hAnsiTheme="minorHAnsi"/>
          <w:sz w:val="22"/>
          <w:szCs w:val="22"/>
          <w:lang w:val="en-AU"/>
        </w:rPr>
        <w:t xml:space="preserve">its implementing and delivery partners </w:t>
      </w:r>
      <w:r w:rsidRPr="00FE726F">
        <w:rPr>
          <w:rFonts w:asciiTheme="minorHAnsi" w:hAnsiTheme="minorHAnsi"/>
          <w:sz w:val="22"/>
          <w:szCs w:val="22"/>
          <w:lang w:val="en-AU"/>
        </w:rPr>
        <w:t>to fulfil their meteorological</w:t>
      </w:r>
      <w:r w:rsidR="007A4F56">
        <w:rPr>
          <w:rFonts w:asciiTheme="minorHAnsi" w:hAnsiTheme="minorHAnsi"/>
          <w:sz w:val="22"/>
          <w:szCs w:val="22"/>
          <w:lang w:val="en-AU"/>
        </w:rPr>
        <w:t>, oceanographic, geodetic</w:t>
      </w:r>
      <w:r w:rsidRPr="00FE726F">
        <w:rPr>
          <w:rFonts w:asciiTheme="minorHAnsi" w:hAnsiTheme="minorHAnsi"/>
          <w:sz w:val="22"/>
          <w:szCs w:val="22"/>
          <w:lang w:val="en-AU"/>
        </w:rPr>
        <w:t xml:space="preserve"> and climatic information </w:t>
      </w:r>
      <w:r w:rsidR="00901FA7" w:rsidRPr="00FE726F">
        <w:rPr>
          <w:rFonts w:asciiTheme="minorHAnsi" w:hAnsiTheme="minorHAnsi"/>
          <w:sz w:val="22"/>
          <w:szCs w:val="22"/>
          <w:lang w:val="en-AU"/>
        </w:rPr>
        <w:t>service</w:t>
      </w:r>
      <w:r w:rsidRPr="00FE726F">
        <w:rPr>
          <w:rFonts w:asciiTheme="minorHAnsi" w:hAnsiTheme="minorHAnsi"/>
          <w:sz w:val="22"/>
          <w:szCs w:val="22"/>
          <w:lang w:val="en-AU"/>
        </w:rPr>
        <w:t xml:space="preserve"> </w:t>
      </w:r>
      <w:r w:rsidR="00901FA7" w:rsidRPr="00FE726F">
        <w:rPr>
          <w:rFonts w:asciiTheme="minorHAnsi" w:hAnsiTheme="minorHAnsi"/>
          <w:sz w:val="22"/>
          <w:szCs w:val="22"/>
          <w:lang w:val="en-AU"/>
        </w:rPr>
        <w:t>obligations</w:t>
      </w:r>
      <w:r w:rsidRPr="00FE726F">
        <w:rPr>
          <w:rFonts w:asciiTheme="minorHAnsi" w:hAnsiTheme="minorHAnsi"/>
          <w:sz w:val="22"/>
          <w:szCs w:val="22"/>
          <w:lang w:val="en-AU"/>
        </w:rPr>
        <w:t xml:space="preserve">, its capacity to contribute information and advice that enhances the effectiveness of other </w:t>
      </w:r>
      <w:r w:rsidR="003A3470" w:rsidRPr="00FE726F">
        <w:rPr>
          <w:rFonts w:asciiTheme="minorHAnsi" w:hAnsiTheme="minorHAnsi"/>
          <w:sz w:val="22"/>
          <w:szCs w:val="22"/>
          <w:lang w:val="en-AU"/>
        </w:rPr>
        <w:t>efforts will be an important indicator</w:t>
      </w:r>
      <w:r w:rsidR="00901FA7" w:rsidRPr="00FE726F">
        <w:rPr>
          <w:rFonts w:asciiTheme="minorHAnsi" w:hAnsiTheme="minorHAnsi"/>
          <w:sz w:val="22"/>
          <w:szCs w:val="22"/>
          <w:lang w:val="en-AU"/>
        </w:rPr>
        <w:t xml:space="preserve"> of </w:t>
      </w:r>
      <w:r w:rsidR="002E680A" w:rsidRPr="00FE726F">
        <w:rPr>
          <w:rFonts w:asciiTheme="minorHAnsi" w:hAnsiTheme="minorHAnsi"/>
          <w:sz w:val="22"/>
          <w:szCs w:val="22"/>
          <w:lang w:val="en-AU"/>
        </w:rPr>
        <w:t>effectiveness</w:t>
      </w:r>
      <w:r w:rsidR="005553C6" w:rsidRPr="00FE726F">
        <w:rPr>
          <w:rFonts w:asciiTheme="minorHAnsi" w:hAnsiTheme="minorHAnsi"/>
          <w:sz w:val="22"/>
          <w:szCs w:val="22"/>
          <w:lang w:val="en-AU"/>
        </w:rPr>
        <w:t>.</w:t>
      </w:r>
    </w:p>
    <w:p w:rsidR="005553C6" w:rsidRPr="00FE726F" w:rsidRDefault="005553C6" w:rsidP="00FE726F">
      <w:pPr>
        <w:jc w:val="both"/>
        <w:rPr>
          <w:rFonts w:asciiTheme="minorHAnsi" w:hAnsiTheme="minorHAnsi"/>
          <w:sz w:val="22"/>
          <w:szCs w:val="22"/>
          <w:lang w:val="en-AU"/>
        </w:rPr>
      </w:pPr>
    </w:p>
    <w:p w:rsidR="005553C6" w:rsidRPr="00FE726F" w:rsidRDefault="003A3470" w:rsidP="00FE726F">
      <w:pPr>
        <w:jc w:val="both"/>
        <w:rPr>
          <w:rFonts w:asciiTheme="minorHAnsi" w:hAnsiTheme="minorHAnsi"/>
          <w:sz w:val="22"/>
          <w:szCs w:val="22"/>
          <w:lang w:val="en-AU"/>
        </w:rPr>
      </w:pPr>
      <w:r w:rsidRPr="00FE726F">
        <w:rPr>
          <w:rFonts w:asciiTheme="minorHAnsi" w:hAnsiTheme="minorHAnsi"/>
          <w:sz w:val="22"/>
          <w:szCs w:val="22"/>
          <w:lang w:val="en-AU"/>
        </w:rPr>
        <w:t>In relation to wider aid pr</w:t>
      </w:r>
      <w:r w:rsidR="005C44F9" w:rsidRPr="00FE726F">
        <w:rPr>
          <w:rFonts w:asciiTheme="minorHAnsi" w:hAnsiTheme="minorHAnsi"/>
          <w:sz w:val="22"/>
          <w:szCs w:val="22"/>
          <w:lang w:val="en-AU"/>
        </w:rPr>
        <w:t>ogram</w:t>
      </w:r>
      <w:r w:rsidRPr="00FE726F">
        <w:rPr>
          <w:rFonts w:asciiTheme="minorHAnsi" w:hAnsiTheme="minorHAnsi"/>
          <w:sz w:val="22"/>
          <w:szCs w:val="22"/>
          <w:lang w:val="en-AU"/>
        </w:rPr>
        <w:t xml:space="preserve"> c</w:t>
      </w:r>
      <w:r w:rsidR="005553C6" w:rsidRPr="00FE726F">
        <w:rPr>
          <w:rFonts w:asciiTheme="minorHAnsi" w:hAnsiTheme="minorHAnsi"/>
          <w:sz w:val="22"/>
          <w:szCs w:val="22"/>
          <w:lang w:val="en-AU"/>
        </w:rPr>
        <w:t>ooperation</w:t>
      </w:r>
      <w:r w:rsidR="003C21B6" w:rsidRPr="00FE726F">
        <w:rPr>
          <w:rFonts w:asciiTheme="minorHAnsi" w:hAnsiTheme="minorHAnsi"/>
          <w:sz w:val="22"/>
          <w:szCs w:val="22"/>
          <w:lang w:val="en-AU"/>
        </w:rPr>
        <w:t xml:space="preserve"> and coordi</w:t>
      </w:r>
      <w:r w:rsidR="00901FA7" w:rsidRPr="00FE726F">
        <w:rPr>
          <w:rFonts w:asciiTheme="minorHAnsi" w:hAnsiTheme="minorHAnsi"/>
          <w:sz w:val="22"/>
          <w:szCs w:val="22"/>
          <w:lang w:val="en-AU"/>
        </w:rPr>
        <w:t>na</w:t>
      </w:r>
      <w:r w:rsidR="003C21B6" w:rsidRPr="00FE726F">
        <w:rPr>
          <w:rFonts w:asciiTheme="minorHAnsi" w:hAnsiTheme="minorHAnsi"/>
          <w:sz w:val="22"/>
          <w:szCs w:val="22"/>
          <w:lang w:val="en-AU"/>
        </w:rPr>
        <w:t>tion</w:t>
      </w:r>
      <w:r w:rsidR="005553C6" w:rsidRPr="00FE726F">
        <w:rPr>
          <w:rFonts w:asciiTheme="minorHAnsi" w:hAnsiTheme="minorHAnsi"/>
          <w:sz w:val="22"/>
          <w:szCs w:val="22"/>
          <w:lang w:val="en-AU"/>
        </w:rPr>
        <w:t>:</w:t>
      </w:r>
    </w:p>
    <w:p w:rsidR="005553C6" w:rsidRPr="003D18A7" w:rsidRDefault="005553C6" w:rsidP="005B4959">
      <w:pPr>
        <w:pStyle w:val="ListParagraph"/>
        <w:numPr>
          <w:ilvl w:val="0"/>
          <w:numId w:val="20"/>
        </w:numPr>
        <w:jc w:val="both"/>
        <w:rPr>
          <w:rFonts w:asciiTheme="minorHAnsi" w:hAnsiTheme="minorHAnsi"/>
          <w:sz w:val="22"/>
          <w:szCs w:val="22"/>
          <w:lang w:val="en-AU"/>
        </w:rPr>
      </w:pPr>
      <w:r w:rsidRPr="003D18A7">
        <w:rPr>
          <w:rFonts w:asciiTheme="minorHAnsi" w:hAnsiTheme="minorHAnsi"/>
          <w:sz w:val="22"/>
          <w:szCs w:val="22"/>
          <w:lang w:val="en-AU"/>
        </w:rPr>
        <w:t xml:space="preserve">COSPPac2 </w:t>
      </w:r>
      <w:r w:rsidR="003A3470" w:rsidRPr="003D18A7">
        <w:rPr>
          <w:rFonts w:asciiTheme="minorHAnsi" w:hAnsiTheme="minorHAnsi"/>
          <w:sz w:val="22"/>
          <w:szCs w:val="22"/>
          <w:lang w:val="en-AU"/>
        </w:rPr>
        <w:t>can value-add to</w:t>
      </w:r>
      <w:r w:rsidRPr="003D18A7">
        <w:rPr>
          <w:rFonts w:asciiTheme="minorHAnsi" w:hAnsiTheme="minorHAnsi"/>
          <w:sz w:val="22"/>
          <w:szCs w:val="22"/>
          <w:lang w:val="en-AU"/>
        </w:rPr>
        <w:t xml:space="preserve"> </w:t>
      </w:r>
      <w:r w:rsidR="00C5386D">
        <w:rPr>
          <w:rFonts w:asciiTheme="minorHAnsi" w:hAnsiTheme="minorHAnsi"/>
          <w:sz w:val="22"/>
          <w:szCs w:val="22"/>
          <w:lang w:val="en-AU"/>
        </w:rPr>
        <w:t>other</w:t>
      </w:r>
      <w:r w:rsidR="00C5386D" w:rsidRPr="003D18A7">
        <w:rPr>
          <w:rFonts w:asciiTheme="minorHAnsi" w:hAnsiTheme="minorHAnsi"/>
          <w:sz w:val="22"/>
          <w:szCs w:val="22"/>
          <w:lang w:val="en-AU"/>
        </w:rPr>
        <w:t xml:space="preserve"> </w:t>
      </w:r>
      <w:r w:rsidR="005C44F9" w:rsidRPr="003D18A7">
        <w:rPr>
          <w:rFonts w:asciiTheme="minorHAnsi" w:hAnsiTheme="minorHAnsi"/>
          <w:sz w:val="22"/>
          <w:szCs w:val="22"/>
          <w:lang w:val="en-AU"/>
        </w:rPr>
        <w:t>aid investments ensuring</w:t>
      </w:r>
      <w:r w:rsidR="00214612" w:rsidRPr="003D18A7">
        <w:rPr>
          <w:rFonts w:asciiTheme="minorHAnsi" w:hAnsiTheme="minorHAnsi"/>
          <w:sz w:val="22"/>
          <w:szCs w:val="22"/>
          <w:lang w:val="en-AU"/>
        </w:rPr>
        <w:t xml:space="preserve"> </w:t>
      </w:r>
      <w:r w:rsidR="005C44F9" w:rsidRPr="003D18A7">
        <w:rPr>
          <w:rFonts w:asciiTheme="minorHAnsi" w:hAnsiTheme="minorHAnsi"/>
          <w:sz w:val="22"/>
          <w:szCs w:val="22"/>
          <w:lang w:val="en-AU"/>
        </w:rPr>
        <w:t xml:space="preserve">that climate </w:t>
      </w:r>
      <w:r w:rsidR="00214612" w:rsidRPr="003D18A7">
        <w:rPr>
          <w:rFonts w:asciiTheme="minorHAnsi" w:hAnsiTheme="minorHAnsi"/>
          <w:sz w:val="22"/>
          <w:szCs w:val="22"/>
          <w:lang w:val="en-AU"/>
        </w:rPr>
        <w:t>adaptation and resilience</w:t>
      </w:r>
      <w:r w:rsidR="005C44F9" w:rsidRPr="003D18A7">
        <w:rPr>
          <w:rFonts w:asciiTheme="minorHAnsi" w:hAnsiTheme="minorHAnsi"/>
          <w:sz w:val="22"/>
          <w:szCs w:val="22"/>
          <w:lang w:val="en-AU"/>
        </w:rPr>
        <w:t xml:space="preserve"> is mainstreamed</w:t>
      </w:r>
      <w:r w:rsidRPr="003D18A7">
        <w:rPr>
          <w:rFonts w:asciiTheme="minorHAnsi" w:hAnsiTheme="minorHAnsi"/>
          <w:sz w:val="22"/>
          <w:szCs w:val="22"/>
          <w:lang w:val="en-AU"/>
        </w:rPr>
        <w:t xml:space="preserve"> and </w:t>
      </w:r>
      <w:r w:rsidR="005C44F9" w:rsidRPr="003D18A7">
        <w:rPr>
          <w:rFonts w:asciiTheme="minorHAnsi" w:hAnsiTheme="minorHAnsi"/>
          <w:sz w:val="22"/>
          <w:szCs w:val="22"/>
          <w:lang w:val="en-AU"/>
        </w:rPr>
        <w:t>contribute</w:t>
      </w:r>
      <w:r w:rsidR="00736FA2">
        <w:rPr>
          <w:rFonts w:asciiTheme="minorHAnsi" w:hAnsiTheme="minorHAnsi"/>
          <w:sz w:val="22"/>
          <w:szCs w:val="22"/>
          <w:lang w:val="en-AU"/>
        </w:rPr>
        <w:t>s</w:t>
      </w:r>
      <w:r w:rsidR="005C44F9" w:rsidRPr="003D18A7">
        <w:rPr>
          <w:rFonts w:asciiTheme="minorHAnsi" w:hAnsiTheme="minorHAnsi"/>
          <w:sz w:val="22"/>
          <w:szCs w:val="22"/>
          <w:lang w:val="en-AU"/>
        </w:rPr>
        <w:t xml:space="preserve"> information and advice that supports </w:t>
      </w:r>
      <w:r w:rsidRPr="003D18A7">
        <w:rPr>
          <w:rFonts w:asciiTheme="minorHAnsi" w:hAnsiTheme="minorHAnsi"/>
          <w:sz w:val="22"/>
          <w:szCs w:val="22"/>
          <w:lang w:val="en-AU"/>
        </w:rPr>
        <w:t>a</w:t>
      </w:r>
      <w:r w:rsidR="00736FA2">
        <w:rPr>
          <w:rFonts w:asciiTheme="minorHAnsi" w:hAnsiTheme="minorHAnsi"/>
          <w:sz w:val="22"/>
          <w:szCs w:val="22"/>
          <w:lang w:val="en-AU"/>
        </w:rPr>
        <w:t xml:space="preserve"> multi</w:t>
      </w:r>
      <w:r w:rsidRPr="003D18A7">
        <w:rPr>
          <w:rFonts w:asciiTheme="minorHAnsi" w:hAnsiTheme="minorHAnsi"/>
          <w:sz w:val="22"/>
          <w:szCs w:val="22"/>
          <w:lang w:val="en-AU"/>
        </w:rPr>
        <w:t xml:space="preserve">-hazards approach </w:t>
      </w:r>
      <w:r w:rsidR="005C44F9" w:rsidRPr="003D18A7">
        <w:rPr>
          <w:rFonts w:asciiTheme="minorHAnsi" w:hAnsiTheme="minorHAnsi"/>
          <w:sz w:val="22"/>
          <w:szCs w:val="22"/>
          <w:lang w:val="en-AU"/>
        </w:rPr>
        <w:t>to</w:t>
      </w:r>
      <w:r w:rsidRPr="003D18A7">
        <w:rPr>
          <w:rFonts w:asciiTheme="minorHAnsi" w:hAnsiTheme="minorHAnsi"/>
          <w:sz w:val="22"/>
          <w:szCs w:val="22"/>
          <w:lang w:val="en-AU"/>
        </w:rPr>
        <w:t xml:space="preserve"> disaster risk reduction</w:t>
      </w:r>
      <w:r w:rsidR="00214612" w:rsidRPr="003D18A7">
        <w:rPr>
          <w:rFonts w:asciiTheme="minorHAnsi" w:hAnsiTheme="minorHAnsi"/>
          <w:sz w:val="22"/>
          <w:szCs w:val="22"/>
          <w:lang w:val="en-AU"/>
        </w:rPr>
        <w:t>,</w:t>
      </w:r>
      <w:r w:rsidRPr="003D18A7">
        <w:rPr>
          <w:rFonts w:asciiTheme="minorHAnsi" w:hAnsiTheme="minorHAnsi"/>
          <w:sz w:val="22"/>
          <w:szCs w:val="22"/>
          <w:lang w:val="en-AU"/>
        </w:rPr>
        <w:t xml:space="preserve"> preparedness </w:t>
      </w:r>
      <w:r w:rsidR="00214612" w:rsidRPr="003D18A7">
        <w:rPr>
          <w:rFonts w:asciiTheme="minorHAnsi" w:hAnsiTheme="minorHAnsi"/>
          <w:sz w:val="22"/>
          <w:szCs w:val="22"/>
          <w:lang w:val="en-AU"/>
        </w:rPr>
        <w:t xml:space="preserve">and </w:t>
      </w:r>
      <w:r w:rsidRPr="003D18A7">
        <w:rPr>
          <w:rFonts w:asciiTheme="minorHAnsi" w:hAnsiTheme="minorHAnsi"/>
          <w:sz w:val="22"/>
          <w:szCs w:val="22"/>
          <w:lang w:val="en-AU"/>
        </w:rPr>
        <w:t>planning and humanitarian operations.</w:t>
      </w:r>
    </w:p>
    <w:p w:rsidR="005553C6" w:rsidRPr="003D18A7" w:rsidRDefault="005553C6" w:rsidP="005B4959">
      <w:pPr>
        <w:pStyle w:val="ListParagraph"/>
        <w:numPr>
          <w:ilvl w:val="0"/>
          <w:numId w:val="20"/>
        </w:numPr>
        <w:jc w:val="both"/>
        <w:rPr>
          <w:rFonts w:asciiTheme="minorHAnsi" w:hAnsiTheme="minorHAnsi"/>
          <w:sz w:val="22"/>
          <w:szCs w:val="22"/>
          <w:lang w:val="en-AU"/>
        </w:rPr>
      </w:pPr>
      <w:r w:rsidRPr="003D18A7">
        <w:rPr>
          <w:rFonts w:asciiTheme="minorHAnsi" w:hAnsiTheme="minorHAnsi"/>
          <w:sz w:val="22"/>
          <w:szCs w:val="22"/>
          <w:lang w:val="en-AU"/>
        </w:rPr>
        <w:t>Bilateral-funded aid activities will provide an important avenue for ensuring that COSPPac</w:t>
      </w:r>
      <w:r w:rsidR="004F1A0F">
        <w:rPr>
          <w:rFonts w:asciiTheme="minorHAnsi" w:hAnsiTheme="minorHAnsi"/>
          <w:sz w:val="22"/>
          <w:szCs w:val="22"/>
          <w:lang w:val="en-AU"/>
        </w:rPr>
        <w:t>2</w:t>
      </w:r>
      <w:r w:rsidRPr="003D18A7">
        <w:rPr>
          <w:rFonts w:asciiTheme="minorHAnsi" w:hAnsiTheme="minorHAnsi"/>
          <w:sz w:val="22"/>
          <w:szCs w:val="22"/>
          <w:lang w:val="en-AU"/>
        </w:rPr>
        <w:t xml:space="preserve"> services and products are </w:t>
      </w:r>
      <w:r w:rsidR="003C21B6" w:rsidRPr="003D18A7">
        <w:rPr>
          <w:rFonts w:asciiTheme="minorHAnsi" w:hAnsiTheme="minorHAnsi"/>
          <w:sz w:val="22"/>
          <w:szCs w:val="22"/>
          <w:lang w:val="en-AU"/>
        </w:rPr>
        <w:t xml:space="preserve">effectively targeted and meet the </w:t>
      </w:r>
      <w:r w:rsidRPr="003D18A7">
        <w:rPr>
          <w:rFonts w:asciiTheme="minorHAnsi" w:hAnsiTheme="minorHAnsi"/>
          <w:sz w:val="22"/>
          <w:szCs w:val="22"/>
          <w:lang w:val="en-AU"/>
        </w:rPr>
        <w:t>needs of particular Pacific Island communities</w:t>
      </w:r>
      <w:r w:rsidR="009850F3">
        <w:rPr>
          <w:rFonts w:asciiTheme="minorHAnsi" w:hAnsiTheme="minorHAnsi"/>
          <w:sz w:val="22"/>
          <w:szCs w:val="22"/>
          <w:lang w:val="en-AU"/>
        </w:rPr>
        <w:t xml:space="preserve"> and sectoral groups</w:t>
      </w:r>
      <w:r w:rsidRPr="003D18A7">
        <w:rPr>
          <w:rFonts w:asciiTheme="minorHAnsi" w:hAnsiTheme="minorHAnsi"/>
          <w:sz w:val="22"/>
          <w:szCs w:val="22"/>
          <w:lang w:val="en-AU"/>
        </w:rPr>
        <w:t>.</w:t>
      </w:r>
    </w:p>
    <w:p w:rsidR="009B2AA8" w:rsidRPr="003D18A7" w:rsidRDefault="009B2AA8" w:rsidP="005B4959">
      <w:pPr>
        <w:pStyle w:val="ListParagraph"/>
        <w:numPr>
          <w:ilvl w:val="0"/>
          <w:numId w:val="20"/>
        </w:numPr>
        <w:jc w:val="both"/>
        <w:rPr>
          <w:rFonts w:asciiTheme="minorHAnsi" w:hAnsiTheme="minorHAnsi"/>
          <w:sz w:val="22"/>
          <w:szCs w:val="22"/>
          <w:lang w:val="en-AU"/>
        </w:rPr>
      </w:pPr>
      <w:r w:rsidRPr="003D18A7">
        <w:rPr>
          <w:rFonts w:asciiTheme="minorHAnsi" w:hAnsiTheme="minorHAnsi"/>
          <w:sz w:val="22"/>
          <w:szCs w:val="22"/>
          <w:lang w:val="en-AU"/>
        </w:rPr>
        <w:t>APCCAP could potentially be a source of advice and support that contributes to the quality of services and products and enhance</w:t>
      </w:r>
      <w:r w:rsidR="001672E9">
        <w:rPr>
          <w:rFonts w:asciiTheme="minorHAnsi" w:hAnsiTheme="minorHAnsi"/>
          <w:sz w:val="22"/>
          <w:szCs w:val="22"/>
          <w:lang w:val="en-AU"/>
        </w:rPr>
        <w:t>s</w:t>
      </w:r>
      <w:r w:rsidRPr="003D18A7">
        <w:rPr>
          <w:rFonts w:asciiTheme="minorHAnsi" w:hAnsiTheme="minorHAnsi"/>
          <w:sz w:val="22"/>
          <w:szCs w:val="22"/>
          <w:lang w:val="en-AU"/>
        </w:rPr>
        <w:t xml:space="preserve"> the effectiveness of their delivery</w:t>
      </w:r>
      <w:r w:rsidR="00214612" w:rsidRPr="003D18A7">
        <w:rPr>
          <w:rFonts w:asciiTheme="minorHAnsi" w:hAnsiTheme="minorHAnsi"/>
          <w:sz w:val="22"/>
          <w:szCs w:val="22"/>
          <w:lang w:val="en-AU"/>
        </w:rPr>
        <w:t xml:space="preserve"> by</w:t>
      </w:r>
      <w:r w:rsidRPr="003D18A7">
        <w:rPr>
          <w:rFonts w:asciiTheme="minorHAnsi" w:hAnsiTheme="minorHAnsi"/>
          <w:sz w:val="22"/>
          <w:szCs w:val="22"/>
          <w:lang w:val="en-AU"/>
        </w:rPr>
        <w:t>:</w:t>
      </w:r>
    </w:p>
    <w:p w:rsidR="009B2AA8" w:rsidRPr="003D18A7" w:rsidRDefault="009850F3" w:rsidP="005B4959">
      <w:pPr>
        <w:pStyle w:val="ListParagraph"/>
        <w:numPr>
          <w:ilvl w:val="1"/>
          <w:numId w:val="20"/>
        </w:numPr>
        <w:jc w:val="both"/>
        <w:rPr>
          <w:rFonts w:asciiTheme="minorHAnsi" w:hAnsiTheme="minorHAnsi"/>
          <w:sz w:val="22"/>
          <w:szCs w:val="22"/>
          <w:lang w:val="en-AU"/>
        </w:rPr>
      </w:pPr>
      <w:r>
        <w:rPr>
          <w:rFonts w:asciiTheme="minorHAnsi" w:hAnsiTheme="minorHAnsi"/>
          <w:sz w:val="22"/>
          <w:szCs w:val="22"/>
          <w:lang w:val="en-AU"/>
        </w:rPr>
        <w:t>s</w:t>
      </w:r>
      <w:r w:rsidR="00214612" w:rsidRPr="003D18A7">
        <w:rPr>
          <w:rFonts w:asciiTheme="minorHAnsi" w:hAnsiTheme="minorHAnsi"/>
          <w:sz w:val="22"/>
          <w:szCs w:val="22"/>
          <w:lang w:val="en-AU"/>
        </w:rPr>
        <w:t xml:space="preserve">upporting better program </w:t>
      </w:r>
      <w:r w:rsidR="009B2AA8" w:rsidRPr="003D18A7">
        <w:rPr>
          <w:rFonts w:asciiTheme="minorHAnsi" w:hAnsiTheme="minorHAnsi"/>
          <w:sz w:val="22"/>
          <w:szCs w:val="22"/>
          <w:lang w:val="en-AU"/>
        </w:rPr>
        <w:t xml:space="preserve">alignment </w:t>
      </w:r>
      <w:r w:rsidR="00214612" w:rsidRPr="003D18A7">
        <w:rPr>
          <w:rFonts w:asciiTheme="minorHAnsi" w:hAnsiTheme="minorHAnsi"/>
          <w:sz w:val="22"/>
          <w:szCs w:val="22"/>
          <w:lang w:val="en-AU"/>
        </w:rPr>
        <w:t>and coherence by</w:t>
      </w:r>
      <w:r w:rsidR="004A3E34" w:rsidRPr="003D18A7">
        <w:rPr>
          <w:rFonts w:asciiTheme="minorHAnsi" w:hAnsiTheme="minorHAnsi"/>
          <w:sz w:val="22"/>
          <w:szCs w:val="22"/>
          <w:lang w:val="en-AU"/>
        </w:rPr>
        <w:t xml:space="preserve"> </w:t>
      </w:r>
      <w:r w:rsidR="00214612" w:rsidRPr="003D18A7">
        <w:rPr>
          <w:rFonts w:asciiTheme="minorHAnsi" w:hAnsiTheme="minorHAnsi"/>
          <w:sz w:val="22"/>
          <w:szCs w:val="22"/>
          <w:lang w:val="en-AU"/>
        </w:rPr>
        <w:t>drawing on the mor</w:t>
      </w:r>
      <w:r w:rsidR="004A3E34" w:rsidRPr="003D18A7">
        <w:rPr>
          <w:rFonts w:asciiTheme="minorHAnsi" w:hAnsiTheme="minorHAnsi"/>
          <w:sz w:val="22"/>
          <w:szCs w:val="22"/>
          <w:lang w:val="en-AU"/>
        </w:rPr>
        <w:t xml:space="preserve">e comprehensive mapping </w:t>
      </w:r>
      <w:r w:rsidR="003A3470" w:rsidRPr="003D18A7">
        <w:rPr>
          <w:rFonts w:asciiTheme="minorHAnsi" w:hAnsiTheme="minorHAnsi"/>
          <w:sz w:val="22"/>
          <w:szCs w:val="22"/>
          <w:lang w:val="en-AU"/>
        </w:rPr>
        <w:t xml:space="preserve">undertaken by the APCCAP Support Unit </w:t>
      </w:r>
      <w:r w:rsidR="004A3E34" w:rsidRPr="003D18A7">
        <w:rPr>
          <w:rFonts w:asciiTheme="minorHAnsi" w:hAnsiTheme="minorHAnsi"/>
          <w:sz w:val="22"/>
          <w:szCs w:val="22"/>
          <w:lang w:val="en-AU"/>
        </w:rPr>
        <w:t xml:space="preserve">of </w:t>
      </w:r>
      <w:r w:rsidR="003A3470" w:rsidRPr="003D18A7">
        <w:rPr>
          <w:rFonts w:asciiTheme="minorHAnsi" w:hAnsiTheme="minorHAnsi"/>
          <w:sz w:val="22"/>
          <w:szCs w:val="22"/>
          <w:lang w:val="en-AU"/>
        </w:rPr>
        <w:t xml:space="preserve">other </w:t>
      </w:r>
      <w:r w:rsidR="004A3E34" w:rsidRPr="003D18A7">
        <w:rPr>
          <w:rFonts w:asciiTheme="minorHAnsi" w:hAnsiTheme="minorHAnsi"/>
          <w:sz w:val="22"/>
          <w:szCs w:val="22"/>
          <w:lang w:val="en-AU"/>
        </w:rPr>
        <w:t xml:space="preserve">climate change-related </w:t>
      </w:r>
      <w:r w:rsidR="003A3470" w:rsidRPr="003D18A7">
        <w:rPr>
          <w:rFonts w:asciiTheme="minorHAnsi" w:hAnsiTheme="minorHAnsi"/>
          <w:sz w:val="22"/>
          <w:szCs w:val="22"/>
          <w:lang w:val="en-AU"/>
        </w:rPr>
        <w:t>activity</w:t>
      </w:r>
      <w:r>
        <w:rPr>
          <w:rFonts w:asciiTheme="minorHAnsi" w:hAnsiTheme="minorHAnsi"/>
          <w:sz w:val="22"/>
          <w:szCs w:val="22"/>
          <w:lang w:val="en-AU"/>
        </w:rPr>
        <w:t xml:space="preserve"> occurring across the Pacific;</w:t>
      </w:r>
      <w:r w:rsidR="009B2AA8" w:rsidRPr="003D18A7">
        <w:rPr>
          <w:rFonts w:asciiTheme="minorHAnsi" w:hAnsiTheme="minorHAnsi"/>
          <w:sz w:val="22"/>
          <w:szCs w:val="22"/>
          <w:lang w:val="en-AU"/>
        </w:rPr>
        <w:t xml:space="preserve"> </w:t>
      </w:r>
    </w:p>
    <w:p w:rsidR="00214612" w:rsidRPr="003D18A7" w:rsidRDefault="009850F3" w:rsidP="005B4959">
      <w:pPr>
        <w:pStyle w:val="ListParagraph"/>
        <w:numPr>
          <w:ilvl w:val="1"/>
          <w:numId w:val="20"/>
        </w:numPr>
        <w:jc w:val="both"/>
        <w:rPr>
          <w:rFonts w:asciiTheme="minorHAnsi" w:hAnsiTheme="minorHAnsi"/>
          <w:sz w:val="22"/>
          <w:szCs w:val="22"/>
          <w:lang w:val="en-AU"/>
        </w:rPr>
      </w:pPr>
      <w:r>
        <w:rPr>
          <w:rFonts w:asciiTheme="minorHAnsi" w:hAnsiTheme="minorHAnsi"/>
          <w:sz w:val="22"/>
          <w:szCs w:val="22"/>
          <w:lang w:val="en-AU"/>
        </w:rPr>
        <w:t>h</w:t>
      </w:r>
      <w:r w:rsidR="00214612" w:rsidRPr="003D18A7">
        <w:rPr>
          <w:rFonts w:asciiTheme="minorHAnsi" w:hAnsiTheme="minorHAnsi"/>
          <w:sz w:val="22"/>
          <w:szCs w:val="22"/>
          <w:lang w:val="en-AU"/>
        </w:rPr>
        <w:t>elping ensure services are aligned with</w:t>
      </w:r>
      <w:r>
        <w:rPr>
          <w:rFonts w:asciiTheme="minorHAnsi" w:hAnsiTheme="minorHAnsi"/>
          <w:sz w:val="22"/>
          <w:szCs w:val="22"/>
          <w:lang w:val="en-AU"/>
        </w:rPr>
        <w:t>,</w:t>
      </w:r>
      <w:r w:rsidR="00214612" w:rsidRPr="003D18A7">
        <w:rPr>
          <w:rFonts w:asciiTheme="minorHAnsi" w:hAnsiTheme="minorHAnsi"/>
          <w:sz w:val="22"/>
          <w:szCs w:val="22"/>
          <w:lang w:val="en-AU"/>
        </w:rPr>
        <w:t xml:space="preserve"> and supportive</w:t>
      </w:r>
      <w:r>
        <w:rPr>
          <w:rFonts w:asciiTheme="minorHAnsi" w:hAnsiTheme="minorHAnsi"/>
          <w:sz w:val="22"/>
          <w:szCs w:val="22"/>
          <w:lang w:val="en-AU"/>
        </w:rPr>
        <w:t>,</w:t>
      </w:r>
      <w:r w:rsidR="00214612" w:rsidRPr="003D18A7">
        <w:rPr>
          <w:rFonts w:asciiTheme="minorHAnsi" w:hAnsiTheme="minorHAnsi"/>
          <w:sz w:val="22"/>
          <w:szCs w:val="22"/>
          <w:lang w:val="en-AU"/>
        </w:rPr>
        <w:t xml:space="preserve"> of APCCAP’s climate governance </w:t>
      </w:r>
      <w:r w:rsidR="00EE6B68">
        <w:rPr>
          <w:rFonts w:asciiTheme="minorHAnsi" w:hAnsiTheme="minorHAnsi"/>
          <w:sz w:val="22"/>
          <w:szCs w:val="22"/>
          <w:lang w:val="en-AU"/>
        </w:rPr>
        <w:t xml:space="preserve">for resilience </w:t>
      </w:r>
      <w:r w:rsidR="00214612" w:rsidRPr="003D18A7">
        <w:rPr>
          <w:rFonts w:asciiTheme="minorHAnsi" w:hAnsiTheme="minorHAnsi"/>
          <w:sz w:val="22"/>
          <w:szCs w:val="22"/>
          <w:lang w:val="en-AU"/>
        </w:rPr>
        <w:t>support</w:t>
      </w:r>
      <w:r w:rsidR="004F379C" w:rsidRPr="003D18A7">
        <w:rPr>
          <w:rFonts w:asciiTheme="minorHAnsi" w:hAnsiTheme="minorHAnsi"/>
          <w:sz w:val="22"/>
          <w:szCs w:val="22"/>
          <w:lang w:val="en-AU"/>
        </w:rPr>
        <w:t xml:space="preserve"> and reinforc</w:t>
      </w:r>
      <w:r w:rsidR="002E680A" w:rsidRPr="003D18A7">
        <w:rPr>
          <w:rFonts w:asciiTheme="minorHAnsi" w:hAnsiTheme="minorHAnsi"/>
          <w:sz w:val="22"/>
          <w:szCs w:val="22"/>
          <w:lang w:val="en-AU"/>
        </w:rPr>
        <w:t>es</w:t>
      </w:r>
      <w:r w:rsidR="004F379C" w:rsidRPr="003D18A7">
        <w:rPr>
          <w:rFonts w:asciiTheme="minorHAnsi" w:hAnsiTheme="minorHAnsi"/>
          <w:sz w:val="22"/>
          <w:szCs w:val="22"/>
          <w:lang w:val="en-AU"/>
        </w:rPr>
        <w:t xml:space="preserve"> good governance practice</w:t>
      </w:r>
      <w:r w:rsidR="00214612" w:rsidRPr="003D18A7">
        <w:rPr>
          <w:rFonts w:asciiTheme="minorHAnsi" w:hAnsiTheme="minorHAnsi"/>
          <w:sz w:val="22"/>
          <w:szCs w:val="22"/>
          <w:lang w:val="en-AU"/>
        </w:rPr>
        <w:t>;</w:t>
      </w:r>
    </w:p>
    <w:p w:rsidR="00214612" w:rsidRPr="003D18A7" w:rsidRDefault="009850F3" w:rsidP="005B4959">
      <w:pPr>
        <w:pStyle w:val="ListParagraph"/>
        <w:numPr>
          <w:ilvl w:val="1"/>
          <w:numId w:val="20"/>
        </w:numPr>
        <w:jc w:val="both"/>
        <w:rPr>
          <w:rFonts w:asciiTheme="minorHAnsi" w:hAnsiTheme="minorHAnsi"/>
          <w:sz w:val="22"/>
          <w:szCs w:val="22"/>
          <w:lang w:val="en-AU"/>
        </w:rPr>
      </w:pPr>
      <w:r>
        <w:rPr>
          <w:rFonts w:asciiTheme="minorHAnsi" w:hAnsiTheme="minorHAnsi"/>
          <w:sz w:val="22"/>
          <w:szCs w:val="22"/>
          <w:lang w:val="en-AU"/>
        </w:rPr>
        <w:t>d</w:t>
      </w:r>
      <w:r w:rsidR="00214612" w:rsidRPr="003D18A7">
        <w:rPr>
          <w:rFonts w:asciiTheme="minorHAnsi" w:hAnsiTheme="minorHAnsi"/>
          <w:sz w:val="22"/>
          <w:szCs w:val="22"/>
          <w:lang w:val="en-AU"/>
        </w:rPr>
        <w:t>rawing on APCCAP’s exper</w:t>
      </w:r>
      <w:r w:rsidR="002E680A" w:rsidRPr="003D18A7">
        <w:rPr>
          <w:rFonts w:asciiTheme="minorHAnsi" w:hAnsiTheme="minorHAnsi"/>
          <w:sz w:val="22"/>
          <w:szCs w:val="22"/>
          <w:lang w:val="en-AU"/>
        </w:rPr>
        <w:t>tise</w:t>
      </w:r>
      <w:r w:rsidR="00214612" w:rsidRPr="003D18A7">
        <w:rPr>
          <w:rFonts w:asciiTheme="minorHAnsi" w:hAnsiTheme="minorHAnsi"/>
          <w:sz w:val="22"/>
          <w:szCs w:val="22"/>
          <w:lang w:val="en-AU"/>
        </w:rPr>
        <w:t xml:space="preserve"> and its connection to other </w:t>
      </w:r>
      <w:r w:rsidR="00EE6B68">
        <w:rPr>
          <w:rFonts w:asciiTheme="minorHAnsi" w:hAnsiTheme="minorHAnsi"/>
          <w:sz w:val="22"/>
          <w:szCs w:val="22"/>
          <w:lang w:val="en-AU"/>
        </w:rPr>
        <w:t xml:space="preserve">Australian aid </w:t>
      </w:r>
      <w:r w:rsidR="00214612" w:rsidRPr="003D18A7">
        <w:rPr>
          <w:rFonts w:asciiTheme="minorHAnsi" w:hAnsiTheme="minorHAnsi"/>
          <w:sz w:val="22"/>
          <w:szCs w:val="22"/>
          <w:lang w:val="en-AU"/>
        </w:rPr>
        <w:t>investments such as Pacific Women</w:t>
      </w:r>
      <w:r>
        <w:rPr>
          <w:rFonts w:asciiTheme="minorHAnsi" w:hAnsiTheme="minorHAnsi"/>
          <w:sz w:val="22"/>
          <w:szCs w:val="22"/>
          <w:lang w:val="en-AU"/>
        </w:rPr>
        <w:t xml:space="preserve"> to</w:t>
      </w:r>
      <w:r w:rsidR="00214612" w:rsidRPr="003D18A7">
        <w:rPr>
          <w:rFonts w:asciiTheme="minorHAnsi" w:hAnsiTheme="minorHAnsi"/>
          <w:sz w:val="22"/>
          <w:szCs w:val="22"/>
          <w:lang w:val="en-AU"/>
        </w:rPr>
        <w:t xml:space="preserve"> ensure that gender and social inclusion requirements are properly ad</w:t>
      </w:r>
      <w:r>
        <w:rPr>
          <w:rFonts w:asciiTheme="minorHAnsi" w:hAnsiTheme="minorHAnsi"/>
          <w:sz w:val="22"/>
          <w:szCs w:val="22"/>
          <w:lang w:val="en-AU"/>
        </w:rPr>
        <w:t xml:space="preserve">dressed in COSPPac2 programming; </w:t>
      </w:r>
    </w:p>
    <w:p w:rsidR="009B2AA8" w:rsidRDefault="009850F3" w:rsidP="005B4959">
      <w:pPr>
        <w:pStyle w:val="ListParagraph"/>
        <w:numPr>
          <w:ilvl w:val="1"/>
          <w:numId w:val="20"/>
        </w:numPr>
        <w:jc w:val="both"/>
        <w:rPr>
          <w:rFonts w:asciiTheme="minorHAnsi" w:hAnsiTheme="minorHAnsi"/>
          <w:sz w:val="22"/>
          <w:szCs w:val="22"/>
          <w:lang w:val="en-AU"/>
        </w:rPr>
      </w:pPr>
      <w:r>
        <w:rPr>
          <w:rFonts w:asciiTheme="minorHAnsi" w:hAnsiTheme="minorHAnsi"/>
          <w:sz w:val="22"/>
          <w:szCs w:val="22"/>
          <w:lang w:val="en-AU"/>
        </w:rPr>
        <w:t>d</w:t>
      </w:r>
      <w:r w:rsidR="002E680A" w:rsidRPr="003D18A7">
        <w:rPr>
          <w:rFonts w:asciiTheme="minorHAnsi" w:hAnsiTheme="minorHAnsi"/>
          <w:sz w:val="22"/>
          <w:szCs w:val="22"/>
          <w:lang w:val="en-AU"/>
        </w:rPr>
        <w:t>raw</w:t>
      </w:r>
      <w:r>
        <w:rPr>
          <w:rFonts w:asciiTheme="minorHAnsi" w:hAnsiTheme="minorHAnsi"/>
          <w:sz w:val="22"/>
          <w:szCs w:val="22"/>
          <w:lang w:val="en-AU"/>
        </w:rPr>
        <w:t>ing</w:t>
      </w:r>
      <w:r w:rsidR="002E680A" w:rsidRPr="003D18A7">
        <w:rPr>
          <w:rFonts w:asciiTheme="minorHAnsi" w:hAnsiTheme="minorHAnsi"/>
          <w:sz w:val="22"/>
          <w:szCs w:val="22"/>
          <w:lang w:val="en-AU"/>
        </w:rPr>
        <w:t xml:space="preserve"> from</w:t>
      </w:r>
      <w:r>
        <w:rPr>
          <w:rFonts w:asciiTheme="minorHAnsi" w:hAnsiTheme="minorHAnsi"/>
          <w:sz w:val="22"/>
          <w:szCs w:val="22"/>
          <w:lang w:val="en-AU"/>
        </w:rPr>
        <w:t>, and contributing</w:t>
      </w:r>
      <w:r w:rsidR="002E680A" w:rsidRPr="003D18A7">
        <w:rPr>
          <w:rFonts w:asciiTheme="minorHAnsi" w:hAnsiTheme="minorHAnsi"/>
          <w:sz w:val="22"/>
          <w:szCs w:val="22"/>
          <w:lang w:val="en-AU"/>
        </w:rPr>
        <w:t xml:space="preserve"> to</w:t>
      </w:r>
      <w:r>
        <w:rPr>
          <w:rFonts w:asciiTheme="minorHAnsi" w:hAnsiTheme="minorHAnsi"/>
          <w:sz w:val="22"/>
          <w:szCs w:val="22"/>
          <w:lang w:val="en-AU"/>
        </w:rPr>
        <w:t>,</w:t>
      </w:r>
      <w:r w:rsidR="002E680A" w:rsidRPr="003D18A7">
        <w:rPr>
          <w:rFonts w:asciiTheme="minorHAnsi" w:hAnsiTheme="minorHAnsi"/>
          <w:sz w:val="22"/>
          <w:szCs w:val="22"/>
          <w:lang w:val="en-AU"/>
        </w:rPr>
        <w:t xml:space="preserve"> the support and demonst</w:t>
      </w:r>
      <w:r w:rsidR="00E7038D">
        <w:rPr>
          <w:rFonts w:asciiTheme="minorHAnsi" w:hAnsiTheme="minorHAnsi"/>
          <w:sz w:val="22"/>
          <w:szCs w:val="22"/>
          <w:lang w:val="en-AU"/>
        </w:rPr>
        <w:t>ration of</w:t>
      </w:r>
      <w:r>
        <w:rPr>
          <w:rFonts w:asciiTheme="minorHAnsi" w:hAnsiTheme="minorHAnsi"/>
          <w:sz w:val="22"/>
          <w:szCs w:val="22"/>
          <w:lang w:val="en-AU"/>
        </w:rPr>
        <w:t xml:space="preserve"> innovative climate change-</w:t>
      </w:r>
      <w:r w:rsidR="002E680A" w:rsidRPr="003D18A7">
        <w:rPr>
          <w:rFonts w:asciiTheme="minorHAnsi" w:hAnsiTheme="minorHAnsi"/>
          <w:sz w:val="22"/>
          <w:szCs w:val="22"/>
          <w:lang w:val="en-AU"/>
        </w:rPr>
        <w:t>related actions and partnerships</w:t>
      </w:r>
      <w:r w:rsidR="0019412B">
        <w:rPr>
          <w:rFonts w:asciiTheme="minorHAnsi" w:hAnsiTheme="minorHAnsi"/>
          <w:sz w:val="22"/>
          <w:szCs w:val="22"/>
          <w:lang w:val="en-AU"/>
        </w:rPr>
        <w:t>;</w:t>
      </w:r>
      <w:r w:rsidR="0019412B" w:rsidRPr="0019412B">
        <w:rPr>
          <w:rFonts w:asciiTheme="minorHAnsi" w:hAnsiTheme="minorHAnsi"/>
          <w:sz w:val="22"/>
          <w:szCs w:val="22"/>
          <w:lang w:val="en-AU"/>
        </w:rPr>
        <w:t xml:space="preserve"> </w:t>
      </w:r>
      <w:r w:rsidR="0019412B">
        <w:rPr>
          <w:rFonts w:asciiTheme="minorHAnsi" w:hAnsiTheme="minorHAnsi"/>
          <w:sz w:val="22"/>
          <w:szCs w:val="22"/>
          <w:lang w:val="en-AU"/>
        </w:rPr>
        <w:t>and</w:t>
      </w:r>
    </w:p>
    <w:p w:rsidR="0019412B" w:rsidRPr="003D18A7" w:rsidRDefault="0019412B" w:rsidP="005B4959">
      <w:pPr>
        <w:pStyle w:val="ListParagraph"/>
        <w:numPr>
          <w:ilvl w:val="1"/>
          <w:numId w:val="20"/>
        </w:numPr>
        <w:jc w:val="both"/>
        <w:rPr>
          <w:rFonts w:asciiTheme="minorHAnsi" w:hAnsiTheme="minorHAnsi"/>
          <w:sz w:val="22"/>
          <w:szCs w:val="22"/>
          <w:lang w:val="en-AU"/>
        </w:rPr>
      </w:pPr>
      <w:r>
        <w:rPr>
          <w:rFonts w:asciiTheme="minorHAnsi" w:hAnsiTheme="minorHAnsi"/>
          <w:sz w:val="22"/>
          <w:szCs w:val="22"/>
          <w:lang w:val="en-AU"/>
        </w:rPr>
        <w:t>identifying a</w:t>
      </w:r>
      <w:r w:rsidR="00EE6B68">
        <w:rPr>
          <w:rFonts w:asciiTheme="minorHAnsi" w:hAnsiTheme="minorHAnsi"/>
          <w:sz w:val="22"/>
          <w:szCs w:val="22"/>
          <w:lang w:val="en-AU"/>
        </w:rPr>
        <w:t>nd</w:t>
      </w:r>
      <w:r>
        <w:rPr>
          <w:rFonts w:asciiTheme="minorHAnsi" w:hAnsiTheme="minorHAnsi"/>
          <w:sz w:val="22"/>
          <w:szCs w:val="22"/>
          <w:lang w:val="en-AU"/>
        </w:rPr>
        <w:t xml:space="preserve"> facilitating links with broader development programming such as Australia Awards or </w:t>
      </w:r>
      <w:r w:rsidR="00EE6B68">
        <w:rPr>
          <w:rFonts w:asciiTheme="minorHAnsi" w:hAnsiTheme="minorHAnsi"/>
          <w:sz w:val="22"/>
          <w:szCs w:val="22"/>
          <w:lang w:val="en-AU"/>
        </w:rPr>
        <w:t xml:space="preserve">further </w:t>
      </w:r>
      <w:r>
        <w:rPr>
          <w:rFonts w:asciiTheme="minorHAnsi" w:hAnsiTheme="minorHAnsi"/>
          <w:sz w:val="22"/>
          <w:szCs w:val="22"/>
          <w:lang w:val="en-AU"/>
        </w:rPr>
        <w:t>GCF proposals developed for the Pacific region.</w:t>
      </w:r>
    </w:p>
    <w:p w:rsidR="009B2AA8" w:rsidRPr="003D18A7" w:rsidRDefault="009B2AA8" w:rsidP="00FE726F">
      <w:pPr>
        <w:jc w:val="both"/>
        <w:rPr>
          <w:rFonts w:asciiTheme="minorHAnsi" w:hAnsiTheme="minorHAnsi"/>
          <w:sz w:val="22"/>
          <w:szCs w:val="22"/>
          <w:lang w:val="en-AU"/>
        </w:rPr>
      </w:pPr>
    </w:p>
    <w:p w:rsidR="009B2AA8" w:rsidRPr="003D18A7" w:rsidRDefault="009B2AA8" w:rsidP="00FE726F">
      <w:pPr>
        <w:jc w:val="both"/>
        <w:rPr>
          <w:rFonts w:asciiTheme="minorHAnsi" w:hAnsiTheme="minorHAnsi"/>
          <w:sz w:val="22"/>
          <w:szCs w:val="22"/>
          <w:lang w:val="en-AU"/>
        </w:rPr>
      </w:pPr>
      <w:r w:rsidRPr="003D18A7">
        <w:rPr>
          <w:rFonts w:asciiTheme="minorHAnsi" w:hAnsiTheme="minorHAnsi"/>
          <w:sz w:val="22"/>
          <w:szCs w:val="22"/>
          <w:lang w:val="en-AU"/>
        </w:rPr>
        <w:t>T</w:t>
      </w:r>
      <w:r w:rsidR="002E680A" w:rsidRPr="003D18A7">
        <w:rPr>
          <w:rFonts w:asciiTheme="minorHAnsi" w:hAnsiTheme="minorHAnsi"/>
          <w:sz w:val="22"/>
          <w:szCs w:val="22"/>
          <w:lang w:val="en-AU"/>
        </w:rPr>
        <w:t>wo</w:t>
      </w:r>
      <w:r w:rsidRPr="003D18A7">
        <w:rPr>
          <w:rFonts w:asciiTheme="minorHAnsi" w:hAnsiTheme="minorHAnsi"/>
          <w:sz w:val="22"/>
          <w:szCs w:val="22"/>
          <w:lang w:val="en-AU"/>
        </w:rPr>
        <w:t xml:space="preserve"> principal avenue</w:t>
      </w:r>
      <w:r w:rsidR="002E680A" w:rsidRPr="003D18A7">
        <w:rPr>
          <w:rFonts w:asciiTheme="minorHAnsi" w:hAnsiTheme="minorHAnsi"/>
          <w:sz w:val="22"/>
          <w:szCs w:val="22"/>
          <w:lang w:val="en-AU"/>
        </w:rPr>
        <w:t xml:space="preserve">s of engagement will facilitate </w:t>
      </w:r>
      <w:r w:rsidR="009850F3">
        <w:rPr>
          <w:rFonts w:asciiTheme="minorHAnsi" w:hAnsiTheme="minorHAnsi"/>
          <w:sz w:val="22"/>
          <w:szCs w:val="22"/>
          <w:lang w:val="en-AU"/>
        </w:rPr>
        <w:t xml:space="preserve">this </w:t>
      </w:r>
      <w:r w:rsidR="00430D01">
        <w:rPr>
          <w:rFonts w:asciiTheme="minorHAnsi" w:hAnsiTheme="minorHAnsi"/>
          <w:sz w:val="22"/>
          <w:szCs w:val="22"/>
          <w:lang w:val="en-AU"/>
        </w:rPr>
        <w:t>broader coordination</w:t>
      </w:r>
      <w:r w:rsidR="002E680A" w:rsidRPr="003D18A7">
        <w:rPr>
          <w:rFonts w:asciiTheme="minorHAnsi" w:hAnsiTheme="minorHAnsi"/>
          <w:sz w:val="22"/>
          <w:szCs w:val="22"/>
          <w:lang w:val="en-AU"/>
        </w:rPr>
        <w:t>:</w:t>
      </w:r>
    </w:p>
    <w:p w:rsidR="002E680A" w:rsidRPr="003D18A7" w:rsidRDefault="002E680A" w:rsidP="00423716">
      <w:pPr>
        <w:pStyle w:val="ListParagraph"/>
        <w:numPr>
          <w:ilvl w:val="0"/>
          <w:numId w:val="56"/>
        </w:numPr>
        <w:jc w:val="both"/>
        <w:rPr>
          <w:rFonts w:asciiTheme="minorHAnsi" w:hAnsiTheme="minorHAnsi"/>
          <w:sz w:val="22"/>
          <w:szCs w:val="22"/>
          <w:lang w:val="en-AU"/>
        </w:rPr>
      </w:pPr>
      <w:r w:rsidRPr="003D18A7">
        <w:rPr>
          <w:rFonts w:asciiTheme="minorHAnsi" w:hAnsiTheme="minorHAnsi"/>
          <w:sz w:val="22"/>
          <w:szCs w:val="22"/>
          <w:lang w:val="en-AU"/>
        </w:rPr>
        <w:t xml:space="preserve">The </w:t>
      </w:r>
      <w:r w:rsidR="00E7038D">
        <w:rPr>
          <w:rFonts w:asciiTheme="minorHAnsi" w:hAnsiTheme="minorHAnsi"/>
          <w:sz w:val="22"/>
          <w:szCs w:val="22"/>
          <w:lang w:val="en-AU"/>
        </w:rPr>
        <w:t xml:space="preserve">Steering Committee </w:t>
      </w:r>
      <w:r w:rsidR="003C61DF">
        <w:rPr>
          <w:rFonts w:asciiTheme="minorHAnsi" w:hAnsiTheme="minorHAnsi"/>
          <w:sz w:val="22"/>
          <w:szCs w:val="22"/>
          <w:lang w:val="en-AU"/>
        </w:rPr>
        <w:t xml:space="preserve">meetings </w:t>
      </w:r>
      <w:r w:rsidR="00E7038D">
        <w:rPr>
          <w:rFonts w:asciiTheme="minorHAnsi" w:hAnsiTheme="minorHAnsi"/>
          <w:sz w:val="22"/>
          <w:szCs w:val="22"/>
          <w:lang w:val="en-AU"/>
        </w:rPr>
        <w:t>offer an</w:t>
      </w:r>
      <w:r w:rsidRPr="003D18A7">
        <w:rPr>
          <w:rFonts w:asciiTheme="minorHAnsi" w:hAnsiTheme="minorHAnsi"/>
          <w:sz w:val="22"/>
          <w:szCs w:val="22"/>
          <w:lang w:val="en-AU"/>
        </w:rPr>
        <w:t xml:space="preserve"> avenue for networking with broader range of private, public and community sector groups and </w:t>
      </w:r>
      <w:r w:rsidR="009850F3">
        <w:rPr>
          <w:rFonts w:asciiTheme="minorHAnsi" w:hAnsiTheme="minorHAnsi"/>
          <w:sz w:val="22"/>
          <w:szCs w:val="22"/>
          <w:lang w:val="en-AU"/>
        </w:rPr>
        <w:t xml:space="preserve">for </w:t>
      </w:r>
      <w:r w:rsidRPr="003D18A7">
        <w:rPr>
          <w:rFonts w:asciiTheme="minorHAnsi" w:hAnsiTheme="minorHAnsi"/>
          <w:sz w:val="22"/>
          <w:szCs w:val="22"/>
          <w:lang w:val="en-AU"/>
        </w:rPr>
        <w:t>engag</w:t>
      </w:r>
      <w:r w:rsidR="009850F3">
        <w:rPr>
          <w:rFonts w:asciiTheme="minorHAnsi" w:hAnsiTheme="minorHAnsi"/>
          <w:sz w:val="22"/>
          <w:szCs w:val="22"/>
          <w:lang w:val="en-AU"/>
        </w:rPr>
        <w:t xml:space="preserve">ing with </w:t>
      </w:r>
      <w:r w:rsidR="00423716">
        <w:rPr>
          <w:rFonts w:asciiTheme="minorHAnsi" w:hAnsiTheme="minorHAnsi"/>
          <w:sz w:val="22"/>
          <w:szCs w:val="22"/>
          <w:lang w:val="en-AU"/>
        </w:rPr>
        <w:t xml:space="preserve">a wider range of </w:t>
      </w:r>
      <w:r w:rsidRPr="003D18A7">
        <w:rPr>
          <w:rFonts w:asciiTheme="minorHAnsi" w:hAnsiTheme="minorHAnsi"/>
          <w:sz w:val="22"/>
          <w:szCs w:val="22"/>
          <w:lang w:val="en-AU"/>
        </w:rPr>
        <w:t>development and governance agendas acros</w:t>
      </w:r>
      <w:r w:rsidR="001672E9">
        <w:rPr>
          <w:rFonts w:asciiTheme="minorHAnsi" w:hAnsiTheme="minorHAnsi"/>
          <w:sz w:val="22"/>
          <w:szCs w:val="22"/>
          <w:lang w:val="en-AU"/>
        </w:rPr>
        <w:t>s the Pacific.</w:t>
      </w:r>
    </w:p>
    <w:p w:rsidR="002E680A" w:rsidRPr="003D18A7" w:rsidRDefault="002E680A" w:rsidP="00423716">
      <w:pPr>
        <w:pStyle w:val="ListParagraph"/>
        <w:numPr>
          <w:ilvl w:val="0"/>
          <w:numId w:val="56"/>
        </w:numPr>
        <w:jc w:val="both"/>
        <w:rPr>
          <w:rFonts w:asciiTheme="minorHAnsi" w:hAnsiTheme="minorHAnsi"/>
          <w:sz w:val="22"/>
          <w:szCs w:val="22"/>
          <w:lang w:val="en-AU"/>
        </w:rPr>
      </w:pPr>
      <w:r w:rsidRPr="003D18A7">
        <w:rPr>
          <w:rFonts w:asciiTheme="minorHAnsi" w:hAnsiTheme="minorHAnsi"/>
          <w:sz w:val="22"/>
          <w:szCs w:val="22"/>
          <w:lang w:val="en-AU"/>
        </w:rPr>
        <w:t>The APCCAP Support Unit will act as a coordinating hub through which COSPPa</w:t>
      </w:r>
      <w:r w:rsidR="009850F3">
        <w:rPr>
          <w:rFonts w:asciiTheme="minorHAnsi" w:hAnsiTheme="minorHAnsi"/>
          <w:sz w:val="22"/>
          <w:szCs w:val="22"/>
          <w:lang w:val="en-AU"/>
        </w:rPr>
        <w:t xml:space="preserve">c2 can engage with other APCCAP-supported </w:t>
      </w:r>
      <w:r w:rsidRPr="003D18A7">
        <w:rPr>
          <w:rFonts w:asciiTheme="minorHAnsi" w:hAnsiTheme="minorHAnsi"/>
          <w:sz w:val="22"/>
          <w:szCs w:val="22"/>
          <w:lang w:val="en-AU"/>
        </w:rPr>
        <w:t xml:space="preserve">activities and wider Australian bilateral aid investments. </w:t>
      </w:r>
    </w:p>
    <w:p w:rsidR="002E22EA" w:rsidRPr="003D18A7" w:rsidRDefault="002E22EA" w:rsidP="00FE726F">
      <w:pPr>
        <w:jc w:val="both"/>
        <w:rPr>
          <w:rFonts w:asciiTheme="minorHAnsi" w:hAnsiTheme="minorHAnsi"/>
          <w:b/>
          <w:sz w:val="22"/>
          <w:szCs w:val="22"/>
          <w:lang w:val="en-AU"/>
        </w:rPr>
      </w:pPr>
    </w:p>
    <w:p w:rsidR="00084E68" w:rsidRPr="00FE726F" w:rsidRDefault="00052AFB" w:rsidP="00FE726F">
      <w:pPr>
        <w:jc w:val="both"/>
        <w:outlineLvl w:val="0"/>
        <w:rPr>
          <w:rFonts w:asciiTheme="minorHAnsi" w:hAnsiTheme="minorHAnsi"/>
          <w:b/>
          <w:sz w:val="22"/>
          <w:szCs w:val="22"/>
          <w:lang w:val="en-AU"/>
        </w:rPr>
      </w:pPr>
      <w:r>
        <w:rPr>
          <w:rFonts w:asciiTheme="minorHAnsi" w:hAnsiTheme="minorHAnsi"/>
          <w:b/>
          <w:sz w:val="22"/>
          <w:szCs w:val="22"/>
          <w:lang w:val="en-AU"/>
        </w:rPr>
        <w:t>4.9</w:t>
      </w:r>
      <w:r w:rsidR="00B917DC" w:rsidRPr="00FE726F">
        <w:rPr>
          <w:rFonts w:asciiTheme="minorHAnsi" w:hAnsiTheme="minorHAnsi"/>
          <w:b/>
          <w:sz w:val="22"/>
          <w:szCs w:val="22"/>
          <w:lang w:val="en-AU"/>
        </w:rPr>
        <w:tab/>
      </w:r>
      <w:r w:rsidR="00084E68" w:rsidRPr="00FE726F">
        <w:rPr>
          <w:rFonts w:asciiTheme="minorHAnsi" w:hAnsiTheme="minorHAnsi"/>
          <w:b/>
          <w:sz w:val="22"/>
          <w:szCs w:val="22"/>
          <w:lang w:val="en-AU"/>
        </w:rPr>
        <w:t xml:space="preserve">Gender </w:t>
      </w:r>
      <w:r w:rsidR="00C2531E" w:rsidRPr="00FE726F">
        <w:rPr>
          <w:rFonts w:asciiTheme="minorHAnsi" w:hAnsiTheme="minorHAnsi"/>
          <w:b/>
          <w:sz w:val="22"/>
          <w:szCs w:val="22"/>
          <w:lang w:val="en-AU"/>
        </w:rPr>
        <w:t xml:space="preserve">equality </w:t>
      </w:r>
      <w:r w:rsidR="00084E68" w:rsidRPr="00FE726F">
        <w:rPr>
          <w:rFonts w:asciiTheme="minorHAnsi" w:hAnsiTheme="minorHAnsi"/>
          <w:b/>
          <w:sz w:val="22"/>
          <w:szCs w:val="22"/>
          <w:lang w:val="en-AU"/>
        </w:rPr>
        <w:t>and social inclusion</w:t>
      </w:r>
    </w:p>
    <w:p w:rsidR="00E71B01" w:rsidRPr="00FE726F" w:rsidRDefault="00E71B01" w:rsidP="00FE726F">
      <w:pPr>
        <w:jc w:val="both"/>
        <w:outlineLvl w:val="0"/>
        <w:rPr>
          <w:rFonts w:asciiTheme="minorHAnsi" w:hAnsiTheme="minorHAnsi"/>
          <w:sz w:val="22"/>
          <w:szCs w:val="22"/>
          <w:lang w:val="en-AU"/>
        </w:rPr>
      </w:pPr>
    </w:p>
    <w:p w:rsidR="00E71B01" w:rsidRPr="00FE726F" w:rsidRDefault="00E71B01" w:rsidP="00FE726F">
      <w:pPr>
        <w:jc w:val="both"/>
        <w:outlineLvl w:val="0"/>
        <w:rPr>
          <w:rFonts w:asciiTheme="minorHAnsi" w:hAnsiTheme="minorHAnsi"/>
          <w:sz w:val="22"/>
          <w:szCs w:val="22"/>
          <w:lang w:val="en-AU"/>
        </w:rPr>
      </w:pPr>
      <w:r w:rsidRPr="00FE726F">
        <w:rPr>
          <w:rFonts w:asciiTheme="minorHAnsi" w:hAnsiTheme="minorHAnsi"/>
          <w:sz w:val="22"/>
          <w:szCs w:val="22"/>
          <w:lang w:val="en-AU"/>
        </w:rPr>
        <w:t>Gender equality is about equal opportunities, rights and responsibilities for women and men</w:t>
      </w:r>
      <w:r w:rsidR="001672E9">
        <w:rPr>
          <w:rFonts w:asciiTheme="minorHAnsi" w:hAnsiTheme="minorHAnsi"/>
          <w:sz w:val="22"/>
          <w:szCs w:val="22"/>
          <w:lang w:val="en-AU"/>
        </w:rPr>
        <w:t xml:space="preserve"> and</w:t>
      </w:r>
      <w:r w:rsidRPr="00FE726F">
        <w:rPr>
          <w:rFonts w:asciiTheme="minorHAnsi" w:hAnsiTheme="minorHAnsi"/>
          <w:sz w:val="22"/>
          <w:szCs w:val="22"/>
          <w:lang w:val="en-AU"/>
        </w:rPr>
        <w:t xml:space="preserve"> girls and boys.  Gender inequality</w:t>
      </w:r>
      <w:r w:rsidR="00C2531E" w:rsidRPr="00FE726F">
        <w:rPr>
          <w:rFonts w:asciiTheme="minorHAnsi" w:hAnsiTheme="minorHAnsi"/>
          <w:sz w:val="22"/>
          <w:szCs w:val="22"/>
          <w:lang w:val="en-AU"/>
        </w:rPr>
        <w:t xml:space="preserve"> and other forms of social exclusion</w:t>
      </w:r>
      <w:r w:rsidRPr="00FE726F">
        <w:rPr>
          <w:rFonts w:asciiTheme="minorHAnsi" w:hAnsiTheme="minorHAnsi"/>
          <w:sz w:val="22"/>
          <w:szCs w:val="22"/>
          <w:lang w:val="en-AU"/>
        </w:rPr>
        <w:t xml:space="preserve"> </w:t>
      </w:r>
      <w:r w:rsidR="001009D8" w:rsidRPr="00FE726F">
        <w:rPr>
          <w:rFonts w:asciiTheme="minorHAnsi" w:hAnsiTheme="minorHAnsi"/>
          <w:sz w:val="22"/>
          <w:szCs w:val="22"/>
          <w:lang w:val="en-AU"/>
        </w:rPr>
        <w:t>arise as</w:t>
      </w:r>
      <w:r w:rsidRPr="00FE726F">
        <w:rPr>
          <w:rFonts w:asciiTheme="minorHAnsi" w:hAnsiTheme="minorHAnsi"/>
          <w:sz w:val="22"/>
          <w:szCs w:val="22"/>
          <w:lang w:val="en-AU"/>
        </w:rPr>
        <w:t xml:space="preserve"> a </w:t>
      </w:r>
      <w:r w:rsidR="00C2531E" w:rsidRPr="00FE726F">
        <w:rPr>
          <w:rFonts w:asciiTheme="minorHAnsi" w:hAnsiTheme="minorHAnsi"/>
          <w:sz w:val="22"/>
          <w:szCs w:val="22"/>
          <w:lang w:val="en-AU"/>
        </w:rPr>
        <w:t>consequence</w:t>
      </w:r>
      <w:r w:rsidR="00641019" w:rsidRPr="00FE726F">
        <w:rPr>
          <w:rFonts w:asciiTheme="minorHAnsi" w:hAnsiTheme="minorHAnsi"/>
          <w:sz w:val="22"/>
          <w:szCs w:val="22"/>
          <w:lang w:val="en-AU"/>
        </w:rPr>
        <w:t xml:space="preserve"> of unequal power distribu</w:t>
      </w:r>
      <w:r w:rsidRPr="00FE726F">
        <w:rPr>
          <w:rFonts w:asciiTheme="minorHAnsi" w:hAnsiTheme="minorHAnsi"/>
          <w:sz w:val="22"/>
          <w:szCs w:val="22"/>
          <w:lang w:val="en-AU"/>
        </w:rPr>
        <w:t>tion between genders</w:t>
      </w:r>
      <w:r w:rsidR="00C2531E" w:rsidRPr="00FE726F">
        <w:rPr>
          <w:rFonts w:asciiTheme="minorHAnsi" w:hAnsiTheme="minorHAnsi"/>
          <w:sz w:val="22"/>
          <w:szCs w:val="22"/>
          <w:lang w:val="en-AU"/>
        </w:rPr>
        <w:t xml:space="preserve"> and disadvantaged social groups</w:t>
      </w:r>
      <w:r w:rsidR="00641019" w:rsidRPr="00FE726F">
        <w:rPr>
          <w:rFonts w:asciiTheme="minorHAnsi" w:hAnsiTheme="minorHAnsi"/>
          <w:sz w:val="22"/>
          <w:szCs w:val="22"/>
          <w:lang w:val="en-AU"/>
        </w:rPr>
        <w:t>, exacerbated by discrimination, weaknesses in laws</w:t>
      </w:r>
      <w:r w:rsidR="00C2531E" w:rsidRPr="00FE726F">
        <w:rPr>
          <w:rFonts w:asciiTheme="minorHAnsi" w:hAnsiTheme="minorHAnsi"/>
          <w:sz w:val="22"/>
          <w:szCs w:val="22"/>
          <w:lang w:val="en-AU"/>
        </w:rPr>
        <w:t>, p</w:t>
      </w:r>
      <w:r w:rsidR="00641019" w:rsidRPr="00FE726F">
        <w:rPr>
          <w:rFonts w:asciiTheme="minorHAnsi" w:hAnsiTheme="minorHAnsi"/>
          <w:sz w:val="22"/>
          <w:szCs w:val="22"/>
          <w:lang w:val="en-AU"/>
        </w:rPr>
        <w:t>olicies and institutions</w:t>
      </w:r>
      <w:r w:rsidR="00C2531E" w:rsidRPr="00FE726F">
        <w:rPr>
          <w:rFonts w:asciiTheme="minorHAnsi" w:hAnsiTheme="minorHAnsi"/>
          <w:sz w:val="22"/>
          <w:szCs w:val="22"/>
          <w:lang w:val="en-AU"/>
        </w:rPr>
        <w:t xml:space="preserve"> and cultural and </w:t>
      </w:r>
      <w:r w:rsidR="00641019" w:rsidRPr="00FE726F">
        <w:rPr>
          <w:rFonts w:asciiTheme="minorHAnsi" w:hAnsiTheme="minorHAnsi"/>
          <w:sz w:val="22"/>
          <w:szCs w:val="22"/>
          <w:lang w:val="en-AU"/>
        </w:rPr>
        <w:t xml:space="preserve">social </w:t>
      </w:r>
      <w:r w:rsidR="00C2531E" w:rsidRPr="00FE726F">
        <w:rPr>
          <w:rFonts w:asciiTheme="minorHAnsi" w:hAnsiTheme="minorHAnsi"/>
          <w:sz w:val="22"/>
          <w:szCs w:val="22"/>
          <w:lang w:val="en-AU"/>
        </w:rPr>
        <w:t>practice</w:t>
      </w:r>
      <w:r w:rsidR="00641019" w:rsidRPr="00FE726F">
        <w:rPr>
          <w:rFonts w:asciiTheme="minorHAnsi" w:hAnsiTheme="minorHAnsi"/>
          <w:sz w:val="22"/>
          <w:szCs w:val="22"/>
          <w:lang w:val="en-AU"/>
        </w:rPr>
        <w:t xml:space="preserve">s that normalise </w:t>
      </w:r>
      <w:r w:rsidR="00C2531E" w:rsidRPr="00FE726F">
        <w:rPr>
          <w:rFonts w:asciiTheme="minorHAnsi" w:hAnsiTheme="minorHAnsi"/>
          <w:sz w:val="22"/>
          <w:szCs w:val="22"/>
          <w:lang w:val="en-AU"/>
        </w:rPr>
        <w:t>inequity</w:t>
      </w:r>
      <w:r w:rsidR="00641019" w:rsidRPr="00FE726F">
        <w:rPr>
          <w:rFonts w:asciiTheme="minorHAnsi" w:hAnsiTheme="minorHAnsi"/>
          <w:sz w:val="22"/>
          <w:szCs w:val="22"/>
          <w:lang w:val="en-AU"/>
        </w:rPr>
        <w:t>.</w:t>
      </w:r>
    </w:p>
    <w:p w:rsidR="00641019" w:rsidRDefault="00641019" w:rsidP="00FE726F">
      <w:pPr>
        <w:jc w:val="both"/>
        <w:outlineLvl w:val="0"/>
        <w:rPr>
          <w:rFonts w:asciiTheme="minorHAnsi" w:hAnsiTheme="minorHAnsi"/>
          <w:sz w:val="22"/>
          <w:szCs w:val="22"/>
          <w:lang w:val="en-AU"/>
        </w:rPr>
      </w:pPr>
    </w:p>
    <w:p w:rsidR="007A0B59" w:rsidRPr="00FE726F" w:rsidRDefault="007A0B59" w:rsidP="00FE726F">
      <w:pPr>
        <w:widowControl w:val="0"/>
        <w:autoSpaceDE w:val="0"/>
        <w:autoSpaceDN w:val="0"/>
        <w:adjustRightInd w:val="0"/>
        <w:jc w:val="both"/>
        <w:rPr>
          <w:rFonts w:asciiTheme="minorHAnsi" w:hAnsiTheme="minorHAnsi" w:cs="Times"/>
          <w:color w:val="3B3B3B"/>
          <w:sz w:val="22"/>
          <w:szCs w:val="22"/>
        </w:rPr>
      </w:pPr>
      <w:r w:rsidRPr="00FE726F">
        <w:rPr>
          <w:rFonts w:asciiTheme="minorHAnsi" w:hAnsiTheme="minorHAnsi" w:cs="Times"/>
          <w:bCs/>
          <w:sz w:val="22"/>
          <w:szCs w:val="22"/>
        </w:rPr>
        <w:t>Pacific Island communities are highly vulnerable to climate change.  However not everyone is aff</w:t>
      </w:r>
      <w:r w:rsidR="00C42AC7" w:rsidRPr="00FE726F">
        <w:rPr>
          <w:rFonts w:asciiTheme="minorHAnsi" w:hAnsiTheme="minorHAnsi" w:cs="Times"/>
          <w:bCs/>
          <w:sz w:val="22"/>
          <w:szCs w:val="22"/>
        </w:rPr>
        <w:t>ected equal</w:t>
      </w:r>
      <w:r w:rsidRPr="00FE726F">
        <w:rPr>
          <w:rFonts w:asciiTheme="minorHAnsi" w:hAnsiTheme="minorHAnsi" w:cs="Times"/>
          <w:bCs/>
          <w:sz w:val="22"/>
          <w:szCs w:val="22"/>
        </w:rPr>
        <w:t>ly.</w:t>
      </w:r>
      <w:r w:rsidR="00C2531E" w:rsidRPr="00FE726F">
        <w:rPr>
          <w:rFonts w:asciiTheme="minorHAnsi" w:hAnsiTheme="minorHAnsi" w:cs="Times"/>
          <w:color w:val="3B3B3B"/>
          <w:sz w:val="22"/>
          <w:szCs w:val="22"/>
        </w:rPr>
        <w:t xml:space="preserve">  </w:t>
      </w:r>
      <w:r w:rsidR="009850F3">
        <w:rPr>
          <w:rFonts w:asciiTheme="minorHAnsi" w:hAnsiTheme="minorHAnsi" w:cs="Times"/>
          <w:color w:val="3B3B3B"/>
          <w:sz w:val="22"/>
          <w:szCs w:val="22"/>
        </w:rPr>
        <w:t>Societies, communities, and h</w:t>
      </w:r>
      <w:r w:rsidRPr="00FE726F">
        <w:rPr>
          <w:rFonts w:asciiTheme="minorHAnsi" w:hAnsiTheme="minorHAnsi" w:cs="Times"/>
          <w:color w:val="3B3B3B"/>
          <w:sz w:val="22"/>
          <w:szCs w:val="22"/>
        </w:rPr>
        <w:t xml:space="preserve">ouseholds are not homogeneous. Different groups of people have different vulnerabilities, interests, priorities, levels of power and capacities to access critical resources for adaptation and mitigation of the impact of climate change on their lives. </w:t>
      </w:r>
    </w:p>
    <w:p w:rsidR="00C2531E" w:rsidRPr="00FE726F" w:rsidRDefault="00C2531E" w:rsidP="00FE726F">
      <w:pPr>
        <w:widowControl w:val="0"/>
        <w:autoSpaceDE w:val="0"/>
        <w:autoSpaceDN w:val="0"/>
        <w:adjustRightInd w:val="0"/>
        <w:jc w:val="both"/>
        <w:rPr>
          <w:rFonts w:asciiTheme="minorHAnsi" w:hAnsiTheme="minorHAnsi" w:cs="Times"/>
          <w:color w:val="3B3B3B"/>
          <w:sz w:val="22"/>
          <w:szCs w:val="22"/>
        </w:rPr>
      </w:pPr>
    </w:p>
    <w:p w:rsidR="007A0B59" w:rsidRPr="00FE726F" w:rsidRDefault="007A0B59" w:rsidP="00FE726F">
      <w:pPr>
        <w:widowControl w:val="0"/>
        <w:autoSpaceDE w:val="0"/>
        <w:autoSpaceDN w:val="0"/>
        <w:adjustRightInd w:val="0"/>
        <w:jc w:val="both"/>
        <w:rPr>
          <w:rFonts w:asciiTheme="minorHAnsi" w:hAnsiTheme="minorHAnsi" w:cs="Times"/>
          <w:color w:val="3B3B3B"/>
          <w:sz w:val="22"/>
          <w:szCs w:val="22"/>
        </w:rPr>
      </w:pPr>
      <w:r w:rsidRPr="00FE726F">
        <w:rPr>
          <w:rFonts w:asciiTheme="minorHAnsi" w:hAnsiTheme="minorHAnsi" w:cs="Times"/>
          <w:color w:val="3B3B3B"/>
          <w:sz w:val="22"/>
          <w:szCs w:val="22"/>
        </w:rPr>
        <w:t>Women</w:t>
      </w:r>
      <w:r w:rsidR="00C2531E" w:rsidRPr="00FE726F">
        <w:rPr>
          <w:rFonts w:asciiTheme="minorHAnsi" w:hAnsiTheme="minorHAnsi" w:cs="Times"/>
          <w:color w:val="3B3B3B"/>
          <w:sz w:val="22"/>
          <w:szCs w:val="22"/>
        </w:rPr>
        <w:t xml:space="preserve"> and men</w:t>
      </w:r>
      <w:r w:rsidRPr="00FE726F">
        <w:rPr>
          <w:rFonts w:asciiTheme="minorHAnsi" w:hAnsiTheme="minorHAnsi" w:cs="Times"/>
          <w:color w:val="3B3B3B"/>
          <w:sz w:val="22"/>
          <w:szCs w:val="22"/>
        </w:rPr>
        <w:t xml:space="preserve"> have different roles and responsibilities within their families and communities and contribute different skills and knowledge to efforts to adapt and respond to the influence of weather and climate on social, cultural and livelihood-related activity</w:t>
      </w:r>
      <w:r w:rsidR="001009D8" w:rsidRPr="00FE726F">
        <w:rPr>
          <w:rFonts w:asciiTheme="minorHAnsi" w:hAnsiTheme="minorHAnsi" w:cs="Times"/>
          <w:color w:val="3B3B3B"/>
          <w:sz w:val="22"/>
          <w:szCs w:val="22"/>
        </w:rPr>
        <w:t xml:space="preserve">.  </w:t>
      </w:r>
      <w:r w:rsidRPr="00FE726F">
        <w:rPr>
          <w:rFonts w:asciiTheme="minorHAnsi" w:hAnsiTheme="minorHAnsi" w:cs="Times"/>
          <w:color w:val="3B3B3B"/>
          <w:sz w:val="22"/>
          <w:szCs w:val="22"/>
        </w:rPr>
        <w:t xml:space="preserve">However, barriers to the full inclusion of women in decision-making processes </w:t>
      </w:r>
      <w:r w:rsidR="00C2531E" w:rsidRPr="00FE726F">
        <w:rPr>
          <w:rFonts w:asciiTheme="minorHAnsi" w:hAnsiTheme="minorHAnsi" w:cs="Times"/>
          <w:color w:val="3B3B3B"/>
          <w:sz w:val="22"/>
          <w:szCs w:val="22"/>
        </w:rPr>
        <w:t>often</w:t>
      </w:r>
      <w:r w:rsidRPr="00FE726F">
        <w:rPr>
          <w:rFonts w:asciiTheme="minorHAnsi" w:hAnsiTheme="minorHAnsi" w:cs="Times"/>
          <w:color w:val="3B3B3B"/>
          <w:sz w:val="22"/>
          <w:szCs w:val="22"/>
        </w:rPr>
        <w:t xml:space="preserve"> mean that their needs are overlooked and their ability to contribute and expand the</w:t>
      </w:r>
      <w:r w:rsidR="004B5E37">
        <w:rPr>
          <w:rFonts w:asciiTheme="minorHAnsi" w:hAnsiTheme="minorHAnsi" w:cs="Times"/>
          <w:color w:val="3B3B3B"/>
          <w:sz w:val="22"/>
          <w:szCs w:val="22"/>
        </w:rPr>
        <w:t>ir</w:t>
      </w:r>
      <w:r w:rsidRPr="00FE726F">
        <w:rPr>
          <w:rFonts w:asciiTheme="minorHAnsi" w:hAnsiTheme="minorHAnsi" w:cs="Times"/>
          <w:color w:val="3B3B3B"/>
          <w:sz w:val="22"/>
          <w:szCs w:val="22"/>
        </w:rPr>
        <w:t xml:space="preserve"> skills and expertise </w:t>
      </w:r>
      <w:r w:rsidR="00C2531E" w:rsidRPr="00FE726F">
        <w:rPr>
          <w:rFonts w:asciiTheme="minorHAnsi" w:hAnsiTheme="minorHAnsi" w:cs="Times"/>
          <w:color w:val="3B3B3B"/>
          <w:sz w:val="22"/>
          <w:szCs w:val="22"/>
        </w:rPr>
        <w:t xml:space="preserve">to cope with change </w:t>
      </w:r>
      <w:r w:rsidRPr="00FE726F">
        <w:rPr>
          <w:rFonts w:asciiTheme="minorHAnsi" w:hAnsiTheme="minorHAnsi" w:cs="Times"/>
          <w:color w:val="3B3B3B"/>
          <w:sz w:val="22"/>
          <w:szCs w:val="22"/>
        </w:rPr>
        <w:t xml:space="preserve">is often constrained.  </w:t>
      </w:r>
    </w:p>
    <w:p w:rsidR="00C2531E" w:rsidRPr="00FE726F" w:rsidRDefault="00C2531E" w:rsidP="00FE726F">
      <w:pPr>
        <w:widowControl w:val="0"/>
        <w:autoSpaceDE w:val="0"/>
        <w:autoSpaceDN w:val="0"/>
        <w:adjustRightInd w:val="0"/>
        <w:jc w:val="both"/>
        <w:rPr>
          <w:rFonts w:asciiTheme="minorHAnsi" w:hAnsiTheme="minorHAnsi" w:cs="Times"/>
          <w:color w:val="3B3B3B"/>
          <w:sz w:val="22"/>
          <w:szCs w:val="22"/>
        </w:rPr>
      </w:pPr>
    </w:p>
    <w:p w:rsidR="00DD6C37" w:rsidRDefault="009850F3" w:rsidP="00FE726F">
      <w:pPr>
        <w:widowControl w:val="0"/>
        <w:autoSpaceDE w:val="0"/>
        <w:autoSpaceDN w:val="0"/>
        <w:adjustRightInd w:val="0"/>
        <w:jc w:val="both"/>
        <w:rPr>
          <w:rFonts w:asciiTheme="minorHAnsi" w:hAnsiTheme="minorHAnsi" w:cs="Times"/>
          <w:color w:val="3B3B3B"/>
          <w:sz w:val="22"/>
          <w:szCs w:val="22"/>
        </w:rPr>
      </w:pPr>
      <w:r>
        <w:rPr>
          <w:rFonts w:asciiTheme="minorHAnsi" w:hAnsiTheme="minorHAnsi" w:cs="Times"/>
          <w:color w:val="3B3B3B"/>
          <w:sz w:val="22"/>
          <w:szCs w:val="22"/>
        </w:rPr>
        <w:t>As Pacific Island communities are not all the same, w</w:t>
      </w:r>
      <w:r w:rsidR="007A0B59" w:rsidRPr="00FE726F">
        <w:rPr>
          <w:rFonts w:asciiTheme="minorHAnsi" w:hAnsiTheme="minorHAnsi" w:cs="Times"/>
          <w:color w:val="3B3B3B"/>
          <w:sz w:val="22"/>
          <w:szCs w:val="22"/>
        </w:rPr>
        <w:t>omen and men a</w:t>
      </w:r>
      <w:r>
        <w:rPr>
          <w:rFonts w:asciiTheme="minorHAnsi" w:hAnsiTheme="minorHAnsi" w:cs="Times"/>
          <w:color w:val="3B3B3B"/>
          <w:sz w:val="22"/>
          <w:szCs w:val="22"/>
        </w:rPr>
        <w:t>re not homogenous groups</w:t>
      </w:r>
      <w:r w:rsidR="00C2531E" w:rsidRPr="00FE726F">
        <w:rPr>
          <w:rFonts w:asciiTheme="minorHAnsi" w:hAnsiTheme="minorHAnsi" w:cs="Times"/>
          <w:color w:val="3B3B3B"/>
          <w:sz w:val="22"/>
          <w:szCs w:val="22"/>
        </w:rPr>
        <w:t>,</w:t>
      </w:r>
      <w:r w:rsidR="007A0B59" w:rsidRPr="00FE726F">
        <w:rPr>
          <w:rFonts w:asciiTheme="minorHAnsi" w:hAnsiTheme="minorHAnsi" w:cs="Times"/>
          <w:color w:val="3B3B3B"/>
          <w:sz w:val="22"/>
          <w:szCs w:val="22"/>
        </w:rPr>
        <w:t xml:space="preserve"> factors such as age, socio-e</w:t>
      </w:r>
      <w:r w:rsidR="00C2531E" w:rsidRPr="00FE726F">
        <w:rPr>
          <w:rFonts w:asciiTheme="minorHAnsi" w:hAnsiTheme="minorHAnsi" w:cs="Times"/>
          <w:color w:val="3B3B3B"/>
          <w:sz w:val="22"/>
          <w:szCs w:val="22"/>
        </w:rPr>
        <w:t xml:space="preserve">conomic status, </w:t>
      </w:r>
      <w:r>
        <w:rPr>
          <w:rFonts w:asciiTheme="minorHAnsi" w:hAnsiTheme="minorHAnsi" w:cs="Times"/>
          <w:color w:val="3B3B3B"/>
          <w:sz w:val="22"/>
          <w:szCs w:val="22"/>
        </w:rPr>
        <w:t>ethnicity</w:t>
      </w:r>
      <w:r w:rsidR="00E32D51">
        <w:rPr>
          <w:rFonts w:asciiTheme="minorHAnsi" w:hAnsiTheme="minorHAnsi" w:cs="Times"/>
          <w:color w:val="3B3B3B"/>
          <w:sz w:val="22"/>
          <w:szCs w:val="22"/>
        </w:rPr>
        <w:t xml:space="preserve"> </w:t>
      </w:r>
      <w:r w:rsidR="00C2531E" w:rsidRPr="00FE726F">
        <w:rPr>
          <w:rFonts w:asciiTheme="minorHAnsi" w:hAnsiTheme="minorHAnsi" w:cs="Times"/>
          <w:color w:val="3B3B3B"/>
          <w:sz w:val="22"/>
          <w:szCs w:val="22"/>
        </w:rPr>
        <w:t>or disabilities</w:t>
      </w:r>
      <w:r w:rsidR="007A0B59" w:rsidRPr="00FE726F">
        <w:rPr>
          <w:rFonts w:asciiTheme="minorHAnsi" w:hAnsiTheme="minorHAnsi" w:cs="Times"/>
          <w:color w:val="3B3B3B"/>
          <w:sz w:val="22"/>
          <w:szCs w:val="22"/>
        </w:rPr>
        <w:t xml:space="preserve"> also affect </w:t>
      </w:r>
      <w:r w:rsidR="00C2531E" w:rsidRPr="00FE726F">
        <w:rPr>
          <w:rFonts w:asciiTheme="minorHAnsi" w:hAnsiTheme="minorHAnsi" w:cs="Times"/>
          <w:color w:val="3B3B3B"/>
          <w:sz w:val="22"/>
          <w:szCs w:val="22"/>
        </w:rPr>
        <w:t xml:space="preserve">the level of </w:t>
      </w:r>
      <w:r w:rsidR="007A0B59" w:rsidRPr="00FE726F">
        <w:rPr>
          <w:rFonts w:asciiTheme="minorHAnsi" w:hAnsiTheme="minorHAnsi" w:cs="Times"/>
          <w:color w:val="3B3B3B"/>
          <w:sz w:val="22"/>
          <w:szCs w:val="22"/>
        </w:rPr>
        <w:t>vulnerability</w:t>
      </w:r>
      <w:r w:rsidR="00C2531E" w:rsidRPr="00FE726F">
        <w:rPr>
          <w:rFonts w:asciiTheme="minorHAnsi" w:hAnsiTheme="minorHAnsi" w:cs="Times"/>
          <w:color w:val="3B3B3B"/>
          <w:sz w:val="22"/>
          <w:szCs w:val="22"/>
        </w:rPr>
        <w:t xml:space="preserve"> and</w:t>
      </w:r>
      <w:r w:rsidR="007A0B59" w:rsidRPr="00FE726F">
        <w:rPr>
          <w:rFonts w:asciiTheme="minorHAnsi" w:hAnsiTheme="minorHAnsi" w:cs="Times"/>
          <w:color w:val="3B3B3B"/>
          <w:sz w:val="22"/>
          <w:szCs w:val="22"/>
        </w:rPr>
        <w:t xml:space="preserve"> access t</w:t>
      </w:r>
      <w:r w:rsidR="00C2531E" w:rsidRPr="00FE726F">
        <w:rPr>
          <w:rFonts w:asciiTheme="minorHAnsi" w:hAnsiTheme="minorHAnsi" w:cs="Times"/>
          <w:color w:val="3B3B3B"/>
          <w:sz w:val="22"/>
          <w:szCs w:val="22"/>
        </w:rPr>
        <w:t>o power, resources and decision</w:t>
      </w:r>
      <w:r w:rsidR="007A0B59" w:rsidRPr="00FE726F">
        <w:rPr>
          <w:rFonts w:asciiTheme="minorHAnsi" w:hAnsiTheme="minorHAnsi" w:cs="Times"/>
          <w:color w:val="3B3B3B"/>
          <w:sz w:val="22"/>
          <w:szCs w:val="22"/>
        </w:rPr>
        <w:t xml:space="preserve">-making processes. </w:t>
      </w:r>
      <w:r w:rsidR="00DD6C37" w:rsidRPr="00FE726F">
        <w:rPr>
          <w:rFonts w:asciiTheme="minorHAnsi" w:hAnsiTheme="minorHAnsi" w:cs="Times"/>
          <w:color w:val="3B3B3B"/>
          <w:sz w:val="22"/>
          <w:szCs w:val="22"/>
        </w:rPr>
        <w:t xml:space="preserve">  </w:t>
      </w:r>
    </w:p>
    <w:p w:rsidR="00E32D51" w:rsidRDefault="00E32D51" w:rsidP="00FE726F">
      <w:pPr>
        <w:widowControl w:val="0"/>
        <w:autoSpaceDE w:val="0"/>
        <w:autoSpaceDN w:val="0"/>
        <w:adjustRightInd w:val="0"/>
        <w:jc w:val="both"/>
        <w:rPr>
          <w:rFonts w:asciiTheme="minorHAnsi" w:hAnsiTheme="minorHAnsi" w:cs="Times"/>
          <w:color w:val="3B3B3B"/>
          <w:sz w:val="22"/>
          <w:szCs w:val="22"/>
        </w:rPr>
      </w:pPr>
    </w:p>
    <w:p w:rsidR="009850F3" w:rsidRPr="00E32D51" w:rsidRDefault="009850F3" w:rsidP="009850F3">
      <w:pPr>
        <w:jc w:val="both"/>
        <w:outlineLvl w:val="0"/>
        <w:rPr>
          <w:rFonts w:asciiTheme="minorHAnsi" w:hAnsiTheme="minorHAnsi"/>
          <w:sz w:val="22"/>
          <w:szCs w:val="22"/>
          <w:lang w:val="en-AU"/>
        </w:rPr>
      </w:pPr>
      <w:r>
        <w:rPr>
          <w:rFonts w:asciiTheme="minorHAnsi" w:hAnsiTheme="minorHAnsi" w:cs="Times"/>
          <w:color w:val="3B3B3B"/>
          <w:sz w:val="22"/>
          <w:szCs w:val="22"/>
        </w:rPr>
        <w:t>Re</w:t>
      </w:r>
      <w:r w:rsidR="00796FBF">
        <w:rPr>
          <w:rFonts w:asciiTheme="minorHAnsi" w:hAnsiTheme="minorHAnsi" w:cs="Times"/>
          <w:color w:val="3B3B3B"/>
          <w:sz w:val="22"/>
          <w:szCs w:val="22"/>
        </w:rPr>
        <w:t>pris</w:t>
      </w:r>
      <w:r>
        <w:rPr>
          <w:rFonts w:asciiTheme="minorHAnsi" w:hAnsiTheme="minorHAnsi" w:cs="Times"/>
          <w:color w:val="3B3B3B"/>
          <w:sz w:val="22"/>
          <w:szCs w:val="22"/>
        </w:rPr>
        <w:t xml:space="preserve">ing the observations outlined in Section 2.4.5, </w:t>
      </w:r>
      <w:r>
        <w:rPr>
          <w:rFonts w:asciiTheme="minorHAnsi" w:hAnsiTheme="minorHAnsi"/>
          <w:sz w:val="22"/>
          <w:szCs w:val="22"/>
          <w:lang w:val="en-AU"/>
        </w:rPr>
        <w:t>a situational analysis of gender and climate change in the Pacific commissioned by DFAT concluded that o</w:t>
      </w:r>
      <w:r w:rsidRPr="00E32D51">
        <w:rPr>
          <w:rFonts w:asciiTheme="minorHAnsi" w:hAnsiTheme="minorHAnsi"/>
          <w:sz w:val="22"/>
          <w:szCs w:val="22"/>
          <w:lang w:val="en-AU"/>
        </w:rPr>
        <w:t>ver half of the aid to climate change fails to take into account women’s specific needs and contributions</w:t>
      </w:r>
      <w:r>
        <w:rPr>
          <w:rFonts w:asciiTheme="minorHAnsi" w:hAnsiTheme="minorHAnsi"/>
          <w:sz w:val="22"/>
          <w:szCs w:val="22"/>
          <w:lang w:val="en-AU"/>
        </w:rPr>
        <w:t>.  The analysis proposed that m</w:t>
      </w:r>
      <w:r w:rsidRPr="00E32D51">
        <w:rPr>
          <w:rFonts w:asciiTheme="minorHAnsi" w:hAnsiTheme="minorHAnsi"/>
          <w:sz w:val="22"/>
          <w:szCs w:val="22"/>
          <w:lang w:val="en-AU"/>
        </w:rPr>
        <w:t>ore effort is needed to ensure climate change activities are designed for the equal benefit of both women and men and contribute to the advancement of gender equality from the outset</w:t>
      </w:r>
      <w:r>
        <w:rPr>
          <w:rStyle w:val="FootnoteReference"/>
          <w:rFonts w:asciiTheme="minorHAnsi" w:hAnsiTheme="minorHAnsi"/>
          <w:sz w:val="22"/>
          <w:szCs w:val="22"/>
          <w:lang w:val="en-AU"/>
        </w:rPr>
        <w:footnoteReference w:id="23"/>
      </w:r>
      <w:r w:rsidRPr="00E32D51">
        <w:rPr>
          <w:rFonts w:asciiTheme="minorHAnsi" w:hAnsiTheme="minorHAnsi"/>
          <w:sz w:val="22"/>
          <w:szCs w:val="22"/>
          <w:lang w:val="en-AU"/>
        </w:rPr>
        <w:t>.</w:t>
      </w:r>
    </w:p>
    <w:p w:rsidR="009850F3" w:rsidRDefault="009850F3" w:rsidP="000E728D">
      <w:pPr>
        <w:widowControl w:val="0"/>
        <w:autoSpaceDE w:val="0"/>
        <w:autoSpaceDN w:val="0"/>
        <w:adjustRightInd w:val="0"/>
        <w:jc w:val="both"/>
        <w:rPr>
          <w:rFonts w:asciiTheme="minorHAnsi" w:hAnsiTheme="minorHAnsi" w:cs="Times"/>
          <w:color w:val="3B3B3B"/>
          <w:sz w:val="22"/>
          <w:szCs w:val="22"/>
        </w:rPr>
      </w:pPr>
    </w:p>
    <w:p w:rsidR="004B5E37" w:rsidRDefault="000E728D" w:rsidP="000E728D">
      <w:pPr>
        <w:widowControl w:val="0"/>
        <w:autoSpaceDE w:val="0"/>
        <w:autoSpaceDN w:val="0"/>
        <w:adjustRightInd w:val="0"/>
        <w:jc w:val="both"/>
        <w:rPr>
          <w:rFonts w:asciiTheme="minorHAnsi" w:hAnsiTheme="minorHAnsi" w:cs="Times"/>
          <w:color w:val="3B3B3B"/>
          <w:sz w:val="22"/>
          <w:szCs w:val="22"/>
        </w:rPr>
      </w:pPr>
      <w:r w:rsidRPr="000E728D">
        <w:rPr>
          <w:rFonts w:asciiTheme="minorHAnsi" w:hAnsiTheme="minorHAnsi" w:cs="Times"/>
          <w:color w:val="3B3B3B"/>
          <w:sz w:val="22"/>
          <w:szCs w:val="22"/>
        </w:rPr>
        <w:t xml:space="preserve">Climate change adaptation and mitigation is taking place in </w:t>
      </w:r>
      <w:r w:rsidR="004B5E37">
        <w:rPr>
          <w:rFonts w:asciiTheme="minorHAnsi" w:hAnsiTheme="minorHAnsi" w:cs="Times"/>
          <w:color w:val="3B3B3B"/>
          <w:sz w:val="22"/>
          <w:szCs w:val="22"/>
        </w:rPr>
        <w:t>a</w:t>
      </w:r>
      <w:r w:rsidRPr="000E728D">
        <w:rPr>
          <w:rFonts w:asciiTheme="minorHAnsi" w:hAnsiTheme="minorHAnsi" w:cs="Times"/>
          <w:color w:val="3B3B3B"/>
          <w:sz w:val="22"/>
          <w:szCs w:val="22"/>
        </w:rPr>
        <w:t xml:space="preserve"> context of </w:t>
      </w:r>
      <w:r w:rsidR="004B5E37">
        <w:rPr>
          <w:rFonts w:asciiTheme="minorHAnsi" w:hAnsiTheme="minorHAnsi" w:cs="Times"/>
          <w:color w:val="3B3B3B"/>
          <w:sz w:val="22"/>
          <w:szCs w:val="22"/>
        </w:rPr>
        <w:t xml:space="preserve">endemic </w:t>
      </w:r>
      <w:r w:rsidRPr="000E728D">
        <w:rPr>
          <w:rFonts w:asciiTheme="minorHAnsi" w:hAnsiTheme="minorHAnsi" w:cs="Times"/>
          <w:color w:val="3B3B3B"/>
          <w:sz w:val="22"/>
          <w:szCs w:val="22"/>
        </w:rPr>
        <w:t xml:space="preserve">gender inequality across the Pacific but the discourse and practice around climate change has been slow to recognise its social dimensions. </w:t>
      </w:r>
      <w:r>
        <w:rPr>
          <w:rFonts w:asciiTheme="minorHAnsi" w:hAnsiTheme="minorHAnsi" w:cs="Times"/>
          <w:color w:val="3B3B3B"/>
          <w:sz w:val="22"/>
          <w:szCs w:val="22"/>
        </w:rPr>
        <w:t xml:space="preserve"> </w:t>
      </w:r>
    </w:p>
    <w:p w:rsidR="004B5E37" w:rsidRDefault="004B5E37" w:rsidP="000E728D">
      <w:pPr>
        <w:widowControl w:val="0"/>
        <w:autoSpaceDE w:val="0"/>
        <w:autoSpaceDN w:val="0"/>
        <w:adjustRightInd w:val="0"/>
        <w:jc w:val="both"/>
        <w:rPr>
          <w:rFonts w:asciiTheme="minorHAnsi" w:hAnsiTheme="minorHAnsi" w:cs="Times"/>
          <w:color w:val="3B3B3B"/>
          <w:sz w:val="22"/>
          <w:szCs w:val="22"/>
        </w:rPr>
      </w:pPr>
    </w:p>
    <w:p w:rsidR="00E32D51" w:rsidRPr="000E728D" w:rsidRDefault="00E32D51" w:rsidP="000E728D">
      <w:pPr>
        <w:widowControl w:val="0"/>
        <w:autoSpaceDE w:val="0"/>
        <w:autoSpaceDN w:val="0"/>
        <w:adjustRightInd w:val="0"/>
        <w:jc w:val="both"/>
        <w:rPr>
          <w:rFonts w:asciiTheme="minorHAnsi" w:hAnsiTheme="minorHAnsi" w:cs="Times"/>
          <w:color w:val="3B3B3B"/>
          <w:sz w:val="22"/>
          <w:szCs w:val="22"/>
        </w:rPr>
      </w:pPr>
      <w:r w:rsidRPr="000E728D">
        <w:rPr>
          <w:rFonts w:asciiTheme="minorHAnsi" w:hAnsiTheme="minorHAnsi" w:cs="Times"/>
          <w:color w:val="3B3B3B"/>
          <w:sz w:val="22"/>
          <w:szCs w:val="22"/>
        </w:rPr>
        <w:t>Gendered characteristics of particular note in the Pacific include:</w:t>
      </w:r>
    </w:p>
    <w:p w:rsidR="00E32D51" w:rsidRPr="000E728D" w:rsidRDefault="004B5E37" w:rsidP="005B4959">
      <w:pPr>
        <w:pStyle w:val="ListParagraph"/>
        <w:widowControl w:val="0"/>
        <w:numPr>
          <w:ilvl w:val="0"/>
          <w:numId w:val="24"/>
        </w:numPr>
        <w:autoSpaceDE w:val="0"/>
        <w:autoSpaceDN w:val="0"/>
        <w:adjustRightInd w:val="0"/>
        <w:jc w:val="both"/>
        <w:rPr>
          <w:rFonts w:asciiTheme="minorHAnsi" w:hAnsiTheme="minorHAnsi" w:cs="Times"/>
          <w:color w:val="3B3B3B"/>
          <w:sz w:val="22"/>
          <w:szCs w:val="22"/>
        </w:rPr>
      </w:pPr>
      <w:r>
        <w:rPr>
          <w:rFonts w:asciiTheme="minorHAnsi" w:hAnsiTheme="minorHAnsi" w:cs="Times"/>
          <w:color w:val="3B3B3B"/>
          <w:sz w:val="22"/>
          <w:szCs w:val="22"/>
        </w:rPr>
        <w:t>w</w:t>
      </w:r>
      <w:r w:rsidR="000E728D" w:rsidRPr="000E728D">
        <w:rPr>
          <w:rFonts w:asciiTheme="minorHAnsi" w:hAnsiTheme="minorHAnsi" w:cs="Times"/>
          <w:color w:val="3B3B3B"/>
          <w:sz w:val="22"/>
          <w:szCs w:val="22"/>
        </w:rPr>
        <w:t xml:space="preserve">omen’s participation in economic activity is much lower than men including </w:t>
      </w:r>
      <w:r>
        <w:rPr>
          <w:rFonts w:asciiTheme="minorHAnsi" w:hAnsiTheme="minorHAnsi" w:cs="Times"/>
          <w:color w:val="3B3B3B"/>
          <w:sz w:val="22"/>
          <w:szCs w:val="22"/>
        </w:rPr>
        <w:t xml:space="preserve">in </w:t>
      </w:r>
      <w:r w:rsidR="000E728D" w:rsidRPr="000E728D">
        <w:rPr>
          <w:rFonts w:asciiTheme="minorHAnsi" w:hAnsiTheme="minorHAnsi" w:cs="Times"/>
          <w:color w:val="3B3B3B"/>
          <w:sz w:val="22"/>
          <w:szCs w:val="22"/>
        </w:rPr>
        <w:t>the formal labour market where women account for less than one third of the total number formally employed;</w:t>
      </w:r>
    </w:p>
    <w:p w:rsidR="000E728D" w:rsidRPr="000E728D" w:rsidRDefault="004B5E37" w:rsidP="005B4959">
      <w:pPr>
        <w:pStyle w:val="ListParagraph"/>
        <w:widowControl w:val="0"/>
        <w:numPr>
          <w:ilvl w:val="0"/>
          <w:numId w:val="24"/>
        </w:numPr>
        <w:autoSpaceDE w:val="0"/>
        <w:autoSpaceDN w:val="0"/>
        <w:adjustRightInd w:val="0"/>
        <w:jc w:val="both"/>
        <w:rPr>
          <w:rFonts w:asciiTheme="minorHAnsi" w:hAnsiTheme="minorHAnsi" w:cs="Times"/>
          <w:color w:val="3B3B3B"/>
          <w:sz w:val="22"/>
          <w:szCs w:val="22"/>
        </w:rPr>
      </w:pPr>
      <w:r>
        <w:rPr>
          <w:rFonts w:asciiTheme="minorHAnsi" w:hAnsiTheme="minorHAnsi" w:cs="Times"/>
          <w:color w:val="3B3B3B"/>
          <w:sz w:val="22"/>
          <w:szCs w:val="22"/>
        </w:rPr>
        <w:t>m</w:t>
      </w:r>
      <w:r w:rsidR="000E728D" w:rsidRPr="000E728D">
        <w:rPr>
          <w:rFonts w:asciiTheme="minorHAnsi" w:hAnsiTheme="minorHAnsi" w:cs="Times"/>
          <w:color w:val="3B3B3B"/>
          <w:sz w:val="22"/>
          <w:szCs w:val="22"/>
        </w:rPr>
        <w:t>en dominate high positions with</w:t>
      </w:r>
      <w:r>
        <w:rPr>
          <w:rFonts w:asciiTheme="minorHAnsi" w:hAnsiTheme="minorHAnsi" w:cs="Times"/>
          <w:color w:val="3B3B3B"/>
          <w:sz w:val="22"/>
          <w:szCs w:val="22"/>
        </w:rPr>
        <w:t>in</w:t>
      </w:r>
      <w:r w:rsidR="000E728D" w:rsidRPr="000E728D">
        <w:rPr>
          <w:rFonts w:asciiTheme="minorHAnsi" w:hAnsiTheme="minorHAnsi" w:cs="Times"/>
          <w:color w:val="3B3B3B"/>
          <w:sz w:val="22"/>
          <w:szCs w:val="22"/>
        </w:rPr>
        <w:t xml:space="preserve"> </w:t>
      </w:r>
      <w:r>
        <w:rPr>
          <w:rFonts w:asciiTheme="minorHAnsi" w:hAnsiTheme="minorHAnsi" w:cs="Times"/>
          <w:color w:val="3B3B3B"/>
          <w:sz w:val="22"/>
          <w:szCs w:val="22"/>
        </w:rPr>
        <w:t>government</w:t>
      </w:r>
      <w:r w:rsidR="000E728D" w:rsidRPr="000E728D">
        <w:rPr>
          <w:rFonts w:asciiTheme="minorHAnsi" w:hAnsiTheme="minorHAnsi" w:cs="Times"/>
          <w:color w:val="3B3B3B"/>
          <w:sz w:val="22"/>
          <w:szCs w:val="22"/>
        </w:rPr>
        <w:t xml:space="preserve">, control the majority of business and dominate </w:t>
      </w:r>
      <w:r>
        <w:rPr>
          <w:rFonts w:asciiTheme="minorHAnsi" w:hAnsiTheme="minorHAnsi" w:cs="Times"/>
          <w:color w:val="3B3B3B"/>
          <w:sz w:val="22"/>
          <w:szCs w:val="22"/>
        </w:rPr>
        <w:t xml:space="preserve">the </w:t>
      </w:r>
      <w:r w:rsidR="000E728D" w:rsidRPr="000E728D">
        <w:rPr>
          <w:rFonts w:asciiTheme="minorHAnsi" w:hAnsiTheme="minorHAnsi" w:cs="Times"/>
          <w:color w:val="3B3B3B"/>
          <w:sz w:val="22"/>
          <w:szCs w:val="22"/>
        </w:rPr>
        <w:t xml:space="preserve">political </w:t>
      </w:r>
      <w:r>
        <w:rPr>
          <w:rFonts w:asciiTheme="minorHAnsi" w:hAnsiTheme="minorHAnsi" w:cs="Times"/>
          <w:color w:val="3B3B3B"/>
          <w:sz w:val="22"/>
          <w:szCs w:val="22"/>
        </w:rPr>
        <w:t>process</w:t>
      </w:r>
      <w:r w:rsidR="000E728D" w:rsidRPr="000E728D">
        <w:rPr>
          <w:rFonts w:asciiTheme="minorHAnsi" w:hAnsiTheme="minorHAnsi" w:cs="Times"/>
          <w:color w:val="3B3B3B"/>
          <w:sz w:val="22"/>
          <w:szCs w:val="22"/>
        </w:rPr>
        <w:t xml:space="preserve"> with women holding 6% of seats in </w:t>
      </w:r>
      <w:r>
        <w:rPr>
          <w:rFonts w:asciiTheme="minorHAnsi" w:hAnsiTheme="minorHAnsi" w:cs="Times"/>
          <w:color w:val="3B3B3B"/>
          <w:sz w:val="22"/>
          <w:szCs w:val="22"/>
        </w:rPr>
        <w:t xml:space="preserve">Pacific Island parliaments </w:t>
      </w:r>
      <w:r w:rsidR="000E728D" w:rsidRPr="000E728D">
        <w:rPr>
          <w:rFonts w:asciiTheme="minorHAnsi" w:hAnsiTheme="minorHAnsi" w:cs="Times"/>
          <w:color w:val="3B3B3B"/>
          <w:sz w:val="22"/>
          <w:szCs w:val="22"/>
        </w:rPr>
        <w:t>2016 against a global average of 20%;</w:t>
      </w:r>
      <w:r w:rsidR="009850F3">
        <w:rPr>
          <w:rFonts w:asciiTheme="minorHAnsi" w:hAnsiTheme="minorHAnsi" w:cs="Times"/>
          <w:color w:val="3B3B3B"/>
          <w:sz w:val="22"/>
          <w:szCs w:val="22"/>
        </w:rPr>
        <w:t xml:space="preserve"> and</w:t>
      </w:r>
    </w:p>
    <w:p w:rsidR="000E728D" w:rsidRPr="000E728D" w:rsidRDefault="009850F3" w:rsidP="005B4959">
      <w:pPr>
        <w:pStyle w:val="ListParagraph"/>
        <w:widowControl w:val="0"/>
        <w:numPr>
          <w:ilvl w:val="0"/>
          <w:numId w:val="24"/>
        </w:numPr>
        <w:autoSpaceDE w:val="0"/>
        <w:autoSpaceDN w:val="0"/>
        <w:adjustRightInd w:val="0"/>
        <w:jc w:val="both"/>
        <w:rPr>
          <w:rFonts w:asciiTheme="minorHAnsi" w:hAnsiTheme="minorHAnsi" w:cs="Times"/>
          <w:color w:val="3B3B3B"/>
          <w:sz w:val="22"/>
          <w:szCs w:val="22"/>
        </w:rPr>
      </w:pPr>
      <w:r>
        <w:rPr>
          <w:rFonts w:asciiTheme="minorHAnsi" w:hAnsiTheme="minorHAnsi" w:cs="Times"/>
          <w:color w:val="3B3B3B"/>
          <w:sz w:val="22"/>
          <w:szCs w:val="22"/>
        </w:rPr>
        <w:t>t</w:t>
      </w:r>
      <w:r w:rsidR="000E728D" w:rsidRPr="000E728D">
        <w:rPr>
          <w:rFonts w:asciiTheme="minorHAnsi" w:hAnsiTheme="minorHAnsi" w:cs="Times"/>
          <w:color w:val="3B3B3B"/>
          <w:sz w:val="22"/>
          <w:szCs w:val="22"/>
        </w:rPr>
        <w:t>here is a high level of ex</w:t>
      </w:r>
      <w:r>
        <w:rPr>
          <w:rFonts w:asciiTheme="minorHAnsi" w:hAnsiTheme="minorHAnsi" w:cs="Times"/>
          <w:color w:val="3B3B3B"/>
          <w:sz w:val="22"/>
          <w:szCs w:val="22"/>
        </w:rPr>
        <w:t>ploitation of women across the P</w:t>
      </w:r>
      <w:r w:rsidR="000E728D" w:rsidRPr="000E728D">
        <w:rPr>
          <w:rFonts w:asciiTheme="minorHAnsi" w:hAnsiTheme="minorHAnsi" w:cs="Times"/>
          <w:color w:val="3B3B3B"/>
          <w:sz w:val="22"/>
          <w:szCs w:val="22"/>
        </w:rPr>
        <w:t>acific including economic exploitation and gender-based violence</w:t>
      </w:r>
      <w:r w:rsidR="000E728D">
        <w:rPr>
          <w:rStyle w:val="FootnoteReference"/>
          <w:rFonts w:asciiTheme="minorHAnsi" w:hAnsiTheme="minorHAnsi" w:cs="Times"/>
          <w:color w:val="3B3B3B"/>
          <w:sz w:val="22"/>
          <w:szCs w:val="22"/>
        </w:rPr>
        <w:footnoteReference w:id="24"/>
      </w:r>
      <w:r w:rsidR="000E728D" w:rsidRPr="000E728D">
        <w:rPr>
          <w:rFonts w:asciiTheme="minorHAnsi" w:hAnsiTheme="minorHAnsi" w:cs="Times"/>
          <w:color w:val="3B3B3B"/>
          <w:sz w:val="22"/>
          <w:szCs w:val="22"/>
        </w:rPr>
        <w:t>.</w:t>
      </w:r>
    </w:p>
    <w:p w:rsidR="000E728D" w:rsidRDefault="000E728D" w:rsidP="00FE726F">
      <w:pPr>
        <w:widowControl w:val="0"/>
        <w:autoSpaceDE w:val="0"/>
        <w:autoSpaceDN w:val="0"/>
        <w:adjustRightInd w:val="0"/>
        <w:jc w:val="both"/>
        <w:rPr>
          <w:rFonts w:asciiTheme="minorHAnsi" w:hAnsiTheme="minorHAnsi" w:cs="Times"/>
          <w:color w:val="3B3B3B"/>
          <w:sz w:val="22"/>
          <w:szCs w:val="22"/>
        </w:rPr>
      </w:pPr>
    </w:p>
    <w:p w:rsidR="007A0B59" w:rsidRPr="00FE726F" w:rsidRDefault="004B5E37" w:rsidP="00C165EB">
      <w:pPr>
        <w:widowControl w:val="0"/>
        <w:autoSpaceDE w:val="0"/>
        <w:autoSpaceDN w:val="0"/>
        <w:adjustRightInd w:val="0"/>
        <w:jc w:val="both"/>
        <w:rPr>
          <w:rFonts w:asciiTheme="minorHAnsi" w:hAnsiTheme="minorHAnsi" w:cs="Times"/>
          <w:color w:val="3B3B3B"/>
          <w:sz w:val="22"/>
          <w:szCs w:val="22"/>
        </w:rPr>
      </w:pPr>
      <w:r>
        <w:rPr>
          <w:rFonts w:asciiTheme="minorHAnsi" w:hAnsiTheme="minorHAnsi" w:cs="Times"/>
          <w:color w:val="3B3B3B"/>
          <w:sz w:val="22"/>
          <w:szCs w:val="22"/>
        </w:rPr>
        <w:t>Beyond the demands of gender equality, social inclusiveness requires the needs of all disadvantaged groups</w:t>
      </w:r>
      <w:r w:rsidR="00190E53">
        <w:rPr>
          <w:rFonts w:asciiTheme="minorHAnsi" w:hAnsiTheme="minorHAnsi" w:cs="Times"/>
          <w:color w:val="3B3B3B"/>
          <w:sz w:val="22"/>
          <w:szCs w:val="22"/>
        </w:rPr>
        <w:t>,</w:t>
      </w:r>
      <w:r>
        <w:rPr>
          <w:rFonts w:asciiTheme="minorHAnsi" w:hAnsiTheme="minorHAnsi" w:cs="Times"/>
          <w:color w:val="3B3B3B"/>
          <w:sz w:val="22"/>
          <w:szCs w:val="22"/>
        </w:rPr>
        <w:t xml:space="preserve"> including those </w:t>
      </w:r>
      <w:r w:rsidR="000E728D">
        <w:rPr>
          <w:rFonts w:asciiTheme="minorHAnsi" w:hAnsiTheme="minorHAnsi" w:cs="Times"/>
          <w:color w:val="3B3B3B"/>
          <w:sz w:val="22"/>
          <w:szCs w:val="22"/>
        </w:rPr>
        <w:t>with a disability</w:t>
      </w:r>
      <w:r w:rsidR="00190E53">
        <w:rPr>
          <w:rFonts w:asciiTheme="minorHAnsi" w:hAnsiTheme="minorHAnsi" w:cs="Times"/>
          <w:color w:val="3B3B3B"/>
          <w:sz w:val="22"/>
          <w:szCs w:val="22"/>
        </w:rPr>
        <w:t>,</w:t>
      </w:r>
      <w:r w:rsidR="000E728D">
        <w:rPr>
          <w:rFonts w:asciiTheme="minorHAnsi" w:hAnsiTheme="minorHAnsi" w:cs="Times"/>
          <w:color w:val="3B3B3B"/>
          <w:sz w:val="22"/>
          <w:szCs w:val="22"/>
        </w:rPr>
        <w:t xml:space="preserve"> </w:t>
      </w:r>
      <w:r w:rsidR="009850F3">
        <w:rPr>
          <w:rFonts w:asciiTheme="minorHAnsi" w:hAnsiTheme="minorHAnsi" w:cs="Times"/>
          <w:color w:val="3B3B3B"/>
          <w:sz w:val="22"/>
          <w:szCs w:val="22"/>
        </w:rPr>
        <w:t>to be</w:t>
      </w:r>
      <w:r>
        <w:rPr>
          <w:rFonts w:asciiTheme="minorHAnsi" w:hAnsiTheme="minorHAnsi" w:cs="Times"/>
          <w:color w:val="3B3B3B"/>
          <w:sz w:val="22"/>
          <w:szCs w:val="22"/>
        </w:rPr>
        <w:t xml:space="preserve"> considered</w:t>
      </w:r>
      <w:r w:rsidR="000E728D">
        <w:rPr>
          <w:rFonts w:asciiTheme="minorHAnsi" w:hAnsiTheme="minorHAnsi" w:cs="Times"/>
          <w:color w:val="3B3B3B"/>
          <w:sz w:val="22"/>
          <w:szCs w:val="22"/>
        </w:rPr>
        <w:t xml:space="preserve"> </w:t>
      </w:r>
      <w:r>
        <w:rPr>
          <w:rFonts w:asciiTheme="minorHAnsi" w:hAnsiTheme="minorHAnsi" w:cs="Times"/>
          <w:color w:val="3B3B3B"/>
          <w:sz w:val="22"/>
          <w:szCs w:val="22"/>
        </w:rPr>
        <w:t>when developing and implementing</w:t>
      </w:r>
      <w:r w:rsidR="000E728D">
        <w:rPr>
          <w:rFonts w:asciiTheme="minorHAnsi" w:hAnsiTheme="minorHAnsi" w:cs="Times"/>
          <w:color w:val="3B3B3B"/>
          <w:sz w:val="22"/>
          <w:szCs w:val="22"/>
        </w:rPr>
        <w:t xml:space="preserve"> climate change po</w:t>
      </w:r>
      <w:r>
        <w:rPr>
          <w:rFonts w:asciiTheme="minorHAnsi" w:hAnsiTheme="minorHAnsi" w:cs="Times"/>
          <w:color w:val="3B3B3B"/>
          <w:sz w:val="22"/>
          <w:szCs w:val="22"/>
        </w:rPr>
        <w:t>licy</w:t>
      </w:r>
      <w:r w:rsidR="009850F3">
        <w:rPr>
          <w:rFonts w:asciiTheme="minorHAnsi" w:hAnsiTheme="minorHAnsi" w:cs="Times"/>
          <w:color w:val="3B3B3B"/>
          <w:sz w:val="22"/>
          <w:szCs w:val="22"/>
        </w:rPr>
        <w:t xml:space="preserve"> to ensure that they are not excluded from strategies to build </w:t>
      </w:r>
      <w:r w:rsidR="00634F9C">
        <w:rPr>
          <w:rFonts w:asciiTheme="minorHAnsi" w:hAnsiTheme="minorHAnsi" w:cs="Times"/>
          <w:color w:val="3B3B3B"/>
          <w:sz w:val="22"/>
          <w:szCs w:val="22"/>
        </w:rPr>
        <w:t>resilience</w:t>
      </w:r>
      <w:r>
        <w:rPr>
          <w:rFonts w:asciiTheme="minorHAnsi" w:hAnsiTheme="minorHAnsi" w:cs="Times"/>
          <w:color w:val="3B3B3B"/>
          <w:sz w:val="22"/>
          <w:szCs w:val="22"/>
        </w:rPr>
        <w:t>.  Social inclusiveness requires</w:t>
      </w:r>
      <w:r w:rsidR="00DD6C37" w:rsidRPr="00FE726F">
        <w:rPr>
          <w:rFonts w:asciiTheme="minorHAnsi" w:hAnsiTheme="minorHAnsi" w:cs="Times"/>
          <w:color w:val="3B3B3B"/>
          <w:sz w:val="22"/>
          <w:szCs w:val="22"/>
        </w:rPr>
        <w:t xml:space="preserve"> the development and deployment of practices and operational policies designed to identify and remove </w:t>
      </w:r>
      <w:r>
        <w:rPr>
          <w:rFonts w:asciiTheme="minorHAnsi" w:hAnsiTheme="minorHAnsi" w:cs="Times"/>
          <w:color w:val="3B3B3B"/>
          <w:sz w:val="22"/>
          <w:szCs w:val="22"/>
        </w:rPr>
        <w:t xml:space="preserve">bureaucratic, legal, </w:t>
      </w:r>
      <w:r w:rsidR="00DD6C37" w:rsidRPr="00FE726F">
        <w:rPr>
          <w:rFonts w:asciiTheme="minorHAnsi" w:hAnsiTheme="minorHAnsi" w:cs="Times"/>
          <w:color w:val="3B3B3B"/>
          <w:sz w:val="22"/>
          <w:szCs w:val="22"/>
        </w:rPr>
        <w:t xml:space="preserve">physical, communication and attitudinal barriers that inhibit </w:t>
      </w:r>
      <w:r>
        <w:rPr>
          <w:rFonts w:asciiTheme="minorHAnsi" w:hAnsiTheme="minorHAnsi" w:cs="Times"/>
          <w:color w:val="3B3B3B"/>
          <w:sz w:val="22"/>
          <w:szCs w:val="22"/>
        </w:rPr>
        <w:t xml:space="preserve">that </w:t>
      </w:r>
      <w:r w:rsidRPr="00FE726F">
        <w:rPr>
          <w:rFonts w:asciiTheme="minorHAnsi" w:hAnsiTheme="minorHAnsi" w:cs="Times"/>
          <w:color w:val="3B3B3B"/>
          <w:sz w:val="22"/>
          <w:szCs w:val="22"/>
        </w:rPr>
        <w:t>ability</w:t>
      </w:r>
      <w:r>
        <w:rPr>
          <w:rFonts w:asciiTheme="minorHAnsi" w:hAnsiTheme="minorHAnsi" w:cs="Times"/>
          <w:color w:val="3B3B3B"/>
          <w:sz w:val="22"/>
          <w:szCs w:val="22"/>
        </w:rPr>
        <w:t xml:space="preserve"> of an </w:t>
      </w:r>
      <w:r w:rsidR="00DD6C37" w:rsidRPr="00FE726F">
        <w:rPr>
          <w:rFonts w:asciiTheme="minorHAnsi" w:hAnsiTheme="minorHAnsi" w:cs="Times"/>
          <w:color w:val="3B3B3B"/>
          <w:sz w:val="22"/>
          <w:szCs w:val="22"/>
        </w:rPr>
        <w:t>individual</w:t>
      </w:r>
      <w:r w:rsidR="00EF7C16">
        <w:rPr>
          <w:rFonts w:asciiTheme="minorHAnsi" w:hAnsiTheme="minorHAnsi" w:cs="Times"/>
          <w:color w:val="3B3B3B"/>
          <w:sz w:val="22"/>
          <w:szCs w:val="22"/>
        </w:rPr>
        <w:t xml:space="preserve"> or group</w:t>
      </w:r>
      <w:r>
        <w:rPr>
          <w:rFonts w:asciiTheme="minorHAnsi" w:hAnsiTheme="minorHAnsi" w:cs="Times"/>
          <w:color w:val="3B3B3B"/>
          <w:sz w:val="22"/>
          <w:szCs w:val="22"/>
        </w:rPr>
        <w:t xml:space="preserve"> from </w:t>
      </w:r>
      <w:r w:rsidR="00DD6C37" w:rsidRPr="00FE726F">
        <w:rPr>
          <w:rFonts w:asciiTheme="minorHAnsi" w:hAnsiTheme="minorHAnsi" w:cs="Times"/>
          <w:color w:val="3B3B3B"/>
          <w:sz w:val="22"/>
          <w:szCs w:val="22"/>
        </w:rPr>
        <w:t>fully participat</w:t>
      </w:r>
      <w:r>
        <w:rPr>
          <w:rFonts w:asciiTheme="minorHAnsi" w:hAnsiTheme="minorHAnsi" w:cs="Times"/>
          <w:color w:val="3B3B3B"/>
          <w:sz w:val="22"/>
          <w:szCs w:val="22"/>
        </w:rPr>
        <w:t>ing</w:t>
      </w:r>
      <w:r w:rsidR="00DD6C37" w:rsidRPr="00FE726F">
        <w:rPr>
          <w:rFonts w:asciiTheme="minorHAnsi" w:hAnsiTheme="minorHAnsi" w:cs="Times"/>
          <w:color w:val="3B3B3B"/>
          <w:sz w:val="22"/>
          <w:szCs w:val="22"/>
        </w:rPr>
        <w:t xml:space="preserve"> in</w:t>
      </w:r>
      <w:r>
        <w:rPr>
          <w:rFonts w:asciiTheme="minorHAnsi" w:hAnsiTheme="minorHAnsi" w:cs="Times"/>
          <w:color w:val="3B3B3B"/>
          <w:sz w:val="22"/>
          <w:szCs w:val="22"/>
        </w:rPr>
        <w:t>,</w:t>
      </w:r>
      <w:r w:rsidR="00DD6C37" w:rsidRPr="00FE726F">
        <w:rPr>
          <w:rFonts w:asciiTheme="minorHAnsi" w:hAnsiTheme="minorHAnsi" w:cs="Times"/>
          <w:color w:val="3B3B3B"/>
          <w:sz w:val="22"/>
          <w:szCs w:val="22"/>
        </w:rPr>
        <w:t xml:space="preserve"> and benefit</w:t>
      </w:r>
      <w:r>
        <w:rPr>
          <w:rFonts w:asciiTheme="minorHAnsi" w:hAnsiTheme="minorHAnsi" w:cs="Times"/>
          <w:color w:val="3B3B3B"/>
          <w:sz w:val="22"/>
          <w:szCs w:val="22"/>
        </w:rPr>
        <w:t>ing</w:t>
      </w:r>
      <w:r w:rsidR="00DD6C37" w:rsidRPr="00FE726F">
        <w:rPr>
          <w:rFonts w:asciiTheme="minorHAnsi" w:hAnsiTheme="minorHAnsi" w:cs="Times"/>
          <w:color w:val="3B3B3B"/>
          <w:sz w:val="22"/>
          <w:szCs w:val="22"/>
        </w:rPr>
        <w:t xml:space="preserve"> from</w:t>
      </w:r>
      <w:r>
        <w:rPr>
          <w:rFonts w:asciiTheme="minorHAnsi" w:hAnsiTheme="minorHAnsi" w:cs="Times"/>
          <w:color w:val="3B3B3B"/>
          <w:sz w:val="22"/>
          <w:szCs w:val="22"/>
        </w:rPr>
        <w:t>,</w:t>
      </w:r>
      <w:r w:rsidR="00DD6C37" w:rsidRPr="00FE726F">
        <w:rPr>
          <w:rFonts w:asciiTheme="minorHAnsi" w:hAnsiTheme="minorHAnsi" w:cs="Times"/>
          <w:color w:val="3B3B3B"/>
          <w:sz w:val="22"/>
          <w:szCs w:val="22"/>
        </w:rPr>
        <w:t xml:space="preserve"> program activity. </w:t>
      </w:r>
    </w:p>
    <w:p w:rsidR="009850F3" w:rsidRPr="00FE726F" w:rsidRDefault="009850F3" w:rsidP="00FE726F">
      <w:pPr>
        <w:widowControl w:val="0"/>
        <w:autoSpaceDE w:val="0"/>
        <w:autoSpaceDN w:val="0"/>
        <w:adjustRightInd w:val="0"/>
        <w:jc w:val="both"/>
        <w:rPr>
          <w:rFonts w:asciiTheme="minorHAnsi" w:hAnsiTheme="minorHAnsi" w:cs="Times"/>
          <w:color w:val="3B3B3B"/>
          <w:sz w:val="22"/>
          <w:szCs w:val="22"/>
        </w:rPr>
      </w:pPr>
    </w:p>
    <w:p w:rsidR="007E4E73" w:rsidRPr="003D18A7" w:rsidRDefault="00C2531E" w:rsidP="00FE726F">
      <w:pPr>
        <w:widowControl w:val="0"/>
        <w:autoSpaceDE w:val="0"/>
        <w:autoSpaceDN w:val="0"/>
        <w:adjustRightInd w:val="0"/>
        <w:jc w:val="both"/>
        <w:rPr>
          <w:rFonts w:asciiTheme="minorHAnsi" w:hAnsiTheme="minorHAnsi" w:cs="Times"/>
          <w:color w:val="3B3B3B"/>
          <w:sz w:val="22"/>
          <w:szCs w:val="22"/>
          <w:lang w:val="en-US"/>
        </w:rPr>
      </w:pPr>
      <w:r w:rsidRPr="00FE726F">
        <w:rPr>
          <w:rFonts w:asciiTheme="minorHAnsi" w:hAnsiTheme="minorHAnsi" w:cs="Times"/>
          <w:color w:val="3B3B3B"/>
          <w:sz w:val="22"/>
          <w:szCs w:val="22"/>
        </w:rPr>
        <w:t xml:space="preserve">For COSPPac2 to </w:t>
      </w:r>
      <w:r w:rsidR="002002E6">
        <w:rPr>
          <w:rFonts w:asciiTheme="minorHAnsi" w:hAnsiTheme="minorHAnsi" w:cs="Times"/>
          <w:color w:val="3B3B3B"/>
          <w:sz w:val="22"/>
          <w:szCs w:val="22"/>
        </w:rPr>
        <w:t>ensure that its deliver partners produce</w:t>
      </w:r>
      <w:r w:rsidR="006644DF">
        <w:rPr>
          <w:rFonts w:asciiTheme="minorHAnsi" w:hAnsiTheme="minorHAnsi" w:cs="Times"/>
          <w:color w:val="3B3B3B"/>
          <w:sz w:val="22"/>
          <w:szCs w:val="22"/>
        </w:rPr>
        <w:t xml:space="preserve"> </w:t>
      </w:r>
      <w:r w:rsidR="007E4E73" w:rsidRPr="00FE726F">
        <w:rPr>
          <w:rFonts w:asciiTheme="minorHAnsi" w:hAnsiTheme="minorHAnsi" w:cs="Times"/>
          <w:color w:val="3B3B3B"/>
          <w:sz w:val="22"/>
          <w:szCs w:val="22"/>
        </w:rPr>
        <w:t xml:space="preserve"> </w:t>
      </w:r>
      <w:r w:rsidR="00EF7C16">
        <w:rPr>
          <w:rFonts w:asciiTheme="minorHAnsi" w:hAnsiTheme="minorHAnsi" w:cs="Times"/>
          <w:color w:val="3B3B3B"/>
          <w:sz w:val="22"/>
          <w:szCs w:val="22"/>
        </w:rPr>
        <w:t>inclusive</w:t>
      </w:r>
      <w:r w:rsidR="00DD6C37" w:rsidRPr="00FE726F">
        <w:rPr>
          <w:rFonts w:asciiTheme="minorHAnsi" w:hAnsiTheme="minorHAnsi" w:cs="Times"/>
          <w:color w:val="3B3B3B"/>
          <w:sz w:val="22"/>
          <w:szCs w:val="22"/>
          <w:lang w:val="en-US"/>
        </w:rPr>
        <w:t>, fit-for-purpose</w:t>
      </w:r>
      <w:r w:rsidR="009850F3">
        <w:rPr>
          <w:rFonts w:asciiTheme="minorHAnsi" w:hAnsiTheme="minorHAnsi" w:cs="Times"/>
          <w:color w:val="3B3B3B"/>
          <w:sz w:val="22"/>
          <w:szCs w:val="22"/>
          <w:lang w:val="en-US"/>
        </w:rPr>
        <w:t>,</w:t>
      </w:r>
      <w:r w:rsidR="007E4E73" w:rsidRPr="00FE726F">
        <w:rPr>
          <w:rFonts w:asciiTheme="minorHAnsi" w:hAnsiTheme="minorHAnsi" w:cs="Times"/>
          <w:color w:val="3B3B3B"/>
          <w:sz w:val="22"/>
          <w:szCs w:val="22"/>
          <w:lang w:val="en-US"/>
        </w:rPr>
        <w:t xml:space="preserve"> climate-related services and products, it must structure its interactions with </w:t>
      </w:r>
      <w:r w:rsidR="006644DF">
        <w:rPr>
          <w:rFonts w:asciiTheme="minorHAnsi" w:hAnsiTheme="minorHAnsi" w:cs="Times"/>
          <w:color w:val="3B3B3B"/>
          <w:sz w:val="22"/>
          <w:szCs w:val="22"/>
          <w:lang w:val="en-US"/>
        </w:rPr>
        <w:t>implementing partner</w:t>
      </w:r>
      <w:r w:rsidR="006644DF" w:rsidRPr="00FE726F">
        <w:rPr>
          <w:rFonts w:asciiTheme="minorHAnsi" w:hAnsiTheme="minorHAnsi" w:cs="Times"/>
          <w:color w:val="3B3B3B"/>
          <w:sz w:val="22"/>
          <w:szCs w:val="22"/>
          <w:lang w:val="en-US"/>
        </w:rPr>
        <w:t xml:space="preserve">s </w:t>
      </w:r>
      <w:r w:rsidR="007E4E73" w:rsidRPr="00FE726F">
        <w:rPr>
          <w:rFonts w:asciiTheme="minorHAnsi" w:hAnsiTheme="minorHAnsi" w:cs="Times"/>
          <w:color w:val="3B3B3B"/>
          <w:sz w:val="22"/>
          <w:szCs w:val="22"/>
          <w:lang w:val="en-US"/>
        </w:rPr>
        <w:t xml:space="preserve">to ensure that </w:t>
      </w:r>
      <w:r w:rsidR="006644DF">
        <w:rPr>
          <w:rFonts w:asciiTheme="minorHAnsi" w:hAnsiTheme="minorHAnsi" w:cs="Times"/>
          <w:color w:val="3B3B3B"/>
          <w:sz w:val="22"/>
          <w:szCs w:val="22"/>
          <w:lang w:val="en-US"/>
        </w:rPr>
        <w:t>the program supports the development and application of</w:t>
      </w:r>
      <w:r w:rsidR="007E4E73" w:rsidRPr="00FE726F">
        <w:rPr>
          <w:rFonts w:asciiTheme="minorHAnsi" w:hAnsiTheme="minorHAnsi" w:cs="Times"/>
          <w:color w:val="3B3B3B"/>
          <w:sz w:val="22"/>
          <w:szCs w:val="22"/>
          <w:lang w:val="en-US"/>
        </w:rPr>
        <w:t xml:space="preserve"> engagement </w:t>
      </w:r>
      <w:r w:rsidR="006644DF">
        <w:rPr>
          <w:rFonts w:asciiTheme="minorHAnsi" w:hAnsiTheme="minorHAnsi" w:cs="Times"/>
          <w:color w:val="3B3B3B"/>
          <w:sz w:val="22"/>
          <w:szCs w:val="22"/>
          <w:lang w:val="en-US"/>
        </w:rPr>
        <w:t xml:space="preserve">strategies and </w:t>
      </w:r>
      <w:r w:rsidR="007E4E73" w:rsidRPr="00FE726F">
        <w:rPr>
          <w:rFonts w:asciiTheme="minorHAnsi" w:hAnsiTheme="minorHAnsi" w:cs="Times"/>
          <w:color w:val="3B3B3B"/>
          <w:sz w:val="22"/>
          <w:szCs w:val="22"/>
          <w:lang w:val="en-US"/>
        </w:rPr>
        <w:t xml:space="preserve">processes </w:t>
      </w:r>
      <w:r w:rsidR="006644DF">
        <w:rPr>
          <w:rFonts w:asciiTheme="minorHAnsi" w:hAnsiTheme="minorHAnsi" w:cs="Times"/>
          <w:color w:val="3B3B3B"/>
          <w:sz w:val="22"/>
          <w:szCs w:val="22"/>
          <w:lang w:val="en-US"/>
        </w:rPr>
        <w:t xml:space="preserve">that </w:t>
      </w:r>
      <w:r w:rsidR="009850F3">
        <w:rPr>
          <w:rFonts w:asciiTheme="minorHAnsi" w:hAnsiTheme="minorHAnsi" w:cs="Times"/>
          <w:color w:val="3B3B3B"/>
          <w:sz w:val="22"/>
          <w:szCs w:val="22"/>
          <w:lang w:val="en-US"/>
        </w:rPr>
        <w:t>recognis</w:t>
      </w:r>
      <w:r w:rsidR="00DD6C37" w:rsidRPr="00FE726F">
        <w:rPr>
          <w:rFonts w:asciiTheme="minorHAnsi" w:hAnsiTheme="minorHAnsi" w:cs="Times"/>
          <w:color w:val="3B3B3B"/>
          <w:sz w:val="22"/>
          <w:szCs w:val="22"/>
          <w:lang w:val="en-US"/>
        </w:rPr>
        <w:t xml:space="preserve">e and </w:t>
      </w:r>
      <w:r w:rsidR="007E4E73" w:rsidRPr="003D18A7">
        <w:rPr>
          <w:rFonts w:asciiTheme="minorHAnsi" w:hAnsiTheme="minorHAnsi" w:cs="Times"/>
          <w:color w:val="3B3B3B"/>
          <w:sz w:val="22"/>
          <w:szCs w:val="22"/>
          <w:lang w:val="en-US"/>
        </w:rPr>
        <w:t>accommodate the heterogeneous nature of  end-user</w:t>
      </w:r>
      <w:r w:rsidR="006644DF">
        <w:rPr>
          <w:rFonts w:asciiTheme="minorHAnsi" w:hAnsiTheme="minorHAnsi" w:cs="Times"/>
          <w:color w:val="3B3B3B"/>
          <w:sz w:val="22"/>
          <w:szCs w:val="22"/>
          <w:lang w:val="en-US"/>
        </w:rPr>
        <w:t>s</w:t>
      </w:r>
      <w:r w:rsidR="007E4E73" w:rsidRPr="003D18A7">
        <w:rPr>
          <w:rFonts w:asciiTheme="minorHAnsi" w:hAnsiTheme="minorHAnsi" w:cs="Times"/>
          <w:color w:val="3B3B3B"/>
          <w:sz w:val="22"/>
          <w:szCs w:val="22"/>
          <w:lang w:val="en-US"/>
        </w:rPr>
        <w:t xml:space="preserve">. </w:t>
      </w:r>
      <w:r w:rsidR="00DD6C37" w:rsidRPr="003D18A7">
        <w:rPr>
          <w:rFonts w:asciiTheme="minorHAnsi" w:hAnsiTheme="minorHAnsi" w:cs="Times"/>
          <w:color w:val="3B3B3B"/>
          <w:sz w:val="22"/>
          <w:szCs w:val="22"/>
          <w:lang w:val="en-US"/>
        </w:rPr>
        <w:t xml:space="preserve"> </w:t>
      </w:r>
      <w:r w:rsidR="007E4E73" w:rsidRPr="003D18A7">
        <w:rPr>
          <w:rFonts w:asciiTheme="minorHAnsi" w:hAnsiTheme="minorHAnsi" w:cs="Times"/>
          <w:color w:val="3B3B3B"/>
          <w:sz w:val="22"/>
          <w:szCs w:val="22"/>
          <w:lang w:val="en-US"/>
        </w:rPr>
        <w:t>This will include ensuring that</w:t>
      </w:r>
      <w:r w:rsidR="006644DF">
        <w:rPr>
          <w:rFonts w:asciiTheme="minorHAnsi" w:hAnsiTheme="minorHAnsi" w:cs="Times"/>
          <w:color w:val="3B3B3B"/>
          <w:sz w:val="22"/>
          <w:szCs w:val="22"/>
          <w:lang w:val="en-US"/>
        </w:rPr>
        <w:t xml:space="preserve"> delivery partners</w:t>
      </w:r>
      <w:r w:rsidR="007E4E73" w:rsidRPr="003D18A7">
        <w:rPr>
          <w:rFonts w:asciiTheme="minorHAnsi" w:hAnsiTheme="minorHAnsi" w:cs="Times"/>
          <w:color w:val="3B3B3B"/>
          <w:sz w:val="22"/>
          <w:szCs w:val="22"/>
          <w:lang w:val="en-US"/>
        </w:rPr>
        <w:t>:</w:t>
      </w:r>
    </w:p>
    <w:p w:rsidR="00DD6C37" w:rsidRPr="003D18A7" w:rsidRDefault="006644DF" w:rsidP="005B4959">
      <w:pPr>
        <w:pStyle w:val="ListParagraph"/>
        <w:widowControl w:val="0"/>
        <w:numPr>
          <w:ilvl w:val="0"/>
          <w:numId w:val="23"/>
        </w:numPr>
        <w:autoSpaceDE w:val="0"/>
        <w:autoSpaceDN w:val="0"/>
        <w:adjustRightInd w:val="0"/>
        <w:jc w:val="both"/>
        <w:rPr>
          <w:rFonts w:asciiTheme="minorHAnsi" w:hAnsiTheme="minorHAnsi" w:cs="Times"/>
          <w:color w:val="3B3B3B"/>
          <w:sz w:val="22"/>
          <w:szCs w:val="22"/>
          <w:lang w:val="en-US"/>
        </w:rPr>
      </w:pPr>
      <w:r>
        <w:rPr>
          <w:rFonts w:asciiTheme="minorHAnsi" w:hAnsiTheme="minorHAnsi" w:cs="Times"/>
          <w:color w:val="3B3B3B"/>
          <w:sz w:val="22"/>
          <w:szCs w:val="22"/>
          <w:lang w:val="en-US"/>
        </w:rPr>
        <w:t xml:space="preserve">approach </w:t>
      </w:r>
      <w:r w:rsidR="00921CC7">
        <w:rPr>
          <w:rFonts w:asciiTheme="minorHAnsi" w:hAnsiTheme="minorHAnsi" w:cs="Times"/>
          <w:color w:val="3B3B3B"/>
          <w:sz w:val="22"/>
          <w:szCs w:val="22"/>
          <w:lang w:val="en-US"/>
        </w:rPr>
        <w:t>p</w:t>
      </w:r>
      <w:r w:rsidR="00DD6C37" w:rsidRPr="003D18A7">
        <w:rPr>
          <w:rFonts w:asciiTheme="minorHAnsi" w:hAnsiTheme="minorHAnsi" w:cs="Times"/>
          <w:color w:val="3B3B3B"/>
          <w:sz w:val="22"/>
          <w:szCs w:val="22"/>
          <w:lang w:val="en-US"/>
        </w:rPr>
        <w:t xml:space="preserve">rogram planning and implementation </w:t>
      </w:r>
      <w:r>
        <w:rPr>
          <w:rFonts w:asciiTheme="minorHAnsi" w:hAnsiTheme="minorHAnsi" w:cs="Times"/>
          <w:color w:val="3B3B3B"/>
          <w:sz w:val="22"/>
          <w:szCs w:val="22"/>
          <w:lang w:val="en-US"/>
        </w:rPr>
        <w:t xml:space="preserve">in a manner that </w:t>
      </w:r>
      <w:r w:rsidR="00DD6C37" w:rsidRPr="003D18A7">
        <w:rPr>
          <w:rFonts w:asciiTheme="minorHAnsi" w:hAnsiTheme="minorHAnsi" w:cs="Times"/>
          <w:color w:val="3B3B3B"/>
          <w:sz w:val="22"/>
          <w:szCs w:val="22"/>
          <w:lang w:val="en-US"/>
        </w:rPr>
        <w:t xml:space="preserve">deliberately and consistently </w:t>
      </w:r>
      <w:r w:rsidR="00921CC7">
        <w:rPr>
          <w:rFonts w:asciiTheme="minorHAnsi" w:hAnsiTheme="minorHAnsi" w:cs="Times"/>
          <w:color w:val="3B3B3B"/>
          <w:sz w:val="22"/>
          <w:szCs w:val="22"/>
          <w:lang w:val="en-US"/>
        </w:rPr>
        <w:t xml:space="preserve">identifies and </w:t>
      </w:r>
      <w:r w:rsidR="00DD6C37" w:rsidRPr="003D18A7">
        <w:rPr>
          <w:rFonts w:asciiTheme="minorHAnsi" w:hAnsiTheme="minorHAnsi" w:cs="Times"/>
          <w:color w:val="3B3B3B"/>
          <w:sz w:val="22"/>
          <w:szCs w:val="22"/>
          <w:lang w:val="en-US"/>
        </w:rPr>
        <w:t>considers the needs of women and disadvantaged groups;</w:t>
      </w:r>
    </w:p>
    <w:p w:rsidR="007E4E73" w:rsidRPr="003D18A7" w:rsidRDefault="006644DF" w:rsidP="005B4959">
      <w:pPr>
        <w:pStyle w:val="ListParagraph"/>
        <w:widowControl w:val="0"/>
        <w:numPr>
          <w:ilvl w:val="0"/>
          <w:numId w:val="23"/>
        </w:numPr>
        <w:autoSpaceDE w:val="0"/>
        <w:autoSpaceDN w:val="0"/>
        <w:adjustRightInd w:val="0"/>
        <w:jc w:val="both"/>
        <w:rPr>
          <w:rFonts w:asciiTheme="minorHAnsi" w:hAnsiTheme="minorHAnsi" w:cs="Times"/>
          <w:color w:val="3B3B3B"/>
          <w:sz w:val="22"/>
          <w:szCs w:val="22"/>
          <w:lang w:val="en-US"/>
        </w:rPr>
      </w:pPr>
      <w:r>
        <w:rPr>
          <w:rFonts w:asciiTheme="minorHAnsi" w:hAnsiTheme="minorHAnsi" w:cs="Times"/>
          <w:color w:val="3B3B3B"/>
          <w:sz w:val="22"/>
          <w:szCs w:val="22"/>
          <w:lang w:val="en-US"/>
        </w:rPr>
        <w:t xml:space="preserve">structure engagement in a manner that allows </w:t>
      </w:r>
      <w:r w:rsidR="007E4E73" w:rsidRPr="003D18A7">
        <w:rPr>
          <w:rFonts w:asciiTheme="minorHAnsi" w:hAnsiTheme="minorHAnsi" w:cs="Times"/>
          <w:color w:val="3B3B3B"/>
          <w:sz w:val="22"/>
          <w:szCs w:val="22"/>
          <w:lang w:val="en-US"/>
        </w:rPr>
        <w:t xml:space="preserve">women and disadvantaged groups to participate </w:t>
      </w:r>
      <w:r w:rsidR="00921CC7">
        <w:rPr>
          <w:rFonts w:asciiTheme="minorHAnsi" w:hAnsiTheme="minorHAnsi" w:cs="Times"/>
          <w:color w:val="3B3B3B"/>
          <w:sz w:val="22"/>
          <w:szCs w:val="22"/>
          <w:lang w:val="en-US"/>
        </w:rPr>
        <w:t xml:space="preserve">in </w:t>
      </w:r>
      <w:r w:rsidR="00921CC7" w:rsidRPr="003D18A7">
        <w:rPr>
          <w:rFonts w:asciiTheme="minorHAnsi" w:hAnsiTheme="minorHAnsi" w:cs="Times"/>
          <w:color w:val="3B3B3B"/>
          <w:sz w:val="22"/>
          <w:szCs w:val="22"/>
          <w:lang w:val="en-US"/>
        </w:rPr>
        <w:t xml:space="preserve">decision-making processes </w:t>
      </w:r>
      <w:r w:rsidR="007E4E73" w:rsidRPr="003D18A7">
        <w:rPr>
          <w:rFonts w:asciiTheme="minorHAnsi" w:hAnsiTheme="minorHAnsi" w:cs="Times"/>
          <w:color w:val="3B3B3B"/>
          <w:sz w:val="22"/>
          <w:szCs w:val="22"/>
          <w:lang w:val="en-US"/>
        </w:rPr>
        <w:t>and influence programming</w:t>
      </w:r>
      <w:r w:rsidR="00921CC7">
        <w:rPr>
          <w:rFonts w:asciiTheme="minorHAnsi" w:hAnsiTheme="minorHAnsi" w:cs="Times"/>
          <w:color w:val="3B3B3B"/>
          <w:sz w:val="22"/>
          <w:szCs w:val="22"/>
          <w:lang w:val="en-US"/>
        </w:rPr>
        <w:t xml:space="preserve"> decisions</w:t>
      </w:r>
      <w:r w:rsidR="007E4E73" w:rsidRPr="003D18A7">
        <w:rPr>
          <w:rFonts w:asciiTheme="minorHAnsi" w:hAnsiTheme="minorHAnsi" w:cs="Times"/>
          <w:color w:val="3B3B3B"/>
          <w:sz w:val="22"/>
          <w:szCs w:val="22"/>
          <w:lang w:val="en-US"/>
        </w:rPr>
        <w:t>;</w:t>
      </w:r>
    </w:p>
    <w:p w:rsidR="007E4E73" w:rsidRPr="003D18A7" w:rsidRDefault="006644DF" w:rsidP="005B4959">
      <w:pPr>
        <w:pStyle w:val="ListParagraph"/>
        <w:widowControl w:val="0"/>
        <w:numPr>
          <w:ilvl w:val="0"/>
          <w:numId w:val="23"/>
        </w:numPr>
        <w:autoSpaceDE w:val="0"/>
        <w:autoSpaceDN w:val="0"/>
        <w:adjustRightInd w:val="0"/>
        <w:jc w:val="both"/>
        <w:rPr>
          <w:rFonts w:asciiTheme="minorHAnsi" w:hAnsiTheme="minorHAnsi" w:cs="Times"/>
          <w:color w:val="3B3B3B"/>
          <w:sz w:val="22"/>
          <w:szCs w:val="22"/>
          <w:lang w:val="en-US"/>
        </w:rPr>
      </w:pPr>
      <w:r>
        <w:rPr>
          <w:rFonts w:asciiTheme="minorHAnsi" w:hAnsiTheme="minorHAnsi" w:cs="Times"/>
          <w:color w:val="3B3B3B"/>
          <w:sz w:val="22"/>
          <w:szCs w:val="22"/>
          <w:lang w:val="en-US"/>
        </w:rPr>
        <w:t xml:space="preserve">develop </w:t>
      </w:r>
      <w:r w:rsidR="007E4E73" w:rsidRPr="003D18A7">
        <w:rPr>
          <w:rFonts w:asciiTheme="minorHAnsi" w:hAnsiTheme="minorHAnsi" w:cs="Times"/>
          <w:color w:val="3B3B3B"/>
          <w:sz w:val="22"/>
          <w:szCs w:val="22"/>
          <w:lang w:val="en-US"/>
        </w:rPr>
        <w:t xml:space="preserve">products and services </w:t>
      </w:r>
      <w:r>
        <w:rPr>
          <w:rFonts w:asciiTheme="minorHAnsi" w:hAnsiTheme="minorHAnsi" w:cs="Times"/>
          <w:color w:val="3B3B3B"/>
          <w:sz w:val="22"/>
          <w:szCs w:val="22"/>
          <w:lang w:val="en-US"/>
        </w:rPr>
        <w:t xml:space="preserve">that </w:t>
      </w:r>
      <w:r w:rsidR="00F160F4" w:rsidRPr="003D18A7">
        <w:rPr>
          <w:rFonts w:asciiTheme="minorHAnsi" w:hAnsiTheme="minorHAnsi" w:cs="Times"/>
          <w:color w:val="3B3B3B"/>
          <w:sz w:val="22"/>
          <w:szCs w:val="22"/>
          <w:lang w:val="en-US"/>
        </w:rPr>
        <w:t xml:space="preserve">properly </w:t>
      </w:r>
      <w:r w:rsidR="007E4E73" w:rsidRPr="003D18A7">
        <w:rPr>
          <w:rFonts w:asciiTheme="minorHAnsi" w:hAnsiTheme="minorHAnsi" w:cs="Times"/>
          <w:color w:val="3B3B3B"/>
          <w:sz w:val="22"/>
          <w:szCs w:val="22"/>
          <w:lang w:val="en-US"/>
        </w:rPr>
        <w:t xml:space="preserve">address the </w:t>
      </w:r>
      <w:r w:rsidR="00DD6C37" w:rsidRPr="003D18A7">
        <w:rPr>
          <w:rFonts w:asciiTheme="minorHAnsi" w:hAnsiTheme="minorHAnsi" w:cs="Times"/>
          <w:color w:val="3B3B3B"/>
          <w:sz w:val="22"/>
          <w:szCs w:val="22"/>
          <w:lang w:val="en-US"/>
        </w:rPr>
        <w:t>different and particular</w:t>
      </w:r>
      <w:r w:rsidR="007E4E73" w:rsidRPr="003D18A7">
        <w:rPr>
          <w:rFonts w:asciiTheme="minorHAnsi" w:hAnsiTheme="minorHAnsi" w:cs="Times"/>
          <w:color w:val="3B3B3B"/>
          <w:sz w:val="22"/>
          <w:szCs w:val="22"/>
          <w:lang w:val="en-US"/>
        </w:rPr>
        <w:t xml:space="preserve"> needs </w:t>
      </w:r>
      <w:r w:rsidR="00DD6C37" w:rsidRPr="003D18A7">
        <w:rPr>
          <w:rFonts w:asciiTheme="minorHAnsi" w:hAnsiTheme="minorHAnsi" w:cs="Times"/>
          <w:color w:val="3B3B3B"/>
          <w:sz w:val="22"/>
          <w:szCs w:val="22"/>
          <w:lang w:val="en-US"/>
        </w:rPr>
        <w:t>men, women and disadvantaged</w:t>
      </w:r>
      <w:r w:rsidR="007E4E73" w:rsidRPr="003D18A7">
        <w:rPr>
          <w:rFonts w:asciiTheme="minorHAnsi" w:hAnsiTheme="minorHAnsi" w:cs="Times"/>
          <w:color w:val="3B3B3B"/>
          <w:sz w:val="22"/>
          <w:szCs w:val="22"/>
          <w:lang w:val="en-US"/>
        </w:rPr>
        <w:t xml:space="preserve"> groups;</w:t>
      </w:r>
      <w:r w:rsidR="00921CC7">
        <w:rPr>
          <w:rFonts w:asciiTheme="minorHAnsi" w:hAnsiTheme="minorHAnsi" w:cs="Times"/>
          <w:color w:val="3B3B3B"/>
          <w:sz w:val="22"/>
          <w:szCs w:val="22"/>
          <w:lang w:val="en-US"/>
        </w:rPr>
        <w:t xml:space="preserve"> and</w:t>
      </w:r>
    </w:p>
    <w:p w:rsidR="00C2531E" w:rsidRPr="004F1A0F" w:rsidRDefault="006644DF" w:rsidP="005B4959">
      <w:pPr>
        <w:pStyle w:val="ListParagraph"/>
        <w:widowControl w:val="0"/>
        <w:numPr>
          <w:ilvl w:val="0"/>
          <w:numId w:val="23"/>
        </w:numPr>
        <w:autoSpaceDE w:val="0"/>
        <w:autoSpaceDN w:val="0"/>
        <w:adjustRightInd w:val="0"/>
        <w:jc w:val="both"/>
        <w:rPr>
          <w:rFonts w:asciiTheme="minorHAnsi" w:hAnsiTheme="minorHAnsi" w:cs="Times"/>
          <w:color w:val="000000"/>
          <w:sz w:val="22"/>
          <w:szCs w:val="22"/>
        </w:rPr>
      </w:pPr>
      <w:r>
        <w:rPr>
          <w:rFonts w:asciiTheme="minorHAnsi" w:hAnsiTheme="minorHAnsi" w:cs="Times"/>
          <w:color w:val="3B3B3B"/>
          <w:sz w:val="22"/>
          <w:szCs w:val="22"/>
          <w:lang w:val="en-US"/>
        </w:rPr>
        <w:t>deploy</w:t>
      </w:r>
      <w:r w:rsidR="00432B3F">
        <w:rPr>
          <w:rFonts w:asciiTheme="minorHAnsi" w:hAnsiTheme="minorHAnsi" w:cs="Times"/>
          <w:color w:val="3B3B3B"/>
          <w:sz w:val="22"/>
          <w:szCs w:val="22"/>
          <w:lang w:val="en-US"/>
        </w:rPr>
        <w:t>s</w:t>
      </w:r>
      <w:r w:rsidRPr="003D18A7">
        <w:rPr>
          <w:rFonts w:asciiTheme="minorHAnsi" w:hAnsiTheme="minorHAnsi" w:cs="Times"/>
          <w:color w:val="3B3B3B"/>
          <w:sz w:val="22"/>
          <w:szCs w:val="22"/>
          <w:lang w:val="en-US"/>
        </w:rPr>
        <w:t xml:space="preserve"> </w:t>
      </w:r>
      <w:r w:rsidR="00DD6C37" w:rsidRPr="003D18A7">
        <w:rPr>
          <w:rFonts w:asciiTheme="minorHAnsi" w:hAnsiTheme="minorHAnsi" w:cs="Times"/>
          <w:color w:val="3B3B3B"/>
          <w:sz w:val="22"/>
          <w:szCs w:val="22"/>
          <w:lang w:val="en-US"/>
        </w:rPr>
        <w:t xml:space="preserve">data collection processes in </w:t>
      </w:r>
      <w:r w:rsidR="007E4E73" w:rsidRPr="003D18A7">
        <w:rPr>
          <w:rFonts w:asciiTheme="minorHAnsi" w:hAnsiTheme="minorHAnsi" w:cs="Times"/>
          <w:color w:val="3B3B3B"/>
          <w:sz w:val="22"/>
          <w:szCs w:val="22"/>
          <w:lang w:val="en-US"/>
        </w:rPr>
        <w:t>monitoring sy</w:t>
      </w:r>
      <w:r w:rsidR="001009D8" w:rsidRPr="003D18A7">
        <w:rPr>
          <w:rFonts w:asciiTheme="minorHAnsi" w:hAnsiTheme="minorHAnsi" w:cs="Times"/>
          <w:color w:val="3B3B3B"/>
          <w:sz w:val="22"/>
          <w:szCs w:val="22"/>
          <w:lang w:val="en-US"/>
        </w:rPr>
        <w:t>s</w:t>
      </w:r>
      <w:r w:rsidR="007E4E73" w:rsidRPr="003D18A7">
        <w:rPr>
          <w:rFonts w:asciiTheme="minorHAnsi" w:hAnsiTheme="minorHAnsi" w:cs="Times"/>
          <w:color w:val="3B3B3B"/>
          <w:sz w:val="22"/>
          <w:szCs w:val="22"/>
          <w:lang w:val="en-US"/>
        </w:rPr>
        <w:t xml:space="preserve">tems </w:t>
      </w:r>
      <w:r>
        <w:rPr>
          <w:rFonts w:asciiTheme="minorHAnsi" w:hAnsiTheme="minorHAnsi" w:cs="Times"/>
          <w:color w:val="3B3B3B"/>
          <w:sz w:val="22"/>
          <w:szCs w:val="22"/>
          <w:lang w:val="en-US"/>
        </w:rPr>
        <w:t xml:space="preserve">that </w:t>
      </w:r>
      <w:r w:rsidR="007E4E73" w:rsidRPr="003D18A7">
        <w:rPr>
          <w:rFonts w:asciiTheme="minorHAnsi" w:hAnsiTheme="minorHAnsi" w:cs="Times"/>
          <w:color w:val="3B3B3B"/>
          <w:sz w:val="22"/>
          <w:szCs w:val="22"/>
          <w:lang w:val="en-US"/>
        </w:rPr>
        <w:t>disaggregat</w:t>
      </w:r>
      <w:r w:rsidR="00921CC7">
        <w:rPr>
          <w:rFonts w:asciiTheme="minorHAnsi" w:hAnsiTheme="minorHAnsi" w:cs="Times"/>
          <w:color w:val="3B3B3B"/>
          <w:sz w:val="22"/>
          <w:szCs w:val="22"/>
          <w:lang w:val="en-US"/>
        </w:rPr>
        <w:t>e</w:t>
      </w:r>
      <w:r w:rsidR="00DD6C37" w:rsidRPr="003D18A7">
        <w:rPr>
          <w:rFonts w:asciiTheme="minorHAnsi" w:hAnsiTheme="minorHAnsi" w:cs="Times"/>
          <w:color w:val="3B3B3B"/>
          <w:sz w:val="22"/>
          <w:szCs w:val="22"/>
          <w:lang w:val="en-US"/>
        </w:rPr>
        <w:t xml:space="preserve"> data</w:t>
      </w:r>
      <w:r w:rsidR="007E4E73" w:rsidRPr="003D18A7">
        <w:rPr>
          <w:rFonts w:asciiTheme="minorHAnsi" w:hAnsiTheme="minorHAnsi" w:cs="Times"/>
          <w:color w:val="3B3B3B"/>
          <w:sz w:val="22"/>
          <w:szCs w:val="22"/>
          <w:lang w:val="en-US"/>
        </w:rPr>
        <w:t xml:space="preserve"> </w:t>
      </w:r>
      <w:r w:rsidR="00DD6C37" w:rsidRPr="003D18A7">
        <w:rPr>
          <w:rFonts w:asciiTheme="minorHAnsi" w:hAnsiTheme="minorHAnsi" w:cs="Times"/>
          <w:color w:val="3B3B3B"/>
          <w:sz w:val="22"/>
          <w:szCs w:val="22"/>
          <w:lang w:val="en-US"/>
        </w:rPr>
        <w:t xml:space="preserve">by </w:t>
      </w:r>
      <w:r w:rsidR="00EF7C16">
        <w:rPr>
          <w:rFonts w:asciiTheme="minorHAnsi" w:hAnsiTheme="minorHAnsi" w:cs="Times"/>
          <w:color w:val="3B3B3B"/>
          <w:sz w:val="22"/>
          <w:szCs w:val="22"/>
          <w:lang w:val="en-US"/>
        </w:rPr>
        <w:t>gender and maximi</w:t>
      </w:r>
      <w:r w:rsidR="00634F9C">
        <w:rPr>
          <w:rFonts w:asciiTheme="minorHAnsi" w:hAnsiTheme="minorHAnsi" w:cs="Times"/>
          <w:color w:val="3B3B3B"/>
          <w:sz w:val="22"/>
          <w:szCs w:val="22"/>
          <w:lang w:val="en-US"/>
        </w:rPr>
        <w:t>s</w:t>
      </w:r>
      <w:r w:rsidR="00EF7C16">
        <w:rPr>
          <w:rFonts w:asciiTheme="minorHAnsi" w:hAnsiTheme="minorHAnsi" w:cs="Times"/>
          <w:color w:val="3B3B3B"/>
          <w:sz w:val="22"/>
          <w:szCs w:val="22"/>
          <w:lang w:val="en-US"/>
        </w:rPr>
        <w:t xml:space="preserve">es disaggregation by </w:t>
      </w:r>
      <w:r w:rsidR="00A85443">
        <w:rPr>
          <w:rFonts w:asciiTheme="minorHAnsi" w:hAnsiTheme="minorHAnsi" w:cs="Times"/>
          <w:color w:val="3B3B3B"/>
          <w:sz w:val="22"/>
          <w:szCs w:val="22"/>
          <w:lang w:val="en-US"/>
        </w:rPr>
        <w:t xml:space="preserve">other categories of </w:t>
      </w:r>
      <w:r w:rsidR="00EF7C16">
        <w:rPr>
          <w:rFonts w:asciiTheme="minorHAnsi" w:hAnsiTheme="minorHAnsi" w:cs="Times"/>
          <w:color w:val="3B3B3B"/>
          <w:sz w:val="22"/>
          <w:szCs w:val="22"/>
          <w:lang w:val="en-US"/>
        </w:rPr>
        <w:t xml:space="preserve">disadvantage (particularly people with disability) </w:t>
      </w:r>
      <w:r w:rsidR="007E4E73" w:rsidRPr="003D18A7">
        <w:rPr>
          <w:rFonts w:asciiTheme="minorHAnsi" w:hAnsiTheme="minorHAnsi" w:cs="Times"/>
          <w:color w:val="3B3B3B"/>
          <w:sz w:val="22"/>
          <w:szCs w:val="22"/>
          <w:lang w:val="en-US"/>
        </w:rPr>
        <w:t>to allow measurement and analysis of the impact of COSPPac</w:t>
      </w:r>
      <w:r w:rsidR="00DD6C37" w:rsidRPr="003D18A7">
        <w:rPr>
          <w:rFonts w:asciiTheme="minorHAnsi" w:hAnsiTheme="minorHAnsi" w:cs="Times"/>
          <w:color w:val="3B3B3B"/>
          <w:sz w:val="22"/>
          <w:szCs w:val="22"/>
          <w:lang w:val="en-US"/>
        </w:rPr>
        <w:t>2</w:t>
      </w:r>
      <w:r w:rsidR="007E4E73" w:rsidRPr="003D18A7">
        <w:rPr>
          <w:rFonts w:asciiTheme="minorHAnsi" w:hAnsiTheme="minorHAnsi" w:cs="Times"/>
          <w:color w:val="3B3B3B"/>
          <w:sz w:val="22"/>
          <w:szCs w:val="22"/>
          <w:lang w:val="en-US"/>
        </w:rPr>
        <w:t xml:space="preserve"> operations on </w:t>
      </w:r>
      <w:r w:rsidR="00DD6C37" w:rsidRPr="003D18A7">
        <w:rPr>
          <w:rFonts w:asciiTheme="minorHAnsi" w:hAnsiTheme="minorHAnsi" w:cs="Times"/>
          <w:color w:val="3B3B3B"/>
          <w:sz w:val="22"/>
          <w:szCs w:val="22"/>
          <w:lang w:val="en-US"/>
        </w:rPr>
        <w:t>these groups.</w:t>
      </w:r>
    </w:p>
    <w:p w:rsidR="00B501E0" w:rsidRDefault="00B501E0" w:rsidP="00B501E0">
      <w:pPr>
        <w:widowControl w:val="0"/>
        <w:autoSpaceDE w:val="0"/>
        <w:autoSpaceDN w:val="0"/>
        <w:adjustRightInd w:val="0"/>
        <w:ind w:left="360"/>
        <w:jc w:val="both"/>
        <w:rPr>
          <w:rFonts w:asciiTheme="minorHAnsi" w:hAnsiTheme="minorHAnsi" w:cs="Times"/>
          <w:color w:val="3B3B3B"/>
          <w:sz w:val="22"/>
          <w:szCs w:val="22"/>
          <w:lang w:val="en-US"/>
        </w:rPr>
      </w:pPr>
    </w:p>
    <w:p w:rsidR="00B501E0" w:rsidRDefault="006644DF" w:rsidP="00B501E0">
      <w:pPr>
        <w:widowControl w:val="0"/>
        <w:autoSpaceDE w:val="0"/>
        <w:autoSpaceDN w:val="0"/>
        <w:adjustRightInd w:val="0"/>
        <w:jc w:val="both"/>
        <w:rPr>
          <w:rFonts w:asciiTheme="minorHAnsi" w:hAnsiTheme="minorHAnsi" w:cs="Times"/>
          <w:color w:val="3B3B3B"/>
          <w:sz w:val="22"/>
          <w:szCs w:val="22"/>
          <w:lang w:val="en-US"/>
        </w:rPr>
      </w:pPr>
      <w:r>
        <w:rPr>
          <w:rFonts w:asciiTheme="minorHAnsi" w:hAnsiTheme="minorHAnsi" w:cs="Times"/>
          <w:color w:val="3B3B3B"/>
          <w:sz w:val="22"/>
          <w:szCs w:val="22"/>
          <w:lang w:val="en-US"/>
        </w:rPr>
        <w:t>Acknowledgin</w:t>
      </w:r>
      <w:r w:rsidRPr="00B501E0">
        <w:rPr>
          <w:rFonts w:asciiTheme="minorHAnsi" w:hAnsiTheme="minorHAnsi" w:cs="Times"/>
          <w:color w:val="3B3B3B"/>
          <w:sz w:val="22"/>
          <w:szCs w:val="22"/>
          <w:lang w:val="en-US"/>
        </w:rPr>
        <w:t xml:space="preserve">g </w:t>
      </w:r>
      <w:r w:rsidR="004F1A0F" w:rsidRPr="00B501E0">
        <w:rPr>
          <w:rFonts w:asciiTheme="minorHAnsi" w:hAnsiTheme="minorHAnsi" w:cs="Times"/>
          <w:color w:val="3B3B3B"/>
          <w:sz w:val="22"/>
          <w:szCs w:val="22"/>
          <w:lang w:val="en-US"/>
        </w:rPr>
        <w:t xml:space="preserve">that end-user interactions are largely the remit of </w:t>
      </w:r>
      <w:r w:rsidR="00B501E0">
        <w:rPr>
          <w:rFonts w:asciiTheme="minorHAnsi" w:hAnsiTheme="minorHAnsi" w:cs="Times"/>
          <w:color w:val="3B3B3B"/>
          <w:sz w:val="22"/>
          <w:szCs w:val="22"/>
          <w:lang w:val="en-US"/>
        </w:rPr>
        <w:t xml:space="preserve">COSPPac2’s </w:t>
      </w:r>
      <w:r w:rsidR="007659AF">
        <w:rPr>
          <w:rFonts w:asciiTheme="minorHAnsi" w:hAnsiTheme="minorHAnsi" w:cs="Times"/>
          <w:color w:val="3B3B3B"/>
          <w:sz w:val="22"/>
          <w:szCs w:val="22"/>
          <w:lang w:val="en-US"/>
        </w:rPr>
        <w:t>delivery</w:t>
      </w:r>
      <w:r w:rsidR="00A44E7B">
        <w:rPr>
          <w:rFonts w:asciiTheme="minorHAnsi" w:hAnsiTheme="minorHAnsi" w:cs="Times"/>
          <w:color w:val="3B3B3B"/>
          <w:sz w:val="22"/>
          <w:szCs w:val="22"/>
          <w:lang w:val="en-US"/>
        </w:rPr>
        <w:t xml:space="preserve"> </w:t>
      </w:r>
      <w:r w:rsidR="004F1A0F" w:rsidRPr="00B501E0">
        <w:rPr>
          <w:rFonts w:asciiTheme="minorHAnsi" w:hAnsiTheme="minorHAnsi" w:cs="Times"/>
          <w:color w:val="3B3B3B"/>
          <w:sz w:val="22"/>
          <w:szCs w:val="22"/>
          <w:lang w:val="en-US"/>
        </w:rPr>
        <w:t xml:space="preserve">partners, the Australian and regional </w:t>
      </w:r>
      <w:r w:rsidR="00634F9C">
        <w:rPr>
          <w:rFonts w:asciiTheme="minorHAnsi" w:hAnsiTheme="minorHAnsi" w:cs="Times"/>
          <w:color w:val="3B3B3B"/>
          <w:sz w:val="22"/>
          <w:szCs w:val="22"/>
          <w:lang w:val="en-US"/>
        </w:rPr>
        <w:t xml:space="preserve">implementing </w:t>
      </w:r>
      <w:r w:rsidR="004F1A0F" w:rsidRPr="00B501E0">
        <w:rPr>
          <w:rFonts w:asciiTheme="minorHAnsi" w:hAnsiTheme="minorHAnsi" w:cs="Times"/>
          <w:color w:val="3B3B3B"/>
          <w:sz w:val="22"/>
          <w:szCs w:val="22"/>
          <w:lang w:val="en-US"/>
        </w:rPr>
        <w:t xml:space="preserve">partners will work with </w:t>
      </w:r>
      <w:r w:rsidR="00B501E0">
        <w:rPr>
          <w:rFonts w:asciiTheme="minorHAnsi" w:hAnsiTheme="minorHAnsi" w:cs="Times"/>
          <w:color w:val="3B3B3B"/>
          <w:sz w:val="22"/>
          <w:szCs w:val="22"/>
          <w:lang w:val="en-US"/>
        </w:rPr>
        <w:t>them</w:t>
      </w:r>
      <w:r w:rsidR="004F1A0F" w:rsidRPr="00B501E0">
        <w:rPr>
          <w:rFonts w:asciiTheme="minorHAnsi" w:hAnsiTheme="minorHAnsi" w:cs="Times"/>
          <w:color w:val="3B3B3B"/>
          <w:sz w:val="22"/>
          <w:szCs w:val="22"/>
          <w:lang w:val="en-US"/>
        </w:rPr>
        <w:t xml:space="preserve"> to raise the level of awareness of the need to ensure that services and products are developed in </w:t>
      </w:r>
      <w:r w:rsidR="00B501E0">
        <w:rPr>
          <w:rFonts w:asciiTheme="minorHAnsi" w:hAnsiTheme="minorHAnsi" w:cs="Times"/>
          <w:color w:val="3B3B3B"/>
          <w:sz w:val="22"/>
          <w:szCs w:val="22"/>
          <w:lang w:val="en-US"/>
        </w:rPr>
        <w:t>a gender-sensitive and socially inclusive manner.  This will</w:t>
      </w:r>
      <w:r w:rsidR="007B5367">
        <w:rPr>
          <w:rFonts w:asciiTheme="minorHAnsi" w:hAnsiTheme="minorHAnsi" w:cs="Times"/>
          <w:color w:val="3B3B3B"/>
          <w:sz w:val="22"/>
          <w:szCs w:val="22"/>
          <w:lang w:val="en-US"/>
        </w:rPr>
        <w:t xml:space="preserve"> require COSPPac</w:t>
      </w:r>
      <w:r w:rsidR="00432B3F">
        <w:rPr>
          <w:rFonts w:asciiTheme="minorHAnsi" w:hAnsiTheme="minorHAnsi" w:cs="Times"/>
          <w:color w:val="3B3B3B"/>
          <w:sz w:val="22"/>
          <w:szCs w:val="22"/>
          <w:lang w:val="en-US"/>
        </w:rPr>
        <w:t>2</w:t>
      </w:r>
      <w:r w:rsidR="007B5367">
        <w:rPr>
          <w:rFonts w:asciiTheme="minorHAnsi" w:hAnsiTheme="minorHAnsi" w:cs="Times"/>
          <w:color w:val="3B3B3B"/>
          <w:sz w:val="22"/>
          <w:szCs w:val="22"/>
          <w:lang w:val="en-US"/>
        </w:rPr>
        <w:t xml:space="preserve"> projects to help delivery partners</w:t>
      </w:r>
      <w:r w:rsidR="00143851">
        <w:rPr>
          <w:rFonts w:asciiTheme="minorHAnsi" w:hAnsiTheme="minorHAnsi" w:cs="Times"/>
          <w:color w:val="3B3B3B"/>
          <w:sz w:val="22"/>
          <w:szCs w:val="22"/>
          <w:lang w:val="en-US"/>
        </w:rPr>
        <w:t xml:space="preserve"> to </w:t>
      </w:r>
      <w:r w:rsidR="00B501E0">
        <w:rPr>
          <w:rFonts w:asciiTheme="minorHAnsi" w:hAnsiTheme="minorHAnsi" w:cs="Times"/>
          <w:color w:val="3B3B3B"/>
          <w:sz w:val="22"/>
          <w:szCs w:val="22"/>
          <w:lang w:val="en-US"/>
        </w:rPr>
        <w:t>develop engagement strategies that:</w:t>
      </w:r>
    </w:p>
    <w:p w:rsidR="007659AF" w:rsidRPr="007659AF" w:rsidRDefault="00A85443" w:rsidP="007659AF">
      <w:pPr>
        <w:pStyle w:val="ListParagraph"/>
        <w:widowControl w:val="0"/>
        <w:numPr>
          <w:ilvl w:val="0"/>
          <w:numId w:val="31"/>
        </w:numPr>
        <w:autoSpaceDE w:val="0"/>
        <w:autoSpaceDN w:val="0"/>
        <w:adjustRightInd w:val="0"/>
        <w:jc w:val="both"/>
        <w:rPr>
          <w:rFonts w:asciiTheme="minorHAnsi" w:hAnsiTheme="minorHAnsi" w:cs="Times"/>
          <w:color w:val="3B3B3B"/>
          <w:sz w:val="22"/>
          <w:szCs w:val="22"/>
          <w:lang w:val="en-US"/>
        </w:rPr>
      </w:pPr>
      <w:r>
        <w:rPr>
          <w:rFonts w:asciiTheme="minorHAnsi" w:hAnsiTheme="minorHAnsi" w:cs="Times"/>
          <w:color w:val="3B3B3B"/>
          <w:sz w:val="22"/>
          <w:szCs w:val="22"/>
          <w:lang w:val="en-US"/>
        </w:rPr>
        <w:t>properly identify</w:t>
      </w:r>
      <w:r w:rsidR="00B501E0" w:rsidRPr="00A617B6">
        <w:rPr>
          <w:rFonts w:asciiTheme="minorHAnsi" w:hAnsiTheme="minorHAnsi" w:cs="Times"/>
          <w:color w:val="3B3B3B"/>
          <w:sz w:val="22"/>
          <w:szCs w:val="22"/>
          <w:lang w:val="en-US"/>
        </w:rPr>
        <w:t xml:space="preserve"> the implications of proposed climate information services for women, men and disadvantaged groups;</w:t>
      </w:r>
    </w:p>
    <w:p w:rsidR="00B501E0" w:rsidRPr="00A617B6" w:rsidRDefault="00B501E0" w:rsidP="005B4959">
      <w:pPr>
        <w:pStyle w:val="ListParagraph"/>
        <w:widowControl w:val="0"/>
        <w:numPr>
          <w:ilvl w:val="0"/>
          <w:numId w:val="31"/>
        </w:numPr>
        <w:autoSpaceDE w:val="0"/>
        <w:autoSpaceDN w:val="0"/>
        <w:adjustRightInd w:val="0"/>
        <w:jc w:val="both"/>
        <w:rPr>
          <w:rFonts w:asciiTheme="minorHAnsi" w:hAnsiTheme="minorHAnsi" w:cs="Times"/>
          <w:color w:val="3B3B3B"/>
          <w:sz w:val="22"/>
          <w:szCs w:val="22"/>
          <w:lang w:val="en-US"/>
        </w:rPr>
      </w:pPr>
      <w:r w:rsidRPr="00A617B6">
        <w:rPr>
          <w:rFonts w:asciiTheme="minorHAnsi" w:hAnsiTheme="minorHAnsi" w:cs="Times"/>
          <w:color w:val="3B3B3B"/>
          <w:sz w:val="22"/>
          <w:szCs w:val="22"/>
          <w:lang w:val="en-US"/>
        </w:rPr>
        <w:t xml:space="preserve">provide avenues for all users to influence the design of </w:t>
      </w:r>
      <w:r w:rsidR="00432B3F">
        <w:rPr>
          <w:rFonts w:asciiTheme="minorHAnsi" w:hAnsiTheme="minorHAnsi" w:cs="Times"/>
          <w:color w:val="3B3B3B"/>
          <w:sz w:val="22"/>
          <w:szCs w:val="22"/>
          <w:lang w:val="en-US"/>
        </w:rPr>
        <w:t xml:space="preserve">products and </w:t>
      </w:r>
      <w:r w:rsidRPr="00A617B6">
        <w:rPr>
          <w:rFonts w:asciiTheme="minorHAnsi" w:hAnsiTheme="minorHAnsi" w:cs="Times"/>
          <w:color w:val="3B3B3B"/>
          <w:sz w:val="22"/>
          <w:szCs w:val="22"/>
          <w:lang w:val="en-US"/>
        </w:rPr>
        <w:t>services;</w:t>
      </w:r>
      <w:r w:rsidR="00921CC7">
        <w:rPr>
          <w:rFonts w:asciiTheme="minorHAnsi" w:hAnsiTheme="minorHAnsi" w:cs="Times"/>
          <w:color w:val="3B3B3B"/>
          <w:sz w:val="22"/>
          <w:szCs w:val="22"/>
          <w:lang w:val="en-US"/>
        </w:rPr>
        <w:t xml:space="preserve"> </w:t>
      </w:r>
    </w:p>
    <w:p w:rsidR="007659AF" w:rsidRPr="007659AF" w:rsidRDefault="00A617B6" w:rsidP="00033446">
      <w:pPr>
        <w:pStyle w:val="ListParagraph"/>
        <w:widowControl w:val="0"/>
        <w:numPr>
          <w:ilvl w:val="0"/>
          <w:numId w:val="31"/>
        </w:numPr>
        <w:autoSpaceDE w:val="0"/>
        <w:autoSpaceDN w:val="0"/>
        <w:adjustRightInd w:val="0"/>
        <w:jc w:val="both"/>
        <w:rPr>
          <w:rFonts w:asciiTheme="minorHAnsi" w:hAnsiTheme="minorHAnsi" w:cs="Times"/>
          <w:color w:val="000000"/>
          <w:sz w:val="22"/>
          <w:szCs w:val="22"/>
        </w:rPr>
      </w:pPr>
      <w:r w:rsidRPr="007659AF">
        <w:rPr>
          <w:rFonts w:asciiTheme="minorHAnsi" w:hAnsiTheme="minorHAnsi" w:cs="Times"/>
          <w:color w:val="3B3B3B"/>
          <w:sz w:val="22"/>
          <w:szCs w:val="22"/>
          <w:lang w:val="en-US"/>
        </w:rPr>
        <w:t>ensure that services</w:t>
      </w:r>
      <w:r w:rsidR="00B501E0" w:rsidRPr="007659AF">
        <w:rPr>
          <w:rFonts w:asciiTheme="minorHAnsi" w:hAnsiTheme="minorHAnsi" w:cs="Times"/>
          <w:color w:val="3B3B3B"/>
          <w:sz w:val="22"/>
          <w:szCs w:val="22"/>
          <w:lang w:val="en-US"/>
        </w:rPr>
        <w:t xml:space="preserve"> </w:t>
      </w:r>
      <w:r w:rsidR="00432B3F">
        <w:rPr>
          <w:rFonts w:asciiTheme="minorHAnsi" w:hAnsiTheme="minorHAnsi" w:cs="Times"/>
          <w:color w:val="3B3B3B"/>
          <w:sz w:val="22"/>
          <w:szCs w:val="22"/>
          <w:lang w:val="en-US"/>
        </w:rPr>
        <w:t>provide</w:t>
      </w:r>
      <w:r w:rsidR="00B501E0" w:rsidRPr="007659AF">
        <w:rPr>
          <w:rFonts w:asciiTheme="minorHAnsi" w:hAnsiTheme="minorHAnsi" w:cs="Times"/>
          <w:color w:val="3B3B3B"/>
          <w:sz w:val="22"/>
          <w:szCs w:val="22"/>
          <w:lang w:val="en-US"/>
        </w:rPr>
        <w:t xml:space="preserve"> for end-user </w:t>
      </w:r>
      <w:r w:rsidR="00432B3F">
        <w:rPr>
          <w:rFonts w:asciiTheme="minorHAnsi" w:hAnsiTheme="minorHAnsi" w:cs="Times"/>
          <w:color w:val="3B3B3B"/>
          <w:sz w:val="22"/>
          <w:szCs w:val="22"/>
          <w:lang w:val="en-US"/>
        </w:rPr>
        <w:t>evaluation</w:t>
      </w:r>
      <w:r w:rsidR="00432B3F" w:rsidRPr="007659AF">
        <w:rPr>
          <w:rFonts w:asciiTheme="minorHAnsi" w:hAnsiTheme="minorHAnsi" w:cs="Times"/>
          <w:color w:val="3B3B3B"/>
          <w:sz w:val="22"/>
          <w:szCs w:val="22"/>
          <w:lang w:val="en-US"/>
        </w:rPr>
        <w:t xml:space="preserve"> </w:t>
      </w:r>
      <w:r w:rsidR="00B501E0" w:rsidRPr="007659AF">
        <w:rPr>
          <w:rFonts w:asciiTheme="minorHAnsi" w:hAnsiTheme="minorHAnsi" w:cs="Times"/>
          <w:color w:val="3B3B3B"/>
          <w:sz w:val="22"/>
          <w:szCs w:val="22"/>
          <w:lang w:val="en-US"/>
        </w:rPr>
        <w:t xml:space="preserve">to confirm that the needs of </w:t>
      </w:r>
      <w:r w:rsidR="00B501E0" w:rsidRPr="007659AF">
        <w:rPr>
          <w:rFonts w:asciiTheme="minorHAnsi" w:hAnsiTheme="minorHAnsi" w:cs="Times"/>
          <w:b/>
          <w:i/>
          <w:color w:val="3B3B3B"/>
          <w:sz w:val="22"/>
          <w:szCs w:val="22"/>
          <w:lang w:val="en-US"/>
        </w:rPr>
        <w:t>all</w:t>
      </w:r>
      <w:r w:rsidR="00B501E0" w:rsidRPr="007659AF">
        <w:rPr>
          <w:rFonts w:asciiTheme="minorHAnsi" w:hAnsiTheme="minorHAnsi" w:cs="Times"/>
          <w:color w:val="3B3B3B"/>
          <w:sz w:val="22"/>
          <w:szCs w:val="22"/>
          <w:lang w:val="en-US"/>
        </w:rPr>
        <w:t xml:space="preserve"> </w:t>
      </w:r>
      <w:r w:rsidR="00921CC7" w:rsidRPr="007659AF">
        <w:rPr>
          <w:rFonts w:asciiTheme="minorHAnsi" w:hAnsiTheme="minorHAnsi" w:cs="Times"/>
          <w:color w:val="3B3B3B"/>
          <w:sz w:val="22"/>
          <w:szCs w:val="22"/>
          <w:lang w:val="en-US"/>
        </w:rPr>
        <w:t>users’</w:t>
      </w:r>
      <w:r w:rsidR="00B501E0" w:rsidRPr="007659AF">
        <w:rPr>
          <w:rFonts w:asciiTheme="minorHAnsi" w:hAnsiTheme="minorHAnsi" w:cs="Times"/>
          <w:color w:val="3B3B3B"/>
          <w:sz w:val="22"/>
          <w:szCs w:val="22"/>
          <w:lang w:val="en-US"/>
        </w:rPr>
        <w:t xml:space="preserve"> </w:t>
      </w:r>
      <w:r w:rsidR="007659AF" w:rsidRPr="007659AF">
        <w:rPr>
          <w:rFonts w:asciiTheme="minorHAnsi" w:hAnsiTheme="minorHAnsi" w:cs="Times"/>
          <w:color w:val="3B3B3B"/>
          <w:sz w:val="22"/>
          <w:szCs w:val="22"/>
          <w:lang w:val="en-US"/>
        </w:rPr>
        <w:t xml:space="preserve">are being properly addressed; </w:t>
      </w:r>
      <w:r w:rsidR="007659AF">
        <w:rPr>
          <w:rFonts w:asciiTheme="minorHAnsi" w:hAnsiTheme="minorHAnsi" w:cs="Times"/>
          <w:color w:val="3B3B3B"/>
          <w:sz w:val="22"/>
          <w:szCs w:val="22"/>
          <w:lang w:val="en-US"/>
        </w:rPr>
        <w:t>and</w:t>
      </w:r>
    </w:p>
    <w:p w:rsidR="004F1A0F" w:rsidRPr="007659AF" w:rsidRDefault="007659AF" w:rsidP="00033446">
      <w:pPr>
        <w:pStyle w:val="ListParagraph"/>
        <w:widowControl w:val="0"/>
        <w:numPr>
          <w:ilvl w:val="0"/>
          <w:numId w:val="31"/>
        </w:numPr>
        <w:autoSpaceDE w:val="0"/>
        <w:autoSpaceDN w:val="0"/>
        <w:adjustRightInd w:val="0"/>
        <w:jc w:val="both"/>
        <w:rPr>
          <w:rFonts w:asciiTheme="minorHAnsi" w:hAnsiTheme="minorHAnsi" w:cs="Times"/>
          <w:color w:val="000000"/>
          <w:sz w:val="22"/>
          <w:szCs w:val="22"/>
        </w:rPr>
      </w:pPr>
      <w:r w:rsidRPr="007659AF">
        <w:rPr>
          <w:rFonts w:asciiTheme="minorHAnsi" w:hAnsiTheme="minorHAnsi" w:cs="Times"/>
          <w:color w:val="3B3B3B"/>
          <w:sz w:val="22"/>
          <w:szCs w:val="22"/>
          <w:lang w:val="en-US"/>
        </w:rPr>
        <w:t>disaggregate user data in user registers and seek to draw out and separately record the views of women, men and disadvantaged groups when eliciting feedback</w:t>
      </w:r>
      <w:r>
        <w:rPr>
          <w:rFonts w:asciiTheme="minorHAnsi" w:hAnsiTheme="minorHAnsi" w:cs="Times"/>
          <w:color w:val="3B3B3B"/>
          <w:sz w:val="22"/>
          <w:szCs w:val="22"/>
          <w:lang w:val="en-US"/>
        </w:rPr>
        <w:t>.</w:t>
      </w:r>
    </w:p>
    <w:p w:rsidR="00E7038D" w:rsidRDefault="00E7038D" w:rsidP="00E7038D">
      <w:pPr>
        <w:widowControl w:val="0"/>
        <w:autoSpaceDE w:val="0"/>
        <w:autoSpaceDN w:val="0"/>
        <w:adjustRightInd w:val="0"/>
        <w:jc w:val="both"/>
        <w:rPr>
          <w:rFonts w:asciiTheme="minorHAnsi" w:hAnsiTheme="minorHAnsi" w:cs="Times"/>
          <w:color w:val="000000"/>
          <w:sz w:val="22"/>
          <w:szCs w:val="22"/>
        </w:rPr>
      </w:pPr>
    </w:p>
    <w:p w:rsidR="00E7038D" w:rsidRPr="00E7038D" w:rsidRDefault="00921CC7" w:rsidP="00E7038D">
      <w:pPr>
        <w:widowControl w:val="0"/>
        <w:autoSpaceDE w:val="0"/>
        <w:autoSpaceDN w:val="0"/>
        <w:adjustRightInd w:val="0"/>
        <w:jc w:val="both"/>
        <w:rPr>
          <w:rFonts w:asciiTheme="minorHAnsi" w:hAnsiTheme="minorHAnsi" w:cs="Times"/>
          <w:color w:val="000000"/>
          <w:sz w:val="22"/>
          <w:szCs w:val="22"/>
        </w:rPr>
      </w:pPr>
      <w:r>
        <w:rPr>
          <w:rFonts w:asciiTheme="minorHAnsi" w:hAnsiTheme="minorHAnsi" w:cs="Times"/>
          <w:color w:val="000000"/>
          <w:sz w:val="22"/>
          <w:szCs w:val="22"/>
        </w:rPr>
        <w:t xml:space="preserve">Recognising the need for the </w:t>
      </w:r>
      <w:r w:rsidR="00796FBF">
        <w:rPr>
          <w:rFonts w:asciiTheme="minorHAnsi" w:hAnsiTheme="minorHAnsi" w:cs="Times"/>
          <w:color w:val="000000"/>
          <w:sz w:val="22"/>
          <w:szCs w:val="22"/>
        </w:rPr>
        <w:t xml:space="preserve">staffing </w:t>
      </w:r>
      <w:r>
        <w:rPr>
          <w:rFonts w:asciiTheme="minorHAnsi" w:hAnsiTheme="minorHAnsi" w:cs="Times"/>
          <w:color w:val="000000"/>
          <w:sz w:val="22"/>
          <w:szCs w:val="22"/>
        </w:rPr>
        <w:t xml:space="preserve">profile of agencies to reflect the make-up of the communities they serve, </w:t>
      </w:r>
      <w:r w:rsidR="00E7038D">
        <w:rPr>
          <w:rFonts w:asciiTheme="minorHAnsi" w:hAnsiTheme="minorHAnsi" w:cs="Times"/>
          <w:color w:val="000000"/>
          <w:sz w:val="22"/>
          <w:szCs w:val="22"/>
        </w:rPr>
        <w:t xml:space="preserve">COSPPac2 national partners will proactively </w:t>
      </w:r>
      <w:r w:rsidR="007B5367">
        <w:rPr>
          <w:rFonts w:asciiTheme="minorHAnsi" w:hAnsiTheme="minorHAnsi" w:cs="Times"/>
          <w:color w:val="000000"/>
          <w:sz w:val="22"/>
          <w:szCs w:val="22"/>
        </w:rPr>
        <w:t>explore in cooperation with</w:t>
      </w:r>
      <w:r w:rsidR="00E7038D">
        <w:rPr>
          <w:rFonts w:asciiTheme="minorHAnsi" w:hAnsiTheme="minorHAnsi" w:cs="Times"/>
          <w:color w:val="000000"/>
          <w:sz w:val="22"/>
          <w:szCs w:val="22"/>
        </w:rPr>
        <w:t xml:space="preserve"> the SPC Gender Unit </w:t>
      </w:r>
      <w:r w:rsidR="007B5367">
        <w:rPr>
          <w:rFonts w:asciiTheme="minorHAnsi" w:hAnsiTheme="minorHAnsi" w:cs="Times"/>
          <w:color w:val="000000"/>
          <w:sz w:val="22"/>
          <w:szCs w:val="22"/>
        </w:rPr>
        <w:t xml:space="preserve">ways </w:t>
      </w:r>
      <w:r w:rsidR="00E7038D">
        <w:rPr>
          <w:rFonts w:asciiTheme="minorHAnsi" w:hAnsiTheme="minorHAnsi" w:cs="Times"/>
          <w:color w:val="000000"/>
          <w:sz w:val="22"/>
          <w:szCs w:val="22"/>
        </w:rPr>
        <w:t xml:space="preserve">to </w:t>
      </w:r>
      <w:r w:rsidR="007B5367">
        <w:rPr>
          <w:rFonts w:asciiTheme="minorHAnsi" w:hAnsiTheme="minorHAnsi" w:cs="Times"/>
          <w:color w:val="000000"/>
          <w:sz w:val="22"/>
          <w:szCs w:val="22"/>
        </w:rPr>
        <w:t>strengthen</w:t>
      </w:r>
      <w:r w:rsidR="00E7038D">
        <w:rPr>
          <w:rFonts w:asciiTheme="minorHAnsi" w:hAnsiTheme="minorHAnsi" w:cs="Times"/>
          <w:color w:val="000000"/>
          <w:sz w:val="22"/>
          <w:szCs w:val="22"/>
        </w:rPr>
        <w:t xml:space="preserve"> </w:t>
      </w:r>
      <w:r w:rsidR="007B5367">
        <w:rPr>
          <w:rFonts w:asciiTheme="minorHAnsi" w:hAnsiTheme="minorHAnsi" w:cs="Times"/>
          <w:color w:val="000000"/>
          <w:sz w:val="22"/>
          <w:szCs w:val="22"/>
        </w:rPr>
        <w:t xml:space="preserve">partner </w:t>
      </w:r>
      <w:r w:rsidR="00503C44">
        <w:rPr>
          <w:rFonts w:asciiTheme="minorHAnsi" w:hAnsiTheme="minorHAnsi" w:cs="Times"/>
          <w:color w:val="000000"/>
          <w:sz w:val="22"/>
          <w:szCs w:val="22"/>
        </w:rPr>
        <w:t xml:space="preserve">human resource management practices and </w:t>
      </w:r>
      <w:r w:rsidR="00E7038D">
        <w:rPr>
          <w:rFonts w:asciiTheme="minorHAnsi" w:hAnsiTheme="minorHAnsi" w:cs="Times"/>
          <w:color w:val="000000"/>
          <w:sz w:val="22"/>
          <w:szCs w:val="22"/>
        </w:rPr>
        <w:t xml:space="preserve">systems and </w:t>
      </w:r>
      <w:r w:rsidR="007B5367">
        <w:rPr>
          <w:rFonts w:asciiTheme="minorHAnsi" w:hAnsiTheme="minorHAnsi" w:cs="Times"/>
          <w:color w:val="000000"/>
          <w:sz w:val="22"/>
          <w:szCs w:val="22"/>
        </w:rPr>
        <w:t xml:space="preserve">to </w:t>
      </w:r>
      <w:r>
        <w:rPr>
          <w:rFonts w:asciiTheme="minorHAnsi" w:hAnsiTheme="minorHAnsi" w:cs="Times"/>
          <w:color w:val="000000"/>
          <w:sz w:val="22"/>
          <w:szCs w:val="22"/>
        </w:rPr>
        <w:t>support</w:t>
      </w:r>
      <w:r w:rsidR="00E7038D">
        <w:rPr>
          <w:rFonts w:asciiTheme="minorHAnsi" w:hAnsiTheme="minorHAnsi" w:cs="Times"/>
          <w:color w:val="000000"/>
          <w:sz w:val="22"/>
          <w:szCs w:val="22"/>
        </w:rPr>
        <w:t xml:space="preserve"> diversity in their staff establishments </w:t>
      </w:r>
      <w:r w:rsidR="00796FBF">
        <w:rPr>
          <w:rFonts w:asciiTheme="minorHAnsi" w:hAnsiTheme="minorHAnsi" w:cs="Times"/>
          <w:color w:val="000000"/>
          <w:sz w:val="22"/>
          <w:szCs w:val="22"/>
        </w:rPr>
        <w:t>at all administrative and management levels</w:t>
      </w:r>
      <w:r w:rsidR="00143851">
        <w:rPr>
          <w:rFonts w:asciiTheme="minorHAnsi" w:hAnsiTheme="minorHAnsi" w:cs="Times"/>
          <w:color w:val="000000"/>
          <w:sz w:val="22"/>
          <w:szCs w:val="22"/>
        </w:rPr>
        <w:t>.</w:t>
      </w:r>
    </w:p>
    <w:p w:rsidR="00641019" w:rsidRPr="003D18A7" w:rsidRDefault="00641019" w:rsidP="00FE726F">
      <w:pPr>
        <w:jc w:val="both"/>
        <w:outlineLvl w:val="0"/>
        <w:rPr>
          <w:rFonts w:asciiTheme="minorHAnsi" w:hAnsiTheme="minorHAnsi"/>
          <w:sz w:val="22"/>
          <w:szCs w:val="22"/>
          <w:lang w:val="en-AU"/>
        </w:rPr>
      </w:pPr>
    </w:p>
    <w:p w:rsidR="00E7038D" w:rsidRPr="00FE726F" w:rsidRDefault="00E71B01" w:rsidP="00E7038D">
      <w:pPr>
        <w:jc w:val="both"/>
        <w:outlineLvl w:val="0"/>
        <w:rPr>
          <w:rFonts w:asciiTheme="minorHAnsi" w:hAnsiTheme="minorHAnsi" w:cstheme="minorHAnsi"/>
          <w:sz w:val="22"/>
          <w:szCs w:val="22"/>
        </w:rPr>
      </w:pPr>
      <w:r w:rsidRPr="00FE726F">
        <w:rPr>
          <w:rFonts w:asciiTheme="minorHAnsi" w:hAnsiTheme="minorHAnsi"/>
          <w:sz w:val="22"/>
          <w:szCs w:val="22"/>
          <w:lang w:val="en-AU"/>
        </w:rPr>
        <w:t xml:space="preserve">The overarching APCCAP framework requires </w:t>
      </w:r>
      <w:r w:rsidRPr="00FE726F">
        <w:rPr>
          <w:rFonts w:asciiTheme="minorHAnsi" w:hAnsiTheme="minorHAnsi" w:cstheme="minorHAnsi"/>
          <w:sz w:val="22"/>
          <w:szCs w:val="22"/>
        </w:rPr>
        <w:t>all supported activities to reflect high-quality gender and social inclusi</w:t>
      </w:r>
      <w:r w:rsidR="00EF7C16">
        <w:rPr>
          <w:rFonts w:asciiTheme="minorHAnsi" w:hAnsiTheme="minorHAnsi" w:cstheme="minorHAnsi"/>
          <w:sz w:val="22"/>
          <w:szCs w:val="22"/>
        </w:rPr>
        <w:t>ve</w:t>
      </w:r>
      <w:r w:rsidRPr="00FE726F">
        <w:rPr>
          <w:rFonts w:asciiTheme="minorHAnsi" w:hAnsiTheme="minorHAnsi" w:cstheme="minorHAnsi"/>
          <w:sz w:val="22"/>
          <w:szCs w:val="22"/>
        </w:rPr>
        <w:t xml:space="preserve"> practices</w:t>
      </w:r>
      <w:r w:rsidRPr="00FE726F">
        <w:rPr>
          <w:rFonts w:asciiTheme="minorHAnsi" w:hAnsiTheme="minorHAnsi"/>
          <w:sz w:val="22"/>
          <w:szCs w:val="22"/>
        </w:rPr>
        <w:t xml:space="preserve"> that ensure that the interests of women, people with disability and other marginalised groups are reflected in climate change action proposals and financing plans.</w:t>
      </w:r>
      <w:r w:rsidR="00E7038D" w:rsidRPr="00E7038D">
        <w:rPr>
          <w:rFonts w:asciiTheme="minorHAnsi" w:hAnsiTheme="minorHAnsi"/>
          <w:sz w:val="22"/>
          <w:szCs w:val="22"/>
        </w:rPr>
        <w:t xml:space="preserve"> </w:t>
      </w:r>
      <w:r w:rsidR="00E7038D">
        <w:rPr>
          <w:rFonts w:asciiTheme="minorHAnsi" w:hAnsiTheme="minorHAnsi"/>
          <w:sz w:val="22"/>
          <w:szCs w:val="22"/>
        </w:rPr>
        <w:t xml:space="preserve"> </w:t>
      </w:r>
      <w:r w:rsidR="00E7038D" w:rsidRPr="00FE726F">
        <w:rPr>
          <w:rFonts w:asciiTheme="minorHAnsi" w:hAnsiTheme="minorHAnsi"/>
          <w:sz w:val="22"/>
          <w:szCs w:val="22"/>
        </w:rPr>
        <w:t xml:space="preserve">To that end, APCCAP includes a component designed to leverage and link up with existing expertise available through SPC, </w:t>
      </w:r>
      <w:r w:rsidR="00E7038D" w:rsidRPr="00FE726F">
        <w:rPr>
          <w:rFonts w:asciiTheme="minorHAnsi" w:hAnsiTheme="minorHAnsi"/>
          <w:i/>
          <w:iCs/>
          <w:sz w:val="22"/>
          <w:szCs w:val="22"/>
        </w:rPr>
        <w:t xml:space="preserve">Pacific Women </w:t>
      </w:r>
      <w:r w:rsidR="00E7038D" w:rsidRPr="00FE726F">
        <w:rPr>
          <w:rFonts w:asciiTheme="minorHAnsi" w:hAnsiTheme="minorHAnsi"/>
          <w:sz w:val="22"/>
          <w:szCs w:val="22"/>
        </w:rPr>
        <w:t>and other groups, including civil society organisations</w:t>
      </w:r>
      <w:r w:rsidR="00E7038D" w:rsidRPr="00FE726F">
        <w:rPr>
          <w:rFonts w:asciiTheme="minorHAnsi" w:hAnsiTheme="minorHAnsi" w:cstheme="minorHAnsi"/>
          <w:sz w:val="22"/>
          <w:szCs w:val="22"/>
        </w:rPr>
        <w:t>, to develop context-specific resources to support this integration.</w:t>
      </w:r>
    </w:p>
    <w:p w:rsidR="00DD6C37" w:rsidRPr="00FE726F" w:rsidRDefault="00DD6C37" w:rsidP="00FE726F">
      <w:pPr>
        <w:jc w:val="both"/>
        <w:outlineLvl w:val="0"/>
        <w:rPr>
          <w:rFonts w:asciiTheme="minorHAnsi" w:hAnsiTheme="minorHAnsi"/>
          <w:sz w:val="22"/>
          <w:szCs w:val="22"/>
        </w:rPr>
      </w:pPr>
    </w:p>
    <w:p w:rsidR="00F160F4" w:rsidRPr="00430D01" w:rsidRDefault="00E71B01" w:rsidP="00FE726F">
      <w:pPr>
        <w:jc w:val="both"/>
        <w:outlineLvl w:val="0"/>
        <w:rPr>
          <w:rFonts w:asciiTheme="minorHAnsi" w:hAnsiTheme="minorHAnsi" w:cstheme="minorHAnsi"/>
          <w:sz w:val="22"/>
          <w:szCs w:val="22"/>
        </w:rPr>
      </w:pPr>
      <w:r w:rsidRPr="00FE726F">
        <w:rPr>
          <w:rFonts w:asciiTheme="minorHAnsi" w:hAnsiTheme="minorHAnsi" w:cstheme="minorHAnsi"/>
          <w:sz w:val="22"/>
          <w:szCs w:val="22"/>
        </w:rPr>
        <w:t xml:space="preserve">The APCCAP support unit will be responsible for ensuring gender equality and social inclusion are </w:t>
      </w:r>
      <w:r w:rsidRPr="00FE726F">
        <w:rPr>
          <w:rFonts w:asciiTheme="minorHAnsi" w:hAnsiTheme="minorHAnsi"/>
          <w:sz w:val="22"/>
          <w:szCs w:val="22"/>
        </w:rPr>
        <w:t>integrated through all activities</w:t>
      </w:r>
      <w:r w:rsidR="00F160F4" w:rsidRPr="00FE726F">
        <w:rPr>
          <w:rFonts w:asciiTheme="minorHAnsi" w:hAnsiTheme="minorHAnsi"/>
          <w:sz w:val="22"/>
          <w:szCs w:val="22"/>
        </w:rPr>
        <w:t xml:space="preserve"> supported by Australian Aid in the Pacific</w:t>
      </w:r>
      <w:r w:rsidR="00E7038D">
        <w:rPr>
          <w:rFonts w:asciiTheme="minorHAnsi" w:hAnsiTheme="minorHAnsi"/>
          <w:sz w:val="22"/>
          <w:szCs w:val="22"/>
        </w:rPr>
        <w:t xml:space="preserve"> and will review COSPPac2 activities and performance through that lens</w:t>
      </w:r>
      <w:r w:rsidRPr="00FE726F">
        <w:rPr>
          <w:rFonts w:asciiTheme="minorHAnsi" w:hAnsiTheme="minorHAnsi"/>
          <w:sz w:val="22"/>
          <w:szCs w:val="22"/>
        </w:rPr>
        <w:t xml:space="preserve">.  </w:t>
      </w:r>
    </w:p>
    <w:p w:rsidR="00F160F4" w:rsidRDefault="00F160F4" w:rsidP="00FE726F">
      <w:pPr>
        <w:jc w:val="both"/>
        <w:outlineLvl w:val="0"/>
        <w:rPr>
          <w:rFonts w:asciiTheme="minorHAnsi" w:hAnsiTheme="minorHAnsi"/>
          <w:sz w:val="22"/>
          <w:szCs w:val="22"/>
        </w:rPr>
      </w:pPr>
    </w:p>
    <w:p w:rsidR="004E1D49" w:rsidRPr="004E1D49" w:rsidRDefault="004E1D49" w:rsidP="00FE726F">
      <w:pPr>
        <w:jc w:val="both"/>
        <w:outlineLvl w:val="0"/>
        <w:rPr>
          <w:rFonts w:asciiTheme="minorHAnsi" w:hAnsiTheme="minorHAnsi"/>
          <w:b/>
          <w:sz w:val="22"/>
          <w:szCs w:val="22"/>
        </w:rPr>
      </w:pPr>
      <w:r w:rsidRPr="004E1D49">
        <w:rPr>
          <w:rFonts w:asciiTheme="minorHAnsi" w:hAnsiTheme="minorHAnsi"/>
          <w:b/>
          <w:sz w:val="22"/>
          <w:szCs w:val="22"/>
        </w:rPr>
        <w:t>4.10</w:t>
      </w:r>
      <w:r w:rsidRPr="004E1D49">
        <w:rPr>
          <w:rFonts w:asciiTheme="minorHAnsi" w:hAnsiTheme="minorHAnsi"/>
          <w:b/>
          <w:sz w:val="22"/>
          <w:szCs w:val="22"/>
        </w:rPr>
        <w:tab/>
      </w:r>
      <w:r w:rsidR="00A10528">
        <w:rPr>
          <w:rFonts w:asciiTheme="minorHAnsi" w:hAnsiTheme="minorHAnsi"/>
          <w:b/>
          <w:sz w:val="22"/>
          <w:szCs w:val="22"/>
        </w:rPr>
        <w:t xml:space="preserve">Community Engagement and </w:t>
      </w:r>
      <w:r w:rsidRPr="004E1D49">
        <w:rPr>
          <w:rFonts w:asciiTheme="minorHAnsi" w:hAnsiTheme="minorHAnsi"/>
          <w:b/>
          <w:sz w:val="22"/>
          <w:szCs w:val="22"/>
        </w:rPr>
        <w:t xml:space="preserve">Traditional </w:t>
      </w:r>
      <w:r w:rsidR="00A10528">
        <w:rPr>
          <w:rFonts w:asciiTheme="minorHAnsi" w:hAnsiTheme="minorHAnsi"/>
          <w:b/>
          <w:sz w:val="22"/>
          <w:szCs w:val="22"/>
        </w:rPr>
        <w:t>K</w:t>
      </w:r>
      <w:r w:rsidRPr="004E1D49">
        <w:rPr>
          <w:rFonts w:asciiTheme="minorHAnsi" w:hAnsiTheme="minorHAnsi"/>
          <w:b/>
          <w:sz w:val="22"/>
          <w:szCs w:val="22"/>
        </w:rPr>
        <w:t>nowledge</w:t>
      </w:r>
    </w:p>
    <w:p w:rsidR="002E22EA" w:rsidRDefault="002E22EA" w:rsidP="00FE726F">
      <w:pPr>
        <w:jc w:val="both"/>
        <w:rPr>
          <w:rFonts w:asciiTheme="minorHAnsi" w:hAnsiTheme="minorHAnsi"/>
          <w:sz w:val="22"/>
          <w:szCs w:val="22"/>
          <w:lang w:val="en-AU"/>
        </w:rPr>
      </w:pPr>
    </w:p>
    <w:p w:rsidR="004E1D49" w:rsidRDefault="00A748CF" w:rsidP="00FE726F">
      <w:pPr>
        <w:jc w:val="both"/>
        <w:rPr>
          <w:rFonts w:asciiTheme="minorHAnsi" w:hAnsiTheme="minorHAnsi"/>
          <w:sz w:val="22"/>
          <w:szCs w:val="22"/>
          <w:lang w:val="en-AU"/>
        </w:rPr>
      </w:pPr>
      <w:r>
        <w:rPr>
          <w:rFonts w:asciiTheme="minorHAnsi" w:hAnsiTheme="minorHAnsi"/>
          <w:sz w:val="22"/>
          <w:szCs w:val="22"/>
          <w:lang w:val="en-AU"/>
        </w:rPr>
        <w:t xml:space="preserve">As prescribed in </w:t>
      </w:r>
      <w:r w:rsidR="00DD214C">
        <w:rPr>
          <w:rFonts w:asciiTheme="minorHAnsi" w:hAnsiTheme="minorHAnsi"/>
          <w:sz w:val="22"/>
          <w:szCs w:val="22"/>
          <w:lang w:val="en-AU"/>
        </w:rPr>
        <w:t>Outcome 4, t</w:t>
      </w:r>
      <w:r>
        <w:rPr>
          <w:rFonts w:asciiTheme="minorHAnsi" w:hAnsiTheme="minorHAnsi"/>
          <w:sz w:val="22"/>
          <w:szCs w:val="22"/>
          <w:lang w:val="en-AU"/>
        </w:rPr>
        <w:t xml:space="preserve">he successful </w:t>
      </w:r>
      <w:r w:rsidR="00DD214C">
        <w:rPr>
          <w:rFonts w:asciiTheme="minorHAnsi" w:hAnsiTheme="minorHAnsi"/>
          <w:sz w:val="22"/>
          <w:szCs w:val="22"/>
          <w:lang w:val="en-AU"/>
        </w:rPr>
        <w:t>application</w:t>
      </w:r>
      <w:r>
        <w:rPr>
          <w:rFonts w:asciiTheme="minorHAnsi" w:hAnsiTheme="minorHAnsi"/>
          <w:sz w:val="22"/>
          <w:szCs w:val="22"/>
          <w:lang w:val="en-AU"/>
        </w:rPr>
        <w:t xml:space="preserve"> of the </w:t>
      </w:r>
      <w:r w:rsidR="00DD214C">
        <w:rPr>
          <w:rFonts w:asciiTheme="minorHAnsi" w:hAnsiTheme="minorHAnsi"/>
          <w:sz w:val="22"/>
          <w:szCs w:val="22"/>
          <w:lang w:val="en-AU"/>
        </w:rPr>
        <w:t xml:space="preserve">services and </w:t>
      </w:r>
      <w:r>
        <w:rPr>
          <w:rFonts w:asciiTheme="minorHAnsi" w:hAnsiTheme="minorHAnsi"/>
          <w:sz w:val="22"/>
          <w:szCs w:val="22"/>
          <w:lang w:val="en-AU"/>
        </w:rPr>
        <w:t xml:space="preserve">products </w:t>
      </w:r>
      <w:r w:rsidR="00DD214C">
        <w:rPr>
          <w:rFonts w:asciiTheme="minorHAnsi" w:hAnsiTheme="minorHAnsi"/>
          <w:sz w:val="22"/>
          <w:szCs w:val="22"/>
          <w:lang w:val="en-AU"/>
        </w:rPr>
        <w:t>supported by COSPPac2 is dependent on their relevance to the needs of end-users and that they are produced and disseminated in a manner that reflects the requirements of the wide variety of constituencies that they must serve.</w:t>
      </w:r>
    </w:p>
    <w:p w:rsidR="00DD214C" w:rsidRDefault="00DD214C" w:rsidP="00FE726F">
      <w:pPr>
        <w:jc w:val="both"/>
        <w:rPr>
          <w:rFonts w:asciiTheme="minorHAnsi" w:hAnsiTheme="minorHAnsi"/>
          <w:sz w:val="22"/>
          <w:szCs w:val="22"/>
          <w:lang w:val="en-AU"/>
        </w:rPr>
      </w:pPr>
    </w:p>
    <w:p w:rsidR="00AD778D" w:rsidRDefault="00DD214C" w:rsidP="00FE726F">
      <w:pPr>
        <w:jc w:val="both"/>
        <w:rPr>
          <w:rFonts w:asciiTheme="minorHAnsi" w:hAnsiTheme="minorHAnsi"/>
          <w:sz w:val="22"/>
          <w:szCs w:val="22"/>
          <w:lang w:val="en-AU"/>
        </w:rPr>
      </w:pPr>
      <w:r>
        <w:rPr>
          <w:rFonts w:asciiTheme="minorHAnsi" w:hAnsiTheme="minorHAnsi"/>
          <w:sz w:val="22"/>
          <w:szCs w:val="22"/>
          <w:lang w:val="en-AU"/>
        </w:rPr>
        <w:t xml:space="preserve">As summarised in the stakeholder map </w:t>
      </w:r>
      <w:r w:rsidR="00F66BC5">
        <w:rPr>
          <w:rFonts w:asciiTheme="minorHAnsi" w:hAnsiTheme="minorHAnsi"/>
          <w:sz w:val="22"/>
          <w:szCs w:val="22"/>
          <w:lang w:val="en-AU"/>
        </w:rPr>
        <w:t xml:space="preserve">in </w:t>
      </w:r>
      <w:r>
        <w:rPr>
          <w:rFonts w:asciiTheme="minorHAnsi" w:hAnsiTheme="minorHAnsi"/>
          <w:sz w:val="22"/>
          <w:szCs w:val="22"/>
          <w:lang w:val="en-AU"/>
        </w:rPr>
        <w:t xml:space="preserve">Section </w:t>
      </w:r>
      <w:r w:rsidR="00A85B3D">
        <w:rPr>
          <w:rFonts w:asciiTheme="minorHAnsi" w:hAnsiTheme="minorHAnsi"/>
          <w:sz w:val="22"/>
          <w:szCs w:val="22"/>
          <w:lang w:val="en-AU"/>
        </w:rPr>
        <w:t>4.1</w:t>
      </w:r>
      <w:r>
        <w:rPr>
          <w:rFonts w:asciiTheme="minorHAnsi" w:hAnsiTheme="minorHAnsi"/>
          <w:sz w:val="22"/>
          <w:szCs w:val="22"/>
          <w:lang w:val="en-AU"/>
        </w:rPr>
        <w:t>, COSPPac2 deliverables must accommodate the needs</w:t>
      </w:r>
      <w:r w:rsidR="00A85B3D">
        <w:rPr>
          <w:rFonts w:asciiTheme="minorHAnsi" w:hAnsiTheme="minorHAnsi"/>
          <w:sz w:val="22"/>
          <w:szCs w:val="22"/>
          <w:lang w:val="en-AU"/>
        </w:rPr>
        <w:t>,</w:t>
      </w:r>
      <w:r>
        <w:rPr>
          <w:rFonts w:asciiTheme="minorHAnsi" w:hAnsiTheme="minorHAnsi"/>
          <w:sz w:val="22"/>
          <w:szCs w:val="22"/>
          <w:lang w:val="en-AU"/>
        </w:rPr>
        <w:t xml:space="preserve"> and be accessible to</w:t>
      </w:r>
      <w:r w:rsidR="00A85B3D">
        <w:rPr>
          <w:rFonts w:asciiTheme="minorHAnsi" w:hAnsiTheme="minorHAnsi"/>
          <w:sz w:val="22"/>
          <w:szCs w:val="22"/>
          <w:lang w:val="en-AU"/>
        </w:rPr>
        <w:t>,</w:t>
      </w:r>
      <w:r>
        <w:rPr>
          <w:rFonts w:asciiTheme="minorHAnsi" w:hAnsiTheme="minorHAnsi"/>
          <w:sz w:val="22"/>
          <w:szCs w:val="22"/>
          <w:lang w:val="en-AU"/>
        </w:rPr>
        <w:t xml:space="preserve"> </w:t>
      </w:r>
      <w:r w:rsidR="006A4BB6">
        <w:rPr>
          <w:rFonts w:asciiTheme="minorHAnsi" w:hAnsiTheme="minorHAnsi"/>
          <w:sz w:val="22"/>
          <w:szCs w:val="22"/>
          <w:lang w:val="en-AU"/>
        </w:rPr>
        <w:t xml:space="preserve">a wide range of </w:t>
      </w:r>
      <w:r>
        <w:rPr>
          <w:rFonts w:asciiTheme="minorHAnsi" w:hAnsiTheme="minorHAnsi"/>
          <w:sz w:val="22"/>
          <w:szCs w:val="22"/>
          <w:lang w:val="en-AU"/>
        </w:rPr>
        <w:t>users</w:t>
      </w:r>
      <w:r w:rsidR="006A4BB6">
        <w:rPr>
          <w:rFonts w:asciiTheme="minorHAnsi" w:hAnsiTheme="minorHAnsi"/>
          <w:sz w:val="22"/>
          <w:szCs w:val="22"/>
          <w:lang w:val="en-AU"/>
        </w:rPr>
        <w:t xml:space="preserve"> </w:t>
      </w:r>
      <w:r w:rsidR="00D7364F">
        <w:rPr>
          <w:rFonts w:asciiTheme="minorHAnsi" w:hAnsiTheme="minorHAnsi"/>
          <w:sz w:val="22"/>
          <w:szCs w:val="22"/>
          <w:lang w:val="en-AU"/>
        </w:rPr>
        <w:t>from government agencies and multi-national businesses to isolated</w:t>
      </w:r>
      <w:r w:rsidR="006A4BB6">
        <w:rPr>
          <w:rFonts w:asciiTheme="minorHAnsi" w:hAnsiTheme="minorHAnsi"/>
          <w:sz w:val="22"/>
          <w:szCs w:val="22"/>
          <w:lang w:val="en-AU"/>
        </w:rPr>
        <w:t xml:space="preserve"> village communities. </w:t>
      </w:r>
      <w:r>
        <w:rPr>
          <w:rFonts w:asciiTheme="minorHAnsi" w:hAnsiTheme="minorHAnsi"/>
          <w:sz w:val="22"/>
          <w:szCs w:val="22"/>
          <w:lang w:val="en-AU"/>
        </w:rPr>
        <w:t xml:space="preserve"> The way in which a</w:t>
      </w:r>
      <w:r w:rsidR="00217A1C">
        <w:rPr>
          <w:rFonts w:asciiTheme="minorHAnsi" w:hAnsiTheme="minorHAnsi"/>
          <w:sz w:val="22"/>
          <w:szCs w:val="22"/>
          <w:lang w:val="en-AU"/>
        </w:rPr>
        <w:t>n illiterate</w:t>
      </w:r>
      <w:r>
        <w:rPr>
          <w:rFonts w:asciiTheme="minorHAnsi" w:hAnsiTheme="minorHAnsi"/>
          <w:sz w:val="22"/>
          <w:szCs w:val="22"/>
          <w:lang w:val="en-AU"/>
        </w:rPr>
        <w:t xml:space="preserve"> subsistence farmer or a fisherman might access and process information will be very different from an engineer constructing a road or </w:t>
      </w:r>
      <w:r w:rsidR="006D7D6D">
        <w:rPr>
          <w:rFonts w:asciiTheme="minorHAnsi" w:hAnsiTheme="minorHAnsi"/>
          <w:sz w:val="22"/>
          <w:szCs w:val="22"/>
          <w:lang w:val="en-AU"/>
        </w:rPr>
        <w:t xml:space="preserve">hydro </w:t>
      </w:r>
      <w:r>
        <w:rPr>
          <w:rFonts w:asciiTheme="minorHAnsi" w:hAnsiTheme="minorHAnsi"/>
          <w:sz w:val="22"/>
          <w:szCs w:val="22"/>
          <w:lang w:val="en-AU"/>
        </w:rPr>
        <w:t xml:space="preserve">dam, or a health ministry </w:t>
      </w:r>
      <w:r w:rsidR="00217A1C">
        <w:rPr>
          <w:rFonts w:asciiTheme="minorHAnsi" w:hAnsiTheme="minorHAnsi"/>
          <w:sz w:val="22"/>
          <w:szCs w:val="22"/>
          <w:lang w:val="en-AU"/>
        </w:rPr>
        <w:t xml:space="preserve">official </w:t>
      </w:r>
      <w:r>
        <w:rPr>
          <w:rFonts w:asciiTheme="minorHAnsi" w:hAnsiTheme="minorHAnsi"/>
          <w:sz w:val="22"/>
          <w:szCs w:val="22"/>
          <w:lang w:val="en-AU"/>
        </w:rPr>
        <w:t xml:space="preserve">revising </w:t>
      </w:r>
      <w:r w:rsidR="00217A1C">
        <w:rPr>
          <w:rFonts w:asciiTheme="minorHAnsi" w:hAnsiTheme="minorHAnsi"/>
          <w:sz w:val="22"/>
          <w:szCs w:val="22"/>
          <w:lang w:val="en-AU"/>
        </w:rPr>
        <w:t>a</w:t>
      </w:r>
      <w:r>
        <w:rPr>
          <w:rFonts w:asciiTheme="minorHAnsi" w:hAnsiTheme="minorHAnsi"/>
          <w:sz w:val="22"/>
          <w:szCs w:val="22"/>
          <w:lang w:val="en-AU"/>
        </w:rPr>
        <w:t xml:space="preserve"> malaria </w:t>
      </w:r>
      <w:r w:rsidR="00217A1C">
        <w:rPr>
          <w:rFonts w:asciiTheme="minorHAnsi" w:hAnsiTheme="minorHAnsi"/>
          <w:sz w:val="22"/>
          <w:szCs w:val="22"/>
          <w:lang w:val="en-AU"/>
        </w:rPr>
        <w:t>treatment protocol</w:t>
      </w:r>
      <w:r>
        <w:rPr>
          <w:rFonts w:asciiTheme="minorHAnsi" w:hAnsiTheme="minorHAnsi"/>
          <w:sz w:val="22"/>
          <w:szCs w:val="22"/>
          <w:lang w:val="en-AU"/>
        </w:rPr>
        <w:t xml:space="preserve">.  This differential is overlaid by </w:t>
      </w:r>
      <w:r w:rsidR="00D06003">
        <w:rPr>
          <w:rFonts w:asciiTheme="minorHAnsi" w:hAnsiTheme="minorHAnsi"/>
          <w:sz w:val="22"/>
          <w:szCs w:val="22"/>
          <w:lang w:val="en-AU"/>
        </w:rPr>
        <w:t xml:space="preserve">the </w:t>
      </w:r>
      <w:r>
        <w:rPr>
          <w:rFonts w:asciiTheme="minorHAnsi" w:hAnsiTheme="minorHAnsi"/>
          <w:sz w:val="22"/>
          <w:szCs w:val="22"/>
          <w:lang w:val="en-AU"/>
        </w:rPr>
        <w:t xml:space="preserve">diversity of cultures </w:t>
      </w:r>
      <w:r w:rsidR="00D06003">
        <w:rPr>
          <w:rFonts w:asciiTheme="minorHAnsi" w:hAnsiTheme="minorHAnsi"/>
          <w:sz w:val="22"/>
          <w:szCs w:val="22"/>
          <w:lang w:val="en-AU"/>
        </w:rPr>
        <w:t xml:space="preserve">that exist </w:t>
      </w:r>
      <w:r>
        <w:rPr>
          <w:rFonts w:asciiTheme="minorHAnsi" w:hAnsiTheme="minorHAnsi"/>
          <w:sz w:val="22"/>
          <w:szCs w:val="22"/>
          <w:lang w:val="en-AU"/>
        </w:rPr>
        <w:t>across the Pacific</w:t>
      </w:r>
      <w:r w:rsidR="00223CFA">
        <w:rPr>
          <w:rFonts w:asciiTheme="minorHAnsi" w:hAnsiTheme="minorHAnsi"/>
          <w:sz w:val="22"/>
          <w:szCs w:val="22"/>
          <w:lang w:val="en-AU"/>
        </w:rPr>
        <w:t xml:space="preserve">.  </w:t>
      </w:r>
    </w:p>
    <w:p w:rsidR="00AD778D" w:rsidRDefault="00AD778D" w:rsidP="00FE726F">
      <w:pPr>
        <w:jc w:val="both"/>
        <w:rPr>
          <w:rFonts w:asciiTheme="minorHAnsi" w:hAnsiTheme="minorHAnsi"/>
          <w:sz w:val="22"/>
          <w:szCs w:val="22"/>
          <w:lang w:val="en-AU"/>
        </w:rPr>
      </w:pPr>
    </w:p>
    <w:p w:rsidR="00DD214C" w:rsidRDefault="00223CFA" w:rsidP="00FE726F">
      <w:pPr>
        <w:jc w:val="both"/>
        <w:rPr>
          <w:rFonts w:asciiTheme="minorHAnsi" w:hAnsiTheme="minorHAnsi"/>
          <w:sz w:val="22"/>
          <w:szCs w:val="22"/>
          <w:lang w:val="en-AU"/>
        </w:rPr>
      </w:pPr>
      <w:r>
        <w:rPr>
          <w:rFonts w:asciiTheme="minorHAnsi" w:hAnsiTheme="minorHAnsi"/>
          <w:sz w:val="22"/>
          <w:szCs w:val="22"/>
          <w:lang w:val="en-AU"/>
        </w:rPr>
        <w:t>This diversity</w:t>
      </w:r>
      <w:r w:rsidR="00217A1C">
        <w:rPr>
          <w:rFonts w:asciiTheme="minorHAnsi" w:hAnsiTheme="minorHAnsi"/>
          <w:sz w:val="22"/>
          <w:szCs w:val="22"/>
          <w:lang w:val="en-AU"/>
        </w:rPr>
        <w:t xml:space="preserve"> requires</w:t>
      </w:r>
      <w:r w:rsidR="00DD214C">
        <w:rPr>
          <w:rFonts w:asciiTheme="minorHAnsi" w:hAnsiTheme="minorHAnsi"/>
          <w:sz w:val="22"/>
          <w:szCs w:val="22"/>
          <w:lang w:val="en-AU"/>
        </w:rPr>
        <w:t xml:space="preserve"> that products, particularl</w:t>
      </w:r>
      <w:r w:rsidR="00834A3A">
        <w:rPr>
          <w:rFonts w:asciiTheme="minorHAnsi" w:hAnsiTheme="minorHAnsi"/>
          <w:sz w:val="22"/>
          <w:szCs w:val="22"/>
          <w:lang w:val="en-AU"/>
        </w:rPr>
        <w:t>y those targeted at the communit</w:t>
      </w:r>
      <w:r w:rsidR="00217A1C">
        <w:rPr>
          <w:rFonts w:asciiTheme="minorHAnsi" w:hAnsiTheme="minorHAnsi"/>
          <w:sz w:val="22"/>
          <w:szCs w:val="22"/>
          <w:lang w:val="en-AU"/>
        </w:rPr>
        <w:t>y level or</w:t>
      </w:r>
      <w:r w:rsidR="00834A3A">
        <w:rPr>
          <w:rFonts w:asciiTheme="minorHAnsi" w:hAnsiTheme="minorHAnsi"/>
          <w:sz w:val="22"/>
          <w:szCs w:val="22"/>
          <w:lang w:val="en-AU"/>
        </w:rPr>
        <w:t xml:space="preserve"> which focus on livelihood practice</w:t>
      </w:r>
      <w:r w:rsidR="00217A1C">
        <w:rPr>
          <w:rFonts w:asciiTheme="minorHAnsi" w:hAnsiTheme="minorHAnsi"/>
          <w:sz w:val="22"/>
          <w:szCs w:val="22"/>
          <w:lang w:val="en-AU"/>
        </w:rPr>
        <w:t>,</w:t>
      </w:r>
      <w:r w:rsidR="00834A3A">
        <w:rPr>
          <w:rFonts w:asciiTheme="minorHAnsi" w:hAnsiTheme="minorHAnsi"/>
          <w:sz w:val="22"/>
          <w:szCs w:val="22"/>
          <w:lang w:val="en-AU"/>
        </w:rPr>
        <w:t xml:space="preserve"> may need </w:t>
      </w:r>
      <w:r w:rsidR="00AD778D">
        <w:rPr>
          <w:rFonts w:asciiTheme="minorHAnsi" w:hAnsiTheme="minorHAnsi"/>
          <w:sz w:val="22"/>
          <w:szCs w:val="22"/>
          <w:lang w:val="en-AU"/>
        </w:rPr>
        <w:t xml:space="preserve">at times </w:t>
      </w:r>
      <w:r w:rsidR="00834A3A">
        <w:rPr>
          <w:rFonts w:asciiTheme="minorHAnsi" w:hAnsiTheme="minorHAnsi"/>
          <w:sz w:val="22"/>
          <w:szCs w:val="22"/>
          <w:lang w:val="en-AU"/>
        </w:rPr>
        <w:t>to leverage traditional knowledge</w:t>
      </w:r>
      <w:r w:rsidR="00217A1C">
        <w:rPr>
          <w:rFonts w:asciiTheme="minorHAnsi" w:hAnsiTheme="minorHAnsi"/>
          <w:sz w:val="22"/>
          <w:szCs w:val="22"/>
          <w:lang w:val="en-AU"/>
        </w:rPr>
        <w:t xml:space="preserve">, employ </w:t>
      </w:r>
      <w:r w:rsidR="00AD778D">
        <w:rPr>
          <w:rFonts w:asciiTheme="minorHAnsi" w:hAnsiTheme="minorHAnsi"/>
          <w:sz w:val="22"/>
          <w:szCs w:val="22"/>
          <w:lang w:val="en-AU"/>
        </w:rPr>
        <w:t xml:space="preserve">local </w:t>
      </w:r>
      <w:r w:rsidR="00217A1C">
        <w:rPr>
          <w:rFonts w:asciiTheme="minorHAnsi" w:hAnsiTheme="minorHAnsi"/>
          <w:sz w:val="22"/>
          <w:szCs w:val="22"/>
          <w:lang w:val="en-AU"/>
        </w:rPr>
        <w:t>language forms and ide</w:t>
      </w:r>
      <w:r>
        <w:rPr>
          <w:rFonts w:asciiTheme="minorHAnsi" w:hAnsiTheme="minorHAnsi"/>
          <w:sz w:val="22"/>
          <w:szCs w:val="22"/>
          <w:lang w:val="en-AU"/>
        </w:rPr>
        <w:t>ntify appropri</w:t>
      </w:r>
      <w:r w:rsidR="00AD778D">
        <w:rPr>
          <w:rFonts w:asciiTheme="minorHAnsi" w:hAnsiTheme="minorHAnsi"/>
          <w:sz w:val="22"/>
          <w:szCs w:val="22"/>
          <w:lang w:val="en-AU"/>
        </w:rPr>
        <w:t>ate dissemination/</w:t>
      </w:r>
      <w:r w:rsidR="00217A1C">
        <w:rPr>
          <w:rFonts w:asciiTheme="minorHAnsi" w:hAnsiTheme="minorHAnsi"/>
          <w:sz w:val="22"/>
          <w:szCs w:val="22"/>
          <w:lang w:val="en-AU"/>
        </w:rPr>
        <w:t>communication mechanism</w:t>
      </w:r>
      <w:r>
        <w:rPr>
          <w:rFonts w:asciiTheme="minorHAnsi" w:hAnsiTheme="minorHAnsi"/>
          <w:sz w:val="22"/>
          <w:szCs w:val="22"/>
          <w:lang w:val="en-AU"/>
        </w:rPr>
        <w:t>s</w:t>
      </w:r>
      <w:r w:rsidR="00834A3A">
        <w:rPr>
          <w:rFonts w:asciiTheme="minorHAnsi" w:hAnsiTheme="minorHAnsi"/>
          <w:sz w:val="22"/>
          <w:szCs w:val="22"/>
          <w:lang w:val="en-AU"/>
        </w:rPr>
        <w:t xml:space="preserve"> to </w:t>
      </w:r>
      <w:r w:rsidR="00217A1C">
        <w:rPr>
          <w:rFonts w:asciiTheme="minorHAnsi" w:hAnsiTheme="minorHAnsi"/>
          <w:sz w:val="22"/>
          <w:szCs w:val="22"/>
          <w:lang w:val="en-AU"/>
        </w:rPr>
        <w:t>ensure</w:t>
      </w:r>
      <w:r w:rsidR="00834A3A">
        <w:rPr>
          <w:rFonts w:asciiTheme="minorHAnsi" w:hAnsiTheme="minorHAnsi"/>
          <w:sz w:val="22"/>
          <w:szCs w:val="22"/>
          <w:lang w:val="en-AU"/>
        </w:rPr>
        <w:t xml:space="preserve"> comprehension</w:t>
      </w:r>
      <w:r w:rsidR="00217A1C">
        <w:rPr>
          <w:rFonts w:asciiTheme="minorHAnsi" w:hAnsiTheme="minorHAnsi"/>
          <w:sz w:val="22"/>
          <w:szCs w:val="22"/>
          <w:lang w:val="en-AU"/>
        </w:rPr>
        <w:t>,</w:t>
      </w:r>
      <w:r w:rsidR="00834A3A">
        <w:rPr>
          <w:rFonts w:asciiTheme="minorHAnsi" w:hAnsiTheme="minorHAnsi"/>
          <w:sz w:val="22"/>
          <w:szCs w:val="22"/>
          <w:lang w:val="en-AU"/>
        </w:rPr>
        <w:t xml:space="preserve"> secure legitimacy</w:t>
      </w:r>
      <w:r w:rsidR="00217A1C">
        <w:rPr>
          <w:rFonts w:asciiTheme="minorHAnsi" w:hAnsiTheme="minorHAnsi"/>
          <w:sz w:val="22"/>
          <w:szCs w:val="22"/>
          <w:lang w:val="en-AU"/>
        </w:rPr>
        <w:t xml:space="preserve"> and maximise accessibility</w:t>
      </w:r>
      <w:r w:rsidR="00834A3A">
        <w:rPr>
          <w:rFonts w:asciiTheme="minorHAnsi" w:hAnsiTheme="minorHAnsi"/>
          <w:sz w:val="22"/>
          <w:szCs w:val="22"/>
          <w:lang w:val="en-AU"/>
        </w:rPr>
        <w:t>.</w:t>
      </w:r>
    </w:p>
    <w:p w:rsidR="00834A3A" w:rsidRDefault="00834A3A" w:rsidP="00FE726F">
      <w:pPr>
        <w:jc w:val="both"/>
        <w:rPr>
          <w:rFonts w:asciiTheme="minorHAnsi" w:hAnsiTheme="minorHAnsi"/>
          <w:sz w:val="22"/>
          <w:szCs w:val="22"/>
          <w:lang w:val="en-AU"/>
        </w:rPr>
      </w:pPr>
    </w:p>
    <w:p w:rsidR="007B5367" w:rsidRDefault="00223CFA" w:rsidP="00FE726F">
      <w:pPr>
        <w:jc w:val="both"/>
        <w:rPr>
          <w:rFonts w:asciiTheme="minorHAnsi" w:hAnsiTheme="minorHAnsi"/>
          <w:sz w:val="22"/>
          <w:szCs w:val="22"/>
          <w:lang w:val="en-AU"/>
        </w:rPr>
      </w:pPr>
      <w:r>
        <w:rPr>
          <w:rFonts w:asciiTheme="minorHAnsi" w:hAnsiTheme="minorHAnsi"/>
          <w:sz w:val="22"/>
          <w:szCs w:val="22"/>
          <w:lang w:val="en-AU"/>
        </w:rPr>
        <w:t xml:space="preserve">The traditional knowledge </w:t>
      </w:r>
      <w:r w:rsidR="00834A3A">
        <w:rPr>
          <w:rFonts w:asciiTheme="minorHAnsi" w:hAnsiTheme="minorHAnsi"/>
          <w:sz w:val="22"/>
          <w:szCs w:val="22"/>
          <w:lang w:val="en-AU"/>
        </w:rPr>
        <w:t xml:space="preserve">component of COSPPac1, developed technical expertise </w:t>
      </w:r>
      <w:r w:rsidR="00BD7909">
        <w:rPr>
          <w:rFonts w:asciiTheme="minorHAnsi" w:hAnsiTheme="minorHAnsi"/>
          <w:sz w:val="22"/>
          <w:szCs w:val="22"/>
          <w:lang w:val="en-AU"/>
        </w:rPr>
        <w:t>within SPREP to</w:t>
      </w:r>
      <w:r w:rsidR="00834A3A">
        <w:rPr>
          <w:rFonts w:asciiTheme="minorHAnsi" w:hAnsiTheme="minorHAnsi"/>
          <w:sz w:val="22"/>
          <w:szCs w:val="22"/>
          <w:lang w:val="en-AU"/>
        </w:rPr>
        <w:t xml:space="preserve"> </w:t>
      </w:r>
      <w:r w:rsidR="00BD7909">
        <w:rPr>
          <w:rFonts w:asciiTheme="minorHAnsi" w:hAnsiTheme="minorHAnsi"/>
          <w:sz w:val="22"/>
          <w:szCs w:val="22"/>
          <w:lang w:val="en-AU"/>
        </w:rPr>
        <w:t>shape</w:t>
      </w:r>
      <w:r w:rsidR="007B5367">
        <w:rPr>
          <w:rFonts w:asciiTheme="minorHAnsi" w:hAnsiTheme="minorHAnsi"/>
          <w:sz w:val="22"/>
          <w:szCs w:val="22"/>
          <w:lang w:val="en-AU"/>
        </w:rPr>
        <w:t xml:space="preserve"> </w:t>
      </w:r>
      <w:r w:rsidR="00834A3A">
        <w:rPr>
          <w:rFonts w:asciiTheme="minorHAnsi" w:hAnsiTheme="minorHAnsi"/>
          <w:sz w:val="22"/>
          <w:szCs w:val="22"/>
          <w:lang w:val="en-AU"/>
        </w:rPr>
        <w:t xml:space="preserve">communications </w:t>
      </w:r>
      <w:r w:rsidR="00BD7909">
        <w:rPr>
          <w:rFonts w:asciiTheme="minorHAnsi" w:hAnsiTheme="minorHAnsi"/>
          <w:sz w:val="22"/>
          <w:szCs w:val="22"/>
          <w:lang w:val="en-AU"/>
        </w:rPr>
        <w:t xml:space="preserve">in culturally appropriate ways </w:t>
      </w:r>
      <w:r w:rsidR="00834A3A">
        <w:rPr>
          <w:rFonts w:asciiTheme="minorHAnsi" w:hAnsiTheme="minorHAnsi"/>
          <w:sz w:val="22"/>
          <w:szCs w:val="22"/>
          <w:lang w:val="en-AU"/>
        </w:rPr>
        <w:t>and established a database of traditional knowledge</w:t>
      </w:r>
      <w:r w:rsidR="00A10528">
        <w:rPr>
          <w:rFonts w:asciiTheme="minorHAnsi" w:hAnsiTheme="minorHAnsi"/>
          <w:sz w:val="22"/>
          <w:szCs w:val="22"/>
          <w:lang w:val="en-AU"/>
        </w:rPr>
        <w:t xml:space="preserve"> indicators</w:t>
      </w:r>
      <w:r w:rsidR="00834A3A">
        <w:rPr>
          <w:rFonts w:asciiTheme="minorHAnsi" w:hAnsiTheme="minorHAnsi"/>
          <w:sz w:val="22"/>
          <w:szCs w:val="22"/>
          <w:lang w:val="en-AU"/>
        </w:rPr>
        <w:t>.  I</w:t>
      </w:r>
      <w:r w:rsidR="003177A9">
        <w:rPr>
          <w:rFonts w:asciiTheme="minorHAnsi" w:hAnsiTheme="minorHAnsi"/>
          <w:sz w:val="22"/>
          <w:szCs w:val="22"/>
          <w:lang w:val="en-AU"/>
        </w:rPr>
        <w:t>n P</w:t>
      </w:r>
      <w:r w:rsidR="00834A3A">
        <w:rPr>
          <w:rFonts w:asciiTheme="minorHAnsi" w:hAnsiTheme="minorHAnsi"/>
          <w:sz w:val="22"/>
          <w:szCs w:val="22"/>
          <w:lang w:val="en-AU"/>
        </w:rPr>
        <w:t xml:space="preserve">hase 2, </w:t>
      </w:r>
      <w:r w:rsidR="005256B9">
        <w:rPr>
          <w:rFonts w:asciiTheme="minorHAnsi" w:hAnsiTheme="minorHAnsi"/>
          <w:sz w:val="22"/>
          <w:szCs w:val="22"/>
          <w:lang w:val="en-AU"/>
        </w:rPr>
        <w:t xml:space="preserve">support </w:t>
      </w:r>
      <w:r w:rsidR="003177A9">
        <w:rPr>
          <w:rFonts w:asciiTheme="minorHAnsi" w:hAnsiTheme="minorHAnsi"/>
          <w:sz w:val="22"/>
          <w:szCs w:val="22"/>
          <w:lang w:val="en-AU"/>
        </w:rPr>
        <w:t xml:space="preserve">will be provided </w:t>
      </w:r>
      <w:r w:rsidR="005256B9">
        <w:rPr>
          <w:rFonts w:asciiTheme="minorHAnsi" w:hAnsiTheme="minorHAnsi"/>
          <w:sz w:val="22"/>
          <w:szCs w:val="22"/>
          <w:lang w:val="en-AU"/>
        </w:rPr>
        <w:t>to SPREP</w:t>
      </w:r>
      <w:r w:rsidR="005209A6">
        <w:rPr>
          <w:rFonts w:asciiTheme="minorHAnsi" w:hAnsiTheme="minorHAnsi"/>
          <w:sz w:val="22"/>
          <w:szCs w:val="22"/>
          <w:lang w:val="en-AU"/>
        </w:rPr>
        <w:t xml:space="preserve"> </w:t>
      </w:r>
      <w:r w:rsidR="003177A9">
        <w:rPr>
          <w:rFonts w:asciiTheme="minorHAnsi" w:hAnsiTheme="minorHAnsi"/>
          <w:sz w:val="22"/>
          <w:szCs w:val="22"/>
          <w:lang w:val="en-AU"/>
        </w:rPr>
        <w:t>to continue collecting data against traditional knowledge indicators</w:t>
      </w:r>
      <w:r w:rsidR="00BD7909">
        <w:rPr>
          <w:rFonts w:asciiTheme="minorHAnsi" w:hAnsiTheme="minorHAnsi"/>
          <w:sz w:val="22"/>
          <w:szCs w:val="22"/>
          <w:lang w:val="en-AU"/>
        </w:rPr>
        <w:t xml:space="preserve"> and maintain connections with a network of </w:t>
      </w:r>
      <w:r w:rsidR="00EB6429">
        <w:rPr>
          <w:rFonts w:asciiTheme="minorHAnsi" w:hAnsiTheme="minorHAnsi"/>
          <w:sz w:val="22"/>
          <w:szCs w:val="22"/>
          <w:lang w:val="en-AU"/>
        </w:rPr>
        <w:t xml:space="preserve">traditional </w:t>
      </w:r>
      <w:r w:rsidR="00BD7909">
        <w:rPr>
          <w:rFonts w:asciiTheme="minorHAnsi" w:hAnsiTheme="minorHAnsi"/>
          <w:sz w:val="22"/>
          <w:szCs w:val="22"/>
          <w:lang w:val="en-AU"/>
        </w:rPr>
        <w:t xml:space="preserve">knowledge </w:t>
      </w:r>
      <w:r w:rsidR="003E55FB">
        <w:rPr>
          <w:rFonts w:asciiTheme="minorHAnsi" w:hAnsiTheme="minorHAnsi"/>
          <w:sz w:val="22"/>
          <w:szCs w:val="22"/>
          <w:lang w:val="en-AU"/>
        </w:rPr>
        <w:t>custodians</w:t>
      </w:r>
      <w:r w:rsidR="00BD7909">
        <w:rPr>
          <w:rFonts w:asciiTheme="minorHAnsi" w:hAnsiTheme="minorHAnsi"/>
          <w:sz w:val="22"/>
          <w:szCs w:val="22"/>
          <w:lang w:val="en-AU"/>
        </w:rPr>
        <w:t xml:space="preserve"> reflective of the Pacific’s cultural diversity</w:t>
      </w:r>
      <w:r w:rsidR="003177A9">
        <w:rPr>
          <w:rFonts w:asciiTheme="minorHAnsi" w:hAnsiTheme="minorHAnsi"/>
          <w:sz w:val="22"/>
          <w:szCs w:val="22"/>
          <w:lang w:val="en-AU"/>
        </w:rPr>
        <w:t xml:space="preserve">.  </w:t>
      </w:r>
    </w:p>
    <w:p w:rsidR="007B5367" w:rsidRDefault="007B5367" w:rsidP="00FE726F">
      <w:pPr>
        <w:jc w:val="both"/>
        <w:rPr>
          <w:rFonts w:asciiTheme="minorHAnsi" w:hAnsiTheme="minorHAnsi"/>
          <w:sz w:val="22"/>
          <w:szCs w:val="22"/>
          <w:lang w:val="en-AU"/>
        </w:rPr>
      </w:pPr>
    </w:p>
    <w:p w:rsidR="007B5367" w:rsidRDefault="007B5367" w:rsidP="00FE726F">
      <w:pPr>
        <w:jc w:val="both"/>
        <w:rPr>
          <w:rFonts w:asciiTheme="minorHAnsi" w:hAnsiTheme="minorHAnsi"/>
          <w:sz w:val="22"/>
          <w:szCs w:val="22"/>
          <w:lang w:val="en-AU"/>
        </w:rPr>
      </w:pPr>
      <w:r>
        <w:rPr>
          <w:rFonts w:asciiTheme="minorHAnsi" w:hAnsiTheme="minorHAnsi"/>
          <w:sz w:val="22"/>
          <w:szCs w:val="22"/>
          <w:lang w:val="en-AU"/>
        </w:rPr>
        <w:t xml:space="preserve">It must be recognised that while the application of traditional knowledge is a valuable tool for maximising user utility and acceptance of products and services, </w:t>
      </w:r>
      <w:r w:rsidR="00EB6429">
        <w:rPr>
          <w:rFonts w:asciiTheme="minorHAnsi" w:hAnsiTheme="minorHAnsi"/>
          <w:sz w:val="22"/>
          <w:szCs w:val="22"/>
          <w:lang w:val="en-AU"/>
        </w:rPr>
        <w:t>it</w:t>
      </w:r>
      <w:r>
        <w:rPr>
          <w:rFonts w:asciiTheme="minorHAnsi" w:hAnsiTheme="minorHAnsi"/>
          <w:sz w:val="22"/>
          <w:szCs w:val="22"/>
          <w:lang w:val="en-AU"/>
        </w:rPr>
        <w:t xml:space="preserve"> must be applied in a manner that does not undermine broader gender and social inclusion objectives.</w:t>
      </w:r>
    </w:p>
    <w:p w:rsidR="007B5367" w:rsidRDefault="007B5367" w:rsidP="00FE726F">
      <w:pPr>
        <w:jc w:val="both"/>
        <w:rPr>
          <w:rFonts w:asciiTheme="minorHAnsi" w:hAnsiTheme="minorHAnsi"/>
          <w:sz w:val="22"/>
          <w:szCs w:val="22"/>
          <w:lang w:val="en-AU"/>
        </w:rPr>
      </w:pPr>
    </w:p>
    <w:p w:rsidR="00834A3A" w:rsidRDefault="003177A9" w:rsidP="00FE726F">
      <w:pPr>
        <w:jc w:val="both"/>
        <w:rPr>
          <w:rFonts w:asciiTheme="minorHAnsi" w:hAnsiTheme="minorHAnsi"/>
          <w:sz w:val="22"/>
          <w:szCs w:val="22"/>
          <w:lang w:val="en-AU"/>
        </w:rPr>
      </w:pPr>
      <w:r>
        <w:rPr>
          <w:rFonts w:asciiTheme="minorHAnsi" w:hAnsiTheme="minorHAnsi"/>
          <w:sz w:val="22"/>
          <w:szCs w:val="22"/>
          <w:lang w:val="en-AU"/>
        </w:rPr>
        <w:t xml:space="preserve">These resources, together with engagement with the </w:t>
      </w:r>
      <w:r w:rsidR="007B5367">
        <w:rPr>
          <w:rFonts w:asciiTheme="minorHAnsi" w:hAnsiTheme="minorHAnsi"/>
          <w:sz w:val="22"/>
          <w:szCs w:val="22"/>
          <w:lang w:val="en-AU"/>
        </w:rPr>
        <w:t>c</w:t>
      </w:r>
      <w:r w:rsidR="007B5367" w:rsidRPr="007B5367">
        <w:rPr>
          <w:rFonts w:asciiTheme="minorHAnsi" w:hAnsiTheme="minorHAnsi"/>
          <w:sz w:val="22"/>
          <w:szCs w:val="22"/>
          <w:lang w:val="en-AU"/>
        </w:rPr>
        <w:t xml:space="preserve">limate </w:t>
      </w:r>
      <w:r w:rsidR="007B5367">
        <w:rPr>
          <w:rFonts w:asciiTheme="minorHAnsi" w:hAnsiTheme="minorHAnsi"/>
          <w:sz w:val="22"/>
          <w:szCs w:val="22"/>
          <w:lang w:val="en-AU"/>
        </w:rPr>
        <w:t>and</w:t>
      </w:r>
      <w:r w:rsidR="007B5367" w:rsidRPr="007B5367">
        <w:rPr>
          <w:rFonts w:asciiTheme="minorHAnsi" w:hAnsiTheme="minorHAnsi"/>
          <w:sz w:val="22"/>
          <w:szCs w:val="22"/>
          <w:lang w:val="en-AU"/>
        </w:rPr>
        <w:t xml:space="preserve"> resilience decision support services</w:t>
      </w:r>
      <w:r w:rsidR="007B5367">
        <w:rPr>
          <w:rFonts w:asciiTheme="minorHAnsi" w:hAnsiTheme="minorHAnsi"/>
          <w:sz w:val="22"/>
          <w:szCs w:val="22"/>
          <w:lang w:val="en-AU"/>
        </w:rPr>
        <w:t xml:space="preserve"> </w:t>
      </w:r>
      <w:r>
        <w:rPr>
          <w:rFonts w:asciiTheme="minorHAnsi" w:hAnsiTheme="minorHAnsi"/>
          <w:sz w:val="22"/>
          <w:szCs w:val="22"/>
          <w:lang w:val="en-AU"/>
        </w:rPr>
        <w:t>component of APCCAP where appropriate, are designed to ensure that that services and products are craft for maximum accessibility for end</w:t>
      </w:r>
      <w:r w:rsidR="00834A3A">
        <w:rPr>
          <w:rFonts w:asciiTheme="minorHAnsi" w:hAnsiTheme="minorHAnsi"/>
          <w:sz w:val="22"/>
          <w:szCs w:val="22"/>
          <w:lang w:val="en-AU"/>
        </w:rPr>
        <w:t xml:space="preserve"> users.</w:t>
      </w:r>
    </w:p>
    <w:p w:rsidR="00834A3A" w:rsidRDefault="00834A3A" w:rsidP="00FE726F">
      <w:pPr>
        <w:jc w:val="both"/>
        <w:rPr>
          <w:rFonts w:asciiTheme="minorHAnsi" w:hAnsiTheme="minorHAnsi"/>
          <w:sz w:val="22"/>
          <w:szCs w:val="22"/>
          <w:lang w:val="en-AU"/>
        </w:rPr>
      </w:pPr>
    </w:p>
    <w:p w:rsidR="00834A3A" w:rsidRDefault="00834A3A" w:rsidP="00FE726F">
      <w:pPr>
        <w:jc w:val="both"/>
        <w:rPr>
          <w:rFonts w:asciiTheme="minorHAnsi" w:hAnsiTheme="minorHAnsi"/>
          <w:sz w:val="22"/>
          <w:szCs w:val="22"/>
          <w:lang w:val="en-AU"/>
        </w:rPr>
      </w:pPr>
      <w:r>
        <w:rPr>
          <w:rFonts w:asciiTheme="minorHAnsi" w:hAnsiTheme="minorHAnsi"/>
          <w:sz w:val="22"/>
          <w:szCs w:val="22"/>
          <w:lang w:val="en-AU"/>
        </w:rPr>
        <w:t>Strategies for improving the utility of deliverables will include:</w:t>
      </w:r>
    </w:p>
    <w:p w:rsidR="00834A3A" w:rsidRPr="00217A1C" w:rsidRDefault="00223CFA" w:rsidP="005B4959">
      <w:pPr>
        <w:pStyle w:val="ListParagraph"/>
        <w:numPr>
          <w:ilvl w:val="0"/>
          <w:numId w:val="37"/>
        </w:numPr>
        <w:jc w:val="both"/>
        <w:rPr>
          <w:rFonts w:asciiTheme="minorHAnsi" w:hAnsiTheme="minorHAnsi"/>
          <w:sz w:val="22"/>
          <w:szCs w:val="22"/>
          <w:lang w:val="en-AU"/>
        </w:rPr>
      </w:pPr>
      <w:r>
        <w:rPr>
          <w:rFonts w:asciiTheme="minorHAnsi" w:hAnsiTheme="minorHAnsi"/>
          <w:sz w:val="22"/>
          <w:szCs w:val="22"/>
          <w:lang w:val="en-AU"/>
        </w:rPr>
        <w:t>e</w:t>
      </w:r>
      <w:r w:rsidR="00834A3A" w:rsidRPr="00217A1C">
        <w:rPr>
          <w:rFonts w:asciiTheme="minorHAnsi" w:hAnsiTheme="minorHAnsi"/>
          <w:sz w:val="22"/>
          <w:szCs w:val="22"/>
          <w:lang w:val="en-AU"/>
        </w:rPr>
        <w:t xml:space="preserve">ncouraging SPREP </w:t>
      </w:r>
      <w:r w:rsidR="00BC4471">
        <w:rPr>
          <w:rFonts w:asciiTheme="minorHAnsi" w:hAnsiTheme="minorHAnsi"/>
          <w:sz w:val="22"/>
          <w:szCs w:val="22"/>
          <w:lang w:val="en-AU"/>
        </w:rPr>
        <w:t xml:space="preserve">and SPC </w:t>
      </w:r>
      <w:r w:rsidR="00834A3A" w:rsidRPr="00217A1C">
        <w:rPr>
          <w:rFonts w:asciiTheme="minorHAnsi" w:hAnsiTheme="minorHAnsi"/>
          <w:sz w:val="22"/>
          <w:szCs w:val="22"/>
          <w:lang w:val="en-AU"/>
        </w:rPr>
        <w:t>Communications Officers to maintain a network of people and organisations across the Pacific that have expertise in area</w:t>
      </w:r>
      <w:r>
        <w:rPr>
          <w:rFonts w:asciiTheme="minorHAnsi" w:hAnsiTheme="minorHAnsi"/>
          <w:sz w:val="22"/>
          <w:szCs w:val="22"/>
          <w:lang w:val="en-AU"/>
        </w:rPr>
        <w:t>s of traditional and culturally-</w:t>
      </w:r>
      <w:r w:rsidR="00834A3A" w:rsidRPr="00217A1C">
        <w:rPr>
          <w:rFonts w:asciiTheme="minorHAnsi" w:hAnsiTheme="minorHAnsi"/>
          <w:sz w:val="22"/>
          <w:szCs w:val="22"/>
          <w:lang w:val="en-AU"/>
        </w:rPr>
        <w:t>appropriate knowledge;</w:t>
      </w:r>
      <w:r w:rsidR="00217A1C" w:rsidRPr="00217A1C">
        <w:rPr>
          <w:rFonts w:asciiTheme="minorHAnsi" w:hAnsiTheme="minorHAnsi"/>
          <w:sz w:val="22"/>
          <w:szCs w:val="22"/>
          <w:lang w:val="en-AU"/>
        </w:rPr>
        <w:t xml:space="preserve"> and</w:t>
      </w:r>
    </w:p>
    <w:p w:rsidR="00DD214C" w:rsidRPr="00BE324E" w:rsidRDefault="00223CFA" w:rsidP="00FE726F">
      <w:pPr>
        <w:pStyle w:val="ListParagraph"/>
        <w:numPr>
          <w:ilvl w:val="0"/>
          <w:numId w:val="37"/>
        </w:numPr>
        <w:jc w:val="both"/>
        <w:rPr>
          <w:rFonts w:asciiTheme="minorHAnsi" w:hAnsiTheme="minorHAnsi"/>
          <w:sz w:val="22"/>
          <w:szCs w:val="22"/>
          <w:lang w:val="en-AU"/>
        </w:rPr>
      </w:pPr>
      <w:r>
        <w:rPr>
          <w:rFonts w:asciiTheme="minorHAnsi" w:hAnsiTheme="minorHAnsi"/>
          <w:sz w:val="22"/>
          <w:szCs w:val="22"/>
          <w:lang w:val="en-AU"/>
        </w:rPr>
        <w:t>e</w:t>
      </w:r>
      <w:r w:rsidR="00834A3A" w:rsidRPr="00217A1C">
        <w:rPr>
          <w:rFonts w:asciiTheme="minorHAnsi" w:hAnsiTheme="minorHAnsi"/>
          <w:sz w:val="22"/>
          <w:szCs w:val="22"/>
          <w:lang w:val="en-AU"/>
        </w:rPr>
        <w:t>stablish</w:t>
      </w:r>
      <w:r>
        <w:rPr>
          <w:rFonts w:asciiTheme="minorHAnsi" w:hAnsiTheme="minorHAnsi"/>
          <w:sz w:val="22"/>
          <w:szCs w:val="22"/>
          <w:lang w:val="en-AU"/>
        </w:rPr>
        <w:t>ing</w:t>
      </w:r>
      <w:r w:rsidR="00834A3A" w:rsidRPr="00217A1C">
        <w:rPr>
          <w:rFonts w:asciiTheme="minorHAnsi" w:hAnsiTheme="minorHAnsi"/>
          <w:sz w:val="22"/>
          <w:szCs w:val="22"/>
          <w:lang w:val="en-AU"/>
        </w:rPr>
        <w:t xml:space="preserve"> procedures and processes that ensure that communication requirements (including t</w:t>
      </w:r>
      <w:r w:rsidR="00217A1C" w:rsidRPr="00217A1C">
        <w:rPr>
          <w:rFonts w:asciiTheme="minorHAnsi" w:hAnsiTheme="minorHAnsi"/>
          <w:sz w:val="22"/>
          <w:szCs w:val="22"/>
          <w:lang w:val="en-AU"/>
        </w:rPr>
        <w:t>h</w:t>
      </w:r>
      <w:r w:rsidR="00834A3A" w:rsidRPr="00217A1C">
        <w:rPr>
          <w:rFonts w:asciiTheme="minorHAnsi" w:hAnsiTheme="minorHAnsi"/>
          <w:sz w:val="22"/>
          <w:szCs w:val="22"/>
          <w:lang w:val="en-AU"/>
        </w:rPr>
        <w:t xml:space="preserve">e </w:t>
      </w:r>
      <w:r w:rsidR="00FF051E">
        <w:rPr>
          <w:rFonts w:asciiTheme="minorHAnsi" w:hAnsiTheme="minorHAnsi"/>
          <w:sz w:val="22"/>
          <w:szCs w:val="22"/>
          <w:lang w:val="en-AU"/>
        </w:rPr>
        <w:t>application of appropriate</w:t>
      </w:r>
      <w:r w:rsidR="00834A3A" w:rsidRPr="00217A1C">
        <w:rPr>
          <w:rFonts w:asciiTheme="minorHAnsi" w:hAnsiTheme="minorHAnsi"/>
          <w:sz w:val="22"/>
          <w:szCs w:val="22"/>
          <w:lang w:val="en-AU"/>
        </w:rPr>
        <w:t xml:space="preserve"> </w:t>
      </w:r>
      <w:r w:rsidR="00217A1C" w:rsidRPr="00217A1C">
        <w:rPr>
          <w:rFonts w:asciiTheme="minorHAnsi" w:hAnsiTheme="minorHAnsi"/>
          <w:sz w:val="22"/>
          <w:szCs w:val="22"/>
          <w:lang w:val="en-AU"/>
        </w:rPr>
        <w:t>traditional knowledge</w:t>
      </w:r>
      <w:r w:rsidR="00FF051E">
        <w:rPr>
          <w:rFonts w:asciiTheme="minorHAnsi" w:hAnsiTheme="minorHAnsi"/>
          <w:sz w:val="22"/>
          <w:szCs w:val="22"/>
          <w:lang w:val="en-AU"/>
        </w:rPr>
        <w:t xml:space="preserve">, </w:t>
      </w:r>
      <w:proofErr w:type="gramStart"/>
      <w:r w:rsidR="00FF051E">
        <w:rPr>
          <w:rFonts w:asciiTheme="minorHAnsi" w:hAnsiTheme="minorHAnsi"/>
          <w:sz w:val="22"/>
          <w:szCs w:val="22"/>
          <w:lang w:val="en-AU"/>
        </w:rPr>
        <w:t>language</w:t>
      </w:r>
      <w:proofErr w:type="gramEnd"/>
      <w:r w:rsidR="00217A1C" w:rsidRPr="00217A1C">
        <w:rPr>
          <w:rFonts w:asciiTheme="minorHAnsi" w:hAnsiTheme="minorHAnsi"/>
          <w:sz w:val="22"/>
          <w:szCs w:val="22"/>
          <w:lang w:val="en-AU"/>
        </w:rPr>
        <w:t xml:space="preserve"> and cultur</w:t>
      </w:r>
      <w:r w:rsidR="00FF051E">
        <w:rPr>
          <w:rFonts w:asciiTheme="minorHAnsi" w:hAnsiTheme="minorHAnsi"/>
          <w:sz w:val="22"/>
          <w:szCs w:val="22"/>
          <w:lang w:val="en-AU"/>
        </w:rPr>
        <w:t>al forms) inform</w:t>
      </w:r>
      <w:r w:rsidR="00217A1C" w:rsidRPr="00217A1C">
        <w:rPr>
          <w:rFonts w:asciiTheme="minorHAnsi" w:hAnsiTheme="minorHAnsi"/>
          <w:sz w:val="22"/>
          <w:szCs w:val="22"/>
          <w:lang w:val="en-AU"/>
        </w:rPr>
        <w:t xml:space="preserve"> </w:t>
      </w:r>
      <w:r w:rsidR="00834A3A" w:rsidRPr="00217A1C">
        <w:rPr>
          <w:rFonts w:asciiTheme="minorHAnsi" w:hAnsiTheme="minorHAnsi"/>
          <w:sz w:val="22"/>
          <w:szCs w:val="22"/>
          <w:lang w:val="en-AU"/>
        </w:rPr>
        <w:t xml:space="preserve">product </w:t>
      </w:r>
      <w:r w:rsidR="00EB6429">
        <w:rPr>
          <w:rFonts w:asciiTheme="minorHAnsi" w:hAnsiTheme="minorHAnsi"/>
          <w:sz w:val="22"/>
          <w:szCs w:val="22"/>
          <w:lang w:val="en-AU"/>
        </w:rPr>
        <w:t xml:space="preserve">and service </w:t>
      </w:r>
      <w:r w:rsidR="00834A3A" w:rsidRPr="00217A1C">
        <w:rPr>
          <w:rFonts w:asciiTheme="minorHAnsi" w:hAnsiTheme="minorHAnsi"/>
          <w:sz w:val="22"/>
          <w:szCs w:val="22"/>
          <w:lang w:val="en-AU"/>
        </w:rPr>
        <w:t>development</w:t>
      </w:r>
      <w:r w:rsidR="00FF051E">
        <w:rPr>
          <w:rFonts w:asciiTheme="minorHAnsi" w:hAnsiTheme="minorHAnsi"/>
          <w:sz w:val="22"/>
          <w:szCs w:val="22"/>
          <w:lang w:val="en-AU"/>
        </w:rPr>
        <w:t xml:space="preserve"> and dissemination strategies</w:t>
      </w:r>
      <w:r w:rsidR="00217A1C" w:rsidRPr="00217A1C">
        <w:rPr>
          <w:rFonts w:asciiTheme="minorHAnsi" w:hAnsiTheme="minorHAnsi"/>
          <w:sz w:val="22"/>
          <w:szCs w:val="22"/>
          <w:lang w:val="en-AU"/>
        </w:rPr>
        <w:t>.</w:t>
      </w:r>
    </w:p>
    <w:p w:rsidR="00217A1C" w:rsidRDefault="00217A1C" w:rsidP="00FE726F">
      <w:pPr>
        <w:jc w:val="both"/>
        <w:rPr>
          <w:rFonts w:asciiTheme="minorHAnsi" w:hAnsiTheme="minorHAnsi"/>
          <w:sz w:val="22"/>
          <w:szCs w:val="22"/>
          <w:lang w:val="en-AU"/>
        </w:rPr>
      </w:pPr>
      <w:r>
        <w:rPr>
          <w:rFonts w:asciiTheme="minorHAnsi" w:hAnsiTheme="minorHAnsi"/>
          <w:sz w:val="22"/>
          <w:szCs w:val="22"/>
          <w:lang w:val="en-AU"/>
        </w:rPr>
        <w:t xml:space="preserve">Recognising that these issues are likely to be a common need across APCCAP, COSPPac2 will engage with APCCAP Support Unit and both contribute to and leverage off work focussed on improving the quality of communications. </w:t>
      </w:r>
    </w:p>
    <w:p w:rsidR="00DD214C" w:rsidRPr="003D18A7" w:rsidRDefault="00DD214C" w:rsidP="00FE726F">
      <w:pPr>
        <w:jc w:val="both"/>
        <w:rPr>
          <w:rFonts w:asciiTheme="minorHAnsi" w:hAnsiTheme="minorHAnsi"/>
          <w:sz w:val="22"/>
          <w:szCs w:val="22"/>
          <w:lang w:val="en-AU"/>
        </w:rPr>
      </w:pPr>
    </w:p>
    <w:p w:rsidR="001916FC" w:rsidRPr="003D18A7" w:rsidRDefault="00B917DC" w:rsidP="00FE726F">
      <w:pPr>
        <w:jc w:val="both"/>
        <w:outlineLvl w:val="0"/>
        <w:rPr>
          <w:rFonts w:asciiTheme="minorHAnsi" w:hAnsiTheme="minorHAnsi"/>
          <w:b/>
          <w:sz w:val="22"/>
          <w:szCs w:val="22"/>
          <w:lang w:val="en-AU"/>
        </w:rPr>
      </w:pPr>
      <w:r w:rsidRPr="003D18A7">
        <w:rPr>
          <w:rFonts w:asciiTheme="minorHAnsi" w:hAnsiTheme="minorHAnsi"/>
          <w:b/>
          <w:sz w:val="22"/>
          <w:szCs w:val="22"/>
          <w:lang w:val="en-AU"/>
        </w:rPr>
        <w:t>5.</w:t>
      </w:r>
      <w:r w:rsidRPr="003D18A7">
        <w:rPr>
          <w:rFonts w:asciiTheme="minorHAnsi" w:hAnsiTheme="minorHAnsi"/>
          <w:b/>
          <w:sz w:val="22"/>
          <w:szCs w:val="22"/>
          <w:lang w:val="en-AU"/>
        </w:rPr>
        <w:tab/>
        <w:t>Annexes</w:t>
      </w:r>
      <w:r w:rsidR="009456E0" w:rsidRPr="003D18A7">
        <w:rPr>
          <w:rFonts w:asciiTheme="minorHAnsi" w:hAnsiTheme="minorHAnsi"/>
          <w:b/>
          <w:sz w:val="22"/>
          <w:szCs w:val="22"/>
          <w:lang w:val="en-AU"/>
        </w:rPr>
        <w:t xml:space="preserve"> </w:t>
      </w:r>
    </w:p>
    <w:p w:rsidR="00B917DC" w:rsidRPr="004531E8" w:rsidRDefault="00B917DC" w:rsidP="004531E8">
      <w:pPr>
        <w:jc w:val="both"/>
        <w:rPr>
          <w:rFonts w:asciiTheme="minorHAnsi" w:hAnsiTheme="minorHAnsi"/>
          <w:sz w:val="22"/>
          <w:szCs w:val="22"/>
          <w:lang w:val="en-AU"/>
        </w:rPr>
      </w:pPr>
    </w:p>
    <w:p w:rsidR="00D71873" w:rsidRPr="003D18A7" w:rsidRDefault="00D71873" w:rsidP="005B4959">
      <w:pPr>
        <w:pStyle w:val="ListParagraph"/>
        <w:numPr>
          <w:ilvl w:val="0"/>
          <w:numId w:val="3"/>
        </w:numPr>
        <w:jc w:val="both"/>
        <w:rPr>
          <w:rFonts w:asciiTheme="minorHAnsi" w:hAnsiTheme="minorHAnsi"/>
          <w:sz w:val="22"/>
          <w:szCs w:val="22"/>
          <w:lang w:val="en-AU"/>
        </w:rPr>
      </w:pPr>
      <w:r w:rsidRPr="003D18A7">
        <w:rPr>
          <w:rFonts w:asciiTheme="minorHAnsi" w:hAnsiTheme="minorHAnsi"/>
          <w:sz w:val="22"/>
          <w:szCs w:val="22"/>
          <w:lang w:val="en-AU"/>
        </w:rPr>
        <w:t>TORs for Program management elements – Implementing Partner Management Group, Steering Committee</w:t>
      </w:r>
    </w:p>
    <w:p w:rsidR="00D71873" w:rsidRPr="003D18A7" w:rsidRDefault="00D71873" w:rsidP="005B4959">
      <w:pPr>
        <w:pStyle w:val="ListParagraph"/>
        <w:numPr>
          <w:ilvl w:val="0"/>
          <w:numId w:val="3"/>
        </w:numPr>
        <w:jc w:val="both"/>
        <w:rPr>
          <w:rFonts w:asciiTheme="minorHAnsi" w:hAnsiTheme="minorHAnsi"/>
          <w:sz w:val="22"/>
          <w:szCs w:val="22"/>
          <w:lang w:val="en-AU"/>
        </w:rPr>
      </w:pPr>
      <w:r w:rsidRPr="003D18A7">
        <w:rPr>
          <w:rFonts w:asciiTheme="minorHAnsi" w:hAnsiTheme="minorHAnsi"/>
          <w:sz w:val="22"/>
          <w:szCs w:val="22"/>
          <w:lang w:val="en-AU"/>
        </w:rPr>
        <w:t xml:space="preserve">Draft Performance </w:t>
      </w:r>
      <w:r w:rsidR="00E85A78">
        <w:rPr>
          <w:rFonts w:asciiTheme="minorHAnsi" w:hAnsiTheme="minorHAnsi"/>
          <w:sz w:val="22"/>
          <w:szCs w:val="22"/>
          <w:lang w:val="en-AU"/>
        </w:rPr>
        <w:t>Assessment</w:t>
      </w:r>
      <w:r w:rsidRPr="003D18A7">
        <w:rPr>
          <w:rFonts w:asciiTheme="minorHAnsi" w:hAnsiTheme="minorHAnsi"/>
          <w:sz w:val="22"/>
          <w:szCs w:val="22"/>
          <w:lang w:val="en-AU"/>
        </w:rPr>
        <w:t xml:space="preserve"> Framework</w:t>
      </w:r>
    </w:p>
    <w:p w:rsidR="00D71873" w:rsidRPr="003D18A7" w:rsidRDefault="00DC740A" w:rsidP="005B4959">
      <w:pPr>
        <w:pStyle w:val="ListParagraph"/>
        <w:numPr>
          <w:ilvl w:val="0"/>
          <w:numId w:val="3"/>
        </w:numPr>
        <w:jc w:val="both"/>
        <w:rPr>
          <w:rFonts w:asciiTheme="minorHAnsi" w:hAnsiTheme="minorHAnsi"/>
          <w:color w:val="000000" w:themeColor="text1"/>
          <w:sz w:val="22"/>
          <w:szCs w:val="22"/>
          <w:lang w:val="en-AU"/>
        </w:rPr>
      </w:pPr>
      <w:r>
        <w:rPr>
          <w:rFonts w:asciiTheme="minorHAnsi" w:hAnsiTheme="minorHAnsi"/>
          <w:color w:val="000000" w:themeColor="text1"/>
          <w:sz w:val="22"/>
          <w:szCs w:val="22"/>
          <w:lang w:val="en-AU"/>
        </w:rPr>
        <w:t>Draft Risk Register</w:t>
      </w:r>
    </w:p>
    <w:p w:rsidR="00D71873" w:rsidRPr="003D18A7" w:rsidRDefault="0085665B" w:rsidP="005B4959">
      <w:pPr>
        <w:pStyle w:val="ListParagraph"/>
        <w:numPr>
          <w:ilvl w:val="0"/>
          <w:numId w:val="3"/>
        </w:numPr>
        <w:jc w:val="both"/>
        <w:rPr>
          <w:rFonts w:asciiTheme="minorHAnsi" w:hAnsiTheme="minorHAnsi"/>
          <w:sz w:val="22"/>
          <w:szCs w:val="22"/>
          <w:lang w:val="en-AU"/>
        </w:rPr>
      </w:pPr>
      <w:r>
        <w:rPr>
          <w:rFonts w:asciiTheme="minorHAnsi" w:hAnsiTheme="minorHAnsi"/>
          <w:sz w:val="22"/>
          <w:szCs w:val="22"/>
          <w:lang w:val="en-AU"/>
        </w:rPr>
        <w:t>Project budgets</w:t>
      </w:r>
      <w:r w:rsidR="00EB6429">
        <w:rPr>
          <w:rFonts w:asciiTheme="minorHAnsi" w:hAnsiTheme="minorHAnsi"/>
          <w:sz w:val="22"/>
          <w:szCs w:val="22"/>
          <w:lang w:val="en-AU"/>
        </w:rPr>
        <w:t>,</w:t>
      </w:r>
      <w:r>
        <w:rPr>
          <w:rFonts w:asciiTheme="minorHAnsi" w:hAnsiTheme="minorHAnsi"/>
          <w:sz w:val="22"/>
          <w:szCs w:val="22"/>
          <w:lang w:val="en-AU"/>
        </w:rPr>
        <w:t xml:space="preserve"> staffing</w:t>
      </w:r>
      <w:r w:rsidR="00EB6429">
        <w:rPr>
          <w:rFonts w:asciiTheme="minorHAnsi" w:hAnsiTheme="minorHAnsi"/>
          <w:sz w:val="22"/>
          <w:szCs w:val="22"/>
          <w:lang w:val="en-AU"/>
        </w:rPr>
        <w:t xml:space="preserve"> and organisational structures</w:t>
      </w:r>
      <w:r>
        <w:rPr>
          <w:rFonts w:asciiTheme="minorHAnsi" w:hAnsiTheme="minorHAnsi"/>
          <w:sz w:val="22"/>
          <w:szCs w:val="22"/>
          <w:lang w:val="en-AU"/>
        </w:rPr>
        <w:t xml:space="preserve"> </w:t>
      </w:r>
    </w:p>
    <w:p w:rsidR="00D71873" w:rsidRDefault="00FF051E" w:rsidP="005B4959">
      <w:pPr>
        <w:pStyle w:val="ListParagraph"/>
        <w:numPr>
          <w:ilvl w:val="0"/>
          <w:numId w:val="3"/>
        </w:numPr>
        <w:jc w:val="both"/>
        <w:rPr>
          <w:rFonts w:asciiTheme="minorHAnsi" w:hAnsiTheme="minorHAnsi"/>
          <w:sz w:val="22"/>
          <w:szCs w:val="22"/>
          <w:lang w:val="en-AU"/>
        </w:rPr>
      </w:pPr>
      <w:r>
        <w:rPr>
          <w:rFonts w:asciiTheme="minorHAnsi" w:hAnsiTheme="minorHAnsi"/>
          <w:sz w:val="22"/>
          <w:szCs w:val="22"/>
          <w:lang w:val="en-AU"/>
        </w:rPr>
        <w:t xml:space="preserve">Draft </w:t>
      </w:r>
      <w:r w:rsidR="00D71873" w:rsidRPr="007B0603">
        <w:rPr>
          <w:rFonts w:asciiTheme="minorHAnsi" w:hAnsiTheme="minorHAnsi"/>
          <w:sz w:val="22"/>
          <w:szCs w:val="22"/>
          <w:lang w:val="en-AU"/>
        </w:rPr>
        <w:t>Implementation Plan</w:t>
      </w:r>
    </w:p>
    <w:p w:rsidR="007B0603" w:rsidRPr="007B0603" w:rsidRDefault="007B0603" w:rsidP="007B0603">
      <w:pPr>
        <w:jc w:val="both"/>
        <w:rPr>
          <w:rFonts w:asciiTheme="minorHAnsi" w:hAnsiTheme="minorHAnsi"/>
          <w:sz w:val="22"/>
          <w:szCs w:val="22"/>
          <w:lang w:val="en-AU"/>
        </w:rPr>
      </w:pPr>
    </w:p>
    <w:sectPr w:rsidR="007B0603" w:rsidRPr="007B0603" w:rsidSect="00DC26A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2E14" w:rsidRDefault="00B72E14" w:rsidP="00E32D51">
      <w:r>
        <w:separator/>
      </w:r>
    </w:p>
  </w:endnote>
  <w:endnote w:type="continuationSeparator" w:id="0">
    <w:p w:rsidR="00B72E14" w:rsidRDefault="00B72E14" w:rsidP="00E32D51">
      <w:r>
        <w:continuationSeparator/>
      </w:r>
    </w:p>
  </w:endnote>
  <w:endnote w:type="continuationNotice" w:id="1">
    <w:p w:rsidR="00B72E14" w:rsidRDefault="00B72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71" w:rsidRDefault="00724A71" w:rsidP="00011B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4A71" w:rsidRDefault="00724A71" w:rsidP="00011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71" w:rsidRPr="00DC26A5" w:rsidRDefault="00724A71" w:rsidP="00DC26A5">
    <w:pPr>
      <w:pStyle w:val="Footer"/>
      <w:framePr w:wrap="none" w:vAnchor="text" w:hAnchor="page" w:x="10342" w:y="8"/>
      <w:rPr>
        <w:rStyle w:val="PageNumber"/>
        <w:rFonts w:asciiTheme="minorHAnsi" w:hAnsiTheme="minorHAnsi"/>
        <w:color w:val="0070C0"/>
        <w:sz w:val="20"/>
        <w:szCs w:val="20"/>
      </w:rPr>
    </w:pPr>
    <w:r w:rsidRPr="00DC26A5">
      <w:rPr>
        <w:rStyle w:val="PageNumber"/>
        <w:rFonts w:asciiTheme="minorHAnsi" w:hAnsiTheme="minorHAnsi"/>
        <w:color w:val="0070C0"/>
        <w:sz w:val="20"/>
        <w:szCs w:val="20"/>
      </w:rPr>
      <w:fldChar w:fldCharType="begin"/>
    </w:r>
    <w:r w:rsidRPr="00DC26A5">
      <w:rPr>
        <w:rStyle w:val="PageNumber"/>
        <w:rFonts w:asciiTheme="minorHAnsi" w:hAnsiTheme="minorHAnsi"/>
        <w:color w:val="0070C0"/>
        <w:sz w:val="20"/>
        <w:szCs w:val="20"/>
      </w:rPr>
      <w:instrText xml:space="preserve">PAGE  </w:instrText>
    </w:r>
    <w:r w:rsidRPr="00DC26A5">
      <w:rPr>
        <w:rStyle w:val="PageNumber"/>
        <w:rFonts w:asciiTheme="minorHAnsi" w:hAnsiTheme="minorHAnsi"/>
        <w:color w:val="0070C0"/>
        <w:sz w:val="20"/>
        <w:szCs w:val="20"/>
      </w:rPr>
      <w:fldChar w:fldCharType="separate"/>
    </w:r>
    <w:r w:rsidR="006869E5">
      <w:rPr>
        <w:rStyle w:val="PageNumber"/>
        <w:rFonts w:asciiTheme="minorHAnsi" w:hAnsiTheme="minorHAnsi"/>
        <w:noProof/>
        <w:color w:val="0070C0"/>
        <w:sz w:val="20"/>
        <w:szCs w:val="20"/>
      </w:rPr>
      <w:t>12</w:t>
    </w:r>
    <w:r w:rsidRPr="00DC26A5">
      <w:rPr>
        <w:rStyle w:val="PageNumber"/>
        <w:rFonts w:asciiTheme="minorHAnsi" w:hAnsiTheme="minorHAnsi"/>
        <w:color w:val="0070C0"/>
        <w:sz w:val="20"/>
        <w:szCs w:val="20"/>
      </w:rPr>
      <w:fldChar w:fldCharType="end"/>
    </w:r>
  </w:p>
  <w:p w:rsidR="00724A71" w:rsidRPr="00DC26A5" w:rsidRDefault="00724A71" w:rsidP="00DC26A5">
    <w:pPr>
      <w:pStyle w:val="Footer"/>
      <w:pBdr>
        <w:top w:val="single" w:sz="4" w:space="1" w:color="4472C4" w:themeColor="accent1"/>
      </w:pBdr>
      <w:ind w:right="360"/>
      <w:jc w:val="right"/>
      <w:rPr>
        <w:rFonts w:asciiTheme="minorHAnsi" w:hAnsiTheme="minorHAnsi"/>
        <w:color w:val="0070C0"/>
        <w:sz w:val="20"/>
        <w:szCs w:val="20"/>
      </w:rPr>
    </w:pPr>
    <w:r w:rsidRPr="00DC26A5">
      <w:rPr>
        <w:rFonts w:asciiTheme="minorHAnsi" w:hAnsiTheme="minorHAnsi"/>
        <w:color w:val="0070C0"/>
        <w:sz w:val="20"/>
        <w:szCs w:val="20"/>
      </w:rPr>
      <w:t>COSPPac2 Investment Design</w:t>
    </w:r>
    <w:r w:rsidRPr="00DC26A5">
      <w:rPr>
        <w:rFonts w:asciiTheme="minorHAnsi" w:hAnsiTheme="minorHAnsi"/>
        <w:color w:val="0070C0"/>
        <w:sz w:val="20"/>
        <w:szCs w:val="20"/>
      </w:rPr>
      <w:ptab w:relativeTo="margin" w:alignment="center" w:leader="none"/>
    </w:r>
    <w:r w:rsidRPr="00DC26A5">
      <w:rPr>
        <w:rFonts w:asciiTheme="minorHAnsi" w:hAnsiTheme="minorHAnsi"/>
        <w:color w:val="0070C0"/>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2E14" w:rsidRDefault="00B72E14" w:rsidP="00E32D51">
      <w:r>
        <w:separator/>
      </w:r>
    </w:p>
  </w:footnote>
  <w:footnote w:type="continuationSeparator" w:id="0">
    <w:p w:rsidR="00B72E14" w:rsidRDefault="00B72E14" w:rsidP="00E32D51">
      <w:r>
        <w:continuationSeparator/>
      </w:r>
    </w:p>
  </w:footnote>
  <w:footnote w:type="continuationNotice" w:id="1">
    <w:p w:rsidR="00B72E14" w:rsidRDefault="00B72E14"/>
  </w:footnote>
  <w:footnote w:id="2">
    <w:p w:rsidR="00724A71" w:rsidRPr="00F115BF" w:rsidRDefault="00724A71" w:rsidP="00B64F60">
      <w:pPr>
        <w:pStyle w:val="FootnoteText"/>
        <w:ind w:left="142" w:hanging="142"/>
        <w:jc w:val="both"/>
        <w:rPr>
          <w:rFonts w:asciiTheme="minorHAnsi" w:hAnsiTheme="minorHAnsi"/>
          <w:sz w:val="20"/>
          <w:szCs w:val="20"/>
          <w:lang w:val="en-AU"/>
        </w:rPr>
      </w:pPr>
      <w:r w:rsidRPr="00B4672E">
        <w:rPr>
          <w:rStyle w:val="FootnoteReference"/>
          <w:rFonts w:asciiTheme="minorHAnsi" w:hAnsiTheme="minorHAnsi"/>
          <w:sz w:val="20"/>
          <w:szCs w:val="20"/>
        </w:rPr>
        <w:footnoteRef/>
      </w:r>
      <w:r w:rsidRPr="00B4672E">
        <w:rPr>
          <w:rFonts w:asciiTheme="minorHAnsi" w:hAnsiTheme="minorHAnsi"/>
          <w:sz w:val="20"/>
          <w:szCs w:val="20"/>
        </w:rPr>
        <w:t xml:space="preserve"> </w:t>
      </w:r>
      <w:r>
        <w:rPr>
          <w:rFonts w:asciiTheme="minorHAnsi" w:hAnsiTheme="minorHAnsi"/>
          <w:sz w:val="20"/>
          <w:szCs w:val="20"/>
        </w:rPr>
        <w:tab/>
      </w:r>
      <w:r w:rsidRPr="00B4672E">
        <w:rPr>
          <w:rFonts w:asciiTheme="minorHAnsi" w:hAnsiTheme="minorHAnsi"/>
          <w:sz w:val="20"/>
          <w:szCs w:val="20"/>
          <w:lang w:val="en-AU"/>
        </w:rPr>
        <w:t xml:space="preserve">Unless otherwise indicated, these definitions are derived from the </w:t>
      </w:r>
      <w:r w:rsidRPr="00F115BF">
        <w:rPr>
          <w:rFonts w:asciiTheme="minorHAnsi" w:hAnsiTheme="minorHAnsi" w:cs="Helvetica"/>
          <w:sz w:val="20"/>
          <w:szCs w:val="20"/>
        </w:rPr>
        <w:t xml:space="preserve">Framework for Resilient </w:t>
      </w:r>
      <w:r>
        <w:rPr>
          <w:rFonts w:asciiTheme="minorHAnsi" w:hAnsiTheme="minorHAnsi" w:cs="Helvetica"/>
          <w:sz w:val="20"/>
          <w:szCs w:val="20"/>
        </w:rPr>
        <w:t>Development in the Pacific: An integrated approach to address climate change and disaster risk m</w:t>
      </w:r>
      <w:r w:rsidRPr="00F115BF">
        <w:rPr>
          <w:rFonts w:asciiTheme="minorHAnsi" w:hAnsiTheme="minorHAnsi" w:cs="Helvetica"/>
          <w:sz w:val="20"/>
          <w:szCs w:val="20"/>
        </w:rPr>
        <w:t>anagement 2017–2030</w:t>
      </w:r>
    </w:p>
  </w:footnote>
  <w:footnote w:id="3">
    <w:p w:rsidR="00724A71" w:rsidRPr="00B64F60" w:rsidRDefault="00724A71" w:rsidP="00B64F60">
      <w:pPr>
        <w:ind w:left="142" w:hanging="142"/>
        <w:jc w:val="both"/>
        <w:rPr>
          <w:rFonts w:asciiTheme="minorHAnsi" w:hAnsiTheme="minorHAnsi"/>
          <w:sz w:val="20"/>
          <w:szCs w:val="20"/>
          <w:lang w:val="en-AU"/>
        </w:rPr>
      </w:pPr>
      <w:r w:rsidRPr="00B64F60">
        <w:rPr>
          <w:rStyle w:val="FootnoteReference"/>
          <w:rFonts w:asciiTheme="minorHAnsi" w:hAnsiTheme="minorHAnsi"/>
          <w:sz w:val="20"/>
          <w:szCs w:val="20"/>
        </w:rPr>
        <w:footnoteRef/>
      </w:r>
      <w:r w:rsidRPr="00B64F60">
        <w:rPr>
          <w:rFonts w:asciiTheme="minorHAnsi" w:hAnsiTheme="minorHAnsi"/>
          <w:sz w:val="20"/>
          <w:szCs w:val="20"/>
        </w:rPr>
        <w:t xml:space="preserve"> </w:t>
      </w:r>
      <w:r w:rsidRPr="00B64F60">
        <w:rPr>
          <w:rFonts w:asciiTheme="minorHAnsi" w:hAnsiTheme="minorHAnsi"/>
          <w:sz w:val="20"/>
          <w:szCs w:val="20"/>
        </w:rPr>
        <w:tab/>
      </w:r>
      <w:r w:rsidRPr="00B64F60">
        <w:rPr>
          <w:rFonts w:asciiTheme="minorHAnsi" w:hAnsiTheme="minorHAnsi" w:cs="Times"/>
          <w:color w:val="000000"/>
          <w:sz w:val="20"/>
          <w:szCs w:val="20"/>
          <w:lang w:eastAsia="en-US"/>
        </w:rPr>
        <w:t>Framework for Resilient Development in the Pacific: An Integrated Approach to Address Climate Change and Disaster Risk Mana</w:t>
      </w:r>
      <w:r>
        <w:rPr>
          <w:rFonts w:asciiTheme="minorHAnsi" w:hAnsiTheme="minorHAnsi" w:cs="Times"/>
          <w:color w:val="000000"/>
          <w:sz w:val="20"/>
          <w:szCs w:val="20"/>
          <w:lang w:eastAsia="en-US"/>
        </w:rPr>
        <w:t>gement 2017 – 2030</w:t>
      </w:r>
    </w:p>
  </w:footnote>
  <w:footnote w:id="4">
    <w:p w:rsidR="00724A71" w:rsidRPr="00B64F60" w:rsidRDefault="00724A71" w:rsidP="00B64F60">
      <w:pPr>
        <w:pStyle w:val="FootnoteText"/>
        <w:ind w:left="142" w:hanging="142"/>
        <w:jc w:val="both"/>
        <w:rPr>
          <w:rFonts w:asciiTheme="minorHAnsi" w:hAnsiTheme="minorHAnsi"/>
          <w:sz w:val="20"/>
          <w:szCs w:val="20"/>
          <w:lang w:val="en-AU"/>
        </w:rPr>
      </w:pPr>
      <w:r w:rsidRPr="00B64F60">
        <w:rPr>
          <w:rStyle w:val="FootnoteReference"/>
          <w:rFonts w:asciiTheme="minorHAnsi" w:hAnsiTheme="minorHAnsi"/>
          <w:sz w:val="20"/>
          <w:szCs w:val="20"/>
        </w:rPr>
        <w:footnoteRef/>
      </w:r>
      <w:r w:rsidRPr="00B64F60">
        <w:rPr>
          <w:rFonts w:asciiTheme="minorHAnsi" w:hAnsiTheme="minorHAnsi"/>
          <w:sz w:val="20"/>
          <w:szCs w:val="20"/>
        </w:rPr>
        <w:t xml:space="preserve"> </w:t>
      </w:r>
      <w:r w:rsidRPr="00B64F60">
        <w:rPr>
          <w:rFonts w:asciiTheme="minorHAnsi" w:hAnsiTheme="minorHAnsi"/>
          <w:sz w:val="20"/>
          <w:szCs w:val="20"/>
          <w:lang w:val="en-AU"/>
        </w:rPr>
        <w:t>Cook Islands, Fiji, Federated States of Micronesia, Kiribati, Nauru, Niue, PNG, Palau, Republic of the Marshall Islands, Samoa, Solomon Islands, Tonga, Tuvalu and Vanuatu</w:t>
      </w:r>
    </w:p>
  </w:footnote>
  <w:footnote w:id="5">
    <w:p w:rsidR="00724A71" w:rsidRPr="00124044" w:rsidRDefault="00724A71" w:rsidP="00B64F60">
      <w:pPr>
        <w:pStyle w:val="FootnoteText"/>
        <w:ind w:left="142" w:hanging="142"/>
        <w:jc w:val="both"/>
        <w:rPr>
          <w:rFonts w:asciiTheme="minorHAnsi" w:hAnsiTheme="minorHAnsi"/>
          <w:sz w:val="20"/>
          <w:szCs w:val="20"/>
          <w:lang w:val="en-AU"/>
        </w:rPr>
      </w:pPr>
      <w:r w:rsidRPr="00124044">
        <w:rPr>
          <w:rStyle w:val="FootnoteReference"/>
          <w:rFonts w:asciiTheme="minorHAnsi" w:hAnsiTheme="minorHAnsi"/>
          <w:sz w:val="20"/>
          <w:szCs w:val="20"/>
        </w:rPr>
        <w:footnoteRef/>
      </w:r>
      <w:r w:rsidRPr="00124044">
        <w:rPr>
          <w:rFonts w:asciiTheme="minorHAnsi" w:hAnsiTheme="minorHAnsi"/>
          <w:sz w:val="20"/>
          <w:szCs w:val="20"/>
        </w:rPr>
        <w:t xml:space="preserve"> </w:t>
      </w:r>
      <w:r>
        <w:rPr>
          <w:rFonts w:asciiTheme="minorHAnsi" w:hAnsiTheme="minorHAnsi"/>
          <w:sz w:val="20"/>
          <w:szCs w:val="20"/>
        </w:rPr>
        <w:tab/>
      </w:r>
      <w:r w:rsidRPr="00124044">
        <w:rPr>
          <w:rFonts w:asciiTheme="minorHAnsi" w:eastAsia="Times New Roman" w:hAnsiTheme="minorHAnsi"/>
          <w:color w:val="000000" w:themeColor="text1"/>
          <w:sz w:val="20"/>
          <w:szCs w:val="20"/>
        </w:rPr>
        <w:t>Sendai Framework for Disaster Risk Reduction 2015-2030</w:t>
      </w:r>
    </w:p>
  </w:footnote>
  <w:footnote w:id="6">
    <w:p w:rsidR="00724A71" w:rsidRPr="00C25C56" w:rsidRDefault="00724A71" w:rsidP="00B64F60">
      <w:pPr>
        <w:ind w:left="142" w:hanging="142"/>
        <w:jc w:val="both"/>
        <w:rPr>
          <w:rFonts w:asciiTheme="minorHAnsi" w:eastAsia="Times New Roman" w:hAnsiTheme="minorHAnsi"/>
          <w:sz w:val="20"/>
          <w:szCs w:val="20"/>
        </w:rPr>
      </w:pPr>
      <w:r w:rsidRPr="00AA0DE4">
        <w:rPr>
          <w:rStyle w:val="FootnoteReference"/>
          <w:rFonts w:asciiTheme="minorHAnsi" w:hAnsiTheme="minorHAnsi"/>
          <w:sz w:val="20"/>
          <w:szCs w:val="20"/>
        </w:rPr>
        <w:footnoteRef/>
      </w:r>
      <w:r w:rsidRPr="00AA0DE4">
        <w:rPr>
          <w:rFonts w:asciiTheme="minorHAnsi" w:hAnsiTheme="minorHAnsi"/>
          <w:sz w:val="20"/>
          <w:szCs w:val="20"/>
        </w:rPr>
        <w:t xml:space="preserve"> </w:t>
      </w:r>
      <w:r>
        <w:rPr>
          <w:rFonts w:asciiTheme="minorHAnsi" w:hAnsiTheme="minorHAnsi"/>
          <w:sz w:val="20"/>
          <w:szCs w:val="20"/>
        </w:rPr>
        <w:tab/>
      </w:r>
      <w:r w:rsidRPr="00AA0DE4">
        <w:rPr>
          <w:rFonts w:asciiTheme="minorHAnsi" w:hAnsiTheme="minorHAnsi"/>
          <w:sz w:val="20"/>
          <w:szCs w:val="20"/>
        </w:rPr>
        <w:t xml:space="preserve">UN Framework Convention on Climate Change </w:t>
      </w:r>
      <w:r>
        <w:rPr>
          <w:rFonts w:asciiTheme="minorHAnsi" w:hAnsiTheme="minorHAnsi"/>
          <w:sz w:val="20"/>
          <w:szCs w:val="20"/>
        </w:rPr>
        <w:t>– 21</w:t>
      </w:r>
      <w:r w:rsidRPr="00AA0DE4">
        <w:rPr>
          <w:rFonts w:asciiTheme="minorHAnsi" w:hAnsiTheme="minorHAnsi"/>
          <w:sz w:val="20"/>
          <w:szCs w:val="20"/>
          <w:vertAlign w:val="superscript"/>
        </w:rPr>
        <w:t>st</w:t>
      </w:r>
      <w:r>
        <w:rPr>
          <w:rFonts w:asciiTheme="minorHAnsi" w:hAnsiTheme="minorHAnsi"/>
          <w:sz w:val="20"/>
          <w:szCs w:val="20"/>
        </w:rPr>
        <w:t xml:space="preserve"> Conference of the Parties, </w:t>
      </w:r>
      <w:r w:rsidRPr="00AA0DE4">
        <w:rPr>
          <w:rFonts w:asciiTheme="minorHAnsi" w:eastAsia="Times New Roman" w:hAnsiTheme="minorHAnsi"/>
          <w:sz w:val="20"/>
          <w:szCs w:val="20"/>
        </w:rPr>
        <w:t>Decision 1/CP.21, 29 January 2016</w:t>
      </w:r>
    </w:p>
  </w:footnote>
  <w:footnote w:id="7">
    <w:p w:rsidR="00724A71" w:rsidRPr="00C25C56" w:rsidRDefault="00724A71" w:rsidP="00B64F60">
      <w:pPr>
        <w:ind w:left="142" w:hanging="142"/>
        <w:jc w:val="both"/>
        <w:rPr>
          <w:lang w:val="en-AU"/>
        </w:rPr>
      </w:pPr>
      <w:r w:rsidRPr="00C25C56">
        <w:rPr>
          <w:rStyle w:val="FootnoteReference"/>
          <w:rFonts w:asciiTheme="minorHAnsi" w:hAnsiTheme="minorHAnsi"/>
          <w:sz w:val="20"/>
          <w:szCs w:val="20"/>
        </w:rPr>
        <w:footnoteRef/>
      </w:r>
      <w:r w:rsidRPr="00C25C56">
        <w:rPr>
          <w:rFonts w:asciiTheme="minorHAnsi" w:hAnsiTheme="minorHAnsi"/>
          <w:sz w:val="20"/>
          <w:szCs w:val="20"/>
        </w:rPr>
        <w:t xml:space="preserve"> </w:t>
      </w:r>
      <w:r>
        <w:rPr>
          <w:rFonts w:asciiTheme="minorHAnsi" w:hAnsiTheme="minorHAnsi"/>
          <w:sz w:val="20"/>
          <w:szCs w:val="20"/>
        </w:rPr>
        <w:tab/>
      </w:r>
      <w:r w:rsidRPr="00C25C56">
        <w:rPr>
          <w:rFonts w:asciiTheme="minorHAnsi" w:eastAsia="Times New Roman" w:hAnsiTheme="minorHAnsi"/>
          <w:sz w:val="20"/>
          <w:szCs w:val="20"/>
        </w:rPr>
        <w:t>Transforming our world: the 2030 Agenda for Sustainable Development</w:t>
      </w:r>
      <w:r>
        <w:rPr>
          <w:rFonts w:asciiTheme="minorHAnsi" w:eastAsia="Times New Roman" w:hAnsiTheme="minorHAnsi"/>
          <w:sz w:val="20"/>
          <w:szCs w:val="20"/>
        </w:rPr>
        <w:t>,</w:t>
      </w:r>
      <w:r w:rsidRPr="00C25C56">
        <w:rPr>
          <w:rFonts w:asciiTheme="minorHAnsi" w:eastAsia="Times New Roman" w:hAnsiTheme="minorHAnsi"/>
          <w:sz w:val="20"/>
          <w:szCs w:val="20"/>
        </w:rPr>
        <w:t xml:space="preserve"> </w:t>
      </w:r>
      <w:r>
        <w:rPr>
          <w:rFonts w:asciiTheme="minorHAnsi" w:eastAsia="Times New Roman" w:hAnsiTheme="minorHAnsi"/>
          <w:sz w:val="20"/>
          <w:szCs w:val="20"/>
        </w:rPr>
        <w:t>UN General Assembly R</w:t>
      </w:r>
      <w:r w:rsidRPr="00C25C56">
        <w:rPr>
          <w:rFonts w:asciiTheme="minorHAnsi" w:eastAsia="Times New Roman" w:hAnsiTheme="minorHAnsi"/>
          <w:sz w:val="20"/>
          <w:szCs w:val="20"/>
        </w:rPr>
        <w:t xml:space="preserve">esolution A/70/L, 25 September 2015 </w:t>
      </w:r>
    </w:p>
  </w:footnote>
  <w:footnote w:id="8">
    <w:p w:rsidR="00724A71" w:rsidRPr="004B5BC3" w:rsidRDefault="00724A71">
      <w:pPr>
        <w:pStyle w:val="FootnoteText"/>
        <w:rPr>
          <w:rFonts w:asciiTheme="minorHAnsi" w:hAnsiTheme="minorHAnsi"/>
          <w:i/>
          <w:sz w:val="20"/>
          <w:szCs w:val="20"/>
          <w:lang w:val="en-AU"/>
        </w:rPr>
      </w:pPr>
      <w:r w:rsidRPr="004B5BC3">
        <w:rPr>
          <w:rStyle w:val="FootnoteReference"/>
          <w:rFonts w:asciiTheme="minorHAnsi" w:hAnsiTheme="minorHAnsi"/>
          <w:sz w:val="20"/>
          <w:szCs w:val="20"/>
        </w:rPr>
        <w:footnoteRef/>
      </w:r>
      <w:r w:rsidRPr="004B5BC3">
        <w:rPr>
          <w:rFonts w:asciiTheme="minorHAnsi" w:hAnsiTheme="minorHAnsi"/>
          <w:i/>
          <w:sz w:val="20"/>
          <w:szCs w:val="20"/>
        </w:rPr>
        <w:t xml:space="preserve"> </w:t>
      </w:r>
      <w:r w:rsidRPr="004B5BC3">
        <w:rPr>
          <w:rStyle w:val="Emphasis"/>
          <w:rFonts w:asciiTheme="minorHAnsi" w:eastAsia="Times New Roman" w:hAnsiTheme="minorHAnsi"/>
          <w:i w:val="0"/>
          <w:sz w:val="20"/>
          <w:szCs w:val="20"/>
        </w:rPr>
        <w:t>Australian Aid: Promoting Prosperity, Reducing Poverty and Enhancing Stability, DFAT June 2014</w:t>
      </w:r>
    </w:p>
  </w:footnote>
  <w:footnote w:id="9">
    <w:p w:rsidR="00724A71" w:rsidRPr="002906D1" w:rsidRDefault="00724A71" w:rsidP="00B64F60">
      <w:pPr>
        <w:pStyle w:val="FootnoteText"/>
        <w:ind w:left="284" w:hanging="284"/>
        <w:jc w:val="both"/>
        <w:rPr>
          <w:rFonts w:asciiTheme="minorHAnsi" w:hAnsiTheme="minorHAnsi"/>
          <w:sz w:val="20"/>
          <w:szCs w:val="20"/>
          <w:lang w:val="en-AU"/>
        </w:rPr>
      </w:pPr>
      <w:r w:rsidRPr="002906D1">
        <w:rPr>
          <w:rStyle w:val="FootnoteReference"/>
          <w:rFonts w:asciiTheme="minorHAnsi" w:hAnsiTheme="minorHAnsi"/>
          <w:sz w:val="20"/>
          <w:szCs w:val="20"/>
        </w:rPr>
        <w:footnoteRef/>
      </w:r>
      <w:r w:rsidRPr="002906D1">
        <w:rPr>
          <w:rFonts w:asciiTheme="minorHAnsi" w:hAnsiTheme="minorHAnsi"/>
          <w:sz w:val="20"/>
          <w:szCs w:val="20"/>
        </w:rPr>
        <w:t xml:space="preserve"> </w:t>
      </w:r>
      <w:r>
        <w:rPr>
          <w:rFonts w:asciiTheme="minorHAnsi" w:hAnsiTheme="minorHAnsi"/>
          <w:sz w:val="20"/>
          <w:szCs w:val="20"/>
        </w:rPr>
        <w:tab/>
      </w:r>
      <w:r w:rsidRPr="002906D1">
        <w:rPr>
          <w:rFonts w:asciiTheme="minorHAnsi" w:hAnsiTheme="minorHAnsi"/>
          <w:sz w:val="20"/>
          <w:szCs w:val="20"/>
          <w:lang w:val="en-AU"/>
        </w:rPr>
        <w:t>Further details about the APCCAP Framework can be found at</w:t>
      </w:r>
      <w:r>
        <w:rPr>
          <w:rFonts w:asciiTheme="minorHAnsi" w:hAnsiTheme="minorHAnsi"/>
          <w:sz w:val="20"/>
          <w:szCs w:val="20"/>
          <w:lang w:val="en-AU"/>
        </w:rPr>
        <w:t xml:space="preserve"> </w:t>
      </w:r>
      <w:r w:rsidRPr="002932E5">
        <w:rPr>
          <w:rFonts w:asciiTheme="minorHAnsi" w:hAnsiTheme="minorHAnsi"/>
          <w:sz w:val="20"/>
          <w:szCs w:val="20"/>
          <w:lang w:val="en-AU"/>
        </w:rPr>
        <w:t>http://dfat.gov.au/about-us/business-opportunities/tenders/Pages/design-document-australia-pacific-climate-change-action-program-support-unit.aspx</w:t>
      </w:r>
    </w:p>
  </w:footnote>
  <w:footnote w:id="10">
    <w:p w:rsidR="00724A71" w:rsidRPr="004B5BC3" w:rsidRDefault="00724A71" w:rsidP="00B64F60">
      <w:pPr>
        <w:pStyle w:val="FootnoteText"/>
        <w:ind w:left="284" w:hanging="284"/>
        <w:jc w:val="both"/>
        <w:rPr>
          <w:rFonts w:asciiTheme="minorHAnsi" w:hAnsiTheme="minorHAnsi"/>
          <w:sz w:val="20"/>
          <w:szCs w:val="20"/>
          <w:lang w:val="en-AU"/>
        </w:rPr>
      </w:pPr>
      <w:r w:rsidRPr="004B5BC3">
        <w:rPr>
          <w:rStyle w:val="FootnoteReference"/>
          <w:rFonts w:asciiTheme="minorHAnsi" w:hAnsiTheme="minorHAnsi"/>
          <w:sz w:val="20"/>
          <w:szCs w:val="20"/>
        </w:rPr>
        <w:footnoteRef/>
      </w:r>
      <w:r w:rsidRPr="004B5BC3">
        <w:rPr>
          <w:rFonts w:asciiTheme="minorHAnsi" w:hAnsiTheme="minorHAnsi"/>
          <w:sz w:val="20"/>
          <w:szCs w:val="20"/>
        </w:rPr>
        <w:t xml:space="preserve"> </w:t>
      </w:r>
      <w:r>
        <w:rPr>
          <w:rFonts w:asciiTheme="minorHAnsi" w:hAnsiTheme="minorHAnsi"/>
          <w:sz w:val="20"/>
          <w:szCs w:val="20"/>
        </w:rPr>
        <w:tab/>
      </w:r>
      <w:r w:rsidRPr="004B5BC3">
        <w:rPr>
          <w:rFonts w:asciiTheme="minorHAnsi" w:hAnsiTheme="minorHAnsi"/>
          <w:sz w:val="20"/>
          <w:szCs w:val="20"/>
          <w:lang w:val="en-AU"/>
        </w:rPr>
        <w:t>Pacific Reg</w:t>
      </w:r>
      <w:r>
        <w:rPr>
          <w:rFonts w:asciiTheme="minorHAnsi" w:hAnsiTheme="minorHAnsi"/>
          <w:sz w:val="20"/>
          <w:szCs w:val="20"/>
          <w:lang w:val="en-AU"/>
        </w:rPr>
        <w:t>ional Aid I</w:t>
      </w:r>
      <w:r w:rsidRPr="004B5BC3">
        <w:rPr>
          <w:rFonts w:asciiTheme="minorHAnsi" w:hAnsiTheme="minorHAnsi"/>
          <w:sz w:val="20"/>
          <w:szCs w:val="20"/>
          <w:lang w:val="en-AU"/>
        </w:rPr>
        <w:t>nvestment Plan, 2015-16 to 2018-</w:t>
      </w:r>
      <w:r>
        <w:rPr>
          <w:rFonts w:asciiTheme="minorHAnsi" w:hAnsiTheme="minorHAnsi"/>
          <w:sz w:val="20"/>
          <w:szCs w:val="20"/>
          <w:lang w:val="en-AU"/>
        </w:rPr>
        <w:t>19</w:t>
      </w:r>
      <w:r w:rsidRPr="004B5BC3">
        <w:rPr>
          <w:rFonts w:asciiTheme="minorHAnsi" w:hAnsiTheme="minorHAnsi"/>
          <w:sz w:val="20"/>
          <w:szCs w:val="20"/>
          <w:lang w:val="en-AU"/>
        </w:rPr>
        <w:t>, DFAT</w:t>
      </w:r>
      <w:r>
        <w:rPr>
          <w:rFonts w:asciiTheme="minorHAnsi" w:hAnsiTheme="minorHAnsi"/>
          <w:sz w:val="20"/>
          <w:szCs w:val="20"/>
          <w:lang w:val="en-AU"/>
        </w:rPr>
        <w:t xml:space="preserve"> September 2015</w:t>
      </w:r>
    </w:p>
  </w:footnote>
  <w:footnote w:id="11">
    <w:p w:rsidR="00724A71" w:rsidRPr="00907F2C" w:rsidRDefault="00724A71" w:rsidP="00B64F60">
      <w:pPr>
        <w:pStyle w:val="FootnoteText"/>
        <w:contextualSpacing/>
        <w:jc w:val="both"/>
        <w:rPr>
          <w:rFonts w:asciiTheme="minorHAnsi" w:hAnsiTheme="minorHAnsi"/>
          <w:sz w:val="20"/>
          <w:szCs w:val="20"/>
        </w:rPr>
      </w:pPr>
      <w:r w:rsidRPr="00907F2C">
        <w:rPr>
          <w:rStyle w:val="FootnoteReference"/>
          <w:rFonts w:asciiTheme="minorHAnsi" w:hAnsiTheme="minorHAnsi"/>
          <w:sz w:val="20"/>
          <w:szCs w:val="20"/>
        </w:rPr>
        <w:footnoteRef/>
      </w:r>
      <w:r w:rsidRPr="00907F2C">
        <w:rPr>
          <w:rFonts w:asciiTheme="minorHAnsi" w:hAnsiTheme="minorHAnsi"/>
          <w:sz w:val="20"/>
          <w:szCs w:val="20"/>
        </w:rPr>
        <w:t xml:space="preserve"> Ibid </w:t>
      </w:r>
      <w:r>
        <w:rPr>
          <w:rFonts w:asciiTheme="minorHAnsi" w:hAnsiTheme="minorHAnsi"/>
          <w:sz w:val="20"/>
          <w:szCs w:val="20"/>
        </w:rPr>
        <w:t>World Bank 2012</w:t>
      </w:r>
    </w:p>
  </w:footnote>
  <w:footnote w:id="12">
    <w:p w:rsidR="00724A71" w:rsidRPr="00964B7B" w:rsidRDefault="00724A71" w:rsidP="00B64F60">
      <w:pPr>
        <w:pStyle w:val="FootnoteText"/>
        <w:ind w:left="284" w:hanging="284"/>
        <w:jc w:val="both"/>
        <w:rPr>
          <w:rFonts w:asciiTheme="minorHAnsi" w:hAnsiTheme="minorHAnsi"/>
          <w:sz w:val="20"/>
          <w:szCs w:val="20"/>
          <w:lang w:val="en-AU"/>
        </w:rPr>
      </w:pPr>
      <w:r w:rsidRPr="00964B7B">
        <w:rPr>
          <w:rStyle w:val="FootnoteReference"/>
          <w:rFonts w:asciiTheme="minorHAnsi" w:hAnsiTheme="minorHAnsi"/>
          <w:sz w:val="20"/>
          <w:szCs w:val="20"/>
        </w:rPr>
        <w:footnoteRef/>
      </w:r>
      <w:r w:rsidRPr="00964B7B">
        <w:rPr>
          <w:rFonts w:asciiTheme="minorHAnsi" w:hAnsiTheme="minorHAnsi"/>
          <w:sz w:val="20"/>
          <w:szCs w:val="20"/>
        </w:rPr>
        <w:t xml:space="preserve"> </w:t>
      </w:r>
      <w:r>
        <w:rPr>
          <w:rFonts w:asciiTheme="minorHAnsi" w:hAnsiTheme="minorHAnsi"/>
          <w:sz w:val="20"/>
          <w:szCs w:val="20"/>
        </w:rPr>
        <w:tab/>
        <w:t xml:space="preserve">The </w:t>
      </w:r>
      <w:r w:rsidRPr="00964B7B">
        <w:rPr>
          <w:rFonts w:asciiTheme="minorHAnsi" w:hAnsiTheme="minorHAnsi"/>
          <w:sz w:val="20"/>
          <w:szCs w:val="20"/>
          <w:lang w:val="en-AU"/>
        </w:rPr>
        <w:t>Pacific Roadmap for Strengthened Climate Services 2017-2026</w:t>
      </w:r>
      <w:r>
        <w:rPr>
          <w:rFonts w:asciiTheme="minorHAnsi" w:hAnsiTheme="minorHAnsi"/>
          <w:sz w:val="20"/>
          <w:szCs w:val="20"/>
          <w:lang w:val="en-AU"/>
        </w:rPr>
        <w:t xml:space="preserve"> was developed in conjunction with the revised PMS in 2017.</w:t>
      </w:r>
    </w:p>
  </w:footnote>
  <w:footnote w:id="13">
    <w:p w:rsidR="00724A71" w:rsidRPr="00557312" w:rsidRDefault="00724A71" w:rsidP="00557312">
      <w:pPr>
        <w:ind w:left="284" w:hanging="284"/>
        <w:jc w:val="both"/>
        <w:rPr>
          <w:rFonts w:asciiTheme="minorHAnsi" w:hAnsiTheme="minorHAnsi"/>
          <w:sz w:val="20"/>
          <w:szCs w:val="20"/>
          <w:lang w:val="en-AU"/>
        </w:rPr>
      </w:pPr>
      <w:r w:rsidRPr="00B64F60">
        <w:rPr>
          <w:rStyle w:val="FootnoteReference"/>
          <w:rFonts w:asciiTheme="minorHAnsi" w:hAnsiTheme="minorHAnsi"/>
          <w:sz w:val="20"/>
          <w:szCs w:val="20"/>
        </w:rPr>
        <w:footnoteRef/>
      </w:r>
      <w:r w:rsidRPr="00B64F60">
        <w:rPr>
          <w:rFonts w:asciiTheme="minorHAnsi" w:hAnsiTheme="minorHAnsi"/>
          <w:sz w:val="20"/>
          <w:szCs w:val="20"/>
        </w:rPr>
        <w:t xml:space="preserve"> </w:t>
      </w:r>
      <w:r>
        <w:tab/>
      </w:r>
      <w:r w:rsidRPr="00557312">
        <w:rPr>
          <w:rStyle w:val="tgc"/>
          <w:rFonts w:asciiTheme="minorHAnsi" w:eastAsia="Times New Roman" w:hAnsiTheme="minorHAnsi"/>
          <w:sz w:val="20"/>
          <w:szCs w:val="20"/>
        </w:rPr>
        <w:t>Recruitment is the number of new young</w:t>
      </w:r>
      <w:r w:rsidRPr="00557312">
        <w:rPr>
          <w:rFonts w:asciiTheme="minorHAnsi" w:hAnsiTheme="minorHAnsi"/>
          <w:sz w:val="20"/>
          <w:szCs w:val="20"/>
          <w:lang w:val="en-AU"/>
        </w:rPr>
        <w:t xml:space="preserve"> fish that enter a population in a given year. </w:t>
      </w:r>
    </w:p>
  </w:footnote>
  <w:footnote w:id="14">
    <w:p w:rsidR="00724A71" w:rsidRPr="000509CE" w:rsidRDefault="00724A71" w:rsidP="00B64F60">
      <w:pPr>
        <w:pStyle w:val="FootnoteText"/>
        <w:jc w:val="both"/>
        <w:rPr>
          <w:rFonts w:asciiTheme="minorHAnsi" w:hAnsiTheme="minorHAnsi"/>
          <w:sz w:val="20"/>
          <w:szCs w:val="20"/>
          <w:lang w:val="en-AU"/>
        </w:rPr>
      </w:pPr>
      <w:r w:rsidRPr="000509CE">
        <w:rPr>
          <w:rStyle w:val="FootnoteReference"/>
          <w:rFonts w:asciiTheme="minorHAnsi" w:hAnsiTheme="minorHAnsi"/>
          <w:sz w:val="20"/>
          <w:szCs w:val="20"/>
        </w:rPr>
        <w:footnoteRef/>
      </w:r>
      <w:r w:rsidRPr="000509CE">
        <w:rPr>
          <w:rFonts w:asciiTheme="minorHAnsi" w:hAnsiTheme="minorHAnsi"/>
          <w:sz w:val="20"/>
          <w:szCs w:val="20"/>
        </w:rPr>
        <w:t xml:space="preserve"> </w:t>
      </w:r>
      <w:r w:rsidRPr="000509CE">
        <w:rPr>
          <w:rFonts w:asciiTheme="minorHAnsi" w:hAnsiTheme="minorHAnsi"/>
          <w:sz w:val="20"/>
          <w:szCs w:val="20"/>
          <w:lang w:val="en-AU"/>
        </w:rPr>
        <w:t xml:space="preserve">Review of Climate Change Assistance – Office of Development Effectiveness, </w:t>
      </w:r>
      <w:r w:rsidRPr="007445BD">
        <w:rPr>
          <w:rFonts w:asciiTheme="minorHAnsi" w:hAnsiTheme="minorHAnsi"/>
          <w:sz w:val="20"/>
          <w:szCs w:val="20"/>
          <w:highlight w:val="yellow"/>
          <w:lang w:val="en-AU"/>
        </w:rPr>
        <w:t>Draft report October 2017</w:t>
      </w:r>
    </w:p>
  </w:footnote>
  <w:footnote w:id="15">
    <w:p w:rsidR="00724A71" w:rsidRPr="001D07A5" w:rsidRDefault="00724A71" w:rsidP="00B64F60">
      <w:pPr>
        <w:pStyle w:val="FootnoteText"/>
        <w:jc w:val="both"/>
        <w:rPr>
          <w:rFonts w:asciiTheme="minorHAnsi" w:hAnsiTheme="minorHAnsi"/>
          <w:sz w:val="20"/>
          <w:szCs w:val="20"/>
          <w:lang w:val="en-AU"/>
        </w:rPr>
      </w:pPr>
      <w:r w:rsidRPr="001D07A5">
        <w:rPr>
          <w:rStyle w:val="FootnoteReference"/>
          <w:rFonts w:asciiTheme="minorHAnsi" w:hAnsiTheme="minorHAnsi"/>
          <w:sz w:val="20"/>
          <w:szCs w:val="20"/>
        </w:rPr>
        <w:footnoteRef/>
      </w:r>
      <w:r w:rsidRPr="001D07A5">
        <w:rPr>
          <w:rFonts w:asciiTheme="minorHAnsi" w:hAnsiTheme="minorHAnsi"/>
          <w:sz w:val="20"/>
          <w:szCs w:val="20"/>
        </w:rPr>
        <w:t xml:space="preserve"> Climate and Oceans Support Program in the Pacific Phase 1, </w:t>
      </w:r>
      <w:r>
        <w:rPr>
          <w:rFonts w:asciiTheme="minorHAnsi" w:hAnsiTheme="minorHAnsi"/>
          <w:sz w:val="20"/>
          <w:szCs w:val="20"/>
        </w:rPr>
        <w:t xml:space="preserve">the </w:t>
      </w:r>
      <w:r w:rsidRPr="001D07A5">
        <w:rPr>
          <w:rFonts w:asciiTheme="minorHAnsi" w:hAnsiTheme="minorHAnsi"/>
          <w:sz w:val="20"/>
          <w:szCs w:val="20"/>
        </w:rPr>
        <w:t>Bureau of Meteorology, October 2017</w:t>
      </w:r>
    </w:p>
  </w:footnote>
  <w:footnote w:id="16">
    <w:p w:rsidR="00724A71" w:rsidRPr="00470E40" w:rsidRDefault="00724A71">
      <w:pPr>
        <w:pStyle w:val="FootnoteText"/>
        <w:rPr>
          <w:rFonts w:asciiTheme="minorHAnsi" w:hAnsiTheme="minorHAnsi"/>
          <w:sz w:val="20"/>
          <w:szCs w:val="20"/>
          <w:lang w:val="en-AU"/>
        </w:rPr>
      </w:pPr>
      <w:r w:rsidRPr="00470E40">
        <w:rPr>
          <w:rStyle w:val="FootnoteReference"/>
          <w:rFonts w:asciiTheme="minorHAnsi" w:hAnsiTheme="minorHAnsi"/>
          <w:sz w:val="20"/>
          <w:szCs w:val="20"/>
        </w:rPr>
        <w:footnoteRef/>
      </w:r>
      <w:r w:rsidRPr="00470E40">
        <w:rPr>
          <w:rFonts w:asciiTheme="minorHAnsi" w:hAnsiTheme="minorHAnsi"/>
          <w:sz w:val="20"/>
          <w:szCs w:val="20"/>
        </w:rPr>
        <w:t xml:space="preserve"> </w:t>
      </w:r>
      <w:r w:rsidRPr="00470E40">
        <w:rPr>
          <w:rFonts w:asciiTheme="minorHAnsi" w:hAnsiTheme="minorHAnsi"/>
          <w:sz w:val="20"/>
          <w:szCs w:val="20"/>
          <w:lang w:val="en-AU"/>
        </w:rPr>
        <w:t>Gender and Climate Change in the Pacific: A Situational Analysis, DFAT, February 2017</w:t>
      </w:r>
    </w:p>
  </w:footnote>
  <w:footnote w:id="17">
    <w:p w:rsidR="00724A71" w:rsidRPr="00FD368A" w:rsidRDefault="00724A71" w:rsidP="00665064">
      <w:pPr>
        <w:pStyle w:val="FootnoteText"/>
        <w:ind w:left="284" w:hanging="284"/>
        <w:rPr>
          <w:rFonts w:asciiTheme="minorHAnsi" w:hAnsiTheme="minorHAnsi"/>
          <w:sz w:val="20"/>
          <w:szCs w:val="20"/>
          <w:lang w:val="en-AU"/>
        </w:rPr>
      </w:pPr>
      <w:r w:rsidRPr="00FD368A">
        <w:rPr>
          <w:rStyle w:val="FootnoteReference"/>
          <w:rFonts w:asciiTheme="minorHAnsi" w:hAnsiTheme="minorHAnsi"/>
          <w:sz w:val="20"/>
          <w:szCs w:val="20"/>
        </w:rPr>
        <w:footnoteRef/>
      </w:r>
      <w:r w:rsidRPr="00FD368A">
        <w:rPr>
          <w:rFonts w:asciiTheme="minorHAnsi" w:hAnsiTheme="minorHAnsi"/>
          <w:sz w:val="20"/>
          <w:szCs w:val="20"/>
        </w:rPr>
        <w:t xml:space="preserve"> </w:t>
      </w:r>
      <w:r>
        <w:rPr>
          <w:rFonts w:asciiTheme="minorHAnsi" w:hAnsiTheme="minorHAnsi"/>
          <w:sz w:val="20"/>
          <w:szCs w:val="20"/>
        </w:rPr>
        <w:tab/>
        <w:t>‘First i</w:t>
      </w:r>
      <w:r w:rsidRPr="00FD368A">
        <w:rPr>
          <w:rFonts w:asciiTheme="minorHAnsi" w:hAnsiTheme="minorHAnsi"/>
          <w:sz w:val="20"/>
          <w:szCs w:val="20"/>
        </w:rPr>
        <w:t>n Maintenance</w:t>
      </w:r>
      <w:r>
        <w:rPr>
          <w:rFonts w:asciiTheme="minorHAnsi" w:hAnsiTheme="minorHAnsi"/>
          <w:sz w:val="20"/>
          <w:szCs w:val="20"/>
        </w:rPr>
        <w:t>’</w:t>
      </w:r>
      <w:r w:rsidRPr="00FD368A">
        <w:rPr>
          <w:rFonts w:asciiTheme="minorHAnsi" w:hAnsiTheme="minorHAnsi"/>
          <w:sz w:val="20"/>
          <w:szCs w:val="20"/>
        </w:rPr>
        <w:t xml:space="preserve"> consists of a first sight check, cleaning of instrumentation and the site and preparing it for more technical maintenance such as calibration check</w:t>
      </w:r>
      <w:r>
        <w:rPr>
          <w:rFonts w:asciiTheme="minorHAnsi" w:hAnsiTheme="minorHAnsi"/>
          <w:sz w:val="20"/>
          <w:szCs w:val="20"/>
        </w:rPr>
        <w:t>s</w:t>
      </w:r>
      <w:r w:rsidRPr="00FD368A">
        <w:rPr>
          <w:rFonts w:asciiTheme="minorHAnsi" w:hAnsiTheme="minorHAnsi"/>
          <w:sz w:val="20"/>
          <w:szCs w:val="20"/>
        </w:rPr>
        <w:t>.</w:t>
      </w:r>
    </w:p>
  </w:footnote>
  <w:footnote w:id="18">
    <w:p w:rsidR="00724A71" w:rsidRPr="00FD368A" w:rsidRDefault="00724A71" w:rsidP="00B64F60">
      <w:pPr>
        <w:pStyle w:val="CommentText"/>
        <w:ind w:left="284" w:hanging="284"/>
        <w:jc w:val="both"/>
        <w:rPr>
          <w:lang w:val="en-AU"/>
        </w:rPr>
      </w:pPr>
      <w:r>
        <w:rPr>
          <w:rStyle w:val="FootnoteReference"/>
        </w:rPr>
        <w:footnoteRef/>
      </w:r>
      <w:r>
        <w:t xml:space="preserve"> </w:t>
      </w:r>
      <w:r>
        <w:tab/>
      </w:r>
      <w:r w:rsidRPr="00FD368A">
        <w:rPr>
          <w:rFonts w:asciiTheme="minorHAnsi" w:hAnsiTheme="minorHAnsi"/>
          <w:sz w:val="20"/>
          <w:szCs w:val="20"/>
        </w:rPr>
        <w:t xml:space="preserve">The </w:t>
      </w:r>
      <w:r w:rsidRPr="00FD368A">
        <w:rPr>
          <w:rFonts w:asciiTheme="minorHAnsi" w:hAnsiTheme="minorHAnsi" w:cs="Arial"/>
          <w:color w:val="2F2F2F"/>
          <w:sz w:val="20"/>
          <w:szCs w:val="20"/>
          <w:shd w:val="clear" w:color="auto" w:fill="FFFFFF"/>
        </w:rPr>
        <w:t>G</w:t>
      </w:r>
      <w:r>
        <w:rPr>
          <w:rFonts w:asciiTheme="minorHAnsi" w:hAnsiTheme="minorHAnsi" w:cs="Arial"/>
          <w:color w:val="2F2F2F"/>
          <w:sz w:val="20"/>
          <w:szCs w:val="20"/>
          <w:shd w:val="clear" w:color="auto" w:fill="FFFFFF"/>
        </w:rPr>
        <w:t>lobal Navigation Satellite System (G</w:t>
      </w:r>
      <w:r w:rsidRPr="00FD368A">
        <w:rPr>
          <w:rFonts w:asciiTheme="minorHAnsi" w:hAnsiTheme="minorHAnsi" w:cs="Arial"/>
          <w:color w:val="2F2F2F"/>
          <w:sz w:val="20"/>
          <w:szCs w:val="20"/>
          <w:shd w:val="clear" w:color="auto" w:fill="FFFFFF"/>
        </w:rPr>
        <w:t>NSS</w:t>
      </w:r>
      <w:r>
        <w:rPr>
          <w:rFonts w:asciiTheme="minorHAnsi" w:hAnsiTheme="minorHAnsi" w:cs="Arial"/>
          <w:color w:val="2F2F2F"/>
          <w:sz w:val="20"/>
          <w:szCs w:val="20"/>
          <w:shd w:val="clear" w:color="auto" w:fill="FFFFFF"/>
        </w:rPr>
        <w:t>)</w:t>
      </w:r>
      <w:r w:rsidRPr="00FD368A">
        <w:rPr>
          <w:rFonts w:asciiTheme="minorHAnsi" w:hAnsiTheme="minorHAnsi" w:cs="Arial"/>
          <w:color w:val="2F2F2F"/>
          <w:sz w:val="20"/>
          <w:szCs w:val="20"/>
          <w:shd w:val="clear" w:color="auto" w:fill="FFFFFF"/>
        </w:rPr>
        <w:t xml:space="preserve"> can be used to measure the vertical crustal motion of the Earth with respect to the centre of the Earth. This </w:t>
      </w:r>
      <w:r>
        <w:rPr>
          <w:rFonts w:asciiTheme="minorHAnsi" w:hAnsiTheme="minorHAnsi" w:cs="Arial"/>
          <w:color w:val="2F2F2F"/>
          <w:sz w:val="20"/>
          <w:szCs w:val="20"/>
          <w:shd w:val="clear" w:color="auto" w:fill="FFFFFF"/>
        </w:rPr>
        <w:t>allows measurements that</w:t>
      </w:r>
      <w:r w:rsidRPr="00FD368A">
        <w:rPr>
          <w:rFonts w:asciiTheme="minorHAnsi" w:hAnsiTheme="minorHAnsi" w:cs="Arial"/>
          <w:color w:val="2F2F2F"/>
          <w:sz w:val="20"/>
          <w:szCs w:val="20"/>
          <w:shd w:val="clear" w:color="auto" w:fill="FFFFFF"/>
        </w:rPr>
        <w:t xml:space="preserve"> distinguish relative sea level rise from absolute sea level rise. For example, in the case of </w:t>
      </w:r>
      <w:r>
        <w:rPr>
          <w:rFonts w:asciiTheme="minorHAnsi" w:hAnsiTheme="minorHAnsi" w:cs="Arial"/>
          <w:color w:val="2F2F2F"/>
          <w:sz w:val="20"/>
          <w:szCs w:val="20"/>
          <w:shd w:val="clear" w:color="auto" w:fill="FFFFFF"/>
        </w:rPr>
        <w:t>a</w:t>
      </w:r>
      <w:r w:rsidRPr="00FD368A">
        <w:rPr>
          <w:rFonts w:asciiTheme="minorHAnsi" w:hAnsiTheme="minorHAnsi" w:cs="Arial"/>
          <w:color w:val="2F2F2F"/>
          <w:sz w:val="20"/>
          <w:szCs w:val="20"/>
          <w:shd w:val="clear" w:color="auto" w:fill="FFFFFF"/>
        </w:rPr>
        <w:t xml:space="preserve"> tide gauge subsiding, if the land subsidence has been observed by GNSS, this trend can be removed from the relative sea level variation </w:t>
      </w:r>
      <w:r>
        <w:rPr>
          <w:rFonts w:asciiTheme="minorHAnsi" w:hAnsiTheme="minorHAnsi" w:cs="Arial"/>
          <w:color w:val="2F2F2F"/>
          <w:sz w:val="20"/>
          <w:szCs w:val="20"/>
          <w:shd w:val="clear" w:color="auto" w:fill="FFFFFF"/>
        </w:rPr>
        <w:t>allowing the absolute sea level change to</w:t>
      </w:r>
      <w:r w:rsidRPr="00FD368A">
        <w:rPr>
          <w:rFonts w:asciiTheme="minorHAnsi" w:hAnsiTheme="minorHAnsi" w:cs="Arial"/>
          <w:color w:val="2F2F2F"/>
          <w:sz w:val="20"/>
          <w:szCs w:val="20"/>
          <w:shd w:val="clear" w:color="auto" w:fill="FFFFFF"/>
        </w:rPr>
        <w:t xml:space="preserve"> be derived.</w:t>
      </w:r>
    </w:p>
  </w:footnote>
  <w:footnote w:id="19">
    <w:p w:rsidR="00724A71" w:rsidRPr="00FD368A" w:rsidRDefault="00724A71" w:rsidP="00665064">
      <w:pPr>
        <w:pStyle w:val="FootnoteText"/>
        <w:ind w:left="284" w:hanging="284"/>
        <w:rPr>
          <w:rFonts w:asciiTheme="minorHAnsi" w:hAnsiTheme="minorHAnsi"/>
          <w:sz w:val="20"/>
          <w:szCs w:val="20"/>
          <w:lang w:val="en-AU"/>
        </w:rPr>
      </w:pPr>
      <w:r w:rsidRPr="00FD368A">
        <w:rPr>
          <w:rStyle w:val="FootnoteReference"/>
          <w:rFonts w:asciiTheme="minorHAnsi" w:hAnsiTheme="minorHAnsi"/>
          <w:sz w:val="20"/>
          <w:szCs w:val="20"/>
        </w:rPr>
        <w:footnoteRef/>
      </w:r>
      <w:r w:rsidRPr="00FD368A">
        <w:rPr>
          <w:rFonts w:asciiTheme="minorHAnsi" w:hAnsiTheme="minorHAnsi"/>
          <w:sz w:val="20"/>
          <w:szCs w:val="20"/>
        </w:rPr>
        <w:t xml:space="preserve"> </w:t>
      </w:r>
      <w:r>
        <w:rPr>
          <w:rFonts w:asciiTheme="minorHAnsi" w:hAnsiTheme="minorHAnsi"/>
          <w:sz w:val="20"/>
          <w:szCs w:val="20"/>
        </w:rPr>
        <w:tab/>
      </w:r>
      <w:r w:rsidRPr="00FD368A">
        <w:rPr>
          <w:rFonts w:asciiTheme="minorHAnsi" w:hAnsiTheme="minorHAnsi"/>
          <w:sz w:val="20"/>
          <w:szCs w:val="20"/>
          <w:lang w:val="en-AU"/>
        </w:rPr>
        <w:t>Note there is no GNSS station</w:t>
      </w:r>
      <w:r w:rsidRPr="00B95694">
        <w:rPr>
          <w:rFonts w:asciiTheme="minorHAnsi" w:hAnsiTheme="minorHAnsi"/>
          <w:sz w:val="20"/>
          <w:szCs w:val="20"/>
          <w:lang w:val="en-AU"/>
        </w:rPr>
        <w:t xml:space="preserve"> </w:t>
      </w:r>
      <w:r>
        <w:rPr>
          <w:rFonts w:asciiTheme="minorHAnsi" w:hAnsiTheme="minorHAnsi"/>
          <w:sz w:val="20"/>
          <w:szCs w:val="20"/>
          <w:lang w:val="en-AU"/>
        </w:rPr>
        <w:t>or Bureau- maintained tide gauge</w:t>
      </w:r>
      <w:r w:rsidRPr="00FD368A">
        <w:rPr>
          <w:rFonts w:asciiTheme="minorHAnsi" w:hAnsiTheme="minorHAnsi"/>
          <w:sz w:val="20"/>
          <w:szCs w:val="20"/>
          <w:lang w:val="en-AU"/>
        </w:rPr>
        <w:t xml:space="preserve"> in Palau</w:t>
      </w:r>
    </w:p>
  </w:footnote>
  <w:footnote w:id="20">
    <w:p w:rsidR="00724A71" w:rsidRPr="00ED1A35" w:rsidRDefault="00724A71" w:rsidP="00ED1A35">
      <w:pPr>
        <w:pStyle w:val="FootnoteText"/>
        <w:ind w:left="284" w:hanging="284"/>
        <w:rPr>
          <w:rFonts w:asciiTheme="minorHAnsi" w:hAnsiTheme="minorHAnsi"/>
          <w:sz w:val="20"/>
          <w:szCs w:val="20"/>
        </w:rPr>
      </w:pPr>
      <w:r w:rsidRPr="00ED1A35">
        <w:rPr>
          <w:rStyle w:val="FootnoteReference"/>
          <w:rFonts w:asciiTheme="minorHAnsi" w:hAnsiTheme="minorHAnsi"/>
          <w:sz w:val="20"/>
          <w:szCs w:val="20"/>
        </w:rPr>
        <w:footnoteRef/>
      </w:r>
      <w:r w:rsidRPr="00ED1A35">
        <w:rPr>
          <w:rFonts w:asciiTheme="minorHAnsi" w:hAnsiTheme="minorHAnsi"/>
          <w:sz w:val="20"/>
          <w:szCs w:val="20"/>
        </w:rPr>
        <w:t xml:space="preserve"> </w:t>
      </w:r>
      <w:r>
        <w:rPr>
          <w:rFonts w:asciiTheme="minorHAnsi" w:hAnsiTheme="minorHAnsi"/>
          <w:sz w:val="20"/>
          <w:szCs w:val="20"/>
        </w:rPr>
        <w:tab/>
      </w:r>
      <w:r w:rsidRPr="00ED1A35">
        <w:rPr>
          <w:rFonts w:asciiTheme="minorHAnsi" w:hAnsiTheme="minorHAnsi"/>
          <w:sz w:val="20"/>
          <w:szCs w:val="20"/>
        </w:rPr>
        <w:t>Where historical observations are available</w:t>
      </w:r>
      <w:r>
        <w:rPr>
          <w:rFonts w:asciiTheme="minorHAnsi" w:hAnsiTheme="minorHAnsi"/>
          <w:sz w:val="20"/>
          <w:szCs w:val="20"/>
        </w:rPr>
        <w:t>,</w:t>
      </w:r>
      <w:r w:rsidRPr="00ED1A35">
        <w:rPr>
          <w:rFonts w:asciiTheme="minorHAnsi" w:hAnsiTheme="minorHAnsi"/>
          <w:sz w:val="20"/>
          <w:szCs w:val="20"/>
        </w:rPr>
        <w:t xml:space="preserve"> downscaling will allow ACCESS-S predictions to be </w:t>
      </w:r>
      <w:r>
        <w:rPr>
          <w:rFonts w:asciiTheme="minorHAnsi" w:hAnsiTheme="minorHAnsi"/>
          <w:sz w:val="20"/>
          <w:szCs w:val="20"/>
        </w:rPr>
        <w:t xml:space="preserve">made </w:t>
      </w:r>
      <w:r w:rsidRPr="00ED1A35">
        <w:rPr>
          <w:rFonts w:asciiTheme="minorHAnsi" w:hAnsiTheme="minorHAnsi"/>
          <w:sz w:val="20"/>
          <w:szCs w:val="20"/>
        </w:rPr>
        <w:t>available</w:t>
      </w:r>
      <w:r>
        <w:rPr>
          <w:rFonts w:asciiTheme="minorHAnsi" w:hAnsiTheme="minorHAnsi"/>
          <w:sz w:val="20"/>
          <w:szCs w:val="20"/>
        </w:rPr>
        <w:t xml:space="preserve"> at much finer spatial scales, including</w:t>
      </w:r>
      <w:r w:rsidRPr="00ED1A35">
        <w:rPr>
          <w:rFonts w:asciiTheme="minorHAnsi" w:hAnsiTheme="minorHAnsi"/>
          <w:sz w:val="20"/>
          <w:szCs w:val="20"/>
        </w:rPr>
        <w:t xml:space="preserve"> for specific locations e.g. Apia, Samoa.</w:t>
      </w:r>
    </w:p>
  </w:footnote>
  <w:footnote w:id="21">
    <w:p w:rsidR="00724A71" w:rsidRPr="00E4107D" w:rsidRDefault="00724A71" w:rsidP="0098749B">
      <w:pPr>
        <w:rPr>
          <w:lang w:val="en-AU"/>
        </w:rPr>
      </w:pPr>
      <w:r w:rsidRPr="00E4107D">
        <w:rPr>
          <w:rStyle w:val="FootnoteReference"/>
          <w:rFonts w:ascii="Calibri" w:hAnsi="Calibri"/>
          <w:sz w:val="20"/>
          <w:szCs w:val="20"/>
        </w:rPr>
        <w:footnoteRef/>
      </w:r>
      <w:r w:rsidRPr="00E4107D">
        <w:rPr>
          <w:rFonts w:ascii="Calibri" w:hAnsi="Calibri"/>
          <w:sz w:val="20"/>
          <w:szCs w:val="20"/>
        </w:rPr>
        <w:t xml:space="preserve"> </w:t>
      </w:r>
      <w:hyperlink r:id="rId1" w:history="1">
        <w:r w:rsidRPr="00E4107D">
          <w:rPr>
            <w:rFonts w:ascii="Calibri" w:hAnsi="Calibri"/>
            <w:sz w:val="20"/>
            <w:szCs w:val="20"/>
            <w:u w:val="single"/>
          </w:rPr>
          <w:t>http://www.met.gov.fj/feedback.php</w:t>
        </w:r>
      </w:hyperlink>
    </w:p>
  </w:footnote>
  <w:footnote w:id="22">
    <w:p w:rsidR="00724A71" w:rsidRPr="00242332" w:rsidRDefault="00724A71">
      <w:pPr>
        <w:pStyle w:val="FootnoteText"/>
        <w:rPr>
          <w:rFonts w:asciiTheme="minorHAnsi" w:hAnsiTheme="minorHAnsi"/>
          <w:sz w:val="20"/>
          <w:szCs w:val="20"/>
        </w:rPr>
      </w:pPr>
      <w:r w:rsidRPr="00217A1C">
        <w:rPr>
          <w:rStyle w:val="FootnoteReference"/>
          <w:rFonts w:asciiTheme="minorHAnsi" w:hAnsiTheme="minorHAnsi"/>
          <w:sz w:val="20"/>
          <w:szCs w:val="20"/>
        </w:rPr>
        <w:footnoteRef/>
      </w:r>
      <w:r w:rsidRPr="00217A1C">
        <w:rPr>
          <w:rFonts w:asciiTheme="minorHAnsi" w:hAnsiTheme="minorHAnsi"/>
          <w:sz w:val="20"/>
          <w:szCs w:val="20"/>
        </w:rPr>
        <w:t xml:space="preserve">  DFAT - Displacement and Resettlement Policy</w:t>
      </w:r>
      <w:r>
        <w:rPr>
          <w:rFonts w:asciiTheme="minorHAnsi" w:hAnsiTheme="minorHAnsi"/>
          <w:sz w:val="20"/>
          <w:szCs w:val="20"/>
        </w:rPr>
        <w:t xml:space="preserve"> -</w:t>
      </w:r>
      <w:r w:rsidRPr="00217A1C">
        <w:rPr>
          <w:rFonts w:asciiTheme="minorHAnsi" w:hAnsiTheme="minorHAnsi"/>
          <w:sz w:val="20"/>
          <w:szCs w:val="20"/>
        </w:rPr>
        <w:t xml:space="preserve"> </w:t>
      </w:r>
      <w:hyperlink r:id="rId2" w:history="1">
        <w:r w:rsidRPr="00242332">
          <w:rPr>
            <w:rStyle w:val="Hyperlink"/>
            <w:rFonts w:asciiTheme="minorHAnsi" w:hAnsiTheme="minorHAnsi"/>
            <w:color w:val="auto"/>
            <w:sz w:val="20"/>
            <w:szCs w:val="20"/>
            <w:u w:val="none"/>
          </w:rPr>
          <w:t>http://dfat.gov.au/aboutus/publications/Pages/displacement-and-resettlement-of-people-in-development-activities.aspx</w:t>
        </w:r>
      </w:hyperlink>
      <w:r w:rsidRPr="00242332">
        <w:rPr>
          <w:rFonts w:asciiTheme="minorHAnsi" w:hAnsiTheme="minorHAnsi"/>
          <w:sz w:val="20"/>
          <w:szCs w:val="20"/>
        </w:rPr>
        <w:t xml:space="preserve">  </w:t>
      </w:r>
    </w:p>
    <w:p w:rsidR="00724A71" w:rsidRPr="00217A1C" w:rsidRDefault="00724A71">
      <w:pPr>
        <w:pStyle w:val="FootnoteText"/>
        <w:rPr>
          <w:rFonts w:asciiTheme="minorHAnsi" w:hAnsiTheme="minorHAnsi"/>
          <w:sz w:val="20"/>
          <w:szCs w:val="20"/>
          <w:lang w:val="en-AU"/>
        </w:rPr>
      </w:pPr>
      <w:r w:rsidRPr="00242332">
        <w:rPr>
          <w:rFonts w:asciiTheme="minorHAnsi" w:hAnsiTheme="minorHAnsi"/>
          <w:sz w:val="20"/>
          <w:szCs w:val="20"/>
        </w:rPr>
        <w:t>DFAT Environment P</w:t>
      </w:r>
      <w:r w:rsidRPr="00242332">
        <w:rPr>
          <w:rFonts w:asciiTheme="minorHAnsi" w:hAnsiTheme="minorHAnsi"/>
          <w:color w:val="000000" w:themeColor="text1"/>
          <w:sz w:val="20"/>
          <w:szCs w:val="20"/>
        </w:rPr>
        <w:t>rotection Po</w:t>
      </w:r>
      <w:r>
        <w:rPr>
          <w:rFonts w:asciiTheme="minorHAnsi" w:hAnsiTheme="minorHAnsi"/>
          <w:color w:val="000000" w:themeColor="text1"/>
          <w:sz w:val="20"/>
          <w:szCs w:val="20"/>
        </w:rPr>
        <w:t>licy - http://dfat.gov.au/about</w:t>
      </w:r>
      <w:r w:rsidRPr="00242332">
        <w:rPr>
          <w:rFonts w:asciiTheme="minorHAnsi" w:hAnsiTheme="minorHAnsi"/>
          <w:color w:val="000000" w:themeColor="text1"/>
          <w:sz w:val="20"/>
          <w:szCs w:val="20"/>
        </w:rPr>
        <w:t>us/publications/Pages/environment-protection</w:t>
      </w:r>
      <w:r w:rsidRPr="00217A1C">
        <w:rPr>
          <w:rFonts w:asciiTheme="minorHAnsi" w:hAnsiTheme="minorHAnsi"/>
          <w:sz w:val="20"/>
          <w:szCs w:val="20"/>
        </w:rPr>
        <w:t>-policy-aid-program.aspx</w:t>
      </w:r>
      <w:r w:rsidRPr="00217A1C">
        <w:rPr>
          <w:rFonts w:asciiTheme="minorHAnsi" w:hAnsiTheme="minorHAnsi"/>
          <w:vanish/>
          <w:sz w:val="20"/>
          <w:szCs w:val="20"/>
        </w:rPr>
        <w:t xml:space="preserve"> </w:t>
      </w:r>
    </w:p>
  </w:footnote>
  <w:footnote w:id="23">
    <w:p w:rsidR="00724A71" w:rsidRPr="00E32D51" w:rsidRDefault="00724A71" w:rsidP="009850F3">
      <w:pPr>
        <w:pStyle w:val="FootnoteText"/>
        <w:rPr>
          <w:rFonts w:asciiTheme="minorHAnsi" w:hAnsiTheme="minorHAnsi"/>
          <w:sz w:val="20"/>
          <w:szCs w:val="20"/>
          <w:lang w:val="en-AU"/>
        </w:rPr>
      </w:pPr>
      <w:r w:rsidRPr="00E32D51">
        <w:rPr>
          <w:rStyle w:val="FootnoteReference"/>
          <w:rFonts w:asciiTheme="minorHAnsi" w:hAnsiTheme="minorHAnsi"/>
          <w:sz w:val="20"/>
          <w:szCs w:val="20"/>
        </w:rPr>
        <w:footnoteRef/>
      </w:r>
      <w:r w:rsidRPr="00E32D51">
        <w:rPr>
          <w:rFonts w:asciiTheme="minorHAnsi" w:hAnsiTheme="minorHAnsi"/>
          <w:sz w:val="20"/>
          <w:szCs w:val="20"/>
        </w:rPr>
        <w:t xml:space="preserve"> </w:t>
      </w:r>
      <w:r w:rsidRPr="00E32D51">
        <w:rPr>
          <w:rFonts w:asciiTheme="minorHAnsi" w:hAnsiTheme="minorHAnsi"/>
          <w:sz w:val="20"/>
          <w:szCs w:val="20"/>
          <w:lang w:val="en-AU"/>
        </w:rPr>
        <w:t>Gender and Climate Change in the Pacific: A Situational Analysis, DFAT February 2017</w:t>
      </w:r>
    </w:p>
  </w:footnote>
  <w:footnote w:id="24">
    <w:p w:rsidR="00724A71" w:rsidRPr="000E728D" w:rsidRDefault="00724A71">
      <w:pPr>
        <w:pStyle w:val="FootnoteText"/>
        <w:rPr>
          <w:rFonts w:asciiTheme="minorHAnsi" w:hAnsiTheme="minorHAnsi"/>
          <w:sz w:val="20"/>
          <w:szCs w:val="20"/>
          <w:lang w:val="en-AU"/>
        </w:rPr>
      </w:pPr>
      <w:r w:rsidRPr="000E728D">
        <w:rPr>
          <w:rStyle w:val="FootnoteReference"/>
          <w:rFonts w:asciiTheme="minorHAnsi" w:hAnsiTheme="minorHAnsi"/>
          <w:sz w:val="20"/>
          <w:szCs w:val="20"/>
        </w:rPr>
        <w:footnoteRef/>
      </w:r>
      <w:r w:rsidRPr="000E728D">
        <w:rPr>
          <w:rFonts w:asciiTheme="minorHAnsi" w:hAnsiTheme="minorHAnsi"/>
          <w:sz w:val="20"/>
          <w:szCs w:val="20"/>
        </w:rPr>
        <w:t xml:space="preserve"> </w:t>
      </w:r>
      <w:r w:rsidRPr="000E728D">
        <w:rPr>
          <w:rFonts w:asciiTheme="minorHAnsi" w:hAnsiTheme="minorHAnsi"/>
          <w:sz w:val="20"/>
          <w:szCs w:val="20"/>
          <w:lang w:val="en-AU"/>
        </w:rPr>
        <w:t>ibid Gender and Climate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EFB"/>
    <w:multiLevelType w:val="hybridMultilevel"/>
    <w:tmpl w:val="2C16B350"/>
    <w:lvl w:ilvl="0" w:tplc="8CD2EC12">
      <w:start w:val="1"/>
      <w:numFmt w:val="decimal"/>
      <w:lvlText w:val="%1."/>
      <w:lvlJc w:val="left"/>
      <w:pPr>
        <w:ind w:left="1495" w:hanging="360"/>
      </w:pPr>
      <w:rPr>
        <w:b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042820A4"/>
    <w:multiLevelType w:val="hybridMultilevel"/>
    <w:tmpl w:val="C51AF63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E3A7F"/>
    <w:multiLevelType w:val="hybridMultilevel"/>
    <w:tmpl w:val="B22A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F77B7"/>
    <w:multiLevelType w:val="hybridMultilevel"/>
    <w:tmpl w:val="01C8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51FAF"/>
    <w:multiLevelType w:val="hybridMultilevel"/>
    <w:tmpl w:val="8BDA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81640"/>
    <w:multiLevelType w:val="hybridMultilevel"/>
    <w:tmpl w:val="F278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81FD6"/>
    <w:multiLevelType w:val="hybridMultilevel"/>
    <w:tmpl w:val="36B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C53E4"/>
    <w:multiLevelType w:val="hybridMultilevel"/>
    <w:tmpl w:val="46408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318B6"/>
    <w:multiLevelType w:val="hybridMultilevel"/>
    <w:tmpl w:val="6396C9A2"/>
    <w:lvl w:ilvl="0" w:tplc="04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664CC"/>
    <w:multiLevelType w:val="multilevel"/>
    <w:tmpl w:val="4C8858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AD27B1"/>
    <w:multiLevelType w:val="hybridMultilevel"/>
    <w:tmpl w:val="3A6E1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65BC"/>
    <w:multiLevelType w:val="hybridMultilevel"/>
    <w:tmpl w:val="9F8AF99C"/>
    <w:lvl w:ilvl="0" w:tplc="798C85C2">
      <w:start w:val="1"/>
      <w:numFmt w:val="decimal"/>
      <w:pStyle w:val="ListNumber"/>
      <w:lvlText w:val="%1"/>
      <w:lvlJc w:val="left"/>
      <w:pPr>
        <w:ind w:left="360" w:hanging="360"/>
      </w:pPr>
      <w:rPr>
        <w:rFonts w:hint="default"/>
      </w:rPr>
    </w:lvl>
    <w:lvl w:ilvl="1" w:tplc="1AC44F52">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15:restartNumberingAfterBreak="0">
    <w:nsid w:val="18826CE0"/>
    <w:multiLevelType w:val="hybridMultilevel"/>
    <w:tmpl w:val="3E6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851D4"/>
    <w:multiLevelType w:val="hybridMultilevel"/>
    <w:tmpl w:val="336AF0E8"/>
    <w:lvl w:ilvl="0" w:tplc="0C090019">
      <w:start w:val="1"/>
      <w:numFmt w:val="lowerLetter"/>
      <w:pStyle w:val="ListBullet"/>
      <w:lvlText w:val="%1."/>
      <w:lvlJc w:val="left"/>
      <w:pPr>
        <w:ind w:left="928" w:hanging="360"/>
      </w:pPr>
      <w:rPr>
        <w:rFonts w:hint="default"/>
        <w:color w:val="auto"/>
        <w:position w:val="3"/>
      </w:rPr>
    </w:lvl>
    <w:lvl w:ilvl="1" w:tplc="FFFFFFFF">
      <w:start w:val="1"/>
      <w:numFmt w:val="bullet"/>
      <w:lvlText w:val="o"/>
      <w:lvlJc w:val="left"/>
      <w:pPr>
        <w:tabs>
          <w:tab w:val="num" w:pos="2008"/>
        </w:tabs>
        <w:ind w:left="2008" w:hanging="360"/>
      </w:pPr>
      <w:rPr>
        <w:rFonts w:ascii="Courier New" w:hAnsi="Courier New" w:cs="Wingdings" w:hint="default"/>
      </w:rPr>
    </w:lvl>
    <w:lvl w:ilvl="2" w:tplc="FFFFFFFF" w:tentative="1">
      <w:start w:val="1"/>
      <w:numFmt w:val="bullet"/>
      <w:lvlText w:val=""/>
      <w:lvlJc w:val="left"/>
      <w:pPr>
        <w:tabs>
          <w:tab w:val="num" w:pos="2728"/>
        </w:tabs>
        <w:ind w:left="2728" w:hanging="360"/>
      </w:pPr>
      <w:rPr>
        <w:rFonts w:ascii="Wingdings" w:hAnsi="Wingdings" w:hint="default"/>
      </w:rPr>
    </w:lvl>
    <w:lvl w:ilvl="3" w:tplc="FFFFFFFF" w:tentative="1">
      <w:start w:val="1"/>
      <w:numFmt w:val="bullet"/>
      <w:lvlText w:val=""/>
      <w:lvlJc w:val="left"/>
      <w:pPr>
        <w:tabs>
          <w:tab w:val="num" w:pos="3448"/>
        </w:tabs>
        <w:ind w:left="3448" w:hanging="360"/>
      </w:pPr>
      <w:rPr>
        <w:rFonts w:ascii="Symbol" w:hAnsi="Symbol" w:hint="default"/>
      </w:rPr>
    </w:lvl>
    <w:lvl w:ilvl="4" w:tplc="FFFFFFFF" w:tentative="1">
      <w:start w:val="1"/>
      <w:numFmt w:val="bullet"/>
      <w:lvlText w:val="o"/>
      <w:lvlJc w:val="left"/>
      <w:pPr>
        <w:tabs>
          <w:tab w:val="num" w:pos="4168"/>
        </w:tabs>
        <w:ind w:left="4168" w:hanging="360"/>
      </w:pPr>
      <w:rPr>
        <w:rFonts w:ascii="Courier New" w:hAnsi="Courier New" w:cs="Wingdings"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Wingdings"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1A4E5180"/>
    <w:multiLevelType w:val="hybridMultilevel"/>
    <w:tmpl w:val="ACE2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32884"/>
    <w:multiLevelType w:val="hybridMultilevel"/>
    <w:tmpl w:val="02083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55B0A"/>
    <w:multiLevelType w:val="hybridMultilevel"/>
    <w:tmpl w:val="B1D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F46F40"/>
    <w:multiLevelType w:val="hybridMultilevel"/>
    <w:tmpl w:val="52A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6026FB"/>
    <w:multiLevelType w:val="multilevel"/>
    <w:tmpl w:val="412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8E55A5"/>
    <w:multiLevelType w:val="hybridMultilevel"/>
    <w:tmpl w:val="A78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BB1096"/>
    <w:multiLevelType w:val="hybridMultilevel"/>
    <w:tmpl w:val="DB9A3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0D95855"/>
    <w:multiLevelType w:val="hybridMultilevel"/>
    <w:tmpl w:val="0518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5A4143"/>
    <w:multiLevelType w:val="hybridMultilevel"/>
    <w:tmpl w:val="B48A8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5009E9"/>
    <w:multiLevelType w:val="hybridMultilevel"/>
    <w:tmpl w:val="A3265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8B7A04"/>
    <w:multiLevelType w:val="hybridMultilevel"/>
    <w:tmpl w:val="60D2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97491E"/>
    <w:multiLevelType w:val="hybridMultilevel"/>
    <w:tmpl w:val="7AD2603C"/>
    <w:lvl w:ilvl="0" w:tplc="08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14E4D61"/>
    <w:multiLevelType w:val="hybridMultilevel"/>
    <w:tmpl w:val="AB567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1AE0DCC"/>
    <w:multiLevelType w:val="hybridMultilevel"/>
    <w:tmpl w:val="0630C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397B01"/>
    <w:multiLevelType w:val="hybridMultilevel"/>
    <w:tmpl w:val="3AD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2A1CE2"/>
    <w:multiLevelType w:val="hybridMultilevel"/>
    <w:tmpl w:val="670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C6667A"/>
    <w:multiLevelType w:val="hybridMultilevel"/>
    <w:tmpl w:val="1FB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D7AAF"/>
    <w:multiLevelType w:val="hybridMultilevel"/>
    <w:tmpl w:val="D3E4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7E5539"/>
    <w:multiLevelType w:val="multilevel"/>
    <w:tmpl w:val="412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950AC"/>
    <w:multiLevelType w:val="hybridMultilevel"/>
    <w:tmpl w:val="4472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922B20"/>
    <w:multiLevelType w:val="hybridMultilevel"/>
    <w:tmpl w:val="2E388D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2F6C6A"/>
    <w:multiLevelType w:val="hybridMultilevel"/>
    <w:tmpl w:val="ECE46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E65F31"/>
    <w:multiLevelType w:val="hybridMultilevel"/>
    <w:tmpl w:val="E2C07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40E5A9B"/>
    <w:multiLevelType w:val="hybridMultilevel"/>
    <w:tmpl w:val="6446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344F8"/>
    <w:multiLevelType w:val="hybridMultilevel"/>
    <w:tmpl w:val="1EC4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A543A"/>
    <w:multiLevelType w:val="hybridMultilevel"/>
    <w:tmpl w:val="01A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121E24"/>
    <w:multiLevelType w:val="hybridMultilevel"/>
    <w:tmpl w:val="0C5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16CBF"/>
    <w:multiLevelType w:val="hybridMultilevel"/>
    <w:tmpl w:val="6D64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B425EF"/>
    <w:multiLevelType w:val="hybridMultilevel"/>
    <w:tmpl w:val="025A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E412C0"/>
    <w:multiLevelType w:val="hybridMultilevel"/>
    <w:tmpl w:val="E1DA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B1B5C"/>
    <w:multiLevelType w:val="hybridMultilevel"/>
    <w:tmpl w:val="333870B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B333D"/>
    <w:multiLevelType w:val="hybridMultilevel"/>
    <w:tmpl w:val="2924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BB5707"/>
    <w:multiLevelType w:val="hybridMultilevel"/>
    <w:tmpl w:val="CBC24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F0F740E"/>
    <w:multiLevelType w:val="hybridMultilevel"/>
    <w:tmpl w:val="1D9E9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523934"/>
    <w:multiLevelType w:val="hybridMultilevel"/>
    <w:tmpl w:val="A00EA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851771"/>
    <w:multiLevelType w:val="hybridMultilevel"/>
    <w:tmpl w:val="23D2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90E86"/>
    <w:multiLevelType w:val="hybridMultilevel"/>
    <w:tmpl w:val="996C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C35283"/>
    <w:multiLevelType w:val="hybridMultilevel"/>
    <w:tmpl w:val="7F5673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0778CD"/>
    <w:multiLevelType w:val="hybridMultilevel"/>
    <w:tmpl w:val="2B06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080C43"/>
    <w:multiLevelType w:val="hybridMultilevel"/>
    <w:tmpl w:val="0BFA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8E6EA4"/>
    <w:multiLevelType w:val="hybridMultilevel"/>
    <w:tmpl w:val="AC608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6C1EDB"/>
    <w:multiLevelType w:val="hybridMultilevel"/>
    <w:tmpl w:val="B1EE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5A3817"/>
    <w:multiLevelType w:val="hybridMultilevel"/>
    <w:tmpl w:val="2ADA7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9441A3"/>
    <w:multiLevelType w:val="hybridMultilevel"/>
    <w:tmpl w:val="A3A8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A435F9"/>
    <w:multiLevelType w:val="hybridMultilevel"/>
    <w:tmpl w:val="D7EE4A8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FA5DB2"/>
    <w:multiLevelType w:val="hybridMultilevel"/>
    <w:tmpl w:val="5AB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44"/>
  </w:num>
  <w:num w:numId="4">
    <w:abstractNumId w:val="59"/>
  </w:num>
  <w:num w:numId="5">
    <w:abstractNumId w:val="21"/>
  </w:num>
  <w:num w:numId="6">
    <w:abstractNumId w:val="42"/>
  </w:num>
  <w:num w:numId="7">
    <w:abstractNumId w:val="53"/>
  </w:num>
  <w:num w:numId="8">
    <w:abstractNumId w:val="17"/>
  </w:num>
  <w:num w:numId="9">
    <w:abstractNumId w:val="3"/>
  </w:num>
  <w:num w:numId="10">
    <w:abstractNumId w:val="49"/>
  </w:num>
  <w:num w:numId="11">
    <w:abstractNumId w:val="41"/>
  </w:num>
  <w:num w:numId="12">
    <w:abstractNumId w:val="15"/>
  </w:num>
  <w:num w:numId="13">
    <w:abstractNumId w:val="33"/>
  </w:num>
  <w:num w:numId="14">
    <w:abstractNumId w:val="39"/>
  </w:num>
  <w:num w:numId="15">
    <w:abstractNumId w:val="10"/>
  </w:num>
  <w:num w:numId="16">
    <w:abstractNumId w:val="8"/>
  </w:num>
  <w:num w:numId="17">
    <w:abstractNumId w:val="14"/>
  </w:num>
  <w:num w:numId="18">
    <w:abstractNumId w:val="7"/>
  </w:num>
  <w:num w:numId="19">
    <w:abstractNumId w:val="47"/>
  </w:num>
  <w:num w:numId="20">
    <w:abstractNumId w:val="30"/>
  </w:num>
  <w:num w:numId="21">
    <w:abstractNumId w:val="38"/>
  </w:num>
  <w:num w:numId="22">
    <w:abstractNumId w:val="6"/>
  </w:num>
  <w:num w:numId="23">
    <w:abstractNumId w:val="43"/>
  </w:num>
  <w:num w:numId="24">
    <w:abstractNumId w:val="12"/>
  </w:num>
  <w:num w:numId="25">
    <w:abstractNumId w:val="56"/>
  </w:num>
  <w:num w:numId="26">
    <w:abstractNumId w:val="57"/>
  </w:num>
  <w:num w:numId="27">
    <w:abstractNumId w:val="32"/>
  </w:num>
  <w:num w:numId="28">
    <w:abstractNumId w:val="18"/>
  </w:num>
  <w:num w:numId="29">
    <w:abstractNumId w:val="58"/>
  </w:num>
  <w:num w:numId="30">
    <w:abstractNumId w:val="1"/>
  </w:num>
  <w:num w:numId="31">
    <w:abstractNumId w:val="31"/>
  </w:num>
  <w:num w:numId="32">
    <w:abstractNumId w:val="52"/>
  </w:num>
  <w:num w:numId="33">
    <w:abstractNumId w:val="50"/>
  </w:num>
  <w:num w:numId="34">
    <w:abstractNumId w:val="11"/>
  </w:num>
  <w:num w:numId="35">
    <w:abstractNumId w:val="13"/>
  </w:num>
  <w:num w:numId="36">
    <w:abstractNumId w:val="19"/>
  </w:num>
  <w:num w:numId="37">
    <w:abstractNumId w:val="16"/>
  </w:num>
  <w:num w:numId="38">
    <w:abstractNumId w:val="2"/>
  </w:num>
  <w:num w:numId="39">
    <w:abstractNumId w:val="46"/>
  </w:num>
  <w:num w:numId="40">
    <w:abstractNumId w:val="5"/>
  </w:num>
  <w:num w:numId="41">
    <w:abstractNumId w:val="29"/>
  </w:num>
  <w:num w:numId="42">
    <w:abstractNumId w:val="20"/>
  </w:num>
  <w:num w:numId="43">
    <w:abstractNumId w:val="36"/>
  </w:num>
  <w:num w:numId="44">
    <w:abstractNumId w:val="22"/>
  </w:num>
  <w:num w:numId="45">
    <w:abstractNumId w:val="55"/>
  </w:num>
  <w:num w:numId="46">
    <w:abstractNumId w:val="45"/>
  </w:num>
  <w:num w:numId="47">
    <w:abstractNumId w:val="23"/>
  </w:num>
  <w:num w:numId="48">
    <w:abstractNumId w:val="25"/>
  </w:num>
  <w:num w:numId="49">
    <w:abstractNumId w:val="48"/>
  </w:num>
  <w:num w:numId="50">
    <w:abstractNumId w:val="9"/>
  </w:num>
  <w:num w:numId="51">
    <w:abstractNumId w:val="40"/>
  </w:num>
  <w:num w:numId="52">
    <w:abstractNumId w:val="28"/>
  </w:num>
  <w:num w:numId="53">
    <w:abstractNumId w:val="4"/>
  </w:num>
  <w:num w:numId="54">
    <w:abstractNumId w:val="27"/>
  </w:num>
  <w:num w:numId="55">
    <w:abstractNumId w:val="35"/>
  </w:num>
  <w:num w:numId="56">
    <w:abstractNumId w:val="51"/>
  </w:num>
  <w:num w:numId="57">
    <w:abstractNumId w:val="34"/>
  </w:num>
  <w:num w:numId="58">
    <w:abstractNumId w:val="26"/>
  </w:num>
  <w:num w:numId="59">
    <w:abstractNumId w:val="0"/>
  </w:num>
  <w:num w:numId="60">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53"/>
    <w:rsid w:val="00001243"/>
    <w:rsid w:val="00002590"/>
    <w:rsid w:val="00003661"/>
    <w:rsid w:val="00003A55"/>
    <w:rsid w:val="00004566"/>
    <w:rsid w:val="00004753"/>
    <w:rsid w:val="00006356"/>
    <w:rsid w:val="000071CE"/>
    <w:rsid w:val="00011B55"/>
    <w:rsid w:val="00020349"/>
    <w:rsid w:val="00020765"/>
    <w:rsid w:val="0002727C"/>
    <w:rsid w:val="00032665"/>
    <w:rsid w:val="00033409"/>
    <w:rsid w:val="00033446"/>
    <w:rsid w:val="00034C46"/>
    <w:rsid w:val="00034E67"/>
    <w:rsid w:val="00042DFB"/>
    <w:rsid w:val="00042FC4"/>
    <w:rsid w:val="00043AF3"/>
    <w:rsid w:val="00044F11"/>
    <w:rsid w:val="000509CE"/>
    <w:rsid w:val="0005292D"/>
    <w:rsid w:val="00052AFB"/>
    <w:rsid w:val="00056A1E"/>
    <w:rsid w:val="00057C9B"/>
    <w:rsid w:val="00061BC8"/>
    <w:rsid w:val="0006296E"/>
    <w:rsid w:val="00064012"/>
    <w:rsid w:val="00065B00"/>
    <w:rsid w:val="000714A6"/>
    <w:rsid w:val="00072514"/>
    <w:rsid w:val="00073074"/>
    <w:rsid w:val="00075353"/>
    <w:rsid w:val="00075355"/>
    <w:rsid w:val="00075AA9"/>
    <w:rsid w:val="0007660E"/>
    <w:rsid w:val="00080053"/>
    <w:rsid w:val="000812FA"/>
    <w:rsid w:val="00084E68"/>
    <w:rsid w:val="0009275D"/>
    <w:rsid w:val="000927EF"/>
    <w:rsid w:val="000A06AC"/>
    <w:rsid w:val="000A0871"/>
    <w:rsid w:val="000A1A47"/>
    <w:rsid w:val="000A262C"/>
    <w:rsid w:val="000A4D85"/>
    <w:rsid w:val="000B0B20"/>
    <w:rsid w:val="000B59EC"/>
    <w:rsid w:val="000B716A"/>
    <w:rsid w:val="000C0FD2"/>
    <w:rsid w:val="000C13FD"/>
    <w:rsid w:val="000C5C5F"/>
    <w:rsid w:val="000D18DE"/>
    <w:rsid w:val="000D40A6"/>
    <w:rsid w:val="000D53BF"/>
    <w:rsid w:val="000E3128"/>
    <w:rsid w:val="000E36C1"/>
    <w:rsid w:val="000E3E20"/>
    <w:rsid w:val="000E62F3"/>
    <w:rsid w:val="000E728D"/>
    <w:rsid w:val="000E7CBA"/>
    <w:rsid w:val="000F0339"/>
    <w:rsid w:val="000F2B57"/>
    <w:rsid w:val="000F520F"/>
    <w:rsid w:val="001009D8"/>
    <w:rsid w:val="00101A7A"/>
    <w:rsid w:val="0010469F"/>
    <w:rsid w:val="00104F2D"/>
    <w:rsid w:val="001072C7"/>
    <w:rsid w:val="00112359"/>
    <w:rsid w:val="00112971"/>
    <w:rsid w:val="001217C1"/>
    <w:rsid w:val="00124044"/>
    <w:rsid w:val="001264D4"/>
    <w:rsid w:val="0013297D"/>
    <w:rsid w:val="00133869"/>
    <w:rsid w:val="00134888"/>
    <w:rsid w:val="0014023A"/>
    <w:rsid w:val="001421ED"/>
    <w:rsid w:val="00143851"/>
    <w:rsid w:val="001463C8"/>
    <w:rsid w:val="001530B5"/>
    <w:rsid w:val="00156E54"/>
    <w:rsid w:val="00160178"/>
    <w:rsid w:val="00161CA5"/>
    <w:rsid w:val="00161D7F"/>
    <w:rsid w:val="001672E9"/>
    <w:rsid w:val="00173D43"/>
    <w:rsid w:val="001771E3"/>
    <w:rsid w:val="001773B4"/>
    <w:rsid w:val="001828DC"/>
    <w:rsid w:val="00182B49"/>
    <w:rsid w:val="00185107"/>
    <w:rsid w:val="00186523"/>
    <w:rsid w:val="00190152"/>
    <w:rsid w:val="00190E53"/>
    <w:rsid w:val="001916FC"/>
    <w:rsid w:val="0019412B"/>
    <w:rsid w:val="00196418"/>
    <w:rsid w:val="00197216"/>
    <w:rsid w:val="00197236"/>
    <w:rsid w:val="001A3D01"/>
    <w:rsid w:val="001B1967"/>
    <w:rsid w:val="001B394E"/>
    <w:rsid w:val="001B6542"/>
    <w:rsid w:val="001B6C9E"/>
    <w:rsid w:val="001C115E"/>
    <w:rsid w:val="001C1F3A"/>
    <w:rsid w:val="001C5A09"/>
    <w:rsid w:val="001C6B9C"/>
    <w:rsid w:val="001C7494"/>
    <w:rsid w:val="001D07A5"/>
    <w:rsid w:val="001D0F76"/>
    <w:rsid w:val="001D573D"/>
    <w:rsid w:val="001D5AA4"/>
    <w:rsid w:val="001E1B65"/>
    <w:rsid w:val="001F2395"/>
    <w:rsid w:val="001F31DA"/>
    <w:rsid w:val="001F3956"/>
    <w:rsid w:val="001F5E7D"/>
    <w:rsid w:val="001F75DB"/>
    <w:rsid w:val="002002E6"/>
    <w:rsid w:val="00202D22"/>
    <w:rsid w:val="00202DD0"/>
    <w:rsid w:val="002040A7"/>
    <w:rsid w:val="00206B56"/>
    <w:rsid w:val="00207DC5"/>
    <w:rsid w:val="00214612"/>
    <w:rsid w:val="00214B94"/>
    <w:rsid w:val="00216DF8"/>
    <w:rsid w:val="00216E16"/>
    <w:rsid w:val="002178CF"/>
    <w:rsid w:val="0021792E"/>
    <w:rsid w:val="00217A1C"/>
    <w:rsid w:val="00220AFE"/>
    <w:rsid w:val="002221CD"/>
    <w:rsid w:val="00223004"/>
    <w:rsid w:val="00223CFA"/>
    <w:rsid w:val="0022458B"/>
    <w:rsid w:val="00224F92"/>
    <w:rsid w:val="00225688"/>
    <w:rsid w:val="0022747E"/>
    <w:rsid w:val="002358FA"/>
    <w:rsid w:val="002420C9"/>
    <w:rsid w:val="00242332"/>
    <w:rsid w:val="00245460"/>
    <w:rsid w:val="00245792"/>
    <w:rsid w:val="00247E93"/>
    <w:rsid w:val="00250B2E"/>
    <w:rsid w:val="00252575"/>
    <w:rsid w:val="00260C60"/>
    <w:rsid w:val="0026239E"/>
    <w:rsid w:val="00263B71"/>
    <w:rsid w:val="002814FB"/>
    <w:rsid w:val="00281B3A"/>
    <w:rsid w:val="00282AE6"/>
    <w:rsid w:val="00284165"/>
    <w:rsid w:val="00287ED7"/>
    <w:rsid w:val="002906D1"/>
    <w:rsid w:val="00290E6E"/>
    <w:rsid w:val="00291C21"/>
    <w:rsid w:val="002932E5"/>
    <w:rsid w:val="00294676"/>
    <w:rsid w:val="002A4975"/>
    <w:rsid w:val="002A57E1"/>
    <w:rsid w:val="002B1EEC"/>
    <w:rsid w:val="002B43B7"/>
    <w:rsid w:val="002B7827"/>
    <w:rsid w:val="002B7912"/>
    <w:rsid w:val="002C018D"/>
    <w:rsid w:val="002C3056"/>
    <w:rsid w:val="002C5E99"/>
    <w:rsid w:val="002C6F54"/>
    <w:rsid w:val="002C7863"/>
    <w:rsid w:val="002C796E"/>
    <w:rsid w:val="002D06F2"/>
    <w:rsid w:val="002D2FD5"/>
    <w:rsid w:val="002D5909"/>
    <w:rsid w:val="002D7F38"/>
    <w:rsid w:val="002E22EA"/>
    <w:rsid w:val="002E3230"/>
    <w:rsid w:val="002E5645"/>
    <w:rsid w:val="002E680A"/>
    <w:rsid w:val="002F14F8"/>
    <w:rsid w:val="002F34FB"/>
    <w:rsid w:val="002F4BCA"/>
    <w:rsid w:val="002F5A20"/>
    <w:rsid w:val="002F6489"/>
    <w:rsid w:val="00303291"/>
    <w:rsid w:val="00311D71"/>
    <w:rsid w:val="003177A9"/>
    <w:rsid w:val="00322D4F"/>
    <w:rsid w:val="00325420"/>
    <w:rsid w:val="003259DB"/>
    <w:rsid w:val="00326BC1"/>
    <w:rsid w:val="00332CD3"/>
    <w:rsid w:val="00336BF8"/>
    <w:rsid w:val="00340781"/>
    <w:rsid w:val="00342BF0"/>
    <w:rsid w:val="00344AA6"/>
    <w:rsid w:val="00344CC8"/>
    <w:rsid w:val="003477DC"/>
    <w:rsid w:val="00353362"/>
    <w:rsid w:val="00355F26"/>
    <w:rsid w:val="00363EFB"/>
    <w:rsid w:val="003648B0"/>
    <w:rsid w:val="003658CE"/>
    <w:rsid w:val="00370989"/>
    <w:rsid w:val="00374DAA"/>
    <w:rsid w:val="003763E7"/>
    <w:rsid w:val="003852E3"/>
    <w:rsid w:val="003868B8"/>
    <w:rsid w:val="003869FA"/>
    <w:rsid w:val="00390289"/>
    <w:rsid w:val="003919DD"/>
    <w:rsid w:val="00391E8D"/>
    <w:rsid w:val="003922DC"/>
    <w:rsid w:val="003933AF"/>
    <w:rsid w:val="00395768"/>
    <w:rsid w:val="003A3470"/>
    <w:rsid w:val="003A3FBD"/>
    <w:rsid w:val="003A4620"/>
    <w:rsid w:val="003A520B"/>
    <w:rsid w:val="003A6EC6"/>
    <w:rsid w:val="003B7DCB"/>
    <w:rsid w:val="003C086E"/>
    <w:rsid w:val="003C1296"/>
    <w:rsid w:val="003C21B6"/>
    <w:rsid w:val="003C549D"/>
    <w:rsid w:val="003C5D3D"/>
    <w:rsid w:val="003C61DF"/>
    <w:rsid w:val="003D11D8"/>
    <w:rsid w:val="003D18A7"/>
    <w:rsid w:val="003D2574"/>
    <w:rsid w:val="003D4D68"/>
    <w:rsid w:val="003E08F3"/>
    <w:rsid w:val="003E2502"/>
    <w:rsid w:val="003E4787"/>
    <w:rsid w:val="003E55FB"/>
    <w:rsid w:val="003E759C"/>
    <w:rsid w:val="003F140B"/>
    <w:rsid w:val="004012B5"/>
    <w:rsid w:val="0040132C"/>
    <w:rsid w:val="00402927"/>
    <w:rsid w:val="00403D41"/>
    <w:rsid w:val="004051C0"/>
    <w:rsid w:val="00405BF0"/>
    <w:rsid w:val="00410CEB"/>
    <w:rsid w:val="00411DF1"/>
    <w:rsid w:val="00412147"/>
    <w:rsid w:val="00413340"/>
    <w:rsid w:val="00413675"/>
    <w:rsid w:val="00414BA8"/>
    <w:rsid w:val="00417752"/>
    <w:rsid w:val="00423716"/>
    <w:rsid w:val="004254C0"/>
    <w:rsid w:val="00427E43"/>
    <w:rsid w:val="00430D01"/>
    <w:rsid w:val="004320B6"/>
    <w:rsid w:val="00432B3F"/>
    <w:rsid w:val="00440BDD"/>
    <w:rsid w:val="00442861"/>
    <w:rsid w:val="0044608A"/>
    <w:rsid w:val="00451CF8"/>
    <w:rsid w:val="00451F7A"/>
    <w:rsid w:val="004531E8"/>
    <w:rsid w:val="004566EE"/>
    <w:rsid w:val="00460ADF"/>
    <w:rsid w:val="0046115F"/>
    <w:rsid w:val="00463EF5"/>
    <w:rsid w:val="00465580"/>
    <w:rsid w:val="004661EC"/>
    <w:rsid w:val="00470E40"/>
    <w:rsid w:val="00472D21"/>
    <w:rsid w:val="00474F96"/>
    <w:rsid w:val="00476456"/>
    <w:rsid w:val="0047699F"/>
    <w:rsid w:val="0048142A"/>
    <w:rsid w:val="004821FB"/>
    <w:rsid w:val="00484225"/>
    <w:rsid w:val="0048688D"/>
    <w:rsid w:val="00486F66"/>
    <w:rsid w:val="004918D9"/>
    <w:rsid w:val="004942F1"/>
    <w:rsid w:val="0049563C"/>
    <w:rsid w:val="004A3E34"/>
    <w:rsid w:val="004A47D1"/>
    <w:rsid w:val="004A7525"/>
    <w:rsid w:val="004A76D3"/>
    <w:rsid w:val="004B01DA"/>
    <w:rsid w:val="004B21CC"/>
    <w:rsid w:val="004B2BAC"/>
    <w:rsid w:val="004B5BC3"/>
    <w:rsid w:val="004B5E37"/>
    <w:rsid w:val="004B7DFD"/>
    <w:rsid w:val="004C34CB"/>
    <w:rsid w:val="004C510D"/>
    <w:rsid w:val="004D1BFE"/>
    <w:rsid w:val="004D30C6"/>
    <w:rsid w:val="004E1D49"/>
    <w:rsid w:val="004E2E7A"/>
    <w:rsid w:val="004E362E"/>
    <w:rsid w:val="004E4DB0"/>
    <w:rsid w:val="004E687F"/>
    <w:rsid w:val="004E70D8"/>
    <w:rsid w:val="004F1A0F"/>
    <w:rsid w:val="004F28CC"/>
    <w:rsid w:val="004F379C"/>
    <w:rsid w:val="004F7948"/>
    <w:rsid w:val="00501C87"/>
    <w:rsid w:val="00503C44"/>
    <w:rsid w:val="005100FC"/>
    <w:rsid w:val="005136B7"/>
    <w:rsid w:val="00513D06"/>
    <w:rsid w:val="00514323"/>
    <w:rsid w:val="00517845"/>
    <w:rsid w:val="005209A6"/>
    <w:rsid w:val="005256B9"/>
    <w:rsid w:val="00526DA0"/>
    <w:rsid w:val="00527290"/>
    <w:rsid w:val="00530ED6"/>
    <w:rsid w:val="00531552"/>
    <w:rsid w:val="00540067"/>
    <w:rsid w:val="005474FC"/>
    <w:rsid w:val="00547E87"/>
    <w:rsid w:val="00551A8E"/>
    <w:rsid w:val="005553C6"/>
    <w:rsid w:val="00555941"/>
    <w:rsid w:val="00557312"/>
    <w:rsid w:val="00561598"/>
    <w:rsid w:val="00566B86"/>
    <w:rsid w:val="0057097D"/>
    <w:rsid w:val="00575D99"/>
    <w:rsid w:val="00576F1B"/>
    <w:rsid w:val="00580FFF"/>
    <w:rsid w:val="00583AB6"/>
    <w:rsid w:val="005911EC"/>
    <w:rsid w:val="005979BC"/>
    <w:rsid w:val="00597BD8"/>
    <w:rsid w:val="005A1F35"/>
    <w:rsid w:val="005A3EC3"/>
    <w:rsid w:val="005A61E3"/>
    <w:rsid w:val="005A65A8"/>
    <w:rsid w:val="005A689D"/>
    <w:rsid w:val="005B1F4B"/>
    <w:rsid w:val="005B209D"/>
    <w:rsid w:val="005B24F8"/>
    <w:rsid w:val="005B4959"/>
    <w:rsid w:val="005C21A8"/>
    <w:rsid w:val="005C375C"/>
    <w:rsid w:val="005C3B2B"/>
    <w:rsid w:val="005C44F9"/>
    <w:rsid w:val="005C6AB3"/>
    <w:rsid w:val="005C7F8D"/>
    <w:rsid w:val="005D3EC1"/>
    <w:rsid w:val="005D43C3"/>
    <w:rsid w:val="005D67F4"/>
    <w:rsid w:val="005D7B42"/>
    <w:rsid w:val="005E0BF3"/>
    <w:rsid w:val="005E19EF"/>
    <w:rsid w:val="005F3DDE"/>
    <w:rsid w:val="005F40EA"/>
    <w:rsid w:val="00604EBD"/>
    <w:rsid w:val="0061286D"/>
    <w:rsid w:val="006139E9"/>
    <w:rsid w:val="00615BF5"/>
    <w:rsid w:val="00615DB1"/>
    <w:rsid w:val="00621523"/>
    <w:rsid w:val="00622085"/>
    <w:rsid w:val="0062282F"/>
    <w:rsid w:val="00622F26"/>
    <w:rsid w:val="006254B1"/>
    <w:rsid w:val="00633025"/>
    <w:rsid w:val="00634F9C"/>
    <w:rsid w:val="00641019"/>
    <w:rsid w:val="00643994"/>
    <w:rsid w:val="00644AD6"/>
    <w:rsid w:val="00644F11"/>
    <w:rsid w:val="0065102F"/>
    <w:rsid w:val="00653BD1"/>
    <w:rsid w:val="00654522"/>
    <w:rsid w:val="0065463E"/>
    <w:rsid w:val="00660DD9"/>
    <w:rsid w:val="0066186E"/>
    <w:rsid w:val="0066426F"/>
    <w:rsid w:val="0066443B"/>
    <w:rsid w:val="006644DF"/>
    <w:rsid w:val="00664506"/>
    <w:rsid w:val="00664563"/>
    <w:rsid w:val="00665064"/>
    <w:rsid w:val="00666ABD"/>
    <w:rsid w:val="00670BD6"/>
    <w:rsid w:val="00676415"/>
    <w:rsid w:val="00683D82"/>
    <w:rsid w:val="006861BE"/>
    <w:rsid w:val="006869E5"/>
    <w:rsid w:val="00690269"/>
    <w:rsid w:val="00691AE3"/>
    <w:rsid w:val="00691F05"/>
    <w:rsid w:val="00695678"/>
    <w:rsid w:val="006A2D99"/>
    <w:rsid w:val="006A32A3"/>
    <w:rsid w:val="006A3A7B"/>
    <w:rsid w:val="006A4BB6"/>
    <w:rsid w:val="006B3F06"/>
    <w:rsid w:val="006C0B8F"/>
    <w:rsid w:val="006C152F"/>
    <w:rsid w:val="006C26C8"/>
    <w:rsid w:val="006C28F5"/>
    <w:rsid w:val="006C2F66"/>
    <w:rsid w:val="006C4DA3"/>
    <w:rsid w:val="006C6CF2"/>
    <w:rsid w:val="006C6F65"/>
    <w:rsid w:val="006D061C"/>
    <w:rsid w:val="006D4674"/>
    <w:rsid w:val="006D5F19"/>
    <w:rsid w:val="006D700D"/>
    <w:rsid w:val="006D702D"/>
    <w:rsid w:val="006D776C"/>
    <w:rsid w:val="006D7D6D"/>
    <w:rsid w:val="006E09A9"/>
    <w:rsid w:val="006E1478"/>
    <w:rsid w:val="006E199C"/>
    <w:rsid w:val="006E3354"/>
    <w:rsid w:val="006E6B2C"/>
    <w:rsid w:val="006F1EBB"/>
    <w:rsid w:val="006F2572"/>
    <w:rsid w:val="006F3B19"/>
    <w:rsid w:val="00701111"/>
    <w:rsid w:val="0070150D"/>
    <w:rsid w:val="0070157E"/>
    <w:rsid w:val="00701EAE"/>
    <w:rsid w:val="007020CE"/>
    <w:rsid w:val="00702EEE"/>
    <w:rsid w:val="00705453"/>
    <w:rsid w:val="0070631D"/>
    <w:rsid w:val="00711036"/>
    <w:rsid w:val="0071299D"/>
    <w:rsid w:val="0071395B"/>
    <w:rsid w:val="00722593"/>
    <w:rsid w:val="00722C05"/>
    <w:rsid w:val="00723033"/>
    <w:rsid w:val="00724A71"/>
    <w:rsid w:val="0073091D"/>
    <w:rsid w:val="00731CB1"/>
    <w:rsid w:val="00736FA2"/>
    <w:rsid w:val="007412A1"/>
    <w:rsid w:val="0074137C"/>
    <w:rsid w:val="007443A8"/>
    <w:rsid w:val="007445BD"/>
    <w:rsid w:val="007460C7"/>
    <w:rsid w:val="00746112"/>
    <w:rsid w:val="0074733A"/>
    <w:rsid w:val="007548E0"/>
    <w:rsid w:val="00755A34"/>
    <w:rsid w:val="00755BAA"/>
    <w:rsid w:val="00756E27"/>
    <w:rsid w:val="00757035"/>
    <w:rsid w:val="00762242"/>
    <w:rsid w:val="00764A21"/>
    <w:rsid w:val="007659AF"/>
    <w:rsid w:val="00767858"/>
    <w:rsid w:val="00770572"/>
    <w:rsid w:val="00771B49"/>
    <w:rsid w:val="007755AF"/>
    <w:rsid w:val="00777305"/>
    <w:rsid w:val="007816CE"/>
    <w:rsid w:val="00781D62"/>
    <w:rsid w:val="00781F65"/>
    <w:rsid w:val="00787A6F"/>
    <w:rsid w:val="007922FE"/>
    <w:rsid w:val="007935F6"/>
    <w:rsid w:val="00794909"/>
    <w:rsid w:val="0079609F"/>
    <w:rsid w:val="00796FBF"/>
    <w:rsid w:val="00797493"/>
    <w:rsid w:val="007A0356"/>
    <w:rsid w:val="007A07FC"/>
    <w:rsid w:val="007A0B59"/>
    <w:rsid w:val="007A1596"/>
    <w:rsid w:val="007A258A"/>
    <w:rsid w:val="007A2913"/>
    <w:rsid w:val="007A32A0"/>
    <w:rsid w:val="007A3B35"/>
    <w:rsid w:val="007A3F64"/>
    <w:rsid w:val="007A42A1"/>
    <w:rsid w:val="007A4F56"/>
    <w:rsid w:val="007A5483"/>
    <w:rsid w:val="007A5BB6"/>
    <w:rsid w:val="007A69FF"/>
    <w:rsid w:val="007B0603"/>
    <w:rsid w:val="007B208A"/>
    <w:rsid w:val="007B28CA"/>
    <w:rsid w:val="007B3DBF"/>
    <w:rsid w:val="007B5367"/>
    <w:rsid w:val="007B6741"/>
    <w:rsid w:val="007B6E2F"/>
    <w:rsid w:val="007C34A1"/>
    <w:rsid w:val="007C70D2"/>
    <w:rsid w:val="007C7B1B"/>
    <w:rsid w:val="007D1958"/>
    <w:rsid w:val="007D3430"/>
    <w:rsid w:val="007D6825"/>
    <w:rsid w:val="007D7C4D"/>
    <w:rsid w:val="007E30E9"/>
    <w:rsid w:val="007E4E73"/>
    <w:rsid w:val="007F0733"/>
    <w:rsid w:val="007F23B5"/>
    <w:rsid w:val="007F2914"/>
    <w:rsid w:val="007F318A"/>
    <w:rsid w:val="007F431C"/>
    <w:rsid w:val="007F510E"/>
    <w:rsid w:val="007F5C4D"/>
    <w:rsid w:val="007F72D4"/>
    <w:rsid w:val="008009D3"/>
    <w:rsid w:val="008012BC"/>
    <w:rsid w:val="0080158D"/>
    <w:rsid w:val="00803C62"/>
    <w:rsid w:val="00822EC4"/>
    <w:rsid w:val="0082791F"/>
    <w:rsid w:val="00827972"/>
    <w:rsid w:val="00830DF7"/>
    <w:rsid w:val="00832935"/>
    <w:rsid w:val="0083294F"/>
    <w:rsid w:val="00834A3A"/>
    <w:rsid w:val="008428B7"/>
    <w:rsid w:val="00844336"/>
    <w:rsid w:val="00847C86"/>
    <w:rsid w:val="00854CEF"/>
    <w:rsid w:val="0085665B"/>
    <w:rsid w:val="00860FA5"/>
    <w:rsid w:val="00864298"/>
    <w:rsid w:val="00865A95"/>
    <w:rsid w:val="00872ACE"/>
    <w:rsid w:val="008735A5"/>
    <w:rsid w:val="0087510E"/>
    <w:rsid w:val="00876F13"/>
    <w:rsid w:val="008823DA"/>
    <w:rsid w:val="00885214"/>
    <w:rsid w:val="008905B5"/>
    <w:rsid w:val="008A788D"/>
    <w:rsid w:val="008B053F"/>
    <w:rsid w:val="008B116C"/>
    <w:rsid w:val="008B1DD1"/>
    <w:rsid w:val="008B4187"/>
    <w:rsid w:val="008B431E"/>
    <w:rsid w:val="008B633E"/>
    <w:rsid w:val="008B7167"/>
    <w:rsid w:val="008B7739"/>
    <w:rsid w:val="008C0BE4"/>
    <w:rsid w:val="008C3A67"/>
    <w:rsid w:val="008C5322"/>
    <w:rsid w:val="008C5A44"/>
    <w:rsid w:val="008D36E3"/>
    <w:rsid w:val="008D5FE7"/>
    <w:rsid w:val="008E0E23"/>
    <w:rsid w:val="008E21C4"/>
    <w:rsid w:val="008E22CF"/>
    <w:rsid w:val="008F1B2A"/>
    <w:rsid w:val="008F25EE"/>
    <w:rsid w:val="008F46D8"/>
    <w:rsid w:val="008F56A1"/>
    <w:rsid w:val="009003B0"/>
    <w:rsid w:val="00901FA7"/>
    <w:rsid w:val="00903FF3"/>
    <w:rsid w:val="009040C3"/>
    <w:rsid w:val="00904C32"/>
    <w:rsid w:val="00907F2C"/>
    <w:rsid w:val="00912407"/>
    <w:rsid w:val="0091629B"/>
    <w:rsid w:val="00917A88"/>
    <w:rsid w:val="00921CC7"/>
    <w:rsid w:val="00922FC1"/>
    <w:rsid w:val="00923B9F"/>
    <w:rsid w:val="00933A3A"/>
    <w:rsid w:val="009359C6"/>
    <w:rsid w:val="00935FDC"/>
    <w:rsid w:val="009433AF"/>
    <w:rsid w:val="009435AD"/>
    <w:rsid w:val="00945616"/>
    <w:rsid w:val="009456E0"/>
    <w:rsid w:val="00946752"/>
    <w:rsid w:val="009478A1"/>
    <w:rsid w:val="00954C3F"/>
    <w:rsid w:val="009642D2"/>
    <w:rsid w:val="00964B7B"/>
    <w:rsid w:val="00965119"/>
    <w:rsid w:val="009675D2"/>
    <w:rsid w:val="00967FA8"/>
    <w:rsid w:val="00975484"/>
    <w:rsid w:val="009764C0"/>
    <w:rsid w:val="00976644"/>
    <w:rsid w:val="00976866"/>
    <w:rsid w:val="0097771B"/>
    <w:rsid w:val="009810D3"/>
    <w:rsid w:val="009850F3"/>
    <w:rsid w:val="009855A7"/>
    <w:rsid w:val="009871FF"/>
    <w:rsid w:val="0098749B"/>
    <w:rsid w:val="00990507"/>
    <w:rsid w:val="009917CA"/>
    <w:rsid w:val="009959C7"/>
    <w:rsid w:val="00997958"/>
    <w:rsid w:val="00997E33"/>
    <w:rsid w:val="009A1497"/>
    <w:rsid w:val="009A245D"/>
    <w:rsid w:val="009A419F"/>
    <w:rsid w:val="009B118D"/>
    <w:rsid w:val="009B19B8"/>
    <w:rsid w:val="009B2AA8"/>
    <w:rsid w:val="009C3218"/>
    <w:rsid w:val="009D163E"/>
    <w:rsid w:val="009D1662"/>
    <w:rsid w:val="009D2239"/>
    <w:rsid w:val="009D32AF"/>
    <w:rsid w:val="009D38AD"/>
    <w:rsid w:val="009D4193"/>
    <w:rsid w:val="009E0C2B"/>
    <w:rsid w:val="009F4D96"/>
    <w:rsid w:val="00A04789"/>
    <w:rsid w:val="00A05E16"/>
    <w:rsid w:val="00A10528"/>
    <w:rsid w:val="00A152C7"/>
    <w:rsid w:val="00A20E82"/>
    <w:rsid w:val="00A21FCA"/>
    <w:rsid w:val="00A24547"/>
    <w:rsid w:val="00A31C5F"/>
    <w:rsid w:val="00A32BB2"/>
    <w:rsid w:val="00A336F9"/>
    <w:rsid w:val="00A340F5"/>
    <w:rsid w:val="00A34636"/>
    <w:rsid w:val="00A35791"/>
    <w:rsid w:val="00A372FF"/>
    <w:rsid w:val="00A41F31"/>
    <w:rsid w:val="00A43367"/>
    <w:rsid w:val="00A44E7B"/>
    <w:rsid w:val="00A53FC2"/>
    <w:rsid w:val="00A5467C"/>
    <w:rsid w:val="00A557C9"/>
    <w:rsid w:val="00A57163"/>
    <w:rsid w:val="00A60221"/>
    <w:rsid w:val="00A617B6"/>
    <w:rsid w:val="00A621D4"/>
    <w:rsid w:val="00A6659A"/>
    <w:rsid w:val="00A74483"/>
    <w:rsid w:val="00A748CF"/>
    <w:rsid w:val="00A76AC2"/>
    <w:rsid w:val="00A85443"/>
    <w:rsid w:val="00A85B3D"/>
    <w:rsid w:val="00A90C48"/>
    <w:rsid w:val="00A96F42"/>
    <w:rsid w:val="00AA0981"/>
    <w:rsid w:val="00AA0DE4"/>
    <w:rsid w:val="00AA20A2"/>
    <w:rsid w:val="00AA4E00"/>
    <w:rsid w:val="00AB2168"/>
    <w:rsid w:val="00AB2EC8"/>
    <w:rsid w:val="00AB38A1"/>
    <w:rsid w:val="00AB5627"/>
    <w:rsid w:val="00AB7846"/>
    <w:rsid w:val="00AC41A6"/>
    <w:rsid w:val="00AC420E"/>
    <w:rsid w:val="00AC4354"/>
    <w:rsid w:val="00AC6C37"/>
    <w:rsid w:val="00AD1C2B"/>
    <w:rsid w:val="00AD5911"/>
    <w:rsid w:val="00AD7691"/>
    <w:rsid w:val="00AD778D"/>
    <w:rsid w:val="00AE0EF3"/>
    <w:rsid w:val="00AE233E"/>
    <w:rsid w:val="00AE2693"/>
    <w:rsid w:val="00AE2AF3"/>
    <w:rsid w:val="00AE3231"/>
    <w:rsid w:val="00AE3A65"/>
    <w:rsid w:val="00AE7EFE"/>
    <w:rsid w:val="00AF0738"/>
    <w:rsid w:val="00AF10B3"/>
    <w:rsid w:val="00AF224E"/>
    <w:rsid w:val="00AF4120"/>
    <w:rsid w:val="00AF5417"/>
    <w:rsid w:val="00B03B84"/>
    <w:rsid w:val="00B10F11"/>
    <w:rsid w:val="00B11E5F"/>
    <w:rsid w:val="00B20657"/>
    <w:rsid w:val="00B253ED"/>
    <w:rsid w:val="00B25653"/>
    <w:rsid w:val="00B3391A"/>
    <w:rsid w:val="00B347A8"/>
    <w:rsid w:val="00B36C42"/>
    <w:rsid w:val="00B40A2F"/>
    <w:rsid w:val="00B40C96"/>
    <w:rsid w:val="00B46267"/>
    <w:rsid w:val="00B4672E"/>
    <w:rsid w:val="00B501E0"/>
    <w:rsid w:val="00B562E7"/>
    <w:rsid w:val="00B5684C"/>
    <w:rsid w:val="00B61BB3"/>
    <w:rsid w:val="00B625DC"/>
    <w:rsid w:val="00B64F60"/>
    <w:rsid w:val="00B6556F"/>
    <w:rsid w:val="00B65736"/>
    <w:rsid w:val="00B71678"/>
    <w:rsid w:val="00B724C0"/>
    <w:rsid w:val="00B72CFE"/>
    <w:rsid w:val="00B72E14"/>
    <w:rsid w:val="00B74B7F"/>
    <w:rsid w:val="00B80307"/>
    <w:rsid w:val="00B80E1D"/>
    <w:rsid w:val="00B85EAA"/>
    <w:rsid w:val="00B8676C"/>
    <w:rsid w:val="00B917DC"/>
    <w:rsid w:val="00B92DA7"/>
    <w:rsid w:val="00B95694"/>
    <w:rsid w:val="00BA11AA"/>
    <w:rsid w:val="00BA1AE0"/>
    <w:rsid w:val="00BA2B90"/>
    <w:rsid w:val="00BA72AB"/>
    <w:rsid w:val="00BB55D8"/>
    <w:rsid w:val="00BB6CB6"/>
    <w:rsid w:val="00BC23A7"/>
    <w:rsid w:val="00BC4471"/>
    <w:rsid w:val="00BD6FD0"/>
    <w:rsid w:val="00BD7909"/>
    <w:rsid w:val="00BE324E"/>
    <w:rsid w:val="00BE343C"/>
    <w:rsid w:val="00BE5961"/>
    <w:rsid w:val="00BF59A3"/>
    <w:rsid w:val="00BF5D27"/>
    <w:rsid w:val="00BF64DE"/>
    <w:rsid w:val="00C01DB6"/>
    <w:rsid w:val="00C03D23"/>
    <w:rsid w:val="00C04C81"/>
    <w:rsid w:val="00C05202"/>
    <w:rsid w:val="00C07123"/>
    <w:rsid w:val="00C10057"/>
    <w:rsid w:val="00C10B96"/>
    <w:rsid w:val="00C11B76"/>
    <w:rsid w:val="00C12A42"/>
    <w:rsid w:val="00C15E04"/>
    <w:rsid w:val="00C165EB"/>
    <w:rsid w:val="00C17B02"/>
    <w:rsid w:val="00C21FBF"/>
    <w:rsid w:val="00C2531E"/>
    <w:rsid w:val="00C25C56"/>
    <w:rsid w:val="00C375E8"/>
    <w:rsid w:val="00C41EDC"/>
    <w:rsid w:val="00C42AC7"/>
    <w:rsid w:val="00C436EC"/>
    <w:rsid w:val="00C446AE"/>
    <w:rsid w:val="00C44DA2"/>
    <w:rsid w:val="00C46A20"/>
    <w:rsid w:val="00C51A59"/>
    <w:rsid w:val="00C51D73"/>
    <w:rsid w:val="00C53008"/>
    <w:rsid w:val="00C53439"/>
    <w:rsid w:val="00C5386D"/>
    <w:rsid w:val="00C550A0"/>
    <w:rsid w:val="00C56118"/>
    <w:rsid w:val="00C61ED9"/>
    <w:rsid w:val="00C61F3E"/>
    <w:rsid w:val="00C62956"/>
    <w:rsid w:val="00C629D8"/>
    <w:rsid w:val="00C63D4D"/>
    <w:rsid w:val="00C65F7D"/>
    <w:rsid w:val="00C66FBB"/>
    <w:rsid w:val="00C717A4"/>
    <w:rsid w:val="00C71D69"/>
    <w:rsid w:val="00C774DA"/>
    <w:rsid w:val="00C77845"/>
    <w:rsid w:val="00C800DC"/>
    <w:rsid w:val="00C80682"/>
    <w:rsid w:val="00C80AF1"/>
    <w:rsid w:val="00C81320"/>
    <w:rsid w:val="00C8295B"/>
    <w:rsid w:val="00C82E07"/>
    <w:rsid w:val="00C92181"/>
    <w:rsid w:val="00C955B5"/>
    <w:rsid w:val="00C970E4"/>
    <w:rsid w:val="00C97AD4"/>
    <w:rsid w:val="00CA09D7"/>
    <w:rsid w:val="00CA427D"/>
    <w:rsid w:val="00CA6081"/>
    <w:rsid w:val="00CA690A"/>
    <w:rsid w:val="00CB1509"/>
    <w:rsid w:val="00CB3903"/>
    <w:rsid w:val="00CB4548"/>
    <w:rsid w:val="00CC233B"/>
    <w:rsid w:val="00CC5F90"/>
    <w:rsid w:val="00CD56B1"/>
    <w:rsid w:val="00CE029F"/>
    <w:rsid w:val="00CE43CB"/>
    <w:rsid w:val="00CE483E"/>
    <w:rsid w:val="00CE66BA"/>
    <w:rsid w:val="00CE6C6D"/>
    <w:rsid w:val="00CE7218"/>
    <w:rsid w:val="00CE7975"/>
    <w:rsid w:val="00CF2A07"/>
    <w:rsid w:val="00CF384C"/>
    <w:rsid w:val="00CF49C0"/>
    <w:rsid w:val="00CF660A"/>
    <w:rsid w:val="00D01BD4"/>
    <w:rsid w:val="00D03B6E"/>
    <w:rsid w:val="00D06003"/>
    <w:rsid w:val="00D062E1"/>
    <w:rsid w:val="00D114C3"/>
    <w:rsid w:val="00D13A2C"/>
    <w:rsid w:val="00D13EC9"/>
    <w:rsid w:val="00D15F18"/>
    <w:rsid w:val="00D165EB"/>
    <w:rsid w:val="00D16B19"/>
    <w:rsid w:val="00D270E4"/>
    <w:rsid w:val="00D30CF7"/>
    <w:rsid w:val="00D31D06"/>
    <w:rsid w:val="00D37848"/>
    <w:rsid w:val="00D4018B"/>
    <w:rsid w:val="00D40813"/>
    <w:rsid w:val="00D41D67"/>
    <w:rsid w:val="00D42E3A"/>
    <w:rsid w:val="00D4627C"/>
    <w:rsid w:val="00D54495"/>
    <w:rsid w:val="00D553B3"/>
    <w:rsid w:val="00D56043"/>
    <w:rsid w:val="00D5626B"/>
    <w:rsid w:val="00D57890"/>
    <w:rsid w:val="00D65836"/>
    <w:rsid w:val="00D65A89"/>
    <w:rsid w:val="00D66568"/>
    <w:rsid w:val="00D710BD"/>
    <w:rsid w:val="00D71873"/>
    <w:rsid w:val="00D73053"/>
    <w:rsid w:val="00D73235"/>
    <w:rsid w:val="00D7364F"/>
    <w:rsid w:val="00D73E55"/>
    <w:rsid w:val="00D73FF1"/>
    <w:rsid w:val="00D75BC4"/>
    <w:rsid w:val="00D850D3"/>
    <w:rsid w:val="00D87471"/>
    <w:rsid w:val="00D91AA0"/>
    <w:rsid w:val="00D92042"/>
    <w:rsid w:val="00D939DF"/>
    <w:rsid w:val="00D97233"/>
    <w:rsid w:val="00DA46EC"/>
    <w:rsid w:val="00DA5171"/>
    <w:rsid w:val="00DB427A"/>
    <w:rsid w:val="00DC26A5"/>
    <w:rsid w:val="00DC494B"/>
    <w:rsid w:val="00DC740A"/>
    <w:rsid w:val="00DD1C41"/>
    <w:rsid w:val="00DD214C"/>
    <w:rsid w:val="00DD227B"/>
    <w:rsid w:val="00DD2326"/>
    <w:rsid w:val="00DD491C"/>
    <w:rsid w:val="00DD6C37"/>
    <w:rsid w:val="00DE677E"/>
    <w:rsid w:val="00DF015D"/>
    <w:rsid w:val="00DF1BFE"/>
    <w:rsid w:val="00DF6377"/>
    <w:rsid w:val="00DF694C"/>
    <w:rsid w:val="00DF6CCF"/>
    <w:rsid w:val="00E01B11"/>
    <w:rsid w:val="00E049E4"/>
    <w:rsid w:val="00E07738"/>
    <w:rsid w:val="00E17790"/>
    <w:rsid w:val="00E17A74"/>
    <w:rsid w:val="00E2257B"/>
    <w:rsid w:val="00E228D8"/>
    <w:rsid w:val="00E27C22"/>
    <w:rsid w:val="00E32AA0"/>
    <w:rsid w:val="00E32D51"/>
    <w:rsid w:val="00E34377"/>
    <w:rsid w:val="00E34A71"/>
    <w:rsid w:val="00E36C6B"/>
    <w:rsid w:val="00E378C1"/>
    <w:rsid w:val="00E4038F"/>
    <w:rsid w:val="00E41035"/>
    <w:rsid w:val="00E4107D"/>
    <w:rsid w:val="00E46594"/>
    <w:rsid w:val="00E4688C"/>
    <w:rsid w:val="00E4753A"/>
    <w:rsid w:val="00E50205"/>
    <w:rsid w:val="00E52F53"/>
    <w:rsid w:val="00E57EB7"/>
    <w:rsid w:val="00E61B2A"/>
    <w:rsid w:val="00E64364"/>
    <w:rsid w:val="00E654C9"/>
    <w:rsid w:val="00E67805"/>
    <w:rsid w:val="00E7038D"/>
    <w:rsid w:val="00E712B6"/>
    <w:rsid w:val="00E71B01"/>
    <w:rsid w:val="00E7765F"/>
    <w:rsid w:val="00E809D2"/>
    <w:rsid w:val="00E84D2D"/>
    <w:rsid w:val="00E85A78"/>
    <w:rsid w:val="00E87A7F"/>
    <w:rsid w:val="00E87B20"/>
    <w:rsid w:val="00E95606"/>
    <w:rsid w:val="00EA3D92"/>
    <w:rsid w:val="00EA682E"/>
    <w:rsid w:val="00EA7A92"/>
    <w:rsid w:val="00EB11B9"/>
    <w:rsid w:val="00EB21F3"/>
    <w:rsid w:val="00EB39BA"/>
    <w:rsid w:val="00EB410E"/>
    <w:rsid w:val="00EB6429"/>
    <w:rsid w:val="00EB71B8"/>
    <w:rsid w:val="00EC68D9"/>
    <w:rsid w:val="00ED1A35"/>
    <w:rsid w:val="00ED24CE"/>
    <w:rsid w:val="00EE01C6"/>
    <w:rsid w:val="00EE0427"/>
    <w:rsid w:val="00EE2643"/>
    <w:rsid w:val="00EE30CC"/>
    <w:rsid w:val="00EE68A9"/>
    <w:rsid w:val="00EE6B68"/>
    <w:rsid w:val="00EF5559"/>
    <w:rsid w:val="00EF7C16"/>
    <w:rsid w:val="00F00488"/>
    <w:rsid w:val="00F02785"/>
    <w:rsid w:val="00F02BBE"/>
    <w:rsid w:val="00F06E14"/>
    <w:rsid w:val="00F115BF"/>
    <w:rsid w:val="00F14495"/>
    <w:rsid w:val="00F160F4"/>
    <w:rsid w:val="00F24F12"/>
    <w:rsid w:val="00F24F17"/>
    <w:rsid w:val="00F2509A"/>
    <w:rsid w:val="00F30824"/>
    <w:rsid w:val="00F36639"/>
    <w:rsid w:val="00F36EC1"/>
    <w:rsid w:val="00F41CD7"/>
    <w:rsid w:val="00F43921"/>
    <w:rsid w:val="00F46FE8"/>
    <w:rsid w:val="00F4761C"/>
    <w:rsid w:val="00F51AAA"/>
    <w:rsid w:val="00F51E55"/>
    <w:rsid w:val="00F57E73"/>
    <w:rsid w:val="00F57F6F"/>
    <w:rsid w:val="00F61C37"/>
    <w:rsid w:val="00F64C74"/>
    <w:rsid w:val="00F66931"/>
    <w:rsid w:val="00F66BC5"/>
    <w:rsid w:val="00F67BE7"/>
    <w:rsid w:val="00F759D7"/>
    <w:rsid w:val="00F81D3A"/>
    <w:rsid w:val="00F91C7B"/>
    <w:rsid w:val="00F97BCF"/>
    <w:rsid w:val="00F97E0B"/>
    <w:rsid w:val="00FA2BE4"/>
    <w:rsid w:val="00FA2DA5"/>
    <w:rsid w:val="00FA34B7"/>
    <w:rsid w:val="00FA52D8"/>
    <w:rsid w:val="00FA53F9"/>
    <w:rsid w:val="00FA7E66"/>
    <w:rsid w:val="00FB4BC3"/>
    <w:rsid w:val="00FB5F38"/>
    <w:rsid w:val="00FC15BE"/>
    <w:rsid w:val="00FC57DE"/>
    <w:rsid w:val="00FD1BC4"/>
    <w:rsid w:val="00FD379C"/>
    <w:rsid w:val="00FD4D6F"/>
    <w:rsid w:val="00FD5366"/>
    <w:rsid w:val="00FE1B2B"/>
    <w:rsid w:val="00FE433A"/>
    <w:rsid w:val="00FE726F"/>
    <w:rsid w:val="00FE7FE8"/>
    <w:rsid w:val="00FF0334"/>
    <w:rsid w:val="00FF051E"/>
    <w:rsid w:val="00FF184B"/>
    <w:rsid w:val="00FF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CD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56"/>
    <w:rPr>
      <w:rFonts w:ascii="Times New Roman" w:hAnsi="Times New Roman" w:cs="Times New Roman"/>
      <w:lang w:eastAsia="en-GB"/>
    </w:rPr>
  </w:style>
  <w:style w:type="paragraph" w:styleId="Heading1">
    <w:name w:val="heading 1"/>
    <w:basedOn w:val="Normal"/>
    <w:next w:val="Normal"/>
    <w:link w:val="Heading1Char"/>
    <w:uiPriority w:val="9"/>
    <w:qFormat/>
    <w:rsid w:val="00D42E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454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42E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2E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62242"/>
    <w:pPr>
      <w:ind w:left="720"/>
      <w:contextualSpacing/>
    </w:pPr>
  </w:style>
  <w:style w:type="character" w:styleId="CommentReference">
    <w:name w:val="annotation reference"/>
    <w:basedOn w:val="DefaultParagraphFont"/>
    <w:uiPriority w:val="99"/>
    <w:semiHidden/>
    <w:unhideWhenUsed/>
    <w:rsid w:val="00BA2B90"/>
    <w:rPr>
      <w:sz w:val="18"/>
      <w:szCs w:val="18"/>
    </w:rPr>
  </w:style>
  <w:style w:type="paragraph" w:styleId="CommentText">
    <w:name w:val="annotation text"/>
    <w:basedOn w:val="Normal"/>
    <w:link w:val="CommentTextChar"/>
    <w:uiPriority w:val="99"/>
    <w:unhideWhenUsed/>
    <w:rsid w:val="00BA2B90"/>
  </w:style>
  <w:style w:type="character" w:customStyle="1" w:styleId="CommentTextChar">
    <w:name w:val="Comment Text Char"/>
    <w:basedOn w:val="DefaultParagraphFont"/>
    <w:link w:val="CommentText"/>
    <w:uiPriority w:val="99"/>
    <w:rsid w:val="00BA2B90"/>
  </w:style>
  <w:style w:type="paragraph" w:styleId="CommentSubject">
    <w:name w:val="annotation subject"/>
    <w:basedOn w:val="CommentText"/>
    <w:next w:val="CommentText"/>
    <w:link w:val="CommentSubjectChar"/>
    <w:uiPriority w:val="99"/>
    <w:semiHidden/>
    <w:unhideWhenUsed/>
    <w:rsid w:val="00BA2B90"/>
    <w:rPr>
      <w:b/>
      <w:bCs/>
      <w:sz w:val="20"/>
      <w:szCs w:val="20"/>
    </w:rPr>
  </w:style>
  <w:style w:type="character" w:customStyle="1" w:styleId="CommentSubjectChar">
    <w:name w:val="Comment Subject Char"/>
    <w:basedOn w:val="CommentTextChar"/>
    <w:link w:val="CommentSubject"/>
    <w:uiPriority w:val="99"/>
    <w:semiHidden/>
    <w:rsid w:val="00BA2B90"/>
    <w:rPr>
      <w:b/>
      <w:bCs/>
      <w:sz w:val="20"/>
      <w:szCs w:val="20"/>
    </w:rPr>
  </w:style>
  <w:style w:type="paragraph" w:styleId="BalloonText">
    <w:name w:val="Balloon Text"/>
    <w:basedOn w:val="Normal"/>
    <w:link w:val="BalloonTextChar"/>
    <w:uiPriority w:val="99"/>
    <w:semiHidden/>
    <w:unhideWhenUsed/>
    <w:rsid w:val="00BA2B90"/>
    <w:rPr>
      <w:sz w:val="18"/>
      <w:szCs w:val="18"/>
    </w:rPr>
  </w:style>
  <w:style w:type="character" w:customStyle="1" w:styleId="BalloonTextChar">
    <w:name w:val="Balloon Text Char"/>
    <w:basedOn w:val="DefaultParagraphFont"/>
    <w:link w:val="BalloonText"/>
    <w:uiPriority w:val="99"/>
    <w:semiHidden/>
    <w:rsid w:val="00BA2B90"/>
    <w:rPr>
      <w:rFonts w:ascii="Times New Roman" w:hAnsi="Times New Roman" w:cs="Times New Roman"/>
      <w:sz w:val="18"/>
      <w:szCs w:val="18"/>
    </w:rPr>
  </w:style>
  <w:style w:type="character" w:customStyle="1" w:styleId="ListParagraphChar">
    <w:name w:val="List Paragraph Char"/>
    <w:link w:val="ListParagraph"/>
    <w:uiPriority w:val="99"/>
    <w:locked/>
    <w:rsid w:val="006E6B2C"/>
  </w:style>
  <w:style w:type="character" w:customStyle="1" w:styleId="Heading2Char">
    <w:name w:val="Heading 2 Char"/>
    <w:basedOn w:val="DefaultParagraphFont"/>
    <w:link w:val="Heading2"/>
    <w:uiPriority w:val="9"/>
    <w:rsid w:val="00A24547"/>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A24547"/>
    <w:pPr>
      <w:spacing w:before="100" w:beforeAutospacing="1" w:after="100" w:afterAutospacing="1"/>
    </w:pPr>
  </w:style>
  <w:style w:type="character" w:styleId="Hyperlink">
    <w:name w:val="Hyperlink"/>
    <w:basedOn w:val="DefaultParagraphFont"/>
    <w:uiPriority w:val="99"/>
    <w:unhideWhenUsed/>
    <w:rsid w:val="00A24547"/>
    <w:rPr>
      <w:color w:val="0000FF"/>
      <w:u w:val="single"/>
    </w:rPr>
  </w:style>
  <w:style w:type="paragraph" w:customStyle="1" w:styleId="feature">
    <w:name w:val="feature"/>
    <w:basedOn w:val="Normal"/>
    <w:rsid w:val="003D18A7"/>
    <w:pPr>
      <w:spacing w:before="100" w:beforeAutospacing="1" w:after="100" w:afterAutospacing="1"/>
    </w:pPr>
  </w:style>
  <w:style w:type="paragraph" w:styleId="FootnoteText">
    <w:name w:val="footnote text"/>
    <w:aliases w:val="Char Char,Char,ft,single space,footnote text,fn,Footnote Text Char Char Char Char,FOOTNOTES"/>
    <w:basedOn w:val="Normal"/>
    <w:link w:val="FootnoteTextChar"/>
    <w:uiPriority w:val="99"/>
    <w:unhideWhenUsed/>
    <w:qFormat/>
    <w:rsid w:val="00E32D51"/>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E32D51"/>
    <w:rPr>
      <w:rFonts w:ascii="Times New Roman" w:hAnsi="Times New Roman" w:cs="Times New Roman"/>
      <w:lang w:eastAsia="en-GB"/>
    </w:rPr>
  </w:style>
  <w:style w:type="character" w:styleId="FootnoteReference">
    <w:name w:val="footnote reference"/>
    <w:aliases w:val="Normal + Font:9 Point,Superscript 3 Point Times"/>
    <w:basedOn w:val="DefaultParagraphFont"/>
    <w:uiPriority w:val="99"/>
    <w:unhideWhenUsed/>
    <w:rsid w:val="00E32D51"/>
    <w:rPr>
      <w:vertAlign w:val="superscript"/>
    </w:rPr>
  </w:style>
  <w:style w:type="character" w:styleId="Emphasis">
    <w:name w:val="Emphasis"/>
    <w:basedOn w:val="DefaultParagraphFont"/>
    <w:uiPriority w:val="20"/>
    <w:qFormat/>
    <w:rsid w:val="00E87A7F"/>
    <w:rPr>
      <w:i/>
      <w:iCs/>
    </w:rPr>
  </w:style>
  <w:style w:type="character" w:customStyle="1" w:styleId="Heading3Char">
    <w:name w:val="Heading 3 Char"/>
    <w:basedOn w:val="DefaultParagraphFont"/>
    <w:link w:val="Heading3"/>
    <w:uiPriority w:val="9"/>
    <w:rsid w:val="00D42E3A"/>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D42E3A"/>
    <w:rPr>
      <w:rFonts w:asciiTheme="majorHAnsi" w:eastAsiaTheme="majorEastAsia" w:hAnsiTheme="majorHAnsi" w:cstheme="majorBidi"/>
      <w:i/>
      <w:iCs/>
      <w:color w:val="2F5496" w:themeColor="accent1" w:themeShade="BF"/>
      <w:lang w:eastAsia="en-GB"/>
    </w:rPr>
  </w:style>
  <w:style w:type="character" w:customStyle="1" w:styleId="Heading1Char">
    <w:name w:val="Heading 1 Char"/>
    <w:basedOn w:val="DefaultParagraphFont"/>
    <w:link w:val="Heading1"/>
    <w:uiPriority w:val="9"/>
    <w:rsid w:val="00D42E3A"/>
    <w:rPr>
      <w:rFonts w:asciiTheme="majorHAnsi" w:eastAsiaTheme="majorEastAsia" w:hAnsiTheme="majorHAnsi" w:cstheme="majorBidi"/>
      <w:color w:val="2F5496" w:themeColor="accent1" w:themeShade="BF"/>
      <w:sz w:val="32"/>
      <w:szCs w:val="32"/>
      <w:lang w:eastAsia="en-GB"/>
    </w:rPr>
  </w:style>
  <w:style w:type="paragraph" w:customStyle="1" w:styleId="08bFOOTNOTESOVER10">
    <w:name w:val="08b. FOOTNOTES OVER 10"/>
    <w:basedOn w:val="Normal"/>
    <w:uiPriority w:val="99"/>
    <w:rsid w:val="00781F65"/>
    <w:pPr>
      <w:widowControl w:val="0"/>
      <w:suppressAutoHyphens/>
      <w:autoSpaceDE w:val="0"/>
      <w:autoSpaceDN w:val="0"/>
      <w:adjustRightInd w:val="0"/>
      <w:spacing w:after="113" w:line="288" w:lineRule="auto"/>
      <w:ind w:left="283" w:hanging="283"/>
      <w:textAlignment w:val="center"/>
    </w:pPr>
    <w:rPr>
      <w:rFonts w:ascii="Times-Roman" w:eastAsiaTheme="minorEastAsia" w:hAnsi="Times-Roman" w:cs="Times-Roman"/>
      <w:bCs/>
      <w:iCs/>
      <w:color w:val="000000"/>
      <w:sz w:val="14"/>
      <w:szCs w:val="14"/>
      <w:lang w:eastAsia="ja-JP"/>
    </w:rPr>
  </w:style>
  <w:style w:type="character" w:customStyle="1" w:styleId="ITALICS">
    <w:name w:val="ITALICS"/>
    <w:uiPriority w:val="99"/>
    <w:rsid w:val="00781F65"/>
    <w:rPr>
      <w:rFonts w:ascii="Times-Italic" w:hAnsi="Times-Italic" w:cs="Times-Italic"/>
      <w:i/>
      <w:iCs/>
    </w:rPr>
  </w:style>
  <w:style w:type="character" w:customStyle="1" w:styleId="apple-converted-space">
    <w:name w:val="apple-converted-space"/>
    <w:basedOn w:val="DefaultParagraphFont"/>
    <w:rsid w:val="002D7F38"/>
  </w:style>
  <w:style w:type="paragraph" w:styleId="ListNumber">
    <w:name w:val="List Number"/>
    <w:basedOn w:val="ListBullet"/>
    <w:rsid w:val="00AD5911"/>
    <w:pPr>
      <w:numPr>
        <w:numId w:val="34"/>
      </w:numPr>
      <w:tabs>
        <w:tab w:val="num" w:pos="360"/>
      </w:tabs>
      <w:spacing w:after="120" w:line="280" w:lineRule="exact"/>
      <w:ind w:left="0" w:firstLine="0"/>
      <w:contextualSpacing w:val="0"/>
    </w:pPr>
    <w:rPr>
      <w:rFonts w:ascii="Franklin Gothic Book" w:eastAsia="Times New Roman" w:hAnsi="Franklin Gothic Book"/>
      <w:sz w:val="21"/>
      <w:lang w:val="en-AU" w:eastAsia="en-AU"/>
    </w:rPr>
  </w:style>
  <w:style w:type="paragraph" w:customStyle="1" w:styleId="paras">
    <w:name w:val="paras"/>
    <w:basedOn w:val="ListNumber"/>
    <w:link w:val="parasChar"/>
    <w:qFormat/>
    <w:rsid w:val="00AD5911"/>
    <w:pPr>
      <w:tabs>
        <w:tab w:val="clear" w:pos="360"/>
      </w:tabs>
      <w:spacing w:after="160"/>
      <w:ind w:left="360" w:hanging="360"/>
    </w:pPr>
  </w:style>
  <w:style w:type="character" w:customStyle="1" w:styleId="parasChar">
    <w:name w:val="paras Char"/>
    <w:basedOn w:val="DefaultParagraphFont"/>
    <w:link w:val="paras"/>
    <w:rsid w:val="00AD5911"/>
    <w:rPr>
      <w:rFonts w:ascii="Franklin Gothic Book" w:eastAsia="Times New Roman" w:hAnsi="Franklin Gothic Book" w:cs="Times New Roman"/>
      <w:sz w:val="21"/>
      <w:lang w:val="en-AU" w:eastAsia="en-AU"/>
    </w:rPr>
  </w:style>
  <w:style w:type="paragraph" w:styleId="ListBullet">
    <w:name w:val="List Bullet"/>
    <w:basedOn w:val="Normal"/>
    <w:uiPriority w:val="99"/>
    <w:semiHidden/>
    <w:unhideWhenUsed/>
    <w:rsid w:val="00AD5911"/>
    <w:pPr>
      <w:numPr>
        <w:numId w:val="35"/>
      </w:numPr>
      <w:contextualSpacing/>
    </w:pPr>
  </w:style>
  <w:style w:type="paragraph" w:styleId="BodyText">
    <w:name w:val="Body Text"/>
    <w:basedOn w:val="Normal"/>
    <w:link w:val="BodyTextChar"/>
    <w:rsid w:val="00AD5911"/>
    <w:pPr>
      <w:spacing w:after="120"/>
    </w:pPr>
    <w:rPr>
      <w:rFonts w:eastAsia="Times New Roman"/>
      <w:lang w:val="en-AU" w:eastAsia="en-AU"/>
    </w:rPr>
  </w:style>
  <w:style w:type="character" w:customStyle="1" w:styleId="BodyTextChar">
    <w:name w:val="Body Text Char"/>
    <w:basedOn w:val="DefaultParagraphFont"/>
    <w:link w:val="BodyText"/>
    <w:rsid w:val="00AD5911"/>
    <w:rPr>
      <w:rFonts w:ascii="Times New Roman" w:eastAsia="Times New Roman" w:hAnsi="Times New Roman" w:cs="Times New Roman"/>
      <w:lang w:val="en-AU" w:eastAsia="en-AU"/>
    </w:rPr>
  </w:style>
  <w:style w:type="character" w:styleId="FollowedHyperlink">
    <w:name w:val="FollowedHyperlink"/>
    <w:basedOn w:val="DefaultParagraphFont"/>
    <w:uiPriority w:val="99"/>
    <w:semiHidden/>
    <w:unhideWhenUsed/>
    <w:rsid w:val="004E1D49"/>
    <w:rPr>
      <w:color w:val="954F72" w:themeColor="followedHyperlink"/>
      <w:u w:val="single"/>
    </w:rPr>
  </w:style>
  <w:style w:type="paragraph" w:styleId="Header">
    <w:name w:val="header"/>
    <w:basedOn w:val="Normal"/>
    <w:link w:val="HeaderChar"/>
    <w:uiPriority w:val="99"/>
    <w:unhideWhenUsed/>
    <w:rsid w:val="00414BA8"/>
    <w:pPr>
      <w:tabs>
        <w:tab w:val="center" w:pos="4513"/>
        <w:tab w:val="right" w:pos="9026"/>
      </w:tabs>
    </w:pPr>
  </w:style>
  <w:style w:type="character" w:customStyle="1" w:styleId="HeaderChar">
    <w:name w:val="Header Char"/>
    <w:basedOn w:val="DefaultParagraphFont"/>
    <w:link w:val="Header"/>
    <w:uiPriority w:val="99"/>
    <w:rsid w:val="00414BA8"/>
    <w:rPr>
      <w:rFonts w:ascii="Times New Roman" w:hAnsi="Times New Roman" w:cs="Times New Roman"/>
      <w:lang w:eastAsia="en-GB"/>
    </w:rPr>
  </w:style>
  <w:style w:type="paragraph" w:styleId="Footer">
    <w:name w:val="footer"/>
    <w:basedOn w:val="Normal"/>
    <w:link w:val="FooterChar"/>
    <w:uiPriority w:val="99"/>
    <w:unhideWhenUsed/>
    <w:rsid w:val="00414BA8"/>
    <w:pPr>
      <w:tabs>
        <w:tab w:val="center" w:pos="4513"/>
        <w:tab w:val="right" w:pos="9026"/>
      </w:tabs>
    </w:pPr>
  </w:style>
  <w:style w:type="character" w:customStyle="1" w:styleId="FooterChar">
    <w:name w:val="Footer Char"/>
    <w:basedOn w:val="DefaultParagraphFont"/>
    <w:link w:val="Footer"/>
    <w:uiPriority w:val="99"/>
    <w:rsid w:val="00414BA8"/>
    <w:rPr>
      <w:rFonts w:ascii="Times New Roman" w:hAnsi="Times New Roman" w:cs="Times New Roman"/>
      <w:lang w:eastAsia="en-GB"/>
    </w:rPr>
  </w:style>
  <w:style w:type="table" w:customStyle="1" w:styleId="PlainTable21">
    <w:name w:val="Plain Table 21"/>
    <w:basedOn w:val="TableNormal"/>
    <w:uiPriority w:val="42"/>
    <w:rsid w:val="0066443B"/>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072C7"/>
    <w:rPr>
      <w:rFonts w:ascii="Times New Roman" w:hAnsi="Times New Roman" w:cs="Times New Roman"/>
      <w:lang w:eastAsia="en-GB"/>
    </w:rPr>
  </w:style>
  <w:style w:type="character" w:customStyle="1" w:styleId="tgc">
    <w:name w:val="_tgc"/>
    <w:basedOn w:val="DefaultParagraphFont"/>
    <w:rsid w:val="00034E67"/>
  </w:style>
  <w:style w:type="paragraph" w:styleId="NoSpacing">
    <w:name w:val="No Spacing"/>
    <w:link w:val="NoSpacingChar"/>
    <w:uiPriority w:val="1"/>
    <w:qFormat/>
    <w:rsid w:val="001F3956"/>
    <w:rPr>
      <w:sz w:val="22"/>
      <w:szCs w:val="22"/>
      <w:lang w:val="en-AU"/>
    </w:rPr>
  </w:style>
  <w:style w:type="character" w:customStyle="1" w:styleId="NoSpacingChar">
    <w:name w:val="No Spacing Char"/>
    <w:basedOn w:val="DefaultParagraphFont"/>
    <w:link w:val="NoSpacing"/>
    <w:uiPriority w:val="1"/>
    <w:rsid w:val="001F3956"/>
    <w:rPr>
      <w:sz w:val="22"/>
      <w:szCs w:val="22"/>
      <w:lang w:val="en-AU"/>
    </w:rPr>
  </w:style>
  <w:style w:type="character" w:styleId="PageNumber">
    <w:name w:val="page number"/>
    <w:basedOn w:val="DefaultParagraphFont"/>
    <w:uiPriority w:val="99"/>
    <w:semiHidden/>
    <w:unhideWhenUsed/>
    <w:rsid w:val="0001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233">
      <w:bodyDiv w:val="1"/>
      <w:marLeft w:val="0"/>
      <w:marRight w:val="0"/>
      <w:marTop w:val="0"/>
      <w:marBottom w:val="0"/>
      <w:divBdr>
        <w:top w:val="none" w:sz="0" w:space="0" w:color="auto"/>
        <w:left w:val="none" w:sz="0" w:space="0" w:color="auto"/>
        <w:bottom w:val="none" w:sz="0" w:space="0" w:color="auto"/>
        <w:right w:val="none" w:sz="0" w:space="0" w:color="auto"/>
      </w:divBdr>
    </w:div>
    <w:div w:id="30349301">
      <w:bodyDiv w:val="1"/>
      <w:marLeft w:val="0"/>
      <w:marRight w:val="0"/>
      <w:marTop w:val="0"/>
      <w:marBottom w:val="0"/>
      <w:divBdr>
        <w:top w:val="none" w:sz="0" w:space="0" w:color="auto"/>
        <w:left w:val="none" w:sz="0" w:space="0" w:color="auto"/>
        <w:bottom w:val="none" w:sz="0" w:space="0" w:color="auto"/>
        <w:right w:val="none" w:sz="0" w:space="0" w:color="auto"/>
      </w:divBdr>
      <w:divsChild>
        <w:div w:id="115614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6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543">
      <w:bodyDiv w:val="1"/>
      <w:marLeft w:val="0"/>
      <w:marRight w:val="0"/>
      <w:marTop w:val="0"/>
      <w:marBottom w:val="0"/>
      <w:divBdr>
        <w:top w:val="none" w:sz="0" w:space="0" w:color="auto"/>
        <w:left w:val="none" w:sz="0" w:space="0" w:color="auto"/>
        <w:bottom w:val="none" w:sz="0" w:space="0" w:color="auto"/>
        <w:right w:val="none" w:sz="0" w:space="0" w:color="auto"/>
      </w:divBdr>
      <w:divsChild>
        <w:div w:id="144514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3718">
      <w:bodyDiv w:val="1"/>
      <w:marLeft w:val="0"/>
      <w:marRight w:val="0"/>
      <w:marTop w:val="0"/>
      <w:marBottom w:val="0"/>
      <w:divBdr>
        <w:top w:val="none" w:sz="0" w:space="0" w:color="auto"/>
        <w:left w:val="none" w:sz="0" w:space="0" w:color="auto"/>
        <w:bottom w:val="none" w:sz="0" w:space="0" w:color="auto"/>
        <w:right w:val="none" w:sz="0" w:space="0" w:color="auto"/>
      </w:divBdr>
    </w:div>
    <w:div w:id="200165809">
      <w:bodyDiv w:val="1"/>
      <w:marLeft w:val="0"/>
      <w:marRight w:val="0"/>
      <w:marTop w:val="0"/>
      <w:marBottom w:val="0"/>
      <w:divBdr>
        <w:top w:val="none" w:sz="0" w:space="0" w:color="auto"/>
        <w:left w:val="none" w:sz="0" w:space="0" w:color="auto"/>
        <w:bottom w:val="none" w:sz="0" w:space="0" w:color="auto"/>
        <w:right w:val="none" w:sz="0" w:space="0" w:color="auto"/>
      </w:divBdr>
    </w:div>
    <w:div w:id="211890001">
      <w:bodyDiv w:val="1"/>
      <w:marLeft w:val="0"/>
      <w:marRight w:val="0"/>
      <w:marTop w:val="0"/>
      <w:marBottom w:val="0"/>
      <w:divBdr>
        <w:top w:val="none" w:sz="0" w:space="0" w:color="auto"/>
        <w:left w:val="none" w:sz="0" w:space="0" w:color="auto"/>
        <w:bottom w:val="none" w:sz="0" w:space="0" w:color="auto"/>
        <w:right w:val="none" w:sz="0" w:space="0" w:color="auto"/>
      </w:divBdr>
    </w:div>
    <w:div w:id="290744259">
      <w:bodyDiv w:val="1"/>
      <w:marLeft w:val="0"/>
      <w:marRight w:val="0"/>
      <w:marTop w:val="0"/>
      <w:marBottom w:val="0"/>
      <w:divBdr>
        <w:top w:val="none" w:sz="0" w:space="0" w:color="auto"/>
        <w:left w:val="none" w:sz="0" w:space="0" w:color="auto"/>
        <w:bottom w:val="none" w:sz="0" w:space="0" w:color="auto"/>
        <w:right w:val="none" w:sz="0" w:space="0" w:color="auto"/>
      </w:divBdr>
    </w:div>
    <w:div w:id="430585707">
      <w:bodyDiv w:val="1"/>
      <w:marLeft w:val="0"/>
      <w:marRight w:val="0"/>
      <w:marTop w:val="0"/>
      <w:marBottom w:val="0"/>
      <w:divBdr>
        <w:top w:val="none" w:sz="0" w:space="0" w:color="auto"/>
        <w:left w:val="none" w:sz="0" w:space="0" w:color="auto"/>
        <w:bottom w:val="none" w:sz="0" w:space="0" w:color="auto"/>
        <w:right w:val="none" w:sz="0" w:space="0" w:color="auto"/>
      </w:divBdr>
    </w:div>
    <w:div w:id="443964076">
      <w:bodyDiv w:val="1"/>
      <w:marLeft w:val="0"/>
      <w:marRight w:val="0"/>
      <w:marTop w:val="0"/>
      <w:marBottom w:val="0"/>
      <w:divBdr>
        <w:top w:val="none" w:sz="0" w:space="0" w:color="auto"/>
        <w:left w:val="none" w:sz="0" w:space="0" w:color="auto"/>
        <w:bottom w:val="none" w:sz="0" w:space="0" w:color="auto"/>
        <w:right w:val="none" w:sz="0" w:space="0" w:color="auto"/>
      </w:divBdr>
      <w:divsChild>
        <w:div w:id="221522606">
          <w:marLeft w:val="0"/>
          <w:marRight w:val="0"/>
          <w:marTop w:val="0"/>
          <w:marBottom w:val="0"/>
          <w:divBdr>
            <w:top w:val="none" w:sz="0" w:space="0" w:color="auto"/>
            <w:left w:val="none" w:sz="0" w:space="0" w:color="auto"/>
            <w:bottom w:val="none" w:sz="0" w:space="0" w:color="auto"/>
            <w:right w:val="none" w:sz="0" w:space="0" w:color="auto"/>
          </w:divBdr>
        </w:div>
        <w:div w:id="983972161">
          <w:marLeft w:val="0"/>
          <w:marRight w:val="0"/>
          <w:marTop w:val="0"/>
          <w:marBottom w:val="0"/>
          <w:divBdr>
            <w:top w:val="none" w:sz="0" w:space="0" w:color="auto"/>
            <w:left w:val="none" w:sz="0" w:space="0" w:color="auto"/>
            <w:bottom w:val="none" w:sz="0" w:space="0" w:color="auto"/>
            <w:right w:val="none" w:sz="0" w:space="0" w:color="auto"/>
          </w:divBdr>
        </w:div>
        <w:div w:id="1087577744">
          <w:marLeft w:val="0"/>
          <w:marRight w:val="0"/>
          <w:marTop w:val="0"/>
          <w:marBottom w:val="0"/>
          <w:divBdr>
            <w:top w:val="none" w:sz="0" w:space="0" w:color="auto"/>
            <w:left w:val="none" w:sz="0" w:space="0" w:color="auto"/>
            <w:bottom w:val="none" w:sz="0" w:space="0" w:color="auto"/>
            <w:right w:val="none" w:sz="0" w:space="0" w:color="auto"/>
          </w:divBdr>
        </w:div>
        <w:div w:id="1196194490">
          <w:marLeft w:val="0"/>
          <w:marRight w:val="0"/>
          <w:marTop w:val="0"/>
          <w:marBottom w:val="0"/>
          <w:divBdr>
            <w:top w:val="none" w:sz="0" w:space="0" w:color="auto"/>
            <w:left w:val="none" w:sz="0" w:space="0" w:color="auto"/>
            <w:bottom w:val="none" w:sz="0" w:space="0" w:color="auto"/>
            <w:right w:val="none" w:sz="0" w:space="0" w:color="auto"/>
          </w:divBdr>
        </w:div>
        <w:div w:id="1436554755">
          <w:marLeft w:val="0"/>
          <w:marRight w:val="0"/>
          <w:marTop w:val="0"/>
          <w:marBottom w:val="0"/>
          <w:divBdr>
            <w:top w:val="none" w:sz="0" w:space="0" w:color="auto"/>
            <w:left w:val="none" w:sz="0" w:space="0" w:color="auto"/>
            <w:bottom w:val="none" w:sz="0" w:space="0" w:color="auto"/>
            <w:right w:val="none" w:sz="0" w:space="0" w:color="auto"/>
          </w:divBdr>
        </w:div>
        <w:div w:id="1593583384">
          <w:marLeft w:val="0"/>
          <w:marRight w:val="0"/>
          <w:marTop w:val="0"/>
          <w:marBottom w:val="0"/>
          <w:divBdr>
            <w:top w:val="none" w:sz="0" w:space="0" w:color="auto"/>
            <w:left w:val="none" w:sz="0" w:space="0" w:color="auto"/>
            <w:bottom w:val="none" w:sz="0" w:space="0" w:color="auto"/>
            <w:right w:val="none" w:sz="0" w:space="0" w:color="auto"/>
          </w:divBdr>
        </w:div>
        <w:div w:id="1871798247">
          <w:marLeft w:val="0"/>
          <w:marRight w:val="0"/>
          <w:marTop w:val="0"/>
          <w:marBottom w:val="0"/>
          <w:divBdr>
            <w:top w:val="none" w:sz="0" w:space="0" w:color="auto"/>
            <w:left w:val="none" w:sz="0" w:space="0" w:color="auto"/>
            <w:bottom w:val="none" w:sz="0" w:space="0" w:color="auto"/>
            <w:right w:val="none" w:sz="0" w:space="0" w:color="auto"/>
          </w:divBdr>
        </w:div>
        <w:div w:id="2050452712">
          <w:marLeft w:val="0"/>
          <w:marRight w:val="0"/>
          <w:marTop w:val="0"/>
          <w:marBottom w:val="0"/>
          <w:divBdr>
            <w:top w:val="none" w:sz="0" w:space="0" w:color="auto"/>
            <w:left w:val="none" w:sz="0" w:space="0" w:color="auto"/>
            <w:bottom w:val="none" w:sz="0" w:space="0" w:color="auto"/>
            <w:right w:val="none" w:sz="0" w:space="0" w:color="auto"/>
          </w:divBdr>
        </w:div>
        <w:div w:id="2135363599">
          <w:marLeft w:val="0"/>
          <w:marRight w:val="0"/>
          <w:marTop w:val="0"/>
          <w:marBottom w:val="0"/>
          <w:divBdr>
            <w:top w:val="none" w:sz="0" w:space="0" w:color="auto"/>
            <w:left w:val="none" w:sz="0" w:space="0" w:color="auto"/>
            <w:bottom w:val="none" w:sz="0" w:space="0" w:color="auto"/>
            <w:right w:val="none" w:sz="0" w:space="0" w:color="auto"/>
          </w:divBdr>
        </w:div>
      </w:divsChild>
    </w:div>
    <w:div w:id="506598756">
      <w:bodyDiv w:val="1"/>
      <w:marLeft w:val="0"/>
      <w:marRight w:val="0"/>
      <w:marTop w:val="0"/>
      <w:marBottom w:val="0"/>
      <w:divBdr>
        <w:top w:val="none" w:sz="0" w:space="0" w:color="auto"/>
        <w:left w:val="none" w:sz="0" w:space="0" w:color="auto"/>
        <w:bottom w:val="none" w:sz="0" w:space="0" w:color="auto"/>
        <w:right w:val="none" w:sz="0" w:space="0" w:color="auto"/>
      </w:divBdr>
    </w:div>
    <w:div w:id="574363009">
      <w:bodyDiv w:val="1"/>
      <w:marLeft w:val="0"/>
      <w:marRight w:val="0"/>
      <w:marTop w:val="0"/>
      <w:marBottom w:val="0"/>
      <w:divBdr>
        <w:top w:val="none" w:sz="0" w:space="0" w:color="auto"/>
        <w:left w:val="none" w:sz="0" w:space="0" w:color="auto"/>
        <w:bottom w:val="none" w:sz="0" w:space="0" w:color="auto"/>
        <w:right w:val="none" w:sz="0" w:space="0" w:color="auto"/>
      </w:divBdr>
      <w:divsChild>
        <w:div w:id="1589730313">
          <w:marLeft w:val="0"/>
          <w:marRight w:val="0"/>
          <w:marTop w:val="0"/>
          <w:marBottom w:val="0"/>
          <w:divBdr>
            <w:top w:val="none" w:sz="0" w:space="0" w:color="auto"/>
            <w:left w:val="none" w:sz="0" w:space="0" w:color="auto"/>
            <w:bottom w:val="none" w:sz="0" w:space="0" w:color="auto"/>
            <w:right w:val="none" w:sz="0" w:space="0" w:color="auto"/>
          </w:divBdr>
        </w:div>
        <w:div w:id="1769815531">
          <w:marLeft w:val="0"/>
          <w:marRight w:val="0"/>
          <w:marTop w:val="0"/>
          <w:marBottom w:val="0"/>
          <w:divBdr>
            <w:top w:val="none" w:sz="0" w:space="0" w:color="auto"/>
            <w:left w:val="none" w:sz="0" w:space="0" w:color="auto"/>
            <w:bottom w:val="none" w:sz="0" w:space="0" w:color="auto"/>
            <w:right w:val="none" w:sz="0" w:space="0" w:color="auto"/>
          </w:divBdr>
        </w:div>
        <w:div w:id="2126537819">
          <w:marLeft w:val="0"/>
          <w:marRight w:val="0"/>
          <w:marTop w:val="0"/>
          <w:marBottom w:val="0"/>
          <w:divBdr>
            <w:top w:val="none" w:sz="0" w:space="0" w:color="auto"/>
            <w:left w:val="none" w:sz="0" w:space="0" w:color="auto"/>
            <w:bottom w:val="none" w:sz="0" w:space="0" w:color="auto"/>
            <w:right w:val="none" w:sz="0" w:space="0" w:color="auto"/>
          </w:divBdr>
        </w:div>
      </w:divsChild>
    </w:div>
    <w:div w:id="639766980">
      <w:bodyDiv w:val="1"/>
      <w:marLeft w:val="0"/>
      <w:marRight w:val="0"/>
      <w:marTop w:val="0"/>
      <w:marBottom w:val="0"/>
      <w:divBdr>
        <w:top w:val="none" w:sz="0" w:space="0" w:color="auto"/>
        <w:left w:val="none" w:sz="0" w:space="0" w:color="auto"/>
        <w:bottom w:val="none" w:sz="0" w:space="0" w:color="auto"/>
        <w:right w:val="none" w:sz="0" w:space="0" w:color="auto"/>
      </w:divBdr>
      <w:divsChild>
        <w:div w:id="119380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5945">
              <w:marLeft w:val="0"/>
              <w:marRight w:val="0"/>
              <w:marTop w:val="0"/>
              <w:marBottom w:val="0"/>
              <w:divBdr>
                <w:top w:val="none" w:sz="0" w:space="0" w:color="auto"/>
                <w:left w:val="none" w:sz="0" w:space="0" w:color="auto"/>
                <w:bottom w:val="none" w:sz="0" w:space="0" w:color="auto"/>
                <w:right w:val="none" w:sz="0" w:space="0" w:color="auto"/>
              </w:divBdr>
              <w:divsChild>
                <w:div w:id="789518416">
                  <w:marLeft w:val="0"/>
                  <w:marRight w:val="0"/>
                  <w:marTop w:val="0"/>
                  <w:marBottom w:val="0"/>
                  <w:divBdr>
                    <w:top w:val="none" w:sz="0" w:space="0" w:color="auto"/>
                    <w:left w:val="none" w:sz="0" w:space="0" w:color="auto"/>
                    <w:bottom w:val="none" w:sz="0" w:space="0" w:color="auto"/>
                    <w:right w:val="none" w:sz="0" w:space="0" w:color="auto"/>
                  </w:divBdr>
                </w:div>
                <w:div w:id="1272782714">
                  <w:marLeft w:val="0"/>
                  <w:marRight w:val="0"/>
                  <w:marTop w:val="0"/>
                  <w:marBottom w:val="0"/>
                  <w:divBdr>
                    <w:top w:val="none" w:sz="0" w:space="0" w:color="auto"/>
                    <w:left w:val="none" w:sz="0" w:space="0" w:color="auto"/>
                    <w:bottom w:val="none" w:sz="0" w:space="0" w:color="auto"/>
                    <w:right w:val="none" w:sz="0" w:space="0" w:color="auto"/>
                  </w:divBdr>
                </w:div>
                <w:div w:id="633950978">
                  <w:marLeft w:val="0"/>
                  <w:marRight w:val="0"/>
                  <w:marTop w:val="0"/>
                  <w:marBottom w:val="0"/>
                  <w:divBdr>
                    <w:top w:val="none" w:sz="0" w:space="0" w:color="auto"/>
                    <w:left w:val="none" w:sz="0" w:space="0" w:color="auto"/>
                    <w:bottom w:val="none" w:sz="0" w:space="0" w:color="auto"/>
                    <w:right w:val="none" w:sz="0" w:space="0" w:color="auto"/>
                  </w:divBdr>
                </w:div>
                <w:div w:id="64761815">
                  <w:marLeft w:val="0"/>
                  <w:marRight w:val="0"/>
                  <w:marTop w:val="0"/>
                  <w:marBottom w:val="0"/>
                  <w:divBdr>
                    <w:top w:val="none" w:sz="0" w:space="0" w:color="auto"/>
                    <w:left w:val="none" w:sz="0" w:space="0" w:color="auto"/>
                    <w:bottom w:val="none" w:sz="0" w:space="0" w:color="auto"/>
                    <w:right w:val="none" w:sz="0" w:space="0" w:color="auto"/>
                  </w:divBdr>
                </w:div>
                <w:div w:id="18784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3666">
      <w:bodyDiv w:val="1"/>
      <w:marLeft w:val="0"/>
      <w:marRight w:val="0"/>
      <w:marTop w:val="0"/>
      <w:marBottom w:val="0"/>
      <w:divBdr>
        <w:top w:val="none" w:sz="0" w:space="0" w:color="auto"/>
        <w:left w:val="none" w:sz="0" w:space="0" w:color="auto"/>
        <w:bottom w:val="none" w:sz="0" w:space="0" w:color="auto"/>
        <w:right w:val="none" w:sz="0" w:space="0" w:color="auto"/>
      </w:divBdr>
    </w:div>
    <w:div w:id="724640660">
      <w:bodyDiv w:val="1"/>
      <w:marLeft w:val="0"/>
      <w:marRight w:val="0"/>
      <w:marTop w:val="0"/>
      <w:marBottom w:val="0"/>
      <w:divBdr>
        <w:top w:val="none" w:sz="0" w:space="0" w:color="auto"/>
        <w:left w:val="none" w:sz="0" w:space="0" w:color="auto"/>
        <w:bottom w:val="none" w:sz="0" w:space="0" w:color="auto"/>
        <w:right w:val="none" w:sz="0" w:space="0" w:color="auto"/>
      </w:divBdr>
    </w:div>
    <w:div w:id="787507585">
      <w:bodyDiv w:val="1"/>
      <w:marLeft w:val="0"/>
      <w:marRight w:val="0"/>
      <w:marTop w:val="0"/>
      <w:marBottom w:val="0"/>
      <w:divBdr>
        <w:top w:val="none" w:sz="0" w:space="0" w:color="auto"/>
        <w:left w:val="none" w:sz="0" w:space="0" w:color="auto"/>
        <w:bottom w:val="none" w:sz="0" w:space="0" w:color="auto"/>
        <w:right w:val="none" w:sz="0" w:space="0" w:color="auto"/>
      </w:divBdr>
    </w:div>
    <w:div w:id="842284544">
      <w:bodyDiv w:val="1"/>
      <w:marLeft w:val="0"/>
      <w:marRight w:val="0"/>
      <w:marTop w:val="0"/>
      <w:marBottom w:val="0"/>
      <w:divBdr>
        <w:top w:val="none" w:sz="0" w:space="0" w:color="auto"/>
        <w:left w:val="none" w:sz="0" w:space="0" w:color="auto"/>
        <w:bottom w:val="none" w:sz="0" w:space="0" w:color="auto"/>
        <w:right w:val="none" w:sz="0" w:space="0" w:color="auto"/>
      </w:divBdr>
      <w:divsChild>
        <w:div w:id="29302321">
          <w:marLeft w:val="0"/>
          <w:marRight w:val="0"/>
          <w:marTop w:val="0"/>
          <w:marBottom w:val="0"/>
          <w:divBdr>
            <w:top w:val="none" w:sz="0" w:space="0" w:color="auto"/>
            <w:left w:val="none" w:sz="0" w:space="0" w:color="auto"/>
            <w:bottom w:val="none" w:sz="0" w:space="0" w:color="auto"/>
            <w:right w:val="none" w:sz="0" w:space="0" w:color="auto"/>
          </w:divBdr>
        </w:div>
        <w:div w:id="33387598">
          <w:marLeft w:val="0"/>
          <w:marRight w:val="0"/>
          <w:marTop w:val="0"/>
          <w:marBottom w:val="0"/>
          <w:divBdr>
            <w:top w:val="none" w:sz="0" w:space="0" w:color="auto"/>
            <w:left w:val="none" w:sz="0" w:space="0" w:color="auto"/>
            <w:bottom w:val="none" w:sz="0" w:space="0" w:color="auto"/>
            <w:right w:val="none" w:sz="0" w:space="0" w:color="auto"/>
          </w:divBdr>
        </w:div>
        <w:div w:id="1119373015">
          <w:marLeft w:val="0"/>
          <w:marRight w:val="0"/>
          <w:marTop w:val="0"/>
          <w:marBottom w:val="0"/>
          <w:divBdr>
            <w:top w:val="none" w:sz="0" w:space="0" w:color="auto"/>
            <w:left w:val="none" w:sz="0" w:space="0" w:color="auto"/>
            <w:bottom w:val="none" w:sz="0" w:space="0" w:color="auto"/>
            <w:right w:val="none" w:sz="0" w:space="0" w:color="auto"/>
          </w:divBdr>
        </w:div>
        <w:div w:id="1191381709">
          <w:marLeft w:val="0"/>
          <w:marRight w:val="0"/>
          <w:marTop w:val="0"/>
          <w:marBottom w:val="0"/>
          <w:divBdr>
            <w:top w:val="none" w:sz="0" w:space="0" w:color="auto"/>
            <w:left w:val="none" w:sz="0" w:space="0" w:color="auto"/>
            <w:bottom w:val="none" w:sz="0" w:space="0" w:color="auto"/>
            <w:right w:val="none" w:sz="0" w:space="0" w:color="auto"/>
          </w:divBdr>
        </w:div>
        <w:div w:id="1546336493">
          <w:marLeft w:val="0"/>
          <w:marRight w:val="0"/>
          <w:marTop w:val="0"/>
          <w:marBottom w:val="0"/>
          <w:divBdr>
            <w:top w:val="none" w:sz="0" w:space="0" w:color="auto"/>
            <w:left w:val="none" w:sz="0" w:space="0" w:color="auto"/>
            <w:bottom w:val="none" w:sz="0" w:space="0" w:color="auto"/>
            <w:right w:val="none" w:sz="0" w:space="0" w:color="auto"/>
          </w:divBdr>
        </w:div>
        <w:div w:id="1885170817">
          <w:marLeft w:val="0"/>
          <w:marRight w:val="0"/>
          <w:marTop w:val="0"/>
          <w:marBottom w:val="0"/>
          <w:divBdr>
            <w:top w:val="none" w:sz="0" w:space="0" w:color="auto"/>
            <w:left w:val="none" w:sz="0" w:space="0" w:color="auto"/>
            <w:bottom w:val="none" w:sz="0" w:space="0" w:color="auto"/>
            <w:right w:val="none" w:sz="0" w:space="0" w:color="auto"/>
          </w:divBdr>
        </w:div>
      </w:divsChild>
    </w:div>
    <w:div w:id="847525525">
      <w:bodyDiv w:val="1"/>
      <w:marLeft w:val="0"/>
      <w:marRight w:val="0"/>
      <w:marTop w:val="0"/>
      <w:marBottom w:val="0"/>
      <w:divBdr>
        <w:top w:val="none" w:sz="0" w:space="0" w:color="auto"/>
        <w:left w:val="none" w:sz="0" w:space="0" w:color="auto"/>
        <w:bottom w:val="none" w:sz="0" w:space="0" w:color="auto"/>
        <w:right w:val="none" w:sz="0" w:space="0" w:color="auto"/>
      </w:divBdr>
      <w:divsChild>
        <w:div w:id="110320017">
          <w:marLeft w:val="0"/>
          <w:marRight w:val="0"/>
          <w:marTop w:val="0"/>
          <w:marBottom w:val="0"/>
          <w:divBdr>
            <w:top w:val="none" w:sz="0" w:space="0" w:color="auto"/>
            <w:left w:val="none" w:sz="0" w:space="0" w:color="auto"/>
            <w:bottom w:val="none" w:sz="0" w:space="0" w:color="auto"/>
            <w:right w:val="none" w:sz="0" w:space="0" w:color="auto"/>
          </w:divBdr>
        </w:div>
        <w:div w:id="118956507">
          <w:marLeft w:val="0"/>
          <w:marRight w:val="0"/>
          <w:marTop w:val="0"/>
          <w:marBottom w:val="0"/>
          <w:divBdr>
            <w:top w:val="none" w:sz="0" w:space="0" w:color="auto"/>
            <w:left w:val="none" w:sz="0" w:space="0" w:color="auto"/>
            <w:bottom w:val="none" w:sz="0" w:space="0" w:color="auto"/>
            <w:right w:val="none" w:sz="0" w:space="0" w:color="auto"/>
          </w:divBdr>
        </w:div>
        <w:div w:id="284503600">
          <w:marLeft w:val="0"/>
          <w:marRight w:val="0"/>
          <w:marTop w:val="0"/>
          <w:marBottom w:val="0"/>
          <w:divBdr>
            <w:top w:val="none" w:sz="0" w:space="0" w:color="auto"/>
            <w:left w:val="none" w:sz="0" w:space="0" w:color="auto"/>
            <w:bottom w:val="none" w:sz="0" w:space="0" w:color="auto"/>
            <w:right w:val="none" w:sz="0" w:space="0" w:color="auto"/>
          </w:divBdr>
        </w:div>
        <w:div w:id="426466829">
          <w:marLeft w:val="0"/>
          <w:marRight w:val="0"/>
          <w:marTop w:val="0"/>
          <w:marBottom w:val="0"/>
          <w:divBdr>
            <w:top w:val="none" w:sz="0" w:space="0" w:color="auto"/>
            <w:left w:val="none" w:sz="0" w:space="0" w:color="auto"/>
            <w:bottom w:val="none" w:sz="0" w:space="0" w:color="auto"/>
            <w:right w:val="none" w:sz="0" w:space="0" w:color="auto"/>
          </w:divBdr>
        </w:div>
        <w:div w:id="506289057">
          <w:marLeft w:val="0"/>
          <w:marRight w:val="0"/>
          <w:marTop w:val="0"/>
          <w:marBottom w:val="0"/>
          <w:divBdr>
            <w:top w:val="none" w:sz="0" w:space="0" w:color="auto"/>
            <w:left w:val="none" w:sz="0" w:space="0" w:color="auto"/>
            <w:bottom w:val="none" w:sz="0" w:space="0" w:color="auto"/>
            <w:right w:val="none" w:sz="0" w:space="0" w:color="auto"/>
          </w:divBdr>
        </w:div>
        <w:div w:id="836965517">
          <w:marLeft w:val="0"/>
          <w:marRight w:val="0"/>
          <w:marTop w:val="0"/>
          <w:marBottom w:val="0"/>
          <w:divBdr>
            <w:top w:val="none" w:sz="0" w:space="0" w:color="auto"/>
            <w:left w:val="none" w:sz="0" w:space="0" w:color="auto"/>
            <w:bottom w:val="none" w:sz="0" w:space="0" w:color="auto"/>
            <w:right w:val="none" w:sz="0" w:space="0" w:color="auto"/>
          </w:divBdr>
        </w:div>
        <w:div w:id="1181580431">
          <w:marLeft w:val="0"/>
          <w:marRight w:val="0"/>
          <w:marTop w:val="0"/>
          <w:marBottom w:val="0"/>
          <w:divBdr>
            <w:top w:val="none" w:sz="0" w:space="0" w:color="auto"/>
            <w:left w:val="none" w:sz="0" w:space="0" w:color="auto"/>
            <w:bottom w:val="none" w:sz="0" w:space="0" w:color="auto"/>
            <w:right w:val="none" w:sz="0" w:space="0" w:color="auto"/>
          </w:divBdr>
        </w:div>
        <w:div w:id="1307474428">
          <w:marLeft w:val="0"/>
          <w:marRight w:val="0"/>
          <w:marTop w:val="0"/>
          <w:marBottom w:val="0"/>
          <w:divBdr>
            <w:top w:val="none" w:sz="0" w:space="0" w:color="auto"/>
            <w:left w:val="none" w:sz="0" w:space="0" w:color="auto"/>
            <w:bottom w:val="none" w:sz="0" w:space="0" w:color="auto"/>
            <w:right w:val="none" w:sz="0" w:space="0" w:color="auto"/>
          </w:divBdr>
        </w:div>
        <w:div w:id="1308247849">
          <w:marLeft w:val="0"/>
          <w:marRight w:val="0"/>
          <w:marTop w:val="0"/>
          <w:marBottom w:val="0"/>
          <w:divBdr>
            <w:top w:val="none" w:sz="0" w:space="0" w:color="auto"/>
            <w:left w:val="none" w:sz="0" w:space="0" w:color="auto"/>
            <w:bottom w:val="none" w:sz="0" w:space="0" w:color="auto"/>
            <w:right w:val="none" w:sz="0" w:space="0" w:color="auto"/>
          </w:divBdr>
        </w:div>
        <w:div w:id="1410620476">
          <w:marLeft w:val="0"/>
          <w:marRight w:val="0"/>
          <w:marTop w:val="0"/>
          <w:marBottom w:val="0"/>
          <w:divBdr>
            <w:top w:val="none" w:sz="0" w:space="0" w:color="auto"/>
            <w:left w:val="none" w:sz="0" w:space="0" w:color="auto"/>
            <w:bottom w:val="none" w:sz="0" w:space="0" w:color="auto"/>
            <w:right w:val="none" w:sz="0" w:space="0" w:color="auto"/>
          </w:divBdr>
        </w:div>
        <w:div w:id="1621259918">
          <w:marLeft w:val="0"/>
          <w:marRight w:val="0"/>
          <w:marTop w:val="0"/>
          <w:marBottom w:val="0"/>
          <w:divBdr>
            <w:top w:val="none" w:sz="0" w:space="0" w:color="auto"/>
            <w:left w:val="none" w:sz="0" w:space="0" w:color="auto"/>
            <w:bottom w:val="none" w:sz="0" w:space="0" w:color="auto"/>
            <w:right w:val="none" w:sz="0" w:space="0" w:color="auto"/>
          </w:divBdr>
        </w:div>
        <w:div w:id="1628974036">
          <w:marLeft w:val="0"/>
          <w:marRight w:val="0"/>
          <w:marTop w:val="0"/>
          <w:marBottom w:val="0"/>
          <w:divBdr>
            <w:top w:val="none" w:sz="0" w:space="0" w:color="auto"/>
            <w:left w:val="none" w:sz="0" w:space="0" w:color="auto"/>
            <w:bottom w:val="none" w:sz="0" w:space="0" w:color="auto"/>
            <w:right w:val="none" w:sz="0" w:space="0" w:color="auto"/>
          </w:divBdr>
        </w:div>
        <w:div w:id="1955020224">
          <w:marLeft w:val="0"/>
          <w:marRight w:val="0"/>
          <w:marTop w:val="0"/>
          <w:marBottom w:val="0"/>
          <w:divBdr>
            <w:top w:val="none" w:sz="0" w:space="0" w:color="auto"/>
            <w:left w:val="none" w:sz="0" w:space="0" w:color="auto"/>
            <w:bottom w:val="none" w:sz="0" w:space="0" w:color="auto"/>
            <w:right w:val="none" w:sz="0" w:space="0" w:color="auto"/>
          </w:divBdr>
        </w:div>
      </w:divsChild>
    </w:div>
    <w:div w:id="903297331">
      <w:bodyDiv w:val="1"/>
      <w:marLeft w:val="0"/>
      <w:marRight w:val="0"/>
      <w:marTop w:val="0"/>
      <w:marBottom w:val="0"/>
      <w:divBdr>
        <w:top w:val="none" w:sz="0" w:space="0" w:color="auto"/>
        <w:left w:val="none" w:sz="0" w:space="0" w:color="auto"/>
        <w:bottom w:val="none" w:sz="0" w:space="0" w:color="auto"/>
        <w:right w:val="none" w:sz="0" w:space="0" w:color="auto"/>
      </w:divBdr>
    </w:div>
    <w:div w:id="938834213">
      <w:bodyDiv w:val="1"/>
      <w:marLeft w:val="0"/>
      <w:marRight w:val="0"/>
      <w:marTop w:val="0"/>
      <w:marBottom w:val="0"/>
      <w:divBdr>
        <w:top w:val="none" w:sz="0" w:space="0" w:color="auto"/>
        <w:left w:val="none" w:sz="0" w:space="0" w:color="auto"/>
        <w:bottom w:val="none" w:sz="0" w:space="0" w:color="auto"/>
        <w:right w:val="none" w:sz="0" w:space="0" w:color="auto"/>
      </w:divBdr>
    </w:div>
    <w:div w:id="1159346267">
      <w:bodyDiv w:val="1"/>
      <w:marLeft w:val="0"/>
      <w:marRight w:val="0"/>
      <w:marTop w:val="0"/>
      <w:marBottom w:val="0"/>
      <w:divBdr>
        <w:top w:val="none" w:sz="0" w:space="0" w:color="auto"/>
        <w:left w:val="none" w:sz="0" w:space="0" w:color="auto"/>
        <w:bottom w:val="none" w:sz="0" w:space="0" w:color="auto"/>
        <w:right w:val="none" w:sz="0" w:space="0" w:color="auto"/>
      </w:divBdr>
      <w:divsChild>
        <w:div w:id="344749261">
          <w:marLeft w:val="0"/>
          <w:marRight w:val="0"/>
          <w:marTop w:val="0"/>
          <w:marBottom w:val="0"/>
          <w:divBdr>
            <w:top w:val="none" w:sz="0" w:space="0" w:color="auto"/>
            <w:left w:val="none" w:sz="0" w:space="0" w:color="auto"/>
            <w:bottom w:val="none" w:sz="0" w:space="0" w:color="auto"/>
            <w:right w:val="none" w:sz="0" w:space="0" w:color="auto"/>
          </w:divBdr>
        </w:div>
        <w:div w:id="953291048">
          <w:marLeft w:val="0"/>
          <w:marRight w:val="0"/>
          <w:marTop w:val="0"/>
          <w:marBottom w:val="0"/>
          <w:divBdr>
            <w:top w:val="none" w:sz="0" w:space="0" w:color="auto"/>
            <w:left w:val="none" w:sz="0" w:space="0" w:color="auto"/>
            <w:bottom w:val="none" w:sz="0" w:space="0" w:color="auto"/>
            <w:right w:val="none" w:sz="0" w:space="0" w:color="auto"/>
          </w:divBdr>
        </w:div>
        <w:div w:id="1087993522">
          <w:marLeft w:val="0"/>
          <w:marRight w:val="0"/>
          <w:marTop w:val="0"/>
          <w:marBottom w:val="0"/>
          <w:divBdr>
            <w:top w:val="none" w:sz="0" w:space="0" w:color="auto"/>
            <w:left w:val="none" w:sz="0" w:space="0" w:color="auto"/>
            <w:bottom w:val="none" w:sz="0" w:space="0" w:color="auto"/>
            <w:right w:val="none" w:sz="0" w:space="0" w:color="auto"/>
          </w:divBdr>
        </w:div>
        <w:div w:id="1090856619">
          <w:marLeft w:val="0"/>
          <w:marRight w:val="0"/>
          <w:marTop w:val="0"/>
          <w:marBottom w:val="0"/>
          <w:divBdr>
            <w:top w:val="none" w:sz="0" w:space="0" w:color="auto"/>
            <w:left w:val="none" w:sz="0" w:space="0" w:color="auto"/>
            <w:bottom w:val="none" w:sz="0" w:space="0" w:color="auto"/>
            <w:right w:val="none" w:sz="0" w:space="0" w:color="auto"/>
          </w:divBdr>
        </w:div>
        <w:div w:id="1253776761">
          <w:marLeft w:val="0"/>
          <w:marRight w:val="0"/>
          <w:marTop w:val="0"/>
          <w:marBottom w:val="0"/>
          <w:divBdr>
            <w:top w:val="none" w:sz="0" w:space="0" w:color="auto"/>
            <w:left w:val="none" w:sz="0" w:space="0" w:color="auto"/>
            <w:bottom w:val="none" w:sz="0" w:space="0" w:color="auto"/>
            <w:right w:val="none" w:sz="0" w:space="0" w:color="auto"/>
          </w:divBdr>
        </w:div>
        <w:div w:id="1280138507">
          <w:marLeft w:val="0"/>
          <w:marRight w:val="0"/>
          <w:marTop w:val="0"/>
          <w:marBottom w:val="0"/>
          <w:divBdr>
            <w:top w:val="none" w:sz="0" w:space="0" w:color="auto"/>
            <w:left w:val="none" w:sz="0" w:space="0" w:color="auto"/>
            <w:bottom w:val="none" w:sz="0" w:space="0" w:color="auto"/>
            <w:right w:val="none" w:sz="0" w:space="0" w:color="auto"/>
          </w:divBdr>
        </w:div>
        <w:div w:id="1558861591">
          <w:marLeft w:val="0"/>
          <w:marRight w:val="0"/>
          <w:marTop w:val="0"/>
          <w:marBottom w:val="0"/>
          <w:divBdr>
            <w:top w:val="none" w:sz="0" w:space="0" w:color="auto"/>
            <w:left w:val="none" w:sz="0" w:space="0" w:color="auto"/>
            <w:bottom w:val="none" w:sz="0" w:space="0" w:color="auto"/>
            <w:right w:val="none" w:sz="0" w:space="0" w:color="auto"/>
          </w:divBdr>
        </w:div>
        <w:div w:id="1986469738">
          <w:marLeft w:val="0"/>
          <w:marRight w:val="0"/>
          <w:marTop w:val="0"/>
          <w:marBottom w:val="0"/>
          <w:divBdr>
            <w:top w:val="none" w:sz="0" w:space="0" w:color="auto"/>
            <w:left w:val="none" w:sz="0" w:space="0" w:color="auto"/>
            <w:bottom w:val="none" w:sz="0" w:space="0" w:color="auto"/>
            <w:right w:val="none" w:sz="0" w:space="0" w:color="auto"/>
          </w:divBdr>
        </w:div>
        <w:div w:id="2119521478">
          <w:marLeft w:val="0"/>
          <w:marRight w:val="0"/>
          <w:marTop w:val="0"/>
          <w:marBottom w:val="0"/>
          <w:divBdr>
            <w:top w:val="none" w:sz="0" w:space="0" w:color="auto"/>
            <w:left w:val="none" w:sz="0" w:space="0" w:color="auto"/>
            <w:bottom w:val="none" w:sz="0" w:space="0" w:color="auto"/>
            <w:right w:val="none" w:sz="0" w:space="0" w:color="auto"/>
          </w:divBdr>
        </w:div>
      </w:divsChild>
    </w:div>
    <w:div w:id="1264266256">
      <w:bodyDiv w:val="1"/>
      <w:marLeft w:val="0"/>
      <w:marRight w:val="0"/>
      <w:marTop w:val="0"/>
      <w:marBottom w:val="0"/>
      <w:divBdr>
        <w:top w:val="none" w:sz="0" w:space="0" w:color="auto"/>
        <w:left w:val="none" w:sz="0" w:space="0" w:color="auto"/>
        <w:bottom w:val="none" w:sz="0" w:space="0" w:color="auto"/>
        <w:right w:val="none" w:sz="0" w:space="0" w:color="auto"/>
      </w:divBdr>
    </w:div>
    <w:div w:id="1267152245">
      <w:bodyDiv w:val="1"/>
      <w:marLeft w:val="0"/>
      <w:marRight w:val="0"/>
      <w:marTop w:val="0"/>
      <w:marBottom w:val="0"/>
      <w:divBdr>
        <w:top w:val="none" w:sz="0" w:space="0" w:color="auto"/>
        <w:left w:val="none" w:sz="0" w:space="0" w:color="auto"/>
        <w:bottom w:val="none" w:sz="0" w:space="0" w:color="auto"/>
        <w:right w:val="none" w:sz="0" w:space="0" w:color="auto"/>
      </w:divBdr>
    </w:div>
    <w:div w:id="1298872873">
      <w:bodyDiv w:val="1"/>
      <w:marLeft w:val="0"/>
      <w:marRight w:val="0"/>
      <w:marTop w:val="0"/>
      <w:marBottom w:val="0"/>
      <w:divBdr>
        <w:top w:val="none" w:sz="0" w:space="0" w:color="auto"/>
        <w:left w:val="none" w:sz="0" w:space="0" w:color="auto"/>
        <w:bottom w:val="none" w:sz="0" w:space="0" w:color="auto"/>
        <w:right w:val="none" w:sz="0" w:space="0" w:color="auto"/>
      </w:divBdr>
    </w:div>
    <w:div w:id="1343750623">
      <w:bodyDiv w:val="1"/>
      <w:marLeft w:val="0"/>
      <w:marRight w:val="0"/>
      <w:marTop w:val="0"/>
      <w:marBottom w:val="0"/>
      <w:divBdr>
        <w:top w:val="none" w:sz="0" w:space="0" w:color="auto"/>
        <w:left w:val="none" w:sz="0" w:space="0" w:color="auto"/>
        <w:bottom w:val="none" w:sz="0" w:space="0" w:color="auto"/>
        <w:right w:val="none" w:sz="0" w:space="0" w:color="auto"/>
      </w:divBdr>
    </w:div>
    <w:div w:id="1358389154">
      <w:bodyDiv w:val="1"/>
      <w:marLeft w:val="0"/>
      <w:marRight w:val="0"/>
      <w:marTop w:val="0"/>
      <w:marBottom w:val="0"/>
      <w:divBdr>
        <w:top w:val="none" w:sz="0" w:space="0" w:color="auto"/>
        <w:left w:val="none" w:sz="0" w:space="0" w:color="auto"/>
        <w:bottom w:val="none" w:sz="0" w:space="0" w:color="auto"/>
        <w:right w:val="none" w:sz="0" w:space="0" w:color="auto"/>
      </w:divBdr>
    </w:div>
    <w:div w:id="1397507237">
      <w:bodyDiv w:val="1"/>
      <w:marLeft w:val="0"/>
      <w:marRight w:val="0"/>
      <w:marTop w:val="0"/>
      <w:marBottom w:val="0"/>
      <w:divBdr>
        <w:top w:val="none" w:sz="0" w:space="0" w:color="auto"/>
        <w:left w:val="none" w:sz="0" w:space="0" w:color="auto"/>
        <w:bottom w:val="none" w:sz="0" w:space="0" w:color="auto"/>
        <w:right w:val="none" w:sz="0" w:space="0" w:color="auto"/>
      </w:divBdr>
    </w:div>
    <w:div w:id="1438019336">
      <w:bodyDiv w:val="1"/>
      <w:marLeft w:val="0"/>
      <w:marRight w:val="0"/>
      <w:marTop w:val="0"/>
      <w:marBottom w:val="0"/>
      <w:divBdr>
        <w:top w:val="none" w:sz="0" w:space="0" w:color="auto"/>
        <w:left w:val="none" w:sz="0" w:space="0" w:color="auto"/>
        <w:bottom w:val="none" w:sz="0" w:space="0" w:color="auto"/>
        <w:right w:val="none" w:sz="0" w:space="0" w:color="auto"/>
      </w:divBdr>
    </w:div>
    <w:div w:id="1490095991">
      <w:bodyDiv w:val="1"/>
      <w:marLeft w:val="0"/>
      <w:marRight w:val="0"/>
      <w:marTop w:val="0"/>
      <w:marBottom w:val="0"/>
      <w:divBdr>
        <w:top w:val="none" w:sz="0" w:space="0" w:color="auto"/>
        <w:left w:val="none" w:sz="0" w:space="0" w:color="auto"/>
        <w:bottom w:val="none" w:sz="0" w:space="0" w:color="auto"/>
        <w:right w:val="none" w:sz="0" w:space="0" w:color="auto"/>
      </w:divBdr>
      <w:divsChild>
        <w:div w:id="4332609">
          <w:marLeft w:val="0"/>
          <w:marRight w:val="0"/>
          <w:marTop w:val="0"/>
          <w:marBottom w:val="0"/>
          <w:divBdr>
            <w:top w:val="none" w:sz="0" w:space="0" w:color="auto"/>
            <w:left w:val="none" w:sz="0" w:space="0" w:color="auto"/>
            <w:bottom w:val="none" w:sz="0" w:space="0" w:color="auto"/>
            <w:right w:val="none" w:sz="0" w:space="0" w:color="auto"/>
          </w:divBdr>
        </w:div>
        <w:div w:id="139615694">
          <w:marLeft w:val="0"/>
          <w:marRight w:val="0"/>
          <w:marTop w:val="0"/>
          <w:marBottom w:val="0"/>
          <w:divBdr>
            <w:top w:val="none" w:sz="0" w:space="0" w:color="auto"/>
            <w:left w:val="none" w:sz="0" w:space="0" w:color="auto"/>
            <w:bottom w:val="none" w:sz="0" w:space="0" w:color="auto"/>
            <w:right w:val="none" w:sz="0" w:space="0" w:color="auto"/>
          </w:divBdr>
        </w:div>
        <w:div w:id="198589153">
          <w:marLeft w:val="0"/>
          <w:marRight w:val="0"/>
          <w:marTop w:val="0"/>
          <w:marBottom w:val="0"/>
          <w:divBdr>
            <w:top w:val="none" w:sz="0" w:space="0" w:color="auto"/>
            <w:left w:val="none" w:sz="0" w:space="0" w:color="auto"/>
            <w:bottom w:val="none" w:sz="0" w:space="0" w:color="auto"/>
            <w:right w:val="none" w:sz="0" w:space="0" w:color="auto"/>
          </w:divBdr>
        </w:div>
        <w:div w:id="216400191">
          <w:marLeft w:val="0"/>
          <w:marRight w:val="0"/>
          <w:marTop w:val="0"/>
          <w:marBottom w:val="0"/>
          <w:divBdr>
            <w:top w:val="none" w:sz="0" w:space="0" w:color="auto"/>
            <w:left w:val="none" w:sz="0" w:space="0" w:color="auto"/>
            <w:bottom w:val="none" w:sz="0" w:space="0" w:color="auto"/>
            <w:right w:val="none" w:sz="0" w:space="0" w:color="auto"/>
          </w:divBdr>
        </w:div>
        <w:div w:id="564873543">
          <w:marLeft w:val="0"/>
          <w:marRight w:val="0"/>
          <w:marTop w:val="0"/>
          <w:marBottom w:val="0"/>
          <w:divBdr>
            <w:top w:val="none" w:sz="0" w:space="0" w:color="auto"/>
            <w:left w:val="none" w:sz="0" w:space="0" w:color="auto"/>
            <w:bottom w:val="none" w:sz="0" w:space="0" w:color="auto"/>
            <w:right w:val="none" w:sz="0" w:space="0" w:color="auto"/>
          </w:divBdr>
        </w:div>
        <w:div w:id="753402071">
          <w:marLeft w:val="0"/>
          <w:marRight w:val="0"/>
          <w:marTop w:val="0"/>
          <w:marBottom w:val="0"/>
          <w:divBdr>
            <w:top w:val="none" w:sz="0" w:space="0" w:color="auto"/>
            <w:left w:val="none" w:sz="0" w:space="0" w:color="auto"/>
            <w:bottom w:val="none" w:sz="0" w:space="0" w:color="auto"/>
            <w:right w:val="none" w:sz="0" w:space="0" w:color="auto"/>
          </w:divBdr>
        </w:div>
        <w:div w:id="755127360">
          <w:marLeft w:val="0"/>
          <w:marRight w:val="0"/>
          <w:marTop w:val="0"/>
          <w:marBottom w:val="0"/>
          <w:divBdr>
            <w:top w:val="none" w:sz="0" w:space="0" w:color="auto"/>
            <w:left w:val="none" w:sz="0" w:space="0" w:color="auto"/>
            <w:bottom w:val="none" w:sz="0" w:space="0" w:color="auto"/>
            <w:right w:val="none" w:sz="0" w:space="0" w:color="auto"/>
          </w:divBdr>
        </w:div>
        <w:div w:id="801919279">
          <w:marLeft w:val="0"/>
          <w:marRight w:val="0"/>
          <w:marTop w:val="0"/>
          <w:marBottom w:val="0"/>
          <w:divBdr>
            <w:top w:val="none" w:sz="0" w:space="0" w:color="auto"/>
            <w:left w:val="none" w:sz="0" w:space="0" w:color="auto"/>
            <w:bottom w:val="none" w:sz="0" w:space="0" w:color="auto"/>
            <w:right w:val="none" w:sz="0" w:space="0" w:color="auto"/>
          </w:divBdr>
        </w:div>
        <w:div w:id="970673289">
          <w:marLeft w:val="0"/>
          <w:marRight w:val="0"/>
          <w:marTop w:val="0"/>
          <w:marBottom w:val="0"/>
          <w:divBdr>
            <w:top w:val="none" w:sz="0" w:space="0" w:color="auto"/>
            <w:left w:val="none" w:sz="0" w:space="0" w:color="auto"/>
            <w:bottom w:val="none" w:sz="0" w:space="0" w:color="auto"/>
            <w:right w:val="none" w:sz="0" w:space="0" w:color="auto"/>
          </w:divBdr>
        </w:div>
        <w:div w:id="1056317739">
          <w:marLeft w:val="0"/>
          <w:marRight w:val="0"/>
          <w:marTop w:val="0"/>
          <w:marBottom w:val="0"/>
          <w:divBdr>
            <w:top w:val="none" w:sz="0" w:space="0" w:color="auto"/>
            <w:left w:val="none" w:sz="0" w:space="0" w:color="auto"/>
            <w:bottom w:val="none" w:sz="0" w:space="0" w:color="auto"/>
            <w:right w:val="none" w:sz="0" w:space="0" w:color="auto"/>
          </w:divBdr>
        </w:div>
        <w:div w:id="1086808170">
          <w:marLeft w:val="0"/>
          <w:marRight w:val="0"/>
          <w:marTop w:val="0"/>
          <w:marBottom w:val="0"/>
          <w:divBdr>
            <w:top w:val="none" w:sz="0" w:space="0" w:color="auto"/>
            <w:left w:val="none" w:sz="0" w:space="0" w:color="auto"/>
            <w:bottom w:val="none" w:sz="0" w:space="0" w:color="auto"/>
            <w:right w:val="none" w:sz="0" w:space="0" w:color="auto"/>
          </w:divBdr>
        </w:div>
        <w:div w:id="1117719538">
          <w:marLeft w:val="0"/>
          <w:marRight w:val="0"/>
          <w:marTop w:val="0"/>
          <w:marBottom w:val="0"/>
          <w:divBdr>
            <w:top w:val="none" w:sz="0" w:space="0" w:color="auto"/>
            <w:left w:val="none" w:sz="0" w:space="0" w:color="auto"/>
            <w:bottom w:val="none" w:sz="0" w:space="0" w:color="auto"/>
            <w:right w:val="none" w:sz="0" w:space="0" w:color="auto"/>
          </w:divBdr>
        </w:div>
        <w:div w:id="1332954440">
          <w:marLeft w:val="0"/>
          <w:marRight w:val="0"/>
          <w:marTop w:val="0"/>
          <w:marBottom w:val="0"/>
          <w:divBdr>
            <w:top w:val="none" w:sz="0" w:space="0" w:color="auto"/>
            <w:left w:val="none" w:sz="0" w:space="0" w:color="auto"/>
            <w:bottom w:val="none" w:sz="0" w:space="0" w:color="auto"/>
            <w:right w:val="none" w:sz="0" w:space="0" w:color="auto"/>
          </w:divBdr>
        </w:div>
        <w:div w:id="1345592771">
          <w:marLeft w:val="0"/>
          <w:marRight w:val="0"/>
          <w:marTop w:val="0"/>
          <w:marBottom w:val="0"/>
          <w:divBdr>
            <w:top w:val="none" w:sz="0" w:space="0" w:color="auto"/>
            <w:left w:val="none" w:sz="0" w:space="0" w:color="auto"/>
            <w:bottom w:val="none" w:sz="0" w:space="0" w:color="auto"/>
            <w:right w:val="none" w:sz="0" w:space="0" w:color="auto"/>
          </w:divBdr>
        </w:div>
        <w:div w:id="1380126311">
          <w:marLeft w:val="0"/>
          <w:marRight w:val="0"/>
          <w:marTop w:val="0"/>
          <w:marBottom w:val="0"/>
          <w:divBdr>
            <w:top w:val="none" w:sz="0" w:space="0" w:color="auto"/>
            <w:left w:val="none" w:sz="0" w:space="0" w:color="auto"/>
            <w:bottom w:val="none" w:sz="0" w:space="0" w:color="auto"/>
            <w:right w:val="none" w:sz="0" w:space="0" w:color="auto"/>
          </w:divBdr>
        </w:div>
        <w:div w:id="1435974610">
          <w:marLeft w:val="0"/>
          <w:marRight w:val="0"/>
          <w:marTop w:val="0"/>
          <w:marBottom w:val="0"/>
          <w:divBdr>
            <w:top w:val="none" w:sz="0" w:space="0" w:color="auto"/>
            <w:left w:val="none" w:sz="0" w:space="0" w:color="auto"/>
            <w:bottom w:val="none" w:sz="0" w:space="0" w:color="auto"/>
            <w:right w:val="none" w:sz="0" w:space="0" w:color="auto"/>
          </w:divBdr>
        </w:div>
        <w:div w:id="1684436762">
          <w:marLeft w:val="0"/>
          <w:marRight w:val="0"/>
          <w:marTop w:val="0"/>
          <w:marBottom w:val="0"/>
          <w:divBdr>
            <w:top w:val="none" w:sz="0" w:space="0" w:color="auto"/>
            <w:left w:val="none" w:sz="0" w:space="0" w:color="auto"/>
            <w:bottom w:val="none" w:sz="0" w:space="0" w:color="auto"/>
            <w:right w:val="none" w:sz="0" w:space="0" w:color="auto"/>
          </w:divBdr>
        </w:div>
        <w:div w:id="1923102366">
          <w:marLeft w:val="0"/>
          <w:marRight w:val="0"/>
          <w:marTop w:val="0"/>
          <w:marBottom w:val="0"/>
          <w:divBdr>
            <w:top w:val="none" w:sz="0" w:space="0" w:color="auto"/>
            <w:left w:val="none" w:sz="0" w:space="0" w:color="auto"/>
            <w:bottom w:val="none" w:sz="0" w:space="0" w:color="auto"/>
            <w:right w:val="none" w:sz="0" w:space="0" w:color="auto"/>
          </w:divBdr>
        </w:div>
        <w:div w:id="1954238828">
          <w:marLeft w:val="0"/>
          <w:marRight w:val="0"/>
          <w:marTop w:val="0"/>
          <w:marBottom w:val="0"/>
          <w:divBdr>
            <w:top w:val="none" w:sz="0" w:space="0" w:color="auto"/>
            <w:left w:val="none" w:sz="0" w:space="0" w:color="auto"/>
            <w:bottom w:val="none" w:sz="0" w:space="0" w:color="auto"/>
            <w:right w:val="none" w:sz="0" w:space="0" w:color="auto"/>
          </w:divBdr>
        </w:div>
      </w:divsChild>
    </w:div>
    <w:div w:id="1509522699">
      <w:bodyDiv w:val="1"/>
      <w:marLeft w:val="0"/>
      <w:marRight w:val="0"/>
      <w:marTop w:val="0"/>
      <w:marBottom w:val="0"/>
      <w:divBdr>
        <w:top w:val="none" w:sz="0" w:space="0" w:color="auto"/>
        <w:left w:val="none" w:sz="0" w:space="0" w:color="auto"/>
        <w:bottom w:val="none" w:sz="0" w:space="0" w:color="auto"/>
        <w:right w:val="none" w:sz="0" w:space="0" w:color="auto"/>
      </w:divBdr>
    </w:div>
    <w:div w:id="1553929173">
      <w:bodyDiv w:val="1"/>
      <w:marLeft w:val="0"/>
      <w:marRight w:val="0"/>
      <w:marTop w:val="0"/>
      <w:marBottom w:val="0"/>
      <w:divBdr>
        <w:top w:val="none" w:sz="0" w:space="0" w:color="auto"/>
        <w:left w:val="none" w:sz="0" w:space="0" w:color="auto"/>
        <w:bottom w:val="none" w:sz="0" w:space="0" w:color="auto"/>
        <w:right w:val="none" w:sz="0" w:space="0" w:color="auto"/>
      </w:divBdr>
    </w:div>
    <w:div w:id="1557400259">
      <w:bodyDiv w:val="1"/>
      <w:marLeft w:val="0"/>
      <w:marRight w:val="0"/>
      <w:marTop w:val="0"/>
      <w:marBottom w:val="0"/>
      <w:divBdr>
        <w:top w:val="none" w:sz="0" w:space="0" w:color="auto"/>
        <w:left w:val="none" w:sz="0" w:space="0" w:color="auto"/>
        <w:bottom w:val="none" w:sz="0" w:space="0" w:color="auto"/>
        <w:right w:val="none" w:sz="0" w:space="0" w:color="auto"/>
      </w:divBdr>
      <w:divsChild>
        <w:div w:id="17047709">
          <w:marLeft w:val="0"/>
          <w:marRight w:val="0"/>
          <w:marTop w:val="0"/>
          <w:marBottom w:val="0"/>
          <w:divBdr>
            <w:top w:val="none" w:sz="0" w:space="0" w:color="auto"/>
            <w:left w:val="none" w:sz="0" w:space="0" w:color="auto"/>
            <w:bottom w:val="none" w:sz="0" w:space="0" w:color="auto"/>
            <w:right w:val="none" w:sz="0" w:space="0" w:color="auto"/>
          </w:divBdr>
        </w:div>
        <w:div w:id="558592883">
          <w:marLeft w:val="0"/>
          <w:marRight w:val="0"/>
          <w:marTop w:val="0"/>
          <w:marBottom w:val="0"/>
          <w:divBdr>
            <w:top w:val="none" w:sz="0" w:space="0" w:color="auto"/>
            <w:left w:val="none" w:sz="0" w:space="0" w:color="auto"/>
            <w:bottom w:val="none" w:sz="0" w:space="0" w:color="auto"/>
            <w:right w:val="none" w:sz="0" w:space="0" w:color="auto"/>
          </w:divBdr>
        </w:div>
        <w:div w:id="774710854">
          <w:marLeft w:val="0"/>
          <w:marRight w:val="0"/>
          <w:marTop w:val="0"/>
          <w:marBottom w:val="0"/>
          <w:divBdr>
            <w:top w:val="none" w:sz="0" w:space="0" w:color="auto"/>
            <w:left w:val="none" w:sz="0" w:space="0" w:color="auto"/>
            <w:bottom w:val="none" w:sz="0" w:space="0" w:color="auto"/>
            <w:right w:val="none" w:sz="0" w:space="0" w:color="auto"/>
          </w:divBdr>
        </w:div>
        <w:div w:id="998389741">
          <w:marLeft w:val="0"/>
          <w:marRight w:val="0"/>
          <w:marTop w:val="0"/>
          <w:marBottom w:val="0"/>
          <w:divBdr>
            <w:top w:val="none" w:sz="0" w:space="0" w:color="auto"/>
            <w:left w:val="none" w:sz="0" w:space="0" w:color="auto"/>
            <w:bottom w:val="none" w:sz="0" w:space="0" w:color="auto"/>
            <w:right w:val="none" w:sz="0" w:space="0" w:color="auto"/>
          </w:divBdr>
        </w:div>
        <w:div w:id="1006129866">
          <w:marLeft w:val="0"/>
          <w:marRight w:val="0"/>
          <w:marTop w:val="0"/>
          <w:marBottom w:val="0"/>
          <w:divBdr>
            <w:top w:val="none" w:sz="0" w:space="0" w:color="auto"/>
            <w:left w:val="none" w:sz="0" w:space="0" w:color="auto"/>
            <w:bottom w:val="none" w:sz="0" w:space="0" w:color="auto"/>
            <w:right w:val="none" w:sz="0" w:space="0" w:color="auto"/>
          </w:divBdr>
        </w:div>
        <w:div w:id="1034768144">
          <w:marLeft w:val="0"/>
          <w:marRight w:val="0"/>
          <w:marTop w:val="0"/>
          <w:marBottom w:val="0"/>
          <w:divBdr>
            <w:top w:val="none" w:sz="0" w:space="0" w:color="auto"/>
            <w:left w:val="none" w:sz="0" w:space="0" w:color="auto"/>
            <w:bottom w:val="none" w:sz="0" w:space="0" w:color="auto"/>
            <w:right w:val="none" w:sz="0" w:space="0" w:color="auto"/>
          </w:divBdr>
        </w:div>
        <w:div w:id="1085034179">
          <w:marLeft w:val="0"/>
          <w:marRight w:val="0"/>
          <w:marTop w:val="0"/>
          <w:marBottom w:val="0"/>
          <w:divBdr>
            <w:top w:val="none" w:sz="0" w:space="0" w:color="auto"/>
            <w:left w:val="none" w:sz="0" w:space="0" w:color="auto"/>
            <w:bottom w:val="none" w:sz="0" w:space="0" w:color="auto"/>
            <w:right w:val="none" w:sz="0" w:space="0" w:color="auto"/>
          </w:divBdr>
        </w:div>
        <w:div w:id="1138038771">
          <w:marLeft w:val="0"/>
          <w:marRight w:val="0"/>
          <w:marTop w:val="0"/>
          <w:marBottom w:val="0"/>
          <w:divBdr>
            <w:top w:val="none" w:sz="0" w:space="0" w:color="auto"/>
            <w:left w:val="none" w:sz="0" w:space="0" w:color="auto"/>
            <w:bottom w:val="none" w:sz="0" w:space="0" w:color="auto"/>
            <w:right w:val="none" w:sz="0" w:space="0" w:color="auto"/>
          </w:divBdr>
        </w:div>
        <w:div w:id="1424455053">
          <w:marLeft w:val="0"/>
          <w:marRight w:val="0"/>
          <w:marTop w:val="0"/>
          <w:marBottom w:val="0"/>
          <w:divBdr>
            <w:top w:val="none" w:sz="0" w:space="0" w:color="auto"/>
            <w:left w:val="none" w:sz="0" w:space="0" w:color="auto"/>
            <w:bottom w:val="none" w:sz="0" w:space="0" w:color="auto"/>
            <w:right w:val="none" w:sz="0" w:space="0" w:color="auto"/>
          </w:divBdr>
        </w:div>
        <w:div w:id="1896358544">
          <w:marLeft w:val="0"/>
          <w:marRight w:val="0"/>
          <w:marTop w:val="0"/>
          <w:marBottom w:val="0"/>
          <w:divBdr>
            <w:top w:val="none" w:sz="0" w:space="0" w:color="auto"/>
            <w:left w:val="none" w:sz="0" w:space="0" w:color="auto"/>
            <w:bottom w:val="none" w:sz="0" w:space="0" w:color="auto"/>
            <w:right w:val="none" w:sz="0" w:space="0" w:color="auto"/>
          </w:divBdr>
        </w:div>
      </w:divsChild>
    </w:div>
    <w:div w:id="1565025890">
      <w:bodyDiv w:val="1"/>
      <w:marLeft w:val="0"/>
      <w:marRight w:val="0"/>
      <w:marTop w:val="0"/>
      <w:marBottom w:val="0"/>
      <w:divBdr>
        <w:top w:val="none" w:sz="0" w:space="0" w:color="auto"/>
        <w:left w:val="none" w:sz="0" w:space="0" w:color="auto"/>
        <w:bottom w:val="none" w:sz="0" w:space="0" w:color="auto"/>
        <w:right w:val="none" w:sz="0" w:space="0" w:color="auto"/>
      </w:divBdr>
    </w:div>
    <w:div w:id="1629162467">
      <w:bodyDiv w:val="1"/>
      <w:marLeft w:val="0"/>
      <w:marRight w:val="0"/>
      <w:marTop w:val="0"/>
      <w:marBottom w:val="0"/>
      <w:divBdr>
        <w:top w:val="none" w:sz="0" w:space="0" w:color="auto"/>
        <w:left w:val="none" w:sz="0" w:space="0" w:color="auto"/>
        <w:bottom w:val="none" w:sz="0" w:space="0" w:color="auto"/>
        <w:right w:val="none" w:sz="0" w:space="0" w:color="auto"/>
      </w:divBdr>
    </w:div>
    <w:div w:id="1637098613">
      <w:bodyDiv w:val="1"/>
      <w:marLeft w:val="0"/>
      <w:marRight w:val="0"/>
      <w:marTop w:val="0"/>
      <w:marBottom w:val="0"/>
      <w:divBdr>
        <w:top w:val="none" w:sz="0" w:space="0" w:color="auto"/>
        <w:left w:val="none" w:sz="0" w:space="0" w:color="auto"/>
        <w:bottom w:val="none" w:sz="0" w:space="0" w:color="auto"/>
        <w:right w:val="none" w:sz="0" w:space="0" w:color="auto"/>
      </w:divBdr>
    </w:div>
    <w:div w:id="1657998680">
      <w:bodyDiv w:val="1"/>
      <w:marLeft w:val="0"/>
      <w:marRight w:val="0"/>
      <w:marTop w:val="0"/>
      <w:marBottom w:val="0"/>
      <w:divBdr>
        <w:top w:val="none" w:sz="0" w:space="0" w:color="auto"/>
        <w:left w:val="none" w:sz="0" w:space="0" w:color="auto"/>
        <w:bottom w:val="none" w:sz="0" w:space="0" w:color="auto"/>
        <w:right w:val="none" w:sz="0" w:space="0" w:color="auto"/>
      </w:divBdr>
    </w:div>
    <w:div w:id="1670523870">
      <w:bodyDiv w:val="1"/>
      <w:marLeft w:val="0"/>
      <w:marRight w:val="0"/>
      <w:marTop w:val="0"/>
      <w:marBottom w:val="0"/>
      <w:divBdr>
        <w:top w:val="none" w:sz="0" w:space="0" w:color="auto"/>
        <w:left w:val="none" w:sz="0" w:space="0" w:color="auto"/>
        <w:bottom w:val="none" w:sz="0" w:space="0" w:color="auto"/>
        <w:right w:val="none" w:sz="0" w:space="0" w:color="auto"/>
      </w:divBdr>
      <w:divsChild>
        <w:div w:id="687831798">
          <w:marLeft w:val="0"/>
          <w:marRight w:val="0"/>
          <w:marTop w:val="0"/>
          <w:marBottom w:val="0"/>
          <w:divBdr>
            <w:top w:val="none" w:sz="0" w:space="0" w:color="auto"/>
            <w:left w:val="none" w:sz="0" w:space="0" w:color="auto"/>
            <w:bottom w:val="none" w:sz="0" w:space="0" w:color="auto"/>
            <w:right w:val="none" w:sz="0" w:space="0" w:color="auto"/>
          </w:divBdr>
        </w:div>
        <w:div w:id="849564683">
          <w:marLeft w:val="0"/>
          <w:marRight w:val="0"/>
          <w:marTop w:val="0"/>
          <w:marBottom w:val="0"/>
          <w:divBdr>
            <w:top w:val="none" w:sz="0" w:space="0" w:color="auto"/>
            <w:left w:val="none" w:sz="0" w:space="0" w:color="auto"/>
            <w:bottom w:val="none" w:sz="0" w:space="0" w:color="auto"/>
            <w:right w:val="none" w:sz="0" w:space="0" w:color="auto"/>
          </w:divBdr>
        </w:div>
        <w:div w:id="1059204871">
          <w:marLeft w:val="0"/>
          <w:marRight w:val="0"/>
          <w:marTop w:val="0"/>
          <w:marBottom w:val="0"/>
          <w:divBdr>
            <w:top w:val="none" w:sz="0" w:space="0" w:color="auto"/>
            <w:left w:val="none" w:sz="0" w:space="0" w:color="auto"/>
            <w:bottom w:val="none" w:sz="0" w:space="0" w:color="auto"/>
            <w:right w:val="none" w:sz="0" w:space="0" w:color="auto"/>
          </w:divBdr>
        </w:div>
        <w:div w:id="1086196282">
          <w:marLeft w:val="0"/>
          <w:marRight w:val="0"/>
          <w:marTop w:val="0"/>
          <w:marBottom w:val="0"/>
          <w:divBdr>
            <w:top w:val="none" w:sz="0" w:space="0" w:color="auto"/>
            <w:left w:val="none" w:sz="0" w:space="0" w:color="auto"/>
            <w:bottom w:val="none" w:sz="0" w:space="0" w:color="auto"/>
            <w:right w:val="none" w:sz="0" w:space="0" w:color="auto"/>
          </w:divBdr>
        </w:div>
        <w:div w:id="1143086761">
          <w:marLeft w:val="0"/>
          <w:marRight w:val="0"/>
          <w:marTop w:val="0"/>
          <w:marBottom w:val="0"/>
          <w:divBdr>
            <w:top w:val="none" w:sz="0" w:space="0" w:color="auto"/>
            <w:left w:val="none" w:sz="0" w:space="0" w:color="auto"/>
            <w:bottom w:val="none" w:sz="0" w:space="0" w:color="auto"/>
            <w:right w:val="none" w:sz="0" w:space="0" w:color="auto"/>
          </w:divBdr>
        </w:div>
        <w:div w:id="1281103764">
          <w:marLeft w:val="0"/>
          <w:marRight w:val="0"/>
          <w:marTop w:val="0"/>
          <w:marBottom w:val="0"/>
          <w:divBdr>
            <w:top w:val="none" w:sz="0" w:space="0" w:color="auto"/>
            <w:left w:val="none" w:sz="0" w:space="0" w:color="auto"/>
            <w:bottom w:val="none" w:sz="0" w:space="0" w:color="auto"/>
            <w:right w:val="none" w:sz="0" w:space="0" w:color="auto"/>
          </w:divBdr>
        </w:div>
        <w:div w:id="1420591052">
          <w:marLeft w:val="0"/>
          <w:marRight w:val="0"/>
          <w:marTop w:val="0"/>
          <w:marBottom w:val="0"/>
          <w:divBdr>
            <w:top w:val="none" w:sz="0" w:space="0" w:color="auto"/>
            <w:left w:val="none" w:sz="0" w:space="0" w:color="auto"/>
            <w:bottom w:val="none" w:sz="0" w:space="0" w:color="auto"/>
            <w:right w:val="none" w:sz="0" w:space="0" w:color="auto"/>
          </w:divBdr>
        </w:div>
        <w:div w:id="1614092389">
          <w:marLeft w:val="0"/>
          <w:marRight w:val="0"/>
          <w:marTop w:val="0"/>
          <w:marBottom w:val="0"/>
          <w:divBdr>
            <w:top w:val="none" w:sz="0" w:space="0" w:color="auto"/>
            <w:left w:val="none" w:sz="0" w:space="0" w:color="auto"/>
            <w:bottom w:val="none" w:sz="0" w:space="0" w:color="auto"/>
            <w:right w:val="none" w:sz="0" w:space="0" w:color="auto"/>
          </w:divBdr>
        </w:div>
        <w:div w:id="1647659540">
          <w:marLeft w:val="0"/>
          <w:marRight w:val="0"/>
          <w:marTop w:val="0"/>
          <w:marBottom w:val="0"/>
          <w:divBdr>
            <w:top w:val="none" w:sz="0" w:space="0" w:color="auto"/>
            <w:left w:val="none" w:sz="0" w:space="0" w:color="auto"/>
            <w:bottom w:val="none" w:sz="0" w:space="0" w:color="auto"/>
            <w:right w:val="none" w:sz="0" w:space="0" w:color="auto"/>
          </w:divBdr>
        </w:div>
        <w:div w:id="1733190808">
          <w:marLeft w:val="0"/>
          <w:marRight w:val="0"/>
          <w:marTop w:val="0"/>
          <w:marBottom w:val="0"/>
          <w:divBdr>
            <w:top w:val="none" w:sz="0" w:space="0" w:color="auto"/>
            <w:left w:val="none" w:sz="0" w:space="0" w:color="auto"/>
            <w:bottom w:val="none" w:sz="0" w:space="0" w:color="auto"/>
            <w:right w:val="none" w:sz="0" w:space="0" w:color="auto"/>
          </w:divBdr>
        </w:div>
        <w:div w:id="1741244556">
          <w:marLeft w:val="0"/>
          <w:marRight w:val="0"/>
          <w:marTop w:val="0"/>
          <w:marBottom w:val="0"/>
          <w:divBdr>
            <w:top w:val="none" w:sz="0" w:space="0" w:color="auto"/>
            <w:left w:val="none" w:sz="0" w:space="0" w:color="auto"/>
            <w:bottom w:val="none" w:sz="0" w:space="0" w:color="auto"/>
            <w:right w:val="none" w:sz="0" w:space="0" w:color="auto"/>
          </w:divBdr>
        </w:div>
        <w:div w:id="1776829521">
          <w:marLeft w:val="0"/>
          <w:marRight w:val="0"/>
          <w:marTop w:val="0"/>
          <w:marBottom w:val="0"/>
          <w:divBdr>
            <w:top w:val="none" w:sz="0" w:space="0" w:color="auto"/>
            <w:left w:val="none" w:sz="0" w:space="0" w:color="auto"/>
            <w:bottom w:val="none" w:sz="0" w:space="0" w:color="auto"/>
            <w:right w:val="none" w:sz="0" w:space="0" w:color="auto"/>
          </w:divBdr>
        </w:div>
        <w:div w:id="1996913625">
          <w:marLeft w:val="0"/>
          <w:marRight w:val="0"/>
          <w:marTop w:val="0"/>
          <w:marBottom w:val="0"/>
          <w:divBdr>
            <w:top w:val="none" w:sz="0" w:space="0" w:color="auto"/>
            <w:left w:val="none" w:sz="0" w:space="0" w:color="auto"/>
            <w:bottom w:val="none" w:sz="0" w:space="0" w:color="auto"/>
            <w:right w:val="none" w:sz="0" w:space="0" w:color="auto"/>
          </w:divBdr>
        </w:div>
        <w:div w:id="2137749786">
          <w:marLeft w:val="0"/>
          <w:marRight w:val="0"/>
          <w:marTop w:val="0"/>
          <w:marBottom w:val="0"/>
          <w:divBdr>
            <w:top w:val="none" w:sz="0" w:space="0" w:color="auto"/>
            <w:left w:val="none" w:sz="0" w:space="0" w:color="auto"/>
            <w:bottom w:val="none" w:sz="0" w:space="0" w:color="auto"/>
            <w:right w:val="none" w:sz="0" w:space="0" w:color="auto"/>
          </w:divBdr>
        </w:div>
      </w:divsChild>
    </w:div>
    <w:div w:id="1865510018">
      <w:bodyDiv w:val="1"/>
      <w:marLeft w:val="0"/>
      <w:marRight w:val="0"/>
      <w:marTop w:val="0"/>
      <w:marBottom w:val="0"/>
      <w:divBdr>
        <w:top w:val="none" w:sz="0" w:space="0" w:color="auto"/>
        <w:left w:val="none" w:sz="0" w:space="0" w:color="auto"/>
        <w:bottom w:val="none" w:sz="0" w:space="0" w:color="auto"/>
        <w:right w:val="none" w:sz="0" w:space="0" w:color="auto"/>
      </w:divBdr>
      <w:divsChild>
        <w:div w:id="1663661107">
          <w:marLeft w:val="0"/>
          <w:marRight w:val="0"/>
          <w:marTop w:val="0"/>
          <w:marBottom w:val="0"/>
          <w:divBdr>
            <w:top w:val="none" w:sz="0" w:space="0" w:color="auto"/>
            <w:left w:val="none" w:sz="0" w:space="0" w:color="auto"/>
            <w:bottom w:val="none" w:sz="0" w:space="0" w:color="auto"/>
            <w:right w:val="none" w:sz="0" w:space="0" w:color="auto"/>
          </w:divBdr>
          <w:divsChild>
            <w:div w:id="75372323">
              <w:marLeft w:val="0"/>
              <w:marRight w:val="0"/>
              <w:marTop w:val="0"/>
              <w:marBottom w:val="0"/>
              <w:divBdr>
                <w:top w:val="none" w:sz="0" w:space="0" w:color="auto"/>
                <w:left w:val="none" w:sz="0" w:space="0" w:color="auto"/>
                <w:bottom w:val="none" w:sz="0" w:space="0" w:color="auto"/>
                <w:right w:val="none" w:sz="0" w:space="0" w:color="auto"/>
              </w:divBdr>
            </w:div>
            <w:div w:id="103429020">
              <w:marLeft w:val="0"/>
              <w:marRight w:val="0"/>
              <w:marTop w:val="0"/>
              <w:marBottom w:val="0"/>
              <w:divBdr>
                <w:top w:val="none" w:sz="0" w:space="0" w:color="auto"/>
                <w:left w:val="none" w:sz="0" w:space="0" w:color="auto"/>
                <w:bottom w:val="none" w:sz="0" w:space="0" w:color="auto"/>
                <w:right w:val="none" w:sz="0" w:space="0" w:color="auto"/>
              </w:divBdr>
            </w:div>
            <w:div w:id="159734493">
              <w:marLeft w:val="0"/>
              <w:marRight w:val="0"/>
              <w:marTop w:val="0"/>
              <w:marBottom w:val="0"/>
              <w:divBdr>
                <w:top w:val="none" w:sz="0" w:space="0" w:color="auto"/>
                <w:left w:val="none" w:sz="0" w:space="0" w:color="auto"/>
                <w:bottom w:val="none" w:sz="0" w:space="0" w:color="auto"/>
                <w:right w:val="none" w:sz="0" w:space="0" w:color="auto"/>
              </w:divBdr>
            </w:div>
            <w:div w:id="174080787">
              <w:marLeft w:val="0"/>
              <w:marRight w:val="0"/>
              <w:marTop w:val="0"/>
              <w:marBottom w:val="0"/>
              <w:divBdr>
                <w:top w:val="none" w:sz="0" w:space="0" w:color="auto"/>
                <w:left w:val="none" w:sz="0" w:space="0" w:color="auto"/>
                <w:bottom w:val="none" w:sz="0" w:space="0" w:color="auto"/>
                <w:right w:val="none" w:sz="0" w:space="0" w:color="auto"/>
              </w:divBdr>
            </w:div>
            <w:div w:id="176358370">
              <w:marLeft w:val="0"/>
              <w:marRight w:val="0"/>
              <w:marTop w:val="0"/>
              <w:marBottom w:val="0"/>
              <w:divBdr>
                <w:top w:val="none" w:sz="0" w:space="0" w:color="auto"/>
                <w:left w:val="none" w:sz="0" w:space="0" w:color="auto"/>
                <w:bottom w:val="none" w:sz="0" w:space="0" w:color="auto"/>
                <w:right w:val="none" w:sz="0" w:space="0" w:color="auto"/>
              </w:divBdr>
            </w:div>
            <w:div w:id="177500633">
              <w:marLeft w:val="0"/>
              <w:marRight w:val="0"/>
              <w:marTop w:val="0"/>
              <w:marBottom w:val="0"/>
              <w:divBdr>
                <w:top w:val="none" w:sz="0" w:space="0" w:color="auto"/>
                <w:left w:val="none" w:sz="0" w:space="0" w:color="auto"/>
                <w:bottom w:val="none" w:sz="0" w:space="0" w:color="auto"/>
                <w:right w:val="none" w:sz="0" w:space="0" w:color="auto"/>
              </w:divBdr>
            </w:div>
            <w:div w:id="207571308">
              <w:marLeft w:val="0"/>
              <w:marRight w:val="0"/>
              <w:marTop w:val="0"/>
              <w:marBottom w:val="0"/>
              <w:divBdr>
                <w:top w:val="none" w:sz="0" w:space="0" w:color="auto"/>
                <w:left w:val="none" w:sz="0" w:space="0" w:color="auto"/>
                <w:bottom w:val="none" w:sz="0" w:space="0" w:color="auto"/>
                <w:right w:val="none" w:sz="0" w:space="0" w:color="auto"/>
              </w:divBdr>
            </w:div>
            <w:div w:id="252130269">
              <w:marLeft w:val="0"/>
              <w:marRight w:val="0"/>
              <w:marTop w:val="0"/>
              <w:marBottom w:val="0"/>
              <w:divBdr>
                <w:top w:val="none" w:sz="0" w:space="0" w:color="auto"/>
                <w:left w:val="none" w:sz="0" w:space="0" w:color="auto"/>
                <w:bottom w:val="none" w:sz="0" w:space="0" w:color="auto"/>
                <w:right w:val="none" w:sz="0" w:space="0" w:color="auto"/>
              </w:divBdr>
            </w:div>
            <w:div w:id="598222685">
              <w:marLeft w:val="0"/>
              <w:marRight w:val="0"/>
              <w:marTop w:val="0"/>
              <w:marBottom w:val="0"/>
              <w:divBdr>
                <w:top w:val="none" w:sz="0" w:space="0" w:color="auto"/>
                <w:left w:val="none" w:sz="0" w:space="0" w:color="auto"/>
                <w:bottom w:val="none" w:sz="0" w:space="0" w:color="auto"/>
                <w:right w:val="none" w:sz="0" w:space="0" w:color="auto"/>
              </w:divBdr>
            </w:div>
            <w:div w:id="631399776">
              <w:marLeft w:val="0"/>
              <w:marRight w:val="0"/>
              <w:marTop w:val="0"/>
              <w:marBottom w:val="0"/>
              <w:divBdr>
                <w:top w:val="none" w:sz="0" w:space="0" w:color="auto"/>
                <w:left w:val="none" w:sz="0" w:space="0" w:color="auto"/>
                <w:bottom w:val="none" w:sz="0" w:space="0" w:color="auto"/>
                <w:right w:val="none" w:sz="0" w:space="0" w:color="auto"/>
              </w:divBdr>
            </w:div>
            <w:div w:id="634526749">
              <w:marLeft w:val="0"/>
              <w:marRight w:val="0"/>
              <w:marTop w:val="0"/>
              <w:marBottom w:val="0"/>
              <w:divBdr>
                <w:top w:val="none" w:sz="0" w:space="0" w:color="auto"/>
                <w:left w:val="none" w:sz="0" w:space="0" w:color="auto"/>
                <w:bottom w:val="none" w:sz="0" w:space="0" w:color="auto"/>
                <w:right w:val="none" w:sz="0" w:space="0" w:color="auto"/>
              </w:divBdr>
            </w:div>
            <w:div w:id="682317823">
              <w:marLeft w:val="0"/>
              <w:marRight w:val="0"/>
              <w:marTop w:val="0"/>
              <w:marBottom w:val="0"/>
              <w:divBdr>
                <w:top w:val="none" w:sz="0" w:space="0" w:color="auto"/>
                <w:left w:val="none" w:sz="0" w:space="0" w:color="auto"/>
                <w:bottom w:val="none" w:sz="0" w:space="0" w:color="auto"/>
                <w:right w:val="none" w:sz="0" w:space="0" w:color="auto"/>
              </w:divBdr>
            </w:div>
            <w:div w:id="767232852">
              <w:marLeft w:val="0"/>
              <w:marRight w:val="0"/>
              <w:marTop w:val="0"/>
              <w:marBottom w:val="0"/>
              <w:divBdr>
                <w:top w:val="none" w:sz="0" w:space="0" w:color="auto"/>
                <w:left w:val="none" w:sz="0" w:space="0" w:color="auto"/>
                <w:bottom w:val="none" w:sz="0" w:space="0" w:color="auto"/>
                <w:right w:val="none" w:sz="0" w:space="0" w:color="auto"/>
              </w:divBdr>
            </w:div>
            <w:div w:id="767309003">
              <w:marLeft w:val="0"/>
              <w:marRight w:val="0"/>
              <w:marTop w:val="0"/>
              <w:marBottom w:val="0"/>
              <w:divBdr>
                <w:top w:val="none" w:sz="0" w:space="0" w:color="auto"/>
                <w:left w:val="none" w:sz="0" w:space="0" w:color="auto"/>
                <w:bottom w:val="none" w:sz="0" w:space="0" w:color="auto"/>
                <w:right w:val="none" w:sz="0" w:space="0" w:color="auto"/>
              </w:divBdr>
            </w:div>
            <w:div w:id="851604588">
              <w:marLeft w:val="0"/>
              <w:marRight w:val="0"/>
              <w:marTop w:val="0"/>
              <w:marBottom w:val="0"/>
              <w:divBdr>
                <w:top w:val="none" w:sz="0" w:space="0" w:color="auto"/>
                <w:left w:val="none" w:sz="0" w:space="0" w:color="auto"/>
                <w:bottom w:val="none" w:sz="0" w:space="0" w:color="auto"/>
                <w:right w:val="none" w:sz="0" w:space="0" w:color="auto"/>
              </w:divBdr>
            </w:div>
            <w:div w:id="855273238">
              <w:marLeft w:val="0"/>
              <w:marRight w:val="0"/>
              <w:marTop w:val="0"/>
              <w:marBottom w:val="0"/>
              <w:divBdr>
                <w:top w:val="none" w:sz="0" w:space="0" w:color="auto"/>
                <w:left w:val="none" w:sz="0" w:space="0" w:color="auto"/>
                <w:bottom w:val="none" w:sz="0" w:space="0" w:color="auto"/>
                <w:right w:val="none" w:sz="0" w:space="0" w:color="auto"/>
              </w:divBdr>
            </w:div>
            <w:div w:id="889540892">
              <w:marLeft w:val="0"/>
              <w:marRight w:val="0"/>
              <w:marTop w:val="0"/>
              <w:marBottom w:val="0"/>
              <w:divBdr>
                <w:top w:val="none" w:sz="0" w:space="0" w:color="auto"/>
                <w:left w:val="none" w:sz="0" w:space="0" w:color="auto"/>
                <w:bottom w:val="none" w:sz="0" w:space="0" w:color="auto"/>
                <w:right w:val="none" w:sz="0" w:space="0" w:color="auto"/>
              </w:divBdr>
            </w:div>
            <w:div w:id="891044866">
              <w:marLeft w:val="0"/>
              <w:marRight w:val="0"/>
              <w:marTop w:val="0"/>
              <w:marBottom w:val="0"/>
              <w:divBdr>
                <w:top w:val="none" w:sz="0" w:space="0" w:color="auto"/>
                <w:left w:val="none" w:sz="0" w:space="0" w:color="auto"/>
                <w:bottom w:val="none" w:sz="0" w:space="0" w:color="auto"/>
                <w:right w:val="none" w:sz="0" w:space="0" w:color="auto"/>
              </w:divBdr>
            </w:div>
            <w:div w:id="938949376">
              <w:marLeft w:val="0"/>
              <w:marRight w:val="0"/>
              <w:marTop w:val="0"/>
              <w:marBottom w:val="0"/>
              <w:divBdr>
                <w:top w:val="none" w:sz="0" w:space="0" w:color="auto"/>
                <w:left w:val="none" w:sz="0" w:space="0" w:color="auto"/>
                <w:bottom w:val="none" w:sz="0" w:space="0" w:color="auto"/>
                <w:right w:val="none" w:sz="0" w:space="0" w:color="auto"/>
              </w:divBdr>
            </w:div>
            <w:div w:id="1074473769">
              <w:marLeft w:val="0"/>
              <w:marRight w:val="0"/>
              <w:marTop w:val="0"/>
              <w:marBottom w:val="0"/>
              <w:divBdr>
                <w:top w:val="none" w:sz="0" w:space="0" w:color="auto"/>
                <w:left w:val="none" w:sz="0" w:space="0" w:color="auto"/>
                <w:bottom w:val="none" w:sz="0" w:space="0" w:color="auto"/>
                <w:right w:val="none" w:sz="0" w:space="0" w:color="auto"/>
              </w:divBdr>
            </w:div>
            <w:div w:id="1103651629">
              <w:marLeft w:val="0"/>
              <w:marRight w:val="0"/>
              <w:marTop w:val="0"/>
              <w:marBottom w:val="0"/>
              <w:divBdr>
                <w:top w:val="none" w:sz="0" w:space="0" w:color="auto"/>
                <w:left w:val="none" w:sz="0" w:space="0" w:color="auto"/>
                <w:bottom w:val="none" w:sz="0" w:space="0" w:color="auto"/>
                <w:right w:val="none" w:sz="0" w:space="0" w:color="auto"/>
              </w:divBdr>
            </w:div>
            <w:div w:id="1131166424">
              <w:marLeft w:val="0"/>
              <w:marRight w:val="0"/>
              <w:marTop w:val="0"/>
              <w:marBottom w:val="0"/>
              <w:divBdr>
                <w:top w:val="none" w:sz="0" w:space="0" w:color="auto"/>
                <w:left w:val="none" w:sz="0" w:space="0" w:color="auto"/>
                <w:bottom w:val="none" w:sz="0" w:space="0" w:color="auto"/>
                <w:right w:val="none" w:sz="0" w:space="0" w:color="auto"/>
              </w:divBdr>
            </w:div>
            <w:div w:id="1213688051">
              <w:marLeft w:val="0"/>
              <w:marRight w:val="0"/>
              <w:marTop w:val="0"/>
              <w:marBottom w:val="0"/>
              <w:divBdr>
                <w:top w:val="none" w:sz="0" w:space="0" w:color="auto"/>
                <w:left w:val="none" w:sz="0" w:space="0" w:color="auto"/>
                <w:bottom w:val="none" w:sz="0" w:space="0" w:color="auto"/>
                <w:right w:val="none" w:sz="0" w:space="0" w:color="auto"/>
              </w:divBdr>
            </w:div>
            <w:div w:id="1218131951">
              <w:marLeft w:val="0"/>
              <w:marRight w:val="0"/>
              <w:marTop w:val="0"/>
              <w:marBottom w:val="0"/>
              <w:divBdr>
                <w:top w:val="none" w:sz="0" w:space="0" w:color="auto"/>
                <w:left w:val="none" w:sz="0" w:space="0" w:color="auto"/>
                <w:bottom w:val="none" w:sz="0" w:space="0" w:color="auto"/>
                <w:right w:val="none" w:sz="0" w:space="0" w:color="auto"/>
              </w:divBdr>
            </w:div>
            <w:div w:id="1282110114">
              <w:marLeft w:val="0"/>
              <w:marRight w:val="0"/>
              <w:marTop w:val="0"/>
              <w:marBottom w:val="0"/>
              <w:divBdr>
                <w:top w:val="none" w:sz="0" w:space="0" w:color="auto"/>
                <w:left w:val="none" w:sz="0" w:space="0" w:color="auto"/>
                <w:bottom w:val="none" w:sz="0" w:space="0" w:color="auto"/>
                <w:right w:val="none" w:sz="0" w:space="0" w:color="auto"/>
              </w:divBdr>
            </w:div>
            <w:div w:id="1301375582">
              <w:marLeft w:val="0"/>
              <w:marRight w:val="0"/>
              <w:marTop w:val="0"/>
              <w:marBottom w:val="0"/>
              <w:divBdr>
                <w:top w:val="none" w:sz="0" w:space="0" w:color="auto"/>
                <w:left w:val="none" w:sz="0" w:space="0" w:color="auto"/>
                <w:bottom w:val="none" w:sz="0" w:space="0" w:color="auto"/>
                <w:right w:val="none" w:sz="0" w:space="0" w:color="auto"/>
              </w:divBdr>
            </w:div>
            <w:div w:id="1302073111">
              <w:marLeft w:val="0"/>
              <w:marRight w:val="0"/>
              <w:marTop w:val="0"/>
              <w:marBottom w:val="0"/>
              <w:divBdr>
                <w:top w:val="none" w:sz="0" w:space="0" w:color="auto"/>
                <w:left w:val="none" w:sz="0" w:space="0" w:color="auto"/>
                <w:bottom w:val="none" w:sz="0" w:space="0" w:color="auto"/>
                <w:right w:val="none" w:sz="0" w:space="0" w:color="auto"/>
              </w:divBdr>
            </w:div>
            <w:div w:id="1307780503">
              <w:marLeft w:val="0"/>
              <w:marRight w:val="0"/>
              <w:marTop w:val="0"/>
              <w:marBottom w:val="0"/>
              <w:divBdr>
                <w:top w:val="none" w:sz="0" w:space="0" w:color="auto"/>
                <w:left w:val="none" w:sz="0" w:space="0" w:color="auto"/>
                <w:bottom w:val="none" w:sz="0" w:space="0" w:color="auto"/>
                <w:right w:val="none" w:sz="0" w:space="0" w:color="auto"/>
              </w:divBdr>
            </w:div>
            <w:div w:id="1316955317">
              <w:marLeft w:val="0"/>
              <w:marRight w:val="0"/>
              <w:marTop w:val="0"/>
              <w:marBottom w:val="0"/>
              <w:divBdr>
                <w:top w:val="none" w:sz="0" w:space="0" w:color="auto"/>
                <w:left w:val="none" w:sz="0" w:space="0" w:color="auto"/>
                <w:bottom w:val="none" w:sz="0" w:space="0" w:color="auto"/>
                <w:right w:val="none" w:sz="0" w:space="0" w:color="auto"/>
              </w:divBdr>
            </w:div>
            <w:div w:id="1329291916">
              <w:marLeft w:val="0"/>
              <w:marRight w:val="0"/>
              <w:marTop w:val="0"/>
              <w:marBottom w:val="0"/>
              <w:divBdr>
                <w:top w:val="none" w:sz="0" w:space="0" w:color="auto"/>
                <w:left w:val="none" w:sz="0" w:space="0" w:color="auto"/>
                <w:bottom w:val="none" w:sz="0" w:space="0" w:color="auto"/>
                <w:right w:val="none" w:sz="0" w:space="0" w:color="auto"/>
              </w:divBdr>
            </w:div>
            <w:div w:id="1366445093">
              <w:marLeft w:val="0"/>
              <w:marRight w:val="0"/>
              <w:marTop w:val="0"/>
              <w:marBottom w:val="0"/>
              <w:divBdr>
                <w:top w:val="none" w:sz="0" w:space="0" w:color="auto"/>
                <w:left w:val="none" w:sz="0" w:space="0" w:color="auto"/>
                <w:bottom w:val="none" w:sz="0" w:space="0" w:color="auto"/>
                <w:right w:val="none" w:sz="0" w:space="0" w:color="auto"/>
              </w:divBdr>
            </w:div>
            <w:div w:id="1387027209">
              <w:marLeft w:val="0"/>
              <w:marRight w:val="0"/>
              <w:marTop w:val="0"/>
              <w:marBottom w:val="0"/>
              <w:divBdr>
                <w:top w:val="none" w:sz="0" w:space="0" w:color="auto"/>
                <w:left w:val="none" w:sz="0" w:space="0" w:color="auto"/>
                <w:bottom w:val="none" w:sz="0" w:space="0" w:color="auto"/>
                <w:right w:val="none" w:sz="0" w:space="0" w:color="auto"/>
              </w:divBdr>
            </w:div>
            <w:div w:id="1395549240">
              <w:marLeft w:val="0"/>
              <w:marRight w:val="0"/>
              <w:marTop w:val="0"/>
              <w:marBottom w:val="0"/>
              <w:divBdr>
                <w:top w:val="none" w:sz="0" w:space="0" w:color="auto"/>
                <w:left w:val="none" w:sz="0" w:space="0" w:color="auto"/>
                <w:bottom w:val="none" w:sz="0" w:space="0" w:color="auto"/>
                <w:right w:val="none" w:sz="0" w:space="0" w:color="auto"/>
              </w:divBdr>
            </w:div>
            <w:div w:id="1548493561">
              <w:marLeft w:val="0"/>
              <w:marRight w:val="0"/>
              <w:marTop w:val="0"/>
              <w:marBottom w:val="0"/>
              <w:divBdr>
                <w:top w:val="none" w:sz="0" w:space="0" w:color="auto"/>
                <w:left w:val="none" w:sz="0" w:space="0" w:color="auto"/>
                <w:bottom w:val="none" w:sz="0" w:space="0" w:color="auto"/>
                <w:right w:val="none" w:sz="0" w:space="0" w:color="auto"/>
              </w:divBdr>
            </w:div>
            <w:div w:id="1605650026">
              <w:marLeft w:val="0"/>
              <w:marRight w:val="0"/>
              <w:marTop w:val="0"/>
              <w:marBottom w:val="0"/>
              <w:divBdr>
                <w:top w:val="none" w:sz="0" w:space="0" w:color="auto"/>
                <w:left w:val="none" w:sz="0" w:space="0" w:color="auto"/>
                <w:bottom w:val="none" w:sz="0" w:space="0" w:color="auto"/>
                <w:right w:val="none" w:sz="0" w:space="0" w:color="auto"/>
              </w:divBdr>
            </w:div>
            <w:div w:id="1679843379">
              <w:marLeft w:val="0"/>
              <w:marRight w:val="0"/>
              <w:marTop w:val="0"/>
              <w:marBottom w:val="0"/>
              <w:divBdr>
                <w:top w:val="none" w:sz="0" w:space="0" w:color="auto"/>
                <w:left w:val="none" w:sz="0" w:space="0" w:color="auto"/>
                <w:bottom w:val="none" w:sz="0" w:space="0" w:color="auto"/>
                <w:right w:val="none" w:sz="0" w:space="0" w:color="auto"/>
              </w:divBdr>
            </w:div>
            <w:div w:id="1683703823">
              <w:marLeft w:val="0"/>
              <w:marRight w:val="0"/>
              <w:marTop w:val="0"/>
              <w:marBottom w:val="0"/>
              <w:divBdr>
                <w:top w:val="none" w:sz="0" w:space="0" w:color="auto"/>
                <w:left w:val="none" w:sz="0" w:space="0" w:color="auto"/>
                <w:bottom w:val="none" w:sz="0" w:space="0" w:color="auto"/>
                <w:right w:val="none" w:sz="0" w:space="0" w:color="auto"/>
              </w:divBdr>
            </w:div>
            <w:div w:id="1780639883">
              <w:marLeft w:val="0"/>
              <w:marRight w:val="0"/>
              <w:marTop w:val="0"/>
              <w:marBottom w:val="0"/>
              <w:divBdr>
                <w:top w:val="none" w:sz="0" w:space="0" w:color="auto"/>
                <w:left w:val="none" w:sz="0" w:space="0" w:color="auto"/>
                <w:bottom w:val="none" w:sz="0" w:space="0" w:color="auto"/>
                <w:right w:val="none" w:sz="0" w:space="0" w:color="auto"/>
              </w:divBdr>
            </w:div>
            <w:div w:id="1926332284">
              <w:marLeft w:val="0"/>
              <w:marRight w:val="0"/>
              <w:marTop w:val="0"/>
              <w:marBottom w:val="0"/>
              <w:divBdr>
                <w:top w:val="none" w:sz="0" w:space="0" w:color="auto"/>
                <w:left w:val="none" w:sz="0" w:space="0" w:color="auto"/>
                <w:bottom w:val="none" w:sz="0" w:space="0" w:color="auto"/>
                <w:right w:val="none" w:sz="0" w:space="0" w:color="auto"/>
              </w:divBdr>
            </w:div>
            <w:div w:id="1996521412">
              <w:marLeft w:val="0"/>
              <w:marRight w:val="0"/>
              <w:marTop w:val="0"/>
              <w:marBottom w:val="0"/>
              <w:divBdr>
                <w:top w:val="none" w:sz="0" w:space="0" w:color="auto"/>
                <w:left w:val="none" w:sz="0" w:space="0" w:color="auto"/>
                <w:bottom w:val="none" w:sz="0" w:space="0" w:color="auto"/>
                <w:right w:val="none" w:sz="0" w:space="0" w:color="auto"/>
              </w:divBdr>
            </w:div>
            <w:div w:id="20124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2912">
      <w:bodyDiv w:val="1"/>
      <w:marLeft w:val="0"/>
      <w:marRight w:val="0"/>
      <w:marTop w:val="0"/>
      <w:marBottom w:val="0"/>
      <w:divBdr>
        <w:top w:val="none" w:sz="0" w:space="0" w:color="auto"/>
        <w:left w:val="none" w:sz="0" w:space="0" w:color="auto"/>
        <w:bottom w:val="none" w:sz="0" w:space="0" w:color="auto"/>
        <w:right w:val="none" w:sz="0" w:space="0" w:color="auto"/>
      </w:divBdr>
      <w:divsChild>
        <w:div w:id="34044717">
          <w:marLeft w:val="0"/>
          <w:marRight w:val="0"/>
          <w:marTop w:val="0"/>
          <w:marBottom w:val="0"/>
          <w:divBdr>
            <w:top w:val="none" w:sz="0" w:space="0" w:color="auto"/>
            <w:left w:val="none" w:sz="0" w:space="0" w:color="auto"/>
            <w:bottom w:val="none" w:sz="0" w:space="0" w:color="auto"/>
            <w:right w:val="none" w:sz="0" w:space="0" w:color="auto"/>
          </w:divBdr>
        </w:div>
        <w:div w:id="91362650">
          <w:marLeft w:val="0"/>
          <w:marRight w:val="0"/>
          <w:marTop w:val="0"/>
          <w:marBottom w:val="0"/>
          <w:divBdr>
            <w:top w:val="none" w:sz="0" w:space="0" w:color="auto"/>
            <w:left w:val="none" w:sz="0" w:space="0" w:color="auto"/>
            <w:bottom w:val="none" w:sz="0" w:space="0" w:color="auto"/>
            <w:right w:val="none" w:sz="0" w:space="0" w:color="auto"/>
          </w:divBdr>
        </w:div>
        <w:div w:id="172502321">
          <w:marLeft w:val="0"/>
          <w:marRight w:val="0"/>
          <w:marTop w:val="0"/>
          <w:marBottom w:val="0"/>
          <w:divBdr>
            <w:top w:val="none" w:sz="0" w:space="0" w:color="auto"/>
            <w:left w:val="none" w:sz="0" w:space="0" w:color="auto"/>
            <w:bottom w:val="none" w:sz="0" w:space="0" w:color="auto"/>
            <w:right w:val="none" w:sz="0" w:space="0" w:color="auto"/>
          </w:divBdr>
        </w:div>
        <w:div w:id="741637407">
          <w:marLeft w:val="0"/>
          <w:marRight w:val="0"/>
          <w:marTop w:val="0"/>
          <w:marBottom w:val="0"/>
          <w:divBdr>
            <w:top w:val="none" w:sz="0" w:space="0" w:color="auto"/>
            <w:left w:val="none" w:sz="0" w:space="0" w:color="auto"/>
            <w:bottom w:val="none" w:sz="0" w:space="0" w:color="auto"/>
            <w:right w:val="none" w:sz="0" w:space="0" w:color="auto"/>
          </w:divBdr>
        </w:div>
        <w:div w:id="767429726">
          <w:marLeft w:val="0"/>
          <w:marRight w:val="0"/>
          <w:marTop w:val="0"/>
          <w:marBottom w:val="0"/>
          <w:divBdr>
            <w:top w:val="none" w:sz="0" w:space="0" w:color="auto"/>
            <w:left w:val="none" w:sz="0" w:space="0" w:color="auto"/>
            <w:bottom w:val="none" w:sz="0" w:space="0" w:color="auto"/>
            <w:right w:val="none" w:sz="0" w:space="0" w:color="auto"/>
          </w:divBdr>
        </w:div>
        <w:div w:id="932930951">
          <w:marLeft w:val="0"/>
          <w:marRight w:val="0"/>
          <w:marTop w:val="0"/>
          <w:marBottom w:val="0"/>
          <w:divBdr>
            <w:top w:val="none" w:sz="0" w:space="0" w:color="auto"/>
            <w:left w:val="none" w:sz="0" w:space="0" w:color="auto"/>
            <w:bottom w:val="none" w:sz="0" w:space="0" w:color="auto"/>
            <w:right w:val="none" w:sz="0" w:space="0" w:color="auto"/>
          </w:divBdr>
        </w:div>
        <w:div w:id="1149831968">
          <w:marLeft w:val="0"/>
          <w:marRight w:val="0"/>
          <w:marTop w:val="0"/>
          <w:marBottom w:val="0"/>
          <w:divBdr>
            <w:top w:val="none" w:sz="0" w:space="0" w:color="auto"/>
            <w:left w:val="none" w:sz="0" w:space="0" w:color="auto"/>
            <w:bottom w:val="none" w:sz="0" w:space="0" w:color="auto"/>
            <w:right w:val="none" w:sz="0" w:space="0" w:color="auto"/>
          </w:divBdr>
        </w:div>
        <w:div w:id="1162626576">
          <w:marLeft w:val="0"/>
          <w:marRight w:val="0"/>
          <w:marTop w:val="0"/>
          <w:marBottom w:val="0"/>
          <w:divBdr>
            <w:top w:val="none" w:sz="0" w:space="0" w:color="auto"/>
            <w:left w:val="none" w:sz="0" w:space="0" w:color="auto"/>
            <w:bottom w:val="none" w:sz="0" w:space="0" w:color="auto"/>
            <w:right w:val="none" w:sz="0" w:space="0" w:color="auto"/>
          </w:divBdr>
        </w:div>
        <w:div w:id="1172992323">
          <w:marLeft w:val="0"/>
          <w:marRight w:val="0"/>
          <w:marTop w:val="0"/>
          <w:marBottom w:val="0"/>
          <w:divBdr>
            <w:top w:val="none" w:sz="0" w:space="0" w:color="auto"/>
            <w:left w:val="none" w:sz="0" w:space="0" w:color="auto"/>
            <w:bottom w:val="none" w:sz="0" w:space="0" w:color="auto"/>
            <w:right w:val="none" w:sz="0" w:space="0" w:color="auto"/>
          </w:divBdr>
        </w:div>
        <w:div w:id="1260720198">
          <w:marLeft w:val="0"/>
          <w:marRight w:val="0"/>
          <w:marTop w:val="0"/>
          <w:marBottom w:val="0"/>
          <w:divBdr>
            <w:top w:val="none" w:sz="0" w:space="0" w:color="auto"/>
            <w:left w:val="none" w:sz="0" w:space="0" w:color="auto"/>
            <w:bottom w:val="none" w:sz="0" w:space="0" w:color="auto"/>
            <w:right w:val="none" w:sz="0" w:space="0" w:color="auto"/>
          </w:divBdr>
        </w:div>
        <w:div w:id="1437016160">
          <w:marLeft w:val="0"/>
          <w:marRight w:val="0"/>
          <w:marTop w:val="0"/>
          <w:marBottom w:val="0"/>
          <w:divBdr>
            <w:top w:val="none" w:sz="0" w:space="0" w:color="auto"/>
            <w:left w:val="none" w:sz="0" w:space="0" w:color="auto"/>
            <w:bottom w:val="none" w:sz="0" w:space="0" w:color="auto"/>
            <w:right w:val="none" w:sz="0" w:space="0" w:color="auto"/>
          </w:divBdr>
        </w:div>
        <w:div w:id="1495948251">
          <w:marLeft w:val="0"/>
          <w:marRight w:val="0"/>
          <w:marTop w:val="0"/>
          <w:marBottom w:val="0"/>
          <w:divBdr>
            <w:top w:val="none" w:sz="0" w:space="0" w:color="auto"/>
            <w:left w:val="none" w:sz="0" w:space="0" w:color="auto"/>
            <w:bottom w:val="none" w:sz="0" w:space="0" w:color="auto"/>
            <w:right w:val="none" w:sz="0" w:space="0" w:color="auto"/>
          </w:divBdr>
        </w:div>
        <w:div w:id="1572808515">
          <w:marLeft w:val="0"/>
          <w:marRight w:val="0"/>
          <w:marTop w:val="0"/>
          <w:marBottom w:val="0"/>
          <w:divBdr>
            <w:top w:val="none" w:sz="0" w:space="0" w:color="auto"/>
            <w:left w:val="none" w:sz="0" w:space="0" w:color="auto"/>
            <w:bottom w:val="none" w:sz="0" w:space="0" w:color="auto"/>
            <w:right w:val="none" w:sz="0" w:space="0" w:color="auto"/>
          </w:divBdr>
        </w:div>
        <w:div w:id="1732388388">
          <w:marLeft w:val="0"/>
          <w:marRight w:val="0"/>
          <w:marTop w:val="0"/>
          <w:marBottom w:val="0"/>
          <w:divBdr>
            <w:top w:val="none" w:sz="0" w:space="0" w:color="auto"/>
            <w:left w:val="none" w:sz="0" w:space="0" w:color="auto"/>
            <w:bottom w:val="none" w:sz="0" w:space="0" w:color="auto"/>
            <w:right w:val="none" w:sz="0" w:space="0" w:color="auto"/>
          </w:divBdr>
        </w:div>
        <w:div w:id="2000766499">
          <w:marLeft w:val="0"/>
          <w:marRight w:val="0"/>
          <w:marTop w:val="0"/>
          <w:marBottom w:val="0"/>
          <w:divBdr>
            <w:top w:val="none" w:sz="0" w:space="0" w:color="auto"/>
            <w:left w:val="none" w:sz="0" w:space="0" w:color="auto"/>
            <w:bottom w:val="none" w:sz="0" w:space="0" w:color="auto"/>
            <w:right w:val="none" w:sz="0" w:space="0" w:color="auto"/>
          </w:divBdr>
        </w:div>
      </w:divsChild>
    </w:div>
    <w:div w:id="1959985787">
      <w:bodyDiv w:val="1"/>
      <w:marLeft w:val="0"/>
      <w:marRight w:val="0"/>
      <w:marTop w:val="0"/>
      <w:marBottom w:val="0"/>
      <w:divBdr>
        <w:top w:val="none" w:sz="0" w:space="0" w:color="auto"/>
        <w:left w:val="none" w:sz="0" w:space="0" w:color="auto"/>
        <w:bottom w:val="none" w:sz="0" w:space="0" w:color="auto"/>
        <w:right w:val="none" w:sz="0" w:space="0" w:color="auto"/>
      </w:divBdr>
      <w:divsChild>
        <w:div w:id="242758703">
          <w:marLeft w:val="0"/>
          <w:marRight w:val="0"/>
          <w:marTop w:val="0"/>
          <w:marBottom w:val="0"/>
          <w:divBdr>
            <w:top w:val="none" w:sz="0" w:space="0" w:color="auto"/>
            <w:left w:val="none" w:sz="0" w:space="0" w:color="auto"/>
            <w:bottom w:val="none" w:sz="0" w:space="0" w:color="auto"/>
            <w:right w:val="none" w:sz="0" w:space="0" w:color="auto"/>
          </w:divBdr>
        </w:div>
        <w:div w:id="350574197">
          <w:marLeft w:val="0"/>
          <w:marRight w:val="0"/>
          <w:marTop w:val="0"/>
          <w:marBottom w:val="0"/>
          <w:divBdr>
            <w:top w:val="none" w:sz="0" w:space="0" w:color="auto"/>
            <w:left w:val="none" w:sz="0" w:space="0" w:color="auto"/>
            <w:bottom w:val="none" w:sz="0" w:space="0" w:color="auto"/>
            <w:right w:val="none" w:sz="0" w:space="0" w:color="auto"/>
          </w:divBdr>
        </w:div>
        <w:div w:id="407925950">
          <w:marLeft w:val="0"/>
          <w:marRight w:val="0"/>
          <w:marTop w:val="0"/>
          <w:marBottom w:val="0"/>
          <w:divBdr>
            <w:top w:val="none" w:sz="0" w:space="0" w:color="auto"/>
            <w:left w:val="none" w:sz="0" w:space="0" w:color="auto"/>
            <w:bottom w:val="none" w:sz="0" w:space="0" w:color="auto"/>
            <w:right w:val="none" w:sz="0" w:space="0" w:color="auto"/>
          </w:divBdr>
        </w:div>
        <w:div w:id="678891711">
          <w:marLeft w:val="0"/>
          <w:marRight w:val="0"/>
          <w:marTop w:val="0"/>
          <w:marBottom w:val="0"/>
          <w:divBdr>
            <w:top w:val="none" w:sz="0" w:space="0" w:color="auto"/>
            <w:left w:val="none" w:sz="0" w:space="0" w:color="auto"/>
            <w:bottom w:val="none" w:sz="0" w:space="0" w:color="auto"/>
            <w:right w:val="none" w:sz="0" w:space="0" w:color="auto"/>
          </w:divBdr>
        </w:div>
        <w:div w:id="985738827">
          <w:marLeft w:val="0"/>
          <w:marRight w:val="0"/>
          <w:marTop w:val="0"/>
          <w:marBottom w:val="0"/>
          <w:divBdr>
            <w:top w:val="none" w:sz="0" w:space="0" w:color="auto"/>
            <w:left w:val="none" w:sz="0" w:space="0" w:color="auto"/>
            <w:bottom w:val="none" w:sz="0" w:space="0" w:color="auto"/>
            <w:right w:val="none" w:sz="0" w:space="0" w:color="auto"/>
          </w:divBdr>
        </w:div>
        <w:div w:id="1374228760">
          <w:marLeft w:val="0"/>
          <w:marRight w:val="0"/>
          <w:marTop w:val="0"/>
          <w:marBottom w:val="0"/>
          <w:divBdr>
            <w:top w:val="none" w:sz="0" w:space="0" w:color="auto"/>
            <w:left w:val="none" w:sz="0" w:space="0" w:color="auto"/>
            <w:bottom w:val="none" w:sz="0" w:space="0" w:color="auto"/>
            <w:right w:val="none" w:sz="0" w:space="0" w:color="auto"/>
          </w:divBdr>
        </w:div>
        <w:div w:id="1541547733">
          <w:marLeft w:val="0"/>
          <w:marRight w:val="0"/>
          <w:marTop w:val="0"/>
          <w:marBottom w:val="0"/>
          <w:divBdr>
            <w:top w:val="none" w:sz="0" w:space="0" w:color="auto"/>
            <w:left w:val="none" w:sz="0" w:space="0" w:color="auto"/>
            <w:bottom w:val="none" w:sz="0" w:space="0" w:color="auto"/>
            <w:right w:val="none" w:sz="0" w:space="0" w:color="auto"/>
          </w:divBdr>
        </w:div>
        <w:div w:id="1732146389">
          <w:marLeft w:val="0"/>
          <w:marRight w:val="0"/>
          <w:marTop w:val="0"/>
          <w:marBottom w:val="0"/>
          <w:divBdr>
            <w:top w:val="none" w:sz="0" w:space="0" w:color="auto"/>
            <w:left w:val="none" w:sz="0" w:space="0" w:color="auto"/>
            <w:bottom w:val="none" w:sz="0" w:space="0" w:color="auto"/>
            <w:right w:val="none" w:sz="0" w:space="0" w:color="auto"/>
          </w:divBdr>
        </w:div>
        <w:div w:id="1960984728">
          <w:marLeft w:val="0"/>
          <w:marRight w:val="0"/>
          <w:marTop w:val="0"/>
          <w:marBottom w:val="0"/>
          <w:divBdr>
            <w:top w:val="none" w:sz="0" w:space="0" w:color="auto"/>
            <w:left w:val="none" w:sz="0" w:space="0" w:color="auto"/>
            <w:bottom w:val="none" w:sz="0" w:space="0" w:color="auto"/>
            <w:right w:val="none" w:sz="0" w:space="0" w:color="auto"/>
          </w:divBdr>
        </w:div>
      </w:divsChild>
    </w:div>
    <w:div w:id="1968390936">
      <w:bodyDiv w:val="1"/>
      <w:marLeft w:val="0"/>
      <w:marRight w:val="0"/>
      <w:marTop w:val="0"/>
      <w:marBottom w:val="0"/>
      <w:divBdr>
        <w:top w:val="none" w:sz="0" w:space="0" w:color="auto"/>
        <w:left w:val="none" w:sz="0" w:space="0" w:color="auto"/>
        <w:bottom w:val="none" w:sz="0" w:space="0" w:color="auto"/>
        <w:right w:val="none" w:sz="0" w:space="0" w:color="auto"/>
      </w:divBdr>
    </w:div>
    <w:div w:id="1976642303">
      <w:bodyDiv w:val="1"/>
      <w:marLeft w:val="0"/>
      <w:marRight w:val="0"/>
      <w:marTop w:val="0"/>
      <w:marBottom w:val="0"/>
      <w:divBdr>
        <w:top w:val="none" w:sz="0" w:space="0" w:color="auto"/>
        <w:left w:val="none" w:sz="0" w:space="0" w:color="auto"/>
        <w:bottom w:val="none" w:sz="0" w:space="0" w:color="auto"/>
        <w:right w:val="none" w:sz="0" w:space="0" w:color="auto"/>
      </w:divBdr>
    </w:div>
    <w:div w:id="2025939728">
      <w:bodyDiv w:val="1"/>
      <w:marLeft w:val="0"/>
      <w:marRight w:val="0"/>
      <w:marTop w:val="0"/>
      <w:marBottom w:val="0"/>
      <w:divBdr>
        <w:top w:val="none" w:sz="0" w:space="0" w:color="auto"/>
        <w:left w:val="none" w:sz="0" w:space="0" w:color="auto"/>
        <w:bottom w:val="none" w:sz="0" w:space="0" w:color="auto"/>
        <w:right w:val="none" w:sz="0" w:space="0" w:color="auto"/>
      </w:divBdr>
      <w:divsChild>
        <w:div w:id="256988005">
          <w:marLeft w:val="0"/>
          <w:marRight w:val="0"/>
          <w:marTop w:val="0"/>
          <w:marBottom w:val="0"/>
          <w:divBdr>
            <w:top w:val="none" w:sz="0" w:space="0" w:color="auto"/>
            <w:left w:val="none" w:sz="0" w:space="0" w:color="auto"/>
            <w:bottom w:val="none" w:sz="0" w:space="0" w:color="auto"/>
            <w:right w:val="none" w:sz="0" w:space="0" w:color="auto"/>
          </w:divBdr>
          <w:divsChild>
            <w:div w:id="19860531">
              <w:marLeft w:val="0"/>
              <w:marRight w:val="0"/>
              <w:marTop w:val="0"/>
              <w:marBottom w:val="0"/>
              <w:divBdr>
                <w:top w:val="none" w:sz="0" w:space="0" w:color="auto"/>
                <w:left w:val="none" w:sz="0" w:space="0" w:color="auto"/>
                <w:bottom w:val="none" w:sz="0" w:space="0" w:color="auto"/>
                <w:right w:val="none" w:sz="0" w:space="0" w:color="auto"/>
              </w:divBdr>
            </w:div>
            <w:div w:id="30882120">
              <w:marLeft w:val="0"/>
              <w:marRight w:val="0"/>
              <w:marTop w:val="0"/>
              <w:marBottom w:val="0"/>
              <w:divBdr>
                <w:top w:val="none" w:sz="0" w:space="0" w:color="auto"/>
                <w:left w:val="none" w:sz="0" w:space="0" w:color="auto"/>
                <w:bottom w:val="none" w:sz="0" w:space="0" w:color="auto"/>
                <w:right w:val="none" w:sz="0" w:space="0" w:color="auto"/>
              </w:divBdr>
            </w:div>
            <w:div w:id="56755211">
              <w:marLeft w:val="0"/>
              <w:marRight w:val="0"/>
              <w:marTop w:val="0"/>
              <w:marBottom w:val="0"/>
              <w:divBdr>
                <w:top w:val="none" w:sz="0" w:space="0" w:color="auto"/>
                <w:left w:val="none" w:sz="0" w:space="0" w:color="auto"/>
                <w:bottom w:val="none" w:sz="0" w:space="0" w:color="auto"/>
                <w:right w:val="none" w:sz="0" w:space="0" w:color="auto"/>
              </w:divBdr>
            </w:div>
            <w:div w:id="59865625">
              <w:marLeft w:val="0"/>
              <w:marRight w:val="0"/>
              <w:marTop w:val="0"/>
              <w:marBottom w:val="0"/>
              <w:divBdr>
                <w:top w:val="none" w:sz="0" w:space="0" w:color="auto"/>
                <w:left w:val="none" w:sz="0" w:space="0" w:color="auto"/>
                <w:bottom w:val="none" w:sz="0" w:space="0" w:color="auto"/>
                <w:right w:val="none" w:sz="0" w:space="0" w:color="auto"/>
              </w:divBdr>
            </w:div>
            <w:div w:id="116876520">
              <w:marLeft w:val="0"/>
              <w:marRight w:val="0"/>
              <w:marTop w:val="0"/>
              <w:marBottom w:val="0"/>
              <w:divBdr>
                <w:top w:val="none" w:sz="0" w:space="0" w:color="auto"/>
                <w:left w:val="none" w:sz="0" w:space="0" w:color="auto"/>
                <w:bottom w:val="none" w:sz="0" w:space="0" w:color="auto"/>
                <w:right w:val="none" w:sz="0" w:space="0" w:color="auto"/>
              </w:divBdr>
            </w:div>
            <w:div w:id="171144022">
              <w:marLeft w:val="0"/>
              <w:marRight w:val="0"/>
              <w:marTop w:val="0"/>
              <w:marBottom w:val="0"/>
              <w:divBdr>
                <w:top w:val="none" w:sz="0" w:space="0" w:color="auto"/>
                <w:left w:val="none" w:sz="0" w:space="0" w:color="auto"/>
                <w:bottom w:val="none" w:sz="0" w:space="0" w:color="auto"/>
                <w:right w:val="none" w:sz="0" w:space="0" w:color="auto"/>
              </w:divBdr>
            </w:div>
            <w:div w:id="175968179">
              <w:marLeft w:val="0"/>
              <w:marRight w:val="0"/>
              <w:marTop w:val="0"/>
              <w:marBottom w:val="0"/>
              <w:divBdr>
                <w:top w:val="none" w:sz="0" w:space="0" w:color="auto"/>
                <w:left w:val="none" w:sz="0" w:space="0" w:color="auto"/>
                <w:bottom w:val="none" w:sz="0" w:space="0" w:color="auto"/>
                <w:right w:val="none" w:sz="0" w:space="0" w:color="auto"/>
              </w:divBdr>
            </w:div>
            <w:div w:id="192227843">
              <w:marLeft w:val="0"/>
              <w:marRight w:val="0"/>
              <w:marTop w:val="0"/>
              <w:marBottom w:val="0"/>
              <w:divBdr>
                <w:top w:val="none" w:sz="0" w:space="0" w:color="auto"/>
                <w:left w:val="none" w:sz="0" w:space="0" w:color="auto"/>
                <w:bottom w:val="none" w:sz="0" w:space="0" w:color="auto"/>
                <w:right w:val="none" w:sz="0" w:space="0" w:color="auto"/>
              </w:divBdr>
            </w:div>
            <w:div w:id="203521878">
              <w:marLeft w:val="0"/>
              <w:marRight w:val="0"/>
              <w:marTop w:val="0"/>
              <w:marBottom w:val="0"/>
              <w:divBdr>
                <w:top w:val="none" w:sz="0" w:space="0" w:color="auto"/>
                <w:left w:val="none" w:sz="0" w:space="0" w:color="auto"/>
                <w:bottom w:val="none" w:sz="0" w:space="0" w:color="auto"/>
                <w:right w:val="none" w:sz="0" w:space="0" w:color="auto"/>
              </w:divBdr>
            </w:div>
            <w:div w:id="229855524">
              <w:marLeft w:val="0"/>
              <w:marRight w:val="0"/>
              <w:marTop w:val="0"/>
              <w:marBottom w:val="0"/>
              <w:divBdr>
                <w:top w:val="none" w:sz="0" w:space="0" w:color="auto"/>
                <w:left w:val="none" w:sz="0" w:space="0" w:color="auto"/>
                <w:bottom w:val="none" w:sz="0" w:space="0" w:color="auto"/>
                <w:right w:val="none" w:sz="0" w:space="0" w:color="auto"/>
              </w:divBdr>
            </w:div>
            <w:div w:id="288980312">
              <w:marLeft w:val="0"/>
              <w:marRight w:val="0"/>
              <w:marTop w:val="0"/>
              <w:marBottom w:val="0"/>
              <w:divBdr>
                <w:top w:val="none" w:sz="0" w:space="0" w:color="auto"/>
                <w:left w:val="none" w:sz="0" w:space="0" w:color="auto"/>
                <w:bottom w:val="none" w:sz="0" w:space="0" w:color="auto"/>
                <w:right w:val="none" w:sz="0" w:space="0" w:color="auto"/>
              </w:divBdr>
            </w:div>
            <w:div w:id="357514748">
              <w:marLeft w:val="0"/>
              <w:marRight w:val="0"/>
              <w:marTop w:val="0"/>
              <w:marBottom w:val="0"/>
              <w:divBdr>
                <w:top w:val="none" w:sz="0" w:space="0" w:color="auto"/>
                <w:left w:val="none" w:sz="0" w:space="0" w:color="auto"/>
                <w:bottom w:val="none" w:sz="0" w:space="0" w:color="auto"/>
                <w:right w:val="none" w:sz="0" w:space="0" w:color="auto"/>
              </w:divBdr>
            </w:div>
            <w:div w:id="363604006">
              <w:marLeft w:val="0"/>
              <w:marRight w:val="0"/>
              <w:marTop w:val="0"/>
              <w:marBottom w:val="0"/>
              <w:divBdr>
                <w:top w:val="none" w:sz="0" w:space="0" w:color="auto"/>
                <w:left w:val="none" w:sz="0" w:space="0" w:color="auto"/>
                <w:bottom w:val="none" w:sz="0" w:space="0" w:color="auto"/>
                <w:right w:val="none" w:sz="0" w:space="0" w:color="auto"/>
              </w:divBdr>
            </w:div>
            <w:div w:id="396393426">
              <w:marLeft w:val="0"/>
              <w:marRight w:val="0"/>
              <w:marTop w:val="0"/>
              <w:marBottom w:val="0"/>
              <w:divBdr>
                <w:top w:val="none" w:sz="0" w:space="0" w:color="auto"/>
                <w:left w:val="none" w:sz="0" w:space="0" w:color="auto"/>
                <w:bottom w:val="none" w:sz="0" w:space="0" w:color="auto"/>
                <w:right w:val="none" w:sz="0" w:space="0" w:color="auto"/>
              </w:divBdr>
            </w:div>
            <w:div w:id="408843156">
              <w:marLeft w:val="0"/>
              <w:marRight w:val="0"/>
              <w:marTop w:val="0"/>
              <w:marBottom w:val="0"/>
              <w:divBdr>
                <w:top w:val="none" w:sz="0" w:space="0" w:color="auto"/>
                <w:left w:val="none" w:sz="0" w:space="0" w:color="auto"/>
                <w:bottom w:val="none" w:sz="0" w:space="0" w:color="auto"/>
                <w:right w:val="none" w:sz="0" w:space="0" w:color="auto"/>
              </w:divBdr>
            </w:div>
            <w:div w:id="461314117">
              <w:marLeft w:val="0"/>
              <w:marRight w:val="0"/>
              <w:marTop w:val="0"/>
              <w:marBottom w:val="0"/>
              <w:divBdr>
                <w:top w:val="none" w:sz="0" w:space="0" w:color="auto"/>
                <w:left w:val="none" w:sz="0" w:space="0" w:color="auto"/>
                <w:bottom w:val="none" w:sz="0" w:space="0" w:color="auto"/>
                <w:right w:val="none" w:sz="0" w:space="0" w:color="auto"/>
              </w:divBdr>
            </w:div>
            <w:div w:id="506797608">
              <w:marLeft w:val="0"/>
              <w:marRight w:val="0"/>
              <w:marTop w:val="0"/>
              <w:marBottom w:val="0"/>
              <w:divBdr>
                <w:top w:val="none" w:sz="0" w:space="0" w:color="auto"/>
                <w:left w:val="none" w:sz="0" w:space="0" w:color="auto"/>
                <w:bottom w:val="none" w:sz="0" w:space="0" w:color="auto"/>
                <w:right w:val="none" w:sz="0" w:space="0" w:color="auto"/>
              </w:divBdr>
            </w:div>
            <w:div w:id="517738231">
              <w:marLeft w:val="0"/>
              <w:marRight w:val="0"/>
              <w:marTop w:val="0"/>
              <w:marBottom w:val="0"/>
              <w:divBdr>
                <w:top w:val="none" w:sz="0" w:space="0" w:color="auto"/>
                <w:left w:val="none" w:sz="0" w:space="0" w:color="auto"/>
                <w:bottom w:val="none" w:sz="0" w:space="0" w:color="auto"/>
                <w:right w:val="none" w:sz="0" w:space="0" w:color="auto"/>
              </w:divBdr>
            </w:div>
            <w:div w:id="536158505">
              <w:marLeft w:val="0"/>
              <w:marRight w:val="0"/>
              <w:marTop w:val="0"/>
              <w:marBottom w:val="0"/>
              <w:divBdr>
                <w:top w:val="none" w:sz="0" w:space="0" w:color="auto"/>
                <w:left w:val="none" w:sz="0" w:space="0" w:color="auto"/>
                <w:bottom w:val="none" w:sz="0" w:space="0" w:color="auto"/>
                <w:right w:val="none" w:sz="0" w:space="0" w:color="auto"/>
              </w:divBdr>
            </w:div>
            <w:div w:id="557520512">
              <w:marLeft w:val="0"/>
              <w:marRight w:val="0"/>
              <w:marTop w:val="0"/>
              <w:marBottom w:val="0"/>
              <w:divBdr>
                <w:top w:val="none" w:sz="0" w:space="0" w:color="auto"/>
                <w:left w:val="none" w:sz="0" w:space="0" w:color="auto"/>
                <w:bottom w:val="none" w:sz="0" w:space="0" w:color="auto"/>
                <w:right w:val="none" w:sz="0" w:space="0" w:color="auto"/>
              </w:divBdr>
            </w:div>
            <w:div w:id="738671234">
              <w:marLeft w:val="0"/>
              <w:marRight w:val="0"/>
              <w:marTop w:val="0"/>
              <w:marBottom w:val="0"/>
              <w:divBdr>
                <w:top w:val="none" w:sz="0" w:space="0" w:color="auto"/>
                <w:left w:val="none" w:sz="0" w:space="0" w:color="auto"/>
                <w:bottom w:val="none" w:sz="0" w:space="0" w:color="auto"/>
                <w:right w:val="none" w:sz="0" w:space="0" w:color="auto"/>
              </w:divBdr>
            </w:div>
            <w:div w:id="762841164">
              <w:marLeft w:val="0"/>
              <w:marRight w:val="0"/>
              <w:marTop w:val="0"/>
              <w:marBottom w:val="0"/>
              <w:divBdr>
                <w:top w:val="none" w:sz="0" w:space="0" w:color="auto"/>
                <w:left w:val="none" w:sz="0" w:space="0" w:color="auto"/>
                <w:bottom w:val="none" w:sz="0" w:space="0" w:color="auto"/>
                <w:right w:val="none" w:sz="0" w:space="0" w:color="auto"/>
              </w:divBdr>
            </w:div>
            <w:div w:id="776606354">
              <w:marLeft w:val="0"/>
              <w:marRight w:val="0"/>
              <w:marTop w:val="0"/>
              <w:marBottom w:val="0"/>
              <w:divBdr>
                <w:top w:val="none" w:sz="0" w:space="0" w:color="auto"/>
                <w:left w:val="none" w:sz="0" w:space="0" w:color="auto"/>
                <w:bottom w:val="none" w:sz="0" w:space="0" w:color="auto"/>
                <w:right w:val="none" w:sz="0" w:space="0" w:color="auto"/>
              </w:divBdr>
            </w:div>
            <w:div w:id="783353105">
              <w:marLeft w:val="0"/>
              <w:marRight w:val="0"/>
              <w:marTop w:val="0"/>
              <w:marBottom w:val="0"/>
              <w:divBdr>
                <w:top w:val="none" w:sz="0" w:space="0" w:color="auto"/>
                <w:left w:val="none" w:sz="0" w:space="0" w:color="auto"/>
                <w:bottom w:val="none" w:sz="0" w:space="0" w:color="auto"/>
                <w:right w:val="none" w:sz="0" w:space="0" w:color="auto"/>
              </w:divBdr>
            </w:div>
            <w:div w:id="790784079">
              <w:marLeft w:val="0"/>
              <w:marRight w:val="0"/>
              <w:marTop w:val="0"/>
              <w:marBottom w:val="0"/>
              <w:divBdr>
                <w:top w:val="none" w:sz="0" w:space="0" w:color="auto"/>
                <w:left w:val="none" w:sz="0" w:space="0" w:color="auto"/>
                <w:bottom w:val="none" w:sz="0" w:space="0" w:color="auto"/>
                <w:right w:val="none" w:sz="0" w:space="0" w:color="auto"/>
              </w:divBdr>
            </w:div>
            <w:div w:id="800612471">
              <w:marLeft w:val="0"/>
              <w:marRight w:val="0"/>
              <w:marTop w:val="0"/>
              <w:marBottom w:val="0"/>
              <w:divBdr>
                <w:top w:val="none" w:sz="0" w:space="0" w:color="auto"/>
                <w:left w:val="none" w:sz="0" w:space="0" w:color="auto"/>
                <w:bottom w:val="none" w:sz="0" w:space="0" w:color="auto"/>
                <w:right w:val="none" w:sz="0" w:space="0" w:color="auto"/>
              </w:divBdr>
            </w:div>
            <w:div w:id="818425168">
              <w:marLeft w:val="0"/>
              <w:marRight w:val="0"/>
              <w:marTop w:val="0"/>
              <w:marBottom w:val="0"/>
              <w:divBdr>
                <w:top w:val="none" w:sz="0" w:space="0" w:color="auto"/>
                <w:left w:val="none" w:sz="0" w:space="0" w:color="auto"/>
                <w:bottom w:val="none" w:sz="0" w:space="0" w:color="auto"/>
                <w:right w:val="none" w:sz="0" w:space="0" w:color="auto"/>
              </w:divBdr>
            </w:div>
            <w:div w:id="848251796">
              <w:marLeft w:val="0"/>
              <w:marRight w:val="0"/>
              <w:marTop w:val="0"/>
              <w:marBottom w:val="0"/>
              <w:divBdr>
                <w:top w:val="none" w:sz="0" w:space="0" w:color="auto"/>
                <w:left w:val="none" w:sz="0" w:space="0" w:color="auto"/>
                <w:bottom w:val="none" w:sz="0" w:space="0" w:color="auto"/>
                <w:right w:val="none" w:sz="0" w:space="0" w:color="auto"/>
              </w:divBdr>
            </w:div>
            <w:div w:id="856163216">
              <w:marLeft w:val="0"/>
              <w:marRight w:val="0"/>
              <w:marTop w:val="0"/>
              <w:marBottom w:val="0"/>
              <w:divBdr>
                <w:top w:val="none" w:sz="0" w:space="0" w:color="auto"/>
                <w:left w:val="none" w:sz="0" w:space="0" w:color="auto"/>
                <w:bottom w:val="none" w:sz="0" w:space="0" w:color="auto"/>
                <w:right w:val="none" w:sz="0" w:space="0" w:color="auto"/>
              </w:divBdr>
            </w:div>
            <w:div w:id="881475380">
              <w:marLeft w:val="0"/>
              <w:marRight w:val="0"/>
              <w:marTop w:val="0"/>
              <w:marBottom w:val="0"/>
              <w:divBdr>
                <w:top w:val="none" w:sz="0" w:space="0" w:color="auto"/>
                <w:left w:val="none" w:sz="0" w:space="0" w:color="auto"/>
                <w:bottom w:val="none" w:sz="0" w:space="0" w:color="auto"/>
                <w:right w:val="none" w:sz="0" w:space="0" w:color="auto"/>
              </w:divBdr>
            </w:div>
            <w:div w:id="895699893">
              <w:marLeft w:val="0"/>
              <w:marRight w:val="0"/>
              <w:marTop w:val="0"/>
              <w:marBottom w:val="0"/>
              <w:divBdr>
                <w:top w:val="none" w:sz="0" w:space="0" w:color="auto"/>
                <w:left w:val="none" w:sz="0" w:space="0" w:color="auto"/>
                <w:bottom w:val="none" w:sz="0" w:space="0" w:color="auto"/>
                <w:right w:val="none" w:sz="0" w:space="0" w:color="auto"/>
              </w:divBdr>
            </w:div>
            <w:div w:id="896091789">
              <w:marLeft w:val="0"/>
              <w:marRight w:val="0"/>
              <w:marTop w:val="0"/>
              <w:marBottom w:val="0"/>
              <w:divBdr>
                <w:top w:val="none" w:sz="0" w:space="0" w:color="auto"/>
                <w:left w:val="none" w:sz="0" w:space="0" w:color="auto"/>
                <w:bottom w:val="none" w:sz="0" w:space="0" w:color="auto"/>
                <w:right w:val="none" w:sz="0" w:space="0" w:color="auto"/>
              </w:divBdr>
            </w:div>
            <w:div w:id="902789070">
              <w:marLeft w:val="0"/>
              <w:marRight w:val="0"/>
              <w:marTop w:val="0"/>
              <w:marBottom w:val="0"/>
              <w:divBdr>
                <w:top w:val="none" w:sz="0" w:space="0" w:color="auto"/>
                <w:left w:val="none" w:sz="0" w:space="0" w:color="auto"/>
                <w:bottom w:val="none" w:sz="0" w:space="0" w:color="auto"/>
                <w:right w:val="none" w:sz="0" w:space="0" w:color="auto"/>
              </w:divBdr>
            </w:div>
            <w:div w:id="928661963">
              <w:marLeft w:val="0"/>
              <w:marRight w:val="0"/>
              <w:marTop w:val="0"/>
              <w:marBottom w:val="0"/>
              <w:divBdr>
                <w:top w:val="none" w:sz="0" w:space="0" w:color="auto"/>
                <w:left w:val="none" w:sz="0" w:space="0" w:color="auto"/>
                <w:bottom w:val="none" w:sz="0" w:space="0" w:color="auto"/>
                <w:right w:val="none" w:sz="0" w:space="0" w:color="auto"/>
              </w:divBdr>
            </w:div>
            <w:div w:id="934946648">
              <w:marLeft w:val="0"/>
              <w:marRight w:val="0"/>
              <w:marTop w:val="0"/>
              <w:marBottom w:val="0"/>
              <w:divBdr>
                <w:top w:val="none" w:sz="0" w:space="0" w:color="auto"/>
                <w:left w:val="none" w:sz="0" w:space="0" w:color="auto"/>
                <w:bottom w:val="none" w:sz="0" w:space="0" w:color="auto"/>
                <w:right w:val="none" w:sz="0" w:space="0" w:color="auto"/>
              </w:divBdr>
            </w:div>
            <w:div w:id="946233097">
              <w:marLeft w:val="0"/>
              <w:marRight w:val="0"/>
              <w:marTop w:val="0"/>
              <w:marBottom w:val="0"/>
              <w:divBdr>
                <w:top w:val="none" w:sz="0" w:space="0" w:color="auto"/>
                <w:left w:val="none" w:sz="0" w:space="0" w:color="auto"/>
                <w:bottom w:val="none" w:sz="0" w:space="0" w:color="auto"/>
                <w:right w:val="none" w:sz="0" w:space="0" w:color="auto"/>
              </w:divBdr>
            </w:div>
            <w:div w:id="973293576">
              <w:marLeft w:val="0"/>
              <w:marRight w:val="0"/>
              <w:marTop w:val="0"/>
              <w:marBottom w:val="0"/>
              <w:divBdr>
                <w:top w:val="none" w:sz="0" w:space="0" w:color="auto"/>
                <w:left w:val="none" w:sz="0" w:space="0" w:color="auto"/>
                <w:bottom w:val="none" w:sz="0" w:space="0" w:color="auto"/>
                <w:right w:val="none" w:sz="0" w:space="0" w:color="auto"/>
              </w:divBdr>
            </w:div>
            <w:div w:id="984358652">
              <w:marLeft w:val="0"/>
              <w:marRight w:val="0"/>
              <w:marTop w:val="0"/>
              <w:marBottom w:val="0"/>
              <w:divBdr>
                <w:top w:val="none" w:sz="0" w:space="0" w:color="auto"/>
                <w:left w:val="none" w:sz="0" w:space="0" w:color="auto"/>
                <w:bottom w:val="none" w:sz="0" w:space="0" w:color="auto"/>
                <w:right w:val="none" w:sz="0" w:space="0" w:color="auto"/>
              </w:divBdr>
            </w:div>
            <w:div w:id="991131783">
              <w:marLeft w:val="0"/>
              <w:marRight w:val="0"/>
              <w:marTop w:val="0"/>
              <w:marBottom w:val="0"/>
              <w:divBdr>
                <w:top w:val="none" w:sz="0" w:space="0" w:color="auto"/>
                <w:left w:val="none" w:sz="0" w:space="0" w:color="auto"/>
                <w:bottom w:val="none" w:sz="0" w:space="0" w:color="auto"/>
                <w:right w:val="none" w:sz="0" w:space="0" w:color="auto"/>
              </w:divBdr>
            </w:div>
            <w:div w:id="998848300">
              <w:marLeft w:val="0"/>
              <w:marRight w:val="0"/>
              <w:marTop w:val="0"/>
              <w:marBottom w:val="0"/>
              <w:divBdr>
                <w:top w:val="none" w:sz="0" w:space="0" w:color="auto"/>
                <w:left w:val="none" w:sz="0" w:space="0" w:color="auto"/>
                <w:bottom w:val="none" w:sz="0" w:space="0" w:color="auto"/>
                <w:right w:val="none" w:sz="0" w:space="0" w:color="auto"/>
              </w:divBdr>
            </w:div>
            <w:div w:id="1050375996">
              <w:marLeft w:val="0"/>
              <w:marRight w:val="0"/>
              <w:marTop w:val="0"/>
              <w:marBottom w:val="0"/>
              <w:divBdr>
                <w:top w:val="none" w:sz="0" w:space="0" w:color="auto"/>
                <w:left w:val="none" w:sz="0" w:space="0" w:color="auto"/>
                <w:bottom w:val="none" w:sz="0" w:space="0" w:color="auto"/>
                <w:right w:val="none" w:sz="0" w:space="0" w:color="auto"/>
              </w:divBdr>
            </w:div>
            <w:div w:id="1061951010">
              <w:marLeft w:val="0"/>
              <w:marRight w:val="0"/>
              <w:marTop w:val="0"/>
              <w:marBottom w:val="0"/>
              <w:divBdr>
                <w:top w:val="none" w:sz="0" w:space="0" w:color="auto"/>
                <w:left w:val="none" w:sz="0" w:space="0" w:color="auto"/>
                <w:bottom w:val="none" w:sz="0" w:space="0" w:color="auto"/>
                <w:right w:val="none" w:sz="0" w:space="0" w:color="auto"/>
              </w:divBdr>
            </w:div>
            <w:div w:id="1094788249">
              <w:marLeft w:val="0"/>
              <w:marRight w:val="0"/>
              <w:marTop w:val="0"/>
              <w:marBottom w:val="0"/>
              <w:divBdr>
                <w:top w:val="none" w:sz="0" w:space="0" w:color="auto"/>
                <w:left w:val="none" w:sz="0" w:space="0" w:color="auto"/>
                <w:bottom w:val="none" w:sz="0" w:space="0" w:color="auto"/>
                <w:right w:val="none" w:sz="0" w:space="0" w:color="auto"/>
              </w:divBdr>
            </w:div>
            <w:div w:id="1104425961">
              <w:marLeft w:val="0"/>
              <w:marRight w:val="0"/>
              <w:marTop w:val="0"/>
              <w:marBottom w:val="0"/>
              <w:divBdr>
                <w:top w:val="none" w:sz="0" w:space="0" w:color="auto"/>
                <w:left w:val="none" w:sz="0" w:space="0" w:color="auto"/>
                <w:bottom w:val="none" w:sz="0" w:space="0" w:color="auto"/>
                <w:right w:val="none" w:sz="0" w:space="0" w:color="auto"/>
              </w:divBdr>
            </w:div>
            <w:div w:id="1121265318">
              <w:marLeft w:val="0"/>
              <w:marRight w:val="0"/>
              <w:marTop w:val="0"/>
              <w:marBottom w:val="0"/>
              <w:divBdr>
                <w:top w:val="none" w:sz="0" w:space="0" w:color="auto"/>
                <w:left w:val="none" w:sz="0" w:space="0" w:color="auto"/>
                <w:bottom w:val="none" w:sz="0" w:space="0" w:color="auto"/>
                <w:right w:val="none" w:sz="0" w:space="0" w:color="auto"/>
              </w:divBdr>
            </w:div>
            <w:div w:id="1122304500">
              <w:marLeft w:val="0"/>
              <w:marRight w:val="0"/>
              <w:marTop w:val="0"/>
              <w:marBottom w:val="0"/>
              <w:divBdr>
                <w:top w:val="none" w:sz="0" w:space="0" w:color="auto"/>
                <w:left w:val="none" w:sz="0" w:space="0" w:color="auto"/>
                <w:bottom w:val="none" w:sz="0" w:space="0" w:color="auto"/>
                <w:right w:val="none" w:sz="0" w:space="0" w:color="auto"/>
              </w:divBdr>
            </w:div>
            <w:div w:id="1133058491">
              <w:marLeft w:val="0"/>
              <w:marRight w:val="0"/>
              <w:marTop w:val="0"/>
              <w:marBottom w:val="0"/>
              <w:divBdr>
                <w:top w:val="none" w:sz="0" w:space="0" w:color="auto"/>
                <w:left w:val="none" w:sz="0" w:space="0" w:color="auto"/>
                <w:bottom w:val="none" w:sz="0" w:space="0" w:color="auto"/>
                <w:right w:val="none" w:sz="0" w:space="0" w:color="auto"/>
              </w:divBdr>
            </w:div>
            <w:div w:id="1144203335">
              <w:marLeft w:val="0"/>
              <w:marRight w:val="0"/>
              <w:marTop w:val="0"/>
              <w:marBottom w:val="0"/>
              <w:divBdr>
                <w:top w:val="none" w:sz="0" w:space="0" w:color="auto"/>
                <w:left w:val="none" w:sz="0" w:space="0" w:color="auto"/>
                <w:bottom w:val="none" w:sz="0" w:space="0" w:color="auto"/>
                <w:right w:val="none" w:sz="0" w:space="0" w:color="auto"/>
              </w:divBdr>
            </w:div>
            <w:div w:id="1150756286">
              <w:marLeft w:val="0"/>
              <w:marRight w:val="0"/>
              <w:marTop w:val="0"/>
              <w:marBottom w:val="0"/>
              <w:divBdr>
                <w:top w:val="none" w:sz="0" w:space="0" w:color="auto"/>
                <w:left w:val="none" w:sz="0" w:space="0" w:color="auto"/>
                <w:bottom w:val="none" w:sz="0" w:space="0" w:color="auto"/>
                <w:right w:val="none" w:sz="0" w:space="0" w:color="auto"/>
              </w:divBdr>
            </w:div>
            <w:div w:id="1157260402">
              <w:marLeft w:val="0"/>
              <w:marRight w:val="0"/>
              <w:marTop w:val="0"/>
              <w:marBottom w:val="0"/>
              <w:divBdr>
                <w:top w:val="none" w:sz="0" w:space="0" w:color="auto"/>
                <w:left w:val="none" w:sz="0" w:space="0" w:color="auto"/>
                <w:bottom w:val="none" w:sz="0" w:space="0" w:color="auto"/>
                <w:right w:val="none" w:sz="0" w:space="0" w:color="auto"/>
              </w:divBdr>
            </w:div>
            <w:div w:id="1226724659">
              <w:marLeft w:val="0"/>
              <w:marRight w:val="0"/>
              <w:marTop w:val="0"/>
              <w:marBottom w:val="0"/>
              <w:divBdr>
                <w:top w:val="none" w:sz="0" w:space="0" w:color="auto"/>
                <w:left w:val="none" w:sz="0" w:space="0" w:color="auto"/>
                <w:bottom w:val="none" w:sz="0" w:space="0" w:color="auto"/>
                <w:right w:val="none" w:sz="0" w:space="0" w:color="auto"/>
              </w:divBdr>
            </w:div>
            <w:div w:id="1262377690">
              <w:marLeft w:val="0"/>
              <w:marRight w:val="0"/>
              <w:marTop w:val="0"/>
              <w:marBottom w:val="0"/>
              <w:divBdr>
                <w:top w:val="none" w:sz="0" w:space="0" w:color="auto"/>
                <w:left w:val="none" w:sz="0" w:space="0" w:color="auto"/>
                <w:bottom w:val="none" w:sz="0" w:space="0" w:color="auto"/>
                <w:right w:val="none" w:sz="0" w:space="0" w:color="auto"/>
              </w:divBdr>
            </w:div>
            <w:div w:id="1373190573">
              <w:marLeft w:val="0"/>
              <w:marRight w:val="0"/>
              <w:marTop w:val="0"/>
              <w:marBottom w:val="0"/>
              <w:divBdr>
                <w:top w:val="none" w:sz="0" w:space="0" w:color="auto"/>
                <w:left w:val="none" w:sz="0" w:space="0" w:color="auto"/>
                <w:bottom w:val="none" w:sz="0" w:space="0" w:color="auto"/>
                <w:right w:val="none" w:sz="0" w:space="0" w:color="auto"/>
              </w:divBdr>
            </w:div>
            <w:div w:id="1412963696">
              <w:marLeft w:val="0"/>
              <w:marRight w:val="0"/>
              <w:marTop w:val="0"/>
              <w:marBottom w:val="0"/>
              <w:divBdr>
                <w:top w:val="none" w:sz="0" w:space="0" w:color="auto"/>
                <w:left w:val="none" w:sz="0" w:space="0" w:color="auto"/>
                <w:bottom w:val="none" w:sz="0" w:space="0" w:color="auto"/>
                <w:right w:val="none" w:sz="0" w:space="0" w:color="auto"/>
              </w:divBdr>
            </w:div>
            <w:div w:id="1439372871">
              <w:marLeft w:val="0"/>
              <w:marRight w:val="0"/>
              <w:marTop w:val="0"/>
              <w:marBottom w:val="0"/>
              <w:divBdr>
                <w:top w:val="none" w:sz="0" w:space="0" w:color="auto"/>
                <w:left w:val="none" w:sz="0" w:space="0" w:color="auto"/>
                <w:bottom w:val="none" w:sz="0" w:space="0" w:color="auto"/>
                <w:right w:val="none" w:sz="0" w:space="0" w:color="auto"/>
              </w:divBdr>
            </w:div>
            <w:div w:id="1445997052">
              <w:marLeft w:val="0"/>
              <w:marRight w:val="0"/>
              <w:marTop w:val="0"/>
              <w:marBottom w:val="0"/>
              <w:divBdr>
                <w:top w:val="none" w:sz="0" w:space="0" w:color="auto"/>
                <w:left w:val="none" w:sz="0" w:space="0" w:color="auto"/>
                <w:bottom w:val="none" w:sz="0" w:space="0" w:color="auto"/>
                <w:right w:val="none" w:sz="0" w:space="0" w:color="auto"/>
              </w:divBdr>
            </w:div>
            <w:div w:id="1456094750">
              <w:marLeft w:val="0"/>
              <w:marRight w:val="0"/>
              <w:marTop w:val="0"/>
              <w:marBottom w:val="0"/>
              <w:divBdr>
                <w:top w:val="none" w:sz="0" w:space="0" w:color="auto"/>
                <w:left w:val="none" w:sz="0" w:space="0" w:color="auto"/>
                <w:bottom w:val="none" w:sz="0" w:space="0" w:color="auto"/>
                <w:right w:val="none" w:sz="0" w:space="0" w:color="auto"/>
              </w:divBdr>
            </w:div>
            <w:div w:id="1552576373">
              <w:marLeft w:val="0"/>
              <w:marRight w:val="0"/>
              <w:marTop w:val="0"/>
              <w:marBottom w:val="0"/>
              <w:divBdr>
                <w:top w:val="none" w:sz="0" w:space="0" w:color="auto"/>
                <w:left w:val="none" w:sz="0" w:space="0" w:color="auto"/>
                <w:bottom w:val="none" w:sz="0" w:space="0" w:color="auto"/>
                <w:right w:val="none" w:sz="0" w:space="0" w:color="auto"/>
              </w:divBdr>
            </w:div>
            <w:div w:id="1579245063">
              <w:marLeft w:val="0"/>
              <w:marRight w:val="0"/>
              <w:marTop w:val="0"/>
              <w:marBottom w:val="0"/>
              <w:divBdr>
                <w:top w:val="none" w:sz="0" w:space="0" w:color="auto"/>
                <w:left w:val="none" w:sz="0" w:space="0" w:color="auto"/>
                <w:bottom w:val="none" w:sz="0" w:space="0" w:color="auto"/>
                <w:right w:val="none" w:sz="0" w:space="0" w:color="auto"/>
              </w:divBdr>
            </w:div>
            <w:div w:id="1751929151">
              <w:marLeft w:val="0"/>
              <w:marRight w:val="0"/>
              <w:marTop w:val="0"/>
              <w:marBottom w:val="0"/>
              <w:divBdr>
                <w:top w:val="none" w:sz="0" w:space="0" w:color="auto"/>
                <w:left w:val="none" w:sz="0" w:space="0" w:color="auto"/>
                <w:bottom w:val="none" w:sz="0" w:space="0" w:color="auto"/>
                <w:right w:val="none" w:sz="0" w:space="0" w:color="auto"/>
              </w:divBdr>
            </w:div>
            <w:div w:id="1769618130">
              <w:marLeft w:val="0"/>
              <w:marRight w:val="0"/>
              <w:marTop w:val="0"/>
              <w:marBottom w:val="0"/>
              <w:divBdr>
                <w:top w:val="none" w:sz="0" w:space="0" w:color="auto"/>
                <w:left w:val="none" w:sz="0" w:space="0" w:color="auto"/>
                <w:bottom w:val="none" w:sz="0" w:space="0" w:color="auto"/>
                <w:right w:val="none" w:sz="0" w:space="0" w:color="auto"/>
              </w:divBdr>
            </w:div>
            <w:div w:id="1774207744">
              <w:marLeft w:val="0"/>
              <w:marRight w:val="0"/>
              <w:marTop w:val="0"/>
              <w:marBottom w:val="0"/>
              <w:divBdr>
                <w:top w:val="none" w:sz="0" w:space="0" w:color="auto"/>
                <w:left w:val="none" w:sz="0" w:space="0" w:color="auto"/>
                <w:bottom w:val="none" w:sz="0" w:space="0" w:color="auto"/>
                <w:right w:val="none" w:sz="0" w:space="0" w:color="auto"/>
              </w:divBdr>
            </w:div>
            <w:div w:id="1784954155">
              <w:marLeft w:val="0"/>
              <w:marRight w:val="0"/>
              <w:marTop w:val="0"/>
              <w:marBottom w:val="0"/>
              <w:divBdr>
                <w:top w:val="none" w:sz="0" w:space="0" w:color="auto"/>
                <w:left w:val="none" w:sz="0" w:space="0" w:color="auto"/>
                <w:bottom w:val="none" w:sz="0" w:space="0" w:color="auto"/>
                <w:right w:val="none" w:sz="0" w:space="0" w:color="auto"/>
              </w:divBdr>
            </w:div>
            <w:div w:id="1823155068">
              <w:marLeft w:val="0"/>
              <w:marRight w:val="0"/>
              <w:marTop w:val="0"/>
              <w:marBottom w:val="0"/>
              <w:divBdr>
                <w:top w:val="none" w:sz="0" w:space="0" w:color="auto"/>
                <w:left w:val="none" w:sz="0" w:space="0" w:color="auto"/>
                <w:bottom w:val="none" w:sz="0" w:space="0" w:color="auto"/>
                <w:right w:val="none" w:sz="0" w:space="0" w:color="auto"/>
              </w:divBdr>
            </w:div>
            <w:div w:id="1888174483">
              <w:marLeft w:val="0"/>
              <w:marRight w:val="0"/>
              <w:marTop w:val="0"/>
              <w:marBottom w:val="0"/>
              <w:divBdr>
                <w:top w:val="none" w:sz="0" w:space="0" w:color="auto"/>
                <w:left w:val="none" w:sz="0" w:space="0" w:color="auto"/>
                <w:bottom w:val="none" w:sz="0" w:space="0" w:color="auto"/>
                <w:right w:val="none" w:sz="0" w:space="0" w:color="auto"/>
              </w:divBdr>
            </w:div>
            <w:div w:id="1896038004">
              <w:marLeft w:val="0"/>
              <w:marRight w:val="0"/>
              <w:marTop w:val="0"/>
              <w:marBottom w:val="0"/>
              <w:divBdr>
                <w:top w:val="none" w:sz="0" w:space="0" w:color="auto"/>
                <w:left w:val="none" w:sz="0" w:space="0" w:color="auto"/>
                <w:bottom w:val="none" w:sz="0" w:space="0" w:color="auto"/>
                <w:right w:val="none" w:sz="0" w:space="0" w:color="auto"/>
              </w:divBdr>
            </w:div>
            <w:div w:id="1922830762">
              <w:marLeft w:val="0"/>
              <w:marRight w:val="0"/>
              <w:marTop w:val="0"/>
              <w:marBottom w:val="0"/>
              <w:divBdr>
                <w:top w:val="none" w:sz="0" w:space="0" w:color="auto"/>
                <w:left w:val="none" w:sz="0" w:space="0" w:color="auto"/>
                <w:bottom w:val="none" w:sz="0" w:space="0" w:color="auto"/>
                <w:right w:val="none" w:sz="0" w:space="0" w:color="auto"/>
              </w:divBdr>
            </w:div>
            <w:div w:id="1954360314">
              <w:marLeft w:val="0"/>
              <w:marRight w:val="0"/>
              <w:marTop w:val="0"/>
              <w:marBottom w:val="0"/>
              <w:divBdr>
                <w:top w:val="none" w:sz="0" w:space="0" w:color="auto"/>
                <w:left w:val="none" w:sz="0" w:space="0" w:color="auto"/>
                <w:bottom w:val="none" w:sz="0" w:space="0" w:color="auto"/>
                <w:right w:val="none" w:sz="0" w:space="0" w:color="auto"/>
              </w:divBdr>
            </w:div>
            <w:div w:id="1997298827">
              <w:marLeft w:val="0"/>
              <w:marRight w:val="0"/>
              <w:marTop w:val="0"/>
              <w:marBottom w:val="0"/>
              <w:divBdr>
                <w:top w:val="none" w:sz="0" w:space="0" w:color="auto"/>
                <w:left w:val="none" w:sz="0" w:space="0" w:color="auto"/>
                <w:bottom w:val="none" w:sz="0" w:space="0" w:color="auto"/>
                <w:right w:val="none" w:sz="0" w:space="0" w:color="auto"/>
              </w:divBdr>
            </w:div>
            <w:div w:id="2083983205">
              <w:marLeft w:val="0"/>
              <w:marRight w:val="0"/>
              <w:marTop w:val="0"/>
              <w:marBottom w:val="0"/>
              <w:divBdr>
                <w:top w:val="none" w:sz="0" w:space="0" w:color="auto"/>
                <w:left w:val="none" w:sz="0" w:space="0" w:color="auto"/>
                <w:bottom w:val="none" w:sz="0" w:space="0" w:color="auto"/>
                <w:right w:val="none" w:sz="0" w:space="0" w:color="auto"/>
              </w:divBdr>
            </w:div>
            <w:div w:id="2102294287">
              <w:marLeft w:val="0"/>
              <w:marRight w:val="0"/>
              <w:marTop w:val="0"/>
              <w:marBottom w:val="0"/>
              <w:divBdr>
                <w:top w:val="none" w:sz="0" w:space="0" w:color="auto"/>
                <w:left w:val="none" w:sz="0" w:space="0" w:color="auto"/>
                <w:bottom w:val="none" w:sz="0" w:space="0" w:color="auto"/>
                <w:right w:val="none" w:sz="0" w:space="0" w:color="auto"/>
              </w:divBdr>
            </w:div>
            <w:div w:id="2120056660">
              <w:marLeft w:val="0"/>
              <w:marRight w:val="0"/>
              <w:marTop w:val="0"/>
              <w:marBottom w:val="0"/>
              <w:divBdr>
                <w:top w:val="none" w:sz="0" w:space="0" w:color="auto"/>
                <w:left w:val="none" w:sz="0" w:space="0" w:color="auto"/>
                <w:bottom w:val="none" w:sz="0" w:space="0" w:color="auto"/>
                <w:right w:val="none" w:sz="0" w:space="0" w:color="auto"/>
              </w:divBdr>
            </w:div>
            <w:div w:id="21233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0187">
      <w:bodyDiv w:val="1"/>
      <w:marLeft w:val="0"/>
      <w:marRight w:val="0"/>
      <w:marTop w:val="0"/>
      <w:marBottom w:val="0"/>
      <w:divBdr>
        <w:top w:val="none" w:sz="0" w:space="0" w:color="auto"/>
        <w:left w:val="none" w:sz="0" w:space="0" w:color="auto"/>
        <w:bottom w:val="none" w:sz="0" w:space="0" w:color="auto"/>
        <w:right w:val="none" w:sz="0" w:space="0" w:color="auto"/>
      </w:divBdr>
    </w:div>
    <w:div w:id="2135249911">
      <w:bodyDiv w:val="1"/>
      <w:marLeft w:val="0"/>
      <w:marRight w:val="0"/>
      <w:marTop w:val="0"/>
      <w:marBottom w:val="0"/>
      <w:divBdr>
        <w:top w:val="none" w:sz="0" w:space="0" w:color="auto"/>
        <w:left w:val="none" w:sz="0" w:space="0" w:color="auto"/>
        <w:bottom w:val="none" w:sz="0" w:space="0" w:color="auto"/>
        <w:right w:val="none" w:sz="0" w:space="0" w:color="auto"/>
      </w:divBdr>
      <w:divsChild>
        <w:div w:id="1055040">
          <w:marLeft w:val="0"/>
          <w:marRight w:val="0"/>
          <w:marTop w:val="0"/>
          <w:marBottom w:val="0"/>
          <w:divBdr>
            <w:top w:val="none" w:sz="0" w:space="0" w:color="auto"/>
            <w:left w:val="none" w:sz="0" w:space="0" w:color="auto"/>
            <w:bottom w:val="none" w:sz="0" w:space="0" w:color="auto"/>
            <w:right w:val="none" w:sz="0" w:space="0" w:color="auto"/>
          </w:divBdr>
        </w:div>
        <w:div w:id="62990582">
          <w:marLeft w:val="0"/>
          <w:marRight w:val="0"/>
          <w:marTop w:val="0"/>
          <w:marBottom w:val="0"/>
          <w:divBdr>
            <w:top w:val="none" w:sz="0" w:space="0" w:color="auto"/>
            <w:left w:val="none" w:sz="0" w:space="0" w:color="auto"/>
            <w:bottom w:val="none" w:sz="0" w:space="0" w:color="auto"/>
            <w:right w:val="none" w:sz="0" w:space="0" w:color="auto"/>
          </w:divBdr>
        </w:div>
        <w:div w:id="141196150">
          <w:marLeft w:val="0"/>
          <w:marRight w:val="0"/>
          <w:marTop w:val="0"/>
          <w:marBottom w:val="0"/>
          <w:divBdr>
            <w:top w:val="none" w:sz="0" w:space="0" w:color="auto"/>
            <w:left w:val="none" w:sz="0" w:space="0" w:color="auto"/>
            <w:bottom w:val="none" w:sz="0" w:space="0" w:color="auto"/>
            <w:right w:val="none" w:sz="0" w:space="0" w:color="auto"/>
          </w:divBdr>
        </w:div>
        <w:div w:id="253710719">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495265681">
          <w:marLeft w:val="0"/>
          <w:marRight w:val="0"/>
          <w:marTop w:val="0"/>
          <w:marBottom w:val="0"/>
          <w:divBdr>
            <w:top w:val="none" w:sz="0" w:space="0" w:color="auto"/>
            <w:left w:val="none" w:sz="0" w:space="0" w:color="auto"/>
            <w:bottom w:val="none" w:sz="0" w:space="0" w:color="auto"/>
            <w:right w:val="none" w:sz="0" w:space="0" w:color="auto"/>
          </w:divBdr>
        </w:div>
        <w:div w:id="743068151">
          <w:marLeft w:val="0"/>
          <w:marRight w:val="0"/>
          <w:marTop w:val="0"/>
          <w:marBottom w:val="0"/>
          <w:divBdr>
            <w:top w:val="none" w:sz="0" w:space="0" w:color="auto"/>
            <w:left w:val="none" w:sz="0" w:space="0" w:color="auto"/>
            <w:bottom w:val="none" w:sz="0" w:space="0" w:color="auto"/>
            <w:right w:val="none" w:sz="0" w:space="0" w:color="auto"/>
          </w:divBdr>
        </w:div>
        <w:div w:id="1198932491">
          <w:marLeft w:val="0"/>
          <w:marRight w:val="0"/>
          <w:marTop w:val="0"/>
          <w:marBottom w:val="0"/>
          <w:divBdr>
            <w:top w:val="none" w:sz="0" w:space="0" w:color="auto"/>
            <w:left w:val="none" w:sz="0" w:space="0" w:color="auto"/>
            <w:bottom w:val="none" w:sz="0" w:space="0" w:color="auto"/>
            <w:right w:val="none" w:sz="0" w:space="0" w:color="auto"/>
          </w:divBdr>
        </w:div>
        <w:div w:id="1254046826">
          <w:marLeft w:val="0"/>
          <w:marRight w:val="0"/>
          <w:marTop w:val="0"/>
          <w:marBottom w:val="0"/>
          <w:divBdr>
            <w:top w:val="none" w:sz="0" w:space="0" w:color="auto"/>
            <w:left w:val="none" w:sz="0" w:space="0" w:color="auto"/>
            <w:bottom w:val="none" w:sz="0" w:space="0" w:color="auto"/>
            <w:right w:val="none" w:sz="0" w:space="0" w:color="auto"/>
          </w:divBdr>
        </w:div>
        <w:div w:id="1330014105">
          <w:marLeft w:val="0"/>
          <w:marRight w:val="0"/>
          <w:marTop w:val="0"/>
          <w:marBottom w:val="0"/>
          <w:divBdr>
            <w:top w:val="none" w:sz="0" w:space="0" w:color="auto"/>
            <w:left w:val="none" w:sz="0" w:space="0" w:color="auto"/>
            <w:bottom w:val="none" w:sz="0" w:space="0" w:color="auto"/>
            <w:right w:val="none" w:sz="0" w:space="0" w:color="auto"/>
          </w:divBdr>
        </w:div>
        <w:div w:id="1799763642">
          <w:marLeft w:val="0"/>
          <w:marRight w:val="0"/>
          <w:marTop w:val="0"/>
          <w:marBottom w:val="0"/>
          <w:divBdr>
            <w:top w:val="none" w:sz="0" w:space="0" w:color="auto"/>
            <w:left w:val="none" w:sz="0" w:space="0" w:color="auto"/>
            <w:bottom w:val="none" w:sz="0" w:space="0" w:color="auto"/>
            <w:right w:val="none" w:sz="0" w:space="0" w:color="auto"/>
          </w:divBdr>
        </w:div>
        <w:div w:id="18449315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dfat.gov.au/about-us/publications/Pages/displacement-and-resettlement-of-people-in-development-activities.aspx" TargetMode="External"/><Relationship Id="rId1" Type="http://schemas.openxmlformats.org/officeDocument/2006/relationships/hyperlink" Target="http://www.met.gov.fj/feedba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4D5C16-F831-4E97-B123-66011809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22377</Words>
  <Characters>127549</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sub-Program of the Australia-Pacific Climate Change Action Program</dc:creator>
  <cp:keywords/>
  <dc:description/>
  <cp:lastModifiedBy>Joe Settree</cp:lastModifiedBy>
  <cp:revision>1</cp:revision>
  <cp:lastPrinted>2021-03-22T00:04:00Z</cp:lastPrinted>
  <dcterms:created xsi:type="dcterms:W3CDTF">2021-03-24T05:55:00Z</dcterms:created>
  <dcterms:modified xsi:type="dcterms:W3CDTF">2021-03-24T05:55:00Z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915420f4-23d8-45b0-af88-d09099b8ba19</vt:lpwstr>
  </property>
  <property fmtid="{D5CDD505-2E9C-101B-9397-08002B2CF9AE}" pid="3" name="SEC">
    <vt:lpwstr>OFFICIAL</vt:lpwstr>
  </property>
  <property fmtid="{D5CDD505-2E9C-101B-9397-08002B2CF9AE}" pid="4" name="DLM">
    <vt:lpwstr>No DLM</vt:lpwstr>
  </property>
</Properties>
</file>