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F4FEE" w14:textId="7120928D" w:rsidR="0079782B" w:rsidRPr="008A7CC8" w:rsidRDefault="008C6333" w:rsidP="008C6333">
      <w:pPr>
        <w:pStyle w:val="Heading1"/>
        <w:spacing w:before="0" w:after="200" w:line="276" w:lineRule="auto"/>
        <w:rPr>
          <w:rFonts w:asciiTheme="minorHAnsi" w:hAnsiTheme="minorHAnsi" w:cstheme="minorHAnsi"/>
          <w:b/>
          <w:caps/>
          <w:sz w:val="28"/>
          <w:szCs w:val="28"/>
          <w:lang w:val="en-AU"/>
        </w:rPr>
      </w:pPr>
      <w:r w:rsidRPr="008A7CC8">
        <w:rPr>
          <w:rFonts w:asciiTheme="minorHAnsi" w:hAnsiTheme="minorHAnsi" w:cstheme="minorHAnsi"/>
          <w:b/>
          <w:caps/>
          <w:sz w:val="28"/>
          <w:szCs w:val="28"/>
          <w:lang w:val="en-AU"/>
        </w:rPr>
        <w:t xml:space="preserve">chapter summary: cooperation and capacity building </w:t>
      </w:r>
    </w:p>
    <w:p w14:paraId="063EC197" w14:textId="4D4B0B3E" w:rsidR="008C6333" w:rsidRPr="008A7CC8" w:rsidRDefault="008C6333" w:rsidP="008C6333">
      <w:pPr>
        <w:spacing w:after="200" w:line="276" w:lineRule="auto"/>
        <w:rPr>
          <w:rFonts w:asciiTheme="minorHAnsi" w:hAnsiTheme="minorHAnsi" w:cstheme="minorHAnsi"/>
          <w:sz w:val="22"/>
        </w:rPr>
      </w:pPr>
      <w:r w:rsidRPr="008A7CC8">
        <w:rPr>
          <w:rFonts w:asciiTheme="minorHAnsi" w:hAnsiTheme="minorHAnsi" w:cstheme="minorHAnsi"/>
          <w:sz w:val="22"/>
        </w:rPr>
        <w:t>The Cooperation and Capacity Building Chapter acknowledges the importance of cooperation and capacity building between TPP Parties in implementing and</w:t>
      </w:r>
      <w:r w:rsidR="0031763B">
        <w:rPr>
          <w:rFonts w:asciiTheme="minorHAnsi" w:hAnsiTheme="minorHAnsi" w:cstheme="minorHAnsi"/>
          <w:sz w:val="22"/>
        </w:rPr>
        <w:t xml:space="preserve"> enhancing the benefits of the TPP</w:t>
      </w:r>
      <w:r w:rsidRPr="008A7CC8">
        <w:rPr>
          <w:rFonts w:asciiTheme="minorHAnsi" w:hAnsiTheme="minorHAnsi" w:cstheme="minorHAnsi"/>
          <w:sz w:val="22"/>
        </w:rPr>
        <w:t>.</w:t>
      </w:r>
    </w:p>
    <w:p w14:paraId="30956AE3" w14:textId="52FB2E60" w:rsidR="008C6333" w:rsidRPr="008A7CC8" w:rsidRDefault="008C6333" w:rsidP="008C6333">
      <w:pPr>
        <w:spacing w:after="200" w:line="276" w:lineRule="auto"/>
        <w:rPr>
          <w:rFonts w:asciiTheme="minorHAnsi" w:hAnsiTheme="minorHAnsi" w:cstheme="minorHAnsi"/>
          <w:sz w:val="22"/>
        </w:rPr>
      </w:pPr>
      <w:r w:rsidRPr="008A7CC8">
        <w:rPr>
          <w:rFonts w:asciiTheme="minorHAnsi" w:hAnsiTheme="minorHAnsi" w:cstheme="minorHAnsi"/>
          <w:sz w:val="22"/>
        </w:rPr>
        <w:t xml:space="preserve">The Chapter </w:t>
      </w:r>
      <w:proofErr w:type="spellStart"/>
      <w:r w:rsidRPr="008A7CC8">
        <w:rPr>
          <w:rFonts w:asciiTheme="minorHAnsi" w:hAnsiTheme="minorHAnsi" w:cstheme="minorHAnsi"/>
          <w:sz w:val="22"/>
        </w:rPr>
        <w:t>recognises</w:t>
      </w:r>
      <w:proofErr w:type="spellEnd"/>
      <w:r w:rsidRPr="008A7CC8">
        <w:rPr>
          <w:rFonts w:asciiTheme="minorHAnsi" w:hAnsiTheme="minorHAnsi" w:cstheme="minorHAnsi"/>
          <w:sz w:val="22"/>
        </w:rPr>
        <w:t xml:space="preserve"> that cooperation and capacity building activities will be undertaken on a mutually agreed basis </w:t>
      </w:r>
      <w:r w:rsidR="00A25997" w:rsidRPr="008A7CC8">
        <w:rPr>
          <w:rFonts w:asciiTheme="minorHAnsi" w:hAnsiTheme="minorHAnsi" w:cstheme="minorHAnsi"/>
          <w:sz w:val="22"/>
        </w:rPr>
        <w:t xml:space="preserve">between </w:t>
      </w:r>
      <w:r w:rsidRPr="008A7CC8">
        <w:rPr>
          <w:rFonts w:asciiTheme="minorHAnsi" w:hAnsiTheme="minorHAnsi" w:cstheme="minorHAnsi"/>
          <w:sz w:val="22"/>
        </w:rPr>
        <w:t xml:space="preserve">two or more </w:t>
      </w:r>
      <w:r w:rsidR="0031763B">
        <w:rPr>
          <w:rFonts w:asciiTheme="minorHAnsi" w:hAnsiTheme="minorHAnsi" w:cstheme="minorHAnsi"/>
          <w:sz w:val="22"/>
        </w:rPr>
        <w:t xml:space="preserve">TPP </w:t>
      </w:r>
      <w:r w:rsidRPr="008A7CC8">
        <w:rPr>
          <w:rFonts w:asciiTheme="minorHAnsi" w:hAnsiTheme="minorHAnsi" w:cstheme="minorHAnsi"/>
          <w:sz w:val="22"/>
        </w:rPr>
        <w:t xml:space="preserve">Parties and seek to build on existing arrangements and agreements. </w:t>
      </w:r>
    </w:p>
    <w:p w14:paraId="5857B4F7" w14:textId="5C2D1231" w:rsidR="008C6333" w:rsidRPr="008A7CC8" w:rsidRDefault="008C6333" w:rsidP="008C6333">
      <w:pPr>
        <w:pStyle w:val="Heading1"/>
        <w:spacing w:before="0" w:after="200" w:line="276" w:lineRule="auto"/>
        <w:rPr>
          <w:rFonts w:asciiTheme="minorHAnsi" w:hAnsiTheme="minorHAnsi" w:cstheme="minorHAnsi"/>
          <w:b/>
          <w:caps/>
          <w:sz w:val="24"/>
          <w:szCs w:val="24"/>
          <w:lang w:val="en-AU"/>
        </w:rPr>
      </w:pPr>
      <w:r w:rsidRPr="008A7CC8">
        <w:rPr>
          <w:rFonts w:asciiTheme="minorHAnsi" w:hAnsiTheme="minorHAnsi" w:cstheme="minorHAnsi"/>
          <w:b/>
          <w:caps/>
          <w:sz w:val="24"/>
          <w:szCs w:val="24"/>
          <w:lang w:val="en-AU"/>
        </w:rPr>
        <w:t xml:space="preserve">more information on the chapter  </w:t>
      </w:r>
    </w:p>
    <w:p w14:paraId="7B99B703" w14:textId="77777777" w:rsidR="008C6333" w:rsidRPr="008A7CC8" w:rsidRDefault="008C6333" w:rsidP="008C6333">
      <w:pPr>
        <w:spacing w:after="200" w:line="276" w:lineRule="auto"/>
        <w:rPr>
          <w:rFonts w:asciiTheme="minorHAnsi" w:hAnsiTheme="minorHAnsi" w:cstheme="minorHAnsi"/>
          <w:sz w:val="22"/>
        </w:rPr>
      </w:pPr>
      <w:r w:rsidRPr="008A7CC8">
        <w:rPr>
          <w:rFonts w:asciiTheme="minorHAnsi" w:hAnsiTheme="minorHAnsi" w:cstheme="minorHAnsi"/>
          <w:sz w:val="22"/>
        </w:rPr>
        <w:t>The Chapter specifies a range of possible cooperation and capacity building activities.  For example, TPP Parties are encouraged to engage in activities relating to agriculture, industrial and services sectors, and the promotion of education, culture and gender equality.</w:t>
      </w:r>
    </w:p>
    <w:p w14:paraId="530EE8E5" w14:textId="77777777" w:rsidR="008C6333" w:rsidRPr="008A7CC8" w:rsidRDefault="008C6333" w:rsidP="008C6333">
      <w:pPr>
        <w:spacing w:after="200" w:line="276" w:lineRule="auto"/>
        <w:rPr>
          <w:rFonts w:asciiTheme="minorHAnsi" w:hAnsiTheme="minorHAnsi" w:cstheme="minorHAnsi"/>
          <w:sz w:val="22"/>
        </w:rPr>
      </w:pPr>
      <w:r w:rsidRPr="008A7CC8">
        <w:rPr>
          <w:rFonts w:asciiTheme="minorHAnsi" w:hAnsiTheme="minorHAnsi" w:cstheme="minorHAnsi"/>
          <w:sz w:val="22"/>
        </w:rPr>
        <w:t>The Chapter encourages the involvement of the private sector and application of technology and innovation when undertaking cooperation and capacity building activities between TPP Parties.</w:t>
      </w:r>
    </w:p>
    <w:p w14:paraId="7E098E4D" w14:textId="77777777" w:rsidR="008C6333" w:rsidRPr="008A7CC8" w:rsidRDefault="008C6333" w:rsidP="008C6333">
      <w:pPr>
        <w:spacing w:after="200" w:line="276" w:lineRule="auto"/>
        <w:rPr>
          <w:rFonts w:asciiTheme="minorHAnsi" w:hAnsiTheme="minorHAnsi" w:cstheme="minorHAnsi"/>
          <w:sz w:val="22"/>
        </w:rPr>
      </w:pPr>
      <w:r w:rsidRPr="008A7CC8">
        <w:rPr>
          <w:rFonts w:asciiTheme="minorHAnsi" w:hAnsiTheme="minorHAnsi" w:cstheme="minorHAnsi"/>
          <w:sz w:val="22"/>
        </w:rPr>
        <w:t xml:space="preserve">The Chapter </w:t>
      </w:r>
      <w:proofErr w:type="spellStart"/>
      <w:r w:rsidRPr="008A7CC8">
        <w:rPr>
          <w:rFonts w:asciiTheme="minorHAnsi" w:hAnsiTheme="minorHAnsi" w:cstheme="minorHAnsi"/>
          <w:sz w:val="22"/>
        </w:rPr>
        <w:t>recognises</w:t>
      </w:r>
      <w:proofErr w:type="spellEnd"/>
      <w:r w:rsidRPr="008A7CC8">
        <w:rPr>
          <w:rFonts w:asciiTheme="minorHAnsi" w:hAnsiTheme="minorHAnsi" w:cstheme="minorHAnsi"/>
          <w:sz w:val="22"/>
        </w:rPr>
        <w:t xml:space="preserve"> that cooperation and capacity building can be undertaken through various means, including workshops, project collaboration and exchange of experts.</w:t>
      </w:r>
    </w:p>
    <w:p w14:paraId="4FA51C81" w14:textId="4589374D" w:rsidR="008C6333" w:rsidRPr="008A7CC8" w:rsidRDefault="00A25997" w:rsidP="008C6333">
      <w:pPr>
        <w:spacing w:after="200" w:line="276" w:lineRule="auto"/>
        <w:rPr>
          <w:rFonts w:asciiTheme="minorHAnsi" w:hAnsiTheme="minorHAnsi" w:cstheme="minorHAnsi"/>
          <w:sz w:val="22"/>
        </w:rPr>
      </w:pPr>
      <w:r w:rsidRPr="008A7CC8">
        <w:rPr>
          <w:rFonts w:asciiTheme="minorHAnsi" w:hAnsiTheme="minorHAnsi" w:cstheme="minorHAnsi"/>
          <w:sz w:val="22"/>
        </w:rPr>
        <w:t>A</w:t>
      </w:r>
      <w:r w:rsidR="008C6333" w:rsidRPr="008A7CC8">
        <w:rPr>
          <w:rFonts w:asciiTheme="minorHAnsi" w:hAnsiTheme="minorHAnsi" w:cstheme="minorHAnsi"/>
          <w:sz w:val="22"/>
        </w:rPr>
        <w:t xml:space="preserve"> </w:t>
      </w:r>
      <w:bookmarkStart w:id="0" w:name="_GoBack"/>
      <w:r w:rsidR="008C6333" w:rsidRPr="00C94991">
        <w:rPr>
          <w:rFonts w:asciiTheme="minorHAnsi" w:hAnsiTheme="minorHAnsi" w:cstheme="minorHAnsi"/>
          <w:sz w:val="22"/>
        </w:rPr>
        <w:t>Committee on Cooperation and Capacity Building</w:t>
      </w:r>
      <w:r w:rsidR="008C6333" w:rsidRPr="008A7CC8">
        <w:rPr>
          <w:rFonts w:asciiTheme="minorHAnsi" w:hAnsiTheme="minorHAnsi" w:cstheme="minorHAnsi"/>
          <w:sz w:val="22"/>
        </w:rPr>
        <w:t xml:space="preserve"> </w:t>
      </w:r>
      <w:bookmarkEnd w:id="0"/>
      <w:r w:rsidRPr="008A7CC8">
        <w:rPr>
          <w:rFonts w:asciiTheme="minorHAnsi" w:hAnsiTheme="minorHAnsi" w:cstheme="minorHAnsi"/>
          <w:sz w:val="22"/>
        </w:rPr>
        <w:t xml:space="preserve">will be established, </w:t>
      </w:r>
      <w:r w:rsidR="008C6333" w:rsidRPr="008A7CC8">
        <w:rPr>
          <w:rFonts w:asciiTheme="minorHAnsi" w:hAnsiTheme="minorHAnsi" w:cstheme="minorHAnsi"/>
          <w:sz w:val="22"/>
        </w:rPr>
        <w:t xml:space="preserve">comprising government representatives of each TPP Party. </w:t>
      </w:r>
      <w:r w:rsidR="000B3B70" w:rsidRPr="008A7CC8">
        <w:rPr>
          <w:rFonts w:asciiTheme="minorHAnsi" w:hAnsiTheme="minorHAnsi" w:cstheme="minorHAnsi"/>
          <w:sz w:val="22"/>
        </w:rPr>
        <w:t>T</w:t>
      </w:r>
      <w:r w:rsidR="008C6333" w:rsidRPr="008A7CC8">
        <w:rPr>
          <w:rFonts w:asciiTheme="minorHAnsi" w:hAnsiTheme="minorHAnsi" w:cstheme="minorHAnsi"/>
          <w:sz w:val="22"/>
        </w:rPr>
        <w:t xml:space="preserve">he Committee </w:t>
      </w:r>
      <w:r w:rsidR="000B3B70" w:rsidRPr="008A7CC8">
        <w:rPr>
          <w:rFonts w:asciiTheme="minorHAnsi" w:hAnsiTheme="minorHAnsi" w:cstheme="minorHAnsi"/>
          <w:sz w:val="22"/>
        </w:rPr>
        <w:t>will</w:t>
      </w:r>
      <w:r w:rsidR="008C6333" w:rsidRPr="008A7CC8">
        <w:rPr>
          <w:rFonts w:asciiTheme="minorHAnsi" w:hAnsiTheme="minorHAnsi" w:cstheme="minorHAnsi"/>
          <w:sz w:val="22"/>
        </w:rPr>
        <w:t>:</w:t>
      </w:r>
    </w:p>
    <w:p w14:paraId="0C43565C" w14:textId="3C1B6A5A" w:rsidR="008C6333" w:rsidRPr="008A7CC8" w:rsidRDefault="00A25997" w:rsidP="008C6333">
      <w:pPr>
        <w:pStyle w:val="ListParagraph"/>
        <w:numPr>
          <w:ilvl w:val="0"/>
          <w:numId w:val="6"/>
        </w:numPr>
        <w:tabs>
          <w:tab w:val="left" w:pos="714"/>
        </w:tabs>
        <w:spacing w:after="200" w:line="276" w:lineRule="auto"/>
        <w:ind w:left="568" w:hanging="284"/>
        <w:contextualSpacing w:val="0"/>
        <w:rPr>
          <w:rFonts w:asciiTheme="minorHAnsi" w:hAnsiTheme="minorHAnsi" w:cstheme="minorHAnsi"/>
          <w:sz w:val="22"/>
        </w:rPr>
      </w:pPr>
      <w:r w:rsidRPr="008A7CC8">
        <w:rPr>
          <w:rFonts w:asciiTheme="minorHAnsi" w:hAnsiTheme="minorHAnsi" w:cstheme="minorHAnsi"/>
          <w:sz w:val="22"/>
        </w:rPr>
        <w:t>shar</w:t>
      </w:r>
      <w:r w:rsidR="000B3B70" w:rsidRPr="008A7CC8">
        <w:rPr>
          <w:rFonts w:asciiTheme="minorHAnsi" w:hAnsiTheme="minorHAnsi" w:cstheme="minorHAnsi"/>
          <w:sz w:val="22"/>
        </w:rPr>
        <w:t>e</w:t>
      </w:r>
      <w:r w:rsidRPr="008A7CC8">
        <w:rPr>
          <w:rFonts w:asciiTheme="minorHAnsi" w:hAnsiTheme="minorHAnsi" w:cstheme="minorHAnsi"/>
          <w:sz w:val="22"/>
        </w:rPr>
        <w:t xml:space="preserve"> </w:t>
      </w:r>
      <w:r w:rsidR="008C6333" w:rsidRPr="008A7CC8">
        <w:rPr>
          <w:rFonts w:asciiTheme="minorHAnsi" w:hAnsiTheme="minorHAnsi" w:cstheme="minorHAnsi"/>
          <w:sz w:val="22"/>
        </w:rPr>
        <w:t xml:space="preserve">information on experiences and lessons learned in relation to cooperation and building activities; </w:t>
      </w:r>
    </w:p>
    <w:p w14:paraId="6505AA8B" w14:textId="02CBCF52" w:rsidR="008C6333" w:rsidRPr="008A7CC8" w:rsidRDefault="00A25997" w:rsidP="008C6333">
      <w:pPr>
        <w:pStyle w:val="ListParagraph"/>
        <w:numPr>
          <w:ilvl w:val="0"/>
          <w:numId w:val="6"/>
        </w:numPr>
        <w:tabs>
          <w:tab w:val="left" w:pos="714"/>
        </w:tabs>
        <w:spacing w:after="200" w:line="276" w:lineRule="auto"/>
        <w:ind w:left="568" w:hanging="284"/>
        <w:contextualSpacing w:val="0"/>
        <w:rPr>
          <w:rFonts w:asciiTheme="minorHAnsi" w:hAnsiTheme="minorHAnsi" w:cstheme="minorHAnsi"/>
          <w:sz w:val="22"/>
        </w:rPr>
      </w:pPr>
      <w:r w:rsidRPr="008A7CC8">
        <w:rPr>
          <w:rFonts w:asciiTheme="minorHAnsi" w:hAnsiTheme="minorHAnsi" w:cstheme="minorHAnsi"/>
          <w:sz w:val="22"/>
        </w:rPr>
        <w:t xml:space="preserve">discuss </w:t>
      </w:r>
      <w:r w:rsidR="008C6333" w:rsidRPr="008A7CC8">
        <w:rPr>
          <w:rFonts w:asciiTheme="minorHAnsi" w:hAnsiTheme="minorHAnsi" w:cstheme="minorHAnsi"/>
          <w:sz w:val="22"/>
        </w:rPr>
        <w:t>proposals for future cooperation and capacity building activities;</w:t>
      </w:r>
    </w:p>
    <w:p w14:paraId="4CDEFC40" w14:textId="5FDD4159" w:rsidR="008C6333" w:rsidRPr="008A7CC8" w:rsidRDefault="00A25997" w:rsidP="008C6333">
      <w:pPr>
        <w:pStyle w:val="ListParagraph"/>
        <w:numPr>
          <w:ilvl w:val="0"/>
          <w:numId w:val="6"/>
        </w:numPr>
        <w:tabs>
          <w:tab w:val="left" w:pos="714"/>
        </w:tabs>
        <w:spacing w:after="200" w:line="276" w:lineRule="auto"/>
        <w:ind w:left="568" w:hanging="284"/>
        <w:contextualSpacing w:val="0"/>
        <w:rPr>
          <w:rFonts w:asciiTheme="minorHAnsi" w:hAnsiTheme="minorHAnsi" w:cstheme="minorHAnsi"/>
          <w:sz w:val="22"/>
        </w:rPr>
      </w:pPr>
      <w:r w:rsidRPr="008A7CC8">
        <w:rPr>
          <w:rFonts w:asciiTheme="minorHAnsi" w:hAnsiTheme="minorHAnsi" w:cstheme="minorHAnsi"/>
          <w:sz w:val="22"/>
        </w:rPr>
        <w:t>enhanc</w:t>
      </w:r>
      <w:r w:rsidR="000B3B70" w:rsidRPr="008A7CC8">
        <w:rPr>
          <w:rFonts w:asciiTheme="minorHAnsi" w:hAnsiTheme="minorHAnsi" w:cstheme="minorHAnsi"/>
          <w:sz w:val="22"/>
        </w:rPr>
        <w:t>e</w:t>
      </w:r>
      <w:r w:rsidRPr="008A7CC8">
        <w:rPr>
          <w:rFonts w:asciiTheme="minorHAnsi" w:hAnsiTheme="minorHAnsi" w:cstheme="minorHAnsi"/>
          <w:sz w:val="22"/>
        </w:rPr>
        <w:t xml:space="preserve"> </w:t>
      </w:r>
      <w:r w:rsidR="008C6333" w:rsidRPr="008A7CC8">
        <w:rPr>
          <w:rFonts w:asciiTheme="minorHAnsi" w:hAnsiTheme="minorHAnsi" w:cstheme="minorHAnsi"/>
          <w:sz w:val="22"/>
        </w:rPr>
        <w:t>donor coordination and facilitating public-private partnerships in cooperation and capacity building activities; and</w:t>
      </w:r>
    </w:p>
    <w:p w14:paraId="44E99ADD" w14:textId="4620D4E4" w:rsidR="008C6333" w:rsidRPr="008A7CC8" w:rsidRDefault="00A25997" w:rsidP="008C6333">
      <w:pPr>
        <w:pStyle w:val="ListParagraph"/>
        <w:numPr>
          <w:ilvl w:val="0"/>
          <w:numId w:val="6"/>
        </w:numPr>
        <w:tabs>
          <w:tab w:val="left" w:pos="714"/>
        </w:tabs>
        <w:spacing w:after="200" w:line="276" w:lineRule="auto"/>
        <w:ind w:left="568" w:hanging="284"/>
        <w:contextualSpacing w:val="0"/>
        <w:rPr>
          <w:rFonts w:asciiTheme="minorHAnsi" w:hAnsiTheme="minorHAnsi" w:cstheme="minorHAnsi"/>
          <w:sz w:val="22"/>
        </w:rPr>
      </w:pPr>
      <w:r w:rsidRPr="008A7CC8">
        <w:rPr>
          <w:rFonts w:asciiTheme="minorHAnsi" w:hAnsiTheme="minorHAnsi" w:cstheme="minorHAnsi"/>
          <w:sz w:val="22"/>
        </w:rPr>
        <w:t>invit</w:t>
      </w:r>
      <w:r w:rsidR="000B3B70" w:rsidRPr="008A7CC8">
        <w:rPr>
          <w:rFonts w:asciiTheme="minorHAnsi" w:hAnsiTheme="minorHAnsi" w:cstheme="minorHAnsi"/>
          <w:sz w:val="22"/>
        </w:rPr>
        <w:t>e</w:t>
      </w:r>
      <w:r w:rsidRPr="008A7CC8">
        <w:rPr>
          <w:rFonts w:asciiTheme="minorHAnsi" w:hAnsiTheme="minorHAnsi" w:cstheme="minorHAnsi"/>
          <w:sz w:val="22"/>
        </w:rPr>
        <w:t xml:space="preserve"> </w:t>
      </w:r>
      <w:r w:rsidR="008C6333" w:rsidRPr="008A7CC8">
        <w:rPr>
          <w:rFonts w:asciiTheme="minorHAnsi" w:hAnsiTheme="minorHAnsi" w:cstheme="minorHAnsi"/>
          <w:sz w:val="22"/>
        </w:rPr>
        <w:t xml:space="preserve">international donor institutions, private sector entities, and non-governmental </w:t>
      </w:r>
      <w:proofErr w:type="spellStart"/>
      <w:r w:rsidR="008C6333" w:rsidRPr="008A7CC8">
        <w:rPr>
          <w:rFonts w:asciiTheme="minorHAnsi" w:hAnsiTheme="minorHAnsi" w:cstheme="minorHAnsi"/>
          <w:sz w:val="22"/>
        </w:rPr>
        <w:t>organisations</w:t>
      </w:r>
      <w:proofErr w:type="spellEnd"/>
      <w:r w:rsidR="008C6333" w:rsidRPr="008A7CC8">
        <w:rPr>
          <w:rFonts w:asciiTheme="minorHAnsi" w:hAnsiTheme="minorHAnsi" w:cstheme="minorHAnsi"/>
          <w:sz w:val="22"/>
        </w:rPr>
        <w:t xml:space="preserve"> to assist in the development and implementation of cooperation and capacity building activities. </w:t>
      </w:r>
    </w:p>
    <w:p w14:paraId="50E6FCA1" w14:textId="2205512C" w:rsidR="008C6333" w:rsidRPr="008A7CC8" w:rsidRDefault="008C6333" w:rsidP="008C6333">
      <w:pPr>
        <w:spacing w:after="200" w:line="276" w:lineRule="auto"/>
        <w:rPr>
          <w:rFonts w:asciiTheme="minorHAnsi" w:hAnsiTheme="minorHAnsi" w:cstheme="minorHAnsi"/>
          <w:sz w:val="22"/>
        </w:rPr>
      </w:pPr>
      <w:r w:rsidRPr="008A7CC8">
        <w:rPr>
          <w:rFonts w:asciiTheme="minorHAnsi" w:hAnsiTheme="minorHAnsi" w:cstheme="minorHAnsi"/>
          <w:sz w:val="22"/>
        </w:rPr>
        <w:t xml:space="preserve">The Cooperation and Capacity Building Chapter is not subject to </w:t>
      </w:r>
      <w:r w:rsidR="008A7CC8" w:rsidRPr="008A7CC8">
        <w:rPr>
          <w:rFonts w:asciiTheme="minorHAnsi" w:hAnsiTheme="minorHAnsi" w:cstheme="minorHAnsi"/>
          <w:sz w:val="22"/>
        </w:rPr>
        <w:t xml:space="preserve">the </w:t>
      </w:r>
      <w:r w:rsidRPr="008A7CC8">
        <w:rPr>
          <w:rFonts w:asciiTheme="minorHAnsi" w:hAnsiTheme="minorHAnsi" w:cstheme="minorHAnsi"/>
          <w:sz w:val="22"/>
        </w:rPr>
        <w:t xml:space="preserve">TPP </w:t>
      </w:r>
      <w:r w:rsidR="008A7CC8" w:rsidRPr="008A7CC8">
        <w:rPr>
          <w:rFonts w:asciiTheme="minorHAnsi" w:hAnsiTheme="minorHAnsi" w:cstheme="minorHAnsi"/>
          <w:sz w:val="22"/>
        </w:rPr>
        <w:t>D</w:t>
      </w:r>
      <w:r w:rsidRPr="008A7CC8">
        <w:rPr>
          <w:rFonts w:asciiTheme="minorHAnsi" w:hAnsiTheme="minorHAnsi" w:cstheme="minorHAnsi"/>
          <w:sz w:val="22"/>
        </w:rPr>
        <w:t xml:space="preserve">ispute </w:t>
      </w:r>
      <w:r w:rsidR="008A7CC8" w:rsidRPr="008A7CC8">
        <w:rPr>
          <w:rFonts w:asciiTheme="minorHAnsi" w:hAnsiTheme="minorHAnsi" w:cstheme="minorHAnsi"/>
          <w:sz w:val="22"/>
        </w:rPr>
        <w:t>S</w:t>
      </w:r>
      <w:r w:rsidRPr="008A7CC8">
        <w:rPr>
          <w:rFonts w:asciiTheme="minorHAnsi" w:hAnsiTheme="minorHAnsi" w:cstheme="minorHAnsi"/>
          <w:sz w:val="22"/>
        </w:rPr>
        <w:t xml:space="preserve">ettlement </w:t>
      </w:r>
      <w:r w:rsidR="008A7CC8" w:rsidRPr="008A7CC8">
        <w:rPr>
          <w:rFonts w:asciiTheme="minorHAnsi" w:hAnsiTheme="minorHAnsi" w:cstheme="minorHAnsi"/>
          <w:sz w:val="22"/>
        </w:rPr>
        <w:t>Chapter</w:t>
      </w:r>
      <w:r w:rsidRPr="008A7CC8">
        <w:rPr>
          <w:rFonts w:asciiTheme="minorHAnsi" w:hAnsiTheme="minorHAnsi" w:cstheme="minorHAnsi"/>
          <w:sz w:val="22"/>
        </w:rPr>
        <w:t>.</w:t>
      </w:r>
    </w:p>
    <w:p w14:paraId="5F59E03B" w14:textId="7C12713E" w:rsidR="009E727B" w:rsidRPr="008A7CC8" w:rsidRDefault="009E727B" w:rsidP="008C6333">
      <w:pPr>
        <w:spacing w:after="200" w:line="276" w:lineRule="auto"/>
        <w:rPr>
          <w:rFonts w:asciiTheme="minorHAnsi" w:hAnsiTheme="minorHAnsi" w:cstheme="minorHAnsi"/>
          <w:sz w:val="22"/>
        </w:rPr>
      </w:pPr>
    </w:p>
    <w:sectPr w:rsidR="009E727B" w:rsidRPr="008A7CC8" w:rsidSect="00032CE3">
      <w:headerReference w:type="default" r:id="rId11"/>
      <w:footerReference w:type="even" r:id="rId12"/>
      <w:footerReference w:type="default" r:id="rId13"/>
      <w:headerReference w:type="first" r:id="rId14"/>
      <w:footerReference w:type="first" r:id="rId15"/>
      <w:pgSz w:w="11900" w:h="16840"/>
      <w:pgMar w:top="1440" w:right="851" w:bottom="198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491AE" w14:textId="77777777" w:rsidR="0009261C" w:rsidRDefault="0009261C" w:rsidP="00E8641D">
      <w:pPr>
        <w:spacing w:line="240" w:lineRule="auto"/>
      </w:pPr>
      <w:r>
        <w:separator/>
      </w:r>
    </w:p>
  </w:endnote>
  <w:endnote w:type="continuationSeparator" w:id="0">
    <w:p w14:paraId="2BBF974D" w14:textId="77777777" w:rsidR="0009261C" w:rsidRDefault="0009261C"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E3D41" w14:textId="77777777"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473BF" w14:textId="77777777" w:rsidR="0009261C" w:rsidRDefault="0009261C" w:rsidP="00401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0A435" w14:textId="77777777"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6333">
      <w:rPr>
        <w:rStyle w:val="PageNumber"/>
        <w:noProof/>
      </w:rPr>
      <w:t>2</w:t>
    </w:r>
    <w:r>
      <w:rPr>
        <w:rStyle w:val="PageNumber"/>
      </w:rPr>
      <w:fldChar w:fldCharType="end"/>
    </w:r>
  </w:p>
  <w:p w14:paraId="05243470" w14:textId="3948FC54" w:rsidR="0009261C" w:rsidRDefault="00C81FC7"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C94991">
      <w:rPr>
        <w:noProof/>
        <w:lang w:val="en-AU"/>
      </w:rPr>
      <w:t>14.11.2016</w:t>
    </w:r>
    <w:r>
      <w:rPr>
        <w:lang w:val="en-AU"/>
      </w:rPr>
      <w:fldChar w:fldCharType="end"/>
    </w:r>
    <w:r w:rsidR="006F4F7E">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http://dfat.gov.au/trade/agreements/tpp/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01668" w14:textId="28386F6A" w:rsidR="0009261C" w:rsidRDefault="00306851"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C94991">
      <w:rPr>
        <w:noProof/>
        <w:lang w:val="en-AU"/>
      </w:rPr>
      <w:t>14.11.2016</w:t>
    </w:r>
    <w:r>
      <w:rPr>
        <w:lang w:val="en-AU"/>
      </w:rPr>
      <w:fldChar w:fldCharType="end"/>
    </w:r>
    <w:r>
      <w:rPr>
        <w:lang w:val="en-AU"/>
      </w:rPr>
      <w:br/>
    </w:r>
    <w:r w:rsidRPr="00E8641D">
      <w:rPr>
        <w:lang w:val="en-AU"/>
      </w:rPr>
      <w:t xml:space="preserve">More information on the </w:t>
    </w:r>
    <w:r>
      <w:rPr>
        <w:lang w:val="en-AU"/>
      </w:rPr>
      <w:t>T</w:t>
    </w:r>
    <w:r w:rsidR="004C1D59">
      <w:rPr>
        <w:lang w:val="en-AU"/>
      </w:rPr>
      <w:t>r</w:t>
    </w:r>
    <w:r>
      <w:rPr>
        <w:lang w:val="en-AU"/>
      </w:rPr>
      <w:t>ans-Pacific Partnership</w:t>
    </w:r>
    <w:r w:rsidRPr="00E8641D">
      <w:rPr>
        <w:lang w:val="en-AU"/>
      </w:rPr>
      <w:t xml:space="preserve"> Agreement</w:t>
    </w:r>
    <w:r>
      <w:rPr>
        <w:lang w:val="en-AU"/>
      </w:rPr>
      <w:br/>
    </w:r>
    <w:r w:rsidRPr="00E8641D">
      <w:rPr>
        <w:lang w:val="en-AU"/>
      </w:rPr>
      <w:t>is available at</w:t>
    </w:r>
    <w:r w:rsidR="004C1D59">
      <w:rPr>
        <w:lang w:val="en-AU"/>
      </w:rPr>
      <w:t xml:space="preserve"> </w:t>
    </w:r>
    <w:r w:rsidR="004C1D59" w:rsidRPr="004C1D59">
      <w:rPr>
        <w:color w:val="0070C0"/>
        <w:lang w:val="en-AU"/>
      </w:rPr>
      <w:t>http://dfat.gov.au/trade/agreements/tpp/</w:t>
    </w:r>
    <w:r w:rsidRPr="004C1D59">
      <w:rPr>
        <w:color w:val="0070C0"/>
        <w:lang w:val="en-AU"/>
      </w:rPr>
      <w:t xml:space="preserve"> </w:t>
    </w:r>
    <w:r w:rsidR="0009261C">
      <w:rPr>
        <w:noProof/>
        <w:lang w:val="en-AU" w:eastAsia="en-AU"/>
      </w:rPr>
      <w:drawing>
        <wp:anchor distT="360045" distB="0" distL="114300" distR="114300" simplePos="0" relativeHeight="251659264" behindDoc="1" locked="0" layoutInCell="1" allowOverlap="1" wp14:anchorId="7C9994F8" wp14:editId="39434CB5">
          <wp:simplePos x="0" y="0"/>
          <wp:positionH relativeFrom="margin">
            <wp:align>right</wp:align>
          </wp:positionH>
          <wp:positionV relativeFrom="page">
            <wp:posOffset>9649460</wp:posOffset>
          </wp:positionV>
          <wp:extent cx="2531745" cy="7816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B4363" w14:textId="77777777" w:rsidR="0009261C" w:rsidRDefault="0009261C" w:rsidP="00E8641D">
      <w:pPr>
        <w:spacing w:line="240" w:lineRule="auto"/>
      </w:pPr>
      <w:r>
        <w:separator/>
      </w:r>
    </w:p>
  </w:footnote>
  <w:footnote w:type="continuationSeparator" w:id="0">
    <w:p w14:paraId="7C4004C9" w14:textId="77777777" w:rsidR="0009261C" w:rsidRDefault="0009261C" w:rsidP="00E864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CF5DD" w14:textId="4EACE3E1" w:rsidR="0009261C" w:rsidRDefault="0009261C">
    <w:pPr>
      <w:pStyle w:val="Header"/>
    </w:pPr>
    <w:r>
      <w:rPr>
        <w:noProof/>
        <w:lang w:val="en-AU" w:eastAsia="en-AU"/>
      </w:rPr>
      <w:drawing>
        <wp:anchor distT="0" distB="180340" distL="114300" distR="114300" simplePos="0" relativeHeight="251660288" behindDoc="1" locked="0" layoutInCell="1" allowOverlap="1" wp14:anchorId="4111892D" wp14:editId="53790108">
          <wp:simplePos x="0" y="0"/>
          <wp:positionH relativeFrom="page">
            <wp:align>center</wp:align>
          </wp:positionH>
          <wp:positionV relativeFrom="page">
            <wp:align>top</wp:align>
          </wp:positionV>
          <wp:extent cx="7559040" cy="58521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EAFCB" w14:textId="0CB042DD" w:rsidR="0009261C" w:rsidRDefault="0009261C">
    <w:pPr>
      <w:pStyle w:val="Header"/>
    </w:pPr>
    <w:r>
      <w:rPr>
        <w:noProof/>
        <w:lang w:val="en-AU" w:eastAsia="en-AU"/>
      </w:rPr>
      <w:drawing>
        <wp:anchor distT="0" distB="180340" distL="114300" distR="114300" simplePos="0" relativeHeight="251658240" behindDoc="1" locked="0" layoutInCell="1" allowOverlap="1" wp14:anchorId="44940E1B" wp14:editId="6DBBEDC3">
          <wp:simplePos x="0" y="0"/>
          <wp:positionH relativeFrom="page">
            <wp:align>center</wp:align>
          </wp:positionH>
          <wp:positionV relativeFrom="page">
            <wp:align>top</wp:align>
          </wp:positionV>
          <wp:extent cx="7559040" cy="1798320"/>
          <wp:effectExtent l="0" t="0" r="1016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E41A3"/>
    <w:multiLevelType w:val="hybridMultilevel"/>
    <w:tmpl w:val="48903392"/>
    <w:lvl w:ilvl="0" w:tplc="C6A8D954">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71"/>
    <w:rsid w:val="00032CE3"/>
    <w:rsid w:val="0009261C"/>
    <w:rsid w:val="000B3B70"/>
    <w:rsid w:val="00180345"/>
    <w:rsid w:val="001C13A2"/>
    <w:rsid w:val="0025260D"/>
    <w:rsid w:val="002E1149"/>
    <w:rsid w:val="00306851"/>
    <w:rsid w:val="0031763B"/>
    <w:rsid w:val="00401E7C"/>
    <w:rsid w:val="00423641"/>
    <w:rsid w:val="004B2171"/>
    <w:rsid w:val="004C1D59"/>
    <w:rsid w:val="00576FDA"/>
    <w:rsid w:val="005F2772"/>
    <w:rsid w:val="006F4F7E"/>
    <w:rsid w:val="00734E00"/>
    <w:rsid w:val="0079782B"/>
    <w:rsid w:val="007A6F6F"/>
    <w:rsid w:val="007C57D5"/>
    <w:rsid w:val="0089567B"/>
    <w:rsid w:val="008A7CC8"/>
    <w:rsid w:val="008C6333"/>
    <w:rsid w:val="009606BB"/>
    <w:rsid w:val="009E727B"/>
    <w:rsid w:val="00A25997"/>
    <w:rsid w:val="00A7488C"/>
    <w:rsid w:val="00AD4C0C"/>
    <w:rsid w:val="00B95C02"/>
    <w:rsid w:val="00C14483"/>
    <w:rsid w:val="00C81FC7"/>
    <w:rsid w:val="00C939D5"/>
    <w:rsid w:val="00C94991"/>
    <w:rsid w:val="00DC5B75"/>
    <w:rsid w:val="00E8641D"/>
    <w:rsid w:val="00EC62D6"/>
    <w:rsid w:val="00EE7A01"/>
    <w:rsid w:val="00F14C62"/>
    <w:rsid w:val="00F20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4D2E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locked/>
    <w:rsid w:val="008C6333"/>
    <w:rPr>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76ED87E499D74F957EA98E38249353" ma:contentTypeVersion="1" ma:contentTypeDescription="Create a new document." ma:contentTypeScope="" ma:versionID="c7fba12bb51fc3be4f6d0de24922d2b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031E28-1B3F-4950-80E5-B7B8BD52927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AC98AFAA-EFFF-4FD9-A61D-E98E58A1B71D}">
  <ds:schemaRefs>
    <ds:schemaRef ds:uri="http://schemas.microsoft.com/sharepoint/v3/contenttype/forms"/>
  </ds:schemaRefs>
</ds:datastoreItem>
</file>

<file path=customXml/itemProps3.xml><?xml version="1.0" encoding="utf-8"?>
<ds:datastoreItem xmlns:ds="http://schemas.openxmlformats.org/officeDocument/2006/customXml" ds:itemID="{82206C72-62B4-46B7-9AC8-39193A59F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2016-11-14T04:26:00Z</dcterms:created>
  <dcterms:modified xsi:type="dcterms:W3CDTF">2016-11-14T04:27:00Z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0x0101000A76ED87E499D74F957EA98E38249353</vt:lpwstr>
  </property>
  <property fmtid="{D5CDD505-2E9C-101B-9397-08002B2CF9AE}" pid="3" name="TemplateUrl">
    <vt:lpwstr/>
  </property>
  <property fmtid="{D5CDD505-2E9C-101B-9397-08002B2CF9AE}" pid="4" name="Order">
    <vt:r8>2900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itusGUID">
    <vt:lpwstr>916d4928-fb83-43ec-b52d-fb67bbafbb26</vt:lpwstr>
  </property>
  <property fmtid="{D5CDD505-2E9C-101B-9397-08002B2CF9AE}" pid="10" name="SEC">
    <vt:lpwstr>UNCLASSIFIED</vt:lpwstr>
  </property>
  <property fmtid="{D5CDD505-2E9C-101B-9397-08002B2CF9AE}" pid="11" name="DLM">
    <vt:lpwstr>No DLM</vt:lpwstr>
  </property>
</Properties>
</file>