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6744" w14:textId="0862ABBD" w:rsidR="00FE6F2A" w:rsidRPr="0055404A" w:rsidRDefault="00EE21E8" w:rsidP="00F25A93">
      <w:pPr>
        <w:pStyle w:val="SpacebeforeTitle"/>
      </w:pPr>
      <w:r w:rsidRPr="0055404A">
        <w:t xml:space="preserve"> </w:t>
      </w:r>
    </w:p>
    <w:p w14:paraId="799B6745" w14:textId="49061481" w:rsidR="00992C76" w:rsidRPr="0055404A" w:rsidRDefault="001E78CE" w:rsidP="00D37B04">
      <w:pPr>
        <w:pStyle w:val="Title"/>
        <w:rPr>
          <w:sz w:val="32"/>
        </w:rPr>
      </w:pPr>
      <w:r w:rsidRPr="0055404A">
        <w:rPr>
          <w:sz w:val="32"/>
        </w:rPr>
        <w:t>Consultation paper</w:t>
      </w:r>
    </w:p>
    <w:p w14:paraId="799B6746" w14:textId="15129B2E" w:rsidR="00CD0E4B" w:rsidRPr="0055404A" w:rsidRDefault="001E78CE" w:rsidP="00D37B04">
      <w:pPr>
        <w:pStyle w:val="Subtitle"/>
        <w:rPr>
          <w:sz w:val="32"/>
        </w:rPr>
      </w:pPr>
      <w:r w:rsidRPr="0055404A">
        <w:rPr>
          <w:sz w:val="32"/>
        </w:rPr>
        <w:t>International Strategy on Human trafficking and Modern Slavery</w:t>
      </w:r>
    </w:p>
    <w:p w14:paraId="1B8EF859" w14:textId="77777777" w:rsidR="001E78CE" w:rsidRPr="0055404A" w:rsidRDefault="001E78CE" w:rsidP="00563375">
      <w:pPr>
        <w:spacing w:after="120"/>
        <w:rPr>
          <w:b/>
        </w:rPr>
      </w:pPr>
      <w:r w:rsidRPr="0055404A">
        <w:rPr>
          <w:b/>
        </w:rPr>
        <w:t>Overview</w:t>
      </w:r>
    </w:p>
    <w:p w14:paraId="56DA21A8" w14:textId="5F54450B" w:rsidR="001E78CE" w:rsidRPr="0055404A" w:rsidRDefault="001E78CE" w:rsidP="001E78CE">
      <w:r w:rsidRPr="0055404A">
        <w:t xml:space="preserve">The Australian Government is developing a new </w:t>
      </w:r>
      <w:r w:rsidRPr="0055404A">
        <w:rPr>
          <w:i/>
        </w:rPr>
        <w:t>International Strategy on Human Trafficking and Modern Slavery</w:t>
      </w:r>
      <w:r w:rsidR="00011DE7" w:rsidRPr="0055404A">
        <w:rPr>
          <w:rStyle w:val="FootnoteReference"/>
          <w:i/>
        </w:rPr>
        <w:footnoteReference w:id="1"/>
      </w:r>
      <w:r w:rsidRPr="0055404A">
        <w:rPr>
          <w:i/>
        </w:rPr>
        <w:t xml:space="preserve"> </w:t>
      </w:r>
      <w:r w:rsidRPr="0055404A">
        <w:t xml:space="preserve">(2020 Strategy) as part of its 2017 </w:t>
      </w:r>
      <w:r w:rsidRPr="0055404A">
        <w:rPr>
          <w:i/>
        </w:rPr>
        <w:t>Foreign Policy White Paper</w:t>
      </w:r>
      <w:r w:rsidRPr="0055404A">
        <w:t xml:space="preserve"> commitment to keep Australians safe and secure, assist other countries to prosecute criminals and support victims, and ensure goods and services are not tainted by exploitation.</w:t>
      </w:r>
    </w:p>
    <w:p w14:paraId="1F9F2FEF" w14:textId="2A05827B" w:rsidR="001E78CE" w:rsidRPr="0055404A" w:rsidRDefault="001E78CE" w:rsidP="001E78CE">
      <w:r w:rsidRPr="0055404A">
        <w:t>The 2020 Strategy will provide a comprehensive and coordinated framewo</w:t>
      </w:r>
      <w:bookmarkStart w:id="0" w:name="_GoBack"/>
      <w:bookmarkEnd w:id="0"/>
      <w:r w:rsidRPr="0055404A">
        <w:t>rk to inform Australia’s international efforts to help eradicate human trafficking and modern slavery</w:t>
      </w:r>
      <w:r w:rsidR="00011DE7" w:rsidRPr="0055404A">
        <w:t xml:space="preserve">, </w:t>
      </w:r>
      <w:r w:rsidR="007D0A39">
        <w:t xml:space="preserve">with </w:t>
      </w:r>
      <w:r w:rsidR="00011DE7" w:rsidRPr="0055404A">
        <w:t>a focus on t</w:t>
      </w:r>
      <w:r w:rsidRPr="0055404A">
        <w:t>he Indo</w:t>
      </w:r>
      <w:r w:rsidR="003A396D" w:rsidRPr="0055404A">
        <w:noBreakHyphen/>
      </w:r>
      <w:r w:rsidRPr="0055404A">
        <w:t>Pacific</w:t>
      </w:r>
      <w:r w:rsidR="00B901B6" w:rsidRPr="0055404A">
        <w:t xml:space="preserve"> region</w:t>
      </w:r>
      <w:r w:rsidRPr="0055404A">
        <w:t>. It will guide Australia’s diplomacy,</w:t>
      </w:r>
      <w:r w:rsidR="003A396D" w:rsidRPr="0055404A">
        <w:t xml:space="preserve"> </w:t>
      </w:r>
      <w:r w:rsidR="00DC770D" w:rsidRPr="0055404A">
        <w:t xml:space="preserve">international </w:t>
      </w:r>
      <w:r w:rsidR="00AF1AA8" w:rsidRPr="0055404A">
        <w:t xml:space="preserve">development, multilateral engagement, </w:t>
      </w:r>
      <w:r w:rsidRPr="0055404A">
        <w:t>trade and advocacy</w:t>
      </w:r>
      <w:r w:rsidR="00B901B6" w:rsidRPr="0055404A">
        <w:t xml:space="preserve"> </w:t>
      </w:r>
      <w:r w:rsidR="007D0A39">
        <w:t xml:space="preserve">work – and </w:t>
      </w:r>
      <w:r w:rsidR="00030D3B">
        <w:t xml:space="preserve">leverage </w:t>
      </w:r>
      <w:r w:rsidR="006C6755">
        <w:t xml:space="preserve">bilateral, regional and multi-stakeholder collaboration and partnerships.   </w:t>
      </w:r>
    </w:p>
    <w:p w14:paraId="79F3179E" w14:textId="3219B870" w:rsidR="001E78CE" w:rsidRPr="0055404A" w:rsidRDefault="001E78CE" w:rsidP="001E78CE">
      <w:r w:rsidRPr="0055404A">
        <w:t xml:space="preserve">The 2020 Strategy </w:t>
      </w:r>
      <w:r w:rsidR="000C3B11">
        <w:t xml:space="preserve">will </w:t>
      </w:r>
      <w:r w:rsidR="00030D3B">
        <w:t xml:space="preserve">build on </w:t>
      </w:r>
      <w:r w:rsidRPr="0055404A">
        <w:t xml:space="preserve">the </w:t>
      </w:r>
      <w:r w:rsidRPr="0055404A">
        <w:rPr>
          <w:i/>
        </w:rPr>
        <w:t>2016 International Strategy on Human Trafficking and Slavery</w:t>
      </w:r>
      <w:r w:rsidRPr="0055404A">
        <w:t xml:space="preserve"> (2016 Strategy) and complement the</w:t>
      </w:r>
      <w:r w:rsidR="00992DFA">
        <w:t xml:space="preserve"> proposed</w:t>
      </w:r>
      <w:r w:rsidRPr="0055404A">
        <w:t xml:space="preserve"> </w:t>
      </w:r>
      <w:r w:rsidRPr="0055404A">
        <w:rPr>
          <w:i/>
        </w:rPr>
        <w:t>National Action Plan to Combat Modern Slavery 2020-24</w:t>
      </w:r>
      <w:r w:rsidRPr="0055404A">
        <w:t>.</w:t>
      </w:r>
      <w:r w:rsidRPr="0055404A">
        <w:rPr>
          <w:rStyle w:val="FootnoteReference"/>
        </w:rPr>
        <w:footnoteReference w:id="2"/>
      </w:r>
      <w:r w:rsidRPr="0055404A">
        <w:t xml:space="preserve"> It will also complement </w:t>
      </w:r>
      <w:r w:rsidR="00DC770D" w:rsidRPr="0055404A">
        <w:t>other</w:t>
      </w:r>
      <w:r w:rsidRPr="0055404A">
        <w:t xml:space="preserve"> international strategies</w:t>
      </w:r>
      <w:r w:rsidR="00DC770D" w:rsidRPr="0055404A">
        <w:t xml:space="preserve"> </w:t>
      </w:r>
      <w:r w:rsidRPr="0055404A">
        <w:t>being developed</w:t>
      </w:r>
      <w:r w:rsidR="00DC770D" w:rsidRPr="0055404A">
        <w:t xml:space="preserve"> by the Australian Government</w:t>
      </w:r>
      <w:r w:rsidRPr="0055404A">
        <w:t>, such as the</w:t>
      </w:r>
      <w:r w:rsidR="00B901B6" w:rsidRPr="0055404A">
        <w:t xml:space="preserve"> proposed</w:t>
      </w:r>
      <w:r w:rsidRPr="0055404A">
        <w:t xml:space="preserve"> </w:t>
      </w:r>
      <w:r w:rsidR="00DC770D" w:rsidRPr="0055404A">
        <w:t xml:space="preserve">new </w:t>
      </w:r>
      <w:r w:rsidRPr="0055404A">
        <w:rPr>
          <w:i/>
        </w:rPr>
        <w:t>International Development Policy</w:t>
      </w:r>
      <w:r w:rsidR="005E0B20" w:rsidRPr="0055404A">
        <w:rPr>
          <w:i/>
        </w:rPr>
        <w:t xml:space="preserve"> </w:t>
      </w:r>
      <w:r w:rsidRPr="0055404A">
        <w:t xml:space="preserve">and </w:t>
      </w:r>
      <w:r w:rsidR="00011DE7" w:rsidRPr="0055404A">
        <w:rPr>
          <w:i/>
        </w:rPr>
        <w:t>Ending Violence against Women and Girls Framework for Action (2020-2030)</w:t>
      </w:r>
      <w:r w:rsidRPr="0055404A">
        <w:t>.</w:t>
      </w:r>
    </w:p>
    <w:p w14:paraId="567EE093" w14:textId="5AB6774C" w:rsidR="00F82A78" w:rsidRDefault="001E78CE" w:rsidP="00563375">
      <w:pPr>
        <w:spacing w:after="120"/>
      </w:pPr>
      <w:r w:rsidRPr="0055404A">
        <w:t xml:space="preserve">This consultation paper provides an opportunity for </w:t>
      </w:r>
      <w:r w:rsidR="00011DE7" w:rsidRPr="0055404A">
        <w:t xml:space="preserve">survivors, </w:t>
      </w:r>
      <w:r w:rsidRPr="0055404A">
        <w:t>civil society, academia and business to help shape Australia’s international efforts to eliminate human trafficking and modern slavery.</w:t>
      </w:r>
      <w:r w:rsidR="006A48F6" w:rsidRPr="0055404A">
        <w:t xml:space="preserve"> The closing date for written submissions is</w:t>
      </w:r>
      <w:r w:rsidR="006A48F6" w:rsidRPr="0055404A">
        <w:rPr>
          <w:b/>
        </w:rPr>
        <w:t xml:space="preserve"> </w:t>
      </w:r>
      <w:r w:rsidR="00350532" w:rsidRPr="0055404A">
        <w:rPr>
          <w:b/>
        </w:rPr>
        <w:t>1</w:t>
      </w:r>
      <w:r w:rsidR="00681E7A">
        <w:rPr>
          <w:b/>
        </w:rPr>
        <w:t xml:space="preserve"> May </w:t>
      </w:r>
      <w:r w:rsidR="006A48F6" w:rsidRPr="0055404A">
        <w:rPr>
          <w:b/>
        </w:rPr>
        <w:t>2020.</w:t>
      </w:r>
      <w:r w:rsidR="006A48F6" w:rsidRPr="0055404A">
        <w:t xml:space="preserve"> </w:t>
      </w:r>
      <w:r w:rsidR="00992DFA">
        <w:t>Submissions should be emailed</w:t>
      </w:r>
      <w:r w:rsidR="00D91DDC" w:rsidRPr="0055404A">
        <w:t xml:space="preserve"> to </w:t>
      </w:r>
      <w:hyperlink r:id="rId8" w:history="1">
        <w:r w:rsidR="00D91DDC" w:rsidRPr="0055404A">
          <w:rPr>
            <w:rStyle w:val="Hyperlink"/>
            <w:rFonts w:cstheme="minorBidi"/>
          </w:rPr>
          <w:t>HTMS@dfat.gov.au</w:t>
        </w:r>
      </w:hyperlink>
      <w:r w:rsidR="00D91DDC" w:rsidRPr="0055404A">
        <w:t>.</w:t>
      </w:r>
    </w:p>
    <w:p w14:paraId="0C97F348" w14:textId="6C4DA4F7" w:rsidR="00364D49" w:rsidRPr="0055404A" w:rsidRDefault="00364D49" w:rsidP="00364D49">
      <w:pPr>
        <w:rPr>
          <w:b/>
        </w:rPr>
      </w:pPr>
      <w:r w:rsidRPr="0055404A">
        <w:rPr>
          <w:b/>
        </w:rPr>
        <w:t>Proposed objectives and p</w:t>
      </w:r>
      <w:r w:rsidR="00937E68" w:rsidRPr="0055404A">
        <w:rPr>
          <w:b/>
        </w:rPr>
        <w:t>ossible</w:t>
      </w:r>
      <w:r w:rsidRPr="0055404A">
        <w:rPr>
          <w:b/>
        </w:rPr>
        <w:t xml:space="preserve"> actions </w:t>
      </w:r>
    </w:p>
    <w:p w14:paraId="1A40B514" w14:textId="07777D78" w:rsidR="00364D49" w:rsidRDefault="00DC770D" w:rsidP="00563375">
      <w:pPr>
        <w:spacing w:after="120"/>
      </w:pPr>
      <w:r w:rsidRPr="0055404A">
        <w:rPr>
          <w:rFonts w:cstheme="minorHAnsi"/>
        </w:rPr>
        <w:t xml:space="preserve">The proposed objectives and </w:t>
      </w:r>
      <w:r w:rsidR="00937E68" w:rsidRPr="0055404A">
        <w:rPr>
          <w:rFonts w:cstheme="minorHAnsi"/>
        </w:rPr>
        <w:t xml:space="preserve">possible </w:t>
      </w:r>
      <w:r w:rsidRPr="0055404A">
        <w:rPr>
          <w:rFonts w:cstheme="minorHAnsi"/>
        </w:rPr>
        <w:t xml:space="preserve">actions of the 2020 Strategy reflect areas where the Government is already working as well as emerging priorities for Australia’s </w:t>
      </w:r>
      <w:r w:rsidR="00992DFA">
        <w:rPr>
          <w:rFonts w:cstheme="minorHAnsi"/>
        </w:rPr>
        <w:t>international engagement</w:t>
      </w:r>
      <w:r w:rsidRPr="0055404A">
        <w:rPr>
          <w:rFonts w:cstheme="minorHAnsi"/>
        </w:rPr>
        <w:t xml:space="preserve"> over the next five years. These key objectives and </w:t>
      </w:r>
      <w:r w:rsidRPr="0055404A">
        <w:t>p</w:t>
      </w:r>
      <w:r w:rsidR="00937E68" w:rsidRPr="0055404A">
        <w:t>ossible</w:t>
      </w:r>
      <w:r w:rsidRPr="0055404A">
        <w:t xml:space="preserve"> actions will be refined </w:t>
      </w:r>
      <w:r w:rsidR="00937E68" w:rsidRPr="0055404A">
        <w:t xml:space="preserve">and finalised </w:t>
      </w:r>
      <w:r w:rsidRPr="0055404A">
        <w:t>through the</w:t>
      </w:r>
      <w:r w:rsidR="00992DFA">
        <w:t>se</w:t>
      </w:r>
      <w:r w:rsidRPr="0055404A">
        <w:t xml:space="preserve"> consultation</w:t>
      </w:r>
      <w:r w:rsidR="00992DFA">
        <w:t>s.</w:t>
      </w:r>
    </w:p>
    <w:p w14:paraId="7F4B2B4F" w14:textId="77777777" w:rsidR="00842A02" w:rsidRPr="0055404A" w:rsidRDefault="001E78CE" w:rsidP="00842A02">
      <w:r w:rsidRPr="0055404A">
        <w:rPr>
          <w:b/>
          <w:iCs/>
        </w:rPr>
        <w:t>1</w:t>
      </w:r>
      <w:r w:rsidRPr="0055404A">
        <w:rPr>
          <w:b/>
          <w:i/>
          <w:iCs/>
        </w:rPr>
        <w:t>.</w:t>
      </w:r>
      <w:r w:rsidRPr="0055404A">
        <w:rPr>
          <w:i/>
          <w:iCs/>
        </w:rPr>
        <w:t xml:space="preserve"> </w:t>
      </w:r>
      <w:r w:rsidR="00842A02" w:rsidRPr="0055404A">
        <w:rPr>
          <w:b/>
        </w:rPr>
        <w:t>Addressing the drivers to human trafficking and modern slavery</w:t>
      </w:r>
    </w:p>
    <w:p w14:paraId="66608BB1" w14:textId="4C461E98" w:rsidR="00B22B23" w:rsidRPr="0055404A" w:rsidRDefault="00B22B23" w:rsidP="000C3B11">
      <w:r w:rsidRPr="0055404A">
        <w:t xml:space="preserve">- </w:t>
      </w:r>
      <w:r w:rsidR="00937E68" w:rsidRPr="0055404A">
        <w:t xml:space="preserve">Factor in </w:t>
      </w:r>
      <w:r w:rsidRPr="0055404A">
        <w:t>the drivers of human trafficking and modern slavery as part of Australia’s broader efforts to support sustainable development</w:t>
      </w:r>
      <w:r w:rsidR="00937E68" w:rsidRPr="0055404A">
        <w:t>, recognising that m</w:t>
      </w:r>
      <w:r w:rsidRPr="0055404A">
        <w:t>odern slavery, poverty, and gender inequalities are closely related</w:t>
      </w:r>
    </w:p>
    <w:p w14:paraId="0F846A3B" w14:textId="47F45267" w:rsidR="00DF1F17" w:rsidRPr="0055404A" w:rsidRDefault="00842A02" w:rsidP="00DF1F17">
      <w:r w:rsidRPr="0055404A">
        <w:t xml:space="preserve">- Target </w:t>
      </w:r>
      <w:r w:rsidR="00B901B6" w:rsidRPr="0055404A">
        <w:t xml:space="preserve">specific drivers of </w:t>
      </w:r>
      <w:r w:rsidR="0050712C" w:rsidRPr="0055404A">
        <w:t xml:space="preserve">human trafficking and </w:t>
      </w:r>
      <w:r w:rsidRPr="0055404A">
        <w:t xml:space="preserve">modern slavery </w:t>
      </w:r>
      <w:r w:rsidR="005A7A45" w:rsidRPr="0055404A">
        <w:t xml:space="preserve">in the </w:t>
      </w:r>
      <w:r w:rsidRPr="0055404A">
        <w:t>most vulnerable countries across the Indo-Pacific region</w:t>
      </w:r>
    </w:p>
    <w:p w14:paraId="52433B6E" w14:textId="08FD0D31" w:rsidR="00DF1F17" w:rsidRPr="0055404A" w:rsidRDefault="00DF1F17" w:rsidP="00DF1F17">
      <w:r w:rsidRPr="0055404A">
        <w:t xml:space="preserve">- Undertake and respond to a </w:t>
      </w:r>
      <w:r w:rsidR="00992DFA">
        <w:t xml:space="preserve">gender analysis on the responses to and drivers and </w:t>
      </w:r>
      <w:r w:rsidRPr="0055404A">
        <w:t xml:space="preserve">experience </w:t>
      </w:r>
      <w:r w:rsidR="00992DFA">
        <w:t xml:space="preserve">of </w:t>
      </w:r>
      <w:r w:rsidRPr="0055404A">
        <w:t>human trafficking and modern slavery</w:t>
      </w:r>
    </w:p>
    <w:p w14:paraId="7A9B6CF6" w14:textId="5E15603A" w:rsidR="001E78CE" w:rsidRPr="0055404A" w:rsidRDefault="00842A02" w:rsidP="00F33E17">
      <w:pPr>
        <w:rPr>
          <w:i/>
          <w:iCs/>
        </w:rPr>
      </w:pPr>
      <w:r w:rsidRPr="0055404A">
        <w:rPr>
          <w:b/>
        </w:rPr>
        <w:t xml:space="preserve">2. </w:t>
      </w:r>
      <w:r w:rsidR="001E78CE" w:rsidRPr="0055404A">
        <w:rPr>
          <w:b/>
        </w:rPr>
        <w:t xml:space="preserve">Securing justice by strengthening governance, legal systems and redress </w:t>
      </w:r>
      <w:r w:rsidR="00DC770D" w:rsidRPr="0055404A">
        <w:rPr>
          <w:b/>
        </w:rPr>
        <w:t>mechanisms</w:t>
      </w:r>
    </w:p>
    <w:p w14:paraId="56670660" w14:textId="5B53DEB0" w:rsidR="00ED2CCE" w:rsidRPr="0055404A" w:rsidRDefault="00AF1AA8" w:rsidP="00F33E17">
      <w:r w:rsidRPr="0055404A">
        <w:lastRenderedPageBreak/>
        <w:t xml:space="preserve">- </w:t>
      </w:r>
      <w:r w:rsidR="001E78CE" w:rsidRPr="0055404A">
        <w:t>Assist Indo-Pacific</w:t>
      </w:r>
      <w:r w:rsidR="00C70837" w:rsidRPr="0055404A">
        <w:t xml:space="preserve"> region</w:t>
      </w:r>
      <w:r w:rsidR="001E78CE" w:rsidRPr="0055404A">
        <w:t xml:space="preserve"> countries to strengthen </w:t>
      </w:r>
      <w:r w:rsidR="001D0EF6" w:rsidRPr="0055404A">
        <w:t>legislation and policy to address</w:t>
      </w:r>
      <w:r w:rsidR="001E78CE" w:rsidRPr="0055404A">
        <w:t xml:space="preserve"> human trafficking and modern</w:t>
      </w:r>
      <w:r w:rsidR="00511E51" w:rsidRPr="0055404A">
        <w:t> </w:t>
      </w:r>
      <w:r w:rsidR="001D0EF6" w:rsidRPr="0055404A">
        <w:t>slavery</w:t>
      </w:r>
      <w:r w:rsidR="00E9551D" w:rsidRPr="0055404A">
        <w:t xml:space="preserve">, </w:t>
      </w:r>
      <w:r w:rsidR="005E0B20" w:rsidRPr="0055404A">
        <w:t xml:space="preserve">including </w:t>
      </w:r>
      <w:r w:rsidR="001A324F" w:rsidRPr="0055404A">
        <w:t>survivor</w:t>
      </w:r>
      <w:r w:rsidR="005E0B20" w:rsidRPr="0055404A">
        <w:t xml:space="preserve"> protection</w:t>
      </w:r>
      <w:r w:rsidR="001A324F" w:rsidRPr="0055404A">
        <w:t xml:space="preserve"> and redress</w:t>
      </w:r>
      <w:r w:rsidR="00272E3B" w:rsidRPr="0055404A">
        <w:t xml:space="preserve"> in li</w:t>
      </w:r>
      <w:r w:rsidR="00063A25" w:rsidRPr="0055404A">
        <w:t>ne with international standards</w:t>
      </w:r>
    </w:p>
    <w:p w14:paraId="7847F993" w14:textId="677F3771" w:rsidR="001E78CE" w:rsidRPr="0055404A" w:rsidRDefault="001E78CE" w:rsidP="00F33E17">
      <w:r w:rsidRPr="0055404A">
        <w:t xml:space="preserve">- </w:t>
      </w:r>
      <w:r w:rsidR="00DC770D" w:rsidRPr="0055404A">
        <w:t xml:space="preserve">Support </w:t>
      </w:r>
      <w:r w:rsidR="00B901B6" w:rsidRPr="0055404A">
        <w:t xml:space="preserve">law and </w:t>
      </w:r>
      <w:r w:rsidR="00C357AC" w:rsidRPr="0055404A">
        <w:t xml:space="preserve">justice </w:t>
      </w:r>
      <w:r w:rsidRPr="0055404A">
        <w:t>capacity development in the Indo-Pacific</w:t>
      </w:r>
      <w:r w:rsidR="00C70837" w:rsidRPr="0055404A">
        <w:t xml:space="preserve"> region</w:t>
      </w:r>
      <w:r w:rsidR="00360904" w:rsidRPr="0055404A">
        <w:t xml:space="preserve">, including </w:t>
      </w:r>
      <w:r w:rsidR="00063A25" w:rsidRPr="0055404A">
        <w:t>to st</w:t>
      </w:r>
      <w:r w:rsidR="00005270" w:rsidRPr="0055404A">
        <w:t>rengthen regional bodies</w:t>
      </w:r>
      <w:r w:rsidR="00063A25" w:rsidRPr="0055404A">
        <w:t>, instruments</w:t>
      </w:r>
      <w:r w:rsidR="00272E3B" w:rsidRPr="0055404A">
        <w:t xml:space="preserve"> and </w:t>
      </w:r>
      <w:r w:rsidR="00063A25" w:rsidRPr="0055404A">
        <w:t>cooperation</w:t>
      </w:r>
      <w:r w:rsidR="00272E3B" w:rsidRPr="0055404A">
        <w:t xml:space="preserve"> </w:t>
      </w:r>
      <w:r w:rsidR="001234D2" w:rsidRPr="0055404A">
        <w:t xml:space="preserve">to </w:t>
      </w:r>
      <w:r w:rsidR="001A324F" w:rsidRPr="0055404A">
        <w:t>eliminate</w:t>
      </w:r>
      <w:r w:rsidR="001234D2" w:rsidRPr="0055404A">
        <w:t xml:space="preserve"> human trafficking and modern slavery</w:t>
      </w:r>
    </w:p>
    <w:p w14:paraId="7C3E7F39" w14:textId="05610678" w:rsidR="001E78CE" w:rsidRPr="0055404A" w:rsidRDefault="001E78CE" w:rsidP="00F33E17">
      <w:r w:rsidRPr="0055404A">
        <w:t xml:space="preserve">- Increase efforts to tackle corruption and illicit finances, </w:t>
      </w:r>
      <w:r w:rsidR="006F4170">
        <w:t xml:space="preserve">which </w:t>
      </w:r>
      <w:r w:rsidR="00016EC0" w:rsidRPr="0055404A">
        <w:t>enable</w:t>
      </w:r>
      <w:r w:rsidRPr="0055404A">
        <w:t xml:space="preserve"> </w:t>
      </w:r>
      <w:r w:rsidR="00DC770D" w:rsidRPr="0055404A">
        <w:t xml:space="preserve">human </w:t>
      </w:r>
      <w:r w:rsidRPr="0055404A">
        <w:t xml:space="preserve">trafficking and </w:t>
      </w:r>
      <w:r w:rsidR="00DC770D" w:rsidRPr="0055404A">
        <w:t xml:space="preserve">modern </w:t>
      </w:r>
      <w:r w:rsidRPr="0055404A">
        <w:t>slavery</w:t>
      </w:r>
    </w:p>
    <w:p w14:paraId="0FD8CC90" w14:textId="5A0B1260" w:rsidR="00AF1AA8" w:rsidRPr="0055404A" w:rsidRDefault="00AF1AA8" w:rsidP="00AF1AA8">
      <w:pPr>
        <w:rPr>
          <w:b/>
        </w:rPr>
      </w:pPr>
      <w:r w:rsidRPr="0055404A">
        <w:rPr>
          <w:b/>
        </w:rPr>
        <w:t>3. Promoting integration of human rights and labour standards in responses to human trafficking and modern slavery</w:t>
      </w:r>
    </w:p>
    <w:p w14:paraId="0B2C61FF" w14:textId="37F4DDF8" w:rsidR="00AF1AA8" w:rsidRPr="0055404A" w:rsidRDefault="00AF1AA8" w:rsidP="00AF1AA8">
      <w:r w:rsidRPr="0055404A">
        <w:t xml:space="preserve">- Promote understanding of, and capacity to implement, labour standards </w:t>
      </w:r>
      <w:r w:rsidR="00063A25" w:rsidRPr="0055404A">
        <w:t xml:space="preserve">and human-rights based approaches to </w:t>
      </w:r>
      <w:r w:rsidRPr="0055404A">
        <w:t xml:space="preserve">combating human </w:t>
      </w:r>
      <w:r w:rsidR="00063A25" w:rsidRPr="0055404A">
        <w:t>trafficking and modern slavery</w:t>
      </w:r>
    </w:p>
    <w:p w14:paraId="1B13A8A2" w14:textId="355C5D39" w:rsidR="00063A25" w:rsidRPr="0055404A" w:rsidRDefault="00063A25" w:rsidP="00063A25">
      <w:r w:rsidRPr="0055404A">
        <w:t>- Support countries to implement interna</w:t>
      </w:r>
      <w:r w:rsidR="00E55E4E" w:rsidRPr="0055404A">
        <w:t>tional and regional norms and standards</w:t>
      </w:r>
    </w:p>
    <w:p w14:paraId="3D954A3C" w14:textId="77777777" w:rsidR="00AF1AA8" w:rsidRPr="0055404A" w:rsidRDefault="00AF1AA8" w:rsidP="00AF1AA8">
      <w:r w:rsidRPr="0055404A">
        <w:rPr>
          <w:b/>
        </w:rPr>
        <w:t xml:space="preserve">- </w:t>
      </w:r>
      <w:r w:rsidRPr="0055404A">
        <w:t>Promote understanding and harmonisation of the definition of modern slavery</w:t>
      </w:r>
    </w:p>
    <w:p w14:paraId="04A3B39C" w14:textId="4C384254" w:rsidR="001E78CE" w:rsidRPr="0055404A" w:rsidRDefault="00AF1AA8" w:rsidP="001E78CE">
      <w:pPr>
        <w:rPr>
          <w:b/>
        </w:rPr>
      </w:pPr>
      <w:r w:rsidRPr="0055404A">
        <w:rPr>
          <w:b/>
        </w:rPr>
        <w:t>4</w:t>
      </w:r>
      <w:r w:rsidR="001E78CE" w:rsidRPr="0055404A">
        <w:rPr>
          <w:b/>
        </w:rPr>
        <w:t>. Strengthening government</w:t>
      </w:r>
      <w:r w:rsidR="008B7BBB" w:rsidRPr="0055404A">
        <w:rPr>
          <w:b/>
        </w:rPr>
        <w:t xml:space="preserve">, </w:t>
      </w:r>
      <w:r w:rsidR="001E78CE" w:rsidRPr="0055404A">
        <w:rPr>
          <w:b/>
        </w:rPr>
        <w:t xml:space="preserve">business </w:t>
      </w:r>
      <w:r w:rsidR="008B7BBB" w:rsidRPr="0055404A">
        <w:rPr>
          <w:b/>
        </w:rPr>
        <w:t xml:space="preserve">and civil society partnerships </w:t>
      </w:r>
      <w:r w:rsidR="001E78CE" w:rsidRPr="0055404A">
        <w:rPr>
          <w:b/>
        </w:rPr>
        <w:t>to address exploitation in supply chains</w:t>
      </w:r>
      <w:r w:rsidR="00B6516E" w:rsidRPr="0055404A">
        <w:rPr>
          <w:b/>
        </w:rPr>
        <w:t xml:space="preserve"> </w:t>
      </w:r>
      <w:r w:rsidR="001E78CE" w:rsidRPr="0055404A">
        <w:rPr>
          <w:b/>
        </w:rPr>
        <w:t xml:space="preserve">and </w:t>
      </w:r>
      <w:r w:rsidR="00B6516E" w:rsidRPr="0055404A">
        <w:rPr>
          <w:b/>
        </w:rPr>
        <w:t xml:space="preserve">responsible </w:t>
      </w:r>
      <w:r w:rsidR="001E78CE" w:rsidRPr="0055404A">
        <w:rPr>
          <w:b/>
        </w:rPr>
        <w:t>recruitment practices</w:t>
      </w:r>
    </w:p>
    <w:p w14:paraId="50F1A4A8" w14:textId="77777777" w:rsidR="00E55E4E" w:rsidRPr="0055404A" w:rsidRDefault="00E55E4E" w:rsidP="00E55E4E">
      <w:r w:rsidRPr="0055404A">
        <w:t>- Promote approaches that ensure workers have and understand their labour rights as well as the ability to organise and collectively raise issues related to pay and conditions</w:t>
      </w:r>
    </w:p>
    <w:p w14:paraId="2ACED7BA" w14:textId="5C36C965" w:rsidR="0055404A" w:rsidRPr="0055404A" w:rsidRDefault="0055404A" w:rsidP="0055404A">
      <w:r w:rsidRPr="0055404A">
        <w:t xml:space="preserve">- Promote the value of increased corporate reporting and transparency of supply chains to strengthen business sustainability and positive social impacts </w:t>
      </w:r>
    </w:p>
    <w:p w14:paraId="172E0B91" w14:textId="5DE416D8" w:rsidR="001E78CE" w:rsidRPr="0055404A" w:rsidRDefault="001E78CE" w:rsidP="00F33E17">
      <w:r w:rsidRPr="0055404A">
        <w:t>- Promote harmonised approaches to action on supply chain transparency and ethical recruitment</w:t>
      </w:r>
    </w:p>
    <w:p w14:paraId="27B0113F" w14:textId="18C405AD" w:rsidR="001E78CE" w:rsidRPr="0055404A" w:rsidRDefault="001E78CE" w:rsidP="001E78CE">
      <w:pPr>
        <w:rPr>
          <w:b/>
        </w:rPr>
      </w:pPr>
      <w:r w:rsidRPr="0055404A">
        <w:rPr>
          <w:b/>
        </w:rPr>
        <w:t>5. Mitigating modern slavery risk</w:t>
      </w:r>
      <w:r w:rsidR="00092DD4" w:rsidRPr="0055404A">
        <w:rPr>
          <w:b/>
        </w:rPr>
        <w:t>s</w:t>
      </w:r>
      <w:r w:rsidRPr="0055404A">
        <w:rPr>
          <w:b/>
        </w:rPr>
        <w:t xml:space="preserve"> in Australia’s </w:t>
      </w:r>
      <w:r w:rsidR="00992DFA">
        <w:rPr>
          <w:b/>
        </w:rPr>
        <w:t>international engagement</w:t>
      </w:r>
    </w:p>
    <w:p w14:paraId="70C77C19" w14:textId="3707457B" w:rsidR="001E78CE" w:rsidRPr="0055404A" w:rsidRDefault="001E78CE" w:rsidP="00F33E17">
      <w:r w:rsidRPr="0055404A">
        <w:t xml:space="preserve">- </w:t>
      </w:r>
      <w:r w:rsidR="008B7BBB" w:rsidRPr="0055404A">
        <w:t>Address</w:t>
      </w:r>
      <w:r w:rsidRPr="0055404A">
        <w:t xml:space="preserve"> modern slavery risks across the diplomatic network, including </w:t>
      </w:r>
      <w:r w:rsidR="00016EC0" w:rsidRPr="0055404A">
        <w:t xml:space="preserve">with </w:t>
      </w:r>
      <w:r w:rsidRPr="0055404A">
        <w:t>Australian diplomats and contractors, and the diplomatic corps in Australia</w:t>
      </w:r>
    </w:p>
    <w:p w14:paraId="0967430F" w14:textId="77777777" w:rsidR="00845E49" w:rsidRPr="0055404A" w:rsidRDefault="00845E49" w:rsidP="00845E49">
      <w:r w:rsidRPr="0055404A">
        <w:t>- Mitigate modern slavery risks in Australia’s development assistance, by improving safeguards practices</w:t>
      </w:r>
    </w:p>
    <w:p w14:paraId="31E40770" w14:textId="20019E61" w:rsidR="00016EC0" w:rsidRPr="0055404A" w:rsidRDefault="00845E49">
      <w:r w:rsidRPr="0055404A">
        <w:t xml:space="preserve">- Identify potential risk factors, including undertaking a risk-based approach to combat the risks in </w:t>
      </w:r>
      <w:r w:rsidR="00992DFA">
        <w:t xml:space="preserve">Australian government </w:t>
      </w:r>
      <w:r w:rsidRPr="0055404A">
        <w:t>procurement processes and supply chains</w:t>
      </w:r>
    </w:p>
    <w:p w14:paraId="7A7CF738" w14:textId="5C9F7D0B" w:rsidR="001E78CE" w:rsidRPr="0055404A" w:rsidRDefault="00F33E17">
      <w:pPr>
        <w:rPr>
          <w:b/>
        </w:rPr>
      </w:pPr>
      <w:r w:rsidRPr="0055404A">
        <w:rPr>
          <w:b/>
        </w:rPr>
        <w:t>Consultation questions</w:t>
      </w:r>
    </w:p>
    <w:p w14:paraId="272505D9" w14:textId="1D52FC93" w:rsidR="001E78CE" w:rsidRPr="0055404A" w:rsidRDefault="001E78CE" w:rsidP="001E78CE">
      <w:pPr>
        <w:rPr>
          <w:bCs/>
        </w:rPr>
      </w:pPr>
      <w:r w:rsidRPr="0055404A">
        <w:rPr>
          <w:bCs/>
        </w:rPr>
        <w:t xml:space="preserve">The Australian Government welcomes </w:t>
      </w:r>
      <w:r w:rsidR="00092DD4" w:rsidRPr="0055404A">
        <w:rPr>
          <w:bCs/>
        </w:rPr>
        <w:t>input</w:t>
      </w:r>
      <w:r w:rsidRPr="0055404A">
        <w:rPr>
          <w:bCs/>
        </w:rPr>
        <w:t xml:space="preserve"> on any aspect raised in this consultation paper. In particular we are seeking feedback on the following consultation questions:</w:t>
      </w:r>
    </w:p>
    <w:p w14:paraId="525E1BE4" w14:textId="359EE5F1" w:rsidR="001E78CE" w:rsidRPr="0055404A" w:rsidRDefault="001E78CE" w:rsidP="001E78CE">
      <w:pPr>
        <w:pStyle w:val="ListParagraph"/>
        <w:numPr>
          <w:ilvl w:val="0"/>
          <w:numId w:val="36"/>
        </w:numPr>
        <w:rPr>
          <w:bCs/>
          <w:color w:val="495965" w:themeColor="text2"/>
        </w:rPr>
      </w:pPr>
      <w:r w:rsidRPr="0055404A">
        <w:rPr>
          <w:bCs/>
          <w:color w:val="495965" w:themeColor="text2"/>
        </w:rPr>
        <w:t>Do the proposed objectives of the 2020 Strategy capture the priorities for Australia’s international engagement on human trafficking and modern slavery in the Indo-Pacific</w:t>
      </w:r>
      <w:r w:rsidR="00C70837" w:rsidRPr="0055404A">
        <w:rPr>
          <w:bCs/>
          <w:color w:val="495965" w:themeColor="text2"/>
        </w:rPr>
        <w:t xml:space="preserve"> region</w:t>
      </w:r>
      <w:r w:rsidRPr="0055404A">
        <w:rPr>
          <w:bCs/>
          <w:color w:val="495965" w:themeColor="text2"/>
        </w:rPr>
        <w:t xml:space="preserve">? </w:t>
      </w:r>
    </w:p>
    <w:p w14:paraId="7F60CD4B" w14:textId="2A251E45" w:rsidR="001E78CE" w:rsidRPr="0055404A" w:rsidRDefault="001E78CE" w:rsidP="001E78CE">
      <w:pPr>
        <w:pStyle w:val="ListParagraph"/>
        <w:numPr>
          <w:ilvl w:val="0"/>
          <w:numId w:val="36"/>
        </w:numPr>
        <w:rPr>
          <w:bCs/>
          <w:color w:val="495965" w:themeColor="text2"/>
        </w:rPr>
      </w:pPr>
      <w:r w:rsidRPr="0055404A">
        <w:rPr>
          <w:bCs/>
          <w:color w:val="495965" w:themeColor="text2"/>
        </w:rPr>
        <w:t xml:space="preserve">Should there be additional objectives included in the scope of the 2020 Strategy? </w:t>
      </w:r>
      <w:r w:rsidR="00E55E4E" w:rsidRPr="0055404A">
        <w:rPr>
          <w:bCs/>
          <w:color w:val="495965" w:themeColor="text2"/>
        </w:rPr>
        <w:t>W</w:t>
      </w:r>
      <w:r w:rsidRPr="0055404A">
        <w:rPr>
          <w:bCs/>
          <w:color w:val="495965" w:themeColor="text2"/>
        </w:rPr>
        <w:t>hat are they?</w:t>
      </w:r>
    </w:p>
    <w:p w14:paraId="3FB0C3C9" w14:textId="05489901" w:rsidR="001E78CE" w:rsidRPr="0055404A" w:rsidRDefault="001E78CE" w:rsidP="001E78CE">
      <w:pPr>
        <w:pStyle w:val="ListParagraph"/>
        <w:numPr>
          <w:ilvl w:val="0"/>
          <w:numId w:val="36"/>
        </w:numPr>
        <w:rPr>
          <w:bCs/>
          <w:color w:val="495965" w:themeColor="text2"/>
        </w:rPr>
      </w:pPr>
      <w:r w:rsidRPr="0055404A">
        <w:rPr>
          <w:bCs/>
          <w:color w:val="495965" w:themeColor="text2"/>
        </w:rPr>
        <w:t xml:space="preserve">Do the proposed objectives adequately support action on </w:t>
      </w:r>
      <w:r w:rsidR="00BB3E35" w:rsidRPr="0055404A">
        <w:rPr>
          <w:bCs/>
          <w:color w:val="495965" w:themeColor="text2"/>
        </w:rPr>
        <w:t xml:space="preserve">human trafficking and </w:t>
      </w:r>
      <w:r w:rsidRPr="0055404A">
        <w:rPr>
          <w:bCs/>
          <w:color w:val="495965" w:themeColor="text2"/>
        </w:rPr>
        <w:t xml:space="preserve">modern slavery prevention, enforcement/prosecution, victim support and partnerships? </w:t>
      </w:r>
    </w:p>
    <w:p w14:paraId="7B53D480" w14:textId="32262585" w:rsidR="001E78CE" w:rsidRPr="0055404A" w:rsidRDefault="001E78CE" w:rsidP="001E78CE">
      <w:pPr>
        <w:pStyle w:val="ListParagraph"/>
        <w:numPr>
          <w:ilvl w:val="0"/>
          <w:numId w:val="36"/>
        </w:numPr>
        <w:rPr>
          <w:bCs/>
          <w:color w:val="495965" w:themeColor="text2"/>
        </w:rPr>
      </w:pPr>
      <w:r w:rsidRPr="0055404A">
        <w:rPr>
          <w:bCs/>
          <w:color w:val="495965" w:themeColor="text2"/>
        </w:rPr>
        <w:t xml:space="preserve">How can the 2020 Strategy, including its design, implementation and monitoring, </w:t>
      </w:r>
      <w:r w:rsidR="00992DFA">
        <w:rPr>
          <w:bCs/>
          <w:color w:val="495965" w:themeColor="text2"/>
        </w:rPr>
        <w:t xml:space="preserve">best </w:t>
      </w:r>
      <w:r w:rsidRPr="0055404A">
        <w:rPr>
          <w:bCs/>
          <w:color w:val="495965" w:themeColor="text2"/>
        </w:rPr>
        <w:t>be informed by the voices of survivors of human trafficking and modern slavery?</w:t>
      </w:r>
    </w:p>
    <w:p w14:paraId="5A0C3493" w14:textId="2AE7385A" w:rsidR="001E78CE" w:rsidRPr="0055404A" w:rsidRDefault="00092DD4" w:rsidP="001E78CE">
      <w:pPr>
        <w:pStyle w:val="ListParagraph"/>
        <w:numPr>
          <w:ilvl w:val="0"/>
          <w:numId w:val="36"/>
        </w:numPr>
        <w:rPr>
          <w:bCs/>
          <w:color w:val="495965" w:themeColor="text2"/>
        </w:rPr>
      </w:pPr>
      <w:r w:rsidRPr="0055404A">
        <w:rPr>
          <w:bCs/>
          <w:color w:val="495965" w:themeColor="text2"/>
        </w:rPr>
        <w:t>How can the 2020 Strategy support a stronger emphasis on evidence and research to tackle human trafficking and modern slavery in the Indo-Pacific</w:t>
      </w:r>
      <w:r w:rsidR="00C70837" w:rsidRPr="0055404A">
        <w:rPr>
          <w:bCs/>
          <w:color w:val="495965" w:themeColor="text2"/>
        </w:rPr>
        <w:t xml:space="preserve"> region</w:t>
      </w:r>
      <w:r w:rsidRPr="0055404A">
        <w:rPr>
          <w:bCs/>
          <w:color w:val="495965" w:themeColor="text2"/>
        </w:rPr>
        <w:t>?</w:t>
      </w:r>
    </w:p>
    <w:p w14:paraId="28039778" w14:textId="1F386C7D" w:rsidR="001E78CE" w:rsidRPr="0055404A" w:rsidRDefault="001E78CE" w:rsidP="00563375">
      <w:pPr>
        <w:spacing w:after="120"/>
        <w:rPr>
          <w:b/>
        </w:rPr>
      </w:pPr>
      <w:r w:rsidRPr="0055404A">
        <w:rPr>
          <w:b/>
        </w:rPr>
        <w:t>Background</w:t>
      </w:r>
    </w:p>
    <w:p w14:paraId="2CD6AE30" w14:textId="3205115A" w:rsidR="001E78CE" w:rsidRPr="0055404A" w:rsidRDefault="001E78CE" w:rsidP="001E78CE">
      <w:r w:rsidRPr="0055404A">
        <w:t>There are an estimated 40.3 million victims of modern slavery globally</w:t>
      </w:r>
      <w:r w:rsidR="00364D49" w:rsidRPr="0055404A">
        <w:t xml:space="preserve">, including 24.9 million </w:t>
      </w:r>
      <w:r w:rsidR="00427B18" w:rsidRPr="0055404A">
        <w:t xml:space="preserve">people </w:t>
      </w:r>
      <w:r w:rsidR="00364D49" w:rsidRPr="0055404A">
        <w:t>subjected to illegal forced labour and 15 million people in forced marriage</w:t>
      </w:r>
      <w:r w:rsidRPr="0055404A">
        <w:t xml:space="preserve">. Women and girls are over-represented, </w:t>
      </w:r>
      <w:r w:rsidR="00030D3B">
        <w:t xml:space="preserve">comprising </w:t>
      </w:r>
      <w:r w:rsidRPr="0055404A">
        <w:t xml:space="preserve">71 per cent of victims. </w:t>
      </w:r>
      <w:r w:rsidR="00364D49" w:rsidRPr="0055404A">
        <w:t>Nearly two-thirds of modern slavery victims are in the Indo-</w:t>
      </w:r>
      <w:r w:rsidR="00364D49" w:rsidRPr="0055404A">
        <w:lastRenderedPageBreak/>
        <w:t>Pacific</w:t>
      </w:r>
      <w:r w:rsidR="00B901B6" w:rsidRPr="0055404A">
        <w:t xml:space="preserve"> region</w:t>
      </w:r>
      <w:r w:rsidR="00364D49" w:rsidRPr="0055404A">
        <w:t>.</w:t>
      </w:r>
      <w:r w:rsidR="000A4B89" w:rsidRPr="0055404A">
        <w:rPr>
          <w:rStyle w:val="FootnoteReference"/>
        </w:rPr>
        <w:footnoteReference w:id="3"/>
      </w:r>
      <w:r w:rsidR="00364D49" w:rsidRPr="0055404A">
        <w:t xml:space="preserve"> </w:t>
      </w:r>
      <w:r w:rsidRPr="0055404A">
        <w:t>Generating around USD150 billion in earnings annually, modern slavery is one of</w:t>
      </w:r>
      <w:r w:rsidR="00E37237" w:rsidRPr="0055404A">
        <w:t xml:space="preserve"> the</w:t>
      </w:r>
      <w:r w:rsidRPr="0055404A">
        <w:t xml:space="preserve"> three most lucrative forms of global organised crime, alongside drug trafficking and trade in counterfeit goods.</w:t>
      </w:r>
      <w:r w:rsidR="00364D49" w:rsidRPr="0055404A">
        <w:rPr>
          <w:rStyle w:val="FootnoteReference"/>
        </w:rPr>
        <w:footnoteReference w:id="4"/>
      </w:r>
    </w:p>
    <w:p w14:paraId="42E527E0" w14:textId="136854CE" w:rsidR="001E78CE" w:rsidRPr="0055404A" w:rsidRDefault="001E78CE" w:rsidP="001E78CE">
      <w:r w:rsidRPr="0055404A">
        <w:t>While many countries have ratified the relevant international</w:t>
      </w:r>
      <w:r w:rsidR="00BB3E35" w:rsidRPr="0055404A">
        <w:t xml:space="preserve"> and regional</w:t>
      </w:r>
      <w:r w:rsidRPr="0055404A">
        <w:t xml:space="preserve"> treaties and adopted laws to combat human trafficking and </w:t>
      </w:r>
      <w:r w:rsidR="00CE2556" w:rsidRPr="0055404A">
        <w:t xml:space="preserve">other crimes related to </w:t>
      </w:r>
      <w:r w:rsidRPr="0055404A">
        <w:t>modern slavery,</w:t>
      </w:r>
      <w:r w:rsidR="005077F4" w:rsidRPr="0055404A">
        <w:t xml:space="preserve"> some countries have not</w:t>
      </w:r>
      <w:r w:rsidR="00030D3B">
        <w:t>. I</w:t>
      </w:r>
      <w:r w:rsidR="00B6516E" w:rsidRPr="0055404A">
        <w:t xml:space="preserve">mplementation </w:t>
      </w:r>
      <w:r w:rsidRPr="0055404A">
        <w:t xml:space="preserve">and enforcement capabilities </w:t>
      </w:r>
      <w:r w:rsidR="00030D3B">
        <w:t xml:space="preserve">also </w:t>
      </w:r>
      <w:r w:rsidRPr="0055404A">
        <w:t xml:space="preserve">differ from country to country. Criminal justice responses remain limited given the challenges of turning investigations into prosecutions and convictions, particularly given many </w:t>
      </w:r>
      <w:r w:rsidR="00354C02" w:rsidRPr="0055404A">
        <w:t>slavery-related activities occur</w:t>
      </w:r>
      <w:r w:rsidRPr="0055404A">
        <w:t xml:space="preserve"> across multiple jurisdictions.</w:t>
      </w:r>
    </w:p>
    <w:p w14:paraId="6993DA9F" w14:textId="5D9631AB" w:rsidR="00A66AD5" w:rsidRPr="0055404A" w:rsidRDefault="006F4170" w:rsidP="00A66AD5">
      <w:r>
        <w:t>C</w:t>
      </w:r>
      <w:r w:rsidR="00B6516E" w:rsidRPr="0055404A">
        <w:t xml:space="preserve">riminal justice </w:t>
      </w:r>
      <w:r>
        <w:t xml:space="preserve">is critical in tackling </w:t>
      </w:r>
      <w:r w:rsidR="00B6516E" w:rsidRPr="0055404A">
        <w:t xml:space="preserve">human trafficking and modern slavery, </w:t>
      </w:r>
      <w:r>
        <w:t xml:space="preserve">but </w:t>
      </w:r>
      <w:r w:rsidR="00B6516E" w:rsidRPr="0055404A">
        <w:t>a holistic approach</w:t>
      </w:r>
      <w:r w:rsidR="00354C02" w:rsidRPr="0055404A">
        <w:t xml:space="preserve"> </w:t>
      </w:r>
      <w:r w:rsidR="00B6516E" w:rsidRPr="0055404A">
        <w:t xml:space="preserve">is </w:t>
      </w:r>
      <w:r>
        <w:t>needed</w:t>
      </w:r>
      <w:r w:rsidR="00B6516E" w:rsidRPr="0055404A">
        <w:t xml:space="preserve"> to eradicate these often hidden crimes. </w:t>
      </w:r>
      <w:r w:rsidR="00A66AD5" w:rsidRPr="0055404A">
        <w:t xml:space="preserve">Trafficking victims are often subject to sexual abuse, workplace violence, dangerous working conditions, and substantial psychological injury which increases vulnerability to re-victimisation. Victim protection and rehabilitation plays a </w:t>
      </w:r>
      <w:r>
        <w:t xml:space="preserve">key </w:t>
      </w:r>
      <w:r w:rsidR="00A66AD5" w:rsidRPr="0055404A">
        <w:t xml:space="preserve">role in reducing cyclical exploitation. </w:t>
      </w:r>
    </w:p>
    <w:p w14:paraId="6C379E4E" w14:textId="1E778CC9" w:rsidR="001E78CE" w:rsidRPr="0055404A" w:rsidRDefault="001E78CE" w:rsidP="00F33E17">
      <w:pPr>
        <w:spacing w:after="240"/>
        <w:rPr>
          <w:rFonts w:cstheme="minorHAnsi"/>
        </w:rPr>
      </w:pPr>
      <w:r w:rsidRPr="0055404A">
        <w:t>Identifying effective ways to prevent exploitation</w:t>
      </w:r>
      <w:r w:rsidR="00871230" w:rsidRPr="0055404A">
        <w:t>, and reduce re-victimisation,</w:t>
      </w:r>
      <w:r w:rsidRPr="0055404A">
        <w:t xml:space="preserve"> is necessary to any comprehensive long-term strategy. With this in mind the 2020 Strategy will be informed by a </w:t>
      </w:r>
      <w:r w:rsidR="00427B18" w:rsidRPr="0055404A">
        <w:t>combination</w:t>
      </w:r>
      <w:r w:rsidRPr="0055404A">
        <w:t xml:space="preserve"> of criminal justice, human rights, labour and development approaches. This will enable </w:t>
      </w:r>
      <w:r w:rsidR="00F33E17" w:rsidRPr="0055404A">
        <w:rPr>
          <w:rFonts w:cstheme="minorHAnsi"/>
        </w:rPr>
        <w:t>the Australian Government</w:t>
      </w:r>
      <w:r w:rsidRPr="0055404A">
        <w:rPr>
          <w:rFonts w:cstheme="minorHAnsi"/>
        </w:rPr>
        <w:t xml:space="preserve"> to address the underlying causes </w:t>
      </w:r>
      <w:r w:rsidR="00427B18" w:rsidRPr="0055404A">
        <w:rPr>
          <w:rFonts w:cstheme="minorHAnsi"/>
        </w:rPr>
        <w:t xml:space="preserve">of </w:t>
      </w:r>
      <w:r w:rsidRPr="0055404A">
        <w:rPr>
          <w:rFonts w:cstheme="minorHAnsi"/>
        </w:rPr>
        <w:t>vulnerab</w:t>
      </w:r>
      <w:r w:rsidR="00427B18" w:rsidRPr="0055404A">
        <w:rPr>
          <w:rFonts w:cstheme="minorHAnsi"/>
        </w:rPr>
        <w:t>ility</w:t>
      </w:r>
      <w:r w:rsidRPr="0055404A">
        <w:rPr>
          <w:rFonts w:cstheme="minorHAnsi"/>
        </w:rPr>
        <w:t xml:space="preserve"> to </w:t>
      </w:r>
      <w:r w:rsidR="00CE2556" w:rsidRPr="0055404A">
        <w:rPr>
          <w:rFonts w:cstheme="minorHAnsi"/>
        </w:rPr>
        <w:t xml:space="preserve">human trafficking and </w:t>
      </w:r>
      <w:r w:rsidRPr="0055404A">
        <w:rPr>
          <w:rFonts w:cstheme="minorHAnsi"/>
        </w:rPr>
        <w:t xml:space="preserve">modern slavery, and seek innovative ways to communicate to </w:t>
      </w:r>
      <w:r w:rsidR="00427B18" w:rsidRPr="0055404A">
        <w:rPr>
          <w:rFonts w:cstheme="minorHAnsi"/>
        </w:rPr>
        <w:t>people</w:t>
      </w:r>
      <w:r w:rsidRPr="0055404A">
        <w:rPr>
          <w:rFonts w:cstheme="minorHAnsi"/>
        </w:rPr>
        <w:t xml:space="preserve"> in vulnerable situations.</w:t>
      </w:r>
    </w:p>
    <w:p w14:paraId="2CC0FFB0" w14:textId="77777777" w:rsidR="001E78CE" w:rsidRPr="0055404A" w:rsidRDefault="001E78CE" w:rsidP="001E78CE">
      <w:pPr>
        <w:rPr>
          <w:rFonts w:cstheme="minorHAnsi"/>
          <w:i/>
        </w:rPr>
      </w:pPr>
      <w:r w:rsidRPr="0055404A">
        <w:rPr>
          <w:rFonts w:cstheme="minorHAnsi"/>
          <w:i/>
        </w:rPr>
        <w:t>Australia’s international response to human trafficking and modern slavery</w:t>
      </w:r>
    </w:p>
    <w:p w14:paraId="031DC567" w14:textId="361B4ED7" w:rsidR="001E78CE" w:rsidRPr="0055404A" w:rsidRDefault="001E78CE" w:rsidP="001E78CE">
      <w:pPr>
        <w:rPr>
          <w:rFonts w:cstheme="minorHAnsi"/>
        </w:rPr>
      </w:pPr>
      <w:r w:rsidRPr="0055404A">
        <w:rPr>
          <w:rFonts w:cstheme="minorHAnsi"/>
        </w:rPr>
        <w:t xml:space="preserve">The Australian Government has increased its efforts to work with partners across the Indo-Pacific region to tackle human trafficking and other forms of modern slavery. </w:t>
      </w:r>
    </w:p>
    <w:p w14:paraId="282AB851" w14:textId="7C0BA841" w:rsidR="001E78CE" w:rsidRPr="0055404A" w:rsidRDefault="001E78CE" w:rsidP="001E78CE">
      <w:pPr>
        <w:rPr>
          <w:rFonts w:cstheme="minorHAnsi"/>
        </w:rPr>
      </w:pPr>
      <w:r w:rsidRPr="0055404A">
        <w:rPr>
          <w:rFonts w:cstheme="minorHAnsi"/>
        </w:rPr>
        <w:t xml:space="preserve">The </w:t>
      </w:r>
      <w:r w:rsidR="00F33E17" w:rsidRPr="0055404A">
        <w:rPr>
          <w:rFonts w:cstheme="minorHAnsi"/>
        </w:rPr>
        <w:t xml:space="preserve">Australian </w:t>
      </w:r>
      <w:r w:rsidRPr="0055404A">
        <w:rPr>
          <w:rFonts w:cstheme="minorHAnsi"/>
        </w:rPr>
        <w:t xml:space="preserve">Government is </w:t>
      </w:r>
      <w:r w:rsidR="00427B18" w:rsidRPr="0055404A">
        <w:rPr>
          <w:rFonts w:cstheme="minorHAnsi"/>
        </w:rPr>
        <w:t>at the forefront of efforts to</w:t>
      </w:r>
      <w:r w:rsidRPr="0055404A">
        <w:rPr>
          <w:rFonts w:cstheme="minorHAnsi"/>
        </w:rPr>
        <w:t xml:space="preserve"> combat modern slavery in global supply chains through its </w:t>
      </w:r>
      <w:r w:rsidRPr="0055404A">
        <w:rPr>
          <w:rFonts w:cstheme="minorHAnsi"/>
          <w:i/>
        </w:rPr>
        <w:t>Modern Slavery Act 2018</w:t>
      </w:r>
      <w:r w:rsidR="00F33E17" w:rsidRPr="0055404A">
        <w:rPr>
          <w:rFonts w:cstheme="minorHAnsi"/>
          <w:i/>
        </w:rPr>
        <w:t xml:space="preserve"> </w:t>
      </w:r>
      <w:r w:rsidR="00F33E17" w:rsidRPr="0055404A">
        <w:rPr>
          <w:rFonts w:cstheme="minorHAnsi"/>
        </w:rPr>
        <w:t>(MSA)</w:t>
      </w:r>
      <w:r w:rsidRPr="0055404A">
        <w:rPr>
          <w:rFonts w:cstheme="minorHAnsi"/>
          <w:i/>
        </w:rPr>
        <w:t>,</w:t>
      </w:r>
      <w:r w:rsidRPr="0055404A">
        <w:rPr>
          <w:rFonts w:cstheme="minorHAnsi"/>
        </w:rPr>
        <w:t xml:space="preserve"> which entered into force on 1 January 2019. </w:t>
      </w:r>
      <w:r w:rsidR="00F33E17" w:rsidRPr="0055404A">
        <w:rPr>
          <w:rFonts w:cstheme="minorHAnsi"/>
        </w:rPr>
        <w:t>The</w:t>
      </w:r>
      <w:r w:rsidRPr="0055404A">
        <w:rPr>
          <w:rFonts w:cstheme="minorHAnsi"/>
        </w:rPr>
        <w:t xml:space="preserve"> MSA establishes a practical, risk</w:t>
      </w:r>
      <w:r w:rsidRPr="0055404A">
        <w:rPr>
          <w:rFonts w:cstheme="minorHAnsi"/>
        </w:rPr>
        <w:noBreakHyphen/>
        <w:t>based reporting framework</w:t>
      </w:r>
      <w:r w:rsidRPr="0055404A" w:rsidDel="00F13BBC">
        <w:rPr>
          <w:rFonts w:cstheme="minorHAnsi"/>
        </w:rPr>
        <w:t xml:space="preserve"> </w:t>
      </w:r>
      <w:r w:rsidRPr="0055404A">
        <w:rPr>
          <w:rFonts w:cstheme="minorHAnsi"/>
        </w:rPr>
        <w:t>to target modern slavery in global supply chains.</w:t>
      </w:r>
    </w:p>
    <w:p w14:paraId="09EDC23D" w14:textId="4EDFB620" w:rsidR="001E78CE" w:rsidRPr="0055404A" w:rsidRDefault="001E78CE" w:rsidP="001E78CE">
      <w:pPr>
        <w:pStyle w:val="Bullet1"/>
        <w:numPr>
          <w:ilvl w:val="0"/>
          <w:numId w:val="0"/>
        </w:numPr>
        <w:spacing w:before="120"/>
        <w:rPr>
          <w:rFonts w:cstheme="minorHAnsi"/>
        </w:rPr>
      </w:pPr>
      <w:r w:rsidRPr="0055404A">
        <w:rPr>
          <w:rFonts w:cstheme="minorHAnsi"/>
        </w:rPr>
        <w:t xml:space="preserve">Australia’s strong domestic efforts </w:t>
      </w:r>
      <w:r w:rsidR="00354C02" w:rsidRPr="0055404A">
        <w:rPr>
          <w:rFonts w:cstheme="minorHAnsi"/>
        </w:rPr>
        <w:t>complement</w:t>
      </w:r>
      <w:r w:rsidRPr="0055404A">
        <w:rPr>
          <w:rFonts w:cstheme="minorHAnsi"/>
        </w:rPr>
        <w:t xml:space="preserve"> our active leadership in the region and globally, includ</w:t>
      </w:r>
      <w:r w:rsidR="006F4170">
        <w:rPr>
          <w:rFonts w:cstheme="minorHAnsi"/>
        </w:rPr>
        <w:t>ing</w:t>
      </w:r>
      <w:r w:rsidR="00354C02" w:rsidRPr="0055404A">
        <w:rPr>
          <w:rFonts w:cstheme="minorHAnsi"/>
        </w:rPr>
        <w:t>:</w:t>
      </w:r>
    </w:p>
    <w:p w14:paraId="01415B3B" w14:textId="775AC9C1" w:rsidR="001E78CE" w:rsidRPr="0055404A" w:rsidRDefault="001E78CE" w:rsidP="001E78CE">
      <w:pPr>
        <w:pStyle w:val="Bullet1"/>
        <w:numPr>
          <w:ilvl w:val="0"/>
          <w:numId w:val="38"/>
        </w:numPr>
        <w:spacing w:before="120" w:after="0" w:line="240" w:lineRule="auto"/>
        <w:contextualSpacing/>
        <w:rPr>
          <w:rFonts w:cstheme="minorHAnsi"/>
        </w:rPr>
      </w:pPr>
      <w:r w:rsidRPr="0055404A">
        <w:rPr>
          <w:rFonts w:cstheme="minorHAnsi"/>
        </w:rPr>
        <w:t xml:space="preserve">co-chairing the </w:t>
      </w:r>
      <w:r w:rsidRPr="0055404A">
        <w:rPr>
          <w:rFonts w:cstheme="minorHAnsi"/>
          <w:i/>
        </w:rPr>
        <w:t>Bali Process</w:t>
      </w:r>
      <w:r w:rsidR="00992DFA">
        <w:rPr>
          <w:rFonts w:cstheme="minorHAnsi"/>
          <w:i/>
        </w:rPr>
        <w:t xml:space="preserve"> on People Smuggling, Trafficking in Persons and Related Transnational Crime</w:t>
      </w:r>
      <w:r w:rsidR="00354C02" w:rsidRPr="0055404A">
        <w:rPr>
          <w:rFonts w:cstheme="minorHAnsi"/>
        </w:rPr>
        <w:t>;</w:t>
      </w:r>
    </w:p>
    <w:p w14:paraId="43559B55" w14:textId="559CA573" w:rsidR="001E78CE" w:rsidRPr="0055404A" w:rsidRDefault="001E78CE" w:rsidP="001E78CE">
      <w:pPr>
        <w:pStyle w:val="ListParagraph"/>
        <w:numPr>
          <w:ilvl w:val="0"/>
          <w:numId w:val="38"/>
        </w:numPr>
        <w:rPr>
          <w:rFonts w:cstheme="minorHAnsi"/>
          <w:i/>
          <w:color w:val="495965" w:themeColor="text2"/>
        </w:rPr>
      </w:pPr>
      <w:r w:rsidRPr="0055404A">
        <w:rPr>
          <w:rFonts w:cstheme="minorHAnsi"/>
          <w:color w:val="495965" w:themeColor="text2"/>
          <w:lang w:val="en-GB"/>
        </w:rPr>
        <w:t xml:space="preserve">co-convening the </w:t>
      </w:r>
      <w:r w:rsidRPr="0055404A">
        <w:rPr>
          <w:rFonts w:cstheme="minorHAnsi"/>
          <w:i/>
          <w:color w:val="495965" w:themeColor="text2"/>
          <w:lang w:val="en-GB"/>
        </w:rPr>
        <w:t>Financial Sector Commission on Modern Slavery and Human Trafficking</w:t>
      </w:r>
      <w:r w:rsidR="00F33E17" w:rsidRPr="0055404A">
        <w:rPr>
          <w:rFonts w:cstheme="minorHAnsi"/>
          <w:i/>
          <w:color w:val="495965" w:themeColor="text2"/>
          <w:lang w:val="en-GB"/>
        </w:rPr>
        <w:t xml:space="preserve"> </w:t>
      </w:r>
      <w:r w:rsidR="00F33E17" w:rsidRPr="0055404A">
        <w:rPr>
          <w:rFonts w:cstheme="minorHAnsi"/>
          <w:color w:val="495965" w:themeColor="text2"/>
          <w:lang w:val="en-GB"/>
        </w:rPr>
        <w:t>and support</w:t>
      </w:r>
      <w:r w:rsidR="00354C02" w:rsidRPr="0055404A">
        <w:rPr>
          <w:rFonts w:cstheme="minorHAnsi"/>
          <w:color w:val="495965" w:themeColor="text2"/>
          <w:lang w:val="en-GB"/>
        </w:rPr>
        <w:t>ing</w:t>
      </w:r>
      <w:r w:rsidR="00F33E17" w:rsidRPr="0055404A">
        <w:rPr>
          <w:rFonts w:cstheme="minorHAnsi"/>
          <w:color w:val="495965" w:themeColor="text2"/>
          <w:lang w:val="en-GB"/>
        </w:rPr>
        <w:t xml:space="preserve"> the</w:t>
      </w:r>
      <w:r w:rsidR="00354C02" w:rsidRPr="0055404A">
        <w:rPr>
          <w:rFonts w:cstheme="minorHAnsi"/>
          <w:color w:val="495965" w:themeColor="text2"/>
          <w:lang w:val="en-GB"/>
        </w:rPr>
        <w:t xml:space="preserve"> follow-up</w:t>
      </w:r>
      <w:r w:rsidR="00F33E17" w:rsidRPr="0055404A">
        <w:rPr>
          <w:rFonts w:cstheme="minorHAnsi"/>
          <w:color w:val="495965" w:themeColor="text2"/>
          <w:lang w:val="en-GB"/>
        </w:rPr>
        <w:t xml:space="preserve"> </w:t>
      </w:r>
      <w:r w:rsidR="00F33E17" w:rsidRPr="0055404A">
        <w:rPr>
          <w:rFonts w:cstheme="minorHAnsi"/>
          <w:i/>
          <w:color w:val="495965" w:themeColor="text2"/>
          <w:lang w:val="en-GB"/>
        </w:rPr>
        <w:t xml:space="preserve">Finance Against Slavery and Trafficking </w:t>
      </w:r>
      <w:r w:rsidR="00F33E17" w:rsidRPr="006F4170">
        <w:rPr>
          <w:rFonts w:cstheme="minorHAnsi"/>
          <w:color w:val="495965" w:themeColor="text2"/>
          <w:lang w:val="en-GB"/>
        </w:rPr>
        <w:t>initiative</w:t>
      </w:r>
      <w:r w:rsidR="00354C02" w:rsidRPr="006F4170">
        <w:rPr>
          <w:rFonts w:cstheme="minorHAnsi"/>
          <w:color w:val="495965" w:themeColor="text2"/>
          <w:lang w:val="en-GB"/>
        </w:rPr>
        <w:t>;</w:t>
      </w:r>
    </w:p>
    <w:p w14:paraId="4634EEDC" w14:textId="75841706" w:rsidR="001E78CE" w:rsidRPr="0055404A" w:rsidRDefault="001E78CE" w:rsidP="001E78CE">
      <w:pPr>
        <w:pStyle w:val="ListParagraph"/>
        <w:numPr>
          <w:ilvl w:val="0"/>
          <w:numId w:val="38"/>
        </w:numPr>
        <w:rPr>
          <w:rFonts w:cstheme="minorHAnsi"/>
          <w:color w:val="495965" w:themeColor="text2"/>
        </w:rPr>
      </w:pPr>
      <w:r w:rsidRPr="0055404A">
        <w:rPr>
          <w:rFonts w:cstheme="minorHAnsi"/>
          <w:color w:val="495965" w:themeColor="text2"/>
          <w:lang w:val="en-GB"/>
        </w:rPr>
        <w:t>sustained</w:t>
      </w:r>
      <w:r w:rsidRPr="0055404A">
        <w:rPr>
          <w:rFonts w:cstheme="minorHAnsi"/>
          <w:i/>
          <w:color w:val="495965" w:themeColor="text2"/>
          <w:lang w:val="en-GB"/>
        </w:rPr>
        <w:t xml:space="preserve"> </w:t>
      </w:r>
      <w:r w:rsidRPr="0055404A">
        <w:rPr>
          <w:rFonts w:cstheme="minorHAnsi"/>
          <w:color w:val="495965" w:themeColor="text2"/>
          <w:lang w:val="en-GB"/>
        </w:rPr>
        <w:t xml:space="preserve">support for </w:t>
      </w:r>
      <w:r w:rsidRPr="0055404A">
        <w:rPr>
          <w:rFonts w:cstheme="minorHAnsi"/>
          <w:i/>
          <w:color w:val="495965" w:themeColor="text2"/>
          <w:lang w:val="en-GB"/>
        </w:rPr>
        <w:t>Alliance 8.7</w:t>
      </w:r>
      <w:r w:rsidR="005077F4" w:rsidRPr="0055404A">
        <w:rPr>
          <w:rFonts w:cstheme="minorHAnsi"/>
          <w:i/>
          <w:color w:val="495965" w:themeColor="text2"/>
          <w:lang w:val="en-GB"/>
        </w:rPr>
        <w:t xml:space="preserve"> to End Forced Labour, Modern Slavery, Human Trafficking and the Worst Forms of Child Labour</w:t>
      </w:r>
      <w:r w:rsidR="00354C02" w:rsidRPr="0055404A">
        <w:rPr>
          <w:rFonts w:cstheme="minorHAnsi"/>
          <w:color w:val="495965" w:themeColor="text2"/>
          <w:lang w:val="en-GB"/>
        </w:rPr>
        <w:t>;</w:t>
      </w:r>
    </w:p>
    <w:p w14:paraId="40617D94" w14:textId="39A8ECD6" w:rsidR="00B6516E" w:rsidRPr="0055404A" w:rsidRDefault="001E78CE" w:rsidP="001E78CE">
      <w:pPr>
        <w:pStyle w:val="ListParagraph"/>
        <w:numPr>
          <w:ilvl w:val="0"/>
          <w:numId w:val="38"/>
        </w:numPr>
        <w:rPr>
          <w:rFonts w:cstheme="minorHAnsi"/>
          <w:color w:val="495965" w:themeColor="text2"/>
        </w:rPr>
      </w:pPr>
      <w:r w:rsidRPr="0055404A">
        <w:rPr>
          <w:rFonts w:cstheme="minorHAnsi"/>
          <w:color w:val="495965" w:themeColor="text2"/>
          <w:lang w:val="en-GB"/>
        </w:rPr>
        <w:t xml:space="preserve">promoting the </w:t>
      </w:r>
      <w:r w:rsidRPr="0055404A">
        <w:rPr>
          <w:rFonts w:cstheme="minorHAnsi"/>
          <w:i/>
          <w:color w:val="495965" w:themeColor="text2"/>
          <w:lang w:val="en-GB"/>
        </w:rPr>
        <w:t>Principles to Guide Government Action to Combat Human Trafficking in Global Supply Chains</w:t>
      </w:r>
      <w:r w:rsidR="005077F4" w:rsidRPr="0055404A">
        <w:rPr>
          <w:rFonts w:cstheme="minorHAnsi"/>
          <w:i/>
          <w:color w:val="495965" w:themeColor="text2"/>
          <w:lang w:val="en-GB"/>
        </w:rPr>
        <w:t xml:space="preserve"> </w:t>
      </w:r>
      <w:r w:rsidR="005077F4" w:rsidRPr="00992DFA">
        <w:rPr>
          <w:rFonts w:cstheme="minorHAnsi"/>
          <w:color w:val="495965" w:themeColor="text2"/>
          <w:lang w:val="en-GB"/>
        </w:rPr>
        <w:t>launched at the United Nations General Assembly in September 2018</w:t>
      </w:r>
      <w:r w:rsidR="00E37237" w:rsidRPr="00992DFA">
        <w:rPr>
          <w:rFonts w:cstheme="minorHAnsi"/>
          <w:color w:val="495965" w:themeColor="text2"/>
          <w:lang w:val="en-GB"/>
        </w:rPr>
        <w:t>;</w:t>
      </w:r>
    </w:p>
    <w:p w14:paraId="2C450B91" w14:textId="36822E37" w:rsidR="00992DFA" w:rsidRPr="00992DFA" w:rsidRDefault="00B6516E" w:rsidP="00B6516E">
      <w:pPr>
        <w:pStyle w:val="ListParagraph"/>
        <w:numPr>
          <w:ilvl w:val="0"/>
          <w:numId w:val="38"/>
        </w:numPr>
        <w:rPr>
          <w:rFonts w:cstheme="minorHAnsi"/>
          <w:color w:val="495965" w:themeColor="text2"/>
        </w:rPr>
      </w:pPr>
      <w:r w:rsidRPr="0055404A">
        <w:rPr>
          <w:rFonts w:cstheme="minorHAnsi"/>
          <w:color w:val="495965" w:themeColor="text2"/>
          <w:lang w:val="en-GB"/>
        </w:rPr>
        <w:t>support</w:t>
      </w:r>
      <w:r w:rsidR="00354C02" w:rsidRPr="0055404A">
        <w:rPr>
          <w:rFonts w:cstheme="minorHAnsi"/>
          <w:color w:val="495965" w:themeColor="text2"/>
          <w:lang w:val="en-GB"/>
        </w:rPr>
        <w:t>ing</w:t>
      </w:r>
      <w:r w:rsidRPr="0055404A">
        <w:rPr>
          <w:rFonts w:cstheme="minorHAnsi"/>
          <w:color w:val="495965" w:themeColor="text2"/>
          <w:lang w:val="en-GB"/>
        </w:rPr>
        <w:t xml:space="preserve"> the </w:t>
      </w:r>
      <w:r w:rsidRPr="0055404A">
        <w:rPr>
          <w:rFonts w:cstheme="minorHAnsi"/>
          <w:i/>
          <w:color w:val="495965" w:themeColor="text2"/>
          <w:lang w:val="en-GB"/>
        </w:rPr>
        <w:t>Global Compact Network Australia</w:t>
      </w:r>
      <w:r w:rsidR="00992DFA">
        <w:rPr>
          <w:rFonts w:cstheme="minorHAnsi"/>
          <w:i/>
          <w:color w:val="495965" w:themeColor="text2"/>
          <w:lang w:val="en-GB"/>
        </w:rPr>
        <w:t>;</w:t>
      </w:r>
      <w:r w:rsidR="006F4170">
        <w:rPr>
          <w:rFonts w:cstheme="minorHAnsi"/>
          <w:i/>
          <w:color w:val="495965" w:themeColor="text2"/>
          <w:lang w:val="en-GB"/>
        </w:rPr>
        <w:t xml:space="preserve"> </w:t>
      </w:r>
      <w:r w:rsidR="006F4170" w:rsidRPr="006F4170">
        <w:rPr>
          <w:rFonts w:cstheme="minorHAnsi"/>
          <w:color w:val="495965" w:themeColor="text2"/>
          <w:lang w:val="en-GB"/>
        </w:rPr>
        <w:t>and</w:t>
      </w:r>
    </w:p>
    <w:p w14:paraId="77BC5133" w14:textId="01C4A1AA" w:rsidR="001E78CE" w:rsidRPr="00992DFA" w:rsidRDefault="00992DFA" w:rsidP="00992DFA">
      <w:pPr>
        <w:pStyle w:val="ListParagraph"/>
        <w:numPr>
          <w:ilvl w:val="0"/>
          <w:numId w:val="38"/>
        </w:numPr>
        <w:rPr>
          <w:rFonts w:cstheme="minorHAnsi"/>
        </w:rPr>
      </w:pPr>
      <w:r w:rsidRPr="0055404A">
        <w:rPr>
          <w:rFonts w:cstheme="minorHAnsi"/>
          <w:color w:val="495965" w:themeColor="text2"/>
          <w:lang w:val="en-GB"/>
        </w:rPr>
        <w:t>support</w:t>
      </w:r>
      <w:r w:rsidR="00030D3B">
        <w:rPr>
          <w:rFonts w:cstheme="minorHAnsi"/>
          <w:color w:val="495965" w:themeColor="text2"/>
          <w:lang w:val="en-GB"/>
        </w:rPr>
        <w:t xml:space="preserve">ing </w:t>
      </w:r>
      <w:r w:rsidRPr="0055404A">
        <w:rPr>
          <w:rFonts w:cstheme="minorHAnsi"/>
          <w:color w:val="495965" w:themeColor="text2"/>
          <w:lang w:val="en-GB"/>
        </w:rPr>
        <w:t xml:space="preserve">the </w:t>
      </w:r>
      <w:r w:rsidRPr="0055404A">
        <w:rPr>
          <w:rFonts w:cstheme="minorHAnsi"/>
          <w:i/>
          <w:color w:val="495965" w:themeColor="text2"/>
          <w:lang w:val="en-GB"/>
        </w:rPr>
        <w:t>Global Reporting Initiative</w:t>
      </w:r>
      <w:r w:rsidRPr="0055404A">
        <w:rPr>
          <w:rFonts w:cstheme="minorHAnsi"/>
          <w:color w:val="495965" w:themeColor="text2"/>
          <w:lang w:val="en-GB"/>
        </w:rPr>
        <w:t xml:space="preserve"> to improve transparency in corporate reporting of labour in supply chains.</w:t>
      </w:r>
    </w:p>
    <w:p w14:paraId="0E840538" w14:textId="6C5435D6" w:rsidR="001E78CE" w:rsidRPr="0055404A" w:rsidRDefault="001E78CE" w:rsidP="001E78CE">
      <w:pPr>
        <w:pStyle w:val="Bullet1"/>
        <w:numPr>
          <w:ilvl w:val="0"/>
          <w:numId w:val="0"/>
        </w:numPr>
        <w:spacing w:before="120"/>
        <w:rPr>
          <w:rFonts w:cstheme="minorHAnsi"/>
        </w:rPr>
      </w:pPr>
      <w:r w:rsidRPr="0055404A">
        <w:rPr>
          <w:rFonts w:cstheme="minorHAnsi"/>
        </w:rPr>
        <w:t>A</w:t>
      </w:r>
      <w:r w:rsidR="00992DFA">
        <w:rPr>
          <w:rFonts w:cstheme="minorHAnsi"/>
        </w:rPr>
        <w:t xml:space="preserve">ustralia’s </w:t>
      </w:r>
      <w:r w:rsidRPr="0055404A">
        <w:rPr>
          <w:rFonts w:cstheme="minorHAnsi"/>
        </w:rPr>
        <w:t>long-standing engagement with partners in the region to build strong law and policy frameworks to tackle modern slavery</w:t>
      </w:r>
      <w:r w:rsidR="00992DFA">
        <w:rPr>
          <w:rFonts w:cstheme="minorHAnsi"/>
        </w:rPr>
        <w:t xml:space="preserve"> and support vulnerable workers includes</w:t>
      </w:r>
      <w:r w:rsidRPr="0055404A">
        <w:rPr>
          <w:rFonts w:cstheme="minorHAnsi"/>
        </w:rPr>
        <w:t>:</w:t>
      </w:r>
    </w:p>
    <w:p w14:paraId="79C8FA33" w14:textId="5400641B" w:rsidR="001E78CE" w:rsidRPr="0055404A" w:rsidRDefault="001E78CE" w:rsidP="001E78CE">
      <w:pPr>
        <w:pStyle w:val="ListParagraph"/>
        <w:numPr>
          <w:ilvl w:val="0"/>
          <w:numId w:val="38"/>
        </w:numPr>
        <w:rPr>
          <w:rFonts w:cstheme="minorHAnsi"/>
          <w:color w:val="495965" w:themeColor="text2"/>
          <w:lang w:val="en-GB"/>
        </w:rPr>
      </w:pPr>
      <w:r w:rsidRPr="0055404A">
        <w:rPr>
          <w:rFonts w:cstheme="minorHAnsi"/>
          <w:color w:val="495965" w:themeColor="text2"/>
          <w:lang w:val="en-GB"/>
        </w:rPr>
        <w:t xml:space="preserve">commitment to the </w:t>
      </w:r>
      <w:r w:rsidRPr="0055404A">
        <w:rPr>
          <w:rFonts w:cstheme="minorHAnsi"/>
          <w:i/>
          <w:color w:val="495965" w:themeColor="text2"/>
          <w:lang w:val="en-GB"/>
        </w:rPr>
        <w:t xml:space="preserve">ASEAN-Australia Counter-Trafficking </w:t>
      </w:r>
      <w:r w:rsidRPr="0055404A">
        <w:rPr>
          <w:rFonts w:cstheme="minorHAnsi"/>
          <w:color w:val="495965" w:themeColor="text2"/>
          <w:lang w:val="en-GB"/>
        </w:rPr>
        <w:t>program</w:t>
      </w:r>
      <w:r w:rsidR="00992DFA">
        <w:rPr>
          <w:rFonts w:cstheme="minorHAnsi"/>
          <w:color w:val="495965" w:themeColor="text2"/>
          <w:lang w:val="en-GB"/>
        </w:rPr>
        <w:t xml:space="preserve"> launched in 2019</w:t>
      </w:r>
      <w:r w:rsidR="00F42393" w:rsidRPr="0055404A">
        <w:rPr>
          <w:rFonts w:cstheme="minorHAnsi"/>
          <w:color w:val="495965" w:themeColor="text2"/>
          <w:lang w:val="en-GB"/>
        </w:rPr>
        <w:t xml:space="preserve">, which builds on 15 years of Australian </w:t>
      </w:r>
      <w:r w:rsidR="00B674B5" w:rsidRPr="0055404A">
        <w:rPr>
          <w:rFonts w:cstheme="minorHAnsi"/>
          <w:color w:val="495965" w:themeColor="text2"/>
          <w:lang w:val="en-GB"/>
        </w:rPr>
        <w:t>partnership with ASEAN countries</w:t>
      </w:r>
      <w:r w:rsidR="00F42393" w:rsidRPr="0055404A">
        <w:rPr>
          <w:rFonts w:cstheme="minorHAnsi"/>
          <w:color w:val="495965" w:themeColor="text2"/>
          <w:lang w:val="en-GB"/>
        </w:rPr>
        <w:t xml:space="preserve"> in this area</w:t>
      </w:r>
      <w:r w:rsidR="00992DFA">
        <w:rPr>
          <w:rFonts w:cstheme="minorHAnsi"/>
          <w:color w:val="495965" w:themeColor="text2"/>
          <w:lang w:val="en-GB"/>
        </w:rPr>
        <w:t>;</w:t>
      </w:r>
    </w:p>
    <w:p w14:paraId="3C3015A6" w14:textId="1BBCAE64" w:rsidR="006F4170" w:rsidRPr="006F4170" w:rsidRDefault="001E78CE" w:rsidP="008179CF">
      <w:pPr>
        <w:pStyle w:val="ListParagraph"/>
        <w:numPr>
          <w:ilvl w:val="0"/>
          <w:numId w:val="38"/>
        </w:numPr>
        <w:rPr>
          <w:rFonts w:cstheme="minorHAnsi"/>
        </w:rPr>
      </w:pPr>
      <w:r w:rsidRPr="006F4170">
        <w:rPr>
          <w:rFonts w:cstheme="minorHAnsi"/>
          <w:color w:val="495965" w:themeColor="text2"/>
          <w:lang w:val="en-GB"/>
        </w:rPr>
        <w:t>peer-to-peer assistance to partner countries under the</w:t>
      </w:r>
      <w:r w:rsidRPr="006F4170">
        <w:rPr>
          <w:rFonts w:cstheme="minorHAnsi"/>
          <w:i/>
          <w:color w:val="495965" w:themeColor="text2"/>
          <w:lang w:val="en-GB"/>
        </w:rPr>
        <w:t xml:space="preserve"> Indo</w:t>
      </w:r>
      <w:r w:rsidRPr="006F4170">
        <w:rPr>
          <w:rFonts w:cstheme="minorHAnsi"/>
          <w:i/>
          <w:color w:val="495965" w:themeColor="text2"/>
          <w:lang w:val="en-GB"/>
        </w:rPr>
        <w:noBreakHyphen/>
        <w:t>Pacific Justice and Security Program</w:t>
      </w:r>
      <w:r w:rsidR="00E37237" w:rsidRPr="006F4170">
        <w:rPr>
          <w:rFonts w:cstheme="minorHAnsi"/>
          <w:color w:val="495965" w:themeColor="text2"/>
          <w:lang w:val="en-GB"/>
        </w:rPr>
        <w:t>;</w:t>
      </w:r>
      <w:r w:rsidR="006F4170">
        <w:rPr>
          <w:rFonts w:cstheme="minorHAnsi"/>
          <w:color w:val="495965" w:themeColor="text2"/>
          <w:lang w:val="en-GB"/>
        </w:rPr>
        <w:t xml:space="preserve"> and</w:t>
      </w:r>
    </w:p>
    <w:p w14:paraId="03FB440A" w14:textId="46F83C5A" w:rsidR="0055404A" w:rsidRPr="006F4170" w:rsidRDefault="001E78CE" w:rsidP="008179CF">
      <w:pPr>
        <w:pStyle w:val="ListParagraph"/>
        <w:numPr>
          <w:ilvl w:val="0"/>
          <w:numId w:val="38"/>
        </w:numPr>
        <w:rPr>
          <w:rFonts w:cstheme="minorHAnsi"/>
        </w:rPr>
      </w:pPr>
      <w:r w:rsidRPr="006F4170">
        <w:rPr>
          <w:rFonts w:cstheme="minorHAnsi"/>
          <w:color w:val="495965" w:themeColor="text2"/>
          <w:lang w:val="en-GB"/>
        </w:rPr>
        <w:t xml:space="preserve">the </w:t>
      </w:r>
      <w:r w:rsidRPr="006F4170">
        <w:rPr>
          <w:rFonts w:cstheme="minorHAnsi"/>
          <w:i/>
          <w:color w:val="495965" w:themeColor="text2"/>
          <w:lang w:val="en-GB"/>
        </w:rPr>
        <w:t>TRIANGLE in ASEAN</w:t>
      </w:r>
      <w:r w:rsidRPr="006F4170">
        <w:rPr>
          <w:rFonts w:cstheme="minorHAnsi"/>
          <w:color w:val="495965" w:themeColor="text2"/>
          <w:lang w:val="en-GB"/>
        </w:rPr>
        <w:t xml:space="preserve"> program to promote labour migration policy and legislative reform</w:t>
      </w:r>
      <w:r w:rsidR="00992DFA" w:rsidRPr="006F4170">
        <w:rPr>
          <w:rFonts w:cstheme="minorHAnsi"/>
          <w:color w:val="495965" w:themeColor="text2"/>
          <w:lang w:val="en-GB"/>
        </w:rPr>
        <w:t>.</w:t>
      </w:r>
    </w:p>
    <w:sectPr w:rsidR="0055404A" w:rsidRPr="006F4170" w:rsidSect="002D5B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418" w:left="1134" w:header="425" w:footer="567" w:gutter="0"/>
      <w:cols w:space="397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46303" w16cid:durableId="21F40C64"/>
  <w16cid:commentId w16cid:paraId="548851C1" w16cid:durableId="21F4239D"/>
  <w16cid:commentId w16cid:paraId="1758FB83" w16cid:durableId="21F42587"/>
  <w16cid:commentId w16cid:paraId="0BCBB6C2" w16cid:durableId="21F427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9FB73" w14:textId="77777777" w:rsidR="004641C6" w:rsidRDefault="004641C6" w:rsidP="00D37B04">
      <w:r>
        <w:separator/>
      </w:r>
    </w:p>
  </w:endnote>
  <w:endnote w:type="continuationSeparator" w:id="0">
    <w:p w14:paraId="79864288" w14:textId="77777777" w:rsidR="004641C6" w:rsidRDefault="004641C6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A8FE" w14:textId="77777777" w:rsidR="00C01D2E" w:rsidRDefault="00C01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6753" w14:textId="77777777" w:rsidR="00C35791" w:rsidRDefault="00C35791">
    <w:pPr>
      <w:pStyle w:val="Footer"/>
    </w:pPr>
    <w:r w:rsidRPr="00FC322F">
      <w:rPr>
        <w:b/>
        <w:noProof/>
        <w:lang w:val="en-AU" w:eastAsia="en-AU"/>
      </w:rPr>
      <w:drawing>
        <wp:inline distT="0" distB="0" distL="0" distR="0" wp14:anchorId="799B6759" wp14:editId="799B675A">
          <wp:extent cx="108000" cy="87480"/>
          <wp:effectExtent l="0" t="0" r="6350" b="8255"/>
          <wp:docPr id="3" name="Picture 3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 xml:space="preserve">@DFAT  </w:t>
    </w:r>
    <w:r w:rsidRPr="00FC322F">
      <w:rPr>
        <w:rStyle w:val="Green"/>
        <w:b/>
      </w:rPr>
      <w:t>DFAT.GOV.AU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6756" w14:textId="77777777" w:rsidR="00C35791" w:rsidRPr="00FC322F" w:rsidRDefault="00C35791" w:rsidP="00C35791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799B675F" wp14:editId="799B6760">
          <wp:extent cx="108000" cy="87480"/>
          <wp:effectExtent l="0" t="0" r="6350" b="8255"/>
          <wp:docPr id="38" name="Picture 38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FC322F">
      <w:rPr>
        <w:b/>
      </w:rPr>
      <w:t xml:space="preserve">@DFAT  </w:t>
    </w:r>
    <w:r w:rsidRPr="00FC322F">
      <w:rPr>
        <w:rStyle w:val="Green"/>
        <w:b/>
      </w:rPr>
      <w:t>DFAT.GOV.AU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A2E4" w14:textId="77777777" w:rsidR="004641C6" w:rsidRPr="008C5A0E" w:rsidRDefault="004641C6" w:rsidP="00D37B04">
      <w:pPr>
        <w:pStyle w:val="Footer"/>
      </w:pPr>
    </w:p>
  </w:footnote>
  <w:footnote w:type="continuationSeparator" w:id="0">
    <w:p w14:paraId="67FDA190" w14:textId="77777777" w:rsidR="004641C6" w:rsidRDefault="004641C6" w:rsidP="00D37B04">
      <w:r>
        <w:continuationSeparator/>
      </w:r>
    </w:p>
  </w:footnote>
  <w:footnote w:id="1">
    <w:p w14:paraId="3EE9B10E" w14:textId="533BDEB1" w:rsidR="00011DE7" w:rsidRPr="00992DFA" w:rsidRDefault="00011DE7" w:rsidP="00315762">
      <w:pPr>
        <w:pStyle w:val="FootnoteText"/>
        <w:spacing w:before="0" w:line="240" w:lineRule="auto"/>
        <w:rPr>
          <w:rStyle w:val="FootnoteReference"/>
          <w:sz w:val="24"/>
          <w:szCs w:val="24"/>
        </w:rPr>
      </w:pPr>
      <w:r w:rsidRPr="00992DFA">
        <w:rPr>
          <w:rStyle w:val="FootnoteReference"/>
          <w:sz w:val="22"/>
          <w:szCs w:val="22"/>
        </w:rPr>
        <w:footnoteRef/>
      </w:r>
      <w:r w:rsidRPr="00992DFA">
        <w:rPr>
          <w:rStyle w:val="FootnoteReference"/>
          <w:sz w:val="22"/>
          <w:szCs w:val="22"/>
        </w:rPr>
        <w:t xml:space="preserve"> </w:t>
      </w:r>
      <w:r w:rsidRPr="00992DFA">
        <w:rPr>
          <w:rStyle w:val="FootnoteReference"/>
          <w:sz w:val="24"/>
          <w:szCs w:val="24"/>
        </w:rPr>
        <w:t xml:space="preserve">Australia’s Modern Slavery Act 2018 is the first piece of national legislation to define modern slavery. It defines modern slavery as including eight types of serious exploitation: trafficking in persons, slavery, servitude, forced marriage, forced labour, debt bondage, deceptive recruiting for labour and services, and the worst forms of child labour. </w:t>
      </w:r>
    </w:p>
  </w:footnote>
  <w:footnote w:id="2">
    <w:p w14:paraId="4822831B" w14:textId="4BB1B930" w:rsidR="001E78CE" w:rsidRDefault="001E78CE" w:rsidP="00315762">
      <w:pPr>
        <w:pStyle w:val="FootnoteText"/>
        <w:spacing w:before="0" w:line="240" w:lineRule="auto"/>
      </w:pPr>
      <w:r w:rsidRPr="00992DFA">
        <w:rPr>
          <w:rStyle w:val="FootnoteReference"/>
          <w:sz w:val="24"/>
          <w:szCs w:val="24"/>
        </w:rPr>
        <w:footnoteRef/>
      </w:r>
      <w:r w:rsidRPr="00992DFA">
        <w:rPr>
          <w:rStyle w:val="FootnoteReference"/>
          <w:sz w:val="24"/>
          <w:szCs w:val="24"/>
        </w:rPr>
        <w:t xml:space="preserve"> </w:t>
      </w:r>
      <w:r w:rsidR="00011DE7" w:rsidRPr="00992DFA">
        <w:rPr>
          <w:rStyle w:val="FootnoteReference"/>
          <w:sz w:val="24"/>
          <w:szCs w:val="24"/>
        </w:rPr>
        <w:t xml:space="preserve">Draft </w:t>
      </w:r>
      <w:r w:rsidRPr="00992DFA">
        <w:rPr>
          <w:rStyle w:val="FootnoteReference"/>
          <w:sz w:val="24"/>
          <w:szCs w:val="24"/>
        </w:rPr>
        <w:t xml:space="preserve">Goal 11 of the National Action Plan to Combat </w:t>
      </w:r>
      <w:r w:rsidR="00011DE7" w:rsidRPr="00992DFA">
        <w:rPr>
          <w:rStyle w:val="FootnoteReference"/>
          <w:sz w:val="24"/>
          <w:szCs w:val="24"/>
        </w:rPr>
        <w:t xml:space="preserve">Modern </w:t>
      </w:r>
      <w:r w:rsidRPr="00992DFA">
        <w:rPr>
          <w:rStyle w:val="FootnoteReference"/>
          <w:sz w:val="24"/>
          <w:szCs w:val="24"/>
        </w:rPr>
        <w:t>Slavery</w:t>
      </w:r>
      <w:r w:rsidR="00D91DDC" w:rsidRPr="00992DFA">
        <w:rPr>
          <w:rStyle w:val="FootnoteReference"/>
          <w:sz w:val="24"/>
          <w:szCs w:val="24"/>
        </w:rPr>
        <w:t xml:space="preserve"> 2020-24</w:t>
      </w:r>
      <w:r w:rsidRPr="00992DFA">
        <w:rPr>
          <w:rStyle w:val="FootnoteReference"/>
          <w:sz w:val="24"/>
          <w:szCs w:val="24"/>
        </w:rPr>
        <w:t>: Enhance our leadership and partnerships to promote regional and international cooperation on combating modern slavery and human trafficking</w:t>
      </w:r>
      <w:r w:rsidR="00011DE7" w:rsidRPr="00992DFA">
        <w:rPr>
          <w:rStyle w:val="FootnoteReference"/>
          <w:sz w:val="24"/>
          <w:szCs w:val="24"/>
        </w:rPr>
        <w:t>.</w:t>
      </w:r>
    </w:p>
  </w:footnote>
  <w:footnote w:id="3">
    <w:p w14:paraId="2532D3E1" w14:textId="7235B062" w:rsidR="000A4B89" w:rsidRPr="00992DFA" w:rsidRDefault="000A4B89" w:rsidP="00315762">
      <w:pPr>
        <w:pStyle w:val="FootnoteText"/>
        <w:spacing w:before="0" w:line="240" w:lineRule="auto"/>
        <w:rPr>
          <w:rStyle w:val="FootnoteReference"/>
          <w:sz w:val="24"/>
          <w:szCs w:val="24"/>
        </w:rPr>
      </w:pPr>
      <w:r w:rsidRPr="00992DFA">
        <w:rPr>
          <w:rStyle w:val="FootnoteReference"/>
          <w:sz w:val="24"/>
          <w:szCs w:val="24"/>
        </w:rPr>
        <w:footnoteRef/>
      </w:r>
      <w:r w:rsidRPr="00992DFA">
        <w:rPr>
          <w:sz w:val="24"/>
          <w:szCs w:val="24"/>
        </w:rPr>
        <w:t xml:space="preserve"> </w:t>
      </w:r>
      <w:r w:rsidRPr="00992DFA">
        <w:rPr>
          <w:rStyle w:val="FootnoteReference"/>
          <w:sz w:val="24"/>
          <w:szCs w:val="24"/>
        </w:rPr>
        <w:t xml:space="preserve">2017 Global Estimates of Modern Slavery (ILO and Walk Free, 2017). Available from: </w:t>
      </w:r>
      <w:hyperlink r:id="rId1" w:history="1">
        <w:r w:rsidRPr="00992DFA">
          <w:rPr>
            <w:rStyle w:val="FootnoteReference"/>
            <w:sz w:val="24"/>
            <w:szCs w:val="24"/>
          </w:rPr>
          <w:t>https://www.ilo.org/global/publications/books/WCMS_575479/lang--en/index.htm</w:t>
        </w:r>
      </w:hyperlink>
      <w:r w:rsidRPr="00992DFA">
        <w:rPr>
          <w:rStyle w:val="FootnoteReference"/>
          <w:sz w:val="24"/>
          <w:szCs w:val="24"/>
        </w:rPr>
        <w:t xml:space="preserve"> </w:t>
      </w:r>
    </w:p>
  </w:footnote>
  <w:footnote w:id="4">
    <w:p w14:paraId="5E4A72A6" w14:textId="4D8170D5" w:rsidR="00364D49" w:rsidRPr="00364D49" w:rsidRDefault="00364D49" w:rsidP="00315762">
      <w:pPr>
        <w:pStyle w:val="FootnoteText"/>
        <w:spacing w:before="0" w:line="240" w:lineRule="auto"/>
        <w:rPr>
          <w:lang w:val="en-AU"/>
        </w:rPr>
      </w:pPr>
      <w:r w:rsidRPr="00992DFA">
        <w:rPr>
          <w:rStyle w:val="FootnoteReference"/>
          <w:sz w:val="24"/>
          <w:szCs w:val="24"/>
        </w:rPr>
        <w:footnoteRef/>
      </w:r>
      <w:r w:rsidRPr="00992DFA">
        <w:rPr>
          <w:rStyle w:val="FootnoteReference"/>
          <w:sz w:val="24"/>
          <w:szCs w:val="24"/>
        </w:rPr>
        <w:t xml:space="preserve"> ILO, Profits and Poverty: The Economics of Forced Labour (Geneva, International Labour Office, 2014), p. 13. Available from: https://www.ilo. org/wcmsp5/groups/public/---ed_norm/---declaration/documents/publication/wcms_243391.pdf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B2CC" w14:textId="77777777" w:rsidR="00C01D2E" w:rsidRDefault="00C01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6752" w14:textId="77777777"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1" wp14:anchorId="799B6757" wp14:editId="799B6758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9" name="Picture 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6754" w14:textId="77777777" w:rsidR="002D5B25" w:rsidRDefault="002D5B25" w:rsidP="002D5B25">
    <w:pPr>
      <w:pStyle w:val="Header"/>
    </w:pPr>
  </w:p>
  <w:p w14:paraId="799B6755" w14:textId="304F3790" w:rsidR="00D37B04" w:rsidRPr="00943730" w:rsidRDefault="002D5B25" w:rsidP="00943730">
    <w:pPr>
      <w:pStyle w:val="Header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C01D2E">
      <w:rPr>
        <w:noProof/>
      </w:rPr>
      <w:t>March 2020</w:t>
    </w:r>
    <w:r w:rsidRPr="00943730">
      <w:fldChar w:fldCharType="end"/>
    </w:r>
    <w:r w:rsidRPr="00943730"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799B675B" wp14:editId="799B675C">
          <wp:simplePos x="0" y="0"/>
          <wp:positionH relativeFrom="page">
            <wp:posOffset>720090</wp:posOffset>
          </wp:positionH>
          <wp:positionV relativeFrom="page">
            <wp:posOffset>1043940</wp:posOffset>
          </wp:positionV>
          <wp:extent cx="3166920" cy="554400"/>
          <wp:effectExtent l="0" t="0" r="0" b="0"/>
          <wp:wrapNone/>
          <wp:docPr id="10" name="Picture 10" descr="Department of Foreign Affairs and Trade" title="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799B675D" wp14:editId="799B675E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3810" b="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74A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DEE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1E8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B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61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6F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C21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DCF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EA9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AF46052"/>
    <w:multiLevelType w:val="hybridMultilevel"/>
    <w:tmpl w:val="78CC9BA8"/>
    <w:lvl w:ilvl="0" w:tplc="2CCE25C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1B4E2E12"/>
    <w:multiLevelType w:val="multilevel"/>
    <w:tmpl w:val="46769186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5" w15:restartNumberingAfterBreak="0">
    <w:nsid w:val="1C453D2F"/>
    <w:multiLevelType w:val="multilevel"/>
    <w:tmpl w:val="51963F56"/>
    <w:numStyleLink w:val="BulletsList"/>
  </w:abstractNum>
  <w:abstractNum w:abstractNumId="16" w15:restartNumberingAfterBreak="0">
    <w:nsid w:val="24EF2021"/>
    <w:multiLevelType w:val="hybridMultilevel"/>
    <w:tmpl w:val="847CFE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A2881"/>
    <w:multiLevelType w:val="hybridMultilevel"/>
    <w:tmpl w:val="6436F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56BE6C1D"/>
    <w:multiLevelType w:val="hybridMultilevel"/>
    <w:tmpl w:val="EAAEB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5D3C1EA7"/>
    <w:multiLevelType w:val="multilevel"/>
    <w:tmpl w:val="51963F56"/>
    <w:numStyleLink w:val="BulletsList"/>
  </w:abstractNum>
  <w:abstractNum w:abstractNumId="22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3" w15:restartNumberingAfterBreak="0">
    <w:nsid w:val="63C36C07"/>
    <w:multiLevelType w:val="hybridMultilevel"/>
    <w:tmpl w:val="44C0D022"/>
    <w:lvl w:ilvl="0" w:tplc="1F9E4C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07305"/>
    <w:multiLevelType w:val="multilevel"/>
    <w:tmpl w:val="51963F56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8"/>
  </w:num>
  <w:num w:numId="23">
    <w:abstractNumId w:val="18"/>
  </w:num>
  <w:num w:numId="24">
    <w:abstractNumId w:val="21"/>
  </w:num>
  <w:num w:numId="25">
    <w:abstractNumId w:val="21"/>
  </w:num>
  <w:num w:numId="26">
    <w:abstractNumId w:val="21"/>
  </w:num>
  <w:num w:numId="27">
    <w:abstractNumId w:val="20"/>
  </w:num>
  <w:num w:numId="28">
    <w:abstractNumId w:val="10"/>
  </w:num>
  <w:num w:numId="29">
    <w:abstractNumId w:val="10"/>
  </w:num>
  <w:num w:numId="30">
    <w:abstractNumId w:val="10"/>
  </w:num>
  <w:num w:numId="31">
    <w:abstractNumId w:val="13"/>
  </w:num>
  <w:num w:numId="32">
    <w:abstractNumId w:val="25"/>
  </w:num>
  <w:num w:numId="33">
    <w:abstractNumId w:val="15"/>
  </w:num>
  <w:num w:numId="34">
    <w:abstractNumId w:val="11"/>
  </w:num>
  <w:num w:numId="35">
    <w:abstractNumId w:val="14"/>
  </w:num>
  <w:num w:numId="36">
    <w:abstractNumId w:val="17"/>
  </w:num>
  <w:num w:numId="37">
    <w:abstractNumId w:val="16"/>
  </w:num>
  <w:num w:numId="38">
    <w:abstractNumId w:val="23"/>
  </w:num>
  <w:num w:numId="39">
    <w:abstractNumId w:val="15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DA8"/>
    <w:rsid w:val="000020C1"/>
    <w:rsid w:val="00005270"/>
    <w:rsid w:val="00011DE7"/>
    <w:rsid w:val="00016EC0"/>
    <w:rsid w:val="0002080A"/>
    <w:rsid w:val="0002782F"/>
    <w:rsid w:val="00030D3B"/>
    <w:rsid w:val="00031486"/>
    <w:rsid w:val="00035BBF"/>
    <w:rsid w:val="00050806"/>
    <w:rsid w:val="000546D9"/>
    <w:rsid w:val="00054E4D"/>
    <w:rsid w:val="00060073"/>
    <w:rsid w:val="000616C6"/>
    <w:rsid w:val="00063A25"/>
    <w:rsid w:val="00081195"/>
    <w:rsid w:val="000854FD"/>
    <w:rsid w:val="00092DD4"/>
    <w:rsid w:val="000A407E"/>
    <w:rsid w:val="000A4B89"/>
    <w:rsid w:val="000B37F5"/>
    <w:rsid w:val="000C3B11"/>
    <w:rsid w:val="000D1095"/>
    <w:rsid w:val="000D66D6"/>
    <w:rsid w:val="000E6399"/>
    <w:rsid w:val="000F6943"/>
    <w:rsid w:val="00103C43"/>
    <w:rsid w:val="00103CF5"/>
    <w:rsid w:val="00113288"/>
    <w:rsid w:val="001214BE"/>
    <w:rsid w:val="001234D2"/>
    <w:rsid w:val="0013101C"/>
    <w:rsid w:val="001320A8"/>
    <w:rsid w:val="001461D6"/>
    <w:rsid w:val="001541EA"/>
    <w:rsid w:val="001A324F"/>
    <w:rsid w:val="001D0EF6"/>
    <w:rsid w:val="001D663E"/>
    <w:rsid w:val="001E1DC0"/>
    <w:rsid w:val="001E6D20"/>
    <w:rsid w:val="001E78CE"/>
    <w:rsid w:val="00244229"/>
    <w:rsid w:val="00272E3B"/>
    <w:rsid w:val="0028602A"/>
    <w:rsid w:val="00294C8F"/>
    <w:rsid w:val="002B1E13"/>
    <w:rsid w:val="002B5E10"/>
    <w:rsid w:val="002B7E31"/>
    <w:rsid w:val="002C793D"/>
    <w:rsid w:val="002D5B25"/>
    <w:rsid w:val="002F4F2B"/>
    <w:rsid w:val="003002C0"/>
    <w:rsid w:val="00301144"/>
    <w:rsid w:val="003031C6"/>
    <w:rsid w:val="00304984"/>
    <w:rsid w:val="00310401"/>
    <w:rsid w:val="00312BF8"/>
    <w:rsid w:val="003148B7"/>
    <w:rsid w:val="00315762"/>
    <w:rsid w:val="003158C3"/>
    <w:rsid w:val="003274CD"/>
    <w:rsid w:val="00333501"/>
    <w:rsid w:val="003457C4"/>
    <w:rsid w:val="00350532"/>
    <w:rsid w:val="0035119D"/>
    <w:rsid w:val="00354C02"/>
    <w:rsid w:val="00360904"/>
    <w:rsid w:val="00364D49"/>
    <w:rsid w:val="00366E54"/>
    <w:rsid w:val="0039344A"/>
    <w:rsid w:val="003A396D"/>
    <w:rsid w:val="003B2084"/>
    <w:rsid w:val="003B4F12"/>
    <w:rsid w:val="003C6C4F"/>
    <w:rsid w:val="003F2041"/>
    <w:rsid w:val="0040109B"/>
    <w:rsid w:val="00402ACC"/>
    <w:rsid w:val="004120EC"/>
    <w:rsid w:val="00423F31"/>
    <w:rsid w:val="00427B18"/>
    <w:rsid w:val="00431899"/>
    <w:rsid w:val="00447B99"/>
    <w:rsid w:val="004641C6"/>
    <w:rsid w:val="00482AE8"/>
    <w:rsid w:val="00486804"/>
    <w:rsid w:val="004942F6"/>
    <w:rsid w:val="004B3775"/>
    <w:rsid w:val="004D0BA0"/>
    <w:rsid w:val="004E058F"/>
    <w:rsid w:val="004E09A4"/>
    <w:rsid w:val="004E1CD7"/>
    <w:rsid w:val="004E3B87"/>
    <w:rsid w:val="0050712C"/>
    <w:rsid w:val="005077F4"/>
    <w:rsid w:val="00510921"/>
    <w:rsid w:val="00510AD3"/>
    <w:rsid w:val="00511E51"/>
    <w:rsid w:val="00513348"/>
    <w:rsid w:val="00513AD8"/>
    <w:rsid w:val="005204D2"/>
    <w:rsid w:val="00522396"/>
    <w:rsid w:val="00533B5D"/>
    <w:rsid w:val="0055404A"/>
    <w:rsid w:val="00563375"/>
    <w:rsid w:val="005A20F6"/>
    <w:rsid w:val="005A7A45"/>
    <w:rsid w:val="005B3603"/>
    <w:rsid w:val="005C5572"/>
    <w:rsid w:val="005D2646"/>
    <w:rsid w:val="005D3655"/>
    <w:rsid w:val="005E0B20"/>
    <w:rsid w:val="005E4830"/>
    <w:rsid w:val="005F2A8B"/>
    <w:rsid w:val="00622B86"/>
    <w:rsid w:val="00623BA1"/>
    <w:rsid w:val="006346BC"/>
    <w:rsid w:val="0066652A"/>
    <w:rsid w:val="006719C3"/>
    <w:rsid w:val="00680522"/>
    <w:rsid w:val="00681E7A"/>
    <w:rsid w:val="00682167"/>
    <w:rsid w:val="006A48F6"/>
    <w:rsid w:val="006C42AF"/>
    <w:rsid w:val="006C6755"/>
    <w:rsid w:val="006F4170"/>
    <w:rsid w:val="00711D8E"/>
    <w:rsid w:val="00712672"/>
    <w:rsid w:val="00734E3F"/>
    <w:rsid w:val="00736985"/>
    <w:rsid w:val="00745DF5"/>
    <w:rsid w:val="0074692E"/>
    <w:rsid w:val="0075271B"/>
    <w:rsid w:val="0076250F"/>
    <w:rsid w:val="00780FA5"/>
    <w:rsid w:val="007B6200"/>
    <w:rsid w:val="007D0A39"/>
    <w:rsid w:val="007E556D"/>
    <w:rsid w:val="007F3395"/>
    <w:rsid w:val="00801B9F"/>
    <w:rsid w:val="0080204D"/>
    <w:rsid w:val="00825BC2"/>
    <w:rsid w:val="0084191E"/>
    <w:rsid w:val="00842A02"/>
    <w:rsid w:val="00845E49"/>
    <w:rsid w:val="008475F0"/>
    <w:rsid w:val="008557A7"/>
    <w:rsid w:val="00870928"/>
    <w:rsid w:val="00871230"/>
    <w:rsid w:val="00872AA6"/>
    <w:rsid w:val="0089405C"/>
    <w:rsid w:val="00897FA2"/>
    <w:rsid w:val="008A25FE"/>
    <w:rsid w:val="008A5AFE"/>
    <w:rsid w:val="008B7BBB"/>
    <w:rsid w:val="008C5A0E"/>
    <w:rsid w:val="00937E68"/>
    <w:rsid w:val="00943730"/>
    <w:rsid w:val="0095576B"/>
    <w:rsid w:val="00965398"/>
    <w:rsid w:val="00975CA5"/>
    <w:rsid w:val="009838B0"/>
    <w:rsid w:val="00986590"/>
    <w:rsid w:val="00992C76"/>
    <w:rsid w:val="00992DFA"/>
    <w:rsid w:val="009969D6"/>
    <w:rsid w:val="009B4D3B"/>
    <w:rsid w:val="009C10EF"/>
    <w:rsid w:val="009D7407"/>
    <w:rsid w:val="009E0866"/>
    <w:rsid w:val="009E273C"/>
    <w:rsid w:val="009F1350"/>
    <w:rsid w:val="009F6423"/>
    <w:rsid w:val="00A15B52"/>
    <w:rsid w:val="00A20548"/>
    <w:rsid w:val="00A24A62"/>
    <w:rsid w:val="00A31C9F"/>
    <w:rsid w:val="00A4144F"/>
    <w:rsid w:val="00A57EFF"/>
    <w:rsid w:val="00A61B4D"/>
    <w:rsid w:val="00A66AD5"/>
    <w:rsid w:val="00A80F95"/>
    <w:rsid w:val="00A8215A"/>
    <w:rsid w:val="00A82C60"/>
    <w:rsid w:val="00A97BF1"/>
    <w:rsid w:val="00AA298A"/>
    <w:rsid w:val="00AA3D32"/>
    <w:rsid w:val="00AC164A"/>
    <w:rsid w:val="00AD0DCB"/>
    <w:rsid w:val="00AD1E20"/>
    <w:rsid w:val="00AD2934"/>
    <w:rsid w:val="00AE448A"/>
    <w:rsid w:val="00AF1AA8"/>
    <w:rsid w:val="00AF2050"/>
    <w:rsid w:val="00B02B2A"/>
    <w:rsid w:val="00B03CA8"/>
    <w:rsid w:val="00B22B23"/>
    <w:rsid w:val="00B33C0A"/>
    <w:rsid w:val="00B45B36"/>
    <w:rsid w:val="00B55E19"/>
    <w:rsid w:val="00B6516E"/>
    <w:rsid w:val="00B674B5"/>
    <w:rsid w:val="00B857E1"/>
    <w:rsid w:val="00B869FE"/>
    <w:rsid w:val="00B901B6"/>
    <w:rsid w:val="00B94758"/>
    <w:rsid w:val="00BA4B6D"/>
    <w:rsid w:val="00BA53C5"/>
    <w:rsid w:val="00BB26C5"/>
    <w:rsid w:val="00BB3E35"/>
    <w:rsid w:val="00BF4DE6"/>
    <w:rsid w:val="00BF57E1"/>
    <w:rsid w:val="00C01D2E"/>
    <w:rsid w:val="00C03905"/>
    <w:rsid w:val="00C06B13"/>
    <w:rsid w:val="00C20057"/>
    <w:rsid w:val="00C27D25"/>
    <w:rsid w:val="00C35791"/>
    <w:rsid w:val="00C357AC"/>
    <w:rsid w:val="00C42541"/>
    <w:rsid w:val="00C42CDE"/>
    <w:rsid w:val="00C42EB7"/>
    <w:rsid w:val="00C44DD3"/>
    <w:rsid w:val="00C5182A"/>
    <w:rsid w:val="00C63EE9"/>
    <w:rsid w:val="00C70837"/>
    <w:rsid w:val="00C85C2D"/>
    <w:rsid w:val="00CA16F3"/>
    <w:rsid w:val="00CA37B1"/>
    <w:rsid w:val="00CB1959"/>
    <w:rsid w:val="00CC741B"/>
    <w:rsid w:val="00CD0E4B"/>
    <w:rsid w:val="00CE2556"/>
    <w:rsid w:val="00CE4C89"/>
    <w:rsid w:val="00CF07BA"/>
    <w:rsid w:val="00D0296C"/>
    <w:rsid w:val="00D30A42"/>
    <w:rsid w:val="00D32D6F"/>
    <w:rsid w:val="00D37B04"/>
    <w:rsid w:val="00D46A75"/>
    <w:rsid w:val="00D540C6"/>
    <w:rsid w:val="00D54791"/>
    <w:rsid w:val="00D64BD1"/>
    <w:rsid w:val="00D71A2E"/>
    <w:rsid w:val="00D918F2"/>
    <w:rsid w:val="00D91DDC"/>
    <w:rsid w:val="00D92254"/>
    <w:rsid w:val="00DC770D"/>
    <w:rsid w:val="00DE084C"/>
    <w:rsid w:val="00DF1F17"/>
    <w:rsid w:val="00E001FC"/>
    <w:rsid w:val="00E14F51"/>
    <w:rsid w:val="00E357B7"/>
    <w:rsid w:val="00E37237"/>
    <w:rsid w:val="00E53800"/>
    <w:rsid w:val="00E55E4E"/>
    <w:rsid w:val="00E6081F"/>
    <w:rsid w:val="00E8296D"/>
    <w:rsid w:val="00E8457B"/>
    <w:rsid w:val="00E9551D"/>
    <w:rsid w:val="00EA04B2"/>
    <w:rsid w:val="00EA20F3"/>
    <w:rsid w:val="00EA3335"/>
    <w:rsid w:val="00ED2831"/>
    <w:rsid w:val="00ED2CCE"/>
    <w:rsid w:val="00ED43D1"/>
    <w:rsid w:val="00EE21E8"/>
    <w:rsid w:val="00EE4EE1"/>
    <w:rsid w:val="00EF4574"/>
    <w:rsid w:val="00F25A93"/>
    <w:rsid w:val="00F2684E"/>
    <w:rsid w:val="00F30A26"/>
    <w:rsid w:val="00F32BAD"/>
    <w:rsid w:val="00F33E17"/>
    <w:rsid w:val="00F42393"/>
    <w:rsid w:val="00F5404C"/>
    <w:rsid w:val="00F67C6A"/>
    <w:rsid w:val="00F729EF"/>
    <w:rsid w:val="00F77CAE"/>
    <w:rsid w:val="00F82271"/>
    <w:rsid w:val="00F82A78"/>
    <w:rsid w:val="00F83428"/>
    <w:rsid w:val="00F96BB9"/>
    <w:rsid w:val="00FD294D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99B6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4F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92E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407E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03CF5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2E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407E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link w:val="Bullet1Char"/>
    <w:uiPriority w:val="99"/>
    <w:qFormat/>
    <w:rsid w:val="00103CF5"/>
    <w:pPr>
      <w:numPr>
        <w:numId w:val="33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03CF5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03CF5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3CF5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List Paragraph111,F5 List Paragraph,Dot pt,CV text,Table text,Numbered Paragraph,List Paragraph2,Bulleted Para,NFP GP Bulleted List,FooterText,numbered,列出段落,列出段落1,Paragraphe de liste1"/>
    <w:basedOn w:val="Normal"/>
    <w:link w:val="ListParagraphChar"/>
    <w:uiPriority w:val="34"/>
    <w:qFormat/>
    <w:locked/>
    <w:rsid w:val="001E78CE"/>
    <w:pPr>
      <w:suppressAutoHyphens w:val="0"/>
      <w:spacing w:before="0" w:after="160" w:line="259" w:lineRule="auto"/>
      <w:ind w:left="720"/>
      <w:contextualSpacing/>
    </w:pPr>
    <w:rPr>
      <w:color w:val="auto"/>
      <w:lang w:val="en-AU"/>
    </w:rPr>
  </w:style>
  <w:style w:type="character" w:customStyle="1" w:styleId="ListParagraphChar">
    <w:name w:val="List Paragraph Char"/>
    <w:aliases w:val="List Paragraph1 Char,Recommendation Char,List Paragraph11 Char,L Char,List Paragraph111 Char,F5 List Paragraph Char,Dot pt Char,CV text Char,Table text Char,Numbered Paragraph Char,List Paragraph2 Char,Bulleted Para Char,列出段落 Char"/>
    <w:basedOn w:val="DefaultParagraphFont"/>
    <w:link w:val="ListParagraph"/>
    <w:uiPriority w:val="34"/>
    <w:rsid w:val="001E78CE"/>
  </w:style>
  <w:style w:type="character" w:customStyle="1" w:styleId="Bullet1Char">
    <w:name w:val="Bullet 1 Char"/>
    <w:aliases w:val="List Bullet Cab Char,CAB - List Bullet Char,3 Char,Colorful List - Accent 11 Char,Issue Action POC Char"/>
    <w:basedOn w:val="DefaultParagraphFont"/>
    <w:link w:val="Bullet1"/>
    <w:uiPriority w:val="99"/>
    <w:qFormat/>
    <w:locked/>
    <w:rsid w:val="001E78CE"/>
    <w:rPr>
      <w:color w:val="495965" w:themeColor="text2"/>
      <w:lang w:val="en-GB"/>
    </w:rPr>
  </w:style>
  <w:style w:type="paragraph" w:styleId="Revision">
    <w:name w:val="Revision"/>
    <w:hidden/>
    <w:uiPriority w:val="99"/>
    <w:semiHidden/>
    <w:rsid w:val="00F82A78"/>
    <w:pPr>
      <w:spacing w:after="0" w:line="240" w:lineRule="auto"/>
    </w:pPr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MS@dfat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o.org/global/publications/books/WCMS_575479/lang--en/index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9E5F-36DD-4077-8E2E-F06349B7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1415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2020-03-16T23:03:00Z</dcterms:created>
  <dcterms:modified xsi:type="dcterms:W3CDTF">2020-03-16T23:03:00Z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012a666c-a54d-43de-b3fd-fadf8b295554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