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617" w:rsidRPr="00EC0476" w:rsidRDefault="001B4107" w:rsidP="00EC0476">
      <w:pPr>
        <w:pStyle w:val="Title"/>
      </w:pPr>
      <w:r>
        <w:t>New Australian Aid Investment</w:t>
      </w:r>
      <w:r w:rsidR="00EC0476" w:rsidRPr="00EC0476">
        <w:t xml:space="preserve"> </w:t>
      </w:r>
    </w:p>
    <w:p w:rsidR="001B4107" w:rsidRDefault="001B4107" w:rsidP="001B4107">
      <w:pPr>
        <w:pStyle w:val="Heading1"/>
        <w:spacing w:before="120" w:after="360"/>
      </w:pPr>
      <w:r w:rsidRPr="001B4107">
        <w:t>Connecting Transport Infrastructure for Economic Development (CONNECTED</w:t>
      </w:r>
      <w:r>
        <w:t>)</w:t>
      </w:r>
    </w:p>
    <w:p w:rsidR="00325EF6" w:rsidRPr="00715586" w:rsidRDefault="0094037E" w:rsidP="00715586">
      <w:pPr>
        <w:pStyle w:val="PublicationDate"/>
        <w:rPr>
          <w:color w:val="auto"/>
        </w:rPr>
      </w:pPr>
      <w:r>
        <w:rPr>
          <w:color w:val="auto"/>
        </w:rPr>
        <w:t>August</w:t>
      </w:r>
      <w:r w:rsidR="00DA308C">
        <w:rPr>
          <w:color w:val="auto"/>
        </w:rPr>
        <w:t xml:space="preserve"> 201</w:t>
      </w:r>
      <w:r w:rsidR="00715586">
        <w:rPr>
          <w:color w:val="auto"/>
        </w:rPr>
        <w:t>6</w:t>
      </w:r>
    </w:p>
    <w:p w:rsidR="00DA79A0" w:rsidRPr="001B4107" w:rsidRDefault="001B4107" w:rsidP="00715586">
      <w:pPr>
        <w:pStyle w:val="Heading1"/>
        <w:rPr>
          <w:sz w:val="32"/>
        </w:rPr>
      </w:pPr>
      <w:r w:rsidRPr="001B4107">
        <w:t>C</w:t>
      </w:r>
      <w:r w:rsidR="00244ED6" w:rsidRPr="001B4107">
        <w:t xml:space="preserve">hallenges in unlocking the economic growth potential of </w:t>
      </w:r>
      <w:r>
        <w:t xml:space="preserve">transport </w:t>
      </w:r>
      <w:r w:rsidR="00244ED6" w:rsidRPr="001B4107">
        <w:t>i</w:t>
      </w:r>
      <w:r w:rsidR="00DA79A0" w:rsidRPr="001B4107">
        <w:t xml:space="preserve">nfrastructure in the Philippines </w:t>
      </w:r>
    </w:p>
    <w:p w:rsidR="00D50591" w:rsidRDefault="00594053" w:rsidP="009544D3">
      <w:pPr>
        <w:pStyle w:val="BodyText"/>
      </w:pPr>
      <w:r>
        <w:t xml:space="preserve">Continued and sustained investment in </w:t>
      </w:r>
      <w:r w:rsidR="00464784" w:rsidRPr="00464784">
        <w:t xml:space="preserve">quality public infrastructure </w:t>
      </w:r>
      <w:r>
        <w:t>has long been recognised as a driver</w:t>
      </w:r>
      <w:r w:rsidR="00CC797F">
        <w:t xml:space="preserve"> </w:t>
      </w:r>
      <w:r w:rsidR="008A7981">
        <w:t xml:space="preserve">of </w:t>
      </w:r>
      <w:r w:rsidR="00464784" w:rsidRPr="00464784">
        <w:t>national economic growth.</w:t>
      </w:r>
      <w:r w:rsidR="00325EF6">
        <w:t xml:space="preserve"> </w:t>
      </w:r>
      <w:r w:rsidR="00304DD0">
        <w:t>T</w:t>
      </w:r>
      <w:r w:rsidR="00325EF6">
        <w:t>ransport infrastructure</w:t>
      </w:r>
      <w:r w:rsidR="002B3085">
        <w:t>,</w:t>
      </w:r>
      <w:r w:rsidR="00304DD0">
        <w:t xml:space="preserve"> specifically</w:t>
      </w:r>
      <w:r w:rsidR="002B3085">
        <w:t>,</w:t>
      </w:r>
      <w:r w:rsidR="008C78FB">
        <w:t xml:space="preserve"> </w:t>
      </w:r>
      <w:r w:rsidR="008A2796">
        <w:t xml:space="preserve">improves </w:t>
      </w:r>
      <w:r w:rsidR="00325EF6" w:rsidRPr="00325EF6">
        <w:t>connectivity</w:t>
      </w:r>
      <w:r w:rsidR="008C78FB">
        <w:t xml:space="preserve"> </w:t>
      </w:r>
      <w:r w:rsidR="00325EF6" w:rsidRPr="00325EF6">
        <w:t xml:space="preserve">between </w:t>
      </w:r>
      <w:r w:rsidR="008A7981">
        <w:t xml:space="preserve">production areas </w:t>
      </w:r>
      <w:r w:rsidR="00325EF6" w:rsidRPr="00325EF6">
        <w:t>and national, regional, or gl</w:t>
      </w:r>
      <w:r w:rsidR="008C78FB">
        <w:t>obal markets</w:t>
      </w:r>
      <w:r w:rsidR="008A7981">
        <w:t>, and</w:t>
      </w:r>
      <w:r w:rsidR="00325EF6" w:rsidRPr="00325EF6">
        <w:t xml:space="preserve"> </w:t>
      </w:r>
      <w:r w:rsidR="008A2796">
        <w:t xml:space="preserve">provides </w:t>
      </w:r>
      <w:r w:rsidR="008A7981">
        <w:t>people</w:t>
      </w:r>
      <w:r w:rsidR="00B05DC8">
        <w:t>, particularly the poor,</w:t>
      </w:r>
      <w:r w:rsidR="008A7981">
        <w:t xml:space="preserve"> with better access to </w:t>
      </w:r>
      <w:r w:rsidR="00325EF6" w:rsidRPr="00325EF6">
        <w:t>employment and income opportuniti</w:t>
      </w:r>
      <w:r w:rsidR="00D979D0">
        <w:t>es</w:t>
      </w:r>
      <w:r w:rsidR="008C78FB">
        <w:t>.</w:t>
      </w:r>
      <w:r>
        <w:t xml:space="preserve">  </w:t>
      </w:r>
    </w:p>
    <w:p w:rsidR="00AD56E1" w:rsidRDefault="00594053" w:rsidP="009544D3">
      <w:pPr>
        <w:pStyle w:val="BodyText"/>
      </w:pPr>
      <w:r>
        <w:t xml:space="preserve">The </w:t>
      </w:r>
      <w:r w:rsidRPr="00594053">
        <w:t>Philippines</w:t>
      </w:r>
      <w:r>
        <w:t>, however,</w:t>
      </w:r>
      <w:r w:rsidRPr="00594053">
        <w:t xml:space="preserve"> currently faces the challenge of inadequate transport </w:t>
      </w:r>
      <w:r w:rsidR="00B05DC8">
        <w:t xml:space="preserve">infrastructure </w:t>
      </w:r>
      <w:r w:rsidRPr="00594053">
        <w:t>connectivity</w:t>
      </w:r>
      <w:r w:rsidR="003B4A32">
        <w:t>. It has</w:t>
      </w:r>
      <w:r w:rsidRPr="00594053">
        <w:t xml:space="preserve"> a </w:t>
      </w:r>
      <w:r w:rsidR="003B4A32">
        <w:t xml:space="preserve">combination </w:t>
      </w:r>
      <w:r w:rsidRPr="00594053">
        <w:t>of an inadequate stock of infrastructure, insufficient quality</w:t>
      </w:r>
      <w:r w:rsidR="00B05DC8">
        <w:t xml:space="preserve"> of existing infrastructure and inefficient management of the transport sector as a whole</w:t>
      </w:r>
      <w:r w:rsidRPr="00594053">
        <w:t>.</w:t>
      </w:r>
      <w:r w:rsidR="00D17A64" w:rsidRPr="00D17A64">
        <w:t xml:space="preserve"> The </w:t>
      </w:r>
      <w:r w:rsidR="00B05DC8">
        <w:t>Philippine g</w:t>
      </w:r>
      <w:r w:rsidR="00D17A64" w:rsidRPr="00D17A64">
        <w:t xml:space="preserve">overnment </w:t>
      </w:r>
      <w:r w:rsidR="00B05DC8">
        <w:t xml:space="preserve">since 2010 </w:t>
      </w:r>
      <w:r w:rsidR="00D17A64" w:rsidRPr="00D17A64">
        <w:t xml:space="preserve">has </w:t>
      </w:r>
      <w:r w:rsidR="00B05DC8">
        <w:t xml:space="preserve">tried </w:t>
      </w:r>
      <w:r w:rsidR="00D17A64" w:rsidRPr="00D17A64">
        <w:t>to address th</w:t>
      </w:r>
      <w:r w:rsidR="00B05DC8">
        <w:t>e</w:t>
      </w:r>
      <w:r w:rsidR="00D17A64" w:rsidRPr="00D17A64">
        <w:t xml:space="preserve"> issue through substantial increases </w:t>
      </w:r>
      <w:r w:rsidR="00D17A64">
        <w:t xml:space="preserve">in </w:t>
      </w:r>
      <w:r w:rsidR="00B05DC8">
        <w:t xml:space="preserve">allocations </w:t>
      </w:r>
      <w:r w:rsidR="00D17A64" w:rsidRPr="00D17A64">
        <w:t xml:space="preserve">for </w:t>
      </w:r>
      <w:r w:rsidR="00B05DC8">
        <w:t xml:space="preserve">transport and other </w:t>
      </w:r>
      <w:r w:rsidR="00D17A64" w:rsidRPr="00D17A64">
        <w:t>infrastructure</w:t>
      </w:r>
      <w:r w:rsidR="00B05DC8">
        <w:t>, reaching</w:t>
      </w:r>
      <w:r w:rsidR="00D50591">
        <w:t xml:space="preserve"> </w:t>
      </w:r>
      <w:r w:rsidR="00B05DC8">
        <w:t xml:space="preserve">the equivalent of </w:t>
      </w:r>
      <w:r w:rsidR="00D17A64">
        <w:t xml:space="preserve">5% of GDP in </w:t>
      </w:r>
      <w:r w:rsidR="00B05DC8">
        <w:t xml:space="preserve">the </w:t>
      </w:r>
      <w:r w:rsidR="00D17A64">
        <w:t>2016</w:t>
      </w:r>
      <w:r w:rsidR="00B05DC8">
        <w:t xml:space="preserve"> national budget</w:t>
      </w:r>
      <w:r w:rsidR="00D50591">
        <w:t xml:space="preserve">. </w:t>
      </w:r>
      <w:r w:rsidR="00B05DC8">
        <w:t xml:space="preserve">The administration of President </w:t>
      </w:r>
      <w:proofErr w:type="spellStart"/>
      <w:r w:rsidR="00B05DC8">
        <w:t>Duterte</w:t>
      </w:r>
      <w:proofErr w:type="spellEnd"/>
      <w:r w:rsidR="00B05DC8">
        <w:t xml:space="preserve"> has stated its intention to increase future</w:t>
      </w:r>
      <w:r w:rsidR="003B4A32">
        <w:t xml:space="preserve"> infrastructure budget allocations</w:t>
      </w:r>
      <w:r w:rsidR="00B05DC8">
        <w:t xml:space="preserve"> to reach the equivalent of 7% of GDP by 2022. </w:t>
      </w:r>
      <w:r w:rsidR="00D50591">
        <w:t xml:space="preserve">However, actual expenditure </w:t>
      </w:r>
      <w:r w:rsidR="00D046EE">
        <w:t xml:space="preserve">remains below </w:t>
      </w:r>
      <w:r w:rsidR="00D50591">
        <w:t xml:space="preserve">the allocated budget. </w:t>
      </w:r>
      <w:r w:rsidR="00D046EE">
        <w:t xml:space="preserve">[For example, the </w:t>
      </w:r>
      <w:r w:rsidR="008C7300">
        <w:t xml:space="preserve">Commission on Audit recently reported that the </w:t>
      </w:r>
      <w:r w:rsidR="00D046EE">
        <w:t>Department of Transportation and Communications on</w:t>
      </w:r>
      <w:r w:rsidR="008C7300">
        <w:t>ly spent 52% of its 2015 budget.</w:t>
      </w:r>
      <w:r w:rsidR="00D046EE">
        <w:t xml:space="preserve">] </w:t>
      </w:r>
      <w:r w:rsidR="003B4A32">
        <w:t>I</w:t>
      </w:r>
      <w:r w:rsidR="00D17A64">
        <w:t>mprovement</w:t>
      </w:r>
      <w:r w:rsidR="003B4A32">
        <w:t>s</w:t>
      </w:r>
      <w:r w:rsidR="00D17A64">
        <w:t xml:space="preserve"> in the fiscal space complemented by other reforms ha</w:t>
      </w:r>
      <w:r w:rsidR="00922E9E">
        <w:t xml:space="preserve">ve not been </w:t>
      </w:r>
      <w:r w:rsidR="00B055DB">
        <w:t xml:space="preserve">fully </w:t>
      </w:r>
      <w:r w:rsidR="00922E9E">
        <w:t>effective in pushing infrastructure spending</w:t>
      </w:r>
      <w:r w:rsidR="00E12B73">
        <w:t xml:space="preserve"> and delivery</w:t>
      </w:r>
      <w:r w:rsidR="00244ED6">
        <w:t xml:space="preserve">. Particularly for transport infrastructure, the poor spending </w:t>
      </w:r>
      <w:r w:rsidR="00E12B73">
        <w:t>and implementation are</w:t>
      </w:r>
      <w:r w:rsidR="00244ED6">
        <w:t xml:space="preserve"> </w:t>
      </w:r>
      <w:r w:rsidR="00F226B6">
        <w:t xml:space="preserve">linked </w:t>
      </w:r>
      <w:r w:rsidR="00244ED6">
        <w:t xml:space="preserve">to </w:t>
      </w:r>
      <w:r w:rsidR="00715586">
        <w:t xml:space="preserve">a </w:t>
      </w:r>
      <w:r w:rsidR="000B4A5A">
        <w:t xml:space="preserve">few </w:t>
      </w:r>
      <w:r w:rsidR="00922E9E">
        <w:t>underlying challenges</w:t>
      </w:r>
      <w:r w:rsidR="00715586">
        <w:t>:</w:t>
      </w:r>
    </w:p>
    <w:p w:rsidR="009544D3" w:rsidRPr="000B4A5A" w:rsidRDefault="009544D3" w:rsidP="00682DF1">
      <w:pPr>
        <w:pStyle w:val="ListBullet"/>
        <w:tabs>
          <w:tab w:val="clear" w:pos="284"/>
        </w:tabs>
        <w:rPr>
          <w:szCs w:val="21"/>
        </w:rPr>
      </w:pPr>
      <w:r w:rsidRPr="000B4A5A">
        <w:rPr>
          <w:szCs w:val="21"/>
        </w:rPr>
        <w:t xml:space="preserve">Transport planning is currently fragmented. At the national level, there is poor horizontal coordination and flow of information across oversight and spending agencies in the prioritisation of transport infrastructure programs, activities and projects. </w:t>
      </w:r>
      <w:r w:rsidR="00C64C00">
        <w:rPr>
          <w:szCs w:val="21"/>
        </w:rPr>
        <w:t xml:space="preserve">Similarly, there is weak vertical </w:t>
      </w:r>
      <w:r w:rsidRPr="000B4A5A">
        <w:rPr>
          <w:szCs w:val="21"/>
        </w:rPr>
        <w:t xml:space="preserve">coordination across national and subnational levels of government. </w:t>
      </w:r>
      <w:r w:rsidR="003B4A32">
        <w:rPr>
          <w:szCs w:val="21"/>
        </w:rPr>
        <w:t xml:space="preserve">Poor </w:t>
      </w:r>
      <w:r w:rsidRPr="000B4A5A">
        <w:rPr>
          <w:szCs w:val="21"/>
        </w:rPr>
        <w:t xml:space="preserve">plans lead to transport infrastructure </w:t>
      </w:r>
      <w:r w:rsidR="00C64C00">
        <w:rPr>
          <w:szCs w:val="21"/>
        </w:rPr>
        <w:t xml:space="preserve">that </w:t>
      </w:r>
      <w:r w:rsidR="003B4A32">
        <w:rPr>
          <w:szCs w:val="21"/>
        </w:rPr>
        <w:t>is poorly coordinated</w:t>
      </w:r>
      <w:r w:rsidR="00C64C00">
        <w:rPr>
          <w:szCs w:val="21"/>
        </w:rPr>
        <w:t xml:space="preserve"> </w:t>
      </w:r>
      <w:r w:rsidRPr="000B4A5A">
        <w:rPr>
          <w:szCs w:val="21"/>
        </w:rPr>
        <w:t>across sectors and across different transport modes.</w:t>
      </w:r>
    </w:p>
    <w:p w:rsidR="009544D3" w:rsidRPr="000B4A5A" w:rsidRDefault="009544D3" w:rsidP="00682DF1">
      <w:pPr>
        <w:pStyle w:val="ListBullet"/>
        <w:tabs>
          <w:tab w:val="clear" w:pos="284"/>
        </w:tabs>
        <w:rPr>
          <w:szCs w:val="21"/>
        </w:rPr>
      </w:pPr>
      <w:r w:rsidRPr="000B4A5A">
        <w:rPr>
          <w:szCs w:val="21"/>
        </w:rPr>
        <w:t xml:space="preserve">At the subnational level, stakeholders </w:t>
      </w:r>
      <w:r w:rsidR="003B4A32">
        <w:rPr>
          <w:szCs w:val="21"/>
        </w:rPr>
        <w:t xml:space="preserve">are supposed to coordinate </w:t>
      </w:r>
      <w:r w:rsidRPr="000B4A5A">
        <w:rPr>
          <w:szCs w:val="21"/>
        </w:rPr>
        <w:t xml:space="preserve">priorities for transport infrastructure through regional development plans. However, </w:t>
      </w:r>
      <w:r w:rsidR="008711E0">
        <w:rPr>
          <w:szCs w:val="21"/>
        </w:rPr>
        <w:t xml:space="preserve">as </w:t>
      </w:r>
      <w:r w:rsidRPr="000B4A5A">
        <w:rPr>
          <w:szCs w:val="21"/>
        </w:rPr>
        <w:t xml:space="preserve">national line agencies are the budget holders, these regional plans are </w:t>
      </w:r>
      <w:r w:rsidR="00EC0344">
        <w:rPr>
          <w:szCs w:val="21"/>
        </w:rPr>
        <w:t xml:space="preserve">subsequently </w:t>
      </w:r>
      <w:r w:rsidRPr="000B4A5A">
        <w:rPr>
          <w:szCs w:val="21"/>
        </w:rPr>
        <w:t xml:space="preserve">broken into projects by </w:t>
      </w:r>
      <w:r w:rsidR="00EC0344">
        <w:rPr>
          <w:szCs w:val="21"/>
        </w:rPr>
        <w:t>agency</w:t>
      </w:r>
      <w:r w:rsidR="00EC0344" w:rsidRPr="000B4A5A">
        <w:rPr>
          <w:szCs w:val="21"/>
        </w:rPr>
        <w:t xml:space="preserve"> </w:t>
      </w:r>
      <w:r w:rsidRPr="000B4A5A">
        <w:rPr>
          <w:szCs w:val="21"/>
        </w:rPr>
        <w:t xml:space="preserve">and are submitted up to the relevant </w:t>
      </w:r>
      <w:r w:rsidR="00EC0344">
        <w:rPr>
          <w:szCs w:val="21"/>
        </w:rPr>
        <w:t xml:space="preserve">Central Office </w:t>
      </w:r>
      <w:r w:rsidRPr="000B4A5A">
        <w:rPr>
          <w:szCs w:val="21"/>
        </w:rPr>
        <w:t xml:space="preserve">for consideration. </w:t>
      </w:r>
      <w:r w:rsidR="00EC0344">
        <w:rPr>
          <w:szCs w:val="21"/>
        </w:rPr>
        <w:t xml:space="preserve">This process tends not to provide an adequate mechanism for ensuring the appropriate balance and coordination between national and regional priorities in final funding allocations.  </w:t>
      </w:r>
    </w:p>
    <w:p w:rsidR="00AD56E1" w:rsidRPr="008711E0" w:rsidRDefault="009544D3" w:rsidP="00682DF1">
      <w:pPr>
        <w:pStyle w:val="ListBullet"/>
        <w:tabs>
          <w:tab w:val="clear" w:pos="284"/>
        </w:tabs>
        <w:rPr>
          <w:szCs w:val="21"/>
        </w:rPr>
      </w:pPr>
      <w:r w:rsidRPr="008711E0">
        <w:rPr>
          <w:szCs w:val="21"/>
        </w:rPr>
        <w:t xml:space="preserve">Weak institutional capacities negatively affect </w:t>
      </w:r>
      <w:r w:rsidR="00EC0344">
        <w:rPr>
          <w:szCs w:val="21"/>
        </w:rPr>
        <w:t>both planning and execution</w:t>
      </w:r>
      <w:r w:rsidRPr="008711E0">
        <w:rPr>
          <w:szCs w:val="21"/>
        </w:rPr>
        <w:t xml:space="preserve"> of transport infrastructure projects. Implementing agencies </w:t>
      </w:r>
      <w:r w:rsidR="008711E0">
        <w:rPr>
          <w:szCs w:val="21"/>
        </w:rPr>
        <w:t xml:space="preserve">may </w:t>
      </w:r>
      <w:r w:rsidRPr="008711E0">
        <w:rPr>
          <w:szCs w:val="21"/>
        </w:rPr>
        <w:t xml:space="preserve">lack capacity for </w:t>
      </w:r>
      <w:r w:rsidR="00EC0344">
        <w:rPr>
          <w:szCs w:val="21"/>
        </w:rPr>
        <w:t>policy development and planning</w:t>
      </w:r>
      <w:r w:rsidRPr="008711E0">
        <w:rPr>
          <w:szCs w:val="21"/>
        </w:rPr>
        <w:t xml:space="preserve">, </w:t>
      </w:r>
      <w:r w:rsidR="00EC0344">
        <w:rPr>
          <w:szCs w:val="21"/>
        </w:rPr>
        <w:t xml:space="preserve">technical aspects of project preparation, </w:t>
      </w:r>
      <w:r w:rsidRPr="008711E0">
        <w:rPr>
          <w:szCs w:val="21"/>
        </w:rPr>
        <w:t>procurement</w:t>
      </w:r>
      <w:r w:rsidR="00682DF1">
        <w:rPr>
          <w:szCs w:val="21"/>
        </w:rPr>
        <w:t>,</w:t>
      </w:r>
      <w:r w:rsidRPr="008711E0">
        <w:rPr>
          <w:szCs w:val="21"/>
        </w:rPr>
        <w:t xml:space="preserve"> and resolving right of way issues</w:t>
      </w:r>
      <w:r w:rsidR="008711E0">
        <w:rPr>
          <w:szCs w:val="21"/>
        </w:rPr>
        <w:t>.</w:t>
      </w:r>
    </w:p>
    <w:p w:rsidR="009D7FFD" w:rsidRPr="0094037E" w:rsidRDefault="0094037E" w:rsidP="0094037E">
      <w:pPr>
        <w:pStyle w:val="Heading1"/>
      </w:pPr>
      <w:r w:rsidRPr="0094037E">
        <w:lastRenderedPageBreak/>
        <w:t>Australia’s proposed intervention</w:t>
      </w:r>
    </w:p>
    <w:p w:rsidR="00922E68" w:rsidRPr="008711E0" w:rsidRDefault="00464784" w:rsidP="008711E0">
      <w:pPr>
        <w:pStyle w:val="BodyText"/>
      </w:pPr>
      <w:r w:rsidRPr="008711E0">
        <w:t xml:space="preserve">A new aid investment </w:t>
      </w:r>
      <w:r w:rsidR="00C54103" w:rsidRPr="008711E0">
        <w:t xml:space="preserve">focused on </w:t>
      </w:r>
      <w:r w:rsidR="003F104E" w:rsidRPr="008711E0">
        <w:t xml:space="preserve">improving </w:t>
      </w:r>
      <w:r w:rsidR="00C54103" w:rsidRPr="008711E0">
        <w:t xml:space="preserve">transport infrastructure </w:t>
      </w:r>
      <w:r w:rsidRPr="008711E0">
        <w:t xml:space="preserve">is being designed and </w:t>
      </w:r>
      <w:r w:rsidR="003B4A32">
        <w:t xml:space="preserve">is </w:t>
      </w:r>
      <w:r w:rsidRPr="008711E0">
        <w:t>expected to be operational by July 2017 (AUD</w:t>
      </w:r>
      <w:r w:rsidR="00725A13">
        <w:t>25</w:t>
      </w:r>
      <w:r w:rsidRPr="008711E0">
        <w:t xml:space="preserve"> million over </w:t>
      </w:r>
      <w:r w:rsidR="00725A13">
        <w:t>6</w:t>
      </w:r>
      <w:r w:rsidRPr="008711E0">
        <w:t xml:space="preserve"> years)</w:t>
      </w:r>
      <w:r w:rsidR="00C54103" w:rsidRPr="008711E0">
        <w:t xml:space="preserve">. </w:t>
      </w:r>
      <w:r w:rsidR="003F104E" w:rsidRPr="008711E0">
        <w:t>The investment</w:t>
      </w:r>
      <w:r w:rsidR="00922E68" w:rsidRPr="008711E0">
        <w:t xml:space="preserve"> </w:t>
      </w:r>
      <w:r w:rsidR="003B4A32">
        <w:t>will align</w:t>
      </w:r>
      <w:r w:rsidR="00922E68" w:rsidRPr="008711E0">
        <w:t xml:space="preserve"> with Australia’s Aid Investment </w:t>
      </w:r>
      <w:r w:rsidR="003F104E" w:rsidRPr="008711E0">
        <w:t xml:space="preserve">Plan </w:t>
      </w:r>
      <w:r w:rsidR="00D06CB3">
        <w:t xml:space="preserve">2015-2018 </w:t>
      </w:r>
      <w:r w:rsidR="00922E68" w:rsidRPr="008711E0">
        <w:t xml:space="preserve">objective of enhancing the foundations for economic growth through carefully targeted investments </w:t>
      </w:r>
      <w:r w:rsidR="00D06CB3">
        <w:t xml:space="preserve">in </w:t>
      </w:r>
      <w:r w:rsidR="00922E68" w:rsidRPr="008711E0">
        <w:t xml:space="preserve">infrastructure development. </w:t>
      </w:r>
      <w:r w:rsidR="003F104E" w:rsidRPr="008711E0">
        <w:t xml:space="preserve">It will also </w:t>
      </w:r>
      <w:r w:rsidR="00922E68" w:rsidRPr="008711E0">
        <w:t xml:space="preserve">support </w:t>
      </w:r>
      <w:r w:rsidR="003F104E" w:rsidRPr="008711E0">
        <w:t xml:space="preserve">President </w:t>
      </w:r>
      <w:proofErr w:type="spellStart"/>
      <w:r w:rsidR="003F104E" w:rsidRPr="008711E0">
        <w:t>Duterte’s</w:t>
      </w:r>
      <w:proofErr w:type="spellEnd"/>
      <w:r w:rsidR="003F104E" w:rsidRPr="008711E0">
        <w:t xml:space="preserve"> intent to accelerate</w:t>
      </w:r>
      <w:r w:rsidR="00922E68" w:rsidRPr="008711E0">
        <w:t xml:space="preserve"> annual infrastructure spending to 7% of GDP</w:t>
      </w:r>
      <w:r w:rsidR="00D06CB3">
        <w:t xml:space="preserve"> by 2022</w:t>
      </w:r>
      <w:r w:rsidR="00922E68" w:rsidRPr="008711E0">
        <w:t>.</w:t>
      </w:r>
    </w:p>
    <w:p w:rsidR="00DA5111" w:rsidRDefault="00C54103" w:rsidP="00DA5111">
      <w:pPr>
        <w:pStyle w:val="BodyText"/>
      </w:pPr>
      <w:r w:rsidRPr="008711E0">
        <w:t xml:space="preserve">The </w:t>
      </w:r>
      <w:r w:rsidRPr="00D06CB3">
        <w:rPr>
          <w:b/>
          <w:i/>
        </w:rPr>
        <w:t>goal</w:t>
      </w:r>
      <w:r w:rsidRPr="008711E0">
        <w:t xml:space="preserve"> </w:t>
      </w:r>
      <w:r w:rsidR="00922E68" w:rsidRPr="008711E0">
        <w:t>is to</w:t>
      </w:r>
      <w:r w:rsidR="00DA5111">
        <w:t>:</w:t>
      </w:r>
    </w:p>
    <w:p w:rsidR="00922E68" w:rsidRPr="00DA5111" w:rsidRDefault="007C0663" w:rsidP="00682DF1">
      <w:pPr>
        <w:pStyle w:val="ListBullet"/>
        <w:tabs>
          <w:tab w:val="clear" w:pos="284"/>
        </w:tabs>
      </w:pPr>
      <w:r>
        <w:t>Increasing</w:t>
      </w:r>
      <w:r w:rsidR="003B4A32">
        <w:t xml:space="preserve"> </w:t>
      </w:r>
      <w:r w:rsidR="00DA5111" w:rsidRPr="00DA5111">
        <w:t>economic activity for inclusive social and economic development by improving transport infrastructure connectivity</w:t>
      </w:r>
    </w:p>
    <w:p w:rsidR="004B5A52" w:rsidRDefault="00767793" w:rsidP="008711E0">
      <w:pPr>
        <w:pStyle w:val="BodyText"/>
      </w:pPr>
      <w:r w:rsidRPr="008711E0">
        <w:t xml:space="preserve">To this end, </w:t>
      </w:r>
      <w:r w:rsidR="00BB4901" w:rsidRPr="008711E0">
        <w:t xml:space="preserve">the investment will focus on </w:t>
      </w:r>
      <w:r w:rsidR="004B5A52" w:rsidRPr="008711E0">
        <w:t xml:space="preserve">two </w:t>
      </w:r>
      <w:r w:rsidR="00AC21D9" w:rsidRPr="00D06CB3">
        <w:rPr>
          <w:b/>
          <w:i/>
        </w:rPr>
        <w:t>outcomes</w:t>
      </w:r>
      <w:r w:rsidR="004B5A52" w:rsidRPr="00CA15E8">
        <w:t>:</w:t>
      </w:r>
    </w:p>
    <w:p w:rsidR="00D06CB3" w:rsidRPr="00D06CB3" w:rsidRDefault="00D06CB3" w:rsidP="003B4A32">
      <w:pPr>
        <w:pStyle w:val="ListNumber"/>
        <w:rPr>
          <w:szCs w:val="21"/>
        </w:rPr>
      </w:pPr>
      <w:r w:rsidRPr="003B4A32">
        <w:rPr>
          <w:i/>
        </w:rPr>
        <w:t xml:space="preserve">Improving </w:t>
      </w:r>
      <w:r w:rsidR="003B4A32" w:rsidRPr="003B4A32">
        <w:rPr>
          <w:i/>
        </w:rPr>
        <w:t xml:space="preserve">coordination </w:t>
      </w:r>
      <w:r w:rsidRPr="003B4A32">
        <w:rPr>
          <w:i/>
        </w:rPr>
        <w:t>of national government agencies to better manage the transport infrastructure sector</w:t>
      </w:r>
      <w:r>
        <w:t>. To achieve this, the investment recognises the need to</w:t>
      </w:r>
      <w:r w:rsidR="00411631">
        <w:t xml:space="preserve"> strengthen</w:t>
      </w:r>
      <w:r>
        <w:t>:</w:t>
      </w:r>
    </w:p>
    <w:p w:rsidR="00BB4901" w:rsidRDefault="00BB4901" w:rsidP="00D06CB3">
      <w:pPr>
        <w:pStyle w:val="ListBullet2"/>
      </w:pPr>
      <w:r>
        <w:t>the institutional, policy</w:t>
      </w:r>
      <w:r w:rsidR="003B0392">
        <w:t>,</w:t>
      </w:r>
      <w:r>
        <w:t xml:space="preserve"> and process framework within which transport infrastructure plans and budgets are developed</w:t>
      </w:r>
      <w:r w:rsidR="00213E00">
        <w:t xml:space="preserve"> and spent</w:t>
      </w:r>
      <w:r w:rsidR="00411631">
        <w:t>; and</w:t>
      </w:r>
    </w:p>
    <w:p w:rsidR="00BB4901" w:rsidRDefault="00BB4901" w:rsidP="00D06CB3">
      <w:pPr>
        <w:pStyle w:val="ListBullet2"/>
      </w:pPr>
      <w:r>
        <w:t>the appl</w:t>
      </w:r>
      <w:r w:rsidR="006F77B2">
        <w:t>ication of policies</w:t>
      </w:r>
      <w:r w:rsidR="00EC0344">
        <w:t xml:space="preserve"> and processes</w:t>
      </w:r>
      <w:r w:rsidR="006F77B2">
        <w:t xml:space="preserve"> in </w:t>
      </w:r>
      <w:r w:rsidR="003B4A32">
        <w:t>the sector</w:t>
      </w:r>
    </w:p>
    <w:p w:rsidR="00B33880" w:rsidRDefault="00B33880" w:rsidP="009A38E8">
      <w:pPr>
        <w:pStyle w:val="ListBullet2"/>
        <w:numPr>
          <w:ilvl w:val="0"/>
          <w:numId w:val="0"/>
        </w:numPr>
        <w:ind w:left="284"/>
      </w:pPr>
      <w:r>
        <w:t>The investment will work with spending agencies (e.g., DPWH, Department of Transportation), planning and oversight agencies (e.g., NEDA, DBM), and the various advisory and approving entities (e.g. INFRACOM, ICC, SCPPA, DBCC) involved in transport infrastructure.</w:t>
      </w:r>
    </w:p>
    <w:p w:rsidR="00D06CB3" w:rsidRPr="000B4A5A" w:rsidRDefault="007C0663" w:rsidP="003B4A32">
      <w:pPr>
        <w:pStyle w:val="ListNumber"/>
      </w:pPr>
      <w:r>
        <w:rPr>
          <w:i/>
        </w:rPr>
        <w:t>Improving</w:t>
      </w:r>
      <w:r w:rsidR="00D06CB3" w:rsidRPr="00D06CB3">
        <w:rPr>
          <w:i/>
        </w:rPr>
        <w:t xml:space="preserve"> planning of transport infrastructure</w:t>
      </w:r>
      <w:r w:rsidR="003E68F5">
        <w:rPr>
          <w:i/>
        </w:rPr>
        <w:t xml:space="preserve"> in specific geographic locations</w:t>
      </w:r>
      <w:r w:rsidR="00D06CB3" w:rsidRPr="00D06CB3">
        <w:t xml:space="preserve">. To achieve this, the investment will work on improving </w:t>
      </w:r>
      <w:r w:rsidR="003B4A32">
        <w:t xml:space="preserve">coordination </w:t>
      </w:r>
      <w:r w:rsidR="00D06CB3" w:rsidRPr="00D06CB3">
        <w:t xml:space="preserve">and connectivity among national government oversight agencies and implementing agencies and their respective </w:t>
      </w:r>
      <w:r>
        <w:t>central</w:t>
      </w:r>
      <w:r w:rsidR="00D06CB3" w:rsidRPr="00D06CB3">
        <w:t xml:space="preserve"> and regional offices, Regional Development Councils, and local govern</w:t>
      </w:r>
      <w:bookmarkStart w:id="0" w:name="_GoBack"/>
      <w:bookmarkEnd w:id="0"/>
      <w:r w:rsidR="00D06CB3" w:rsidRPr="00D06CB3">
        <w:t>ment units, private sector, and civil society</w:t>
      </w:r>
      <w:r>
        <w:t xml:space="preserve"> based at the subnational level. (S</w:t>
      </w:r>
      <w:r w:rsidRPr="00D06CB3">
        <w:t>pecific regions</w:t>
      </w:r>
      <w:r>
        <w:t xml:space="preserve"> where the project will work with will</w:t>
      </w:r>
      <w:r w:rsidRPr="00D06CB3">
        <w:t xml:space="preserve"> </w:t>
      </w:r>
      <w:r>
        <w:t>be selected in the future)</w:t>
      </w:r>
      <w:r w:rsidR="00D06CB3" w:rsidRPr="00D06CB3">
        <w:t>.</w:t>
      </w:r>
      <w:r w:rsidR="00D06CB3" w:rsidRPr="00D06CB3">
        <w:t xml:space="preserve"> The intra- and inter- agency </w:t>
      </w:r>
      <w:r w:rsidR="003B4A32">
        <w:t xml:space="preserve">coordination </w:t>
      </w:r>
      <w:r w:rsidR="00D06CB3" w:rsidRPr="00D06CB3">
        <w:t>is expected to facilitate the identification, prioritisation, planning, budgeting and implementation of comprehensive regional transport infrastructure plans. The geographic focus is intended to demonstrate the positive impact of improving horizontal and vertical linkages in transport infrastructure planning.</w:t>
      </w:r>
    </w:p>
    <w:p w:rsidR="00D06CB3" w:rsidRPr="0094037E" w:rsidRDefault="00D06CB3" w:rsidP="00411631">
      <w:pPr>
        <w:pStyle w:val="Heading1"/>
        <w:spacing w:before="240"/>
      </w:pPr>
      <w:r>
        <w:t>P</w:t>
      </w:r>
      <w:r w:rsidRPr="0094037E">
        <w:t xml:space="preserve">roposed </w:t>
      </w:r>
      <w:r>
        <w:t>approach</w:t>
      </w:r>
    </w:p>
    <w:p w:rsidR="004B5A52" w:rsidRDefault="00FE3B29" w:rsidP="00FA4927">
      <w:pPr>
        <w:pStyle w:val="ListBullet"/>
      </w:pPr>
      <w:r>
        <w:t>Capacity building</w:t>
      </w:r>
      <w:r w:rsidR="00AC21D9">
        <w:t xml:space="preserve"> and technical assistance</w:t>
      </w:r>
      <w:r>
        <w:t xml:space="preserve"> will be </w:t>
      </w:r>
      <w:r w:rsidR="00AC21D9">
        <w:t>integral activities</w:t>
      </w:r>
      <w:r>
        <w:t xml:space="preserve"> for </w:t>
      </w:r>
      <w:r w:rsidR="00FA4927">
        <w:t>implementation</w:t>
      </w:r>
      <w:r>
        <w:t>.</w:t>
      </w:r>
    </w:p>
    <w:p w:rsidR="00EC0344" w:rsidRDefault="00EC0344" w:rsidP="00EC0344">
      <w:pPr>
        <w:pStyle w:val="ListBullet"/>
      </w:pPr>
      <w:r>
        <w:t>Engagement with stakeholders, recognising that many of the obstacles to better transport infrastructure delivery are inter-agency in nature.</w:t>
      </w:r>
    </w:p>
    <w:p w:rsidR="00D06CB3" w:rsidRDefault="00604387" w:rsidP="00FA4927">
      <w:pPr>
        <w:pStyle w:val="ListBullet"/>
      </w:pPr>
      <w:r>
        <w:t>A F</w:t>
      </w:r>
      <w:r w:rsidR="00FA4927" w:rsidRPr="00FA4927">
        <w:t>acility</w:t>
      </w:r>
      <w:r w:rsidR="00FA4927">
        <w:t xml:space="preserve"> to provide flexibility in engaging with new opportunities and be adaptive to changing situations</w:t>
      </w:r>
      <w:r w:rsidR="00EC0344">
        <w:t xml:space="preserve">, recognising the complexity </w:t>
      </w:r>
      <w:r w:rsidR="00833528">
        <w:t xml:space="preserve">and unpredictability </w:t>
      </w:r>
      <w:r w:rsidR="00EC0344">
        <w:t xml:space="preserve">of the transport </w:t>
      </w:r>
      <w:r>
        <w:t xml:space="preserve">infrastructure </w:t>
      </w:r>
      <w:r w:rsidR="00EC0344">
        <w:t>sector</w:t>
      </w:r>
      <w:r>
        <w:t>.</w:t>
      </w:r>
      <w:r w:rsidR="00EC0344">
        <w:t xml:space="preserve"> </w:t>
      </w:r>
    </w:p>
    <w:p w:rsidR="004B5A52" w:rsidRPr="00E12B73" w:rsidRDefault="004B5A52" w:rsidP="00E12B73">
      <w:pPr>
        <w:pStyle w:val="ListBullet"/>
        <w:numPr>
          <w:ilvl w:val="0"/>
          <w:numId w:val="0"/>
        </w:numPr>
        <w:spacing w:before="240" w:after="100" w:afterAutospacing="1"/>
        <w:rPr>
          <w:sz w:val="24"/>
        </w:rPr>
      </w:pPr>
      <w:r w:rsidRPr="00CA15E8">
        <w:rPr>
          <w:rStyle w:val="Strong"/>
          <w:rFonts w:ascii="Calibri" w:hAnsi="Calibri"/>
          <w:b w:val="0"/>
          <w:i/>
          <w:sz w:val="24"/>
          <w:lang w:val="en-US"/>
        </w:rPr>
        <w:t xml:space="preserve">This information is provided for planning purposes only and it does not represent solicitation or constitute a request for proposal, nor is it a commitment to purchase or tender for any described services. The scale, scope and focus of any proposed program may change at any time and is subject to formal approval by the Australian and Philippine Governments before any procurement process will commence. Should a procurement commence, we anticipate commencing in </w:t>
      </w:r>
      <w:r w:rsidR="002D5F37">
        <w:rPr>
          <w:rStyle w:val="Strong"/>
          <w:rFonts w:ascii="Calibri" w:hAnsi="Calibri"/>
          <w:b w:val="0"/>
          <w:i/>
          <w:sz w:val="24"/>
          <w:lang w:val="en-US"/>
        </w:rPr>
        <w:t>early 2017</w:t>
      </w:r>
      <w:r w:rsidRPr="00CA15E8">
        <w:rPr>
          <w:rStyle w:val="Strong"/>
          <w:rFonts w:ascii="Calibri" w:hAnsi="Calibri"/>
          <w:b w:val="0"/>
          <w:i/>
          <w:sz w:val="24"/>
          <w:lang w:val="en-US"/>
        </w:rPr>
        <w:t>. This information is subject to delays, revision or cancellations.</w:t>
      </w:r>
    </w:p>
    <w:sectPr w:rsidR="004B5A52" w:rsidRPr="00E12B73" w:rsidSect="00DA308C">
      <w:headerReference w:type="default" r:id="rId11"/>
      <w:footerReference w:type="default" r:id="rId12"/>
      <w:headerReference w:type="first" r:id="rId13"/>
      <w:footerReference w:type="first" r:id="rId14"/>
      <w:pgSz w:w="11907" w:h="16840" w:code="9"/>
      <w:pgMar w:top="1418" w:right="1134" w:bottom="907" w:left="1134" w:header="851"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07C" w:rsidRDefault="0030207C" w:rsidP="0050529F">
      <w:r>
        <w:separator/>
      </w:r>
    </w:p>
    <w:p w:rsidR="0030207C" w:rsidRDefault="0030207C"/>
    <w:p w:rsidR="0030207C" w:rsidRDefault="0030207C"/>
    <w:p w:rsidR="0030207C" w:rsidRDefault="0030207C"/>
    <w:p w:rsidR="0030207C" w:rsidRDefault="0030207C"/>
    <w:p w:rsidR="0030207C" w:rsidRDefault="0030207C"/>
    <w:p w:rsidR="0030207C" w:rsidRDefault="0030207C"/>
  </w:endnote>
  <w:endnote w:type="continuationSeparator" w:id="0">
    <w:p w:rsidR="0030207C" w:rsidRDefault="0030207C" w:rsidP="0050529F">
      <w:r>
        <w:continuationSeparator/>
      </w:r>
    </w:p>
    <w:p w:rsidR="0030207C" w:rsidRDefault="0030207C"/>
    <w:p w:rsidR="0030207C" w:rsidRDefault="0030207C"/>
    <w:p w:rsidR="0030207C" w:rsidRDefault="0030207C"/>
    <w:p w:rsidR="0030207C" w:rsidRDefault="0030207C"/>
    <w:p w:rsidR="0030207C" w:rsidRDefault="0030207C"/>
    <w:p w:rsidR="0030207C" w:rsidRDefault="00302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08" w:rsidRPr="003B4A32" w:rsidRDefault="00386208" w:rsidP="00694E9A">
    <w:pPr>
      <w:pStyle w:val="Footer"/>
      <w:tabs>
        <w:tab w:val="clear" w:pos="8222"/>
        <w:tab w:val="right" w:pos="9356"/>
      </w:tabs>
      <w:rPr>
        <w:color w:val="auto"/>
      </w:rPr>
    </w:pPr>
    <w:r w:rsidRPr="003B4A32">
      <w:rPr>
        <w:color w:val="auto"/>
      </w:rPr>
      <w:fldChar w:fldCharType="begin"/>
    </w:r>
    <w:r w:rsidRPr="003B4A32">
      <w:rPr>
        <w:color w:val="auto"/>
      </w:rPr>
      <w:instrText xml:space="preserve"> STYLEREF  Title </w:instrText>
    </w:r>
    <w:r w:rsidRPr="003B4A32">
      <w:rPr>
        <w:color w:val="auto"/>
      </w:rPr>
      <w:fldChar w:fldCharType="separate"/>
    </w:r>
    <w:r w:rsidR="007C0663">
      <w:rPr>
        <w:noProof/>
        <w:color w:val="auto"/>
      </w:rPr>
      <w:t>New Australian Aid Investment</w:t>
    </w:r>
    <w:r w:rsidRPr="003B4A32">
      <w:rPr>
        <w:noProof/>
        <w:color w:val="auto"/>
      </w:rPr>
      <w:fldChar w:fldCharType="end"/>
    </w:r>
    <w:r w:rsidR="00411631" w:rsidRPr="003B4A32">
      <w:rPr>
        <w:noProof/>
        <w:color w:val="auto"/>
      </w:rPr>
      <w:t xml:space="preserve"> - CONNECTED</w:t>
    </w:r>
    <w:r w:rsidRPr="003B4A32">
      <w:rPr>
        <w:color w:val="auto"/>
      </w:rPr>
      <w:tab/>
    </w:r>
    <w:r w:rsidRPr="003B4A32">
      <w:rPr>
        <w:color w:val="auto"/>
      </w:rPr>
      <w:fldChar w:fldCharType="begin"/>
    </w:r>
    <w:r w:rsidRPr="003B4A32">
      <w:rPr>
        <w:color w:val="auto"/>
      </w:rPr>
      <w:instrText xml:space="preserve"> PAGE </w:instrText>
    </w:r>
    <w:r w:rsidRPr="003B4A32">
      <w:rPr>
        <w:color w:val="auto"/>
      </w:rPr>
      <w:fldChar w:fldCharType="separate"/>
    </w:r>
    <w:r w:rsidR="007C0663">
      <w:rPr>
        <w:noProof/>
        <w:color w:val="auto"/>
      </w:rPr>
      <w:t>2</w:t>
    </w:r>
    <w:r w:rsidRPr="003B4A32">
      <w:rPr>
        <w:color w:val="auto"/>
      </w:rPr>
      <w:fldChar w:fldCharType="end"/>
    </w:r>
    <w:r w:rsidRPr="003B4A32">
      <w:rPr>
        <w:noProof/>
        <w:color w:val="auto"/>
      </w:rPr>
      <mc:AlternateContent>
        <mc:Choice Requires="wps">
          <w:drawing>
            <wp:anchor distT="0" distB="0" distL="114300" distR="114300" simplePos="0" relativeHeight="251707392" behindDoc="1" locked="0" layoutInCell="1" allowOverlap="1" wp14:anchorId="012B4407" wp14:editId="73DD5FB6">
              <wp:simplePos x="0" y="0"/>
              <wp:positionH relativeFrom="column">
                <wp:posOffset>0</wp:posOffset>
              </wp:positionH>
              <wp:positionV relativeFrom="paragraph">
                <wp:posOffset>8498840</wp:posOffset>
              </wp:positionV>
              <wp:extent cx="7379970" cy="2181860"/>
              <wp:effectExtent l="0" t="2540" r="1905" b="0"/>
              <wp:wrapNone/>
              <wp:docPr id="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0FDFF" id="Rectangle 9" o:spid="_x0000_s1026" alt="Description: AusAID web address graphic" style="position:absolute;margin-left:0;margin-top:669.2pt;width:581.1pt;height:17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QD8Z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H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7EA/G&#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3B4A32">
      <w:rPr>
        <w:noProof/>
        <w:color w:val="auto"/>
      </w:rPr>
      <mc:AlternateContent>
        <mc:Choice Requires="wps">
          <w:drawing>
            <wp:anchor distT="0" distB="0" distL="114300" distR="114300" simplePos="0" relativeHeight="251706368" behindDoc="1" locked="0" layoutInCell="1" allowOverlap="1" wp14:anchorId="0EADB88A" wp14:editId="398D490B">
              <wp:simplePos x="0" y="0"/>
              <wp:positionH relativeFrom="column">
                <wp:posOffset>0</wp:posOffset>
              </wp:positionH>
              <wp:positionV relativeFrom="paragraph">
                <wp:posOffset>8498840</wp:posOffset>
              </wp:positionV>
              <wp:extent cx="7379970" cy="2181860"/>
              <wp:effectExtent l="0" t="2540" r="1905" b="0"/>
              <wp:wrapNone/>
              <wp:docPr id="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73080" id="Rectangle 10" o:spid="_x0000_s1026" alt="Description: AusAID web address graphic" style="position:absolute;margin-left:0;margin-top:669.2pt;width:581.1pt;height:17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KaQx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GSmkM&#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08" w:rsidRPr="003B4A32" w:rsidRDefault="00386208" w:rsidP="00694E9A">
    <w:pPr>
      <w:pStyle w:val="Footer"/>
      <w:tabs>
        <w:tab w:val="clear" w:pos="8222"/>
        <w:tab w:val="right" w:pos="9356"/>
      </w:tabs>
      <w:rPr>
        <w:color w:val="auto"/>
      </w:rPr>
    </w:pPr>
    <w:r w:rsidRPr="003B4A32">
      <w:rPr>
        <w:rStyle w:val="FooterChar"/>
        <w:color w:val="auto"/>
      </w:rPr>
      <w:fldChar w:fldCharType="begin"/>
    </w:r>
    <w:r w:rsidRPr="003B4A32">
      <w:rPr>
        <w:rStyle w:val="FooterChar"/>
        <w:color w:val="auto"/>
      </w:rPr>
      <w:instrText xml:space="preserve"> STYLEREF  Title </w:instrText>
    </w:r>
    <w:r w:rsidRPr="003B4A32">
      <w:rPr>
        <w:rStyle w:val="FooterChar"/>
        <w:color w:val="auto"/>
      </w:rPr>
      <w:fldChar w:fldCharType="separate"/>
    </w:r>
    <w:r w:rsidR="007C0663">
      <w:rPr>
        <w:rStyle w:val="FooterChar"/>
        <w:noProof/>
        <w:color w:val="auto"/>
      </w:rPr>
      <w:t>New Australian Aid Investment</w:t>
    </w:r>
    <w:r w:rsidRPr="003B4A32">
      <w:rPr>
        <w:rStyle w:val="FooterChar"/>
        <w:color w:val="auto"/>
      </w:rPr>
      <w:fldChar w:fldCharType="end"/>
    </w:r>
    <w:r w:rsidR="00411631" w:rsidRPr="003B4A32">
      <w:rPr>
        <w:rStyle w:val="FooterChar"/>
        <w:color w:val="auto"/>
      </w:rPr>
      <w:t xml:space="preserve"> - CONNECTED</w:t>
    </w:r>
    <w:r w:rsidRPr="003B4A32">
      <w:rPr>
        <w:color w:val="auto"/>
      </w:rPr>
      <w:tab/>
    </w:r>
    <w:r w:rsidRPr="003B4A32">
      <w:rPr>
        <w:rStyle w:val="FooterChar"/>
        <w:color w:val="auto"/>
      </w:rPr>
      <w:fldChar w:fldCharType="begin"/>
    </w:r>
    <w:r w:rsidRPr="003B4A32">
      <w:rPr>
        <w:rStyle w:val="FooterChar"/>
        <w:color w:val="auto"/>
      </w:rPr>
      <w:instrText xml:space="preserve"> PAGE </w:instrText>
    </w:r>
    <w:r w:rsidRPr="003B4A32">
      <w:rPr>
        <w:rStyle w:val="FooterChar"/>
        <w:color w:val="auto"/>
      </w:rPr>
      <w:fldChar w:fldCharType="separate"/>
    </w:r>
    <w:r w:rsidR="007C0663">
      <w:rPr>
        <w:rStyle w:val="FooterChar"/>
        <w:noProof/>
        <w:color w:val="auto"/>
      </w:rPr>
      <w:t>1</w:t>
    </w:r>
    <w:r w:rsidRPr="003B4A32">
      <w:rPr>
        <w:rStyle w:val="FooterChar"/>
        <w:color w:val="auto"/>
      </w:rPr>
      <w:fldChar w:fldCharType="end"/>
    </w:r>
    <w:r w:rsidRPr="003B4A32">
      <w:rPr>
        <w:noProof/>
        <w:color w:val="auto"/>
      </w:rPr>
      <mc:AlternateContent>
        <mc:Choice Requires="wps">
          <w:drawing>
            <wp:anchor distT="0" distB="0" distL="114300" distR="114300" simplePos="0" relativeHeight="251704320" behindDoc="1" locked="0" layoutInCell="1" allowOverlap="1" wp14:anchorId="49C291D6" wp14:editId="48619595">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4CA2E" id="Rectangle 9" o:spid="_x0000_s1026" alt="Description: AusAID web address graphic" style="position:absolute;margin-left:0;margin-top:669.2pt;width:581.1pt;height:17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3B4A32">
      <w:rPr>
        <w:noProof/>
        <w:color w:val="auto"/>
      </w:rPr>
      <mc:AlternateContent>
        <mc:Choice Requires="wps">
          <w:drawing>
            <wp:anchor distT="0" distB="0" distL="114300" distR="114300" simplePos="0" relativeHeight="251703296" behindDoc="1" locked="0" layoutInCell="1" allowOverlap="1" wp14:anchorId="62B462F9" wp14:editId="3D45CF3C">
              <wp:simplePos x="0" y="0"/>
              <wp:positionH relativeFrom="column">
                <wp:posOffset>0</wp:posOffset>
              </wp:positionH>
              <wp:positionV relativeFrom="paragraph">
                <wp:posOffset>8498840</wp:posOffset>
              </wp:positionV>
              <wp:extent cx="7379970" cy="2181860"/>
              <wp:effectExtent l="0" t="2540" r="1905" b="0"/>
              <wp:wrapNone/>
              <wp:docPr id="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9B3A6" id="Rectangle 10" o:spid="_x0000_s1026" alt="Description: AusAID web address graphic" style="position:absolute;margin-left:0;margin-top:669.2pt;width:581.1pt;height:17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pYIp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0KWCK&#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07C" w:rsidRDefault="0030207C" w:rsidP="0050529F">
      <w:r>
        <w:separator/>
      </w:r>
    </w:p>
    <w:p w:rsidR="0030207C" w:rsidRDefault="0030207C"/>
    <w:p w:rsidR="0030207C" w:rsidRDefault="0030207C"/>
    <w:p w:rsidR="0030207C" w:rsidRDefault="0030207C"/>
    <w:p w:rsidR="0030207C" w:rsidRDefault="0030207C"/>
    <w:p w:rsidR="0030207C" w:rsidRDefault="0030207C"/>
    <w:p w:rsidR="0030207C" w:rsidRDefault="0030207C"/>
  </w:footnote>
  <w:footnote w:type="continuationSeparator" w:id="0">
    <w:p w:rsidR="0030207C" w:rsidRDefault="0030207C" w:rsidP="0050529F">
      <w:r>
        <w:continuationSeparator/>
      </w:r>
    </w:p>
    <w:p w:rsidR="0030207C" w:rsidRDefault="0030207C"/>
    <w:p w:rsidR="0030207C" w:rsidRDefault="0030207C"/>
    <w:p w:rsidR="0030207C" w:rsidRDefault="0030207C"/>
    <w:p w:rsidR="0030207C" w:rsidRDefault="0030207C"/>
    <w:p w:rsidR="0030207C" w:rsidRDefault="0030207C"/>
    <w:p w:rsidR="0030207C" w:rsidRDefault="003020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08" w:rsidRDefault="00386208" w:rsidP="002A1A79">
    <w:pPr>
      <w:shd w:val="clear" w:color="auto" w:fill="0C81AC"/>
      <w:ind w:left="-1928" w:right="-1871"/>
    </w:pPr>
  </w:p>
  <w:p w:rsidR="00386208" w:rsidRDefault="00386208" w:rsidP="002A1A79">
    <w:pPr>
      <w:shd w:val="clear" w:color="auto" w:fill="0C81AC"/>
      <w:ind w:left="-1928" w:right="-1871"/>
    </w:pPr>
  </w:p>
  <w:p w:rsidR="00386208" w:rsidRDefault="00386208" w:rsidP="002A1A79">
    <w:pPr>
      <w:shd w:val="clear" w:color="auto" w:fill="0C81AC"/>
      <w:spacing w:before="100" w:beforeAutospacing="1"/>
      <w:ind w:left="-1928" w:right="-1871"/>
    </w:pPr>
  </w:p>
  <w:p w:rsidR="00386208" w:rsidRDefault="00386208"/>
  <w:p w:rsidR="00386208" w:rsidRDefault="00386208"/>
  <w:p w:rsidR="00386208" w:rsidRDefault="00386208"/>
  <w:p w:rsidR="00386208" w:rsidRDefault="003862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08" w:rsidRDefault="00386208">
    <w:r>
      <w:rPr>
        <w:noProof/>
      </w:rPr>
      <w:drawing>
        <wp:anchor distT="0" distB="0" distL="114300" distR="114300" simplePos="0" relativeHeight="251708416" behindDoc="1" locked="0" layoutInCell="1" allowOverlap="1" wp14:anchorId="48BA40CE" wp14:editId="2C550A5C">
          <wp:simplePos x="0" y="0"/>
          <wp:positionH relativeFrom="column">
            <wp:posOffset>-768985</wp:posOffset>
          </wp:positionH>
          <wp:positionV relativeFrom="paragraph">
            <wp:posOffset>-540385</wp:posOffset>
          </wp:positionV>
          <wp:extent cx="7593965" cy="1872615"/>
          <wp:effectExtent l="0" t="0" r="6985" b="0"/>
          <wp:wrapThrough wrapText="bothSides">
            <wp:wrapPolygon edited="0">
              <wp:start x="0" y="0"/>
              <wp:lineTo x="0" y="21314"/>
              <wp:lineTo x="21566" y="21314"/>
              <wp:lineTo x="2156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emplate.png"/>
                  <pic:cNvPicPr/>
                </pic:nvPicPr>
                <pic:blipFill>
                  <a:blip r:embed="rId1">
                    <a:extLst>
                      <a:ext uri="{28A0092B-C50C-407E-A947-70E740481C1C}">
                        <a14:useLocalDpi xmlns:a14="http://schemas.microsoft.com/office/drawing/2010/main" val="0"/>
                      </a:ext>
                    </a:extLst>
                  </a:blip>
                  <a:stretch>
                    <a:fillRect/>
                  </a:stretch>
                </pic:blipFill>
                <pic:spPr>
                  <a:xfrm>
                    <a:off x="0" y="0"/>
                    <a:ext cx="7593965" cy="1872615"/>
                  </a:xfrm>
                  <a:prstGeom prst="rect">
                    <a:avLst/>
                  </a:prstGeom>
                </pic:spPr>
              </pic:pic>
            </a:graphicData>
          </a:graphic>
          <wp14:sizeRelH relativeFrom="page">
            <wp14:pctWidth>0</wp14:pctWidth>
          </wp14:sizeRelH>
          <wp14:sizeRelV relativeFrom="page">
            <wp14:pctHeight>0</wp14:pctHeight>
          </wp14:sizeRelV>
        </wp:anchor>
      </w:drawing>
    </w:r>
  </w:p>
  <w:p w:rsidR="00386208" w:rsidRDefault="00386208"/>
  <w:p w:rsidR="00386208" w:rsidRDefault="003862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B26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D08D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3" w15:restartNumberingAfterBreak="0">
    <w:nsid w:val="FFFFFF80"/>
    <w:multiLevelType w:val="singleLevel"/>
    <w:tmpl w:val="B336A1B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64843F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6" w15:restartNumberingAfterBreak="0">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A621A1"/>
    <w:multiLevelType w:val="multilevel"/>
    <w:tmpl w:val="89ECAEA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8" w15:restartNumberingAfterBreak="0">
    <w:nsid w:val="07B67778"/>
    <w:multiLevelType w:val="hybridMultilevel"/>
    <w:tmpl w:val="2E445AB6"/>
    <w:lvl w:ilvl="0" w:tplc="EEB2B4C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E60344"/>
    <w:multiLevelType w:val="multilevel"/>
    <w:tmpl w:val="555864B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0" w15:restartNumberingAfterBreak="0">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3" w15:restartNumberingAfterBreak="0">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15:restartNumberingAfterBreak="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233F6B"/>
    <w:multiLevelType w:val="hybridMultilevel"/>
    <w:tmpl w:val="CBEA5018"/>
    <w:lvl w:ilvl="0" w:tplc="C8A4C5E0">
      <w:start w:val="1"/>
      <w:numFmt w:val="lowerLetter"/>
      <w:lvlText w:val="%1."/>
      <w:lvlJc w:val="left"/>
      <w:pPr>
        <w:ind w:left="644" w:hanging="360"/>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17" w15:restartNumberingAfterBreak="0">
    <w:nsid w:val="3C222579"/>
    <w:multiLevelType w:val="hybridMultilevel"/>
    <w:tmpl w:val="746A6D9A"/>
    <w:lvl w:ilvl="0" w:tplc="74BCADA6">
      <w:start w:val="1"/>
      <w:numFmt w:val="bullet"/>
      <w:lvlText w:val="»"/>
      <w:lvlJc w:val="left"/>
      <w:pPr>
        <w:ind w:left="720" w:hanging="360"/>
      </w:pPr>
      <w:rPr>
        <w:rFonts w:ascii="Courier New" w:hAnsi="Courier New" w:hint="default"/>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99254B"/>
    <w:multiLevelType w:val="hybridMultilevel"/>
    <w:tmpl w:val="D01A2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F7A528B"/>
    <w:multiLevelType w:val="hybridMultilevel"/>
    <w:tmpl w:val="01C64AD6"/>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74BCADA6">
      <w:start w:val="1"/>
      <w:numFmt w:val="bullet"/>
      <w:lvlText w:val="»"/>
      <w:lvlJc w:val="left"/>
      <w:pPr>
        <w:tabs>
          <w:tab w:val="num" w:pos="1440"/>
        </w:tabs>
        <w:ind w:left="1440" w:hanging="360"/>
      </w:pPr>
      <w:rPr>
        <w:rFonts w:ascii="Courier New" w:hAnsi="Courier New" w:hint="default"/>
        <w:sz w:val="21"/>
        <w:szCs w:val="21"/>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11"/>
  </w:num>
  <w:num w:numId="4">
    <w:abstractNumId w:val="20"/>
  </w:num>
  <w:num w:numId="5">
    <w:abstractNumId w:val="19"/>
  </w:num>
  <w:num w:numId="6">
    <w:abstractNumId w:val="15"/>
  </w:num>
  <w:num w:numId="7">
    <w:abstractNumId w:val="24"/>
  </w:num>
  <w:num w:numId="8">
    <w:abstractNumId w:val="10"/>
  </w:num>
  <w:num w:numId="9">
    <w:abstractNumId w:val="12"/>
  </w:num>
  <w:num w:numId="10">
    <w:abstractNumId w:val="25"/>
  </w:num>
  <w:num w:numId="11">
    <w:abstractNumId w:val="26"/>
  </w:num>
  <w:num w:numId="12">
    <w:abstractNumId w:val="2"/>
  </w:num>
  <w:num w:numId="13">
    <w:abstractNumId w:val="6"/>
  </w:num>
  <w:num w:numId="14">
    <w:abstractNumId w:val="23"/>
  </w:num>
  <w:num w:numId="15">
    <w:abstractNumId w:val="5"/>
  </w:num>
  <w:num w:numId="16">
    <w:abstractNumId w:val="14"/>
  </w:num>
  <w:num w:numId="17">
    <w:abstractNumId w:val="16"/>
  </w:num>
  <w:num w:numId="18">
    <w:abstractNumId w:val="8"/>
  </w:num>
  <w:num w:numId="19">
    <w:abstractNumId w:val="4"/>
  </w:num>
  <w:num w:numId="20">
    <w:abstractNumId w:val="3"/>
  </w:num>
  <w:num w:numId="21">
    <w:abstractNumId w:val="1"/>
  </w:num>
  <w:num w:numId="22">
    <w:abstractNumId w:val="0"/>
  </w:num>
  <w:num w:numId="23">
    <w:abstractNumId w:val="9"/>
  </w:num>
  <w:num w:numId="24">
    <w:abstractNumId w:val="18"/>
  </w:num>
  <w:num w:numId="25">
    <w:abstractNumId w:val="7"/>
  </w:num>
  <w:num w:numId="26">
    <w:abstractNumId w:val="26"/>
  </w:num>
  <w:num w:numId="27">
    <w:abstractNumId w:val="12"/>
  </w:num>
  <w:num w:numId="28">
    <w:abstractNumId w:val="26"/>
  </w:num>
  <w:num w:numId="29">
    <w:abstractNumId w:val="12"/>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12"/>
  </w:num>
  <w:num w:numId="37">
    <w:abstractNumId w:val="12"/>
  </w:num>
  <w:num w:numId="38">
    <w:abstractNumId w:val="12"/>
  </w:num>
  <w:num w:numId="39">
    <w:abstractNumId w:val="12"/>
  </w:num>
  <w:num w:numId="40">
    <w:abstractNumId w:val="26"/>
  </w:num>
  <w:num w:numId="41">
    <w:abstractNumId w:val="26"/>
  </w:num>
  <w:num w:numId="42">
    <w:abstractNumId w:val="26"/>
  </w:num>
  <w:num w:numId="43">
    <w:abstractNumId w:val="26"/>
  </w:num>
  <w:num w:numId="44">
    <w:abstractNumId w:val="26"/>
  </w:num>
  <w:num w:numId="45">
    <w:abstractNumId w:val="26"/>
  </w:num>
  <w:num w:numId="46">
    <w:abstractNumId w:val="26"/>
  </w:num>
  <w:num w:numId="47">
    <w:abstractNumId w:val="26"/>
  </w:num>
  <w:num w:numId="48">
    <w:abstractNumId w:val="26"/>
  </w:num>
  <w:num w:numId="4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8C"/>
    <w:rsid w:val="000004FF"/>
    <w:rsid w:val="00002161"/>
    <w:rsid w:val="0000242A"/>
    <w:rsid w:val="00002E28"/>
    <w:rsid w:val="000039CF"/>
    <w:rsid w:val="00004E18"/>
    <w:rsid w:val="00007E94"/>
    <w:rsid w:val="000142A2"/>
    <w:rsid w:val="000143D9"/>
    <w:rsid w:val="00020121"/>
    <w:rsid w:val="00021A9E"/>
    <w:rsid w:val="00030111"/>
    <w:rsid w:val="00031100"/>
    <w:rsid w:val="00031EB5"/>
    <w:rsid w:val="0003231A"/>
    <w:rsid w:val="00040AF6"/>
    <w:rsid w:val="00047D5F"/>
    <w:rsid w:val="0005506B"/>
    <w:rsid w:val="000550B0"/>
    <w:rsid w:val="00055E78"/>
    <w:rsid w:val="00057589"/>
    <w:rsid w:val="00057D09"/>
    <w:rsid w:val="0006547D"/>
    <w:rsid w:val="00071B95"/>
    <w:rsid w:val="0007395B"/>
    <w:rsid w:val="000745E2"/>
    <w:rsid w:val="0007703B"/>
    <w:rsid w:val="000774FD"/>
    <w:rsid w:val="00081F4E"/>
    <w:rsid w:val="000905A8"/>
    <w:rsid w:val="00091878"/>
    <w:rsid w:val="000957FC"/>
    <w:rsid w:val="000979A0"/>
    <w:rsid w:val="00097B02"/>
    <w:rsid w:val="000A1618"/>
    <w:rsid w:val="000A67A5"/>
    <w:rsid w:val="000B3121"/>
    <w:rsid w:val="000B4A5A"/>
    <w:rsid w:val="000B68F6"/>
    <w:rsid w:val="000B6BE5"/>
    <w:rsid w:val="000B75E8"/>
    <w:rsid w:val="000C258A"/>
    <w:rsid w:val="000C29BF"/>
    <w:rsid w:val="000C6080"/>
    <w:rsid w:val="000C60A8"/>
    <w:rsid w:val="000D151B"/>
    <w:rsid w:val="000D1993"/>
    <w:rsid w:val="000E41FC"/>
    <w:rsid w:val="000E4573"/>
    <w:rsid w:val="000E4F7E"/>
    <w:rsid w:val="000E6F25"/>
    <w:rsid w:val="000E7297"/>
    <w:rsid w:val="000E7A8D"/>
    <w:rsid w:val="000F2D94"/>
    <w:rsid w:val="00100485"/>
    <w:rsid w:val="00100AA2"/>
    <w:rsid w:val="00106185"/>
    <w:rsid w:val="00106BDC"/>
    <w:rsid w:val="0010729C"/>
    <w:rsid w:val="00112E97"/>
    <w:rsid w:val="0011372F"/>
    <w:rsid w:val="001139DE"/>
    <w:rsid w:val="00114751"/>
    <w:rsid w:val="001154CA"/>
    <w:rsid w:val="001171DE"/>
    <w:rsid w:val="00120FC7"/>
    <w:rsid w:val="00122038"/>
    <w:rsid w:val="0012429A"/>
    <w:rsid w:val="001258C6"/>
    <w:rsid w:val="0012793C"/>
    <w:rsid w:val="00131FF0"/>
    <w:rsid w:val="00132003"/>
    <w:rsid w:val="00133AAD"/>
    <w:rsid w:val="00135806"/>
    <w:rsid w:val="001366B4"/>
    <w:rsid w:val="00141A30"/>
    <w:rsid w:val="00143053"/>
    <w:rsid w:val="0014411B"/>
    <w:rsid w:val="001448E7"/>
    <w:rsid w:val="0014771C"/>
    <w:rsid w:val="00147846"/>
    <w:rsid w:val="0015043E"/>
    <w:rsid w:val="00154EF9"/>
    <w:rsid w:val="00157858"/>
    <w:rsid w:val="001612CE"/>
    <w:rsid w:val="0016544D"/>
    <w:rsid w:val="001657F1"/>
    <w:rsid w:val="0016740F"/>
    <w:rsid w:val="00173C6E"/>
    <w:rsid w:val="00180B19"/>
    <w:rsid w:val="0018196F"/>
    <w:rsid w:val="001829BB"/>
    <w:rsid w:val="0018305E"/>
    <w:rsid w:val="0018353A"/>
    <w:rsid w:val="00192498"/>
    <w:rsid w:val="00193958"/>
    <w:rsid w:val="00194806"/>
    <w:rsid w:val="001A374B"/>
    <w:rsid w:val="001B1A0C"/>
    <w:rsid w:val="001B2948"/>
    <w:rsid w:val="001B4107"/>
    <w:rsid w:val="001B41CD"/>
    <w:rsid w:val="001B714C"/>
    <w:rsid w:val="001C1EA0"/>
    <w:rsid w:val="001C31B9"/>
    <w:rsid w:val="001C507E"/>
    <w:rsid w:val="001C700E"/>
    <w:rsid w:val="001C7117"/>
    <w:rsid w:val="001C7DDD"/>
    <w:rsid w:val="001D20FC"/>
    <w:rsid w:val="001D210A"/>
    <w:rsid w:val="001D5C6F"/>
    <w:rsid w:val="001E4BDE"/>
    <w:rsid w:val="001E6635"/>
    <w:rsid w:val="001F12A2"/>
    <w:rsid w:val="001F7480"/>
    <w:rsid w:val="00201174"/>
    <w:rsid w:val="00202880"/>
    <w:rsid w:val="00202E4E"/>
    <w:rsid w:val="00203BCC"/>
    <w:rsid w:val="00205E0B"/>
    <w:rsid w:val="00205F2B"/>
    <w:rsid w:val="002115BD"/>
    <w:rsid w:val="002126BA"/>
    <w:rsid w:val="00212B27"/>
    <w:rsid w:val="00213E00"/>
    <w:rsid w:val="002227A9"/>
    <w:rsid w:val="00226DEE"/>
    <w:rsid w:val="00231D45"/>
    <w:rsid w:val="002335A9"/>
    <w:rsid w:val="00235D29"/>
    <w:rsid w:val="002363D9"/>
    <w:rsid w:val="00236B8C"/>
    <w:rsid w:val="00237C4B"/>
    <w:rsid w:val="00240D59"/>
    <w:rsid w:val="002441D5"/>
    <w:rsid w:val="00244ED6"/>
    <w:rsid w:val="00246E5F"/>
    <w:rsid w:val="00261E78"/>
    <w:rsid w:val="00270898"/>
    <w:rsid w:val="00272AF0"/>
    <w:rsid w:val="00275C42"/>
    <w:rsid w:val="002849B4"/>
    <w:rsid w:val="002911A4"/>
    <w:rsid w:val="00291F1C"/>
    <w:rsid w:val="00297FA7"/>
    <w:rsid w:val="002A15F4"/>
    <w:rsid w:val="002A1935"/>
    <w:rsid w:val="002A1A79"/>
    <w:rsid w:val="002A22F7"/>
    <w:rsid w:val="002A4D70"/>
    <w:rsid w:val="002B3085"/>
    <w:rsid w:val="002B31B3"/>
    <w:rsid w:val="002B433A"/>
    <w:rsid w:val="002B61A8"/>
    <w:rsid w:val="002B6EBE"/>
    <w:rsid w:val="002B79D4"/>
    <w:rsid w:val="002C1E00"/>
    <w:rsid w:val="002C639B"/>
    <w:rsid w:val="002D1328"/>
    <w:rsid w:val="002D2BF2"/>
    <w:rsid w:val="002D5D7B"/>
    <w:rsid w:val="002D5F37"/>
    <w:rsid w:val="002D6914"/>
    <w:rsid w:val="002D6DF0"/>
    <w:rsid w:val="002E5604"/>
    <w:rsid w:val="002F479A"/>
    <w:rsid w:val="002F54F3"/>
    <w:rsid w:val="002F5A14"/>
    <w:rsid w:val="0030180B"/>
    <w:rsid w:val="0030207C"/>
    <w:rsid w:val="00303038"/>
    <w:rsid w:val="0030318A"/>
    <w:rsid w:val="00304DD0"/>
    <w:rsid w:val="00306734"/>
    <w:rsid w:val="00310426"/>
    <w:rsid w:val="00310974"/>
    <w:rsid w:val="00315135"/>
    <w:rsid w:val="00315D13"/>
    <w:rsid w:val="003167E5"/>
    <w:rsid w:val="00320FCE"/>
    <w:rsid w:val="003223F8"/>
    <w:rsid w:val="0032292A"/>
    <w:rsid w:val="0032486D"/>
    <w:rsid w:val="00325EF6"/>
    <w:rsid w:val="003260C0"/>
    <w:rsid w:val="00326B5A"/>
    <w:rsid w:val="003279FD"/>
    <w:rsid w:val="003327F8"/>
    <w:rsid w:val="00335F19"/>
    <w:rsid w:val="003363C7"/>
    <w:rsid w:val="00341177"/>
    <w:rsid w:val="00341311"/>
    <w:rsid w:val="00342BF7"/>
    <w:rsid w:val="00343B25"/>
    <w:rsid w:val="00345B8E"/>
    <w:rsid w:val="00351ACA"/>
    <w:rsid w:val="00352AE5"/>
    <w:rsid w:val="00357648"/>
    <w:rsid w:val="00357AF7"/>
    <w:rsid w:val="00360662"/>
    <w:rsid w:val="00372E1B"/>
    <w:rsid w:val="003743C8"/>
    <w:rsid w:val="00383294"/>
    <w:rsid w:val="00383F3F"/>
    <w:rsid w:val="00384342"/>
    <w:rsid w:val="00385A4C"/>
    <w:rsid w:val="00386208"/>
    <w:rsid w:val="00392981"/>
    <w:rsid w:val="00395CFA"/>
    <w:rsid w:val="003A27D2"/>
    <w:rsid w:val="003A2D7B"/>
    <w:rsid w:val="003A74BF"/>
    <w:rsid w:val="003B0392"/>
    <w:rsid w:val="003B122C"/>
    <w:rsid w:val="003B2756"/>
    <w:rsid w:val="003B4A32"/>
    <w:rsid w:val="003C288C"/>
    <w:rsid w:val="003C31EE"/>
    <w:rsid w:val="003C7721"/>
    <w:rsid w:val="003D081D"/>
    <w:rsid w:val="003D2E2F"/>
    <w:rsid w:val="003D44F4"/>
    <w:rsid w:val="003E0E66"/>
    <w:rsid w:val="003E4982"/>
    <w:rsid w:val="003E63B3"/>
    <w:rsid w:val="003E68F5"/>
    <w:rsid w:val="003E7AA9"/>
    <w:rsid w:val="003F104E"/>
    <w:rsid w:val="00403152"/>
    <w:rsid w:val="00403AAA"/>
    <w:rsid w:val="00406000"/>
    <w:rsid w:val="00411631"/>
    <w:rsid w:val="00412707"/>
    <w:rsid w:val="00413539"/>
    <w:rsid w:val="0041396D"/>
    <w:rsid w:val="00415A92"/>
    <w:rsid w:val="00420DF4"/>
    <w:rsid w:val="00420E02"/>
    <w:rsid w:val="004228CD"/>
    <w:rsid w:val="0042527A"/>
    <w:rsid w:val="00426354"/>
    <w:rsid w:val="00437C95"/>
    <w:rsid w:val="00441E77"/>
    <w:rsid w:val="00442083"/>
    <w:rsid w:val="00443639"/>
    <w:rsid w:val="004453CE"/>
    <w:rsid w:val="00445A3B"/>
    <w:rsid w:val="00445C4E"/>
    <w:rsid w:val="0045475F"/>
    <w:rsid w:val="00462000"/>
    <w:rsid w:val="00464784"/>
    <w:rsid w:val="00466C98"/>
    <w:rsid w:val="00467CE4"/>
    <w:rsid w:val="0047710F"/>
    <w:rsid w:val="00481777"/>
    <w:rsid w:val="00490BDE"/>
    <w:rsid w:val="00490EDC"/>
    <w:rsid w:val="004957EC"/>
    <w:rsid w:val="00496F8D"/>
    <w:rsid w:val="004A7400"/>
    <w:rsid w:val="004B201A"/>
    <w:rsid w:val="004B5A52"/>
    <w:rsid w:val="004B64F3"/>
    <w:rsid w:val="004C36CF"/>
    <w:rsid w:val="004C4A3E"/>
    <w:rsid w:val="004C59EA"/>
    <w:rsid w:val="004C65C6"/>
    <w:rsid w:val="004C660D"/>
    <w:rsid w:val="004D0699"/>
    <w:rsid w:val="004D1529"/>
    <w:rsid w:val="004D19CE"/>
    <w:rsid w:val="004D23F6"/>
    <w:rsid w:val="004D4522"/>
    <w:rsid w:val="004E01E9"/>
    <w:rsid w:val="004E3E40"/>
    <w:rsid w:val="004E570D"/>
    <w:rsid w:val="004E6400"/>
    <w:rsid w:val="004E642E"/>
    <w:rsid w:val="004E6924"/>
    <w:rsid w:val="004E6A61"/>
    <w:rsid w:val="004E6E33"/>
    <w:rsid w:val="004E702A"/>
    <w:rsid w:val="004F0C2D"/>
    <w:rsid w:val="004F3D7E"/>
    <w:rsid w:val="004F521E"/>
    <w:rsid w:val="00500EB4"/>
    <w:rsid w:val="00503974"/>
    <w:rsid w:val="0050439B"/>
    <w:rsid w:val="0050529F"/>
    <w:rsid w:val="00506A51"/>
    <w:rsid w:val="005110C3"/>
    <w:rsid w:val="00514B5E"/>
    <w:rsid w:val="005157C1"/>
    <w:rsid w:val="00515954"/>
    <w:rsid w:val="00515E3D"/>
    <w:rsid w:val="005208AC"/>
    <w:rsid w:val="0052286C"/>
    <w:rsid w:val="00522AB9"/>
    <w:rsid w:val="005265B9"/>
    <w:rsid w:val="005307E8"/>
    <w:rsid w:val="0053189A"/>
    <w:rsid w:val="00533533"/>
    <w:rsid w:val="00535E24"/>
    <w:rsid w:val="00537E02"/>
    <w:rsid w:val="00542718"/>
    <w:rsid w:val="00543224"/>
    <w:rsid w:val="005440F6"/>
    <w:rsid w:val="00544CCD"/>
    <w:rsid w:val="0054557A"/>
    <w:rsid w:val="00546DD6"/>
    <w:rsid w:val="0055771D"/>
    <w:rsid w:val="00565055"/>
    <w:rsid w:val="00565635"/>
    <w:rsid w:val="00567FCF"/>
    <w:rsid w:val="00570765"/>
    <w:rsid w:val="005732BD"/>
    <w:rsid w:val="00575295"/>
    <w:rsid w:val="00581C01"/>
    <w:rsid w:val="0058242D"/>
    <w:rsid w:val="005845CB"/>
    <w:rsid w:val="0058498A"/>
    <w:rsid w:val="00586350"/>
    <w:rsid w:val="00594053"/>
    <w:rsid w:val="0059461A"/>
    <w:rsid w:val="00596A7C"/>
    <w:rsid w:val="00597520"/>
    <w:rsid w:val="005A18C5"/>
    <w:rsid w:val="005A3ED5"/>
    <w:rsid w:val="005A511C"/>
    <w:rsid w:val="005A7CF6"/>
    <w:rsid w:val="005B7C71"/>
    <w:rsid w:val="005C102C"/>
    <w:rsid w:val="005C4A6B"/>
    <w:rsid w:val="005C661F"/>
    <w:rsid w:val="005D2A59"/>
    <w:rsid w:val="005F0C00"/>
    <w:rsid w:val="005F15ED"/>
    <w:rsid w:val="005F33F2"/>
    <w:rsid w:val="005F460C"/>
    <w:rsid w:val="0060117A"/>
    <w:rsid w:val="00604387"/>
    <w:rsid w:val="00612E14"/>
    <w:rsid w:val="00617F30"/>
    <w:rsid w:val="0062598A"/>
    <w:rsid w:val="0062686B"/>
    <w:rsid w:val="00637549"/>
    <w:rsid w:val="00642A6F"/>
    <w:rsid w:val="00642E50"/>
    <w:rsid w:val="00646049"/>
    <w:rsid w:val="00647FBA"/>
    <w:rsid w:val="0065268F"/>
    <w:rsid w:val="0065391A"/>
    <w:rsid w:val="0065679C"/>
    <w:rsid w:val="00657108"/>
    <w:rsid w:val="00663306"/>
    <w:rsid w:val="00663909"/>
    <w:rsid w:val="00663E95"/>
    <w:rsid w:val="006659FF"/>
    <w:rsid w:val="006671BC"/>
    <w:rsid w:val="0067299B"/>
    <w:rsid w:val="00673287"/>
    <w:rsid w:val="00680679"/>
    <w:rsid w:val="0068146D"/>
    <w:rsid w:val="00682DB1"/>
    <w:rsid w:val="00682DF1"/>
    <w:rsid w:val="00683FFB"/>
    <w:rsid w:val="0068768A"/>
    <w:rsid w:val="00694E9A"/>
    <w:rsid w:val="00695279"/>
    <w:rsid w:val="00697C69"/>
    <w:rsid w:val="006A1192"/>
    <w:rsid w:val="006B0F12"/>
    <w:rsid w:val="006B33A7"/>
    <w:rsid w:val="006C1260"/>
    <w:rsid w:val="006C2232"/>
    <w:rsid w:val="006C6800"/>
    <w:rsid w:val="006D0BC5"/>
    <w:rsid w:val="006D2CF2"/>
    <w:rsid w:val="006D2E37"/>
    <w:rsid w:val="006D34C3"/>
    <w:rsid w:val="006E327C"/>
    <w:rsid w:val="006E7795"/>
    <w:rsid w:val="006E7E9F"/>
    <w:rsid w:val="006E7FA8"/>
    <w:rsid w:val="006F00DB"/>
    <w:rsid w:val="006F4623"/>
    <w:rsid w:val="006F4B40"/>
    <w:rsid w:val="006F77B2"/>
    <w:rsid w:val="00701FEA"/>
    <w:rsid w:val="007040D1"/>
    <w:rsid w:val="007069F7"/>
    <w:rsid w:val="00706DE1"/>
    <w:rsid w:val="00710059"/>
    <w:rsid w:val="00710337"/>
    <w:rsid w:val="007110C9"/>
    <w:rsid w:val="00712349"/>
    <w:rsid w:val="00712FCE"/>
    <w:rsid w:val="00714BA3"/>
    <w:rsid w:val="00715586"/>
    <w:rsid w:val="007167AE"/>
    <w:rsid w:val="00721098"/>
    <w:rsid w:val="0072495B"/>
    <w:rsid w:val="00725A13"/>
    <w:rsid w:val="007311E0"/>
    <w:rsid w:val="007360D3"/>
    <w:rsid w:val="0073644C"/>
    <w:rsid w:val="00737641"/>
    <w:rsid w:val="00737C72"/>
    <w:rsid w:val="00741ABA"/>
    <w:rsid w:val="007452F9"/>
    <w:rsid w:val="0074660C"/>
    <w:rsid w:val="00750E77"/>
    <w:rsid w:val="00751449"/>
    <w:rsid w:val="00755D95"/>
    <w:rsid w:val="00756B0E"/>
    <w:rsid w:val="00766BCF"/>
    <w:rsid w:val="00767793"/>
    <w:rsid w:val="00767F39"/>
    <w:rsid w:val="007726E1"/>
    <w:rsid w:val="00774F4B"/>
    <w:rsid w:val="0079256F"/>
    <w:rsid w:val="0079307B"/>
    <w:rsid w:val="007941CF"/>
    <w:rsid w:val="00796F48"/>
    <w:rsid w:val="007A2A5E"/>
    <w:rsid w:val="007A3C6A"/>
    <w:rsid w:val="007A5821"/>
    <w:rsid w:val="007A6B87"/>
    <w:rsid w:val="007B0EBF"/>
    <w:rsid w:val="007B12EF"/>
    <w:rsid w:val="007B51E2"/>
    <w:rsid w:val="007B6F81"/>
    <w:rsid w:val="007C0663"/>
    <w:rsid w:val="007C08B4"/>
    <w:rsid w:val="007D5D8D"/>
    <w:rsid w:val="007E10A5"/>
    <w:rsid w:val="007E2A95"/>
    <w:rsid w:val="007E3D71"/>
    <w:rsid w:val="007F0036"/>
    <w:rsid w:val="007F2841"/>
    <w:rsid w:val="007F3E30"/>
    <w:rsid w:val="0080096B"/>
    <w:rsid w:val="00800B90"/>
    <w:rsid w:val="00802A66"/>
    <w:rsid w:val="00810DE3"/>
    <w:rsid w:val="00821541"/>
    <w:rsid w:val="00821A06"/>
    <w:rsid w:val="008220F3"/>
    <w:rsid w:val="00822273"/>
    <w:rsid w:val="008235DB"/>
    <w:rsid w:val="00830647"/>
    <w:rsid w:val="00830E80"/>
    <w:rsid w:val="00832911"/>
    <w:rsid w:val="00833528"/>
    <w:rsid w:val="00833EB7"/>
    <w:rsid w:val="0084092F"/>
    <w:rsid w:val="00844C87"/>
    <w:rsid w:val="008532FB"/>
    <w:rsid w:val="008540F0"/>
    <w:rsid w:val="008552D6"/>
    <w:rsid w:val="008568C0"/>
    <w:rsid w:val="00864874"/>
    <w:rsid w:val="008711E0"/>
    <w:rsid w:val="00871CA1"/>
    <w:rsid w:val="00874F47"/>
    <w:rsid w:val="00877D87"/>
    <w:rsid w:val="008810FA"/>
    <w:rsid w:val="00884878"/>
    <w:rsid w:val="00885B9C"/>
    <w:rsid w:val="00886D18"/>
    <w:rsid w:val="00892303"/>
    <w:rsid w:val="00896927"/>
    <w:rsid w:val="00897E16"/>
    <w:rsid w:val="008A144E"/>
    <w:rsid w:val="008A2796"/>
    <w:rsid w:val="008A310A"/>
    <w:rsid w:val="008A7981"/>
    <w:rsid w:val="008B5F65"/>
    <w:rsid w:val="008C0FBD"/>
    <w:rsid w:val="008C5617"/>
    <w:rsid w:val="008C6687"/>
    <w:rsid w:val="008C7300"/>
    <w:rsid w:val="008C78FB"/>
    <w:rsid w:val="008C7AC8"/>
    <w:rsid w:val="008D0242"/>
    <w:rsid w:val="008D059E"/>
    <w:rsid w:val="008D27EF"/>
    <w:rsid w:val="008D2DC8"/>
    <w:rsid w:val="008D34F9"/>
    <w:rsid w:val="008D745E"/>
    <w:rsid w:val="008E44A5"/>
    <w:rsid w:val="008E4EF2"/>
    <w:rsid w:val="008F06F2"/>
    <w:rsid w:val="008F1E28"/>
    <w:rsid w:val="008F4C4B"/>
    <w:rsid w:val="008F5D80"/>
    <w:rsid w:val="009006D2"/>
    <w:rsid w:val="009126A4"/>
    <w:rsid w:val="009163AF"/>
    <w:rsid w:val="00922E68"/>
    <w:rsid w:val="00922E9E"/>
    <w:rsid w:val="00923D3D"/>
    <w:rsid w:val="00924CCB"/>
    <w:rsid w:val="0092520A"/>
    <w:rsid w:val="00927740"/>
    <w:rsid w:val="00927978"/>
    <w:rsid w:val="00931C64"/>
    <w:rsid w:val="00932FAD"/>
    <w:rsid w:val="0094037E"/>
    <w:rsid w:val="009445BA"/>
    <w:rsid w:val="00945130"/>
    <w:rsid w:val="00945B0A"/>
    <w:rsid w:val="009475F3"/>
    <w:rsid w:val="00951562"/>
    <w:rsid w:val="00951651"/>
    <w:rsid w:val="00953CAB"/>
    <w:rsid w:val="009544D3"/>
    <w:rsid w:val="00954EF3"/>
    <w:rsid w:val="00957948"/>
    <w:rsid w:val="009668EF"/>
    <w:rsid w:val="009729A9"/>
    <w:rsid w:val="009761F8"/>
    <w:rsid w:val="00976FB3"/>
    <w:rsid w:val="0098030D"/>
    <w:rsid w:val="00981E62"/>
    <w:rsid w:val="00986D90"/>
    <w:rsid w:val="00996460"/>
    <w:rsid w:val="0099677B"/>
    <w:rsid w:val="009A1E07"/>
    <w:rsid w:val="009A290D"/>
    <w:rsid w:val="009A38E8"/>
    <w:rsid w:val="009B5190"/>
    <w:rsid w:val="009B5381"/>
    <w:rsid w:val="009B654F"/>
    <w:rsid w:val="009C16DF"/>
    <w:rsid w:val="009C1FDC"/>
    <w:rsid w:val="009C4804"/>
    <w:rsid w:val="009D104E"/>
    <w:rsid w:val="009D1FDF"/>
    <w:rsid w:val="009D3524"/>
    <w:rsid w:val="009D5236"/>
    <w:rsid w:val="009D7FFD"/>
    <w:rsid w:val="009E1667"/>
    <w:rsid w:val="009E1CA8"/>
    <w:rsid w:val="009E6780"/>
    <w:rsid w:val="009E79EC"/>
    <w:rsid w:val="009F4A91"/>
    <w:rsid w:val="009F4D99"/>
    <w:rsid w:val="009F50F0"/>
    <w:rsid w:val="00A01327"/>
    <w:rsid w:val="00A018E7"/>
    <w:rsid w:val="00A03911"/>
    <w:rsid w:val="00A05140"/>
    <w:rsid w:val="00A06FC9"/>
    <w:rsid w:val="00A10DE1"/>
    <w:rsid w:val="00A11D59"/>
    <w:rsid w:val="00A123C7"/>
    <w:rsid w:val="00A13029"/>
    <w:rsid w:val="00A14E44"/>
    <w:rsid w:val="00A14E66"/>
    <w:rsid w:val="00A20730"/>
    <w:rsid w:val="00A22538"/>
    <w:rsid w:val="00A27E2B"/>
    <w:rsid w:val="00A33B7B"/>
    <w:rsid w:val="00A34039"/>
    <w:rsid w:val="00A3552E"/>
    <w:rsid w:val="00A417FA"/>
    <w:rsid w:val="00A42760"/>
    <w:rsid w:val="00A443C7"/>
    <w:rsid w:val="00A458B3"/>
    <w:rsid w:val="00A45B60"/>
    <w:rsid w:val="00A5551F"/>
    <w:rsid w:val="00A62E17"/>
    <w:rsid w:val="00A65CAA"/>
    <w:rsid w:val="00A662CF"/>
    <w:rsid w:val="00A766FD"/>
    <w:rsid w:val="00A80353"/>
    <w:rsid w:val="00A820E7"/>
    <w:rsid w:val="00A82DF8"/>
    <w:rsid w:val="00A9333E"/>
    <w:rsid w:val="00A94EC5"/>
    <w:rsid w:val="00A9554E"/>
    <w:rsid w:val="00AA406C"/>
    <w:rsid w:val="00AA4F9F"/>
    <w:rsid w:val="00AA5E1B"/>
    <w:rsid w:val="00AA7256"/>
    <w:rsid w:val="00AB0987"/>
    <w:rsid w:val="00AB3900"/>
    <w:rsid w:val="00AB7215"/>
    <w:rsid w:val="00AC005D"/>
    <w:rsid w:val="00AC14DE"/>
    <w:rsid w:val="00AC21D9"/>
    <w:rsid w:val="00AC56C2"/>
    <w:rsid w:val="00AC5E19"/>
    <w:rsid w:val="00AD445D"/>
    <w:rsid w:val="00AD56E1"/>
    <w:rsid w:val="00AD6F47"/>
    <w:rsid w:val="00AE2781"/>
    <w:rsid w:val="00AE5C52"/>
    <w:rsid w:val="00AE6E0A"/>
    <w:rsid w:val="00AF045F"/>
    <w:rsid w:val="00AF0FA2"/>
    <w:rsid w:val="00AF0FDD"/>
    <w:rsid w:val="00AF5A70"/>
    <w:rsid w:val="00AF5C5C"/>
    <w:rsid w:val="00B03FB1"/>
    <w:rsid w:val="00B055DB"/>
    <w:rsid w:val="00B05DC8"/>
    <w:rsid w:val="00B15829"/>
    <w:rsid w:val="00B17A9D"/>
    <w:rsid w:val="00B21C2F"/>
    <w:rsid w:val="00B249B7"/>
    <w:rsid w:val="00B2764E"/>
    <w:rsid w:val="00B30E77"/>
    <w:rsid w:val="00B33880"/>
    <w:rsid w:val="00B33F27"/>
    <w:rsid w:val="00B34B88"/>
    <w:rsid w:val="00B37A25"/>
    <w:rsid w:val="00B44032"/>
    <w:rsid w:val="00B456CC"/>
    <w:rsid w:val="00B478EF"/>
    <w:rsid w:val="00B51BAD"/>
    <w:rsid w:val="00B55063"/>
    <w:rsid w:val="00B55BE4"/>
    <w:rsid w:val="00B564A3"/>
    <w:rsid w:val="00B56514"/>
    <w:rsid w:val="00B56551"/>
    <w:rsid w:val="00B57AE9"/>
    <w:rsid w:val="00B638BD"/>
    <w:rsid w:val="00B65EB5"/>
    <w:rsid w:val="00B72CEC"/>
    <w:rsid w:val="00B73156"/>
    <w:rsid w:val="00B74929"/>
    <w:rsid w:val="00B777E6"/>
    <w:rsid w:val="00B80134"/>
    <w:rsid w:val="00B80707"/>
    <w:rsid w:val="00B861D4"/>
    <w:rsid w:val="00B8737A"/>
    <w:rsid w:val="00B87675"/>
    <w:rsid w:val="00B910DF"/>
    <w:rsid w:val="00B922B9"/>
    <w:rsid w:val="00B95043"/>
    <w:rsid w:val="00B9749F"/>
    <w:rsid w:val="00BA3026"/>
    <w:rsid w:val="00BA3EFF"/>
    <w:rsid w:val="00BA4972"/>
    <w:rsid w:val="00BA5FE7"/>
    <w:rsid w:val="00BB1C24"/>
    <w:rsid w:val="00BB2580"/>
    <w:rsid w:val="00BB37EE"/>
    <w:rsid w:val="00BB4901"/>
    <w:rsid w:val="00BB530B"/>
    <w:rsid w:val="00BB58D3"/>
    <w:rsid w:val="00BC432E"/>
    <w:rsid w:val="00BC6774"/>
    <w:rsid w:val="00BC6C8B"/>
    <w:rsid w:val="00BC6EEF"/>
    <w:rsid w:val="00BC7980"/>
    <w:rsid w:val="00BD2FEE"/>
    <w:rsid w:val="00BD4D43"/>
    <w:rsid w:val="00BD7695"/>
    <w:rsid w:val="00BE0D5C"/>
    <w:rsid w:val="00BE0EE1"/>
    <w:rsid w:val="00BE4BDF"/>
    <w:rsid w:val="00BE5FED"/>
    <w:rsid w:val="00BE65E4"/>
    <w:rsid w:val="00BE7D81"/>
    <w:rsid w:val="00BF0253"/>
    <w:rsid w:val="00BF0AA7"/>
    <w:rsid w:val="00BF16A7"/>
    <w:rsid w:val="00BF2F97"/>
    <w:rsid w:val="00C00765"/>
    <w:rsid w:val="00C00E26"/>
    <w:rsid w:val="00C06287"/>
    <w:rsid w:val="00C12309"/>
    <w:rsid w:val="00C20D5E"/>
    <w:rsid w:val="00C23583"/>
    <w:rsid w:val="00C312CC"/>
    <w:rsid w:val="00C36C67"/>
    <w:rsid w:val="00C4066A"/>
    <w:rsid w:val="00C40D0E"/>
    <w:rsid w:val="00C469FC"/>
    <w:rsid w:val="00C5255D"/>
    <w:rsid w:val="00C54103"/>
    <w:rsid w:val="00C56BAB"/>
    <w:rsid w:val="00C602B7"/>
    <w:rsid w:val="00C60D92"/>
    <w:rsid w:val="00C64C00"/>
    <w:rsid w:val="00C65930"/>
    <w:rsid w:val="00C7445E"/>
    <w:rsid w:val="00C75AB0"/>
    <w:rsid w:val="00C82AA4"/>
    <w:rsid w:val="00C8305C"/>
    <w:rsid w:val="00C844D6"/>
    <w:rsid w:val="00C9326B"/>
    <w:rsid w:val="00C95691"/>
    <w:rsid w:val="00C96A47"/>
    <w:rsid w:val="00C970CE"/>
    <w:rsid w:val="00CA15E8"/>
    <w:rsid w:val="00CA1ECD"/>
    <w:rsid w:val="00CA4C7F"/>
    <w:rsid w:val="00CB13B7"/>
    <w:rsid w:val="00CB7087"/>
    <w:rsid w:val="00CC41EE"/>
    <w:rsid w:val="00CC797F"/>
    <w:rsid w:val="00CD0BF5"/>
    <w:rsid w:val="00CD0FA4"/>
    <w:rsid w:val="00CD1089"/>
    <w:rsid w:val="00CD1BCD"/>
    <w:rsid w:val="00CD6D61"/>
    <w:rsid w:val="00CD7D66"/>
    <w:rsid w:val="00CE2C6E"/>
    <w:rsid w:val="00CE2D75"/>
    <w:rsid w:val="00CE6C66"/>
    <w:rsid w:val="00CE799B"/>
    <w:rsid w:val="00CF321C"/>
    <w:rsid w:val="00CF4FE6"/>
    <w:rsid w:val="00CF556F"/>
    <w:rsid w:val="00CF5974"/>
    <w:rsid w:val="00D0445F"/>
    <w:rsid w:val="00D046EE"/>
    <w:rsid w:val="00D0608D"/>
    <w:rsid w:val="00D061D5"/>
    <w:rsid w:val="00D06CB3"/>
    <w:rsid w:val="00D06E87"/>
    <w:rsid w:val="00D06EFC"/>
    <w:rsid w:val="00D074BF"/>
    <w:rsid w:val="00D1197E"/>
    <w:rsid w:val="00D122E5"/>
    <w:rsid w:val="00D1619E"/>
    <w:rsid w:val="00D17A64"/>
    <w:rsid w:val="00D219C1"/>
    <w:rsid w:val="00D22C33"/>
    <w:rsid w:val="00D27373"/>
    <w:rsid w:val="00D32833"/>
    <w:rsid w:val="00D33DA7"/>
    <w:rsid w:val="00D3507E"/>
    <w:rsid w:val="00D354D0"/>
    <w:rsid w:val="00D41D9A"/>
    <w:rsid w:val="00D472D8"/>
    <w:rsid w:val="00D50591"/>
    <w:rsid w:val="00D5255B"/>
    <w:rsid w:val="00D538F6"/>
    <w:rsid w:val="00D5457D"/>
    <w:rsid w:val="00D56FF4"/>
    <w:rsid w:val="00D6213A"/>
    <w:rsid w:val="00D73760"/>
    <w:rsid w:val="00D74036"/>
    <w:rsid w:val="00D802BD"/>
    <w:rsid w:val="00D808EE"/>
    <w:rsid w:val="00D87FE7"/>
    <w:rsid w:val="00D91885"/>
    <w:rsid w:val="00D93663"/>
    <w:rsid w:val="00D94097"/>
    <w:rsid w:val="00D95DDC"/>
    <w:rsid w:val="00D96B60"/>
    <w:rsid w:val="00D979D0"/>
    <w:rsid w:val="00DA0634"/>
    <w:rsid w:val="00DA308C"/>
    <w:rsid w:val="00DA3E6F"/>
    <w:rsid w:val="00DA5111"/>
    <w:rsid w:val="00DA62C5"/>
    <w:rsid w:val="00DA79A0"/>
    <w:rsid w:val="00DA7CB8"/>
    <w:rsid w:val="00DA7DA7"/>
    <w:rsid w:val="00DB0CB2"/>
    <w:rsid w:val="00DC08BC"/>
    <w:rsid w:val="00DC1F63"/>
    <w:rsid w:val="00DD1011"/>
    <w:rsid w:val="00DE221F"/>
    <w:rsid w:val="00DE55E6"/>
    <w:rsid w:val="00DE5DBB"/>
    <w:rsid w:val="00DF169D"/>
    <w:rsid w:val="00DF7AE1"/>
    <w:rsid w:val="00E0241F"/>
    <w:rsid w:val="00E04482"/>
    <w:rsid w:val="00E04D37"/>
    <w:rsid w:val="00E05840"/>
    <w:rsid w:val="00E07968"/>
    <w:rsid w:val="00E10BA8"/>
    <w:rsid w:val="00E12448"/>
    <w:rsid w:val="00E12B73"/>
    <w:rsid w:val="00E14683"/>
    <w:rsid w:val="00E207DB"/>
    <w:rsid w:val="00E21EFB"/>
    <w:rsid w:val="00E2267F"/>
    <w:rsid w:val="00E235D4"/>
    <w:rsid w:val="00E25FBA"/>
    <w:rsid w:val="00E270B7"/>
    <w:rsid w:val="00E27C9F"/>
    <w:rsid w:val="00E36A50"/>
    <w:rsid w:val="00E41B22"/>
    <w:rsid w:val="00E43C87"/>
    <w:rsid w:val="00E44F5A"/>
    <w:rsid w:val="00E5069A"/>
    <w:rsid w:val="00E528EB"/>
    <w:rsid w:val="00E56811"/>
    <w:rsid w:val="00E56A3E"/>
    <w:rsid w:val="00E6096E"/>
    <w:rsid w:val="00E6139F"/>
    <w:rsid w:val="00E61E1E"/>
    <w:rsid w:val="00E62387"/>
    <w:rsid w:val="00E64B3B"/>
    <w:rsid w:val="00E71A05"/>
    <w:rsid w:val="00E742BC"/>
    <w:rsid w:val="00E7788E"/>
    <w:rsid w:val="00E80AB0"/>
    <w:rsid w:val="00E90B9D"/>
    <w:rsid w:val="00E923F1"/>
    <w:rsid w:val="00E96A6F"/>
    <w:rsid w:val="00EA1970"/>
    <w:rsid w:val="00EA1B79"/>
    <w:rsid w:val="00EA42B1"/>
    <w:rsid w:val="00EA6D03"/>
    <w:rsid w:val="00EB1D3D"/>
    <w:rsid w:val="00EB3D8A"/>
    <w:rsid w:val="00EB4AF9"/>
    <w:rsid w:val="00EB711D"/>
    <w:rsid w:val="00EC0344"/>
    <w:rsid w:val="00EC0476"/>
    <w:rsid w:val="00EC71ED"/>
    <w:rsid w:val="00EC7486"/>
    <w:rsid w:val="00ED2536"/>
    <w:rsid w:val="00ED27A5"/>
    <w:rsid w:val="00ED3102"/>
    <w:rsid w:val="00ED7B38"/>
    <w:rsid w:val="00EE0057"/>
    <w:rsid w:val="00EE0E84"/>
    <w:rsid w:val="00EE208F"/>
    <w:rsid w:val="00EE308D"/>
    <w:rsid w:val="00EE44C9"/>
    <w:rsid w:val="00EF087C"/>
    <w:rsid w:val="00EF2769"/>
    <w:rsid w:val="00EF4DF3"/>
    <w:rsid w:val="00F02F28"/>
    <w:rsid w:val="00F0799D"/>
    <w:rsid w:val="00F1080C"/>
    <w:rsid w:val="00F12744"/>
    <w:rsid w:val="00F13F24"/>
    <w:rsid w:val="00F1419E"/>
    <w:rsid w:val="00F209D8"/>
    <w:rsid w:val="00F221E9"/>
    <w:rsid w:val="00F226B6"/>
    <w:rsid w:val="00F27ED1"/>
    <w:rsid w:val="00F30CF8"/>
    <w:rsid w:val="00F31315"/>
    <w:rsid w:val="00F40408"/>
    <w:rsid w:val="00F42F5E"/>
    <w:rsid w:val="00F46297"/>
    <w:rsid w:val="00F46ABC"/>
    <w:rsid w:val="00F5172B"/>
    <w:rsid w:val="00F53655"/>
    <w:rsid w:val="00F53C1E"/>
    <w:rsid w:val="00F55290"/>
    <w:rsid w:val="00F55956"/>
    <w:rsid w:val="00F56CA9"/>
    <w:rsid w:val="00F6071E"/>
    <w:rsid w:val="00F616C5"/>
    <w:rsid w:val="00F62CFC"/>
    <w:rsid w:val="00F639E2"/>
    <w:rsid w:val="00F65284"/>
    <w:rsid w:val="00F711FF"/>
    <w:rsid w:val="00F71512"/>
    <w:rsid w:val="00F74FA5"/>
    <w:rsid w:val="00F769FF"/>
    <w:rsid w:val="00F77E6A"/>
    <w:rsid w:val="00F81D93"/>
    <w:rsid w:val="00F831FB"/>
    <w:rsid w:val="00F84B14"/>
    <w:rsid w:val="00F86C62"/>
    <w:rsid w:val="00F907B5"/>
    <w:rsid w:val="00F93164"/>
    <w:rsid w:val="00F93332"/>
    <w:rsid w:val="00F940A3"/>
    <w:rsid w:val="00F9413F"/>
    <w:rsid w:val="00F94A2D"/>
    <w:rsid w:val="00F94D21"/>
    <w:rsid w:val="00FA11D0"/>
    <w:rsid w:val="00FA14EB"/>
    <w:rsid w:val="00FA344A"/>
    <w:rsid w:val="00FA39DE"/>
    <w:rsid w:val="00FA406D"/>
    <w:rsid w:val="00FA44DE"/>
    <w:rsid w:val="00FA4570"/>
    <w:rsid w:val="00FA4927"/>
    <w:rsid w:val="00FB3748"/>
    <w:rsid w:val="00FB5056"/>
    <w:rsid w:val="00FC015B"/>
    <w:rsid w:val="00FC19A6"/>
    <w:rsid w:val="00FC3C87"/>
    <w:rsid w:val="00FD0CB0"/>
    <w:rsid w:val="00FD19F3"/>
    <w:rsid w:val="00FE1216"/>
    <w:rsid w:val="00FE1536"/>
    <w:rsid w:val="00FE25EE"/>
    <w:rsid w:val="00FE3B29"/>
    <w:rsid w:val="00FE4491"/>
    <w:rsid w:val="00FE5718"/>
    <w:rsid w:val="00FE68CD"/>
    <w:rsid w:val="00FF2D07"/>
    <w:rsid w:val="00FF3A4A"/>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DCC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uiPriority w:val="99"/>
    <w:qFormat/>
    <w:rsid w:val="00F93332"/>
    <w:pPr>
      <w:numPr>
        <w:numId w:val="11"/>
      </w:numPr>
      <w:tabs>
        <w:tab w:val="left" w:pos="284"/>
      </w:tabs>
      <w:spacing w:after="120"/>
    </w:pPr>
  </w:style>
  <w:style w:type="paragraph" w:styleId="ListBullet2">
    <w:name w:val="List Bullet 2"/>
    <w:basedOn w:val="ListBullet"/>
    <w:qFormat/>
    <w:rsid w:val="00F42F5E"/>
    <w:pPr>
      <w:numPr>
        <w:numId w:val="9"/>
      </w:numPr>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styleId="ListParagraph">
    <w:name w:val="List Paragraph"/>
    <w:aliases w:val="List Paragraph1,List Paragraph11,L,Recommendation,CV text,Table text"/>
    <w:basedOn w:val="Normal"/>
    <w:link w:val="ListParagraphChar"/>
    <w:uiPriority w:val="34"/>
    <w:qFormat/>
    <w:rsid w:val="00DA308C"/>
    <w:pPr>
      <w:ind w:left="720"/>
      <w:contextualSpacing/>
    </w:pPr>
    <w:rPr>
      <w:rFonts w:eastAsia="Times New Roman"/>
      <w:sz w:val="24"/>
      <w:lang w:eastAsia="en-US"/>
    </w:rPr>
  </w:style>
  <w:style w:type="character" w:customStyle="1" w:styleId="ListParagraphChar">
    <w:name w:val="List Paragraph Char"/>
    <w:aliases w:val="List Paragraph1 Char,List Paragraph11 Char,L Char,Recommendation Char,CV text Char,Table text Char"/>
    <w:basedOn w:val="DefaultParagraphFont"/>
    <w:link w:val="ListParagraph"/>
    <w:uiPriority w:val="34"/>
    <w:rsid w:val="00DA308C"/>
    <w:rPr>
      <w:rFonts w:ascii="Times New Roman" w:eastAsia="Times New Roman" w:hAnsi="Times New Roman" w:cs="Times New Roman"/>
      <w:sz w:val="24"/>
      <w:szCs w:val="24"/>
      <w:lang w:eastAsia="en-US"/>
    </w:rPr>
  </w:style>
  <w:style w:type="character" w:styleId="Strong">
    <w:name w:val="Strong"/>
    <w:uiPriority w:val="22"/>
    <w:qFormat/>
    <w:rsid w:val="004B5A52"/>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572352842">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60170310">
      <w:bodyDiv w:val="1"/>
      <w:marLeft w:val="0"/>
      <w:marRight w:val="0"/>
      <w:marTop w:val="0"/>
      <w:marBottom w:val="0"/>
      <w:divBdr>
        <w:top w:val="none" w:sz="0" w:space="0" w:color="auto"/>
        <w:left w:val="none" w:sz="0" w:space="0" w:color="auto"/>
        <w:bottom w:val="none" w:sz="0" w:space="0" w:color="auto"/>
        <w:right w:val="none" w:sz="0" w:space="0" w:color="auto"/>
      </w:divBdr>
    </w:div>
    <w:div w:id="1570579632">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orja\AppData\Local\Microsoft\Windows\INetCache\Content.Outlook\FMDNPY9H\Australian%20Embassy%20Formal%20Factshee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A1227-D2EC-4577-8496-B570DEBC54C6}"/>
</file>

<file path=customXml/itemProps2.xml><?xml version="1.0" encoding="utf-8"?>
<ds:datastoreItem xmlns:ds="http://schemas.openxmlformats.org/officeDocument/2006/customXml" ds:itemID="{C9514666-743A-47B9-879B-C6722833369A}"/>
</file>

<file path=customXml/itemProps3.xml><?xml version="1.0" encoding="utf-8"?>
<ds:datastoreItem xmlns:ds="http://schemas.openxmlformats.org/officeDocument/2006/customXml" ds:itemID="{C0365663-05BE-41A2-A060-9C67065AF9D5}"/>
</file>

<file path=customXml/itemProps4.xml><?xml version="1.0" encoding="utf-8"?>
<ds:datastoreItem xmlns:ds="http://schemas.openxmlformats.org/officeDocument/2006/customXml" ds:itemID="{44B51E72-949C-4BD4-B6BA-5CC58336F854}"/>
</file>

<file path=docProps/app.xml><?xml version="1.0" encoding="utf-8"?>
<Properties xmlns="http://schemas.openxmlformats.org/officeDocument/2006/extended-properties" xmlns:vt="http://schemas.openxmlformats.org/officeDocument/2006/docPropsVTypes">
  <Template>Australian Embassy Formal Factsheet.dotx</Template>
  <TotalTime>0</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Australian Embassy Formal Factsheet</vt:lpstr>
    </vt:vector>
  </TitlesOfParts>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Embassy Formal Factsheet</dc:title>
  <dc:creator/>
  <cp:lastModifiedBy/>
  <cp:revision>1</cp:revision>
  <dcterms:created xsi:type="dcterms:W3CDTF">2016-08-05T01:08:00Z</dcterms:created>
  <dcterms:modified xsi:type="dcterms:W3CDTF">2016-08-11T02:31:00Z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TitusGUID">
    <vt:lpwstr>4c675ed8-25b0-4386-a2d2-6a1641b6fff1</vt:lpwstr>
  </property>
  <property fmtid="{D5CDD505-2E9C-101B-9397-08002B2CF9AE}" pid="4" name="SEC">
    <vt:lpwstr>UNCLASSIFIED</vt:lpwstr>
  </property>
  <property fmtid="{D5CDD505-2E9C-101B-9397-08002B2CF9AE}" pid="5" name="DLM">
    <vt:lpwstr>No DLM</vt:lpwstr>
  </property>
  <property fmtid="{D5CDD505-2E9C-101B-9397-08002B2CF9AE}" pid="6" name="Order">
    <vt:r8>57300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