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390" w:rsidRPr="00DC2DDB" w:rsidRDefault="00671390" w:rsidP="00AB053E">
      <w:pPr>
        <w:jc w:val="center"/>
        <w:rPr>
          <w:b/>
        </w:rPr>
      </w:pPr>
      <w:bookmarkStart w:id="0" w:name="_GoBack"/>
      <w:bookmarkEnd w:id="0"/>
      <w:r>
        <w:rPr>
          <w:b/>
        </w:rPr>
        <w:t>COFINANCING</w:t>
      </w:r>
      <w:r w:rsidRPr="00DC2DDB">
        <w:rPr>
          <w:b/>
        </w:rPr>
        <w:t xml:space="preserve"> AGREEMENT ("AGREEMENT")</w:t>
      </w:r>
    </w:p>
    <w:p w:rsidR="00671390" w:rsidRPr="00DC2DDB" w:rsidRDefault="00671390" w:rsidP="00AB053E">
      <w:pPr>
        <w:jc w:val="center"/>
        <w:rPr>
          <w:b/>
        </w:rPr>
      </w:pPr>
    </w:p>
    <w:p w:rsidR="00671390" w:rsidRDefault="00671390" w:rsidP="00AB053E">
      <w:pPr>
        <w:jc w:val="center"/>
        <w:rPr>
          <w:b/>
        </w:rPr>
      </w:pPr>
      <w:r w:rsidRPr="00DC2DDB">
        <w:rPr>
          <w:b/>
        </w:rPr>
        <w:t>BETWEEN</w:t>
      </w:r>
    </w:p>
    <w:p w:rsidR="00671390" w:rsidRPr="00DC2DDB" w:rsidRDefault="00671390" w:rsidP="00AB053E">
      <w:pPr>
        <w:jc w:val="center"/>
        <w:rPr>
          <w:b/>
        </w:rPr>
      </w:pPr>
    </w:p>
    <w:p w:rsidR="00671390" w:rsidRPr="00DC2DDB" w:rsidRDefault="00671390" w:rsidP="00AB053E">
      <w:pPr>
        <w:jc w:val="center"/>
        <w:rPr>
          <w:b/>
        </w:rPr>
      </w:pPr>
      <w:r w:rsidRPr="00774535">
        <w:rPr>
          <w:b/>
        </w:rPr>
        <w:t xml:space="preserve">THE GOVERNMENT OF </w:t>
      </w:r>
      <w:smartTag w:uri="urn:schemas-microsoft-com:office:smarttags" w:element="country-region">
        <w:smartTag w:uri="urn:schemas-microsoft-com:office:smarttags" w:element="place">
          <w:r w:rsidRPr="00774535">
            <w:rPr>
              <w:b/>
            </w:rPr>
            <w:t>AUSTRALIA</w:t>
          </w:r>
        </w:smartTag>
      </w:smartTag>
    </w:p>
    <w:p w:rsidR="00671390" w:rsidRPr="00DC2DDB" w:rsidRDefault="00671390" w:rsidP="00AB053E">
      <w:pPr>
        <w:jc w:val="center"/>
        <w:rPr>
          <w:b/>
        </w:rPr>
      </w:pPr>
      <w:r w:rsidRPr="00DC2DDB">
        <w:rPr>
          <w:b/>
        </w:rPr>
        <w:t>AND</w:t>
      </w:r>
    </w:p>
    <w:p w:rsidR="00671390" w:rsidRPr="00DC2DDB" w:rsidRDefault="00671390" w:rsidP="00AB053E">
      <w:pPr>
        <w:jc w:val="center"/>
        <w:rPr>
          <w:b/>
        </w:rPr>
      </w:pPr>
      <w:r w:rsidRPr="00DC2DDB">
        <w:rPr>
          <w:b/>
        </w:rPr>
        <w:t xml:space="preserve">ASIAN DEVELOPMENT BANK </w:t>
      </w:r>
    </w:p>
    <w:p w:rsidR="00671390" w:rsidRPr="00DC2DDB" w:rsidRDefault="00671390" w:rsidP="00AB053E">
      <w:pPr>
        <w:jc w:val="center"/>
        <w:rPr>
          <w:b/>
        </w:rPr>
      </w:pPr>
    </w:p>
    <w:p w:rsidR="00671390" w:rsidRDefault="00671390" w:rsidP="00AB053E">
      <w:pPr>
        <w:jc w:val="center"/>
        <w:rPr>
          <w:b/>
        </w:rPr>
      </w:pPr>
      <w:r w:rsidRPr="00DC2DDB">
        <w:rPr>
          <w:b/>
        </w:rPr>
        <w:t>WITH RESPECT TO</w:t>
      </w:r>
    </w:p>
    <w:p w:rsidR="00671390" w:rsidRPr="00DC2DDB" w:rsidRDefault="00671390" w:rsidP="00AB053E">
      <w:pPr>
        <w:jc w:val="center"/>
        <w:rPr>
          <w:b/>
        </w:rPr>
      </w:pPr>
    </w:p>
    <w:p w:rsidR="00671390" w:rsidRDefault="00252567" w:rsidP="00CA1BBB">
      <w:pPr>
        <w:jc w:val="center"/>
        <w:rPr>
          <w:b/>
        </w:rPr>
      </w:pPr>
      <w:r>
        <w:rPr>
          <w:b/>
        </w:rPr>
        <w:t>CAO LANH BRIDGE CONSTRUCTION -</w:t>
      </w:r>
      <w:r w:rsidR="000C3C4A">
        <w:rPr>
          <w:b/>
        </w:rPr>
        <w:t xml:space="preserve"> </w:t>
      </w:r>
      <w:r w:rsidR="00146FE3">
        <w:rPr>
          <w:b/>
        </w:rPr>
        <w:t>CENTRAL MEKONG DELTA REGION CONNECTIVITY</w:t>
      </w:r>
      <w:r w:rsidR="00F00081">
        <w:rPr>
          <w:b/>
        </w:rPr>
        <w:t xml:space="preserve"> </w:t>
      </w:r>
      <w:r w:rsidR="003061AF">
        <w:rPr>
          <w:b/>
        </w:rPr>
        <w:t>PROJECT</w:t>
      </w:r>
    </w:p>
    <w:p w:rsidR="00671390" w:rsidRPr="00DC2DDB" w:rsidRDefault="00671390" w:rsidP="00AB053E">
      <w:pPr>
        <w:jc w:val="center"/>
        <w:rPr>
          <w:b/>
        </w:rPr>
      </w:pPr>
    </w:p>
    <w:p w:rsidR="00671390" w:rsidRPr="00DC2DDB" w:rsidRDefault="00671390" w:rsidP="00AB053E">
      <w:pPr>
        <w:jc w:val="center"/>
        <w:rPr>
          <w:b/>
        </w:rPr>
      </w:pPr>
      <w:r w:rsidRPr="00DC2DDB">
        <w:rPr>
          <w:b/>
        </w:rPr>
        <w:t xml:space="preserve">DONOR REFERENCE: </w:t>
      </w:r>
      <w:r w:rsidR="006D5E41" w:rsidRPr="006D5E41">
        <w:rPr>
          <w:b/>
        </w:rPr>
        <w:t>68395</w:t>
      </w:r>
    </w:p>
    <w:p w:rsidR="00671390" w:rsidRPr="00DC2DDB" w:rsidRDefault="00671390" w:rsidP="009A7972"/>
    <w:p w:rsidR="00671390" w:rsidRPr="00DC2DDB" w:rsidRDefault="00671390" w:rsidP="009A7972"/>
    <w:p w:rsidR="00671390" w:rsidRPr="00DC2DDB" w:rsidRDefault="00671390" w:rsidP="009A7972"/>
    <w:p w:rsidR="00671390" w:rsidRPr="00DC2DDB" w:rsidRDefault="00671390" w:rsidP="007B32C9">
      <w:r w:rsidRPr="006C46EF">
        <w:t>The Government of Australia represented by Australian Agency for International Development</w:t>
      </w:r>
      <w:r w:rsidRPr="00DC2DDB">
        <w:t xml:space="preserve"> (the “Donor”) has decided to provide an untied </w:t>
      </w:r>
      <w:r w:rsidRPr="00645EE2">
        <w:t xml:space="preserve">Grant contribution (the “Grant”) through Asian Development Bank (“ADB”) amounting to </w:t>
      </w:r>
      <w:r w:rsidR="009B6452" w:rsidRPr="00252567">
        <w:t xml:space="preserve">Australian </w:t>
      </w:r>
      <w:r w:rsidR="00BF2CAA" w:rsidRPr="00252567">
        <w:t xml:space="preserve">dollars </w:t>
      </w:r>
      <w:r w:rsidR="00146FE3" w:rsidRPr="00252567">
        <w:t>128,000</w:t>
      </w:r>
      <w:r w:rsidR="00BF2CAA" w:rsidRPr="00252567">
        <w:t>,000</w:t>
      </w:r>
      <w:r w:rsidR="000C3C4A">
        <w:t xml:space="preserve"> </w:t>
      </w:r>
      <w:r w:rsidR="002B62BC">
        <w:t>t</w:t>
      </w:r>
      <w:r w:rsidRPr="00645EE2">
        <w:t xml:space="preserve">o support </w:t>
      </w:r>
      <w:r w:rsidR="003061AF">
        <w:t xml:space="preserve">the </w:t>
      </w:r>
      <w:r w:rsidR="00252567">
        <w:t xml:space="preserve">Cao </w:t>
      </w:r>
      <w:proofErr w:type="spellStart"/>
      <w:r w:rsidR="00252567">
        <w:t>Lanh</w:t>
      </w:r>
      <w:proofErr w:type="spellEnd"/>
      <w:r w:rsidR="00252567">
        <w:t xml:space="preserve"> Bridge Construction - </w:t>
      </w:r>
      <w:r w:rsidR="00146FE3">
        <w:t xml:space="preserve">Central Mekong Delta Region Connectivity </w:t>
      </w:r>
      <w:r w:rsidR="00F00081">
        <w:t>Project</w:t>
      </w:r>
      <w:r w:rsidRPr="00645EE2">
        <w:t xml:space="preserve"> (the “Project”). The Donor has agreed to provide the Government of </w:t>
      </w:r>
      <w:r w:rsidR="003061AF">
        <w:t xml:space="preserve">the </w:t>
      </w:r>
      <w:r w:rsidR="00146FE3">
        <w:t>Socialist Republic of Viet</w:t>
      </w:r>
      <w:r w:rsidR="00BB5019">
        <w:t xml:space="preserve"> N</w:t>
      </w:r>
      <w:r w:rsidR="00146FE3">
        <w:t>am</w:t>
      </w:r>
      <w:r w:rsidR="003D0B9A">
        <w:t xml:space="preserve"> </w:t>
      </w:r>
      <w:r w:rsidRPr="00645EE2">
        <w:t>(the “Government”) the Grant for this purpose.</w:t>
      </w:r>
      <w:r w:rsidRPr="00DC2DDB">
        <w:t xml:space="preserve"> The </w:t>
      </w:r>
      <w:r>
        <w:t>Grant</w:t>
      </w:r>
      <w:r w:rsidRPr="00DC2DDB">
        <w:t xml:space="preserve"> will be administered by ADB and utilized solely to implement the Project in accordance with the arrangements </w:t>
      </w:r>
      <w:r w:rsidRPr="00EA188E">
        <w:t>as set out in the</w:t>
      </w:r>
      <w:r>
        <w:t xml:space="preserve"> </w:t>
      </w:r>
      <w:r w:rsidRPr="00EA188E">
        <w:t xml:space="preserve">ADB </w:t>
      </w:r>
      <w:r w:rsidR="006F3439" w:rsidRPr="00EA188E">
        <w:t xml:space="preserve">Report and Recommendation of the President to the Board </w:t>
      </w:r>
      <w:r w:rsidRPr="00EA188E">
        <w:t>(Project No.</w:t>
      </w:r>
      <w:r w:rsidR="000C3C4A" w:rsidRPr="002B62BC">
        <w:t xml:space="preserve"> </w:t>
      </w:r>
      <w:r w:rsidR="003061AF" w:rsidRPr="00BB0413">
        <w:t>4</w:t>
      </w:r>
      <w:r w:rsidR="00146FE3">
        <w:t>0255</w:t>
      </w:r>
      <w:r w:rsidRPr="00EA188E">
        <w:t>), a</w:t>
      </w:r>
      <w:r w:rsidRPr="00DC2DDB">
        <w:t xml:space="preserve">ttached </w:t>
      </w:r>
      <w:r>
        <w:t xml:space="preserve">hereto </w:t>
      </w:r>
      <w:r w:rsidRPr="00DC2DDB">
        <w:t xml:space="preserve">as Annex </w:t>
      </w:r>
      <w:r>
        <w:t>A</w:t>
      </w:r>
      <w:r w:rsidRPr="00DC2DDB">
        <w:t xml:space="preserve"> to this Agreement</w:t>
      </w:r>
      <w:r w:rsidR="002B62BC">
        <w:t xml:space="preserve"> and</w:t>
      </w:r>
      <w:r>
        <w:t xml:space="preserve"> the </w:t>
      </w:r>
      <w:r w:rsidRPr="000D47AA">
        <w:t xml:space="preserve">Detailed </w:t>
      </w:r>
      <w:r w:rsidR="00004288">
        <w:t xml:space="preserve">Cost Estimates by Financier </w:t>
      </w:r>
      <w:r>
        <w:t xml:space="preserve">attached hereto as Annex B </w:t>
      </w:r>
      <w:r w:rsidRPr="00EA188E">
        <w:t>(</w:t>
      </w:r>
      <w:r>
        <w:t xml:space="preserve">collectively </w:t>
      </w:r>
      <w:r w:rsidRPr="00EA188E">
        <w:t>"the Project Document</w:t>
      </w:r>
      <w:r>
        <w:t>s</w:t>
      </w:r>
      <w:r w:rsidRPr="00EA188E">
        <w:t>")</w:t>
      </w:r>
      <w:r>
        <w:t>. In case of discrepancy between ADB’s Project Documents and Grant documentation between the Donor and the Government</w:t>
      </w:r>
      <w:r w:rsidR="00CD7ABE">
        <w:t xml:space="preserve"> </w:t>
      </w:r>
      <w:r>
        <w:t xml:space="preserve">(if any), the Project Documents will prevail. </w:t>
      </w:r>
    </w:p>
    <w:p w:rsidR="00671390" w:rsidRPr="00DC2DDB" w:rsidRDefault="00671390" w:rsidP="009A7972"/>
    <w:p w:rsidR="00671390" w:rsidRPr="00DC2DDB" w:rsidRDefault="00671390" w:rsidP="009A7972">
      <w:r w:rsidRPr="00DC2DDB">
        <w:t>Therefore, the Donor and ADB (the “Parties”) agree as follows:</w:t>
      </w:r>
    </w:p>
    <w:p w:rsidR="00671390" w:rsidRDefault="00671390" w:rsidP="009A7972"/>
    <w:p w:rsidR="00671390" w:rsidRPr="00DC2DDB" w:rsidRDefault="00671390" w:rsidP="009A7972"/>
    <w:p w:rsidR="00671390" w:rsidRPr="00DC2DDB" w:rsidRDefault="00671390" w:rsidP="0056162E">
      <w:pPr>
        <w:keepNext/>
        <w:rPr>
          <w:b/>
        </w:rPr>
      </w:pPr>
      <w:r w:rsidRPr="00DC2DDB">
        <w:rPr>
          <w:b/>
        </w:rPr>
        <w:t>Transfer and Management of Funds</w:t>
      </w:r>
    </w:p>
    <w:p w:rsidR="00671390" w:rsidRPr="00DC2DDB" w:rsidRDefault="00671390" w:rsidP="0056162E">
      <w:pPr>
        <w:keepNext/>
      </w:pPr>
      <w:r w:rsidRPr="00DC2DDB">
        <w:t xml:space="preserve">      </w:t>
      </w:r>
    </w:p>
    <w:p w:rsidR="00123D34" w:rsidRPr="00DC2DDB" w:rsidRDefault="00123D34" w:rsidP="0051276A">
      <w:pPr>
        <w:numPr>
          <w:ilvl w:val="0"/>
          <w:numId w:val="12"/>
        </w:numPr>
        <w:ind w:left="709" w:hanging="709"/>
      </w:pPr>
      <w:r w:rsidRPr="00DC2DDB">
        <w:t xml:space="preserve">The Donor will transfer the proceeds of the </w:t>
      </w:r>
      <w:r>
        <w:t>Grant</w:t>
      </w:r>
      <w:r w:rsidRPr="00DC2DDB">
        <w:t xml:space="preserve"> to a U</w:t>
      </w:r>
      <w:r>
        <w:t xml:space="preserve">nited </w:t>
      </w:r>
      <w:r w:rsidRPr="00DC2DDB">
        <w:t>S</w:t>
      </w:r>
      <w:r>
        <w:t>tates</w:t>
      </w:r>
      <w:r w:rsidRPr="00DC2DDB">
        <w:t xml:space="preserve"> dollar </w:t>
      </w:r>
      <w:r w:rsidRPr="00DC2DDB">
        <w:rPr>
          <w:szCs w:val="22"/>
        </w:rPr>
        <w:t xml:space="preserve"> denominated </w:t>
      </w:r>
      <w:r w:rsidRPr="00DC2DDB">
        <w:t>interest-bearing account (“</w:t>
      </w:r>
      <w:r>
        <w:t>Grant</w:t>
      </w:r>
      <w:r w:rsidRPr="00DC2DDB">
        <w:t xml:space="preserve"> Account”), specified in this Agreement, at the exchange rate prevailing on the same day of the transfer in currencies, amounts and </w:t>
      </w:r>
      <w:r w:rsidRPr="009F2F46">
        <w:rPr>
          <w:b/>
        </w:rPr>
        <w:t>indicative installments</w:t>
      </w:r>
      <w:r w:rsidRPr="00DC2DDB">
        <w:t xml:space="preserve"> as detailed in the following schedule:</w:t>
      </w:r>
    </w:p>
    <w:p w:rsidR="00123D34" w:rsidRDefault="00123D34" w:rsidP="00123D34"/>
    <w:p w:rsidR="009F2F46" w:rsidRDefault="009F2F46" w:rsidP="009F2F46">
      <w:pPr>
        <w:ind w:left="720"/>
      </w:pPr>
      <w:r>
        <w:t>Date</w:t>
      </w:r>
      <w:r w:rsidR="003F160E">
        <w:t>:</w:t>
      </w:r>
      <w:r w:rsidR="000F1964">
        <w:tab/>
      </w:r>
      <w:r w:rsidR="000F1964">
        <w:tab/>
        <w:t>31</w:t>
      </w:r>
      <w:r>
        <w:t xml:space="preserve"> </w:t>
      </w:r>
      <w:r w:rsidR="001E69CE">
        <w:t>October</w:t>
      </w:r>
      <w:r>
        <w:t xml:space="preserve"> 2013 </w:t>
      </w:r>
      <w:r>
        <w:tab/>
        <w:t xml:space="preserve">: </w:t>
      </w:r>
      <w:r>
        <w:tab/>
        <w:t>AUD</w:t>
      </w:r>
      <w:r w:rsidR="0043634C">
        <w:t>1</w:t>
      </w:r>
      <w:r w:rsidR="004F5FA7">
        <w:t>4.5</w:t>
      </w:r>
      <w:r>
        <w:t>million</w:t>
      </w:r>
    </w:p>
    <w:p w:rsidR="0043634C" w:rsidRDefault="0043634C" w:rsidP="009F2F46">
      <w:pPr>
        <w:ind w:left="720"/>
      </w:pPr>
      <w:r>
        <w:t>Date</w:t>
      </w:r>
      <w:r w:rsidR="003F160E">
        <w:t>:</w:t>
      </w:r>
      <w:r w:rsidR="000F1964">
        <w:tab/>
      </w:r>
      <w:r w:rsidR="000F1964">
        <w:tab/>
        <w:t>31</w:t>
      </w:r>
      <w:r>
        <w:t xml:space="preserve"> </w:t>
      </w:r>
      <w:r w:rsidR="00C9622E">
        <w:t>January</w:t>
      </w:r>
      <w:r>
        <w:t xml:space="preserve"> 2014</w:t>
      </w:r>
      <w:r>
        <w:tab/>
        <w:t>:</w:t>
      </w:r>
      <w:r>
        <w:tab/>
        <w:t>AUD</w:t>
      </w:r>
      <w:r w:rsidR="004F5FA7">
        <w:t>7.5</w:t>
      </w:r>
      <w:r>
        <w:t>million</w:t>
      </w:r>
    </w:p>
    <w:p w:rsidR="009F2F46" w:rsidRDefault="009F2F46" w:rsidP="009F2F46">
      <w:pPr>
        <w:ind w:left="720"/>
      </w:pPr>
      <w:r>
        <w:t>Date</w:t>
      </w:r>
      <w:r w:rsidR="003F160E">
        <w:t>:</w:t>
      </w:r>
      <w:r>
        <w:tab/>
      </w:r>
      <w:r>
        <w:tab/>
        <w:t>1 August 2014</w:t>
      </w:r>
      <w:r>
        <w:tab/>
      </w:r>
      <w:r>
        <w:tab/>
        <w:t xml:space="preserve">: </w:t>
      </w:r>
      <w:r>
        <w:tab/>
        <w:t>AUD</w:t>
      </w:r>
      <w:r w:rsidR="0043634C">
        <w:t>16</w:t>
      </w:r>
      <w:r>
        <w:t>million</w:t>
      </w:r>
    </w:p>
    <w:p w:rsidR="0043634C" w:rsidRDefault="0043634C" w:rsidP="0043634C">
      <w:pPr>
        <w:ind w:left="720"/>
      </w:pPr>
      <w:r>
        <w:t>Date</w:t>
      </w:r>
      <w:r w:rsidR="003F160E">
        <w:t>:</w:t>
      </w:r>
      <w:r>
        <w:tab/>
      </w:r>
      <w:r>
        <w:tab/>
        <w:t>1</w:t>
      </w:r>
      <w:r w:rsidR="00C070A0">
        <w:t>5</w:t>
      </w:r>
      <w:r>
        <w:t xml:space="preserve"> </w:t>
      </w:r>
      <w:r w:rsidR="00C9622E">
        <w:t>January</w:t>
      </w:r>
      <w:r>
        <w:t xml:space="preserve"> 2015</w:t>
      </w:r>
      <w:r>
        <w:tab/>
        <w:t>:</w:t>
      </w:r>
      <w:r>
        <w:tab/>
        <w:t>AUD1</w:t>
      </w:r>
      <w:r w:rsidR="006D5E41">
        <w:t>6</w:t>
      </w:r>
      <w:r>
        <w:t>million</w:t>
      </w:r>
    </w:p>
    <w:p w:rsidR="009F2F46" w:rsidRDefault="009F2F46" w:rsidP="009F2F46">
      <w:pPr>
        <w:ind w:left="720"/>
      </w:pPr>
      <w:r>
        <w:t>Date</w:t>
      </w:r>
      <w:r w:rsidR="003F160E">
        <w:t>:</w:t>
      </w:r>
      <w:r>
        <w:tab/>
      </w:r>
      <w:r>
        <w:tab/>
        <w:t>1 August 2015</w:t>
      </w:r>
      <w:r>
        <w:tab/>
      </w:r>
      <w:r>
        <w:tab/>
        <w:t xml:space="preserve">: </w:t>
      </w:r>
      <w:r>
        <w:tab/>
        <w:t>AUD</w:t>
      </w:r>
      <w:r w:rsidR="0043634C">
        <w:t>16</w:t>
      </w:r>
      <w:r>
        <w:t>million</w:t>
      </w:r>
    </w:p>
    <w:p w:rsidR="0043634C" w:rsidRDefault="0043634C" w:rsidP="0043634C">
      <w:pPr>
        <w:ind w:left="720"/>
      </w:pPr>
      <w:r>
        <w:t>Date</w:t>
      </w:r>
      <w:r w:rsidR="003F160E">
        <w:t>:</w:t>
      </w:r>
      <w:r>
        <w:tab/>
      </w:r>
      <w:r>
        <w:tab/>
        <w:t>1</w:t>
      </w:r>
      <w:r w:rsidR="00C070A0">
        <w:t>5</w:t>
      </w:r>
      <w:r>
        <w:t xml:space="preserve"> </w:t>
      </w:r>
      <w:r w:rsidR="00C9622E">
        <w:t>January</w:t>
      </w:r>
      <w:r>
        <w:t xml:space="preserve"> 2016</w:t>
      </w:r>
      <w:r>
        <w:tab/>
        <w:t>:</w:t>
      </w:r>
      <w:r w:rsidR="00FA5086">
        <w:tab/>
      </w:r>
      <w:r>
        <w:t>AUD</w:t>
      </w:r>
      <w:r w:rsidR="00CA11C5">
        <w:t>21</w:t>
      </w:r>
      <w:r>
        <w:t>million</w:t>
      </w:r>
    </w:p>
    <w:p w:rsidR="009F2F46" w:rsidRDefault="009F2F46" w:rsidP="009F2F46">
      <w:pPr>
        <w:ind w:left="720"/>
      </w:pPr>
      <w:r>
        <w:t>Date</w:t>
      </w:r>
      <w:r w:rsidR="003F160E">
        <w:t>:</w:t>
      </w:r>
      <w:r>
        <w:tab/>
      </w:r>
      <w:r>
        <w:tab/>
        <w:t>1 August 2016</w:t>
      </w:r>
      <w:r>
        <w:tab/>
      </w:r>
      <w:r>
        <w:tab/>
        <w:t xml:space="preserve">: </w:t>
      </w:r>
      <w:r>
        <w:tab/>
        <w:t>AUD</w:t>
      </w:r>
      <w:r w:rsidR="00CA11C5">
        <w:t>2</w:t>
      </w:r>
      <w:r w:rsidR="0043634C">
        <w:t>1</w:t>
      </w:r>
      <w:r>
        <w:t>million</w:t>
      </w:r>
    </w:p>
    <w:p w:rsidR="0043634C" w:rsidRDefault="0043634C" w:rsidP="0043634C">
      <w:pPr>
        <w:ind w:left="720"/>
      </w:pPr>
      <w:r>
        <w:t>Date</w:t>
      </w:r>
      <w:r w:rsidR="003F160E">
        <w:t>:</w:t>
      </w:r>
      <w:r>
        <w:tab/>
      </w:r>
      <w:r>
        <w:tab/>
        <w:t>1</w:t>
      </w:r>
      <w:r w:rsidR="00C070A0">
        <w:t>5</w:t>
      </w:r>
      <w:r>
        <w:t xml:space="preserve"> </w:t>
      </w:r>
      <w:r w:rsidR="00C9622E">
        <w:t>January</w:t>
      </w:r>
      <w:r>
        <w:t xml:space="preserve"> 2017</w:t>
      </w:r>
      <w:r>
        <w:tab/>
        <w:t>:</w:t>
      </w:r>
      <w:r>
        <w:tab/>
        <w:t>AUD1</w:t>
      </w:r>
      <w:r w:rsidR="006D5E41">
        <w:t>6</w:t>
      </w:r>
      <w:r>
        <w:t>million</w:t>
      </w:r>
    </w:p>
    <w:p w:rsidR="009F2F46" w:rsidRPr="00DC2DDB" w:rsidRDefault="009F2F46" w:rsidP="00F75129"/>
    <w:p w:rsidR="00123D34" w:rsidRPr="00DC2DDB" w:rsidRDefault="00123D34" w:rsidP="0051276A">
      <w:pPr>
        <w:ind w:left="709" w:hanging="709"/>
      </w:pPr>
      <w:r w:rsidRPr="00DC2DDB">
        <w:lastRenderedPageBreak/>
        <w:tab/>
        <w:t xml:space="preserve">Notwithstanding the above installment schedule, the Parties may consult each other in writing in the form of an Exchange of Letters and adjust the timing and amounts of remittances that will appropriately meet the requirements of the Project. </w:t>
      </w:r>
    </w:p>
    <w:p w:rsidR="00671390" w:rsidRPr="00DC2DDB" w:rsidRDefault="00671390" w:rsidP="009A7972"/>
    <w:p w:rsidR="00671390" w:rsidRPr="00DC2DDB" w:rsidRDefault="00671390" w:rsidP="0051276A">
      <w:pPr>
        <w:keepLines/>
        <w:numPr>
          <w:ilvl w:val="0"/>
          <w:numId w:val="12"/>
        </w:numPr>
      </w:pPr>
      <w:r w:rsidRPr="00DC2DDB">
        <w:t xml:space="preserve">ADB will hold the </w:t>
      </w:r>
      <w:r>
        <w:t>Grant</w:t>
      </w:r>
      <w:r w:rsidRPr="00DC2DDB">
        <w:t xml:space="preserve"> funds within</w:t>
      </w:r>
      <w:r w:rsidRPr="00DC2DDB">
        <w:rPr>
          <w:szCs w:val="22"/>
        </w:rPr>
        <w:t xml:space="preserve"> the </w:t>
      </w:r>
      <w:r>
        <w:rPr>
          <w:szCs w:val="22"/>
        </w:rPr>
        <w:t>Grant</w:t>
      </w:r>
      <w:r w:rsidRPr="00DC2DDB">
        <w:rPr>
          <w:szCs w:val="22"/>
        </w:rPr>
        <w:t xml:space="preserve"> Account</w:t>
      </w:r>
      <w:r w:rsidRPr="00DC2DDB">
        <w:t xml:space="preserve">.  If other currencies are required for payment to meet any eligible expenditure, ADB may purchase the required currencies with the proceeds of the </w:t>
      </w:r>
      <w:r>
        <w:t>Grant</w:t>
      </w:r>
      <w:r w:rsidRPr="00DC2DDB">
        <w:t xml:space="preserve"> Account.  Any fees and charges relating to such purchase will be paid out of funds from the </w:t>
      </w:r>
      <w:r>
        <w:t>Grant</w:t>
      </w:r>
      <w:r w:rsidRPr="00DC2DDB">
        <w:t xml:space="preserve"> Account.  </w:t>
      </w:r>
    </w:p>
    <w:p w:rsidR="00671390" w:rsidRPr="00DC2DDB" w:rsidRDefault="00671390" w:rsidP="009A7972"/>
    <w:p w:rsidR="00671390" w:rsidRPr="00DC2DDB" w:rsidRDefault="00671390" w:rsidP="0051276A">
      <w:pPr>
        <w:keepLines/>
        <w:numPr>
          <w:ilvl w:val="0"/>
          <w:numId w:val="12"/>
        </w:numPr>
      </w:pPr>
      <w:r w:rsidRPr="00DC2DDB">
        <w:t>The adverse impacts of potential foreign currency fluctuations during Project implementation will be addressed among the Parties with appropriate remedial measures and amendments negotiated, if necessary.  Notwithstanding</w:t>
      </w:r>
      <w:r>
        <w:t xml:space="preserve"> </w:t>
      </w:r>
      <w:r w:rsidRPr="00133E58">
        <w:t>the foregoing</w:t>
      </w:r>
      <w:r w:rsidRPr="00DC2DDB">
        <w:t xml:space="preserve">, there is no obligation on </w:t>
      </w:r>
      <w:r w:rsidR="00965551">
        <w:t xml:space="preserve">   </w:t>
      </w:r>
      <w:r w:rsidRPr="00DC2DDB">
        <w:t>the Donor to contribute additional funds as a result of any foreign currency fluctuations.</w:t>
      </w:r>
    </w:p>
    <w:p w:rsidR="00671390" w:rsidRPr="00DC2DDB" w:rsidRDefault="00671390" w:rsidP="009A7972"/>
    <w:p w:rsidR="00671390" w:rsidRPr="00DC2DDB" w:rsidRDefault="00671390" w:rsidP="0051276A">
      <w:pPr>
        <w:keepLines/>
        <w:numPr>
          <w:ilvl w:val="0"/>
          <w:numId w:val="12"/>
        </w:numPr>
      </w:pPr>
      <w:r w:rsidRPr="00DC2DDB">
        <w:t xml:space="preserve">For the purposes of this Agreement, the </w:t>
      </w:r>
      <w:r>
        <w:t>Grant</w:t>
      </w:r>
      <w:r w:rsidRPr="00DC2DDB">
        <w:t xml:space="preserve"> will be held, administered and invested at the discretion of ADB.  Pending disbursements, ADB may invest and reinvest the </w:t>
      </w:r>
      <w:r>
        <w:t>Grant</w:t>
      </w:r>
      <w:r w:rsidRPr="00DC2DDB">
        <w:t xml:space="preserve"> and any income earned in respect of such investment and reinvestment, as well as any interest earned in respect of the </w:t>
      </w:r>
      <w:r>
        <w:t>Grant</w:t>
      </w:r>
      <w:r w:rsidRPr="00DC2DDB">
        <w:t xml:space="preserve"> Account. Such income will be credited to the </w:t>
      </w:r>
      <w:r>
        <w:t>Grant</w:t>
      </w:r>
      <w:r w:rsidRPr="00DC2DDB">
        <w:t xml:space="preserve"> Account and used for the purpose of the Project and/or defray the costs of administration and other expenses incurred by ADB with respect to the administration of the </w:t>
      </w:r>
      <w:r>
        <w:t>Grant</w:t>
      </w:r>
      <w:r w:rsidRPr="00DC2DDB">
        <w:t xml:space="preserve">. </w:t>
      </w:r>
    </w:p>
    <w:p w:rsidR="00671390" w:rsidRPr="00DC2DDB" w:rsidRDefault="00671390" w:rsidP="009A7972"/>
    <w:p w:rsidR="00671390" w:rsidRPr="00DC2DDB" w:rsidRDefault="00671390" w:rsidP="0056162E">
      <w:pPr>
        <w:keepNext/>
        <w:rPr>
          <w:b/>
        </w:rPr>
      </w:pPr>
      <w:r w:rsidRPr="00DC2DDB">
        <w:rPr>
          <w:b/>
        </w:rPr>
        <w:t xml:space="preserve">Implementation and Administration </w:t>
      </w:r>
    </w:p>
    <w:p w:rsidR="00671390" w:rsidRPr="00DC2DDB" w:rsidRDefault="00671390" w:rsidP="0056162E">
      <w:pPr>
        <w:keepNext/>
        <w:rPr>
          <w:b/>
        </w:rPr>
      </w:pPr>
    </w:p>
    <w:p w:rsidR="00671390" w:rsidRDefault="00A417CB" w:rsidP="0051276A">
      <w:pPr>
        <w:keepLines/>
        <w:numPr>
          <w:ilvl w:val="0"/>
          <w:numId w:val="12"/>
        </w:numPr>
      </w:pPr>
      <w:r>
        <w:t>Unless otherwise notified, t</w:t>
      </w:r>
      <w:r w:rsidR="00671390" w:rsidRPr="00DC2DDB">
        <w:t xml:space="preserve">he Project is expected to be implemented from </w:t>
      </w:r>
      <w:r w:rsidR="003F160E">
        <w:br w:type="textWrapping" w:clear="all"/>
      </w:r>
      <w:r w:rsidR="00B84446">
        <w:rPr>
          <w:b/>
        </w:rPr>
        <w:t>October</w:t>
      </w:r>
      <w:r w:rsidR="00EC203F" w:rsidRPr="006D5E41">
        <w:rPr>
          <w:b/>
        </w:rPr>
        <w:t xml:space="preserve"> </w:t>
      </w:r>
      <w:r w:rsidR="009B6452" w:rsidRPr="006D5E41">
        <w:rPr>
          <w:b/>
        </w:rPr>
        <w:t>2013</w:t>
      </w:r>
      <w:r w:rsidR="009B6452">
        <w:t xml:space="preserve"> to</w:t>
      </w:r>
      <w:r w:rsidR="009F2F46">
        <w:t xml:space="preserve"> </w:t>
      </w:r>
      <w:r w:rsidR="009F2F46" w:rsidRPr="006D5E41">
        <w:rPr>
          <w:b/>
        </w:rPr>
        <w:t>30 June 2017</w:t>
      </w:r>
      <w:r w:rsidR="009F2F46">
        <w:t xml:space="preserve">. </w:t>
      </w:r>
      <w:r w:rsidR="00085F9A">
        <w:t>T</w:t>
      </w:r>
      <w:r w:rsidR="009332F6">
        <w:t xml:space="preserve">he </w:t>
      </w:r>
      <w:r w:rsidR="009B6452">
        <w:t xml:space="preserve">Ministry of </w:t>
      </w:r>
      <w:r w:rsidR="00EC203F">
        <w:t>Transport</w:t>
      </w:r>
      <w:r w:rsidR="006F3439">
        <w:t xml:space="preserve"> </w:t>
      </w:r>
      <w:r w:rsidR="00671390">
        <w:t xml:space="preserve">(the “Executing Agency” or “EA”) </w:t>
      </w:r>
      <w:r w:rsidR="00671390" w:rsidRPr="00DC2DDB">
        <w:t xml:space="preserve">will </w:t>
      </w:r>
      <w:r w:rsidR="00826523">
        <w:t xml:space="preserve">execute </w:t>
      </w:r>
      <w:r w:rsidR="00085F9A">
        <w:t xml:space="preserve">the Project </w:t>
      </w:r>
      <w:r w:rsidR="00671390" w:rsidRPr="00DC2DDB">
        <w:t>in accordance with applicable ADB policies and procedures.  ADB will make every effort to ensure timely and full implementation of the Project.</w:t>
      </w:r>
    </w:p>
    <w:p w:rsidR="00671390" w:rsidRDefault="00671390" w:rsidP="00D90D6C"/>
    <w:p w:rsidR="00671390" w:rsidRPr="00805211" w:rsidRDefault="00671390" w:rsidP="0051276A">
      <w:pPr>
        <w:keepLines/>
        <w:numPr>
          <w:ilvl w:val="0"/>
          <w:numId w:val="12"/>
        </w:numPr>
        <w:rPr>
          <w:szCs w:val="22"/>
        </w:rPr>
      </w:pPr>
      <w:r w:rsidRPr="00DC2DDB">
        <w:t xml:space="preserve">Procurement of all goods and </w:t>
      </w:r>
      <w:r>
        <w:t>works</w:t>
      </w:r>
      <w:r w:rsidRPr="00DC2DDB">
        <w:t xml:space="preserve"> financed under the </w:t>
      </w:r>
      <w:r>
        <w:t>Grant</w:t>
      </w:r>
      <w:r w:rsidRPr="00DC2DDB">
        <w:t xml:space="preserve"> shall be carried out in accordance with ADB’s </w:t>
      </w:r>
      <w:r w:rsidRPr="003B6056">
        <w:rPr>
          <w:i/>
        </w:rPr>
        <w:t>Procurement Guidelines</w:t>
      </w:r>
      <w:r w:rsidRPr="00DC2DDB">
        <w:t xml:space="preserve"> dated </w:t>
      </w:r>
      <w:r w:rsidR="00C402F0">
        <w:t>March 2013</w:t>
      </w:r>
      <w:r w:rsidRPr="00DC2DDB">
        <w:t xml:space="preserve">, as amended from time to time.  The selection and engagement of consultants financed under the </w:t>
      </w:r>
      <w:r>
        <w:t>Grant</w:t>
      </w:r>
      <w:r w:rsidRPr="00DC2DDB">
        <w:t xml:space="preserve"> shall be carried out in accordance with </w:t>
      </w:r>
      <w:r w:rsidRPr="003B6056">
        <w:rPr>
          <w:i/>
        </w:rPr>
        <w:t>Guidelines on the Use of Consultants</w:t>
      </w:r>
      <w:r w:rsidRPr="00DC2DDB">
        <w:t xml:space="preserve"> </w:t>
      </w:r>
      <w:r>
        <w:rPr>
          <w:i/>
        </w:rPr>
        <w:t xml:space="preserve">by ADB and its Borrowers </w:t>
      </w:r>
      <w:r w:rsidRPr="00DC2DDB">
        <w:t xml:space="preserve">dated </w:t>
      </w:r>
      <w:r w:rsidR="00C402F0">
        <w:t>March 2013</w:t>
      </w:r>
      <w:r w:rsidRPr="00DC2DDB">
        <w:t>, as amended from time to time.</w:t>
      </w:r>
      <w:r>
        <w:t xml:space="preserve"> </w:t>
      </w:r>
      <w:r w:rsidRPr="00805211">
        <w:rPr>
          <w:szCs w:val="22"/>
        </w:rPr>
        <w:t xml:space="preserve">With regard to the environment, Indigenous Peoples, involuntary resettlement and other social matters, ADB will follow on Project implementation its established policies and their amendments as applicable, including but not limited to its </w:t>
      </w:r>
      <w:r w:rsidRPr="00805211">
        <w:rPr>
          <w:i/>
          <w:szCs w:val="22"/>
        </w:rPr>
        <w:t xml:space="preserve">Safeguard Policy Statement, </w:t>
      </w:r>
      <w:r>
        <w:rPr>
          <w:szCs w:val="22"/>
        </w:rPr>
        <w:t xml:space="preserve">dated June </w:t>
      </w:r>
      <w:r w:rsidRPr="00805211">
        <w:rPr>
          <w:szCs w:val="22"/>
        </w:rPr>
        <w:t>2009.</w:t>
      </w:r>
    </w:p>
    <w:p w:rsidR="007E6A9E" w:rsidRDefault="007E6A9E" w:rsidP="007E6A9E">
      <w:pPr>
        <w:keepLines/>
      </w:pPr>
    </w:p>
    <w:p w:rsidR="00671390" w:rsidRPr="009F2F46" w:rsidRDefault="007E6A9E" w:rsidP="0051276A">
      <w:pPr>
        <w:pStyle w:val="ListParagraph"/>
        <w:keepLines/>
        <w:numPr>
          <w:ilvl w:val="0"/>
          <w:numId w:val="12"/>
        </w:numPr>
        <w:contextualSpacing/>
      </w:pPr>
      <w:r w:rsidRPr="00D23CAE">
        <w:t>The Donor</w:t>
      </w:r>
      <w:r w:rsidRPr="00645EE2">
        <w:t xml:space="preserve"> and ADB agree that the methods of disbursement under the Grant proceeds for the purpose of financing Project expenditures shall be in accordance with ADB’s </w:t>
      </w:r>
      <w:r w:rsidRPr="0034293E">
        <w:rPr>
          <w:i/>
        </w:rPr>
        <w:t>Loan Disbursement Handbook</w:t>
      </w:r>
      <w:r w:rsidRPr="00645EE2">
        <w:t xml:space="preserve"> dated </w:t>
      </w:r>
      <w:r>
        <w:t>July 2012</w:t>
      </w:r>
      <w:r w:rsidRPr="00645EE2">
        <w:t>, as amended from time to time, and the detailed arrangements agreed upon between the Government and ADB and this Agreement</w:t>
      </w:r>
      <w:r w:rsidRPr="009F2F46">
        <w:t xml:space="preserve">. </w:t>
      </w:r>
      <w:r w:rsidR="00004288" w:rsidRPr="009F2F46">
        <w:t xml:space="preserve">The Donor and ADB agree that the </w:t>
      </w:r>
      <w:r w:rsidR="0001149C">
        <w:t>D</w:t>
      </w:r>
      <w:r w:rsidR="00004288" w:rsidRPr="009F2F46">
        <w:t xml:space="preserve">onor's funds will be utilized based on cost-sharing financing option, where different ratios will be applied for each cost category and/or subcategory, as specified in </w:t>
      </w:r>
      <w:r w:rsidR="00012083">
        <w:t>A</w:t>
      </w:r>
      <w:r w:rsidR="00004288" w:rsidRPr="009F2F46">
        <w:t>nnex</w:t>
      </w:r>
      <w:r w:rsidR="00012083">
        <w:t xml:space="preserve"> B</w:t>
      </w:r>
      <w:r w:rsidR="00004288" w:rsidRPr="009F2F46">
        <w:t>.</w:t>
      </w:r>
    </w:p>
    <w:p w:rsidR="007E6A9E" w:rsidRPr="00DC2DDB" w:rsidRDefault="007E6A9E" w:rsidP="007E6A9E">
      <w:pPr>
        <w:keepLines/>
      </w:pPr>
    </w:p>
    <w:p w:rsidR="00671390" w:rsidRDefault="00671390" w:rsidP="0051276A">
      <w:pPr>
        <w:keepLines/>
        <w:numPr>
          <w:ilvl w:val="0"/>
          <w:numId w:val="12"/>
        </w:numPr>
      </w:pPr>
      <w:r w:rsidRPr="00DC2DDB">
        <w:lastRenderedPageBreak/>
        <w:t xml:space="preserve">ADB will administer and account for the </w:t>
      </w:r>
      <w:r>
        <w:t>Grant</w:t>
      </w:r>
      <w:r w:rsidRPr="00DC2DDB">
        <w:t xml:space="preserve"> in accordance with its financial regulations, other applicable rules, procedures and practices, and keep separate </w:t>
      </w:r>
      <w:r w:rsidRPr="00DC4982">
        <w:t>reco</w:t>
      </w:r>
      <w:r w:rsidRPr="003C549A">
        <w:t>rds</w:t>
      </w:r>
      <w:r w:rsidRPr="0034293E">
        <w:t xml:space="preserve"> and accounts for the</w:t>
      </w:r>
      <w:r w:rsidRPr="007E6A9E">
        <w:rPr>
          <w:i/>
        </w:rPr>
        <w:t xml:space="preserve"> </w:t>
      </w:r>
      <w:r w:rsidRPr="003C549A">
        <w:t>P</w:t>
      </w:r>
      <w:r w:rsidRPr="00DC4982">
        <w:t>roject.</w:t>
      </w:r>
      <w:r w:rsidRPr="00DC2DDB">
        <w:t xml:space="preserve"> </w:t>
      </w:r>
    </w:p>
    <w:p w:rsidR="00F518C4" w:rsidRPr="00B01448" w:rsidRDefault="00F518C4" w:rsidP="00660ECB">
      <w:pPr>
        <w:pStyle w:val="ListParagraph"/>
        <w:keepLines/>
        <w:ind w:left="0"/>
      </w:pPr>
    </w:p>
    <w:p w:rsidR="000C3C4A" w:rsidRDefault="00671390" w:rsidP="0051276A">
      <w:pPr>
        <w:keepLines/>
        <w:numPr>
          <w:ilvl w:val="0"/>
          <w:numId w:val="12"/>
        </w:numPr>
      </w:pPr>
      <w:r w:rsidRPr="00B01448">
        <w:t>ADB shall be entitled to withdraw from the Grant Account</w:t>
      </w:r>
      <w:r w:rsidR="005715CA">
        <w:t xml:space="preserve"> an amount equivalent to </w:t>
      </w:r>
      <w:r w:rsidR="00DC4982">
        <w:t>five (5) percent of the disbursed Grant</w:t>
      </w:r>
      <w:r w:rsidR="00477135">
        <w:t xml:space="preserve"> up to US$5.0 million</w:t>
      </w:r>
      <w:r w:rsidR="00DC4982">
        <w:t xml:space="preserve">, </w:t>
      </w:r>
      <w:r w:rsidR="00477135">
        <w:t xml:space="preserve">or two (2) per cent of the disbursed Grant </w:t>
      </w:r>
      <w:r w:rsidR="00660ECB">
        <w:t xml:space="preserve">above US$5.0 million with a minimum of </w:t>
      </w:r>
      <w:r w:rsidR="00101399">
        <w:t>US</w:t>
      </w:r>
      <w:r w:rsidR="00660ECB">
        <w:t xml:space="preserve">$250,000, whichever is greater, </w:t>
      </w:r>
      <w:r w:rsidR="00DC4982">
        <w:t>in order to cover the costs incurred by ADB in the administration of the Grant.</w:t>
      </w:r>
    </w:p>
    <w:p w:rsidR="00671390" w:rsidRDefault="00671390" w:rsidP="000C3C4A">
      <w:pPr>
        <w:keepLines/>
        <w:ind w:firstLine="720"/>
      </w:pPr>
    </w:p>
    <w:p w:rsidR="00671390" w:rsidRPr="00DC2DDB" w:rsidRDefault="00671390" w:rsidP="0051276A">
      <w:pPr>
        <w:keepLines/>
        <w:numPr>
          <w:ilvl w:val="0"/>
          <w:numId w:val="12"/>
        </w:numPr>
      </w:pPr>
      <w:r w:rsidRPr="00DC2DDB">
        <w:t>Within</w:t>
      </w:r>
      <w:r>
        <w:t xml:space="preserve"> (6)</w:t>
      </w:r>
      <w:r w:rsidRPr="00DC2DDB">
        <w:t xml:space="preserve"> six months after financial closure of the Project, except as may be otherwise</w:t>
      </w:r>
      <w:r>
        <w:t xml:space="preserve"> </w:t>
      </w:r>
      <w:r w:rsidRPr="00DC2DDB">
        <w:t xml:space="preserve">agreed by the Donor and ADB, any balance amount from the </w:t>
      </w:r>
      <w:r>
        <w:t>Grant</w:t>
      </w:r>
      <w:r w:rsidRPr="00DC2DDB">
        <w:t xml:space="preserve"> Account shall be returned to the Donor together with any investment/reinvestment income and interest income earned on the deposit from the </w:t>
      </w:r>
      <w:r>
        <w:t>Grant</w:t>
      </w:r>
      <w:r w:rsidRPr="00DC2DDB">
        <w:t xml:space="preserve"> Account, and any gains from foreign transactions, net of all fees and charges and losses. </w:t>
      </w:r>
    </w:p>
    <w:p w:rsidR="00671390" w:rsidRPr="00DC2DDB" w:rsidRDefault="00671390" w:rsidP="0062017A"/>
    <w:p w:rsidR="00671390" w:rsidRPr="00DC2DDB" w:rsidRDefault="00671390" w:rsidP="0056162E">
      <w:pPr>
        <w:keepNext/>
        <w:rPr>
          <w:b/>
        </w:rPr>
      </w:pPr>
      <w:r w:rsidRPr="00DC2DDB">
        <w:rPr>
          <w:b/>
        </w:rPr>
        <w:t>Reviews, Reporting and Audits</w:t>
      </w:r>
    </w:p>
    <w:p w:rsidR="00671390" w:rsidRPr="00DC2DDB" w:rsidRDefault="00671390" w:rsidP="0056162E">
      <w:pPr>
        <w:keepNext/>
      </w:pPr>
    </w:p>
    <w:p w:rsidR="0034293E" w:rsidRPr="00DC2DDB" w:rsidRDefault="0034293E" w:rsidP="0051276A">
      <w:pPr>
        <w:keepLines/>
        <w:numPr>
          <w:ilvl w:val="0"/>
          <w:numId w:val="12"/>
        </w:numPr>
      </w:pPr>
      <w:r w:rsidRPr="00645EE2">
        <w:t>Each Party</w:t>
      </w:r>
      <w:r w:rsidRPr="00DC2DDB">
        <w:t xml:space="preserve"> shall inform the </w:t>
      </w:r>
      <w:r>
        <w:t>other Party</w:t>
      </w:r>
      <w:r w:rsidRPr="00DC2DDB">
        <w:t xml:space="preserve"> of any review missions undertaken by it</w:t>
      </w:r>
      <w:r>
        <w:t xml:space="preserve"> </w:t>
      </w:r>
      <w:r w:rsidRPr="00DC2DDB">
        <w:t xml:space="preserve">related to the </w:t>
      </w:r>
      <w:r>
        <w:t>Grant</w:t>
      </w:r>
      <w:r w:rsidRPr="00DC2DDB">
        <w:t xml:space="preserve">, and provide to the </w:t>
      </w:r>
      <w:r w:rsidRPr="00E2373A">
        <w:t>other Party</w:t>
      </w:r>
      <w:r>
        <w:t xml:space="preserve"> </w:t>
      </w:r>
      <w:r w:rsidRPr="00DC2DDB">
        <w:t xml:space="preserve">a report setting out the main findings or results of such mission.  ADB will invite the Donor to join </w:t>
      </w:r>
      <w:r>
        <w:t>p</w:t>
      </w:r>
      <w:r w:rsidRPr="00DC2DDB">
        <w:t xml:space="preserve">roject review missions, including supervision missions and the mid-term review during the implementation of the Project and </w:t>
      </w:r>
      <w:r>
        <w:t xml:space="preserve">the review </w:t>
      </w:r>
      <w:r w:rsidRPr="00DC2DDB">
        <w:t>upon its completion.  The Donor will be responsible for its own costs with respect to any participation in project review missions.</w:t>
      </w:r>
    </w:p>
    <w:p w:rsidR="00671390" w:rsidRPr="00DC2DDB" w:rsidRDefault="00671390" w:rsidP="00B71FD1"/>
    <w:p w:rsidR="00671390" w:rsidRPr="00DC2DDB" w:rsidRDefault="00671390" w:rsidP="0051276A">
      <w:pPr>
        <w:keepNext/>
        <w:numPr>
          <w:ilvl w:val="0"/>
          <w:numId w:val="12"/>
        </w:numPr>
      </w:pPr>
      <w:r w:rsidRPr="00DC2DDB">
        <w:t>ADB will, in accordance with its usual procedures:</w:t>
      </w:r>
    </w:p>
    <w:p w:rsidR="00671390" w:rsidRPr="00DC2DDB" w:rsidRDefault="00671390" w:rsidP="0056162E">
      <w:pPr>
        <w:keepNext/>
      </w:pPr>
    </w:p>
    <w:p w:rsidR="0034293E" w:rsidRPr="00DC2DDB" w:rsidRDefault="0034293E" w:rsidP="0034293E">
      <w:pPr>
        <w:keepNext/>
        <w:ind w:left="720"/>
      </w:pPr>
      <w:r w:rsidRPr="00DC2DDB">
        <w:rPr>
          <w:u w:val="single"/>
        </w:rPr>
        <w:t>Progress Reports</w:t>
      </w:r>
      <w:r w:rsidRPr="00DC2DDB">
        <w:t xml:space="preserve">:  </w:t>
      </w:r>
    </w:p>
    <w:p w:rsidR="0034293E" w:rsidRPr="00DC2DDB" w:rsidRDefault="0034293E" w:rsidP="0034293E">
      <w:pPr>
        <w:keepNext/>
        <w:ind w:left="720"/>
      </w:pPr>
    </w:p>
    <w:p w:rsidR="0034293E" w:rsidRDefault="0034293E" w:rsidP="0034293E">
      <w:pPr>
        <w:keepLines/>
        <w:numPr>
          <w:ilvl w:val="1"/>
          <w:numId w:val="17"/>
        </w:numPr>
        <w:ind w:hanging="720"/>
      </w:pPr>
      <w:r w:rsidRPr="00645EE2">
        <w:t xml:space="preserve">provide the Donor with </w:t>
      </w:r>
      <w:r w:rsidR="006F4BAE">
        <w:t xml:space="preserve">quarterly progress </w:t>
      </w:r>
      <w:r w:rsidRPr="00645EE2">
        <w:t>reports in relation to the Project, as prepared by ADB and/or the Executing Agency</w:t>
      </w:r>
      <w:r w:rsidRPr="00DC2DDB">
        <w:t xml:space="preserve">, and </w:t>
      </w:r>
      <w:r>
        <w:t>provide</w:t>
      </w:r>
      <w:r w:rsidRPr="00DC2DDB">
        <w:t xml:space="preserve"> the Donor with such reports and information as the Donor may reasonably request concerning the progress of the Project.  Within six (6) months from completion of the Project, ADB shall provide the Donor with a final report. </w:t>
      </w:r>
    </w:p>
    <w:p w:rsidR="0034293E" w:rsidRPr="00DC2DDB" w:rsidRDefault="0034293E" w:rsidP="0034293E"/>
    <w:p w:rsidR="0034293E" w:rsidRPr="005113B7" w:rsidRDefault="0034293E" w:rsidP="0034293E">
      <w:pPr>
        <w:keepNext/>
        <w:ind w:left="720"/>
      </w:pPr>
      <w:r w:rsidRPr="005113B7">
        <w:rPr>
          <w:u w:val="single"/>
        </w:rPr>
        <w:t>Financial Reports</w:t>
      </w:r>
      <w:r w:rsidRPr="005113B7">
        <w:t>:</w:t>
      </w:r>
    </w:p>
    <w:p w:rsidR="00294538" w:rsidRDefault="00294538" w:rsidP="00294538">
      <w:pPr>
        <w:ind w:left="1440"/>
      </w:pPr>
    </w:p>
    <w:p w:rsidR="0034293E" w:rsidRPr="005113B7" w:rsidRDefault="0034293E" w:rsidP="00294538">
      <w:pPr>
        <w:pStyle w:val="ListParagraph"/>
        <w:numPr>
          <w:ilvl w:val="1"/>
          <w:numId w:val="17"/>
        </w:numPr>
        <w:ind w:hanging="720"/>
      </w:pPr>
      <w:r w:rsidRPr="005113B7">
        <w:t xml:space="preserve">provide the Donor with unaudited </w:t>
      </w:r>
      <w:r w:rsidR="00CD46A6">
        <w:t xml:space="preserve">annual </w:t>
      </w:r>
      <w:r w:rsidRPr="005113B7">
        <w:t>statements of expenditure stated in US dollars</w:t>
      </w:r>
      <w:r>
        <w:t xml:space="preserve"> </w:t>
      </w:r>
      <w:r w:rsidR="00CD46A6">
        <w:t xml:space="preserve">within </w:t>
      </w:r>
      <w:r w:rsidR="006F4BAE">
        <w:t xml:space="preserve">six (6) </w:t>
      </w:r>
      <w:r w:rsidR="00CD46A6">
        <w:t>months following the end of December (ADB’s fiscal year)</w:t>
      </w:r>
      <w:r w:rsidRPr="005113B7">
        <w:t xml:space="preserve">. In addition, ADB shall provide the Donor within six (6) months from financial closure of the </w:t>
      </w:r>
      <w:r w:rsidR="00CD46A6">
        <w:t>Project</w:t>
      </w:r>
      <w:r w:rsidRPr="005113B7">
        <w:t xml:space="preserve">, a terminal financial report showing the receipts, income and expenditures under the Grant Account and </w:t>
      </w:r>
      <w:r>
        <w:t>the</w:t>
      </w:r>
      <w:r w:rsidRPr="00294538">
        <w:rPr>
          <w:i/>
        </w:rPr>
        <w:t xml:space="preserve"> </w:t>
      </w:r>
      <w:r w:rsidRPr="005113B7">
        <w:t>remaining balance, if any.</w:t>
      </w:r>
    </w:p>
    <w:p w:rsidR="0034293E" w:rsidRPr="00DC2DDB" w:rsidRDefault="0034293E" w:rsidP="0034293E"/>
    <w:p w:rsidR="0034293E" w:rsidRPr="00DC2DDB" w:rsidRDefault="0034293E" w:rsidP="0034293E">
      <w:pPr>
        <w:keepNext/>
        <w:ind w:left="720"/>
        <w:rPr>
          <w:u w:val="single"/>
        </w:rPr>
      </w:pPr>
      <w:r w:rsidRPr="00DC2DDB">
        <w:rPr>
          <w:u w:val="single"/>
        </w:rPr>
        <w:t>Audit Reports:</w:t>
      </w:r>
    </w:p>
    <w:p w:rsidR="0034293E" w:rsidRPr="00DC2DDB" w:rsidRDefault="0034293E" w:rsidP="0034293E">
      <w:pPr>
        <w:keepNext/>
      </w:pPr>
    </w:p>
    <w:p w:rsidR="0034293E" w:rsidRPr="00645EE2" w:rsidRDefault="0034293E" w:rsidP="0034293E">
      <w:pPr>
        <w:keepLines/>
        <w:numPr>
          <w:ilvl w:val="1"/>
          <w:numId w:val="17"/>
        </w:numPr>
        <w:ind w:hanging="720"/>
      </w:pPr>
      <w:r w:rsidRPr="00645EE2">
        <w:t>provide the Donor free of charge, with externally audited annual financial statements, as submitted to the ADB by the Executing Agency, in relation to the Project.</w:t>
      </w:r>
    </w:p>
    <w:p w:rsidR="00671390" w:rsidRPr="00F4086A" w:rsidRDefault="00671390" w:rsidP="0051276A">
      <w:pPr>
        <w:keepLines/>
        <w:numPr>
          <w:ilvl w:val="0"/>
          <w:numId w:val="12"/>
        </w:numPr>
        <w:rPr>
          <w:strike/>
        </w:rPr>
      </w:pPr>
      <w:r w:rsidRPr="00F4086A">
        <w:lastRenderedPageBreak/>
        <w:t xml:space="preserve">Should the Donor require an external audit of the terminal financial statements specifically in relation to the Grant, and in addition to the audited annual financial statements submitted by the Executing Agency, the Donor should upon completion of the Project request ADB for such external audit in writing. The cost of this audit shall be charged against the Grant Account. The Donor shall provide additional funds in the Grant Account to cover the cost of this audit, should there not be sufficient funds left after settlement of all project </w:t>
      </w:r>
      <w:r w:rsidRPr="00F4086A">
        <w:rPr>
          <w:lang w:val="en-AU"/>
        </w:rPr>
        <w:t>expenditures and ADB administration cost.</w:t>
      </w:r>
    </w:p>
    <w:p w:rsidR="00671390" w:rsidRPr="00DC2DDB" w:rsidRDefault="00671390" w:rsidP="00973D6C">
      <w:pPr>
        <w:ind w:left="1440" w:hanging="720"/>
        <w:rPr>
          <w:strike/>
        </w:rPr>
      </w:pPr>
    </w:p>
    <w:p w:rsidR="00671390" w:rsidRPr="00DC2DDB" w:rsidRDefault="00671390" w:rsidP="0051276A">
      <w:pPr>
        <w:keepLines/>
        <w:numPr>
          <w:ilvl w:val="0"/>
          <w:numId w:val="12"/>
        </w:numPr>
      </w:pPr>
      <w:r w:rsidRPr="00DC2DDB">
        <w:t xml:space="preserve">ADB shall inform the Donor promptly of any condition which significantly interferes, or threatens to interfere, with the performance by ADB </w:t>
      </w:r>
      <w:r w:rsidRPr="00645EE2">
        <w:t>or any Executing Agency</w:t>
      </w:r>
      <w:r w:rsidRPr="00DC2DDB">
        <w:t xml:space="preserve"> of its commitments under this Agreement. </w:t>
      </w:r>
    </w:p>
    <w:p w:rsidR="00671390" w:rsidRPr="00DC2DDB" w:rsidRDefault="00671390" w:rsidP="00BF12DC"/>
    <w:p w:rsidR="00671390" w:rsidRPr="00DC2DDB" w:rsidRDefault="00671390" w:rsidP="0056162E">
      <w:pPr>
        <w:keepNext/>
        <w:rPr>
          <w:b/>
        </w:rPr>
      </w:pPr>
      <w:r w:rsidRPr="00DC2DDB">
        <w:rPr>
          <w:b/>
        </w:rPr>
        <w:t>Special Provisions</w:t>
      </w:r>
    </w:p>
    <w:p w:rsidR="00671390" w:rsidRPr="00DC2DDB" w:rsidRDefault="00671390" w:rsidP="0056162E">
      <w:pPr>
        <w:keepNext/>
      </w:pPr>
    </w:p>
    <w:p w:rsidR="00123D34" w:rsidRPr="00123D34" w:rsidRDefault="00123D34" w:rsidP="0051276A">
      <w:pPr>
        <w:pStyle w:val="ListParagraph"/>
        <w:keepLines/>
        <w:numPr>
          <w:ilvl w:val="0"/>
          <w:numId w:val="12"/>
        </w:numPr>
        <w:rPr>
          <w:szCs w:val="22"/>
        </w:rPr>
      </w:pPr>
      <w:r w:rsidRPr="00123D34">
        <w:rPr>
          <w:rFonts w:cs="Arial"/>
          <w:color w:val="000000"/>
          <w:szCs w:val="22"/>
        </w:rPr>
        <w:t>This Grant will be subject to ADB’s A</w:t>
      </w:r>
      <w:r w:rsidRPr="00123D34">
        <w:rPr>
          <w:rFonts w:cs="Arial"/>
          <w:i/>
          <w:iCs/>
          <w:color w:val="000000"/>
          <w:szCs w:val="22"/>
        </w:rPr>
        <w:t>nticorruption Policy</w:t>
      </w:r>
      <w:r w:rsidRPr="00123D34">
        <w:rPr>
          <w:rFonts w:cs="Arial"/>
          <w:color w:val="000000"/>
          <w:szCs w:val="22"/>
        </w:rPr>
        <w:t xml:space="preserve"> (1998) and </w:t>
      </w:r>
      <w:r w:rsidRPr="00123D34">
        <w:rPr>
          <w:rFonts w:cs="Arial"/>
          <w:i/>
          <w:iCs/>
          <w:color w:val="000000"/>
          <w:szCs w:val="22"/>
        </w:rPr>
        <w:t>Integrity Principles and Guidelines</w:t>
      </w:r>
      <w:r w:rsidRPr="00123D34">
        <w:rPr>
          <w:rFonts w:cs="Arial"/>
          <w:color w:val="000000"/>
          <w:szCs w:val="22"/>
        </w:rPr>
        <w:t xml:space="preserve"> (201</w:t>
      </w:r>
      <w:r w:rsidR="0034293E">
        <w:rPr>
          <w:rFonts w:cs="Arial"/>
          <w:color w:val="000000"/>
          <w:szCs w:val="22"/>
        </w:rPr>
        <w:t>2</w:t>
      </w:r>
      <w:r w:rsidRPr="00123D34">
        <w:rPr>
          <w:rFonts w:cs="Arial"/>
          <w:color w:val="000000"/>
          <w:szCs w:val="22"/>
        </w:rPr>
        <w:t xml:space="preserve">), both as amended from time to time. ADB’s </w:t>
      </w:r>
      <w:r w:rsidRPr="00123D34">
        <w:rPr>
          <w:rFonts w:cs="Arial"/>
          <w:i/>
          <w:iCs/>
          <w:color w:val="000000"/>
          <w:szCs w:val="22"/>
        </w:rPr>
        <w:t>Anticorruption Policy</w:t>
      </w:r>
      <w:r w:rsidRPr="00123D34">
        <w:rPr>
          <w:rFonts w:cs="Arial"/>
          <w:color w:val="000000"/>
          <w:szCs w:val="22"/>
        </w:rPr>
        <w:t xml:space="preserve"> requires staff, the recipients of the Grant, beneficiaries, consultants, bidders, suppliers and contractors involved in the Grant or any activity financed by or related to the Grant to observe the highest standards of ethics and personal integrity.  Any party found in breach of ADB’s </w:t>
      </w:r>
      <w:r w:rsidRPr="00123D34">
        <w:rPr>
          <w:rFonts w:cs="Arial"/>
          <w:i/>
          <w:iCs/>
          <w:color w:val="000000"/>
          <w:szCs w:val="22"/>
        </w:rPr>
        <w:t>Anticorruption Policy</w:t>
      </w:r>
      <w:r w:rsidRPr="00123D34">
        <w:rPr>
          <w:rFonts w:cs="Arial"/>
          <w:color w:val="000000"/>
          <w:szCs w:val="22"/>
        </w:rPr>
        <w:t xml:space="preserve"> may be subject to sanctions </w:t>
      </w:r>
      <w:r w:rsidRPr="00123D34">
        <w:rPr>
          <w:rFonts w:cs="Arial"/>
          <w:bCs/>
          <w:color w:val="000000"/>
          <w:szCs w:val="22"/>
        </w:rPr>
        <w:t>and other remedial actions</w:t>
      </w:r>
      <w:r w:rsidRPr="00123D34">
        <w:rPr>
          <w:rFonts w:cs="Arial"/>
          <w:color w:val="000000"/>
          <w:szCs w:val="22"/>
        </w:rPr>
        <w:t xml:space="preserve"> in accordance with </w:t>
      </w:r>
      <w:r w:rsidRPr="00123D34">
        <w:rPr>
          <w:rFonts w:cs="Arial"/>
          <w:i/>
          <w:iCs/>
          <w:color w:val="000000"/>
          <w:szCs w:val="22"/>
        </w:rPr>
        <w:t xml:space="preserve">ADB’s Integrity Principles and Guidelines. </w:t>
      </w:r>
      <w:r w:rsidRPr="00123D34">
        <w:rPr>
          <w:rFonts w:cs="Arial"/>
          <w:color w:val="000000"/>
          <w:szCs w:val="22"/>
        </w:rPr>
        <w:t>Any legal entity or individual debarred or cross debarred in accordance with the Integrity Principles and Guidelines shall be ineligible to participate in activities financed by or related to the Grant.</w:t>
      </w:r>
    </w:p>
    <w:p w:rsidR="00671390" w:rsidRPr="00DC2DDB" w:rsidRDefault="00671390" w:rsidP="0062017A"/>
    <w:p w:rsidR="00671390" w:rsidRPr="00C04AD0" w:rsidRDefault="00671390" w:rsidP="0051276A">
      <w:pPr>
        <w:keepLines/>
        <w:numPr>
          <w:ilvl w:val="0"/>
          <w:numId w:val="12"/>
        </w:numPr>
        <w:rPr>
          <w:rFonts w:cs="Arial"/>
          <w:szCs w:val="22"/>
        </w:rPr>
      </w:pPr>
      <w:r w:rsidRPr="00C04AD0">
        <w:rPr>
          <w:rFonts w:cs="Arial"/>
          <w:szCs w:val="22"/>
        </w:rPr>
        <w:t xml:space="preserve">Recognizing the obligations of ADB member countries under various United Nations Security Council Resolutions to take measures to prevent the financing of terrorists, ADB undertakes to use reasonable efforts, consistent with the Agreement Establishing the Asian Development Bank (the ADB Charter) and policies, including those pertaining to combating the financing </w:t>
      </w:r>
      <w:r>
        <w:rPr>
          <w:rFonts w:cs="Arial"/>
          <w:szCs w:val="22"/>
        </w:rPr>
        <w:t>of terrorism</w:t>
      </w:r>
      <w:r w:rsidRPr="00C04AD0">
        <w:rPr>
          <w:rFonts w:cs="Arial"/>
          <w:szCs w:val="22"/>
        </w:rPr>
        <w:t>, to ensure that funds provided under any Agreement are used for their intended purposes and are not diverted to terrorist</w:t>
      </w:r>
      <w:r w:rsidR="00E73849">
        <w:rPr>
          <w:rFonts w:cs="Arial"/>
          <w:szCs w:val="22"/>
        </w:rPr>
        <w:t>s</w:t>
      </w:r>
      <w:r w:rsidRPr="00C04AD0">
        <w:rPr>
          <w:rFonts w:cs="Arial"/>
          <w:szCs w:val="22"/>
        </w:rPr>
        <w:t xml:space="preserve"> or their agents. ADB must inform the Donor in a timely manner if, during the course of this Agreement ADB becomes aware that funds provided under this Agreement are being used for the purpose of any payment to persons or entities, or for the import of goods, if such payment or import is prohibited by a decision of the United Nations Security Council taken under Chapter VII of the Charter of the United Nations.</w:t>
      </w:r>
    </w:p>
    <w:p w:rsidR="00671390" w:rsidRPr="00C04AD0" w:rsidRDefault="00671390" w:rsidP="00BF12DC">
      <w:pPr>
        <w:rPr>
          <w:rFonts w:cs="Arial"/>
          <w:iCs/>
          <w:szCs w:val="22"/>
        </w:rPr>
      </w:pPr>
    </w:p>
    <w:p w:rsidR="00671390" w:rsidRPr="00C04AD0" w:rsidRDefault="00671390" w:rsidP="0051276A">
      <w:pPr>
        <w:numPr>
          <w:ilvl w:val="0"/>
          <w:numId w:val="12"/>
        </w:numPr>
        <w:rPr>
          <w:rFonts w:cs="Arial"/>
          <w:szCs w:val="22"/>
        </w:rPr>
      </w:pPr>
      <w:r w:rsidRPr="00C04AD0">
        <w:rPr>
          <w:rFonts w:cs="Arial"/>
          <w:szCs w:val="22"/>
        </w:rPr>
        <w:t>ADB will ensure that under projects funded by this Agreement the participating ADB developing member</w:t>
      </w:r>
      <w:r>
        <w:rPr>
          <w:rFonts w:cs="Arial"/>
          <w:szCs w:val="22"/>
        </w:rPr>
        <w:t xml:space="preserve"> country or </w:t>
      </w:r>
      <w:r w:rsidRPr="00C04AD0">
        <w:rPr>
          <w:rFonts w:cs="Arial"/>
          <w:szCs w:val="22"/>
        </w:rPr>
        <w:t>countries (DMCs):</w:t>
      </w:r>
    </w:p>
    <w:p w:rsidR="00671390" w:rsidRPr="00C04AD0" w:rsidRDefault="00671390" w:rsidP="002B0F0F">
      <w:pPr>
        <w:rPr>
          <w:rFonts w:cs="Arial"/>
          <w:szCs w:val="22"/>
        </w:rPr>
      </w:pPr>
    </w:p>
    <w:p w:rsidR="00671390" w:rsidRPr="00C04AD0" w:rsidRDefault="00671390" w:rsidP="00C850C5">
      <w:pPr>
        <w:keepLines/>
        <w:numPr>
          <w:ilvl w:val="0"/>
          <w:numId w:val="11"/>
        </w:numPr>
        <w:rPr>
          <w:rFonts w:cs="Arial"/>
          <w:szCs w:val="22"/>
        </w:rPr>
      </w:pPr>
      <w:r w:rsidRPr="00C04AD0">
        <w:rPr>
          <w:rFonts w:cs="Arial"/>
          <w:szCs w:val="22"/>
        </w:rPr>
        <w:t>will not use the proceeds of the Grant for the purpose of any payment to persons or entities, or for the import of goods, if such payment or import, to the knowledge or belief</w:t>
      </w:r>
      <w:r>
        <w:rPr>
          <w:rFonts w:cs="Arial"/>
          <w:szCs w:val="22"/>
        </w:rPr>
        <w:t xml:space="preserve"> </w:t>
      </w:r>
      <w:r w:rsidRPr="00B75DEE">
        <w:rPr>
          <w:rFonts w:cs="Arial"/>
          <w:szCs w:val="22"/>
        </w:rPr>
        <w:t>of such DMCs</w:t>
      </w:r>
      <w:r w:rsidRPr="00C04AD0">
        <w:rPr>
          <w:rFonts w:cs="Arial"/>
          <w:szCs w:val="22"/>
        </w:rPr>
        <w:t xml:space="preserve">, is </w:t>
      </w:r>
      <w:r w:rsidRPr="00C850C5">
        <w:t>prohibited</w:t>
      </w:r>
      <w:r w:rsidRPr="00C04AD0">
        <w:rPr>
          <w:rFonts w:cs="Arial"/>
          <w:szCs w:val="22"/>
        </w:rPr>
        <w:t xml:space="preserve"> by a decision of the United Nations Security Council taken under Chapter </w:t>
      </w:r>
      <w:proofErr w:type="spellStart"/>
      <w:r w:rsidRPr="00C04AD0">
        <w:rPr>
          <w:rFonts w:cs="Arial"/>
          <w:szCs w:val="22"/>
        </w:rPr>
        <w:t>Vll</w:t>
      </w:r>
      <w:proofErr w:type="spellEnd"/>
      <w:r w:rsidRPr="00C04AD0">
        <w:rPr>
          <w:rFonts w:cs="Arial"/>
          <w:szCs w:val="22"/>
        </w:rPr>
        <w:t xml:space="preserve"> of the Charter of the United </w:t>
      </w:r>
      <w:r w:rsidRPr="00C04AD0">
        <w:rPr>
          <w:rFonts w:cs="Arial"/>
          <w:iCs/>
          <w:szCs w:val="22"/>
        </w:rPr>
        <w:t xml:space="preserve">Nations, and, if </w:t>
      </w:r>
      <w:r w:rsidRPr="00C04AD0">
        <w:rPr>
          <w:rFonts w:cs="Arial"/>
          <w:szCs w:val="22"/>
        </w:rPr>
        <w:t>applicable</w:t>
      </w:r>
      <w:r>
        <w:rPr>
          <w:rFonts w:cs="Arial"/>
          <w:szCs w:val="22"/>
        </w:rPr>
        <w:t>,</w:t>
      </w:r>
      <w:r w:rsidRPr="00C04AD0">
        <w:rPr>
          <w:rFonts w:cs="Arial"/>
          <w:szCs w:val="22"/>
        </w:rPr>
        <w:t xml:space="preserve"> </w:t>
      </w:r>
    </w:p>
    <w:p w:rsidR="00671390" w:rsidRPr="00C04AD0" w:rsidRDefault="00671390" w:rsidP="002B0F0F">
      <w:pPr>
        <w:rPr>
          <w:rFonts w:cs="Arial"/>
          <w:szCs w:val="22"/>
        </w:rPr>
      </w:pPr>
    </w:p>
    <w:p w:rsidR="00671390" w:rsidRPr="00DC2DDB" w:rsidRDefault="00671390" w:rsidP="00C850C5">
      <w:pPr>
        <w:keepLines/>
        <w:numPr>
          <w:ilvl w:val="0"/>
          <w:numId w:val="11"/>
        </w:numPr>
        <w:rPr>
          <w:rFonts w:cs="Arial"/>
          <w:b/>
          <w:bCs/>
          <w:szCs w:val="22"/>
        </w:rPr>
      </w:pPr>
      <w:r w:rsidRPr="00C04AD0">
        <w:rPr>
          <w:rFonts w:cs="Arial"/>
          <w:szCs w:val="22"/>
        </w:rPr>
        <w:lastRenderedPageBreak/>
        <w:t>will take necessary measures to ensure that entities to which such DMCs make the Grant funding available will not use the funds for the purpose of any payment to persons or entities, or for the import of goods, if such payment or import, to the knowledge or belief</w:t>
      </w:r>
      <w:r>
        <w:rPr>
          <w:rFonts w:cs="Arial"/>
          <w:szCs w:val="22"/>
        </w:rPr>
        <w:t xml:space="preserve"> </w:t>
      </w:r>
      <w:r w:rsidRPr="00B75DEE">
        <w:rPr>
          <w:rFonts w:cs="Arial"/>
          <w:szCs w:val="22"/>
        </w:rPr>
        <w:t>of such DMCs,</w:t>
      </w:r>
      <w:r w:rsidRPr="00C04AD0">
        <w:rPr>
          <w:rFonts w:cs="Arial"/>
          <w:szCs w:val="22"/>
        </w:rPr>
        <w:t xml:space="preserve"> is prohibited by a decision of the United Nations Security Council taken under Chapter VII of the Charter of the United Nations.</w:t>
      </w:r>
    </w:p>
    <w:p w:rsidR="00671390" w:rsidRPr="00DC2DDB" w:rsidRDefault="00671390" w:rsidP="00103720">
      <w:pPr>
        <w:ind w:left="720"/>
        <w:rPr>
          <w:rFonts w:cs="Arial"/>
          <w:b/>
          <w:bCs/>
          <w:szCs w:val="22"/>
        </w:rPr>
      </w:pPr>
    </w:p>
    <w:p w:rsidR="00671390" w:rsidRPr="00DC2DDB" w:rsidRDefault="00671390" w:rsidP="0051276A">
      <w:pPr>
        <w:keepLines/>
        <w:numPr>
          <w:ilvl w:val="0"/>
          <w:numId w:val="12"/>
        </w:numPr>
      </w:pPr>
      <w:r w:rsidRPr="00DC2DDB">
        <w:t xml:space="preserve">ADB, in </w:t>
      </w:r>
      <w:r w:rsidRPr="00087104">
        <w:rPr>
          <w:rFonts w:cs="Arial"/>
          <w:szCs w:val="22"/>
        </w:rPr>
        <w:t>consultation</w:t>
      </w:r>
      <w:r w:rsidRPr="00DC2DDB">
        <w:t xml:space="preserve"> with the Donor, may disclose this Agreement and information with respect to it in accordance with ADB’s </w:t>
      </w:r>
      <w:r w:rsidRPr="003B6056">
        <w:rPr>
          <w:i/>
        </w:rPr>
        <w:t>Public Communication</w:t>
      </w:r>
      <w:r>
        <w:rPr>
          <w:i/>
        </w:rPr>
        <w:t>s</w:t>
      </w:r>
      <w:r w:rsidRPr="003B6056">
        <w:rPr>
          <w:i/>
        </w:rPr>
        <w:t xml:space="preserve"> Policy</w:t>
      </w:r>
      <w:r>
        <w:t xml:space="preserve">, dated </w:t>
      </w:r>
      <w:r w:rsidR="000D1DB9">
        <w:t>October 2011</w:t>
      </w:r>
      <w:r>
        <w:t>, as amended from time to time</w:t>
      </w:r>
      <w:r w:rsidRPr="00DC2DDB">
        <w:t xml:space="preserve">. </w:t>
      </w:r>
    </w:p>
    <w:p w:rsidR="00671390" w:rsidRPr="00DC2DDB" w:rsidRDefault="00671390" w:rsidP="0062017A"/>
    <w:p w:rsidR="00671390" w:rsidRPr="00C04AD0" w:rsidRDefault="00671390" w:rsidP="0051276A">
      <w:pPr>
        <w:keepLines/>
        <w:numPr>
          <w:ilvl w:val="0"/>
          <w:numId w:val="12"/>
        </w:numPr>
      </w:pPr>
      <w:r w:rsidRPr="00C04AD0">
        <w:t xml:space="preserve">The Donor, </w:t>
      </w:r>
      <w:r w:rsidRPr="00087104">
        <w:rPr>
          <w:rFonts w:cs="Arial"/>
          <w:szCs w:val="22"/>
        </w:rPr>
        <w:t>in</w:t>
      </w:r>
      <w:r w:rsidRPr="00C04AD0">
        <w:t xml:space="preserve"> consultation with ADB, may disclose this </w:t>
      </w:r>
      <w:r>
        <w:t>A</w:t>
      </w:r>
      <w:r w:rsidRPr="00C04AD0">
        <w:t>greement and information with respect to it in accordance with the Donor's policy and legislative obligations.</w:t>
      </w:r>
    </w:p>
    <w:p w:rsidR="00671390" w:rsidRPr="00C04AD0" w:rsidRDefault="00671390" w:rsidP="0062017A"/>
    <w:p w:rsidR="00671390" w:rsidRPr="00C04AD0" w:rsidRDefault="00671390" w:rsidP="0051276A">
      <w:pPr>
        <w:keepLines/>
        <w:numPr>
          <w:ilvl w:val="0"/>
          <w:numId w:val="12"/>
        </w:numPr>
        <w:rPr>
          <w:rFonts w:cs="Arial"/>
          <w:szCs w:val="22"/>
        </w:rPr>
      </w:pPr>
      <w:r w:rsidRPr="00C04AD0">
        <w:rPr>
          <w:rFonts w:cs="Arial"/>
          <w:szCs w:val="22"/>
        </w:rPr>
        <w:t>ADB will endeavor to maximize opportunities to highlight the identity of the Donor’s contribution to the Project (e.g. through related signage, documentation and public information about the Project, including the use of the Donor’s logo).  ADB will invite Donor representatives to participate in key events related to the Project.  The Donor will be responsible for its own costs with respect to any participation in such events.</w:t>
      </w:r>
    </w:p>
    <w:p w:rsidR="00671390" w:rsidRPr="00C04AD0" w:rsidRDefault="00671390" w:rsidP="00DF5B4B">
      <w:pPr>
        <w:rPr>
          <w:rFonts w:cs="Arial"/>
          <w:szCs w:val="22"/>
        </w:rPr>
      </w:pPr>
    </w:p>
    <w:p w:rsidR="00671390" w:rsidRPr="00C04AD0" w:rsidRDefault="00671390" w:rsidP="0051276A">
      <w:pPr>
        <w:keepLines/>
        <w:numPr>
          <w:ilvl w:val="0"/>
          <w:numId w:val="12"/>
        </w:numPr>
        <w:rPr>
          <w:rFonts w:cs="Arial"/>
          <w:szCs w:val="22"/>
        </w:rPr>
      </w:pPr>
      <w:r w:rsidRPr="00C04AD0">
        <w:rPr>
          <w:rFonts w:cs="Arial"/>
          <w:szCs w:val="22"/>
        </w:rPr>
        <w:t>ADB will ensure that the participating DMCs shall apply an appropriate international labor standard including prohibiting child labor in accordance with applicable international laws and/or conventions.</w:t>
      </w:r>
    </w:p>
    <w:p w:rsidR="00671390" w:rsidRPr="00DC2DDB" w:rsidRDefault="00671390" w:rsidP="0062017A">
      <w:pPr>
        <w:rPr>
          <w:b/>
        </w:rPr>
      </w:pPr>
    </w:p>
    <w:p w:rsidR="00671390" w:rsidRDefault="00671390" w:rsidP="0056162E">
      <w:pPr>
        <w:keepNext/>
        <w:rPr>
          <w:b/>
        </w:rPr>
      </w:pPr>
      <w:r>
        <w:rPr>
          <w:b/>
        </w:rPr>
        <w:t xml:space="preserve">Consultations, </w:t>
      </w:r>
      <w:r w:rsidRPr="00DC2DDB">
        <w:rPr>
          <w:b/>
        </w:rPr>
        <w:t>Amendments, Termination and Dispute Settlement</w:t>
      </w:r>
    </w:p>
    <w:p w:rsidR="00671390" w:rsidRPr="00DC2DDB" w:rsidRDefault="00671390" w:rsidP="0056162E">
      <w:pPr>
        <w:keepNext/>
        <w:rPr>
          <w:b/>
        </w:rPr>
      </w:pPr>
    </w:p>
    <w:p w:rsidR="00671390" w:rsidRPr="00DC2DDB" w:rsidRDefault="00671390" w:rsidP="0051276A">
      <w:pPr>
        <w:numPr>
          <w:ilvl w:val="0"/>
          <w:numId w:val="12"/>
        </w:numPr>
      </w:pPr>
      <w:r w:rsidRPr="00DC2DDB">
        <w:t xml:space="preserve">The </w:t>
      </w:r>
      <w:r>
        <w:t>P</w:t>
      </w:r>
      <w:r w:rsidRPr="00DC2DDB">
        <w:t xml:space="preserve">arties may </w:t>
      </w:r>
      <w:r w:rsidRPr="00087104">
        <w:rPr>
          <w:rFonts w:cs="Arial"/>
          <w:szCs w:val="22"/>
        </w:rPr>
        <w:t>consult</w:t>
      </w:r>
      <w:r w:rsidRPr="00DC2DDB">
        <w:t xml:space="preserve"> with each other on any matter of common interest arising out of this Agreement.</w:t>
      </w:r>
    </w:p>
    <w:p w:rsidR="00671390" w:rsidRPr="00DC2DDB" w:rsidRDefault="00671390" w:rsidP="00F268E6">
      <w:pPr>
        <w:rPr>
          <w:rFonts w:cs="Arial"/>
          <w:szCs w:val="22"/>
        </w:rPr>
      </w:pPr>
    </w:p>
    <w:p w:rsidR="00671390" w:rsidRPr="00DC2DDB" w:rsidRDefault="00671390" w:rsidP="0051276A">
      <w:pPr>
        <w:keepLines/>
        <w:numPr>
          <w:ilvl w:val="0"/>
          <w:numId w:val="12"/>
        </w:numPr>
        <w:rPr>
          <w:rFonts w:cs="Arial"/>
          <w:szCs w:val="22"/>
        </w:rPr>
      </w:pPr>
      <w:r w:rsidRPr="00DC2DDB">
        <w:rPr>
          <w:rFonts w:cs="Arial"/>
          <w:szCs w:val="22"/>
        </w:rPr>
        <w:t>T</w:t>
      </w:r>
      <w:r w:rsidRPr="00DC2DDB">
        <w:t xml:space="preserve">he Donor </w:t>
      </w:r>
      <w:r w:rsidRPr="00DC2DDB">
        <w:rPr>
          <w:rFonts w:cs="Arial"/>
          <w:szCs w:val="22"/>
        </w:rPr>
        <w:t xml:space="preserve">and ADB shall consult each other, in particular whenever either </w:t>
      </w:r>
      <w:r>
        <w:rPr>
          <w:rFonts w:cs="Arial"/>
          <w:szCs w:val="22"/>
        </w:rPr>
        <w:t>Party</w:t>
      </w:r>
      <w:r w:rsidRPr="00DC2DDB">
        <w:rPr>
          <w:rFonts w:cs="Arial"/>
          <w:szCs w:val="22"/>
        </w:rPr>
        <w:t xml:space="preserve"> proposes to:</w:t>
      </w:r>
    </w:p>
    <w:p w:rsidR="00671390" w:rsidRPr="00DC2DDB" w:rsidRDefault="00671390" w:rsidP="00C850C5">
      <w:pPr>
        <w:keepLines/>
        <w:rPr>
          <w:rFonts w:cs="Arial"/>
          <w:szCs w:val="22"/>
        </w:rPr>
      </w:pPr>
    </w:p>
    <w:p w:rsidR="00671390" w:rsidRPr="00DC2DDB" w:rsidRDefault="00671390" w:rsidP="00DD03DC">
      <w:pPr>
        <w:ind w:left="780"/>
        <w:rPr>
          <w:rFonts w:cs="Arial"/>
          <w:szCs w:val="22"/>
        </w:rPr>
      </w:pPr>
      <w:r w:rsidRPr="00DC2DDB">
        <w:rPr>
          <w:rFonts w:cs="Arial"/>
          <w:szCs w:val="22"/>
        </w:rPr>
        <w:t>(</w:t>
      </w:r>
      <w:proofErr w:type="spellStart"/>
      <w:r w:rsidRPr="00DC2DDB">
        <w:rPr>
          <w:rFonts w:cs="Arial"/>
          <w:szCs w:val="22"/>
        </w:rPr>
        <w:t>i</w:t>
      </w:r>
      <w:proofErr w:type="spellEnd"/>
      <w:r w:rsidRPr="00DC2DDB">
        <w:rPr>
          <w:rFonts w:cs="Arial"/>
          <w:szCs w:val="22"/>
        </w:rPr>
        <w:t xml:space="preserve">) </w:t>
      </w:r>
      <w:r w:rsidRPr="00DC2DDB">
        <w:rPr>
          <w:rFonts w:cs="Arial"/>
          <w:szCs w:val="22"/>
        </w:rPr>
        <w:tab/>
        <w:t xml:space="preserve">modify the Agreement; or </w:t>
      </w:r>
    </w:p>
    <w:p w:rsidR="00671390" w:rsidRPr="00DC2DDB" w:rsidRDefault="00671390" w:rsidP="00B34735">
      <w:pPr>
        <w:ind w:firstLine="720"/>
        <w:rPr>
          <w:rFonts w:cs="Arial"/>
          <w:szCs w:val="22"/>
        </w:rPr>
      </w:pPr>
      <w:r w:rsidRPr="00DC2DDB">
        <w:rPr>
          <w:rFonts w:cs="Arial"/>
          <w:szCs w:val="22"/>
        </w:rPr>
        <w:t xml:space="preserve"> (ii)</w:t>
      </w:r>
      <w:r w:rsidRPr="00DC2DDB">
        <w:rPr>
          <w:rFonts w:cs="Arial"/>
          <w:szCs w:val="22"/>
        </w:rPr>
        <w:tab/>
        <w:t xml:space="preserve">suspend or terminate, in whole or in part, disbursement under this Agreement. </w:t>
      </w:r>
    </w:p>
    <w:p w:rsidR="00671390" w:rsidRDefault="00671390" w:rsidP="00B34735">
      <w:pPr>
        <w:ind w:firstLine="720"/>
        <w:rPr>
          <w:rFonts w:cs="Arial"/>
          <w:szCs w:val="22"/>
        </w:rPr>
      </w:pPr>
    </w:p>
    <w:p w:rsidR="00671390" w:rsidRPr="00DC2DDB" w:rsidRDefault="00671390" w:rsidP="0051276A">
      <w:pPr>
        <w:numPr>
          <w:ilvl w:val="0"/>
          <w:numId w:val="12"/>
        </w:numPr>
        <w:rPr>
          <w:rFonts w:cs="Arial"/>
          <w:szCs w:val="22"/>
        </w:rPr>
      </w:pPr>
      <w:r w:rsidRPr="00DC2DDB">
        <w:rPr>
          <w:rFonts w:cs="Arial"/>
          <w:szCs w:val="22"/>
        </w:rPr>
        <w:t>Any amendments and</w:t>
      </w:r>
      <w:r>
        <w:rPr>
          <w:rFonts w:cs="Arial"/>
          <w:szCs w:val="22"/>
        </w:rPr>
        <w:t>/or</w:t>
      </w:r>
      <w:r w:rsidRPr="00DC2DDB">
        <w:rPr>
          <w:rFonts w:cs="Arial"/>
          <w:szCs w:val="22"/>
        </w:rPr>
        <w:t xml:space="preserve"> modifications to this Agreement will be made by mutual consent and in writing in the form of an Exchange of Letters between the Parties.</w:t>
      </w:r>
    </w:p>
    <w:p w:rsidR="00671390" w:rsidRPr="00DC2DDB" w:rsidRDefault="00671390" w:rsidP="00B34735">
      <w:pPr>
        <w:ind w:firstLine="720"/>
        <w:rPr>
          <w:rFonts w:cs="Arial"/>
          <w:szCs w:val="22"/>
        </w:rPr>
      </w:pPr>
    </w:p>
    <w:p w:rsidR="00671390" w:rsidRDefault="00671390" w:rsidP="0051276A">
      <w:pPr>
        <w:keepLines/>
        <w:numPr>
          <w:ilvl w:val="0"/>
          <w:numId w:val="12"/>
        </w:numPr>
        <w:rPr>
          <w:rFonts w:cs="Arial"/>
          <w:szCs w:val="22"/>
        </w:rPr>
      </w:pPr>
      <w:r w:rsidRPr="00DC2DDB">
        <w:rPr>
          <w:rFonts w:cs="Arial"/>
          <w:szCs w:val="22"/>
        </w:rPr>
        <w:t xml:space="preserve">ADB will notify the Donor whenever ADB identifies a major change of scope in relation to any </w:t>
      </w:r>
      <w:r>
        <w:rPr>
          <w:rFonts w:cs="Arial"/>
          <w:szCs w:val="22"/>
        </w:rPr>
        <w:t>Project</w:t>
      </w:r>
      <w:r w:rsidRPr="00DC2DDB">
        <w:rPr>
          <w:rFonts w:cs="Arial"/>
          <w:szCs w:val="22"/>
        </w:rPr>
        <w:t xml:space="preserve"> financed under the </w:t>
      </w:r>
      <w:r>
        <w:rPr>
          <w:rFonts w:cs="Arial"/>
          <w:szCs w:val="22"/>
        </w:rPr>
        <w:t>Grant</w:t>
      </w:r>
      <w:r w:rsidRPr="00DC2DDB">
        <w:rPr>
          <w:rFonts w:cs="Arial"/>
          <w:szCs w:val="22"/>
        </w:rPr>
        <w:t xml:space="preserve">. If any such changes occur which in the opinion of </w:t>
      </w:r>
      <w:r w:rsidRPr="00DC2DDB">
        <w:t xml:space="preserve">the Donor </w:t>
      </w:r>
      <w:r w:rsidRPr="000D1DB9">
        <w:rPr>
          <w:rFonts w:cs="Arial"/>
          <w:szCs w:val="22"/>
        </w:rPr>
        <w:t>significantly</w:t>
      </w:r>
      <w:r w:rsidRPr="00DC2DDB">
        <w:rPr>
          <w:rFonts w:cs="Arial"/>
          <w:szCs w:val="22"/>
        </w:rPr>
        <w:t xml:space="preserve"> impairs the developmental value of the Project, </w:t>
      </w:r>
      <w:r w:rsidRPr="00DC2DDB">
        <w:t xml:space="preserve">the Donor </w:t>
      </w:r>
      <w:r w:rsidRPr="00DC2DDB">
        <w:rPr>
          <w:rFonts w:cs="Arial"/>
          <w:szCs w:val="22"/>
        </w:rPr>
        <w:t xml:space="preserve">and ADB will consult on measures to resolve the problem and possible courses of action. In the event of such changes, </w:t>
      </w:r>
      <w:r w:rsidRPr="00DC2DDB">
        <w:t>the Donor</w:t>
      </w:r>
      <w:r w:rsidRPr="00DC2DDB">
        <w:rPr>
          <w:rFonts w:cs="Arial"/>
          <w:szCs w:val="22"/>
        </w:rPr>
        <w:t>, however, may decide to modify and</w:t>
      </w:r>
      <w:r>
        <w:rPr>
          <w:rFonts w:cs="Arial"/>
          <w:szCs w:val="22"/>
        </w:rPr>
        <w:t>/or</w:t>
      </w:r>
      <w:r w:rsidRPr="00DC2DDB">
        <w:rPr>
          <w:rFonts w:cs="Arial"/>
          <w:szCs w:val="22"/>
        </w:rPr>
        <w:t xml:space="preserve"> terminate its financial contribution to the Project. </w:t>
      </w:r>
    </w:p>
    <w:p w:rsidR="00671390" w:rsidRDefault="00671390" w:rsidP="00E7260F">
      <w:pPr>
        <w:rPr>
          <w:rFonts w:cs="Arial"/>
          <w:szCs w:val="22"/>
        </w:rPr>
      </w:pPr>
    </w:p>
    <w:p w:rsidR="00671390" w:rsidRPr="005A7E81" w:rsidRDefault="00671390" w:rsidP="0051276A">
      <w:pPr>
        <w:keepLines/>
        <w:numPr>
          <w:ilvl w:val="0"/>
          <w:numId w:val="12"/>
        </w:numPr>
        <w:rPr>
          <w:rFonts w:cs="Arial"/>
          <w:szCs w:val="22"/>
        </w:rPr>
      </w:pPr>
      <w:r w:rsidRPr="00C04AD0">
        <w:t xml:space="preserve">This </w:t>
      </w:r>
      <w:r>
        <w:t>A</w:t>
      </w:r>
      <w:r w:rsidRPr="00C04AD0">
        <w:t xml:space="preserve">greement </w:t>
      </w:r>
      <w:r w:rsidRPr="00087104">
        <w:rPr>
          <w:rFonts w:cs="Arial"/>
          <w:szCs w:val="22"/>
        </w:rPr>
        <w:t>does</w:t>
      </w:r>
      <w:r w:rsidRPr="00C04AD0">
        <w:t xml:space="preserve"> not have the status of a treaty</w:t>
      </w:r>
      <w:r w:rsidRPr="00DC2DDB">
        <w:t xml:space="preserve"> and any dispute between ADB and the Donor over its interpretation or application (or both) shall be resolved amicably between the Parties</w:t>
      </w:r>
      <w:r w:rsidRPr="00911A18">
        <w:t>.</w:t>
      </w:r>
      <w:r>
        <w:t xml:space="preserve">  </w:t>
      </w:r>
    </w:p>
    <w:p w:rsidR="00671390" w:rsidRPr="00DC2DDB" w:rsidRDefault="00671390" w:rsidP="00F268E6">
      <w:pPr>
        <w:jc w:val="left"/>
        <w:rPr>
          <w:rFonts w:cs="Arial"/>
          <w:szCs w:val="22"/>
        </w:rPr>
      </w:pPr>
    </w:p>
    <w:p w:rsidR="00671390" w:rsidRDefault="00671390" w:rsidP="0051276A">
      <w:pPr>
        <w:keepLines/>
        <w:numPr>
          <w:ilvl w:val="0"/>
          <w:numId w:val="12"/>
        </w:numPr>
        <w:rPr>
          <w:rFonts w:cs="Arial"/>
          <w:szCs w:val="22"/>
        </w:rPr>
      </w:pPr>
      <w:r w:rsidRPr="00DC2DDB">
        <w:rPr>
          <w:rFonts w:cs="Arial"/>
          <w:szCs w:val="22"/>
        </w:rPr>
        <w:lastRenderedPageBreak/>
        <w:t xml:space="preserve">If at any time either Party determines that the purposes of the Agreement can no longer be effectively or appropriately carried out either </w:t>
      </w:r>
      <w:r>
        <w:rPr>
          <w:rFonts w:cs="Arial"/>
          <w:szCs w:val="22"/>
        </w:rPr>
        <w:t>P</w:t>
      </w:r>
      <w:r w:rsidRPr="00DC2DDB">
        <w:rPr>
          <w:rFonts w:cs="Arial"/>
          <w:szCs w:val="22"/>
        </w:rPr>
        <w:t xml:space="preserve">arty may give notice of termination of this Agreement. Such termination will enter into effect three </w:t>
      </w:r>
      <w:r w:rsidRPr="00645EE2">
        <w:rPr>
          <w:rFonts w:cs="Arial"/>
          <w:szCs w:val="22"/>
        </w:rPr>
        <w:t>(3)</w:t>
      </w:r>
      <w:r w:rsidRPr="00DC2DDB">
        <w:rPr>
          <w:rFonts w:cs="Arial"/>
          <w:szCs w:val="22"/>
        </w:rPr>
        <w:t xml:space="preserve"> months after notice has been received, subject to the settlement of any outstanding obligations made prior to the notice</w:t>
      </w:r>
      <w:r>
        <w:rPr>
          <w:rFonts w:cs="Arial"/>
          <w:szCs w:val="22"/>
        </w:rPr>
        <w:t xml:space="preserve"> being received</w:t>
      </w:r>
      <w:r w:rsidRPr="00DC2DDB">
        <w:rPr>
          <w:rFonts w:cs="Arial"/>
          <w:szCs w:val="22"/>
        </w:rPr>
        <w:t>. In the event of termination by either Party, both Parties will cooperate to ensure that all arrangements made hereunder are settled in a fair and orderly manner.</w:t>
      </w:r>
    </w:p>
    <w:p w:rsidR="00671390" w:rsidRPr="00DC2DDB" w:rsidRDefault="00671390" w:rsidP="00793F6F">
      <w:pPr>
        <w:rPr>
          <w:rFonts w:cs="Arial"/>
          <w:szCs w:val="22"/>
        </w:rPr>
      </w:pPr>
    </w:p>
    <w:p w:rsidR="00671390" w:rsidRPr="00DC2DDB" w:rsidRDefault="00671390" w:rsidP="0056162E">
      <w:pPr>
        <w:keepNext/>
        <w:rPr>
          <w:b/>
        </w:rPr>
      </w:pPr>
      <w:r w:rsidRPr="00DC2DDB">
        <w:rPr>
          <w:b/>
        </w:rPr>
        <w:t>Contacts</w:t>
      </w:r>
    </w:p>
    <w:p w:rsidR="00671390" w:rsidRPr="00DC2DDB" w:rsidRDefault="00671390" w:rsidP="0056162E">
      <w:pPr>
        <w:keepNext/>
        <w:jc w:val="left"/>
        <w:rPr>
          <w:rFonts w:cs="Arial"/>
          <w:szCs w:val="22"/>
        </w:rPr>
      </w:pPr>
    </w:p>
    <w:p w:rsidR="00671390" w:rsidRPr="00DC2DDB" w:rsidRDefault="00671390" w:rsidP="0051276A">
      <w:pPr>
        <w:numPr>
          <w:ilvl w:val="0"/>
          <w:numId w:val="12"/>
        </w:numPr>
        <w:rPr>
          <w:rFonts w:cs="Arial"/>
          <w:szCs w:val="22"/>
        </w:rPr>
      </w:pPr>
      <w:r w:rsidRPr="00DC2DDB">
        <w:rPr>
          <w:rFonts w:cs="Arial"/>
          <w:szCs w:val="22"/>
        </w:rPr>
        <w:t>Correspondence relating to the implementation of this Agreement will be addressed to the following:</w:t>
      </w:r>
    </w:p>
    <w:p w:rsidR="00671390" w:rsidRPr="00DC2DDB" w:rsidRDefault="00671390" w:rsidP="00F268E6">
      <w:pPr>
        <w:jc w:val="left"/>
        <w:rPr>
          <w:rFonts w:cs="Arial"/>
          <w:szCs w:val="22"/>
        </w:rPr>
      </w:pPr>
    </w:p>
    <w:p w:rsidR="00671390" w:rsidRPr="004B365B" w:rsidRDefault="00671390" w:rsidP="00F61863">
      <w:pPr>
        <w:numPr>
          <w:ilvl w:val="0"/>
          <w:numId w:val="3"/>
        </w:numPr>
        <w:tabs>
          <w:tab w:val="clear" w:pos="1080"/>
        </w:tabs>
        <w:ind w:left="1440"/>
        <w:jc w:val="left"/>
        <w:rPr>
          <w:rFonts w:cs="Arial"/>
          <w:szCs w:val="22"/>
        </w:rPr>
      </w:pPr>
      <w:r w:rsidRPr="004B365B">
        <w:rPr>
          <w:rFonts w:cs="Arial"/>
          <w:szCs w:val="22"/>
        </w:rPr>
        <w:t>For Australian Agency for International Development:</w:t>
      </w:r>
    </w:p>
    <w:p w:rsidR="00747692" w:rsidRPr="009A512E" w:rsidRDefault="00747692" w:rsidP="00747692">
      <w:pPr>
        <w:ind w:left="2160" w:hanging="720"/>
        <w:jc w:val="left"/>
        <w:rPr>
          <w:rFonts w:cs="Arial"/>
          <w:i/>
          <w:szCs w:val="22"/>
        </w:rPr>
      </w:pPr>
      <w:r w:rsidRPr="009A512E">
        <w:rPr>
          <w:rFonts w:cs="Arial"/>
          <w:szCs w:val="22"/>
        </w:rPr>
        <w:t>Att</w:t>
      </w:r>
      <w:r w:rsidR="003F04CF" w:rsidRPr="009A512E">
        <w:rPr>
          <w:rFonts w:cs="Arial"/>
          <w:szCs w:val="22"/>
        </w:rPr>
        <w:t>entio</w:t>
      </w:r>
      <w:r w:rsidRPr="009A512E">
        <w:rPr>
          <w:rFonts w:cs="Arial"/>
          <w:szCs w:val="22"/>
        </w:rPr>
        <w:t>n</w:t>
      </w:r>
      <w:r w:rsidR="003F04CF" w:rsidRPr="009A512E">
        <w:rPr>
          <w:rFonts w:cs="Arial"/>
          <w:szCs w:val="22"/>
        </w:rPr>
        <w:t>:</w:t>
      </w:r>
      <w:r w:rsidR="003F04CF" w:rsidRPr="009A512E">
        <w:rPr>
          <w:rFonts w:cs="Arial"/>
          <w:szCs w:val="22"/>
        </w:rPr>
        <w:tab/>
        <w:t xml:space="preserve">Vu </w:t>
      </w:r>
      <w:proofErr w:type="spellStart"/>
      <w:r w:rsidR="003F04CF" w:rsidRPr="009A512E">
        <w:rPr>
          <w:rFonts w:cs="Arial"/>
          <w:szCs w:val="22"/>
        </w:rPr>
        <w:t>Duc</w:t>
      </w:r>
      <w:proofErr w:type="spellEnd"/>
      <w:r w:rsidR="003F04CF" w:rsidRPr="009A512E">
        <w:rPr>
          <w:rFonts w:cs="Arial"/>
          <w:szCs w:val="22"/>
        </w:rPr>
        <w:t xml:space="preserve"> Cong, Senior Infrastructure Program Manager</w:t>
      </w:r>
    </w:p>
    <w:p w:rsidR="003F04CF" w:rsidRPr="009A512E" w:rsidRDefault="00747692" w:rsidP="00747692">
      <w:pPr>
        <w:ind w:left="2160" w:hanging="720"/>
        <w:jc w:val="left"/>
        <w:rPr>
          <w:rFonts w:cs="Arial"/>
          <w:szCs w:val="22"/>
        </w:rPr>
      </w:pPr>
      <w:r w:rsidRPr="009A512E">
        <w:rPr>
          <w:rFonts w:cs="Arial"/>
          <w:szCs w:val="22"/>
        </w:rPr>
        <w:t>Address</w:t>
      </w:r>
      <w:r w:rsidR="003F04CF" w:rsidRPr="009A512E">
        <w:rPr>
          <w:rFonts w:cs="Arial"/>
          <w:szCs w:val="22"/>
        </w:rPr>
        <w:t>:</w:t>
      </w:r>
      <w:r w:rsidR="003F04CF" w:rsidRPr="009A512E">
        <w:rPr>
          <w:rFonts w:cs="Arial"/>
          <w:szCs w:val="22"/>
        </w:rPr>
        <w:tab/>
        <w:t xml:space="preserve">AusAID, Australian Embassy, </w:t>
      </w:r>
    </w:p>
    <w:p w:rsidR="00747692" w:rsidRPr="009A512E" w:rsidRDefault="003F04CF" w:rsidP="007C0E66">
      <w:pPr>
        <w:ind w:left="2160" w:firstLine="720"/>
        <w:jc w:val="left"/>
        <w:rPr>
          <w:rFonts w:cs="Arial"/>
          <w:szCs w:val="22"/>
        </w:rPr>
      </w:pPr>
      <w:r w:rsidRPr="009A512E">
        <w:rPr>
          <w:rFonts w:cs="Arial"/>
          <w:szCs w:val="22"/>
        </w:rPr>
        <w:t xml:space="preserve">8 Dao Tan </w:t>
      </w:r>
      <w:r w:rsidR="004927CA">
        <w:rPr>
          <w:rFonts w:cs="Arial"/>
          <w:szCs w:val="22"/>
        </w:rPr>
        <w:t>S</w:t>
      </w:r>
      <w:r w:rsidRPr="009A512E">
        <w:rPr>
          <w:rFonts w:cs="Arial"/>
          <w:szCs w:val="22"/>
        </w:rPr>
        <w:t xml:space="preserve">treet, Ba Dinh </w:t>
      </w:r>
      <w:r w:rsidR="004927CA">
        <w:rPr>
          <w:rFonts w:cs="Arial"/>
          <w:szCs w:val="22"/>
        </w:rPr>
        <w:t>D</w:t>
      </w:r>
      <w:r w:rsidRPr="009A512E">
        <w:rPr>
          <w:rFonts w:cs="Arial"/>
          <w:szCs w:val="22"/>
        </w:rPr>
        <w:t>istrict, Hanoi, Vietnam</w:t>
      </w:r>
    </w:p>
    <w:p w:rsidR="003F04CF" w:rsidRPr="009A512E" w:rsidRDefault="003F04CF" w:rsidP="00747692">
      <w:pPr>
        <w:ind w:left="2160" w:hanging="720"/>
        <w:jc w:val="left"/>
        <w:rPr>
          <w:rFonts w:cs="Arial"/>
          <w:szCs w:val="22"/>
        </w:rPr>
      </w:pPr>
    </w:p>
    <w:p w:rsidR="00747692" w:rsidRPr="009A512E" w:rsidRDefault="00747692" w:rsidP="00747692">
      <w:pPr>
        <w:ind w:left="2160" w:hanging="720"/>
        <w:jc w:val="left"/>
        <w:rPr>
          <w:rFonts w:cs="Arial"/>
          <w:szCs w:val="22"/>
        </w:rPr>
      </w:pPr>
      <w:r w:rsidRPr="009A512E">
        <w:rPr>
          <w:rFonts w:cs="Arial"/>
          <w:szCs w:val="22"/>
        </w:rPr>
        <w:t>Fax No</w:t>
      </w:r>
      <w:r w:rsidR="003F04CF" w:rsidRPr="009A512E">
        <w:rPr>
          <w:rFonts w:cs="Arial"/>
          <w:szCs w:val="22"/>
        </w:rPr>
        <w:t>:</w:t>
      </w:r>
      <w:r w:rsidR="003F04CF" w:rsidRPr="009A512E">
        <w:rPr>
          <w:rFonts w:cs="Arial"/>
          <w:szCs w:val="22"/>
        </w:rPr>
        <w:tab/>
        <w:t>84-4-38317706</w:t>
      </w:r>
    </w:p>
    <w:p w:rsidR="00747692" w:rsidRDefault="00747692" w:rsidP="00747692">
      <w:pPr>
        <w:ind w:left="1440"/>
        <w:jc w:val="left"/>
        <w:rPr>
          <w:rFonts w:cs="Arial"/>
          <w:szCs w:val="22"/>
        </w:rPr>
      </w:pPr>
      <w:r w:rsidRPr="009A512E">
        <w:rPr>
          <w:rFonts w:cs="Arial"/>
          <w:szCs w:val="22"/>
        </w:rPr>
        <w:t xml:space="preserve">Tel. No. </w:t>
      </w:r>
      <w:r w:rsidR="003F04CF" w:rsidRPr="009A512E">
        <w:rPr>
          <w:rFonts w:cs="Arial"/>
          <w:szCs w:val="22"/>
        </w:rPr>
        <w:tab/>
      </w:r>
      <w:r w:rsidR="009429AD" w:rsidRPr="009A512E">
        <w:rPr>
          <w:rFonts w:cs="Arial"/>
          <w:szCs w:val="22"/>
        </w:rPr>
        <w:t>8</w:t>
      </w:r>
      <w:r w:rsidR="003F04CF" w:rsidRPr="009A512E">
        <w:rPr>
          <w:rFonts w:cs="Arial"/>
          <w:szCs w:val="22"/>
        </w:rPr>
        <w:t>4-4-37740210</w:t>
      </w:r>
    </w:p>
    <w:p w:rsidR="00747692" w:rsidRPr="00DC2DDB" w:rsidRDefault="00747692" w:rsidP="00747692">
      <w:pPr>
        <w:ind w:left="1440"/>
        <w:jc w:val="left"/>
        <w:rPr>
          <w:rFonts w:cs="Arial"/>
          <w:szCs w:val="22"/>
        </w:rPr>
      </w:pPr>
    </w:p>
    <w:p w:rsidR="00671390" w:rsidRPr="00DC2DDB" w:rsidRDefault="00671390" w:rsidP="00747692">
      <w:pPr>
        <w:ind w:left="2160" w:hanging="720"/>
        <w:jc w:val="left"/>
        <w:rPr>
          <w:rFonts w:cs="Arial"/>
          <w:szCs w:val="22"/>
        </w:rPr>
      </w:pPr>
    </w:p>
    <w:p w:rsidR="00671390" w:rsidRPr="00DC2DDB" w:rsidRDefault="00671390" w:rsidP="00F61863">
      <w:pPr>
        <w:numPr>
          <w:ilvl w:val="0"/>
          <w:numId w:val="3"/>
        </w:numPr>
        <w:tabs>
          <w:tab w:val="clear" w:pos="1080"/>
          <w:tab w:val="num" w:pos="1440"/>
        </w:tabs>
        <w:ind w:left="1440"/>
        <w:jc w:val="left"/>
        <w:rPr>
          <w:rFonts w:cs="Arial"/>
          <w:szCs w:val="22"/>
        </w:rPr>
      </w:pPr>
      <w:r w:rsidRPr="00DC2DDB">
        <w:rPr>
          <w:rFonts w:cs="Arial"/>
          <w:szCs w:val="22"/>
        </w:rPr>
        <w:t>For ADB:</w:t>
      </w:r>
    </w:p>
    <w:p w:rsidR="00671390" w:rsidRPr="00DC2DDB" w:rsidRDefault="00671390" w:rsidP="00396275">
      <w:pPr>
        <w:tabs>
          <w:tab w:val="num" w:pos="1440"/>
        </w:tabs>
        <w:ind w:left="1440"/>
        <w:jc w:val="left"/>
        <w:rPr>
          <w:rFonts w:cs="Arial"/>
          <w:szCs w:val="22"/>
        </w:rPr>
      </w:pPr>
      <w:r w:rsidRPr="00DC2DDB">
        <w:rPr>
          <w:rFonts w:cs="Arial"/>
          <w:szCs w:val="22"/>
        </w:rPr>
        <w:t>Asian Development Bank</w:t>
      </w:r>
    </w:p>
    <w:p w:rsidR="00671390" w:rsidRDefault="00671390" w:rsidP="00E57AE8">
      <w:pPr>
        <w:pStyle w:val="Style4"/>
        <w:adjustRightInd/>
        <w:ind w:left="720" w:firstLine="720"/>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6 ADB Avenue</w:t>
          </w:r>
        </w:smartTag>
      </w:smartTag>
    </w:p>
    <w:p w:rsidR="00671390" w:rsidRDefault="00671390" w:rsidP="00E57AE8">
      <w:pPr>
        <w:pStyle w:val="Style4"/>
        <w:adjustRightInd/>
        <w:ind w:left="720"/>
        <w:rPr>
          <w:rFonts w:ascii="Arial" w:hAnsi="Arial" w:cs="Arial"/>
          <w:sz w:val="22"/>
          <w:szCs w:val="22"/>
        </w:rPr>
      </w:pPr>
      <w:r>
        <w:rPr>
          <w:rFonts w:ascii="Arial" w:hAnsi="Arial" w:cs="Arial"/>
          <w:sz w:val="22"/>
          <w:szCs w:val="22"/>
        </w:rPr>
        <w:tab/>
      </w:r>
      <w:proofErr w:type="spellStart"/>
      <w:smartTag w:uri="urn:schemas-microsoft-com:office:smarttags" w:element="place">
        <w:smartTag w:uri="urn:schemas-microsoft-com:office:smarttags" w:element="PlaceName">
          <w:r>
            <w:rPr>
              <w:rFonts w:ascii="Arial" w:hAnsi="Arial" w:cs="Arial"/>
              <w:sz w:val="22"/>
              <w:szCs w:val="22"/>
            </w:rPr>
            <w:t>Mandaluyong</w:t>
          </w:r>
        </w:smartTag>
        <w:proofErr w:type="spellEnd"/>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671390" w:rsidRDefault="00671390" w:rsidP="00E57AE8">
      <w:pPr>
        <w:pStyle w:val="Style4"/>
        <w:adjustRightInd/>
        <w:ind w:left="720"/>
        <w:rPr>
          <w:rFonts w:ascii="Arial" w:hAnsi="Arial" w:cs="Arial"/>
          <w:sz w:val="22"/>
          <w:szCs w:val="22"/>
        </w:rPr>
      </w:pPr>
      <w:r>
        <w:rPr>
          <w:rFonts w:ascii="Arial" w:hAnsi="Arial" w:cs="Arial"/>
          <w:sz w:val="22"/>
          <w:szCs w:val="22"/>
        </w:rPr>
        <w:tab/>
        <w:t xml:space="preserve">1550 Metro </w:t>
      </w:r>
      <w:smartTag w:uri="urn:schemas-microsoft-com:office:smarttags" w:element="City">
        <w:smartTag w:uri="urn:schemas-microsoft-com:office:smarttags" w:element="place">
          <w:r>
            <w:rPr>
              <w:rFonts w:ascii="Arial" w:hAnsi="Arial" w:cs="Arial"/>
              <w:sz w:val="22"/>
              <w:szCs w:val="22"/>
            </w:rPr>
            <w:t>Manila</w:t>
          </w:r>
        </w:smartTag>
      </w:smartTag>
    </w:p>
    <w:p w:rsidR="00671390" w:rsidRPr="00DC2DDB" w:rsidRDefault="00671390" w:rsidP="00396275">
      <w:pPr>
        <w:tabs>
          <w:tab w:val="num" w:pos="1440"/>
        </w:tabs>
        <w:ind w:left="1440"/>
        <w:jc w:val="left"/>
        <w:rPr>
          <w:rFonts w:cs="Arial"/>
          <w:szCs w:val="22"/>
        </w:rPr>
      </w:pPr>
      <w:smartTag w:uri="urn:schemas-microsoft-com:office:smarttags" w:element="country-region">
        <w:smartTag w:uri="urn:schemas-microsoft-com:office:smarttags" w:element="place">
          <w:r w:rsidRPr="00DC2DDB">
            <w:rPr>
              <w:rFonts w:cs="Arial"/>
              <w:szCs w:val="22"/>
            </w:rPr>
            <w:t>Philippines</w:t>
          </w:r>
        </w:smartTag>
      </w:smartTag>
    </w:p>
    <w:p w:rsidR="00671390" w:rsidRPr="00DC2DDB" w:rsidRDefault="00671390" w:rsidP="00386EDE">
      <w:pPr>
        <w:jc w:val="left"/>
        <w:rPr>
          <w:rFonts w:cs="Arial"/>
          <w:szCs w:val="22"/>
        </w:rPr>
      </w:pPr>
    </w:p>
    <w:p w:rsidR="00671390" w:rsidRPr="00DC2DDB" w:rsidRDefault="00671390" w:rsidP="007A026B">
      <w:pPr>
        <w:numPr>
          <w:ilvl w:val="0"/>
          <w:numId w:val="4"/>
        </w:numPr>
        <w:jc w:val="left"/>
        <w:rPr>
          <w:rFonts w:cs="Arial"/>
          <w:szCs w:val="22"/>
        </w:rPr>
      </w:pPr>
      <w:r w:rsidRPr="00DC2DDB">
        <w:rPr>
          <w:rFonts w:cs="Arial"/>
          <w:szCs w:val="22"/>
        </w:rPr>
        <w:t>General communication and financial matters:</w:t>
      </w:r>
    </w:p>
    <w:p w:rsidR="00671390" w:rsidRPr="00DC2DDB" w:rsidRDefault="00671390" w:rsidP="00386EDE">
      <w:pPr>
        <w:jc w:val="left"/>
        <w:rPr>
          <w:rFonts w:cs="Arial"/>
          <w:szCs w:val="22"/>
        </w:rPr>
      </w:pPr>
    </w:p>
    <w:p w:rsidR="00671390" w:rsidRPr="00DC2DDB" w:rsidRDefault="00671390" w:rsidP="007A026B">
      <w:pPr>
        <w:ind w:left="1800" w:firstLine="360"/>
        <w:jc w:val="left"/>
        <w:rPr>
          <w:rFonts w:cs="Arial"/>
          <w:szCs w:val="22"/>
        </w:rPr>
      </w:pPr>
      <w:r w:rsidRPr="00DC2DDB">
        <w:rPr>
          <w:rFonts w:cs="Arial"/>
          <w:szCs w:val="22"/>
        </w:rPr>
        <w:t>Facsimile Number:</w:t>
      </w:r>
      <w:r w:rsidRPr="00DC2DDB">
        <w:rPr>
          <w:rFonts w:cs="Arial"/>
          <w:szCs w:val="22"/>
        </w:rPr>
        <w:tab/>
        <w:t>(632)636-2456 (Direct)</w:t>
      </w:r>
    </w:p>
    <w:p w:rsidR="00671390" w:rsidRPr="00DC2DDB" w:rsidRDefault="00671390" w:rsidP="007A026B">
      <w:pPr>
        <w:ind w:left="1080"/>
        <w:jc w:val="left"/>
        <w:rPr>
          <w:rFonts w:cs="Arial"/>
          <w:szCs w:val="22"/>
        </w:rPr>
      </w:pPr>
      <w:r w:rsidRPr="00DC2DDB">
        <w:rPr>
          <w:rFonts w:cs="Arial"/>
          <w:szCs w:val="22"/>
        </w:rPr>
        <w:tab/>
      </w:r>
      <w:r w:rsidRPr="00DC2DDB">
        <w:rPr>
          <w:rFonts w:cs="Arial"/>
          <w:szCs w:val="22"/>
        </w:rPr>
        <w:tab/>
      </w:r>
      <w:r w:rsidRPr="00DC2DDB">
        <w:rPr>
          <w:rFonts w:cs="Arial"/>
          <w:szCs w:val="22"/>
        </w:rPr>
        <w:tab/>
      </w:r>
      <w:r w:rsidRPr="00DC2DDB">
        <w:rPr>
          <w:rFonts w:cs="Arial"/>
          <w:szCs w:val="22"/>
        </w:rPr>
        <w:tab/>
      </w:r>
      <w:r w:rsidRPr="00DC2DDB">
        <w:rPr>
          <w:rFonts w:cs="Arial"/>
          <w:szCs w:val="22"/>
        </w:rPr>
        <w:tab/>
        <w:t>(632)636-2444 (Central)</w:t>
      </w:r>
    </w:p>
    <w:p w:rsidR="00671390" w:rsidRPr="00DC2DDB" w:rsidRDefault="00671390" w:rsidP="00386EDE">
      <w:pPr>
        <w:jc w:val="left"/>
        <w:rPr>
          <w:rFonts w:cs="Arial"/>
          <w:szCs w:val="22"/>
        </w:rPr>
      </w:pPr>
    </w:p>
    <w:p w:rsidR="00671390" w:rsidRPr="00DC2DDB" w:rsidRDefault="00671390" w:rsidP="007A026B">
      <w:pPr>
        <w:ind w:left="1440" w:firstLine="720"/>
        <w:jc w:val="left"/>
        <w:rPr>
          <w:rFonts w:cs="Arial"/>
          <w:szCs w:val="22"/>
        </w:rPr>
      </w:pPr>
      <w:r w:rsidRPr="00DC2DDB">
        <w:rPr>
          <w:rFonts w:cs="Arial"/>
          <w:szCs w:val="22"/>
        </w:rPr>
        <w:t xml:space="preserve">Attention: </w:t>
      </w:r>
      <w:r w:rsidRPr="00DC2DDB">
        <w:rPr>
          <w:rFonts w:cs="Arial"/>
          <w:szCs w:val="22"/>
        </w:rPr>
        <w:tab/>
      </w:r>
      <w:r>
        <w:rPr>
          <w:rFonts w:cs="Arial"/>
          <w:szCs w:val="22"/>
        </w:rPr>
        <w:t>Head</w:t>
      </w:r>
      <w:r w:rsidRPr="00DC2DDB">
        <w:rPr>
          <w:rFonts w:cs="Arial"/>
          <w:szCs w:val="22"/>
        </w:rPr>
        <w:t xml:space="preserve">, Office of </w:t>
      </w:r>
      <w:proofErr w:type="spellStart"/>
      <w:r w:rsidR="00D9101C">
        <w:rPr>
          <w:rFonts w:cs="Arial"/>
          <w:szCs w:val="22"/>
        </w:rPr>
        <w:t>Co</w:t>
      </w:r>
      <w:r>
        <w:rPr>
          <w:rFonts w:cs="Arial"/>
          <w:szCs w:val="22"/>
        </w:rPr>
        <w:t>financing</w:t>
      </w:r>
      <w:proofErr w:type="spellEnd"/>
      <w:r w:rsidRPr="00DC2DDB">
        <w:rPr>
          <w:rFonts w:cs="Arial"/>
          <w:szCs w:val="22"/>
        </w:rPr>
        <w:t xml:space="preserve"> Operations</w:t>
      </w:r>
    </w:p>
    <w:p w:rsidR="00671390" w:rsidRPr="00DC2DDB" w:rsidRDefault="00671390" w:rsidP="00386EDE">
      <w:pPr>
        <w:jc w:val="left"/>
        <w:rPr>
          <w:rFonts w:cs="Arial"/>
          <w:szCs w:val="22"/>
        </w:rPr>
      </w:pPr>
    </w:p>
    <w:p w:rsidR="00671390" w:rsidRPr="00DC2DDB" w:rsidRDefault="00671390" w:rsidP="007A026B">
      <w:pPr>
        <w:numPr>
          <w:ilvl w:val="0"/>
          <w:numId w:val="4"/>
        </w:numPr>
        <w:jc w:val="left"/>
        <w:rPr>
          <w:rFonts w:cs="Arial"/>
          <w:szCs w:val="22"/>
        </w:rPr>
      </w:pPr>
      <w:r w:rsidRPr="00DC2DDB">
        <w:rPr>
          <w:rFonts w:cs="Arial"/>
          <w:szCs w:val="22"/>
        </w:rPr>
        <w:t>Implementation and technical matters:</w:t>
      </w:r>
    </w:p>
    <w:p w:rsidR="00671390" w:rsidRPr="00DC2DDB" w:rsidRDefault="00671390" w:rsidP="00386EDE">
      <w:pPr>
        <w:jc w:val="left"/>
        <w:rPr>
          <w:rFonts w:cs="Arial"/>
          <w:szCs w:val="22"/>
        </w:rPr>
      </w:pPr>
    </w:p>
    <w:p w:rsidR="00671390" w:rsidRPr="00DC2DDB" w:rsidRDefault="00671390" w:rsidP="007A026B">
      <w:pPr>
        <w:ind w:left="2160"/>
        <w:jc w:val="left"/>
        <w:rPr>
          <w:rFonts w:cs="Arial"/>
          <w:szCs w:val="22"/>
        </w:rPr>
      </w:pPr>
      <w:r w:rsidRPr="00DC2DDB">
        <w:rPr>
          <w:rFonts w:cs="Arial"/>
          <w:szCs w:val="22"/>
        </w:rPr>
        <w:t>Facsimile Number:</w:t>
      </w:r>
      <w:r w:rsidRPr="00DC2DDB">
        <w:rPr>
          <w:rFonts w:cs="Arial"/>
          <w:szCs w:val="22"/>
        </w:rPr>
        <w:tab/>
      </w:r>
      <w:r w:rsidRPr="004B365B">
        <w:rPr>
          <w:rFonts w:cs="Arial"/>
          <w:szCs w:val="22"/>
        </w:rPr>
        <w:t>(632)</w:t>
      </w:r>
      <w:r w:rsidR="004B365B">
        <w:rPr>
          <w:rFonts w:cs="Arial"/>
          <w:szCs w:val="22"/>
        </w:rPr>
        <w:t xml:space="preserve"> </w:t>
      </w:r>
      <w:r w:rsidRPr="004B365B">
        <w:rPr>
          <w:rFonts w:cs="Arial"/>
          <w:szCs w:val="22"/>
        </w:rPr>
        <w:t>636-</w:t>
      </w:r>
      <w:r w:rsidR="009A7EAB">
        <w:rPr>
          <w:rFonts w:cs="Arial"/>
          <w:szCs w:val="22"/>
        </w:rPr>
        <w:t>2232</w:t>
      </w:r>
      <w:r w:rsidR="007E6A9E">
        <w:rPr>
          <w:rFonts w:cs="Arial"/>
          <w:szCs w:val="22"/>
        </w:rPr>
        <w:t xml:space="preserve"> </w:t>
      </w:r>
      <w:r w:rsidRPr="004B365B">
        <w:rPr>
          <w:rFonts w:cs="Arial"/>
          <w:szCs w:val="22"/>
        </w:rPr>
        <w:t>(Direct)</w:t>
      </w:r>
    </w:p>
    <w:p w:rsidR="00671390" w:rsidRPr="00DC2DDB" w:rsidRDefault="00671390" w:rsidP="007A026B">
      <w:pPr>
        <w:ind w:left="2160"/>
        <w:jc w:val="left"/>
        <w:rPr>
          <w:rFonts w:cs="Arial"/>
          <w:szCs w:val="22"/>
        </w:rPr>
      </w:pPr>
    </w:p>
    <w:p w:rsidR="00671390" w:rsidRPr="00DC2DDB" w:rsidRDefault="00671390" w:rsidP="00DC4982">
      <w:pPr>
        <w:ind w:left="2160"/>
        <w:jc w:val="left"/>
        <w:rPr>
          <w:rFonts w:cs="Arial"/>
          <w:szCs w:val="22"/>
        </w:rPr>
      </w:pPr>
      <w:r w:rsidRPr="00DC2DDB">
        <w:rPr>
          <w:rFonts w:cs="Arial"/>
          <w:szCs w:val="22"/>
        </w:rPr>
        <w:t>Attention:</w:t>
      </w:r>
      <w:r w:rsidRPr="00DC2DDB">
        <w:rPr>
          <w:rFonts w:cs="Arial"/>
          <w:szCs w:val="22"/>
        </w:rPr>
        <w:tab/>
        <w:t xml:space="preserve">Director General, </w:t>
      </w:r>
      <w:r w:rsidR="00635AFE">
        <w:rPr>
          <w:rFonts w:cs="Arial"/>
          <w:szCs w:val="22"/>
        </w:rPr>
        <w:t>Southeast Asia</w:t>
      </w:r>
      <w:r w:rsidR="00747692" w:rsidRPr="00DC2DDB">
        <w:rPr>
          <w:rFonts w:cs="Arial"/>
          <w:szCs w:val="22"/>
        </w:rPr>
        <w:t xml:space="preserve"> </w:t>
      </w:r>
      <w:r w:rsidR="00123D34">
        <w:rPr>
          <w:rFonts w:cs="Arial"/>
          <w:szCs w:val="22"/>
        </w:rPr>
        <w:t>Department</w:t>
      </w:r>
    </w:p>
    <w:p w:rsidR="00671390" w:rsidRDefault="00671390" w:rsidP="00F268E6">
      <w:pPr>
        <w:ind w:left="360"/>
        <w:jc w:val="left"/>
      </w:pPr>
    </w:p>
    <w:p w:rsidR="0004243E" w:rsidRDefault="0004243E" w:rsidP="0004243E">
      <w:pPr>
        <w:jc w:val="left"/>
      </w:pPr>
    </w:p>
    <w:p w:rsidR="00671390" w:rsidRPr="00DC2DDB" w:rsidRDefault="00671390" w:rsidP="00F268E6">
      <w:pPr>
        <w:ind w:left="360"/>
        <w:jc w:val="left"/>
      </w:pPr>
      <w:r w:rsidRPr="007964CC">
        <w:t>Grant Account (US$)</w:t>
      </w:r>
    </w:p>
    <w:p w:rsidR="00671390" w:rsidRPr="00DC2DDB" w:rsidRDefault="00671390" w:rsidP="00F268E6">
      <w:pPr>
        <w:ind w:left="360"/>
        <w:jc w:val="left"/>
      </w:pPr>
    </w:p>
    <w:p w:rsidR="007964CC" w:rsidRPr="007964CC" w:rsidRDefault="00671390" w:rsidP="007964CC">
      <w:pPr>
        <w:autoSpaceDE w:val="0"/>
        <w:autoSpaceDN w:val="0"/>
        <w:adjustRightInd w:val="0"/>
        <w:ind w:firstLine="360"/>
        <w:jc w:val="left"/>
        <w:rPr>
          <w:rFonts w:cs="Arial"/>
          <w:color w:val="000000"/>
          <w:szCs w:val="22"/>
        </w:rPr>
      </w:pPr>
      <w:r w:rsidRPr="00DC2DDB">
        <w:t>Name of the Bank:</w:t>
      </w:r>
      <w:r w:rsidR="007964CC" w:rsidRPr="007964CC">
        <w:rPr>
          <w:rFonts w:ascii="Helv" w:hAnsi="Helv" w:cs="Helv"/>
          <w:color w:val="000000"/>
          <w:sz w:val="20"/>
        </w:rPr>
        <w:t xml:space="preserve"> </w:t>
      </w:r>
      <w:r w:rsidR="007964CC">
        <w:rPr>
          <w:rFonts w:ascii="Helv" w:hAnsi="Helv" w:cs="Helv"/>
          <w:color w:val="000000"/>
          <w:sz w:val="20"/>
        </w:rPr>
        <w:tab/>
      </w:r>
      <w:r w:rsidR="007964CC" w:rsidRPr="007964CC">
        <w:rPr>
          <w:rFonts w:cs="Arial"/>
          <w:color w:val="000000"/>
          <w:szCs w:val="22"/>
        </w:rPr>
        <w:t>Deutsche Bank Trust Co. Americas</w:t>
      </w:r>
    </w:p>
    <w:p w:rsidR="007964CC" w:rsidRPr="007964CC" w:rsidRDefault="007964CC" w:rsidP="007964CC">
      <w:pPr>
        <w:autoSpaceDE w:val="0"/>
        <w:autoSpaceDN w:val="0"/>
        <w:adjustRightInd w:val="0"/>
        <w:jc w:val="left"/>
        <w:rPr>
          <w:rFonts w:cs="Arial"/>
          <w:color w:val="000000"/>
          <w:szCs w:val="22"/>
        </w:rPr>
      </w:pPr>
      <w:r w:rsidRPr="007964CC">
        <w:rPr>
          <w:rFonts w:cs="Arial"/>
          <w:color w:val="000000"/>
          <w:szCs w:val="22"/>
        </w:rPr>
        <w:tab/>
      </w:r>
      <w:r w:rsidRPr="007964CC">
        <w:rPr>
          <w:rFonts w:cs="Arial"/>
          <w:color w:val="000000"/>
          <w:szCs w:val="22"/>
        </w:rPr>
        <w:tab/>
      </w:r>
      <w:r w:rsidRPr="007964CC">
        <w:rPr>
          <w:rFonts w:cs="Arial"/>
          <w:color w:val="000000"/>
          <w:szCs w:val="22"/>
        </w:rPr>
        <w:tab/>
      </w:r>
      <w:r w:rsidRPr="007964CC">
        <w:rPr>
          <w:rFonts w:cs="Arial"/>
          <w:color w:val="000000"/>
          <w:szCs w:val="22"/>
        </w:rPr>
        <w:tab/>
        <w:t>New York, U.S.A.</w:t>
      </w:r>
    </w:p>
    <w:p w:rsidR="007964CC" w:rsidRPr="007964CC" w:rsidRDefault="00671390" w:rsidP="007964CC">
      <w:pPr>
        <w:autoSpaceDE w:val="0"/>
        <w:autoSpaceDN w:val="0"/>
        <w:adjustRightInd w:val="0"/>
        <w:ind w:left="360"/>
        <w:jc w:val="left"/>
        <w:rPr>
          <w:rFonts w:cs="Arial"/>
          <w:color w:val="000000"/>
          <w:szCs w:val="22"/>
        </w:rPr>
      </w:pPr>
      <w:r w:rsidRPr="007964CC">
        <w:rPr>
          <w:rFonts w:cs="Arial"/>
          <w:szCs w:val="22"/>
        </w:rPr>
        <w:t>Account name:</w:t>
      </w:r>
      <w:r w:rsidR="007964CC">
        <w:rPr>
          <w:rFonts w:cs="Arial"/>
          <w:szCs w:val="22"/>
        </w:rPr>
        <w:tab/>
      </w:r>
      <w:r w:rsidR="007964CC">
        <w:rPr>
          <w:rFonts w:cs="Arial"/>
          <w:szCs w:val="22"/>
        </w:rPr>
        <w:tab/>
      </w:r>
      <w:r w:rsidR="007964CC" w:rsidRPr="007964CC">
        <w:rPr>
          <w:rFonts w:cs="Arial"/>
          <w:color w:val="000000"/>
          <w:szCs w:val="22"/>
        </w:rPr>
        <w:t>Asian Development Bank</w:t>
      </w:r>
      <w:r w:rsidR="006A20ED">
        <w:rPr>
          <w:rFonts w:cs="Arial"/>
          <w:color w:val="000000"/>
          <w:szCs w:val="22"/>
        </w:rPr>
        <w:t xml:space="preserve"> N1</w:t>
      </w:r>
    </w:p>
    <w:p w:rsidR="007964CC" w:rsidRPr="007964CC" w:rsidRDefault="00671390" w:rsidP="007964CC">
      <w:pPr>
        <w:autoSpaceDE w:val="0"/>
        <w:autoSpaceDN w:val="0"/>
        <w:adjustRightInd w:val="0"/>
        <w:ind w:left="360"/>
        <w:jc w:val="left"/>
        <w:rPr>
          <w:rFonts w:cs="Arial"/>
          <w:color w:val="000000"/>
          <w:szCs w:val="22"/>
        </w:rPr>
      </w:pPr>
      <w:r w:rsidRPr="007964CC">
        <w:rPr>
          <w:rFonts w:cs="Arial"/>
          <w:szCs w:val="22"/>
        </w:rPr>
        <w:t>Account Number:</w:t>
      </w:r>
      <w:r w:rsidR="007964CC">
        <w:rPr>
          <w:rFonts w:cs="Arial"/>
          <w:szCs w:val="22"/>
        </w:rPr>
        <w:tab/>
      </w:r>
      <w:r w:rsidR="007964CC">
        <w:rPr>
          <w:rFonts w:cs="Arial"/>
          <w:szCs w:val="22"/>
        </w:rPr>
        <w:tab/>
      </w:r>
      <w:r w:rsidR="007964CC" w:rsidRPr="007964CC">
        <w:rPr>
          <w:rFonts w:cs="Arial"/>
          <w:color w:val="000000"/>
          <w:szCs w:val="22"/>
        </w:rPr>
        <w:t>04-430-016</w:t>
      </w:r>
    </w:p>
    <w:p w:rsidR="00671390" w:rsidRPr="007964CC" w:rsidRDefault="00671390" w:rsidP="00F268E6">
      <w:pPr>
        <w:ind w:left="360"/>
        <w:jc w:val="left"/>
        <w:rPr>
          <w:rFonts w:cs="Arial"/>
          <w:szCs w:val="22"/>
        </w:rPr>
      </w:pPr>
      <w:r w:rsidRPr="007964CC">
        <w:rPr>
          <w:rFonts w:cs="Arial"/>
          <w:szCs w:val="22"/>
        </w:rPr>
        <w:t>SWIFT/BIC:</w:t>
      </w:r>
      <w:r w:rsidR="007964CC">
        <w:rPr>
          <w:rFonts w:cs="Arial"/>
          <w:szCs w:val="22"/>
        </w:rPr>
        <w:tab/>
      </w:r>
      <w:r w:rsidR="007964CC">
        <w:rPr>
          <w:rFonts w:cs="Arial"/>
          <w:szCs w:val="22"/>
        </w:rPr>
        <w:tab/>
      </w:r>
      <w:r w:rsidR="007964CC" w:rsidRPr="007964CC">
        <w:rPr>
          <w:rFonts w:cs="Arial"/>
          <w:color w:val="000000"/>
          <w:szCs w:val="22"/>
        </w:rPr>
        <w:t>BKTRUS33</w:t>
      </w:r>
    </w:p>
    <w:p w:rsidR="00671390" w:rsidRPr="007964CC" w:rsidRDefault="00671390" w:rsidP="00B13DE0">
      <w:pPr>
        <w:ind w:left="360"/>
        <w:jc w:val="left"/>
        <w:rPr>
          <w:rFonts w:cs="Arial"/>
          <w:szCs w:val="22"/>
        </w:rPr>
      </w:pPr>
    </w:p>
    <w:p w:rsidR="00671390" w:rsidRPr="007964CC" w:rsidRDefault="00671390" w:rsidP="00F268E6">
      <w:pPr>
        <w:ind w:left="360"/>
        <w:jc w:val="left"/>
        <w:rPr>
          <w:rFonts w:cs="Arial"/>
          <w:szCs w:val="22"/>
        </w:rPr>
      </w:pPr>
    </w:p>
    <w:p w:rsidR="00671390" w:rsidRDefault="00671390" w:rsidP="009F3DC2">
      <w:pPr>
        <w:widowControl w:val="0"/>
        <w:autoSpaceDE w:val="0"/>
        <w:autoSpaceDN w:val="0"/>
        <w:ind w:right="43"/>
        <w:rPr>
          <w:rFonts w:cs="Arial"/>
          <w:b/>
          <w:iCs/>
          <w:szCs w:val="22"/>
        </w:rPr>
      </w:pPr>
    </w:p>
    <w:p w:rsidR="00285672" w:rsidRDefault="00285672" w:rsidP="009F3DC2">
      <w:pPr>
        <w:widowControl w:val="0"/>
        <w:autoSpaceDE w:val="0"/>
        <w:autoSpaceDN w:val="0"/>
        <w:ind w:right="43"/>
        <w:rPr>
          <w:rFonts w:cs="Arial"/>
          <w:b/>
          <w:iCs/>
          <w:szCs w:val="22"/>
        </w:rPr>
      </w:pPr>
    </w:p>
    <w:p w:rsidR="00285672" w:rsidRDefault="00285672" w:rsidP="009F3DC2">
      <w:pPr>
        <w:widowControl w:val="0"/>
        <w:autoSpaceDE w:val="0"/>
        <w:autoSpaceDN w:val="0"/>
        <w:ind w:right="43"/>
        <w:rPr>
          <w:rFonts w:cs="Arial"/>
          <w:b/>
          <w:iCs/>
          <w:szCs w:val="22"/>
        </w:rPr>
      </w:pPr>
    </w:p>
    <w:p w:rsidR="00671390" w:rsidRPr="00DC2DDB" w:rsidRDefault="00671390" w:rsidP="0056162E">
      <w:pPr>
        <w:keepNext/>
        <w:widowControl w:val="0"/>
        <w:autoSpaceDE w:val="0"/>
        <w:autoSpaceDN w:val="0"/>
        <w:ind w:right="45"/>
        <w:rPr>
          <w:rFonts w:cs="Arial"/>
          <w:b/>
          <w:iCs/>
          <w:szCs w:val="22"/>
        </w:rPr>
      </w:pPr>
      <w:r w:rsidRPr="00DC2DDB">
        <w:rPr>
          <w:rFonts w:cs="Arial"/>
          <w:b/>
          <w:iCs/>
          <w:szCs w:val="22"/>
        </w:rPr>
        <w:t>Effectiveness</w:t>
      </w:r>
    </w:p>
    <w:p w:rsidR="00671390" w:rsidRPr="00DC2DDB" w:rsidRDefault="00671390" w:rsidP="0056162E">
      <w:pPr>
        <w:keepNext/>
        <w:widowControl w:val="0"/>
        <w:autoSpaceDE w:val="0"/>
        <w:autoSpaceDN w:val="0"/>
        <w:ind w:right="45"/>
        <w:rPr>
          <w:rFonts w:cs="Arial"/>
          <w:b/>
          <w:iCs/>
          <w:szCs w:val="22"/>
        </w:rPr>
      </w:pPr>
    </w:p>
    <w:p w:rsidR="00671390" w:rsidRPr="00DC2DDB" w:rsidRDefault="00671390" w:rsidP="0051276A">
      <w:pPr>
        <w:keepLines/>
        <w:numPr>
          <w:ilvl w:val="0"/>
          <w:numId w:val="12"/>
        </w:numPr>
        <w:rPr>
          <w:rFonts w:cs="Arial"/>
          <w:szCs w:val="22"/>
        </w:rPr>
      </w:pPr>
      <w:r w:rsidRPr="00DC2DDB">
        <w:rPr>
          <w:rFonts w:cs="Arial"/>
          <w:iCs/>
          <w:szCs w:val="22"/>
        </w:rPr>
        <w:t xml:space="preserve">The Agreement shall take effect upon its signature </w:t>
      </w:r>
      <w:r w:rsidRPr="00DC2DDB">
        <w:rPr>
          <w:rFonts w:cs="Arial"/>
          <w:szCs w:val="22"/>
        </w:rPr>
        <w:t xml:space="preserve">by both Parties, and shall remain in full force and effect until the date on which the </w:t>
      </w:r>
      <w:r>
        <w:rPr>
          <w:rFonts w:cs="Arial"/>
          <w:szCs w:val="22"/>
        </w:rPr>
        <w:t>Grant</w:t>
      </w:r>
      <w:r w:rsidRPr="00DC2DDB">
        <w:rPr>
          <w:rFonts w:cs="Arial"/>
          <w:szCs w:val="22"/>
        </w:rPr>
        <w:t xml:space="preserve"> shall have been fully disbursed or all </w:t>
      </w:r>
      <w:r>
        <w:rPr>
          <w:rFonts w:cs="Arial"/>
          <w:szCs w:val="22"/>
        </w:rPr>
        <w:t>projects</w:t>
      </w:r>
      <w:r w:rsidRPr="00DC2DDB">
        <w:rPr>
          <w:rFonts w:cs="Arial"/>
          <w:szCs w:val="22"/>
        </w:rPr>
        <w:t xml:space="preserve"> financed under the </w:t>
      </w:r>
      <w:r>
        <w:rPr>
          <w:rFonts w:cs="Arial"/>
          <w:szCs w:val="22"/>
        </w:rPr>
        <w:t>Grant</w:t>
      </w:r>
      <w:r w:rsidRPr="00DC2DDB">
        <w:rPr>
          <w:rFonts w:cs="Arial"/>
          <w:szCs w:val="22"/>
        </w:rPr>
        <w:t xml:space="preserve"> shall have been completed to the satisfaction of ADB and the Donor, whichever is the later, or any other date as may be agreed between the Parties.</w:t>
      </w:r>
    </w:p>
    <w:p w:rsidR="00671390" w:rsidRPr="00DC2DDB" w:rsidRDefault="00671390" w:rsidP="009F3DC2">
      <w:pPr>
        <w:widowControl w:val="0"/>
        <w:autoSpaceDE w:val="0"/>
        <w:autoSpaceDN w:val="0"/>
        <w:ind w:right="43"/>
        <w:rPr>
          <w:rFonts w:cs="Arial"/>
          <w:szCs w:val="22"/>
        </w:rPr>
      </w:pPr>
    </w:p>
    <w:p w:rsidR="00671390" w:rsidRPr="00DC2DDB" w:rsidRDefault="00671390" w:rsidP="0051276A">
      <w:pPr>
        <w:numPr>
          <w:ilvl w:val="0"/>
          <w:numId w:val="12"/>
        </w:numPr>
        <w:rPr>
          <w:rFonts w:cs="Arial"/>
          <w:szCs w:val="22"/>
        </w:rPr>
      </w:pPr>
      <w:r w:rsidRPr="00DC2DDB">
        <w:rPr>
          <w:rFonts w:cs="Arial"/>
          <w:szCs w:val="22"/>
        </w:rPr>
        <w:t>The Parties,</w:t>
      </w:r>
      <w:r>
        <w:rPr>
          <w:rFonts w:cs="Arial"/>
          <w:szCs w:val="22"/>
        </w:rPr>
        <w:t xml:space="preserve"> acting through their</w:t>
      </w:r>
      <w:r w:rsidRPr="00DC2DDB">
        <w:rPr>
          <w:rFonts w:cs="Arial"/>
          <w:szCs w:val="22"/>
        </w:rPr>
        <w:t xml:space="preserve"> duly authorized representative have signed this Agreement in duplicate as follows: </w:t>
      </w:r>
    </w:p>
    <w:p w:rsidR="00671390" w:rsidRDefault="00671390" w:rsidP="00F268E6">
      <w:pPr>
        <w:jc w:val="left"/>
      </w:pPr>
    </w:p>
    <w:p w:rsidR="00911A18" w:rsidRDefault="00911A18" w:rsidP="00F268E6">
      <w:pPr>
        <w:jc w:val="left"/>
      </w:pPr>
    </w:p>
    <w:p w:rsidR="00E47A81" w:rsidRDefault="00E47A81" w:rsidP="00F268E6">
      <w:pPr>
        <w:jc w:val="left"/>
      </w:pPr>
    </w:p>
    <w:p w:rsidR="0004243E" w:rsidRDefault="0004243E" w:rsidP="00F268E6">
      <w:pPr>
        <w:jc w:val="left"/>
      </w:pPr>
    </w:p>
    <w:p w:rsidR="00DC4982" w:rsidRPr="00DC2DDB" w:rsidRDefault="00DC4982" w:rsidP="00F268E6">
      <w:pPr>
        <w:jc w:val="left"/>
      </w:pPr>
    </w:p>
    <w:p w:rsidR="00671390" w:rsidRPr="00DC2DDB" w:rsidRDefault="00671390" w:rsidP="00F268E6">
      <w:pPr>
        <w:jc w:val="left"/>
      </w:pPr>
      <w:r w:rsidRPr="00DC2DDB">
        <w:t>Signed:</w:t>
      </w:r>
      <w:r w:rsidR="00911A18">
        <w:t>___________________________</w:t>
      </w:r>
      <w:r w:rsidR="00911A18">
        <w:tab/>
      </w:r>
      <w:r w:rsidR="00911A18">
        <w:tab/>
        <w:t>Signed:_____________________________</w:t>
      </w:r>
    </w:p>
    <w:p w:rsidR="00671390" w:rsidRDefault="00671390" w:rsidP="00F268E6">
      <w:pPr>
        <w:jc w:val="left"/>
      </w:pPr>
    </w:p>
    <w:p w:rsidR="00E47A81" w:rsidRPr="00DC2DDB" w:rsidRDefault="00E47A81" w:rsidP="00F268E6">
      <w:pPr>
        <w:jc w:val="left"/>
      </w:pPr>
    </w:p>
    <w:p w:rsidR="00671390" w:rsidRPr="00E47A81" w:rsidRDefault="00671390" w:rsidP="00057293">
      <w:pPr>
        <w:jc w:val="left"/>
        <w:rPr>
          <w:b/>
          <w:sz w:val="20"/>
        </w:rPr>
      </w:pPr>
      <w:r w:rsidRPr="00E47A81">
        <w:rPr>
          <w:b/>
          <w:sz w:val="20"/>
        </w:rPr>
        <w:t>FOR AUSTRALIAN AGENCY FOR</w:t>
      </w:r>
      <w:r w:rsidRPr="00E47A81">
        <w:rPr>
          <w:b/>
          <w:sz w:val="20"/>
        </w:rPr>
        <w:tab/>
      </w:r>
      <w:r w:rsidRPr="00E47A81">
        <w:rPr>
          <w:b/>
          <w:sz w:val="20"/>
        </w:rPr>
        <w:tab/>
      </w:r>
      <w:r w:rsidRPr="00E47A81">
        <w:rPr>
          <w:b/>
          <w:sz w:val="20"/>
        </w:rPr>
        <w:tab/>
      </w:r>
      <w:proofErr w:type="spellStart"/>
      <w:r w:rsidRPr="00E47A81">
        <w:rPr>
          <w:b/>
          <w:sz w:val="20"/>
        </w:rPr>
        <w:t>FOR</w:t>
      </w:r>
      <w:proofErr w:type="spellEnd"/>
      <w:r w:rsidRPr="00E47A81">
        <w:rPr>
          <w:b/>
          <w:sz w:val="20"/>
        </w:rPr>
        <w:t xml:space="preserve"> ASIAN DEVELOPMENT BANK:</w:t>
      </w:r>
    </w:p>
    <w:p w:rsidR="00671390" w:rsidRPr="00E220A8" w:rsidRDefault="00671390" w:rsidP="00F268E6">
      <w:pPr>
        <w:jc w:val="left"/>
        <w:rPr>
          <w:b/>
          <w:sz w:val="18"/>
          <w:szCs w:val="18"/>
        </w:rPr>
      </w:pPr>
      <w:r w:rsidRPr="00E47A81">
        <w:rPr>
          <w:b/>
          <w:sz w:val="20"/>
        </w:rPr>
        <w:t>INTERNATIONAL DEVELOPMENT:</w:t>
      </w:r>
    </w:p>
    <w:p w:rsidR="00671390" w:rsidRDefault="00671390" w:rsidP="00057293">
      <w:pPr>
        <w:jc w:val="left"/>
      </w:pPr>
    </w:p>
    <w:p w:rsidR="00671390" w:rsidRPr="009A512E" w:rsidRDefault="00671390" w:rsidP="00F268E6">
      <w:pPr>
        <w:jc w:val="left"/>
      </w:pPr>
      <w:r w:rsidRPr="009A512E">
        <w:t>Name:</w:t>
      </w:r>
      <w:r w:rsidR="00747692" w:rsidRPr="009A512E">
        <w:tab/>
      </w:r>
      <w:r w:rsidR="00E63044">
        <w:t>Hugh Borrowman</w:t>
      </w:r>
      <w:r w:rsidR="00747692" w:rsidRPr="009A512E">
        <w:tab/>
      </w:r>
      <w:r w:rsidRPr="009A512E">
        <w:tab/>
      </w:r>
      <w:r w:rsidRPr="009A512E">
        <w:tab/>
      </w:r>
      <w:r w:rsidRPr="009A512E">
        <w:tab/>
        <w:t>Name:</w:t>
      </w:r>
      <w:r w:rsidR="004F5FA7">
        <w:tab/>
      </w:r>
      <w:r w:rsidR="00705BDF">
        <w:t>James Nugent</w:t>
      </w:r>
    </w:p>
    <w:p w:rsidR="004F5FA7" w:rsidRDefault="00671390" w:rsidP="00057293">
      <w:pPr>
        <w:jc w:val="left"/>
      </w:pPr>
      <w:r w:rsidRPr="009A512E">
        <w:t>Title:</w:t>
      </w:r>
      <w:r w:rsidR="004B365B" w:rsidRPr="009A512E">
        <w:tab/>
      </w:r>
      <w:r w:rsidR="00E63044">
        <w:t>Ambassador</w:t>
      </w:r>
      <w:r w:rsidR="00E63044">
        <w:tab/>
      </w:r>
      <w:r w:rsidR="00E63044">
        <w:tab/>
      </w:r>
      <w:r w:rsidR="00E63044">
        <w:tab/>
      </w:r>
      <w:r w:rsidR="00747692" w:rsidRPr="009A512E">
        <w:tab/>
      </w:r>
      <w:r w:rsidR="00123D34" w:rsidRPr="009A512E">
        <w:tab/>
      </w:r>
      <w:r w:rsidR="009A512E">
        <w:t>T</w:t>
      </w:r>
      <w:r w:rsidRPr="009A512E">
        <w:t>itle:</w:t>
      </w:r>
      <w:r w:rsidR="004F5FA7">
        <w:tab/>
      </w:r>
      <w:r w:rsidR="00E63044">
        <w:t xml:space="preserve">Director </w:t>
      </w:r>
      <w:r w:rsidR="00705BDF">
        <w:t>General</w:t>
      </w:r>
    </w:p>
    <w:p w:rsidR="00E63044" w:rsidRDefault="004F5FA7" w:rsidP="00057293">
      <w:pPr>
        <w:jc w:val="left"/>
      </w:pPr>
      <w:r>
        <w:tab/>
      </w:r>
      <w:proofErr w:type="gramStart"/>
      <w:r w:rsidR="00E63044">
        <w:t>on</w:t>
      </w:r>
      <w:proofErr w:type="gramEnd"/>
      <w:r w:rsidR="00E63044">
        <w:t xml:space="preserve"> behalf of </w:t>
      </w:r>
      <w:r w:rsidR="00BC1A22">
        <w:t>James Batley</w:t>
      </w:r>
      <w:r w:rsidR="00E63044">
        <w:t xml:space="preserve">, </w:t>
      </w:r>
      <w:r w:rsidR="00E63044">
        <w:tab/>
      </w:r>
      <w:r w:rsidR="00E63044">
        <w:tab/>
      </w:r>
      <w:r w:rsidR="00E63044">
        <w:tab/>
      </w:r>
      <w:r w:rsidR="00705BDF">
        <w:t>Southeast Asia Department</w:t>
      </w:r>
    </w:p>
    <w:p w:rsidR="00E47A81" w:rsidRDefault="00E63044" w:rsidP="00057293">
      <w:pPr>
        <w:jc w:val="left"/>
      </w:pPr>
      <w:r>
        <w:tab/>
        <w:t>Acting Director General, AusAID</w:t>
      </w:r>
      <w:r w:rsidR="004F5FA7">
        <w:tab/>
      </w:r>
      <w:r w:rsidR="004F5FA7">
        <w:tab/>
      </w:r>
      <w:r w:rsidR="004F5FA7">
        <w:tab/>
      </w:r>
      <w:r w:rsidR="004F5FA7">
        <w:tab/>
      </w:r>
      <w:r w:rsidR="004F5FA7">
        <w:tab/>
      </w:r>
      <w:r w:rsidR="004F5FA7">
        <w:tab/>
      </w:r>
      <w:r w:rsidR="004F5FA7">
        <w:tab/>
      </w:r>
    </w:p>
    <w:p w:rsidR="003F160E" w:rsidRDefault="003F160E" w:rsidP="00057293">
      <w:pPr>
        <w:jc w:val="left"/>
      </w:pPr>
    </w:p>
    <w:p w:rsidR="00671390" w:rsidRPr="00DC2DDB" w:rsidRDefault="00671390" w:rsidP="00057293">
      <w:pPr>
        <w:jc w:val="left"/>
      </w:pPr>
      <w:r w:rsidRPr="00DC2DDB">
        <w:t>Date:</w:t>
      </w:r>
      <w:r w:rsidR="00E47A81">
        <w:t>____________________________</w:t>
      </w:r>
      <w:r w:rsidRPr="00DC2DDB">
        <w:t xml:space="preserve"> </w:t>
      </w:r>
      <w:r w:rsidRPr="00DC2DDB">
        <w:tab/>
      </w:r>
      <w:r w:rsidRPr="00DC2DDB">
        <w:tab/>
        <w:t>Date:</w:t>
      </w:r>
      <w:r w:rsidR="00E47A81">
        <w:t>______________________________</w:t>
      </w:r>
    </w:p>
    <w:p w:rsidR="00671390" w:rsidRPr="00DC2DDB" w:rsidRDefault="00671390" w:rsidP="00F268E6">
      <w:pPr>
        <w:jc w:val="left"/>
      </w:pPr>
    </w:p>
    <w:p w:rsidR="00671390" w:rsidRDefault="00671390" w:rsidP="00F268E6">
      <w:pPr>
        <w:jc w:val="left"/>
      </w:pPr>
    </w:p>
    <w:p w:rsidR="00E47A81" w:rsidRDefault="00E47A81" w:rsidP="00F268E6">
      <w:pPr>
        <w:jc w:val="left"/>
      </w:pPr>
    </w:p>
    <w:p w:rsidR="004B365B" w:rsidRPr="00DC2DDB" w:rsidRDefault="004B365B" w:rsidP="00F268E6">
      <w:pPr>
        <w:jc w:val="left"/>
      </w:pPr>
    </w:p>
    <w:p w:rsidR="00671390" w:rsidRPr="00DC2DDB" w:rsidRDefault="00671390" w:rsidP="00F268E6">
      <w:pPr>
        <w:jc w:val="left"/>
        <w:rPr>
          <w:sz w:val="18"/>
          <w:szCs w:val="18"/>
        </w:rPr>
      </w:pPr>
      <w:r w:rsidRPr="00DC2DDB">
        <w:t>ATTACHMENT</w:t>
      </w:r>
      <w:r>
        <w:t>S</w:t>
      </w:r>
    </w:p>
    <w:p w:rsidR="00671390" w:rsidRDefault="00671390" w:rsidP="0062017A">
      <w:pPr>
        <w:rPr>
          <w:szCs w:val="22"/>
        </w:rPr>
      </w:pPr>
    </w:p>
    <w:p w:rsidR="00DC4982" w:rsidRPr="00285672" w:rsidRDefault="00671390" w:rsidP="00DC4982">
      <w:pPr>
        <w:pStyle w:val="CommentText"/>
        <w:rPr>
          <w:sz w:val="22"/>
          <w:szCs w:val="22"/>
        </w:rPr>
      </w:pPr>
      <w:r w:rsidRPr="00285672">
        <w:rPr>
          <w:sz w:val="22"/>
          <w:szCs w:val="22"/>
        </w:rPr>
        <w:t xml:space="preserve">Annex A: </w:t>
      </w:r>
      <w:r w:rsidR="00747692" w:rsidRPr="00285672">
        <w:rPr>
          <w:sz w:val="22"/>
          <w:szCs w:val="22"/>
        </w:rPr>
        <w:t xml:space="preserve">Report and Recommendation of the President </w:t>
      </w:r>
    </w:p>
    <w:p w:rsidR="00671390" w:rsidRPr="00285672" w:rsidRDefault="00671390" w:rsidP="0062017A">
      <w:pPr>
        <w:rPr>
          <w:szCs w:val="22"/>
        </w:rPr>
      </w:pPr>
      <w:r w:rsidRPr="00285672">
        <w:rPr>
          <w:szCs w:val="22"/>
        </w:rPr>
        <w:t xml:space="preserve">Annex B: Detailed </w:t>
      </w:r>
      <w:r w:rsidR="00667D56">
        <w:rPr>
          <w:szCs w:val="22"/>
        </w:rPr>
        <w:t xml:space="preserve">Cost Estimates </w:t>
      </w:r>
      <w:r w:rsidR="003F160E">
        <w:rPr>
          <w:szCs w:val="22"/>
        </w:rPr>
        <w:t xml:space="preserve">by </w:t>
      </w:r>
      <w:r w:rsidR="00667D56">
        <w:rPr>
          <w:szCs w:val="22"/>
        </w:rPr>
        <w:t>Financier</w:t>
      </w:r>
    </w:p>
    <w:p w:rsidR="002E08B5" w:rsidRDefault="002E08B5" w:rsidP="0062017A">
      <w:pPr>
        <w:rPr>
          <w:szCs w:val="22"/>
        </w:rPr>
      </w:pPr>
    </w:p>
    <w:p w:rsidR="00671390" w:rsidRPr="00DC2DDB" w:rsidRDefault="00671390" w:rsidP="00AC728E"/>
    <w:sectPr w:rsidR="00671390" w:rsidRPr="00DC2DDB" w:rsidSect="00B87209">
      <w:headerReference w:type="even" r:id="rId9"/>
      <w:headerReference w:type="default" r:id="rId10"/>
      <w:footerReference w:type="even" r:id="rId11"/>
      <w:footerReference w:type="default" r:id="rId12"/>
      <w:headerReference w:type="first" r:id="rId13"/>
      <w:footerReference w:type="first" r:id="rId14"/>
      <w:endnotePr>
        <w:numRestart w:val="eachSect"/>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6C4" w:rsidRDefault="00D876C4">
      <w:r>
        <w:separator/>
      </w:r>
    </w:p>
  </w:endnote>
  <w:endnote w:type="continuationSeparator" w:id="0">
    <w:p w:rsidR="00D876C4" w:rsidRDefault="00D8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24" w:rsidRDefault="00500A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24" w:rsidRDefault="00500A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24" w:rsidRDefault="00500A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6C4" w:rsidRDefault="00D876C4">
      <w:r>
        <w:separator/>
      </w:r>
    </w:p>
  </w:footnote>
  <w:footnote w:type="continuationSeparator" w:id="0">
    <w:p w:rsidR="00D876C4" w:rsidRDefault="00D87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46" w:rsidRDefault="000B27C3" w:rsidP="000C029B">
    <w:pPr>
      <w:pStyle w:val="Header"/>
      <w:framePr w:wrap="around" w:vAnchor="text" w:hAnchor="margin" w:xAlign="center" w:y="1"/>
      <w:rPr>
        <w:rStyle w:val="PageNumber"/>
      </w:rPr>
    </w:pPr>
    <w:r>
      <w:rPr>
        <w:rStyle w:val="PageNumber"/>
      </w:rPr>
      <w:fldChar w:fldCharType="begin"/>
    </w:r>
    <w:r w:rsidR="00B84446">
      <w:rPr>
        <w:rStyle w:val="PageNumber"/>
      </w:rPr>
      <w:instrText xml:space="preserve">PAGE  </w:instrText>
    </w:r>
    <w:r>
      <w:rPr>
        <w:rStyle w:val="PageNumber"/>
      </w:rPr>
      <w:fldChar w:fldCharType="separate"/>
    </w:r>
    <w:r w:rsidR="00B84446">
      <w:rPr>
        <w:rStyle w:val="PageNumber"/>
        <w:noProof/>
      </w:rPr>
      <w:t>7</w:t>
    </w:r>
    <w:r>
      <w:rPr>
        <w:rStyle w:val="PageNumber"/>
      </w:rPr>
      <w:fldChar w:fldCharType="end"/>
    </w:r>
  </w:p>
  <w:p w:rsidR="00B84446" w:rsidRDefault="00B844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46" w:rsidRDefault="000B27C3" w:rsidP="000C029B">
    <w:pPr>
      <w:pStyle w:val="Header"/>
      <w:framePr w:wrap="around" w:vAnchor="text" w:hAnchor="margin" w:xAlign="center" w:y="1"/>
      <w:rPr>
        <w:rStyle w:val="PageNumber"/>
      </w:rPr>
    </w:pPr>
    <w:r>
      <w:rPr>
        <w:rStyle w:val="PageNumber"/>
      </w:rPr>
      <w:fldChar w:fldCharType="begin"/>
    </w:r>
    <w:r w:rsidR="00B84446">
      <w:rPr>
        <w:rStyle w:val="PageNumber"/>
      </w:rPr>
      <w:instrText xml:space="preserve">PAGE  </w:instrText>
    </w:r>
    <w:r>
      <w:rPr>
        <w:rStyle w:val="PageNumber"/>
      </w:rPr>
      <w:fldChar w:fldCharType="separate"/>
    </w:r>
    <w:r w:rsidR="00EC0352">
      <w:rPr>
        <w:rStyle w:val="PageNumber"/>
        <w:noProof/>
      </w:rPr>
      <w:t>7</w:t>
    </w:r>
    <w:r>
      <w:rPr>
        <w:rStyle w:val="PageNumber"/>
      </w:rPr>
      <w:fldChar w:fldCharType="end"/>
    </w:r>
  </w:p>
  <w:p w:rsidR="00B84446" w:rsidRDefault="00B844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24" w:rsidRDefault="00500A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FB8078C"/>
    <w:lvl w:ilvl="0">
      <w:start w:val="1"/>
      <w:numFmt w:val="upperRoman"/>
      <w:pStyle w:val="Heading1"/>
      <w:lvlText w:val="%1."/>
      <w:lvlJc w:val="left"/>
      <w:pPr>
        <w:tabs>
          <w:tab w:val="num" w:pos="0"/>
        </w:tabs>
        <w:ind w:left="720" w:hanging="720"/>
      </w:pPr>
      <w:rPr>
        <w:rFonts w:cs="Times New Roman" w:hint="default"/>
      </w:rPr>
    </w:lvl>
    <w:lvl w:ilvl="1">
      <w:start w:val="1"/>
      <w:numFmt w:val="upperLetter"/>
      <w:pStyle w:val="Heading2"/>
      <w:lvlText w:val="%2."/>
      <w:lvlJc w:val="left"/>
      <w:pPr>
        <w:tabs>
          <w:tab w:val="num" w:pos="0"/>
        </w:tabs>
        <w:ind w:left="720" w:hanging="720"/>
      </w:pPr>
      <w:rPr>
        <w:rFonts w:cs="Times New Roman" w:hint="default"/>
      </w:rPr>
    </w:lvl>
    <w:lvl w:ilvl="2">
      <w:start w:val="1"/>
      <w:numFmt w:val="decimal"/>
      <w:pStyle w:val="Heading3"/>
      <w:lvlText w:val="%3."/>
      <w:lvlJc w:val="left"/>
      <w:pPr>
        <w:tabs>
          <w:tab w:val="num" w:pos="0"/>
        </w:tabs>
        <w:ind w:left="1440" w:hanging="720"/>
      </w:pPr>
      <w:rPr>
        <w:rFonts w:cs="Times New Roman" w:hint="default"/>
      </w:rPr>
    </w:lvl>
    <w:lvl w:ilvl="3">
      <w:start w:val="1"/>
      <w:numFmt w:val="lowerLetter"/>
      <w:pStyle w:val="Heading4"/>
      <w:lvlText w:val="%4."/>
      <w:lvlJc w:val="left"/>
      <w:pPr>
        <w:tabs>
          <w:tab w:val="num" w:pos="0"/>
        </w:tabs>
        <w:ind w:left="2160" w:hanging="720"/>
      </w:pPr>
      <w:rPr>
        <w:rFonts w:cs="Times New Roman" w:hint="default"/>
      </w:rPr>
    </w:lvl>
    <w:lvl w:ilvl="4">
      <w:start w:val="1"/>
      <w:numFmt w:val="lowerRoman"/>
      <w:pStyle w:val="Heading5"/>
      <w:lvlText w:val="%5."/>
      <w:lvlJc w:val="left"/>
      <w:pPr>
        <w:tabs>
          <w:tab w:val="num" w:pos="0"/>
        </w:tabs>
        <w:ind w:left="2880" w:hanging="720"/>
      </w:pPr>
      <w:rPr>
        <w:rFonts w:cs="Times New Roman" w:hint="default"/>
      </w:rPr>
    </w:lvl>
    <w:lvl w:ilvl="5">
      <w:start w:val="1"/>
      <w:numFmt w:val="none"/>
      <w:pStyle w:val="Heading6"/>
      <w:suff w:val="nothing"/>
      <w:lvlText w:val=""/>
      <w:lvlJc w:val="left"/>
      <w:pPr>
        <w:ind w:left="4320" w:hanging="720"/>
      </w:pPr>
      <w:rPr>
        <w:rFonts w:cs="Times New Roman" w:hint="default"/>
      </w:rPr>
    </w:lvl>
    <w:lvl w:ilvl="6">
      <w:start w:val="1"/>
      <w:numFmt w:val="none"/>
      <w:pStyle w:val="Heading7"/>
      <w:suff w:val="nothing"/>
      <w:lvlText w:val=""/>
      <w:lvlJc w:val="left"/>
      <w:pPr>
        <w:ind w:left="5040" w:hanging="720"/>
      </w:pPr>
      <w:rPr>
        <w:rFonts w:cs="Times New Roman" w:hint="default"/>
      </w:rPr>
    </w:lvl>
    <w:lvl w:ilvl="7">
      <w:start w:val="1"/>
      <w:numFmt w:val="none"/>
      <w:pStyle w:val="Heading8"/>
      <w:suff w:val="nothing"/>
      <w:lvlText w:val=""/>
      <w:lvlJc w:val="left"/>
      <w:pPr>
        <w:ind w:left="5760" w:hanging="720"/>
      </w:pPr>
      <w:rPr>
        <w:rFonts w:cs="Times New Roman" w:hint="default"/>
      </w:rPr>
    </w:lvl>
    <w:lvl w:ilvl="8">
      <w:start w:val="1"/>
      <w:numFmt w:val="none"/>
      <w:pStyle w:val="Heading9"/>
      <w:suff w:val="nothing"/>
      <w:lvlText w:val=""/>
      <w:lvlJc w:val="left"/>
      <w:pPr>
        <w:ind w:left="6480" w:hanging="720"/>
      </w:pPr>
      <w:rPr>
        <w:rFonts w:cs="Times New Roman" w:hint="default"/>
      </w:rPr>
    </w:lvl>
  </w:abstractNum>
  <w:abstractNum w:abstractNumId="1">
    <w:nsid w:val="00961A73"/>
    <w:multiLevelType w:val="hybridMultilevel"/>
    <w:tmpl w:val="359E7D62"/>
    <w:lvl w:ilvl="0" w:tplc="A08235AA">
      <w:start w:val="12"/>
      <w:numFmt w:val="decimal"/>
      <w:lvlText w:val="%1."/>
      <w:lvlJc w:val="left"/>
      <w:pPr>
        <w:tabs>
          <w:tab w:val="num" w:pos="720"/>
        </w:tabs>
        <w:ind w:left="720" w:hanging="720"/>
      </w:pPr>
      <w:rPr>
        <w:rFonts w:cs="Times New Roman" w:hint="default"/>
        <w:i w:val="0"/>
        <w:strike w:val="0"/>
      </w:rPr>
    </w:lvl>
    <w:lvl w:ilvl="1" w:tplc="D8A4AC62">
      <w:start w:val="1"/>
      <w:numFmt w:val="lowerRoman"/>
      <w:lvlText w:val="(%2)"/>
      <w:lvlJc w:val="left"/>
      <w:pPr>
        <w:ind w:left="1440" w:hanging="360"/>
      </w:pPr>
      <w:rPr>
        <w:rFonts w:cs="Times New Roman" w:hint="default"/>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454EF"/>
    <w:multiLevelType w:val="hybridMultilevel"/>
    <w:tmpl w:val="3E0A980C"/>
    <w:lvl w:ilvl="0" w:tplc="C2224864">
      <w:start w:val="9"/>
      <w:numFmt w:val="decimal"/>
      <w:lvlText w:val="%1."/>
      <w:lvlJc w:val="left"/>
      <w:pPr>
        <w:tabs>
          <w:tab w:val="num" w:pos="1440"/>
        </w:tabs>
        <w:ind w:left="144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7600B67"/>
    <w:multiLevelType w:val="hybridMultilevel"/>
    <w:tmpl w:val="92E27E26"/>
    <w:lvl w:ilvl="0" w:tplc="3B40515C">
      <w:start w:val="1"/>
      <w:numFmt w:val="decimal"/>
      <w:lvlText w:val="%1."/>
      <w:lvlJc w:val="left"/>
      <w:pPr>
        <w:tabs>
          <w:tab w:val="num" w:pos="720"/>
        </w:tabs>
        <w:ind w:left="720" w:hanging="720"/>
      </w:pPr>
      <w:rPr>
        <w:rFonts w:cs="Times New Roman" w:hint="default"/>
        <w:i w:val="0"/>
        <w:strike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nsid w:val="0E336BB4"/>
    <w:multiLevelType w:val="hybridMultilevel"/>
    <w:tmpl w:val="497CB118"/>
    <w:lvl w:ilvl="0" w:tplc="273C88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4D6A81"/>
    <w:multiLevelType w:val="hybridMultilevel"/>
    <w:tmpl w:val="E51C20A6"/>
    <w:lvl w:ilvl="0" w:tplc="CF14CC3E">
      <w:start w:val="1"/>
      <w:numFmt w:val="decimal"/>
      <w:lvlText w:val="%1."/>
      <w:lvlJc w:val="left"/>
      <w:pPr>
        <w:tabs>
          <w:tab w:val="num" w:pos="720"/>
        </w:tabs>
        <w:ind w:left="720" w:hanging="720"/>
      </w:pPr>
      <w:rPr>
        <w:rFonts w:cs="Times New Roman" w:hint="default"/>
        <w:i w:val="0"/>
      </w:rPr>
    </w:lvl>
    <w:lvl w:ilvl="1" w:tplc="9F8C6442">
      <w:start w:val="8"/>
      <w:numFmt w:val="decimal"/>
      <w:lvlText w:val="%2."/>
      <w:lvlJc w:val="left"/>
      <w:pPr>
        <w:tabs>
          <w:tab w:val="num" w:pos="720"/>
        </w:tabs>
        <w:ind w:left="720" w:hanging="720"/>
      </w:pPr>
      <w:rPr>
        <w:rFonts w:cs="Times New Roman" w:hint="default"/>
        <w:i w:val="0"/>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nsid w:val="17A5523D"/>
    <w:multiLevelType w:val="hybridMultilevel"/>
    <w:tmpl w:val="563E1C40"/>
    <w:lvl w:ilvl="0" w:tplc="E1204618">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8A702A2"/>
    <w:multiLevelType w:val="hybridMultilevel"/>
    <w:tmpl w:val="93F2359A"/>
    <w:lvl w:ilvl="0" w:tplc="D8A4AC62">
      <w:start w:val="1"/>
      <w:numFmt w:val="lowerRoman"/>
      <w:lvlText w:val="(%1)"/>
      <w:lvlJc w:val="left"/>
      <w:pPr>
        <w:tabs>
          <w:tab w:val="num" w:pos="1440"/>
        </w:tabs>
        <w:ind w:left="1440" w:hanging="720"/>
      </w:pPr>
      <w:rPr>
        <w:rFonts w:cs="Times New Roman" w:hint="default"/>
        <w:strike w:val="0"/>
      </w:rPr>
    </w:lvl>
    <w:lvl w:ilvl="1" w:tplc="52C4AD7A">
      <w:start w:val="4"/>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10908D4"/>
    <w:multiLevelType w:val="hybridMultilevel"/>
    <w:tmpl w:val="C832A422"/>
    <w:lvl w:ilvl="0" w:tplc="6B284AAE">
      <w:start w:val="11"/>
      <w:numFmt w:val="decimal"/>
      <w:lvlText w:val="%1."/>
      <w:lvlJc w:val="left"/>
      <w:pPr>
        <w:tabs>
          <w:tab w:val="num" w:pos="720"/>
        </w:tabs>
        <w:ind w:left="720" w:hanging="720"/>
      </w:pPr>
      <w:rPr>
        <w:rFonts w:cs="Times New Roman" w:hint="default"/>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207D1"/>
    <w:multiLevelType w:val="hybridMultilevel"/>
    <w:tmpl w:val="F95E1CBE"/>
    <w:lvl w:ilvl="0" w:tplc="4926C906">
      <w:start w:val="27"/>
      <w:numFmt w:val="decimal"/>
      <w:lvlText w:val="%1."/>
      <w:lvlJc w:val="left"/>
      <w:pPr>
        <w:tabs>
          <w:tab w:val="num" w:pos="1440"/>
        </w:tabs>
        <w:ind w:left="144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76923E5"/>
    <w:multiLevelType w:val="hybridMultilevel"/>
    <w:tmpl w:val="8EC6C2E0"/>
    <w:lvl w:ilvl="0" w:tplc="D64EF6BE">
      <w:start w:val="1"/>
      <w:numFmt w:val="decimal"/>
      <w:lvlText w:val="%1."/>
      <w:lvlJc w:val="left"/>
      <w:pPr>
        <w:tabs>
          <w:tab w:val="num" w:pos="720"/>
        </w:tabs>
        <w:ind w:left="720" w:hanging="720"/>
      </w:pPr>
      <w:rPr>
        <w:rFonts w:cs="Times New Roman" w:hint="default"/>
        <w:i w:val="0"/>
        <w:strike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CF6F11"/>
    <w:multiLevelType w:val="hybridMultilevel"/>
    <w:tmpl w:val="C98214FA"/>
    <w:lvl w:ilvl="0" w:tplc="0A48D0FA">
      <w:start w:val="2"/>
      <w:numFmt w:val="decimal"/>
      <w:lvlText w:val="%1."/>
      <w:lvlJc w:val="left"/>
      <w:pPr>
        <w:ind w:left="720" w:hanging="360"/>
      </w:pPr>
      <w:rPr>
        <w:rFonts w:hint="default"/>
        <w:b w:val="0"/>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E92135"/>
    <w:multiLevelType w:val="hybridMultilevel"/>
    <w:tmpl w:val="D95A1330"/>
    <w:lvl w:ilvl="0" w:tplc="BA26C6D4">
      <w:start w:val="1"/>
      <w:numFmt w:val="lowerRoman"/>
      <w:lvlText w:val="(%1)"/>
      <w:lvlJc w:val="left"/>
      <w:pPr>
        <w:tabs>
          <w:tab w:val="num" w:pos="1440"/>
        </w:tabs>
        <w:ind w:left="1440" w:hanging="720"/>
      </w:pPr>
      <w:rPr>
        <w:rFonts w:cs="Times New Roman" w:hint="default"/>
        <w:b w:val="0"/>
        <w:strike w:val="0"/>
      </w:rPr>
    </w:lvl>
    <w:lvl w:ilvl="1" w:tplc="6100A240">
      <w:start w:val="3"/>
      <w:numFmt w:val="lowerLetter"/>
      <w:lvlText w:val="%2)"/>
      <w:lvlJc w:val="left"/>
      <w:pPr>
        <w:tabs>
          <w:tab w:val="num" w:pos="1440"/>
        </w:tabs>
        <w:ind w:left="1440" w:hanging="360"/>
      </w:pPr>
      <w:rPr>
        <w:rFonts w:eastAsia="Times New Roman" w:cs="Arial" w:hint="default"/>
        <w:color w:val="000000"/>
        <w:sz w:val="22"/>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nsid w:val="573B4985"/>
    <w:multiLevelType w:val="hybridMultilevel"/>
    <w:tmpl w:val="7DF007C4"/>
    <w:lvl w:ilvl="0" w:tplc="485E8D20">
      <w:start w:val="9"/>
      <w:numFmt w:val="decimal"/>
      <w:lvlText w:val="%1."/>
      <w:lvlJc w:val="left"/>
      <w:pPr>
        <w:tabs>
          <w:tab w:val="num" w:pos="1440"/>
        </w:tabs>
        <w:ind w:left="144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24821FC"/>
    <w:multiLevelType w:val="hybridMultilevel"/>
    <w:tmpl w:val="60A293DE"/>
    <w:lvl w:ilvl="0" w:tplc="E13E9512">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nsid w:val="67200CC8"/>
    <w:multiLevelType w:val="hybridMultilevel"/>
    <w:tmpl w:val="C728E02A"/>
    <w:lvl w:ilvl="0" w:tplc="D64EF6BE">
      <w:start w:val="1"/>
      <w:numFmt w:val="decimal"/>
      <w:lvlText w:val="%1."/>
      <w:lvlJc w:val="left"/>
      <w:pPr>
        <w:tabs>
          <w:tab w:val="num" w:pos="720"/>
        </w:tabs>
        <w:ind w:left="720" w:hanging="720"/>
      </w:pPr>
      <w:rPr>
        <w:rFonts w:cs="Times New Roman" w:hint="default"/>
        <w:i w:val="0"/>
        <w:strike w:val="0"/>
      </w:rPr>
    </w:lvl>
    <w:lvl w:ilvl="1" w:tplc="D8A4AC62">
      <w:start w:val="1"/>
      <w:numFmt w:val="lowerRoman"/>
      <w:lvlText w:val="(%2)"/>
      <w:lvlJc w:val="left"/>
      <w:pPr>
        <w:ind w:left="1440" w:hanging="360"/>
      </w:pPr>
      <w:rPr>
        <w:rFonts w:cs="Times New Roman" w:hint="default"/>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6E0722"/>
    <w:multiLevelType w:val="hybridMultilevel"/>
    <w:tmpl w:val="7E8C2A8A"/>
    <w:lvl w:ilvl="0" w:tplc="86BEC33A">
      <w:start w:val="10"/>
      <w:numFmt w:val="decimal"/>
      <w:lvlText w:val="%1."/>
      <w:lvlJc w:val="left"/>
      <w:pPr>
        <w:tabs>
          <w:tab w:val="num" w:pos="720"/>
        </w:tabs>
        <w:ind w:left="720" w:hanging="720"/>
      </w:pPr>
      <w:rPr>
        <w:rFonts w:cs="Times New Roman" w:hint="default"/>
        <w:i w:val="0"/>
      </w:rPr>
    </w:lvl>
    <w:lvl w:ilvl="1" w:tplc="B3FEB53A">
      <w:start w:val="25"/>
      <w:numFmt w:val="decimal"/>
      <w:lvlText w:val="%2."/>
      <w:lvlJc w:val="left"/>
      <w:pPr>
        <w:tabs>
          <w:tab w:val="num" w:pos="1440"/>
        </w:tabs>
        <w:ind w:left="1440" w:hanging="360"/>
      </w:pPr>
      <w:rPr>
        <w:rFonts w:cs="Times New Roman" w:hint="default"/>
        <w:b w:val="0"/>
        <w:i w:val="0"/>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6"/>
  </w:num>
  <w:num w:numId="4">
    <w:abstractNumId w:val="14"/>
  </w:num>
  <w:num w:numId="5">
    <w:abstractNumId w:val="10"/>
  </w:num>
  <w:num w:numId="6">
    <w:abstractNumId w:val="16"/>
  </w:num>
  <w:num w:numId="7">
    <w:abstractNumId w:val="5"/>
  </w:num>
  <w:num w:numId="8">
    <w:abstractNumId w:val="13"/>
  </w:num>
  <w:num w:numId="9">
    <w:abstractNumId w:val="2"/>
  </w:num>
  <w:num w:numId="10">
    <w:abstractNumId w:val="9"/>
  </w:num>
  <w:num w:numId="11">
    <w:abstractNumId w:val="12"/>
  </w:num>
  <w:num w:numId="12">
    <w:abstractNumId w:val="3"/>
  </w:num>
  <w:num w:numId="13">
    <w:abstractNumId w:val="4"/>
  </w:num>
  <w:num w:numId="14">
    <w:abstractNumId w:val="11"/>
  </w:num>
  <w:num w:numId="15">
    <w:abstractNumId w:val="8"/>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8193"/>
  </w:hdrShapeDefaults>
  <w:footnotePr>
    <w:footnote w:id="-1"/>
    <w:footnote w:id="0"/>
  </w:footnotePr>
  <w:endnotePr>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219"/>
    <w:rsid w:val="000008BA"/>
    <w:rsid w:val="00004288"/>
    <w:rsid w:val="000049F5"/>
    <w:rsid w:val="00004A33"/>
    <w:rsid w:val="00006484"/>
    <w:rsid w:val="0000722B"/>
    <w:rsid w:val="0001149C"/>
    <w:rsid w:val="00012083"/>
    <w:rsid w:val="00024DE8"/>
    <w:rsid w:val="0004243E"/>
    <w:rsid w:val="000528E1"/>
    <w:rsid w:val="00057293"/>
    <w:rsid w:val="0006016E"/>
    <w:rsid w:val="000625FA"/>
    <w:rsid w:val="0006597A"/>
    <w:rsid w:val="00071F74"/>
    <w:rsid w:val="00083643"/>
    <w:rsid w:val="000843D4"/>
    <w:rsid w:val="00085F9A"/>
    <w:rsid w:val="00087104"/>
    <w:rsid w:val="00087ADD"/>
    <w:rsid w:val="000B0C6E"/>
    <w:rsid w:val="000B27C3"/>
    <w:rsid w:val="000B5740"/>
    <w:rsid w:val="000B5DD8"/>
    <w:rsid w:val="000C029B"/>
    <w:rsid w:val="000C3C4A"/>
    <w:rsid w:val="000C3FF7"/>
    <w:rsid w:val="000C5186"/>
    <w:rsid w:val="000C7664"/>
    <w:rsid w:val="000D09E1"/>
    <w:rsid w:val="000D1DB9"/>
    <w:rsid w:val="000D2BDC"/>
    <w:rsid w:val="000D47AA"/>
    <w:rsid w:val="000D57FF"/>
    <w:rsid w:val="000D7E1F"/>
    <w:rsid w:val="000E0410"/>
    <w:rsid w:val="000E0CA6"/>
    <w:rsid w:val="000E20AC"/>
    <w:rsid w:val="000E3A5E"/>
    <w:rsid w:val="000F1964"/>
    <w:rsid w:val="000F39B2"/>
    <w:rsid w:val="00101399"/>
    <w:rsid w:val="00103720"/>
    <w:rsid w:val="00104356"/>
    <w:rsid w:val="00116739"/>
    <w:rsid w:val="00116786"/>
    <w:rsid w:val="001227DE"/>
    <w:rsid w:val="00123D34"/>
    <w:rsid w:val="001322E1"/>
    <w:rsid w:val="00133E58"/>
    <w:rsid w:val="00140C23"/>
    <w:rsid w:val="00146FE3"/>
    <w:rsid w:val="00147C52"/>
    <w:rsid w:val="0015105B"/>
    <w:rsid w:val="0015254D"/>
    <w:rsid w:val="00166600"/>
    <w:rsid w:val="00166806"/>
    <w:rsid w:val="00167198"/>
    <w:rsid w:val="00175CC5"/>
    <w:rsid w:val="0017795A"/>
    <w:rsid w:val="00185CB5"/>
    <w:rsid w:val="0018619E"/>
    <w:rsid w:val="0019263E"/>
    <w:rsid w:val="00193E0F"/>
    <w:rsid w:val="00195176"/>
    <w:rsid w:val="00196DAC"/>
    <w:rsid w:val="001A1522"/>
    <w:rsid w:val="001A1812"/>
    <w:rsid w:val="001A2FC7"/>
    <w:rsid w:val="001B481F"/>
    <w:rsid w:val="001C3B42"/>
    <w:rsid w:val="001E69CE"/>
    <w:rsid w:val="001F124D"/>
    <w:rsid w:val="002017AD"/>
    <w:rsid w:val="002139EA"/>
    <w:rsid w:val="002151EB"/>
    <w:rsid w:val="0021619D"/>
    <w:rsid w:val="0022192F"/>
    <w:rsid w:val="002227B8"/>
    <w:rsid w:val="00226179"/>
    <w:rsid w:val="002277C8"/>
    <w:rsid w:val="00231B2E"/>
    <w:rsid w:val="00234A6A"/>
    <w:rsid w:val="00240D2C"/>
    <w:rsid w:val="00244D3D"/>
    <w:rsid w:val="00252567"/>
    <w:rsid w:val="002566DF"/>
    <w:rsid w:val="0026343F"/>
    <w:rsid w:val="00272AC7"/>
    <w:rsid w:val="002810C2"/>
    <w:rsid w:val="0028149B"/>
    <w:rsid w:val="002833AA"/>
    <w:rsid w:val="00285672"/>
    <w:rsid w:val="00287D34"/>
    <w:rsid w:val="0029033A"/>
    <w:rsid w:val="002927AB"/>
    <w:rsid w:val="00294538"/>
    <w:rsid w:val="002B0532"/>
    <w:rsid w:val="002B0F0F"/>
    <w:rsid w:val="002B36DC"/>
    <w:rsid w:val="002B62BC"/>
    <w:rsid w:val="002B786C"/>
    <w:rsid w:val="002C23AE"/>
    <w:rsid w:val="002C32CF"/>
    <w:rsid w:val="002C7374"/>
    <w:rsid w:val="002C781C"/>
    <w:rsid w:val="002E08B5"/>
    <w:rsid w:val="002E6391"/>
    <w:rsid w:val="002F5936"/>
    <w:rsid w:val="003061AF"/>
    <w:rsid w:val="00313982"/>
    <w:rsid w:val="003211FE"/>
    <w:rsid w:val="00340040"/>
    <w:rsid w:val="0034293E"/>
    <w:rsid w:val="003446B6"/>
    <w:rsid w:val="003469AF"/>
    <w:rsid w:val="00347B04"/>
    <w:rsid w:val="0035062A"/>
    <w:rsid w:val="00355986"/>
    <w:rsid w:val="0036112E"/>
    <w:rsid w:val="00364EC2"/>
    <w:rsid w:val="003667BE"/>
    <w:rsid w:val="00370E7A"/>
    <w:rsid w:val="00371908"/>
    <w:rsid w:val="0037550C"/>
    <w:rsid w:val="00375FC1"/>
    <w:rsid w:val="00376010"/>
    <w:rsid w:val="00380FBD"/>
    <w:rsid w:val="003822C8"/>
    <w:rsid w:val="00382C14"/>
    <w:rsid w:val="003847C9"/>
    <w:rsid w:val="00386EDE"/>
    <w:rsid w:val="0038742E"/>
    <w:rsid w:val="00387B7B"/>
    <w:rsid w:val="003901A4"/>
    <w:rsid w:val="0039152B"/>
    <w:rsid w:val="00391914"/>
    <w:rsid w:val="00392192"/>
    <w:rsid w:val="00394562"/>
    <w:rsid w:val="00396275"/>
    <w:rsid w:val="00396739"/>
    <w:rsid w:val="00397E1F"/>
    <w:rsid w:val="003A1843"/>
    <w:rsid w:val="003A5BEE"/>
    <w:rsid w:val="003A7505"/>
    <w:rsid w:val="003B6056"/>
    <w:rsid w:val="003C549A"/>
    <w:rsid w:val="003D0B9A"/>
    <w:rsid w:val="003D52DF"/>
    <w:rsid w:val="003D6710"/>
    <w:rsid w:val="003E7082"/>
    <w:rsid w:val="003E73B7"/>
    <w:rsid w:val="003F04CF"/>
    <w:rsid w:val="003F160E"/>
    <w:rsid w:val="003F29FF"/>
    <w:rsid w:val="00403597"/>
    <w:rsid w:val="0040747F"/>
    <w:rsid w:val="0042120D"/>
    <w:rsid w:val="00422CDE"/>
    <w:rsid w:val="0043634C"/>
    <w:rsid w:val="00440B96"/>
    <w:rsid w:val="00450DCA"/>
    <w:rsid w:val="00463B40"/>
    <w:rsid w:val="004672FE"/>
    <w:rsid w:val="0047509E"/>
    <w:rsid w:val="00477135"/>
    <w:rsid w:val="00490FD1"/>
    <w:rsid w:val="004927CA"/>
    <w:rsid w:val="00494002"/>
    <w:rsid w:val="00496D3A"/>
    <w:rsid w:val="004A3F25"/>
    <w:rsid w:val="004A65E2"/>
    <w:rsid w:val="004B0808"/>
    <w:rsid w:val="004B365B"/>
    <w:rsid w:val="004B4ED1"/>
    <w:rsid w:val="004B4F07"/>
    <w:rsid w:val="004B567C"/>
    <w:rsid w:val="004B663E"/>
    <w:rsid w:val="004C0C38"/>
    <w:rsid w:val="004C77A5"/>
    <w:rsid w:val="004D26B9"/>
    <w:rsid w:val="004D6916"/>
    <w:rsid w:val="004D7149"/>
    <w:rsid w:val="004D7EDA"/>
    <w:rsid w:val="004E0510"/>
    <w:rsid w:val="004E0AC4"/>
    <w:rsid w:val="004F2A86"/>
    <w:rsid w:val="004F4A29"/>
    <w:rsid w:val="004F5FA7"/>
    <w:rsid w:val="00500A24"/>
    <w:rsid w:val="0050512A"/>
    <w:rsid w:val="00510262"/>
    <w:rsid w:val="005113B7"/>
    <w:rsid w:val="0051276A"/>
    <w:rsid w:val="005265FF"/>
    <w:rsid w:val="005305E5"/>
    <w:rsid w:val="00533EE4"/>
    <w:rsid w:val="00550C7A"/>
    <w:rsid w:val="00550DF6"/>
    <w:rsid w:val="0055495C"/>
    <w:rsid w:val="00557CF3"/>
    <w:rsid w:val="005607EA"/>
    <w:rsid w:val="0056162E"/>
    <w:rsid w:val="00565217"/>
    <w:rsid w:val="005711CE"/>
    <w:rsid w:val="005715CA"/>
    <w:rsid w:val="00571C34"/>
    <w:rsid w:val="005724A9"/>
    <w:rsid w:val="0057452B"/>
    <w:rsid w:val="00576FC3"/>
    <w:rsid w:val="00584DDC"/>
    <w:rsid w:val="005966E9"/>
    <w:rsid w:val="005A157D"/>
    <w:rsid w:val="005A7627"/>
    <w:rsid w:val="005A7E81"/>
    <w:rsid w:val="005B4496"/>
    <w:rsid w:val="005B7B80"/>
    <w:rsid w:val="005C0BB5"/>
    <w:rsid w:val="005C51C2"/>
    <w:rsid w:val="005C67EC"/>
    <w:rsid w:val="005D0E4C"/>
    <w:rsid w:val="005E4837"/>
    <w:rsid w:val="005F094C"/>
    <w:rsid w:val="005F2140"/>
    <w:rsid w:val="005F38A6"/>
    <w:rsid w:val="005F442E"/>
    <w:rsid w:val="006053A3"/>
    <w:rsid w:val="0062017A"/>
    <w:rsid w:val="00620C98"/>
    <w:rsid w:val="006266D9"/>
    <w:rsid w:val="00634878"/>
    <w:rsid w:val="006357AE"/>
    <w:rsid w:val="00635AFE"/>
    <w:rsid w:val="00636D4F"/>
    <w:rsid w:val="0064016D"/>
    <w:rsid w:val="00645504"/>
    <w:rsid w:val="00645EE2"/>
    <w:rsid w:val="0064612D"/>
    <w:rsid w:val="00646ECA"/>
    <w:rsid w:val="00656ADB"/>
    <w:rsid w:val="00660ECB"/>
    <w:rsid w:val="00661193"/>
    <w:rsid w:val="006651EB"/>
    <w:rsid w:val="00667D56"/>
    <w:rsid w:val="00671390"/>
    <w:rsid w:val="00672172"/>
    <w:rsid w:val="00674726"/>
    <w:rsid w:val="00676FCF"/>
    <w:rsid w:val="006771BF"/>
    <w:rsid w:val="00687EAB"/>
    <w:rsid w:val="0069155F"/>
    <w:rsid w:val="006A1658"/>
    <w:rsid w:val="006A20ED"/>
    <w:rsid w:val="006A4AF3"/>
    <w:rsid w:val="006A745E"/>
    <w:rsid w:val="006B2E95"/>
    <w:rsid w:val="006B315B"/>
    <w:rsid w:val="006B67A0"/>
    <w:rsid w:val="006C08BC"/>
    <w:rsid w:val="006C2DAA"/>
    <w:rsid w:val="006C46EF"/>
    <w:rsid w:val="006C7986"/>
    <w:rsid w:val="006D3C95"/>
    <w:rsid w:val="006D4646"/>
    <w:rsid w:val="006D5E41"/>
    <w:rsid w:val="006D62EE"/>
    <w:rsid w:val="006D7AC3"/>
    <w:rsid w:val="006E17E9"/>
    <w:rsid w:val="006E32D7"/>
    <w:rsid w:val="006E3993"/>
    <w:rsid w:val="006F3439"/>
    <w:rsid w:val="006F4BAE"/>
    <w:rsid w:val="006F6BE5"/>
    <w:rsid w:val="00700A4E"/>
    <w:rsid w:val="00705BDF"/>
    <w:rsid w:val="007232A8"/>
    <w:rsid w:val="00730F61"/>
    <w:rsid w:val="00741F4F"/>
    <w:rsid w:val="00744DB3"/>
    <w:rsid w:val="00747692"/>
    <w:rsid w:val="00750897"/>
    <w:rsid w:val="007529EF"/>
    <w:rsid w:val="00755C94"/>
    <w:rsid w:val="007577C8"/>
    <w:rsid w:val="00773B5D"/>
    <w:rsid w:val="00774535"/>
    <w:rsid w:val="00780D1F"/>
    <w:rsid w:val="007843F5"/>
    <w:rsid w:val="0078499B"/>
    <w:rsid w:val="00792302"/>
    <w:rsid w:val="00793F6F"/>
    <w:rsid w:val="007964CC"/>
    <w:rsid w:val="00797757"/>
    <w:rsid w:val="007A026B"/>
    <w:rsid w:val="007A0F23"/>
    <w:rsid w:val="007A2141"/>
    <w:rsid w:val="007A29DE"/>
    <w:rsid w:val="007B02F9"/>
    <w:rsid w:val="007B32C9"/>
    <w:rsid w:val="007B5B05"/>
    <w:rsid w:val="007C0C95"/>
    <w:rsid w:val="007C0E66"/>
    <w:rsid w:val="007D0699"/>
    <w:rsid w:val="007D06CA"/>
    <w:rsid w:val="007D3E98"/>
    <w:rsid w:val="007E36E3"/>
    <w:rsid w:val="007E653C"/>
    <w:rsid w:val="007E6A9E"/>
    <w:rsid w:val="007F00E4"/>
    <w:rsid w:val="008025C8"/>
    <w:rsid w:val="00804D8A"/>
    <w:rsid w:val="00805211"/>
    <w:rsid w:val="00820225"/>
    <w:rsid w:val="00826523"/>
    <w:rsid w:val="0083383E"/>
    <w:rsid w:val="008411AF"/>
    <w:rsid w:val="0084165F"/>
    <w:rsid w:val="00843860"/>
    <w:rsid w:val="00845255"/>
    <w:rsid w:val="00845902"/>
    <w:rsid w:val="00850741"/>
    <w:rsid w:val="00854205"/>
    <w:rsid w:val="00886607"/>
    <w:rsid w:val="008869E4"/>
    <w:rsid w:val="008A39F8"/>
    <w:rsid w:val="008A4839"/>
    <w:rsid w:val="008B00D2"/>
    <w:rsid w:val="008B30A4"/>
    <w:rsid w:val="008B6794"/>
    <w:rsid w:val="008D11EB"/>
    <w:rsid w:val="008D2718"/>
    <w:rsid w:val="008D6B49"/>
    <w:rsid w:val="008D7BDF"/>
    <w:rsid w:val="008D7D25"/>
    <w:rsid w:val="008F1904"/>
    <w:rsid w:val="008F7363"/>
    <w:rsid w:val="00901694"/>
    <w:rsid w:val="0090254E"/>
    <w:rsid w:val="00911A18"/>
    <w:rsid w:val="009144B0"/>
    <w:rsid w:val="00916DB6"/>
    <w:rsid w:val="0091719B"/>
    <w:rsid w:val="00920B2C"/>
    <w:rsid w:val="00921CAB"/>
    <w:rsid w:val="00931D84"/>
    <w:rsid w:val="0093272A"/>
    <w:rsid w:val="009332F6"/>
    <w:rsid w:val="00934D49"/>
    <w:rsid w:val="009429AD"/>
    <w:rsid w:val="00945A12"/>
    <w:rsid w:val="00952150"/>
    <w:rsid w:val="0095382D"/>
    <w:rsid w:val="0095457A"/>
    <w:rsid w:val="00957299"/>
    <w:rsid w:val="00960684"/>
    <w:rsid w:val="00960ED6"/>
    <w:rsid w:val="00961CF9"/>
    <w:rsid w:val="00963580"/>
    <w:rsid w:val="00964081"/>
    <w:rsid w:val="00965551"/>
    <w:rsid w:val="009670AE"/>
    <w:rsid w:val="00973D6C"/>
    <w:rsid w:val="00976328"/>
    <w:rsid w:val="009773B2"/>
    <w:rsid w:val="00986EB2"/>
    <w:rsid w:val="00991C32"/>
    <w:rsid w:val="009927AE"/>
    <w:rsid w:val="00993F64"/>
    <w:rsid w:val="00997A26"/>
    <w:rsid w:val="009A35C4"/>
    <w:rsid w:val="009A512E"/>
    <w:rsid w:val="009A6BE4"/>
    <w:rsid w:val="009A7972"/>
    <w:rsid w:val="009A7EAB"/>
    <w:rsid w:val="009B3849"/>
    <w:rsid w:val="009B6452"/>
    <w:rsid w:val="009C10DB"/>
    <w:rsid w:val="009C6066"/>
    <w:rsid w:val="009C6763"/>
    <w:rsid w:val="009D2FCF"/>
    <w:rsid w:val="009E23FE"/>
    <w:rsid w:val="009E3A7D"/>
    <w:rsid w:val="009E51F8"/>
    <w:rsid w:val="009E674C"/>
    <w:rsid w:val="009E67E9"/>
    <w:rsid w:val="009E7ABA"/>
    <w:rsid w:val="009F2F46"/>
    <w:rsid w:val="009F3DC2"/>
    <w:rsid w:val="009F7049"/>
    <w:rsid w:val="00A05D60"/>
    <w:rsid w:val="00A06BF9"/>
    <w:rsid w:val="00A20595"/>
    <w:rsid w:val="00A206DE"/>
    <w:rsid w:val="00A26219"/>
    <w:rsid w:val="00A31309"/>
    <w:rsid w:val="00A32365"/>
    <w:rsid w:val="00A417CB"/>
    <w:rsid w:val="00A43245"/>
    <w:rsid w:val="00A43438"/>
    <w:rsid w:val="00A5129E"/>
    <w:rsid w:val="00A53327"/>
    <w:rsid w:val="00A53F7B"/>
    <w:rsid w:val="00A554D5"/>
    <w:rsid w:val="00A56DE7"/>
    <w:rsid w:val="00A57EC2"/>
    <w:rsid w:val="00A60287"/>
    <w:rsid w:val="00A61F0A"/>
    <w:rsid w:val="00A6485A"/>
    <w:rsid w:val="00A666E9"/>
    <w:rsid w:val="00A72B8B"/>
    <w:rsid w:val="00A735C1"/>
    <w:rsid w:val="00A7455F"/>
    <w:rsid w:val="00A77619"/>
    <w:rsid w:val="00A803A2"/>
    <w:rsid w:val="00A82CEC"/>
    <w:rsid w:val="00A84B5A"/>
    <w:rsid w:val="00A862F4"/>
    <w:rsid w:val="00A903D1"/>
    <w:rsid w:val="00A9086E"/>
    <w:rsid w:val="00A90ED5"/>
    <w:rsid w:val="00A948F3"/>
    <w:rsid w:val="00AA333B"/>
    <w:rsid w:val="00AB053E"/>
    <w:rsid w:val="00AB1E2D"/>
    <w:rsid w:val="00AB4498"/>
    <w:rsid w:val="00AC04C7"/>
    <w:rsid w:val="00AC1625"/>
    <w:rsid w:val="00AC30C3"/>
    <w:rsid w:val="00AC42BB"/>
    <w:rsid w:val="00AC728E"/>
    <w:rsid w:val="00AC7B30"/>
    <w:rsid w:val="00AE18FF"/>
    <w:rsid w:val="00AE4BDD"/>
    <w:rsid w:val="00AE52AB"/>
    <w:rsid w:val="00AE58BD"/>
    <w:rsid w:val="00AE6DF4"/>
    <w:rsid w:val="00AF06BA"/>
    <w:rsid w:val="00AF3D74"/>
    <w:rsid w:val="00AF4B3F"/>
    <w:rsid w:val="00B0084C"/>
    <w:rsid w:val="00B01448"/>
    <w:rsid w:val="00B107D5"/>
    <w:rsid w:val="00B10A3C"/>
    <w:rsid w:val="00B13DE0"/>
    <w:rsid w:val="00B229D9"/>
    <w:rsid w:val="00B23CC0"/>
    <w:rsid w:val="00B34735"/>
    <w:rsid w:val="00B41760"/>
    <w:rsid w:val="00B448F6"/>
    <w:rsid w:val="00B65C81"/>
    <w:rsid w:val="00B66B24"/>
    <w:rsid w:val="00B71FD1"/>
    <w:rsid w:val="00B74423"/>
    <w:rsid w:val="00B75DEE"/>
    <w:rsid w:val="00B81579"/>
    <w:rsid w:val="00B818AE"/>
    <w:rsid w:val="00B827F2"/>
    <w:rsid w:val="00B84446"/>
    <w:rsid w:val="00B85A8D"/>
    <w:rsid w:val="00B86CE3"/>
    <w:rsid w:val="00B87209"/>
    <w:rsid w:val="00BB0413"/>
    <w:rsid w:val="00BB04E4"/>
    <w:rsid w:val="00BB3906"/>
    <w:rsid w:val="00BB44CD"/>
    <w:rsid w:val="00BB5019"/>
    <w:rsid w:val="00BB6BBA"/>
    <w:rsid w:val="00BC1A22"/>
    <w:rsid w:val="00BD2C67"/>
    <w:rsid w:val="00BD3A04"/>
    <w:rsid w:val="00BE005E"/>
    <w:rsid w:val="00BE0D9F"/>
    <w:rsid w:val="00BF0A95"/>
    <w:rsid w:val="00BF12DC"/>
    <w:rsid w:val="00BF2CAA"/>
    <w:rsid w:val="00BF316C"/>
    <w:rsid w:val="00BF4D3F"/>
    <w:rsid w:val="00BF5612"/>
    <w:rsid w:val="00BF71E0"/>
    <w:rsid w:val="00C0157A"/>
    <w:rsid w:val="00C01812"/>
    <w:rsid w:val="00C04AD0"/>
    <w:rsid w:val="00C070A0"/>
    <w:rsid w:val="00C10B41"/>
    <w:rsid w:val="00C2717C"/>
    <w:rsid w:val="00C27457"/>
    <w:rsid w:val="00C30069"/>
    <w:rsid w:val="00C35966"/>
    <w:rsid w:val="00C402F0"/>
    <w:rsid w:val="00C45EF8"/>
    <w:rsid w:val="00C528F8"/>
    <w:rsid w:val="00C74F76"/>
    <w:rsid w:val="00C8126A"/>
    <w:rsid w:val="00C83718"/>
    <w:rsid w:val="00C850C5"/>
    <w:rsid w:val="00C876D5"/>
    <w:rsid w:val="00C94FE0"/>
    <w:rsid w:val="00C9622E"/>
    <w:rsid w:val="00CA11C5"/>
    <w:rsid w:val="00CA1BBB"/>
    <w:rsid w:val="00CA42AF"/>
    <w:rsid w:val="00CB04A1"/>
    <w:rsid w:val="00CB2B7F"/>
    <w:rsid w:val="00CB3480"/>
    <w:rsid w:val="00CC7B9D"/>
    <w:rsid w:val="00CD2DA4"/>
    <w:rsid w:val="00CD46A6"/>
    <w:rsid w:val="00CD7ABE"/>
    <w:rsid w:val="00CE31F0"/>
    <w:rsid w:val="00CE44A0"/>
    <w:rsid w:val="00CF2CCA"/>
    <w:rsid w:val="00CF6115"/>
    <w:rsid w:val="00CF694D"/>
    <w:rsid w:val="00CF73D8"/>
    <w:rsid w:val="00D002AB"/>
    <w:rsid w:val="00D15F35"/>
    <w:rsid w:val="00D165C1"/>
    <w:rsid w:val="00D167AE"/>
    <w:rsid w:val="00D20610"/>
    <w:rsid w:val="00D21E9D"/>
    <w:rsid w:val="00D230A9"/>
    <w:rsid w:val="00D23CAE"/>
    <w:rsid w:val="00D24411"/>
    <w:rsid w:val="00D3295E"/>
    <w:rsid w:val="00D34B41"/>
    <w:rsid w:val="00D353EE"/>
    <w:rsid w:val="00D36280"/>
    <w:rsid w:val="00D42F51"/>
    <w:rsid w:val="00D459ED"/>
    <w:rsid w:val="00D45F49"/>
    <w:rsid w:val="00D5171F"/>
    <w:rsid w:val="00D5403A"/>
    <w:rsid w:val="00D614AB"/>
    <w:rsid w:val="00D672D4"/>
    <w:rsid w:val="00D74DB3"/>
    <w:rsid w:val="00D810DC"/>
    <w:rsid w:val="00D876C4"/>
    <w:rsid w:val="00D906CC"/>
    <w:rsid w:val="00D90D6C"/>
    <w:rsid w:val="00D9101C"/>
    <w:rsid w:val="00DA17A9"/>
    <w:rsid w:val="00DA5717"/>
    <w:rsid w:val="00DA77E6"/>
    <w:rsid w:val="00DB20E0"/>
    <w:rsid w:val="00DB2D59"/>
    <w:rsid w:val="00DC2DDB"/>
    <w:rsid w:val="00DC4982"/>
    <w:rsid w:val="00DD03DC"/>
    <w:rsid w:val="00DD3878"/>
    <w:rsid w:val="00DD71D4"/>
    <w:rsid w:val="00DE608C"/>
    <w:rsid w:val="00DE65C5"/>
    <w:rsid w:val="00DF2BFB"/>
    <w:rsid w:val="00DF5827"/>
    <w:rsid w:val="00DF5B4B"/>
    <w:rsid w:val="00DF6B1C"/>
    <w:rsid w:val="00E04105"/>
    <w:rsid w:val="00E1040C"/>
    <w:rsid w:val="00E14066"/>
    <w:rsid w:val="00E220A8"/>
    <w:rsid w:val="00E254C1"/>
    <w:rsid w:val="00E261A5"/>
    <w:rsid w:val="00E331E5"/>
    <w:rsid w:val="00E34D8D"/>
    <w:rsid w:val="00E363DD"/>
    <w:rsid w:val="00E42312"/>
    <w:rsid w:val="00E43CFF"/>
    <w:rsid w:val="00E47A81"/>
    <w:rsid w:val="00E501F9"/>
    <w:rsid w:val="00E51360"/>
    <w:rsid w:val="00E56626"/>
    <w:rsid w:val="00E57AE8"/>
    <w:rsid w:val="00E57CCB"/>
    <w:rsid w:val="00E61057"/>
    <w:rsid w:val="00E63044"/>
    <w:rsid w:val="00E642C5"/>
    <w:rsid w:val="00E7260F"/>
    <w:rsid w:val="00E73849"/>
    <w:rsid w:val="00E74501"/>
    <w:rsid w:val="00E94CF7"/>
    <w:rsid w:val="00EA0BCE"/>
    <w:rsid w:val="00EA188E"/>
    <w:rsid w:val="00EA4763"/>
    <w:rsid w:val="00EB05DB"/>
    <w:rsid w:val="00EB37CB"/>
    <w:rsid w:val="00EC0352"/>
    <w:rsid w:val="00EC1455"/>
    <w:rsid w:val="00EC1AB5"/>
    <w:rsid w:val="00EC203F"/>
    <w:rsid w:val="00EC3291"/>
    <w:rsid w:val="00EC339E"/>
    <w:rsid w:val="00EC346C"/>
    <w:rsid w:val="00ED37DD"/>
    <w:rsid w:val="00EE52EB"/>
    <w:rsid w:val="00EE6E3B"/>
    <w:rsid w:val="00EF5BC4"/>
    <w:rsid w:val="00F00081"/>
    <w:rsid w:val="00F00482"/>
    <w:rsid w:val="00F00761"/>
    <w:rsid w:val="00F04910"/>
    <w:rsid w:val="00F11E99"/>
    <w:rsid w:val="00F1230E"/>
    <w:rsid w:val="00F12904"/>
    <w:rsid w:val="00F1434B"/>
    <w:rsid w:val="00F21103"/>
    <w:rsid w:val="00F268E6"/>
    <w:rsid w:val="00F26981"/>
    <w:rsid w:val="00F32380"/>
    <w:rsid w:val="00F339AA"/>
    <w:rsid w:val="00F4086A"/>
    <w:rsid w:val="00F518C4"/>
    <w:rsid w:val="00F60D4F"/>
    <w:rsid w:val="00F61863"/>
    <w:rsid w:val="00F703F1"/>
    <w:rsid w:val="00F743CF"/>
    <w:rsid w:val="00F7479C"/>
    <w:rsid w:val="00F75129"/>
    <w:rsid w:val="00F8041F"/>
    <w:rsid w:val="00F81393"/>
    <w:rsid w:val="00F825EB"/>
    <w:rsid w:val="00F838E9"/>
    <w:rsid w:val="00F855ED"/>
    <w:rsid w:val="00F8710B"/>
    <w:rsid w:val="00FA4338"/>
    <w:rsid w:val="00FA5086"/>
    <w:rsid w:val="00FB2784"/>
    <w:rsid w:val="00FB5843"/>
    <w:rsid w:val="00FC0ED2"/>
    <w:rsid w:val="00FC5786"/>
    <w:rsid w:val="00FC7AC7"/>
    <w:rsid w:val="00FD6B12"/>
    <w:rsid w:val="00FE6F38"/>
    <w:rsid w:val="00FE7754"/>
    <w:rsid w:val="00FF5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E7A"/>
    <w:pPr>
      <w:jc w:val="both"/>
    </w:pPr>
    <w:rPr>
      <w:rFonts w:ascii="Arial" w:hAnsi="Arial"/>
      <w:sz w:val="22"/>
    </w:rPr>
  </w:style>
  <w:style w:type="paragraph" w:styleId="Heading1">
    <w:name w:val="heading 1"/>
    <w:basedOn w:val="Normal"/>
    <w:next w:val="Normal"/>
    <w:link w:val="Heading1Char"/>
    <w:qFormat/>
    <w:rsid w:val="00901694"/>
    <w:pPr>
      <w:keepNext/>
      <w:numPr>
        <w:numId w:val="1"/>
      </w:numPr>
      <w:spacing w:after="240"/>
      <w:jc w:val="center"/>
      <w:outlineLvl w:val="0"/>
    </w:pPr>
    <w:rPr>
      <w:b/>
      <w:caps/>
      <w:kern w:val="28"/>
    </w:rPr>
  </w:style>
  <w:style w:type="paragraph" w:styleId="Heading2">
    <w:name w:val="heading 2"/>
    <w:basedOn w:val="Normal"/>
    <w:next w:val="Normal"/>
    <w:link w:val="Heading2Char"/>
    <w:qFormat/>
    <w:rsid w:val="00901694"/>
    <w:pPr>
      <w:keepNext/>
      <w:numPr>
        <w:ilvl w:val="1"/>
        <w:numId w:val="1"/>
      </w:numPr>
      <w:spacing w:after="240"/>
      <w:outlineLvl w:val="1"/>
    </w:pPr>
    <w:rPr>
      <w:b/>
    </w:rPr>
  </w:style>
  <w:style w:type="paragraph" w:styleId="Heading3">
    <w:name w:val="heading 3"/>
    <w:basedOn w:val="Normal"/>
    <w:next w:val="Normal"/>
    <w:link w:val="Heading3Char"/>
    <w:qFormat/>
    <w:rsid w:val="00901694"/>
    <w:pPr>
      <w:keepNext/>
      <w:numPr>
        <w:ilvl w:val="2"/>
        <w:numId w:val="1"/>
      </w:numPr>
      <w:spacing w:after="240"/>
      <w:outlineLvl w:val="2"/>
    </w:pPr>
    <w:rPr>
      <w:b/>
    </w:rPr>
  </w:style>
  <w:style w:type="paragraph" w:styleId="Heading4">
    <w:name w:val="heading 4"/>
    <w:basedOn w:val="Normal"/>
    <w:next w:val="Normal"/>
    <w:link w:val="Heading4Char"/>
    <w:qFormat/>
    <w:rsid w:val="00901694"/>
    <w:pPr>
      <w:keepNext/>
      <w:numPr>
        <w:ilvl w:val="3"/>
        <w:numId w:val="1"/>
      </w:numPr>
      <w:spacing w:after="240"/>
      <w:jc w:val="left"/>
      <w:outlineLvl w:val="3"/>
    </w:pPr>
    <w:rPr>
      <w:b/>
    </w:rPr>
  </w:style>
  <w:style w:type="paragraph" w:styleId="Heading5">
    <w:name w:val="heading 5"/>
    <w:basedOn w:val="Normal"/>
    <w:next w:val="Normal"/>
    <w:link w:val="Heading5Char"/>
    <w:qFormat/>
    <w:rsid w:val="00901694"/>
    <w:pPr>
      <w:numPr>
        <w:ilvl w:val="4"/>
        <w:numId w:val="1"/>
      </w:numPr>
      <w:spacing w:after="240"/>
      <w:outlineLvl w:val="4"/>
    </w:pPr>
    <w:rPr>
      <w:b/>
    </w:rPr>
  </w:style>
  <w:style w:type="paragraph" w:styleId="Heading6">
    <w:name w:val="heading 6"/>
    <w:basedOn w:val="Normal"/>
    <w:next w:val="Normal"/>
    <w:link w:val="Heading6Char"/>
    <w:qFormat/>
    <w:rsid w:val="00901694"/>
    <w:pPr>
      <w:numPr>
        <w:ilvl w:val="5"/>
        <w:numId w:val="1"/>
      </w:numPr>
      <w:spacing w:before="240" w:after="60"/>
      <w:outlineLvl w:val="5"/>
    </w:pPr>
    <w:rPr>
      <w:i/>
    </w:rPr>
  </w:style>
  <w:style w:type="paragraph" w:styleId="Heading7">
    <w:name w:val="heading 7"/>
    <w:basedOn w:val="Normal"/>
    <w:next w:val="Normal"/>
    <w:link w:val="Heading7Char"/>
    <w:qFormat/>
    <w:rsid w:val="00901694"/>
    <w:pPr>
      <w:numPr>
        <w:ilvl w:val="6"/>
        <w:numId w:val="1"/>
      </w:numPr>
      <w:spacing w:before="240" w:after="60"/>
      <w:outlineLvl w:val="6"/>
    </w:pPr>
    <w:rPr>
      <w:sz w:val="20"/>
    </w:rPr>
  </w:style>
  <w:style w:type="paragraph" w:styleId="Heading8">
    <w:name w:val="heading 8"/>
    <w:basedOn w:val="Normal"/>
    <w:next w:val="Normal"/>
    <w:link w:val="Heading8Char"/>
    <w:qFormat/>
    <w:rsid w:val="00901694"/>
    <w:pPr>
      <w:numPr>
        <w:ilvl w:val="7"/>
        <w:numId w:val="1"/>
      </w:numPr>
      <w:spacing w:before="240" w:after="60"/>
      <w:outlineLvl w:val="7"/>
    </w:pPr>
    <w:rPr>
      <w:i/>
      <w:sz w:val="20"/>
    </w:rPr>
  </w:style>
  <w:style w:type="paragraph" w:styleId="Heading9">
    <w:name w:val="heading 9"/>
    <w:basedOn w:val="Normal"/>
    <w:next w:val="Normal"/>
    <w:link w:val="Heading9Char"/>
    <w:qFormat/>
    <w:rsid w:val="00901694"/>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C32CF"/>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2C32CF"/>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2C32CF"/>
    <w:rPr>
      <w:rFonts w:ascii="Cambria" w:hAnsi="Cambria" w:cs="Times New Roman"/>
      <w:b/>
      <w:bCs/>
      <w:sz w:val="26"/>
      <w:szCs w:val="26"/>
    </w:rPr>
  </w:style>
  <w:style w:type="character" w:customStyle="1" w:styleId="Heading4Char">
    <w:name w:val="Heading 4 Char"/>
    <w:basedOn w:val="DefaultParagraphFont"/>
    <w:link w:val="Heading4"/>
    <w:semiHidden/>
    <w:locked/>
    <w:rsid w:val="002C32CF"/>
    <w:rPr>
      <w:rFonts w:ascii="Calibri" w:hAnsi="Calibri" w:cs="Times New Roman"/>
      <w:b/>
      <w:bCs/>
      <w:sz w:val="28"/>
      <w:szCs w:val="28"/>
    </w:rPr>
  </w:style>
  <w:style w:type="character" w:customStyle="1" w:styleId="Heading5Char">
    <w:name w:val="Heading 5 Char"/>
    <w:basedOn w:val="DefaultParagraphFont"/>
    <w:link w:val="Heading5"/>
    <w:semiHidden/>
    <w:locked/>
    <w:rsid w:val="002C32CF"/>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2C32CF"/>
    <w:rPr>
      <w:rFonts w:ascii="Calibri" w:hAnsi="Calibri" w:cs="Times New Roman"/>
      <w:b/>
      <w:bCs/>
    </w:rPr>
  </w:style>
  <w:style w:type="character" w:customStyle="1" w:styleId="Heading7Char">
    <w:name w:val="Heading 7 Char"/>
    <w:basedOn w:val="DefaultParagraphFont"/>
    <w:link w:val="Heading7"/>
    <w:semiHidden/>
    <w:locked/>
    <w:rsid w:val="002C32CF"/>
    <w:rPr>
      <w:rFonts w:ascii="Calibri" w:hAnsi="Calibri" w:cs="Times New Roman"/>
      <w:sz w:val="24"/>
      <w:szCs w:val="24"/>
    </w:rPr>
  </w:style>
  <w:style w:type="character" w:customStyle="1" w:styleId="Heading8Char">
    <w:name w:val="Heading 8 Char"/>
    <w:basedOn w:val="DefaultParagraphFont"/>
    <w:link w:val="Heading8"/>
    <w:semiHidden/>
    <w:locked/>
    <w:rsid w:val="002C32CF"/>
    <w:rPr>
      <w:rFonts w:ascii="Calibri" w:hAnsi="Calibri" w:cs="Times New Roman"/>
      <w:i/>
      <w:iCs/>
      <w:sz w:val="24"/>
      <w:szCs w:val="24"/>
    </w:rPr>
  </w:style>
  <w:style w:type="character" w:customStyle="1" w:styleId="Heading9Char">
    <w:name w:val="Heading 9 Char"/>
    <w:basedOn w:val="DefaultParagraphFont"/>
    <w:link w:val="Heading9"/>
    <w:semiHidden/>
    <w:locked/>
    <w:rsid w:val="002C32CF"/>
    <w:rPr>
      <w:rFonts w:ascii="Cambria" w:hAnsi="Cambria" w:cs="Times New Roman"/>
    </w:rPr>
  </w:style>
  <w:style w:type="paragraph" w:styleId="BalloonText">
    <w:name w:val="Balloon Text"/>
    <w:basedOn w:val="Normal"/>
    <w:link w:val="BalloonTextChar"/>
    <w:semiHidden/>
    <w:rsid w:val="000C3FF7"/>
    <w:rPr>
      <w:rFonts w:ascii="Tahoma" w:hAnsi="Tahoma" w:cs="Tahoma"/>
      <w:sz w:val="16"/>
      <w:szCs w:val="16"/>
    </w:rPr>
  </w:style>
  <w:style w:type="character" w:customStyle="1" w:styleId="BalloonTextChar">
    <w:name w:val="Balloon Text Char"/>
    <w:basedOn w:val="DefaultParagraphFont"/>
    <w:link w:val="BalloonText"/>
    <w:semiHidden/>
    <w:locked/>
    <w:rsid w:val="002C32CF"/>
    <w:rPr>
      <w:rFonts w:cs="Times New Roman"/>
      <w:sz w:val="2"/>
    </w:rPr>
  </w:style>
  <w:style w:type="paragraph" w:styleId="BodyText">
    <w:name w:val="Body Text"/>
    <w:basedOn w:val="Normal"/>
    <w:link w:val="BodyTextChar"/>
    <w:rsid w:val="009A7972"/>
    <w:rPr>
      <w:b/>
    </w:rPr>
  </w:style>
  <w:style w:type="character" w:customStyle="1" w:styleId="BodyTextChar">
    <w:name w:val="Body Text Char"/>
    <w:basedOn w:val="DefaultParagraphFont"/>
    <w:link w:val="BodyText"/>
    <w:semiHidden/>
    <w:locked/>
    <w:rsid w:val="002C32CF"/>
    <w:rPr>
      <w:rFonts w:ascii="Arial" w:hAnsi="Arial" w:cs="Times New Roman"/>
      <w:sz w:val="20"/>
      <w:szCs w:val="20"/>
    </w:rPr>
  </w:style>
  <w:style w:type="paragraph" w:styleId="BodyText2">
    <w:name w:val="Body Text 2"/>
    <w:basedOn w:val="Normal"/>
    <w:link w:val="BodyText2Char"/>
    <w:rsid w:val="009A7972"/>
    <w:rPr>
      <w:rFonts w:ascii="Helv" w:hAnsi="Helv"/>
      <w:color w:val="000000"/>
    </w:rPr>
  </w:style>
  <w:style w:type="character" w:customStyle="1" w:styleId="BodyText2Char">
    <w:name w:val="Body Text 2 Char"/>
    <w:basedOn w:val="DefaultParagraphFont"/>
    <w:link w:val="BodyText2"/>
    <w:semiHidden/>
    <w:locked/>
    <w:rsid w:val="002C32CF"/>
    <w:rPr>
      <w:rFonts w:ascii="Arial" w:hAnsi="Arial" w:cs="Times New Roman"/>
      <w:sz w:val="20"/>
      <w:szCs w:val="20"/>
    </w:rPr>
  </w:style>
  <w:style w:type="paragraph" w:styleId="BodyText3">
    <w:name w:val="Body Text 3"/>
    <w:basedOn w:val="Normal"/>
    <w:link w:val="BodyText3Char"/>
    <w:rsid w:val="009A7972"/>
    <w:rPr>
      <w:b/>
      <w:color w:val="0000FF"/>
    </w:rPr>
  </w:style>
  <w:style w:type="character" w:customStyle="1" w:styleId="BodyText3Char">
    <w:name w:val="Body Text 3 Char"/>
    <w:basedOn w:val="DefaultParagraphFont"/>
    <w:link w:val="BodyText3"/>
    <w:semiHidden/>
    <w:locked/>
    <w:rsid w:val="002C32CF"/>
    <w:rPr>
      <w:rFonts w:ascii="Arial" w:hAnsi="Arial" w:cs="Times New Roman"/>
      <w:sz w:val="16"/>
      <w:szCs w:val="16"/>
    </w:rPr>
  </w:style>
  <w:style w:type="paragraph" w:styleId="BodyTextIndent">
    <w:name w:val="Body Text Indent"/>
    <w:basedOn w:val="Normal"/>
    <w:link w:val="BodyTextIndentChar"/>
    <w:rsid w:val="009A7972"/>
    <w:rPr>
      <w:color w:val="FF0000"/>
    </w:rPr>
  </w:style>
  <w:style w:type="character" w:customStyle="1" w:styleId="BodyTextIndentChar">
    <w:name w:val="Body Text Indent Char"/>
    <w:basedOn w:val="DefaultParagraphFont"/>
    <w:link w:val="BodyTextIndent"/>
    <w:semiHidden/>
    <w:locked/>
    <w:rsid w:val="002C32CF"/>
    <w:rPr>
      <w:rFonts w:ascii="Arial" w:hAnsi="Arial" w:cs="Times New Roman"/>
      <w:sz w:val="20"/>
      <w:szCs w:val="20"/>
    </w:rPr>
  </w:style>
  <w:style w:type="paragraph" w:styleId="BodyTextIndent2">
    <w:name w:val="Body Text Indent 2"/>
    <w:basedOn w:val="Normal"/>
    <w:link w:val="BodyTextIndent2Char"/>
    <w:rsid w:val="009A7972"/>
    <w:pPr>
      <w:ind w:left="-360"/>
    </w:pPr>
    <w:rPr>
      <w:color w:val="FF0000"/>
    </w:rPr>
  </w:style>
  <w:style w:type="character" w:customStyle="1" w:styleId="BodyTextIndent2Char">
    <w:name w:val="Body Text Indent 2 Char"/>
    <w:basedOn w:val="DefaultParagraphFont"/>
    <w:link w:val="BodyTextIndent2"/>
    <w:semiHidden/>
    <w:locked/>
    <w:rsid w:val="002C32CF"/>
    <w:rPr>
      <w:rFonts w:ascii="Arial" w:hAnsi="Arial" w:cs="Times New Roman"/>
      <w:sz w:val="20"/>
      <w:szCs w:val="2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basedOn w:val="DefaultParagraphFont"/>
    <w:semiHidden/>
    <w:rsid w:val="009A7972"/>
    <w:rPr>
      <w:rFonts w:cs="Times New Roman"/>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link w:val="EndnoteTextChar"/>
    <w:semiHidden/>
    <w:rsid w:val="009A7972"/>
    <w:rPr>
      <w:sz w:val="20"/>
    </w:rPr>
  </w:style>
  <w:style w:type="character" w:customStyle="1" w:styleId="EndnoteTextChar">
    <w:name w:val="Endnote Text Char"/>
    <w:basedOn w:val="DefaultParagraphFont"/>
    <w:link w:val="EndnoteText"/>
    <w:semiHidden/>
    <w:locked/>
    <w:rsid w:val="002C32CF"/>
    <w:rPr>
      <w:rFonts w:ascii="Arial" w:hAnsi="Arial" w:cs="Times New Roman"/>
      <w:sz w:val="20"/>
      <w:szCs w:val="20"/>
    </w:rPr>
  </w:style>
  <w:style w:type="paragraph" w:styleId="Footer">
    <w:name w:val="footer"/>
    <w:basedOn w:val="Normal"/>
    <w:link w:val="FooterChar"/>
    <w:rsid w:val="009A7972"/>
    <w:pPr>
      <w:tabs>
        <w:tab w:val="center" w:pos="4320"/>
        <w:tab w:val="right" w:pos="8640"/>
      </w:tabs>
    </w:pPr>
  </w:style>
  <w:style w:type="character" w:customStyle="1" w:styleId="FooterChar">
    <w:name w:val="Footer Char"/>
    <w:basedOn w:val="DefaultParagraphFont"/>
    <w:link w:val="Footer"/>
    <w:semiHidden/>
    <w:locked/>
    <w:rsid w:val="002C32CF"/>
    <w:rPr>
      <w:rFonts w:ascii="Arial" w:hAnsi="Arial" w:cs="Times New Roman"/>
      <w:sz w:val="20"/>
      <w:szCs w:val="20"/>
    </w:rPr>
  </w:style>
  <w:style w:type="character" w:styleId="FootnoteReference">
    <w:name w:val="footnote reference"/>
    <w:basedOn w:val="DefaultParagraphFont"/>
    <w:semiHidden/>
    <w:rsid w:val="009A7972"/>
    <w:rPr>
      <w:rFonts w:cs="Times New Roman"/>
      <w:vertAlign w:val="superscript"/>
    </w:rPr>
  </w:style>
  <w:style w:type="paragraph" w:styleId="FootnoteText">
    <w:name w:val="footnote text"/>
    <w:basedOn w:val="Normal"/>
    <w:link w:val="FootnoteTextChar"/>
    <w:semiHidden/>
    <w:rsid w:val="009A7972"/>
    <w:pPr>
      <w:ind w:left="187" w:hanging="187"/>
    </w:pPr>
    <w:rPr>
      <w:color w:val="000000"/>
      <w:sz w:val="18"/>
    </w:rPr>
  </w:style>
  <w:style w:type="character" w:customStyle="1" w:styleId="FootnoteTextChar">
    <w:name w:val="Footnote Text Char"/>
    <w:basedOn w:val="DefaultParagraphFont"/>
    <w:link w:val="FootnoteText"/>
    <w:semiHidden/>
    <w:locked/>
    <w:rsid w:val="002C32CF"/>
    <w:rPr>
      <w:rFonts w:ascii="Arial" w:hAnsi="Arial" w:cs="Times New Roman"/>
      <w:sz w:val="20"/>
      <w:szCs w:val="20"/>
    </w:rPr>
  </w:style>
  <w:style w:type="paragraph" w:styleId="Header">
    <w:name w:val="header"/>
    <w:basedOn w:val="Normal"/>
    <w:link w:val="HeaderChar"/>
    <w:rsid w:val="009A7972"/>
    <w:pPr>
      <w:tabs>
        <w:tab w:val="center" w:pos="4320"/>
        <w:tab w:val="right" w:pos="8640"/>
      </w:tabs>
      <w:jc w:val="center"/>
    </w:pPr>
  </w:style>
  <w:style w:type="character" w:customStyle="1" w:styleId="HeaderChar">
    <w:name w:val="Header Char"/>
    <w:basedOn w:val="DefaultParagraphFont"/>
    <w:link w:val="Header"/>
    <w:locked/>
    <w:rsid w:val="002C32CF"/>
    <w:rPr>
      <w:rFonts w:ascii="Arial" w:hAnsi="Arial" w:cs="Times New Roman"/>
      <w:sz w:val="20"/>
      <w:szCs w:val="20"/>
    </w:rPr>
  </w:style>
  <w:style w:type="character" w:customStyle="1" w:styleId="MajorHeadin">
    <w:name w:val="Major Headin"/>
    <w:basedOn w:val="DefaultParagraphFont"/>
    <w:rsid w:val="009A7972"/>
    <w:rPr>
      <w:rFonts w:cs="Times New Roman"/>
    </w:rPr>
  </w:style>
  <w:style w:type="character" w:styleId="PageNumber">
    <w:name w:val="page number"/>
    <w:basedOn w:val="DefaultParagraphFont"/>
    <w:rsid w:val="009A7972"/>
    <w:rPr>
      <w:rFonts w:cs="Times New Roman"/>
    </w:rPr>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link w:val="TitleChar"/>
    <w:qFormat/>
    <w:rsid w:val="009A7972"/>
    <w:pPr>
      <w:jc w:val="center"/>
    </w:pPr>
    <w:rPr>
      <w:rFonts w:ascii="Times New Roman" w:hAnsi="Times New Roman"/>
      <w:b/>
      <w:color w:val="0000FF"/>
      <w:sz w:val="34"/>
    </w:rPr>
  </w:style>
  <w:style w:type="character" w:customStyle="1" w:styleId="TitleChar">
    <w:name w:val="Title Char"/>
    <w:basedOn w:val="DefaultParagraphFont"/>
    <w:link w:val="Title"/>
    <w:locked/>
    <w:rsid w:val="002C32CF"/>
    <w:rPr>
      <w:rFonts w:ascii="Cambria" w:hAnsi="Cambria" w:cs="Times New Roman"/>
      <w:b/>
      <w:bCs/>
      <w:kern w:val="28"/>
      <w:sz w:val="32"/>
      <w:szCs w:val="32"/>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sz w:val="20"/>
    </w:rPr>
  </w:style>
  <w:style w:type="paragraph" w:styleId="TOC4">
    <w:name w:val="toc 4"/>
    <w:basedOn w:val="Normal"/>
    <w:next w:val="Normal"/>
    <w:semiHidden/>
    <w:rsid w:val="009A7972"/>
    <w:pPr>
      <w:tabs>
        <w:tab w:val="right" w:pos="9360"/>
      </w:tabs>
      <w:ind w:left="660"/>
      <w:jc w:val="left"/>
    </w:pPr>
    <w:rPr>
      <w:rFonts w:ascii="Times New Roman" w:hAnsi="Times New Roman"/>
      <w:sz w:val="20"/>
    </w:rPr>
  </w:style>
  <w:style w:type="paragraph" w:styleId="TOC5">
    <w:name w:val="toc 5"/>
    <w:basedOn w:val="Normal"/>
    <w:next w:val="Normal"/>
    <w:semiHidden/>
    <w:rsid w:val="009A7972"/>
    <w:pPr>
      <w:tabs>
        <w:tab w:val="right" w:pos="9360"/>
      </w:tabs>
      <w:ind w:left="880"/>
      <w:jc w:val="left"/>
    </w:pPr>
    <w:rPr>
      <w:rFonts w:ascii="Times New Roman" w:hAnsi="Times New Roman"/>
      <w:sz w:val="20"/>
    </w:rPr>
  </w:style>
  <w:style w:type="paragraph" w:styleId="TOC6">
    <w:name w:val="toc 6"/>
    <w:basedOn w:val="Normal"/>
    <w:next w:val="Normal"/>
    <w:semiHidden/>
    <w:rsid w:val="009A7972"/>
    <w:pPr>
      <w:tabs>
        <w:tab w:val="right" w:pos="9360"/>
      </w:tabs>
      <w:ind w:left="1100"/>
      <w:jc w:val="left"/>
    </w:pPr>
    <w:rPr>
      <w:rFonts w:ascii="Times New Roman" w:hAnsi="Times New Roman"/>
      <w:sz w:val="20"/>
    </w:rPr>
  </w:style>
  <w:style w:type="paragraph" w:styleId="TOC7">
    <w:name w:val="toc 7"/>
    <w:basedOn w:val="Normal"/>
    <w:next w:val="Normal"/>
    <w:semiHidden/>
    <w:rsid w:val="009A7972"/>
    <w:pPr>
      <w:tabs>
        <w:tab w:val="right" w:pos="9360"/>
      </w:tabs>
      <w:ind w:left="1320"/>
      <w:jc w:val="left"/>
    </w:pPr>
    <w:rPr>
      <w:rFonts w:ascii="Times New Roman" w:hAnsi="Times New Roman"/>
      <w:sz w:val="20"/>
    </w:rPr>
  </w:style>
  <w:style w:type="paragraph" w:styleId="TOC8">
    <w:name w:val="toc 8"/>
    <w:basedOn w:val="Normal"/>
    <w:next w:val="Normal"/>
    <w:semiHidden/>
    <w:rsid w:val="009A7972"/>
    <w:pPr>
      <w:tabs>
        <w:tab w:val="right" w:pos="9360"/>
      </w:tabs>
      <w:ind w:left="1540"/>
      <w:jc w:val="left"/>
    </w:pPr>
    <w:rPr>
      <w:rFonts w:ascii="Times New Roman" w:hAnsi="Times New Roman"/>
      <w:sz w:val="20"/>
    </w:rPr>
  </w:style>
  <w:style w:type="paragraph" w:styleId="TOC9">
    <w:name w:val="toc 9"/>
    <w:basedOn w:val="Normal"/>
    <w:next w:val="Normal"/>
    <w:semiHidden/>
    <w:rsid w:val="009A7972"/>
    <w:pPr>
      <w:tabs>
        <w:tab w:val="right" w:pos="9360"/>
      </w:tabs>
      <w:ind w:left="1760"/>
      <w:jc w:val="left"/>
    </w:pPr>
    <w:rPr>
      <w:rFonts w:ascii="Times New Roman" w:hAnsi="Times New Roman"/>
      <w:sz w:val="20"/>
    </w:rPr>
  </w:style>
  <w:style w:type="paragraph" w:customStyle="1" w:styleId="TOC91">
    <w:name w:val="TOC 91"/>
    <w:basedOn w:val="Normal"/>
    <w:next w:val="Normal"/>
    <w:rsid w:val="009A7972"/>
    <w:pPr>
      <w:tabs>
        <w:tab w:val="right" w:leader="dot" w:pos="9360"/>
      </w:tabs>
      <w:ind w:left="720" w:hanging="720"/>
      <w:jc w:val="left"/>
    </w:pPr>
  </w:style>
  <w:style w:type="paragraph" w:customStyle="1" w:styleId="Style1">
    <w:name w:val="Style 1"/>
    <w:basedOn w:val="Normal"/>
    <w:rsid w:val="00F268E6"/>
    <w:pPr>
      <w:widowControl w:val="0"/>
      <w:autoSpaceDE w:val="0"/>
      <w:autoSpaceDN w:val="0"/>
      <w:adjustRightInd w:val="0"/>
      <w:jc w:val="left"/>
    </w:pPr>
    <w:rPr>
      <w:rFonts w:ascii="Times New Roman" w:hAnsi="Times New Roman"/>
      <w:sz w:val="24"/>
      <w:szCs w:val="24"/>
    </w:rPr>
  </w:style>
  <w:style w:type="character" w:styleId="CommentReference">
    <w:name w:val="annotation reference"/>
    <w:basedOn w:val="DefaultParagraphFont"/>
    <w:uiPriority w:val="99"/>
    <w:semiHidden/>
    <w:rsid w:val="00D36280"/>
    <w:rPr>
      <w:rFonts w:cs="Times New Roman"/>
      <w:sz w:val="16"/>
      <w:szCs w:val="16"/>
    </w:rPr>
  </w:style>
  <w:style w:type="paragraph" w:styleId="CommentText">
    <w:name w:val="annotation text"/>
    <w:basedOn w:val="Normal"/>
    <w:link w:val="CommentTextChar1"/>
    <w:uiPriority w:val="99"/>
    <w:semiHidden/>
    <w:rsid w:val="00D36280"/>
    <w:rPr>
      <w:sz w:val="20"/>
    </w:rPr>
  </w:style>
  <w:style w:type="character" w:customStyle="1" w:styleId="CommentTextChar">
    <w:name w:val="Comment Text Char"/>
    <w:basedOn w:val="DefaultParagraphFont"/>
    <w:semiHidden/>
    <w:locked/>
    <w:rsid w:val="007B32C9"/>
    <w:rPr>
      <w:rFonts w:ascii="Arial" w:hAnsi="Arial" w:cs="Times New Roman"/>
      <w:sz w:val="20"/>
      <w:szCs w:val="20"/>
    </w:rPr>
  </w:style>
  <w:style w:type="paragraph" w:styleId="CommentSubject">
    <w:name w:val="annotation subject"/>
    <w:basedOn w:val="CommentText"/>
    <w:next w:val="CommentText"/>
    <w:link w:val="CommentSubjectChar"/>
    <w:semiHidden/>
    <w:rsid w:val="00D36280"/>
    <w:rPr>
      <w:b/>
      <w:bCs/>
    </w:rPr>
  </w:style>
  <w:style w:type="character" w:customStyle="1" w:styleId="CommentSubjectChar">
    <w:name w:val="Comment Subject Char"/>
    <w:basedOn w:val="CommentTextChar"/>
    <w:link w:val="CommentSubject"/>
    <w:semiHidden/>
    <w:locked/>
    <w:rsid w:val="002C32CF"/>
    <w:rPr>
      <w:rFonts w:ascii="Arial" w:hAnsi="Arial" w:cs="Times New Roman"/>
      <w:b/>
      <w:bCs/>
      <w:sz w:val="20"/>
      <w:szCs w:val="20"/>
    </w:rPr>
  </w:style>
  <w:style w:type="character" w:customStyle="1" w:styleId="CommentTextChar1">
    <w:name w:val="Comment Text Char1"/>
    <w:basedOn w:val="DefaultParagraphFont"/>
    <w:link w:val="CommentText"/>
    <w:uiPriority w:val="99"/>
    <w:semiHidden/>
    <w:locked/>
    <w:rsid w:val="00CF2CCA"/>
    <w:rPr>
      <w:rFonts w:ascii="Arial" w:hAnsi="Arial" w:cs="Times New Roman"/>
      <w:lang w:val="en-US" w:eastAsia="en-US" w:bidi="ar-SA"/>
    </w:rPr>
  </w:style>
  <w:style w:type="paragraph" w:customStyle="1" w:styleId="Style4">
    <w:name w:val="Style 4"/>
    <w:basedOn w:val="Normal"/>
    <w:rsid w:val="00E57AE8"/>
    <w:pPr>
      <w:widowControl w:val="0"/>
      <w:autoSpaceDE w:val="0"/>
      <w:autoSpaceDN w:val="0"/>
      <w:adjustRightInd w:val="0"/>
      <w:jc w:val="left"/>
    </w:pPr>
    <w:rPr>
      <w:rFonts w:ascii="Times New Roman" w:hAnsi="Times New Roman"/>
      <w:sz w:val="24"/>
      <w:szCs w:val="24"/>
    </w:rPr>
  </w:style>
  <w:style w:type="character" w:customStyle="1" w:styleId="CommentTextChar2">
    <w:name w:val="Comment Text Char2"/>
    <w:basedOn w:val="DefaultParagraphFont"/>
    <w:semiHidden/>
    <w:locked/>
    <w:rsid w:val="00F1434B"/>
    <w:rPr>
      <w:rFonts w:ascii="Arial" w:hAnsi="Arial" w:cs="Times New Roman"/>
      <w:lang w:val="en-US" w:eastAsia="en-US" w:bidi="ar-SA"/>
    </w:rPr>
  </w:style>
  <w:style w:type="paragraph" w:styleId="ListParagraph">
    <w:name w:val="List Paragraph"/>
    <w:basedOn w:val="Normal"/>
    <w:uiPriority w:val="34"/>
    <w:qFormat/>
    <w:rsid w:val="005715CA"/>
    <w:pPr>
      <w:ind w:left="720"/>
    </w:pPr>
  </w:style>
  <w:style w:type="paragraph" w:styleId="Revision">
    <w:name w:val="Revision"/>
    <w:hidden/>
    <w:uiPriority w:val="99"/>
    <w:semiHidden/>
    <w:rsid w:val="000C3C4A"/>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E7A"/>
    <w:pPr>
      <w:jc w:val="both"/>
    </w:pPr>
    <w:rPr>
      <w:rFonts w:ascii="Arial" w:hAnsi="Arial"/>
      <w:sz w:val="22"/>
    </w:rPr>
  </w:style>
  <w:style w:type="paragraph" w:styleId="Heading1">
    <w:name w:val="heading 1"/>
    <w:basedOn w:val="Normal"/>
    <w:next w:val="Normal"/>
    <w:link w:val="Heading1Char"/>
    <w:qFormat/>
    <w:rsid w:val="00901694"/>
    <w:pPr>
      <w:keepNext/>
      <w:numPr>
        <w:numId w:val="1"/>
      </w:numPr>
      <w:spacing w:after="240"/>
      <w:jc w:val="center"/>
      <w:outlineLvl w:val="0"/>
    </w:pPr>
    <w:rPr>
      <w:b/>
      <w:caps/>
      <w:kern w:val="28"/>
    </w:rPr>
  </w:style>
  <w:style w:type="paragraph" w:styleId="Heading2">
    <w:name w:val="heading 2"/>
    <w:basedOn w:val="Normal"/>
    <w:next w:val="Normal"/>
    <w:link w:val="Heading2Char"/>
    <w:qFormat/>
    <w:rsid w:val="00901694"/>
    <w:pPr>
      <w:keepNext/>
      <w:numPr>
        <w:ilvl w:val="1"/>
        <w:numId w:val="1"/>
      </w:numPr>
      <w:spacing w:after="240"/>
      <w:outlineLvl w:val="1"/>
    </w:pPr>
    <w:rPr>
      <w:b/>
    </w:rPr>
  </w:style>
  <w:style w:type="paragraph" w:styleId="Heading3">
    <w:name w:val="heading 3"/>
    <w:basedOn w:val="Normal"/>
    <w:next w:val="Normal"/>
    <w:link w:val="Heading3Char"/>
    <w:qFormat/>
    <w:rsid w:val="00901694"/>
    <w:pPr>
      <w:keepNext/>
      <w:numPr>
        <w:ilvl w:val="2"/>
        <w:numId w:val="1"/>
      </w:numPr>
      <w:spacing w:after="240"/>
      <w:outlineLvl w:val="2"/>
    </w:pPr>
    <w:rPr>
      <w:b/>
    </w:rPr>
  </w:style>
  <w:style w:type="paragraph" w:styleId="Heading4">
    <w:name w:val="heading 4"/>
    <w:basedOn w:val="Normal"/>
    <w:next w:val="Normal"/>
    <w:link w:val="Heading4Char"/>
    <w:qFormat/>
    <w:rsid w:val="00901694"/>
    <w:pPr>
      <w:keepNext/>
      <w:numPr>
        <w:ilvl w:val="3"/>
        <w:numId w:val="1"/>
      </w:numPr>
      <w:spacing w:after="240"/>
      <w:jc w:val="left"/>
      <w:outlineLvl w:val="3"/>
    </w:pPr>
    <w:rPr>
      <w:b/>
    </w:rPr>
  </w:style>
  <w:style w:type="paragraph" w:styleId="Heading5">
    <w:name w:val="heading 5"/>
    <w:basedOn w:val="Normal"/>
    <w:next w:val="Normal"/>
    <w:link w:val="Heading5Char"/>
    <w:qFormat/>
    <w:rsid w:val="00901694"/>
    <w:pPr>
      <w:numPr>
        <w:ilvl w:val="4"/>
        <w:numId w:val="1"/>
      </w:numPr>
      <w:spacing w:after="240"/>
      <w:outlineLvl w:val="4"/>
    </w:pPr>
    <w:rPr>
      <w:b/>
    </w:rPr>
  </w:style>
  <w:style w:type="paragraph" w:styleId="Heading6">
    <w:name w:val="heading 6"/>
    <w:basedOn w:val="Normal"/>
    <w:next w:val="Normal"/>
    <w:link w:val="Heading6Char"/>
    <w:qFormat/>
    <w:rsid w:val="00901694"/>
    <w:pPr>
      <w:numPr>
        <w:ilvl w:val="5"/>
        <w:numId w:val="1"/>
      </w:numPr>
      <w:spacing w:before="240" w:after="60"/>
      <w:outlineLvl w:val="5"/>
    </w:pPr>
    <w:rPr>
      <w:i/>
    </w:rPr>
  </w:style>
  <w:style w:type="paragraph" w:styleId="Heading7">
    <w:name w:val="heading 7"/>
    <w:basedOn w:val="Normal"/>
    <w:next w:val="Normal"/>
    <w:link w:val="Heading7Char"/>
    <w:qFormat/>
    <w:rsid w:val="00901694"/>
    <w:pPr>
      <w:numPr>
        <w:ilvl w:val="6"/>
        <w:numId w:val="1"/>
      </w:numPr>
      <w:spacing w:before="240" w:after="60"/>
      <w:outlineLvl w:val="6"/>
    </w:pPr>
    <w:rPr>
      <w:sz w:val="20"/>
    </w:rPr>
  </w:style>
  <w:style w:type="paragraph" w:styleId="Heading8">
    <w:name w:val="heading 8"/>
    <w:basedOn w:val="Normal"/>
    <w:next w:val="Normal"/>
    <w:link w:val="Heading8Char"/>
    <w:qFormat/>
    <w:rsid w:val="00901694"/>
    <w:pPr>
      <w:numPr>
        <w:ilvl w:val="7"/>
        <w:numId w:val="1"/>
      </w:numPr>
      <w:spacing w:before="240" w:after="60"/>
      <w:outlineLvl w:val="7"/>
    </w:pPr>
    <w:rPr>
      <w:i/>
      <w:sz w:val="20"/>
    </w:rPr>
  </w:style>
  <w:style w:type="paragraph" w:styleId="Heading9">
    <w:name w:val="heading 9"/>
    <w:basedOn w:val="Normal"/>
    <w:next w:val="Normal"/>
    <w:link w:val="Heading9Char"/>
    <w:qFormat/>
    <w:rsid w:val="00901694"/>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C32CF"/>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2C32CF"/>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2C32CF"/>
    <w:rPr>
      <w:rFonts w:ascii="Cambria" w:hAnsi="Cambria" w:cs="Times New Roman"/>
      <w:b/>
      <w:bCs/>
      <w:sz w:val="26"/>
      <w:szCs w:val="26"/>
    </w:rPr>
  </w:style>
  <w:style w:type="character" w:customStyle="1" w:styleId="Heading4Char">
    <w:name w:val="Heading 4 Char"/>
    <w:basedOn w:val="DefaultParagraphFont"/>
    <w:link w:val="Heading4"/>
    <w:semiHidden/>
    <w:locked/>
    <w:rsid w:val="002C32CF"/>
    <w:rPr>
      <w:rFonts w:ascii="Calibri" w:hAnsi="Calibri" w:cs="Times New Roman"/>
      <w:b/>
      <w:bCs/>
      <w:sz w:val="28"/>
      <w:szCs w:val="28"/>
    </w:rPr>
  </w:style>
  <w:style w:type="character" w:customStyle="1" w:styleId="Heading5Char">
    <w:name w:val="Heading 5 Char"/>
    <w:basedOn w:val="DefaultParagraphFont"/>
    <w:link w:val="Heading5"/>
    <w:semiHidden/>
    <w:locked/>
    <w:rsid w:val="002C32CF"/>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2C32CF"/>
    <w:rPr>
      <w:rFonts w:ascii="Calibri" w:hAnsi="Calibri" w:cs="Times New Roman"/>
      <w:b/>
      <w:bCs/>
    </w:rPr>
  </w:style>
  <w:style w:type="character" w:customStyle="1" w:styleId="Heading7Char">
    <w:name w:val="Heading 7 Char"/>
    <w:basedOn w:val="DefaultParagraphFont"/>
    <w:link w:val="Heading7"/>
    <w:semiHidden/>
    <w:locked/>
    <w:rsid w:val="002C32CF"/>
    <w:rPr>
      <w:rFonts w:ascii="Calibri" w:hAnsi="Calibri" w:cs="Times New Roman"/>
      <w:sz w:val="24"/>
      <w:szCs w:val="24"/>
    </w:rPr>
  </w:style>
  <w:style w:type="character" w:customStyle="1" w:styleId="Heading8Char">
    <w:name w:val="Heading 8 Char"/>
    <w:basedOn w:val="DefaultParagraphFont"/>
    <w:link w:val="Heading8"/>
    <w:semiHidden/>
    <w:locked/>
    <w:rsid w:val="002C32CF"/>
    <w:rPr>
      <w:rFonts w:ascii="Calibri" w:hAnsi="Calibri" w:cs="Times New Roman"/>
      <w:i/>
      <w:iCs/>
      <w:sz w:val="24"/>
      <w:szCs w:val="24"/>
    </w:rPr>
  </w:style>
  <w:style w:type="character" w:customStyle="1" w:styleId="Heading9Char">
    <w:name w:val="Heading 9 Char"/>
    <w:basedOn w:val="DefaultParagraphFont"/>
    <w:link w:val="Heading9"/>
    <w:semiHidden/>
    <w:locked/>
    <w:rsid w:val="002C32CF"/>
    <w:rPr>
      <w:rFonts w:ascii="Cambria" w:hAnsi="Cambria" w:cs="Times New Roman"/>
    </w:rPr>
  </w:style>
  <w:style w:type="paragraph" w:styleId="BalloonText">
    <w:name w:val="Balloon Text"/>
    <w:basedOn w:val="Normal"/>
    <w:link w:val="BalloonTextChar"/>
    <w:semiHidden/>
    <w:rsid w:val="000C3FF7"/>
    <w:rPr>
      <w:rFonts w:ascii="Tahoma" w:hAnsi="Tahoma" w:cs="Tahoma"/>
      <w:sz w:val="16"/>
      <w:szCs w:val="16"/>
    </w:rPr>
  </w:style>
  <w:style w:type="character" w:customStyle="1" w:styleId="BalloonTextChar">
    <w:name w:val="Balloon Text Char"/>
    <w:basedOn w:val="DefaultParagraphFont"/>
    <w:link w:val="BalloonText"/>
    <w:semiHidden/>
    <w:locked/>
    <w:rsid w:val="002C32CF"/>
    <w:rPr>
      <w:rFonts w:cs="Times New Roman"/>
      <w:sz w:val="2"/>
    </w:rPr>
  </w:style>
  <w:style w:type="paragraph" w:styleId="BodyText">
    <w:name w:val="Body Text"/>
    <w:basedOn w:val="Normal"/>
    <w:link w:val="BodyTextChar"/>
    <w:rsid w:val="009A7972"/>
    <w:rPr>
      <w:b/>
    </w:rPr>
  </w:style>
  <w:style w:type="character" w:customStyle="1" w:styleId="BodyTextChar">
    <w:name w:val="Body Text Char"/>
    <w:basedOn w:val="DefaultParagraphFont"/>
    <w:link w:val="BodyText"/>
    <w:semiHidden/>
    <w:locked/>
    <w:rsid w:val="002C32CF"/>
    <w:rPr>
      <w:rFonts w:ascii="Arial" w:hAnsi="Arial" w:cs="Times New Roman"/>
      <w:sz w:val="20"/>
      <w:szCs w:val="20"/>
    </w:rPr>
  </w:style>
  <w:style w:type="paragraph" w:styleId="BodyText2">
    <w:name w:val="Body Text 2"/>
    <w:basedOn w:val="Normal"/>
    <w:link w:val="BodyText2Char"/>
    <w:rsid w:val="009A7972"/>
    <w:rPr>
      <w:rFonts w:ascii="Helv" w:hAnsi="Helv"/>
      <w:color w:val="000000"/>
    </w:rPr>
  </w:style>
  <w:style w:type="character" w:customStyle="1" w:styleId="BodyText2Char">
    <w:name w:val="Body Text 2 Char"/>
    <w:basedOn w:val="DefaultParagraphFont"/>
    <w:link w:val="BodyText2"/>
    <w:semiHidden/>
    <w:locked/>
    <w:rsid w:val="002C32CF"/>
    <w:rPr>
      <w:rFonts w:ascii="Arial" w:hAnsi="Arial" w:cs="Times New Roman"/>
      <w:sz w:val="20"/>
      <w:szCs w:val="20"/>
    </w:rPr>
  </w:style>
  <w:style w:type="paragraph" w:styleId="BodyText3">
    <w:name w:val="Body Text 3"/>
    <w:basedOn w:val="Normal"/>
    <w:link w:val="BodyText3Char"/>
    <w:rsid w:val="009A7972"/>
    <w:rPr>
      <w:b/>
      <w:color w:val="0000FF"/>
    </w:rPr>
  </w:style>
  <w:style w:type="character" w:customStyle="1" w:styleId="BodyText3Char">
    <w:name w:val="Body Text 3 Char"/>
    <w:basedOn w:val="DefaultParagraphFont"/>
    <w:link w:val="BodyText3"/>
    <w:semiHidden/>
    <w:locked/>
    <w:rsid w:val="002C32CF"/>
    <w:rPr>
      <w:rFonts w:ascii="Arial" w:hAnsi="Arial" w:cs="Times New Roman"/>
      <w:sz w:val="16"/>
      <w:szCs w:val="16"/>
    </w:rPr>
  </w:style>
  <w:style w:type="paragraph" w:styleId="BodyTextIndent">
    <w:name w:val="Body Text Indent"/>
    <w:basedOn w:val="Normal"/>
    <w:link w:val="BodyTextIndentChar"/>
    <w:rsid w:val="009A7972"/>
    <w:rPr>
      <w:color w:val="FF0000"/>
    </w:rPr>
  </w:style>
  <w:style w:type="character" w:customStyle="1" w:styleId="BodyTextIndentChar">
    <w:name w:val="Body Text Indent Char"/>
    <w:basedOn w:val="DefaultParagraphFont"/>
    <w:link w:val="BodyTextIndent"/>
    <w:semiHidden/>
    <w:locked/>
    <w:rsid w:val="002C32CF"/>
    <w:rPr>
      <w:rFonts w:ascii="Arial" w:hAnsi="Arial" w:cs="Times New Roman"/>
      <w:sz w:val="20"/>
      <w:szCs w:val="20"/>
    </w:rPr>
  </w:style>
  <w:style w:type="paragraph" w:styleId="BodyTextIndent2">
    <w:name w:val="Body Text Indent 2"/>
    <w:basedOn w:val="Normal"/>
    <w:link w:val="BodyTextIndent2Char"/>
    <w:rsid w:val="009A7972"/>
    <w:pPr>
      <w:ind w:left="-360"/>
    </w:pPr>
    <w:rPr>
      <w:color w:val="FF0000"/>
    </w:rPr>
  </w:style>
  <w:style w:type="character" w:customStyle="1" w:styleId="BodyTextIndent2Char">
    <w:name w:val="Body Text Indent 2 Char"/>
    <w:basedOn w:val="DefaultParagraphFont"/>
    <w:link w:val="BodyTextIndent2"/>
    <w:semiHidden/>
    <w:locked/>
    <w:rsid w:val="002C32CF"/>
    <w:rPr>
      <w:rFonts w:ascii="Arial" w:hAnsi="Arial" w:cs="Times New Roman"/>
      <w:sz w:val="20"/>
      <w:szCs w:val="2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basedOn w:val="DefaultParagraphFont"/>
    <w:semiHidden/>
    <w:rsid w:val="009A7972"/>
    <w:rPr>
      <w:rFonts w:cs="Times New Roman"/>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link w:val="EndnoteTextChar"/>
    <w:semiHidden/>
    <w:rsid w:val="009A7972"/>
    <w:rPr>
      <w:sz w:val="20"/>
    </w:rPr>
  </w:style>
  <w:style w:type="character" w:customStyle="1" w:styleId="EndnoteTextChar">
    <w:name w:val="Endnote Text Char"/>
    <w:basedOn w:val="DefaultParagraphFont"/>
    <w:link w:val="EndnoteText"/>
    <w:semiHidden/>
    <w:locked/>
    <w:rsid w:val="002C32CF"/>
    <w:rPr>
      <w:rFonts w:ascii="Arial" w:hAnsi="Arial" w:cs="Times New Roman"/>
      <w:sz w:val="20"/>
      <w:szCs w:val="20"/>
    </w:rPr>
  </w:style>
  <w:style w:type="paragraph" w:styleId="Footer">
    <w:name w:val="footer"/>
    <w:basedOn w:val="Normal"/>
    <w:link w:val="FooterChar"/>
    <w:rsid w:val="009A7972"/>
    <w:pPr>
      <w:tabs>
        <w:tab w:val="center" w:pos="4320"/>
        <w:tab w:val="right" w:pos="8640"/>
      </w:tabs>
    </w:pPr>
  </w:style>
  <w:style w:type="character" w:customStyle="1" w:styleId="FooterChar">
    <w:name w:val="Footer Char"/>
    <w:basedOn w:val="DefaultParagraphFont"/>
    <w:link w:val="Footer"/>
    <w:semiHidden/>
    <w:locked/>
    <w:rsid w:val="002C32CF"/>
    <w:rPr>
      <w:rFonts w:ascii="Arial" w:hAnsi="Arial" w:cs="Times New Roman"/>
      <w:sz w:val="20"/>
      <w:szCs w:val="20"/>
    </w:rPr>
  </w:style>
  <w:style w:type="character" w:styleId="FootnoteReference">
    <w:name w:val="footnote reference"/>
    <w:basedOn w:val="DefaultParagraphFont"/>
    <w:semiHidden/>
    <w:rsid w:val="009A7972"/>
    <w:rPr>
      <w:rFonts w:cs="Times New Roman"/>
      <w:vertAlign w:val="superscript"/>
    </w:rPr>
  </w:style>
  <w:style w:type="paragraph" w:styleId="FootnoteText">
    <w:name w:val="footnote text"/>
    <w:basedOn w:val="Normal"/>
    <w:link w:val="FootnoteTextChar"/>
    <w:semiHidden/>
    <w:rsid w:val="009A7972"/>
    <w:pPr>
      <w:ind w:left="187" w:hanging="187"/>
    </w:pPr>
    <w:rPr>
      <w:color w:val="000000"/>
      <w:sz w:val="18"/>
    </w:rPr>
  </w:style>
  <w:style w:type="character" w:customStyle="1" w:styleId="FootnoteTextChar">
    <w:name w:val="Footnote Text Char"/>
    <w:basedOn w:val="DefaultParagraphFont"/>
    <w:link w:val="FootnoteText"/>
    <w:semiHidden/>
    <w:locked/>
    <w:rsid w:val="002C32CF"/>
    <w:rPr>
      <w:rFonts w:ascii="Arial" w:hAnsi="Arial" w:cs="Times New Roman"/>
      <w:sz w:val="20"/>
      <w:szCs w:val="20"/>
    </w:rPr>
  </w:style>
  <w:style w:type="paragraph" w:styleId="Header">
    <w:name w:val="header"/>
    <w:basedOn w:val="Normal"/>
    <w:link w:val="HeaderChar"/>
    <w:rsid w:val="009A7972"/>
    <w:pPr>
      <w:tabs>
        <w:tab w:val="center" w:pos="4320"/>
        <w:tab w:val="right" w:pos="8640"/>
      </w:tabs>
      <w:jc w:val="center"/>
    </w:pPr>
  </w:style>
  <w:style w:type="character" w:customStyle="1" w:styleId="HeaderChar">
    <w:name w:val="Header Char"/>
    <w:basedOn w:val="DefaultParagraphFont"/>
    <w:link w:val="Header"/>
    <w:locked/>
    <w:rsid w:val="002C32CF"/>
    <w:rPr>
      <w:rFonts w:ascii="Arial" w:hAnsi="Arial" w:cs="Times New Roman"/>
      <w:sz w:val="20"/>
      <w:szCs w:val="20"/>
    </w:rPr>
  </w:style>
  <w:style w:type="character" w:customStyle="1" w:styleId="MajorHeadin">
    <w:name w:val="Major Headin"/>
    <w:basedOn w:val="DefaultParagraphFont"/>
    <w:rsid w:val="009A7972"/>
    <w:rPr>
      <w:rFonts w:cs="Times New Roman"/>
    </w:rPr>
  </w:style>
  <w:style w:type="character" w:styleId="PageNumber">
    <w:name w:val="page number"/>
    <w:basedOn w:val="DefaultParagraphFont"/>
    <w:rsid w:val="009A7972"/>
    <w:rPr>
      <w:rFonts w:cs="Times New Roman"/>
    </w:rPr>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link w:val="TitleChar"/>
    <w:qFormat/>
    <w:rsid w:val="009A7972"/>
    <w:pPr>
      <w:jc w:val="center"/>
    </w:pPr>
    <w:rPr>
      <w:rFonts w:ascii="Times New Roman" w:hAnsi="Times New Roman"/>
      <w:b/>
      <w:color w:val="0000FF"/>
      <w:sz w:val="34"/>
    </w:rPr>
  </w:style>
  <w:style w:type="character" w:customStyle="1" w:styleId="TitleChar">
    <w:name w:val="Title Char"/>
    <w:basedOn w:val="DefaultParagraphFont"/>
    <w:link w:val="Title"/>
    <w:locked/>
    <w:rsid w:val="002C32CF"/>
    <w:rPr>
      <w:rFonts w:ascii="Cambria" w:hAnsi="Cambria" w:cs="Times New Roman"/>
      <w:b/>
      <w:bCs/>
      <w:kern w:val="28"/>
      <w:sz w:val="32"/>
      <w:szCs w:val="32"/>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sz w:val="20"/>
    </w:rPr>
  </w:style>
  <w:style w:type="paragraph" w:styleId="TOC4">
    <w:name w:val="toc 4"/>
    <w:basedOn w:val="Normal"/>
    <w:next w:val="Normal"/>
    <w:semiHidden/>
    <w:rsid w:val="009A7972"/>
    <w:pPr>
      <w:tabs>
        <w:tab w:val="right" w:pos="9360"/>
      </w:tabs>
      <w:ind w:left="660"/>
      <w:jc w:val="left"/>
    </w:pPr>
    <w:rPr>
      <w:rFonts w:ascii="Times New Roman" w:hAnsi="Times New Roman"/>
      <w:sz w:val="20"/>
    </w:rPr>
  </w:style>
  <w:style w:type="paragraph" w:styleId="TOC5">
    <w:name w:val="toc 5"/>
    <w:basedOn w:val="Normal"/>
    <w:next w:val="Normal"/>
    <w:semiHidden/>
    <w:rsid w:val="009A7972"/>
    <w:pPr>
      <w:tabs>
        <w:tab w:val="right" w:pos="9360"/>
      </w:tabs>
      <w:ind w:left="880"/>
      <w:jc w:val="left"/>
    </w:pPr>
    <w:rPr>
      <w:rFonts w:ascii="Times New Roman" w:hAnsi="Times New Roman"/>
      <w:sz w:val="20"/>
    </w:rPr>
  </w:style>
  <w:style w:type="paragraph" w:styleId="TOC6">
    <w:name w:val="toc 6"/>
    <w:basedOn w:val="Normal"/>
    <w:next w:val="Normal"/>
    <w:semiHidden/>
    <w:rsid w:val="009A7972"/>
    <w:pPr>
      <w:tabs>
        <w:tab w:val="right" w:pos="9360"/>
      </w:tabs>
      <w:ind w:left="1100"/>
      <w:jc w:val="left"/>
    </w:pPr>
    <w:rPr>
      <w:rFonts w:ascii="Times New Roman" w:hAnsi="Times New Roman"/>
      <w:sz w:val="20"/>
    </w:rPr>
  </w:style>
  <w:style w:type="paragraph" w:styleId="TOC7">
    <w:name w:val="toc 7"/>
    <w:basedOn w:val="Normal"/>
    <w:next w:val="Normal"/>
    <w:semiHidden/>
    <w:rsid w:val="009A7972"/>
    <w:pPr>
      <w:tabs>
        <w:tab w:val="right" w:pos="9360"/>
      </w:tabs>
      <w:ind w:left="1320"/>
      <w:jc w:val="left"/>
    </w:pPr>
    <w:rPr>
      <w:rFonts w:ascii="Times New Roman" w:hAnsi="Times New Roman"/>
      <w:sz w:val="20"/>
    </w:rPr>
  </w:style>
  <w:style w:type="paragraph" w:styleId="TOC8">
    <w:name w:val="toc 8"/>
    <w:basedOn w:val="Normal"/>
    <w:next w:val="Normal"/>
    <w:semiHidden/>
    <w:rsid w:val="009A7972"/>
    <w:pPr>
      <w:tabs>
        <w:tab w:val="right" w:pos="9360"/>
      </w:tabs>
      <w:ind w:left="1540"/>
      <w:jc w:val="left"/>
    </w:pPr>
    <w:rPr>
      <w:rFonts w:ascii="Times New Roman" w:hAnsi="Times New Roman"/>
      <w:sz w:val="20"/>
    </w:rPr>
  </w:style>
  <w:style w:type="paragraph" w:styleId="TOC9">
    <w:name w:val="toc 9"/>
    <w:basedOn w:val="Normal"/>
    <w:next w:val="Normal"/>
    <w:semiHidden/>
    <w:rsid w:val="009A7972"/>
    <w:pPr>
      <w:tabs>
        <w:tab w:val="right" w:pos="9360"/>
      </w:tabs>
      <w:ind w:left="1760"/>
      <w:jc w:val="left"/>
    </w:pPr>
    <w:rPr>
      <w:rFonts w:ascii="Times New Roman" w:hAnsi="Times New Roman"/>
      <w:sz w:val="20"/>
    </w:rPr>
  </w:style>
  <w:style w:type="paragraph" w:customStyle="1" w:styleId="TOC91">
    <w:name w:val="TOC 91"/>
    <w:basedOn w:val="Normal"/>
    <w:next w:val="Normal"/>
    <w:rsid w:val="009A7972"/>
    <w:pPr>
      <w:tabs>
        <w:tab w:val="right" w:leader="dot" w:pos="9360"/>
      </w:tabs>
      <w:ind w:left="720" w:hanging="720"/>
      <w:jc w:val="left"/>
    </w:pPr>
  </w:style>
  <w:style w:type="paragraph" w:customStyle="1" w:styleId="Style1">
    <w:name w:val="Style 1"/>
    <w:basedOn w:val="Normal"/>
    <w:rsid w:val="00F268E6"/>
    <w:pPr>
      <w:widowControl w:val="0"/>
      <w:autoSpaceDE w:val="0"/>
      <w:autoSpaceDN w:val="0"/>
      <w:adjustRightInd w:val="0"/>
      <w:jc w:val="left"/>
    </w:pPr>
    <w:rPr>
      <w:rFonts w:ascii="Times New Roman" w:hAnsi="Times New Roman"/>
      <w:sz w:val="24"/>
      <w:szCs w:val="24"/>
    </w:rPr>
  </w:style>
  <w:style w:type="character" w:styleId="CommentReference">
    <w:name w:val="annotation reference"/>
    <w:basedOn w:val="DefaultParagraphFont"/>
    <w:uiPriority w:val="99"/>
    <w:semiHidden/>
    <w:rsid w:val="00D36280"/>
    <w:rPr>
      <w:rFonts w:cs="Times New Roman"/>
      <w:sz w:val="16"/>
      <w:szCs w:val="16"/>
    </w:rPr>
  </w:style>
  <w:style w:type="paragraph" w:styleId="CommentText">
    <w:name w:val="annotation text"/>
    <w:basedOn w:val="Normal"/>
    <w:link w:val="CommentTextChar1"/>
    <w:uiPriority w:val="99"/>
    <w:semiHidden/>
    <w:rsid w:val="00D36280"/>
    <w:rPr>
      <w:sz w:val="20"/>
    </w:rPr>
  </w:style>
  <w:style w:type="character" w:customStyle="1" w:styleId="CommentTextChar">
    <w:name w:val="Comment Text Char"/>
    <w:basedOn w:val="DefaultParagraphFont"/>
    <w:semiHidden/>
    <w:locked/>
    <w:rsid w:val="007B32C9"/>
    <w:rPr>
      <w:rFonts w:ascii="Arial" w:hAnsi="Arial" w:cs="Times New Roman"/>
      <w:sz w:val="20"/>
      <w:szCs w:val="20"/>
    </w:rPr>
  </w:style>
  <w:style w:type="paragraph" w:styleId="CommentSubject">
    <w:name w:val="annotation subject"/>
    <w:basedOn w:val="CommentText"/>
    <w:next w:val="CommentText"/>
    <w:link w:val="CommentSubjectChar"/>
    <w:semiHidden/>
    <w:rsid w:val="00D36280"/>
    <w:rPr>
      <w:b/>
      <w:bCs/>
    </w:rPr>
  </w:style>
  <w:style w:type="character" w:customStyle="1" w:styleId="CommentSubjectChar">
    <w:name w:val="Comment Subject Char"/>
    <w:basedOn w:val="CommentTextChar"/>
    <w:link w:val="CommentSubject"/>
    <w:semiHidden/>
    <w:locked/>
    <w:rsid w:val="002C32CF"/>
    <w:rPr>
      <w:rFonts w:ascii="Arial" w:hAnsi="Arial" w:cs="Times New Roman"/>
      <w:b/>
      <w:bCs/>
      <w:sz w:val="20"/>
      <w:szCs w:val="20"/>
    </w:rPr>
  </w:style>
  <w:style w:type="character" w:customStyle="1" w:styleId="CommentTextChar1">
    <w:name w:val="Comment Text Char1"/>
    <w:basedOn w:val="DefaultParagraphFont"/>
    <w:link w:val="CommentText"/>
    <w:uiPriority w:val="99"/>
    <w:semiHidden/>
    <w:locked/>
    <w:rsid w:val="00CF2CCA"/>
    <w:rPr>
      <w:rFonts w:ascii="Arial" w:hAnsi="Arial" w:cs="Times New Roman"/>
      <w:lang w:val="en-US" w:eastAsia="en-US" w:bidi="ar-SA"/>
    </w:rPr>
  </w:style>
  <w:style w:type="paragraph" w:customStyle="1" w:styleId="Style4">
    <w:name w:val="Style 4"/>
    <w:basedOn w:val="Normal"/>
    <w:rsid w:val="00E57AE8"/>
    <w:pPr>
      <w:widowControl w:val="0"/>
      <w:autoSpaceDE w:val="0"/>
      <w:autoSpaceDN w:val="0"/>
      <w:adjustRightInd w:val="0"/>
      <w:jc w:val="left"/>
    </w:pPr>
    <w:rPr>
      <w:rFonts w:ascii="Times New Roman" w:hAnsi="Times New Roman"/>
      <w:sz w:val="24"/>
      <w:szCs w:val="24"/>
    </w:rPr>
  </w:style>
  <w:style w:type="character" w:customStyle="1" w:styleId="CommentTextChar2">
    <w:name w:val="Comment Text Char2"/>
    <w:basedOn w:val="DefaultParagraphFont"/>
    <w:semiHidden/>
    <w:locked/>
    <w:rsid w:val="00F1434B"/>
    <w:rPr>
      <w:rFonts w:ascii="Arial" w:hAnsi="Arial" w:cs="Times New Roman"/>
      <w:lang w:val="en-US" w:eastAsia="en-US" w:bidi="ar-SA"/>
    </w:rPr>
  </w:style>
  <w:style w:type="paragraph" w:styleId="ListParagraph">
    <w:name w:val="List Paragraph"/>
    <w:basedOn w:val="Normal"/>
    <w:uiPriority w:val="34"/>
    <w:qFormat/>
    <w:rsid w:val="005715CA"/>
    <w:pPr>
      <w:ind w:left="720"/>
    </w:pPr>
  </w:style>
  <w:style w:type="paragraph" w:styleId="Revision">
    <w:name w:val="Revision"/>
    <w:hidden/>
    <w:uiPriority w:val="99"/>
    <w:semiHidden/>
    <w:rsid w:val="000C3C4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53117-FC18-4FCE-A936-9ECD881AB0D6}"/>
</file>

<file path=customXml/itemProps2.xml><?xml version="1.0" encoding="utf-8"?>
<ds:datastoreItem xmlns:ds="http://schemas.openxmlformats.org/officeDocument/2006/customXml" ds:itemID="{1374D195-100A-4512-B83B-4E9A3A0AABA1}"/>
</file>

<file path=customXml/itemProps3.xml><?xml version="1.0" encoding="utf-8"?>
<ds:datastoreItem xmlns:ds="http://schemas.openxmlformats.org/officeDocument/2006/customXml" ds:itemID="{96678043-EEF1-4E90-B11F-3BCC4BA68827}"/>
</file>

<file path=customXml/itemProps4.xml><?xml version="1.0" encoding="utf-8"?>
<ds:datastoreItem xmlns:ds="http://schemas.openxmlformats.org/officeDocument/2006/customXml" ds:itemID="{C98E6BEF-7897-4022-8D51-A867FE8443C5}"/>
</file>

<file path=docProps/app.xml><?xml version="1.0" encoding="utf-8"?>
<Properties xmlns="http://schemas.openxmlformats.org/officeDocument/2006/extended-properties" xmlns:vt="http://schemas.openxmlformats.org/officeDocument/2006/docPropsVTypes">
  <Template>E48C1B52.dotm</Template>
  <TotalTime>0</TotalTime>
  <Pages>7</Pages>
  <Words>2444</Words>
  <Characters>13231</Characters>
  <Application>Microsoft Office Word</Application>
  <DocSecurity>0</DocSecurity>
  <Lines>331</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2015-11-04T02:24:00Z</dcterms:created>
  <dcterms:modified xsi:type="dcterms:W3CDTF">2015-11-04T02:25:00Z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985200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