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FF1" w:rsidRPr="003C2B9D" w:rsidRDefault="005E3FF1">
      <w:pPr>
        <w:jc w:val="both"/>
        <w:rPr>
          <w:rFonts w:ascii="Bookman Old Style" w:hAnsi="Bookman Old Style"/>
        </w:rPr>
      </w:pPr>
      <w:bookmarkStart w:id="0" w:name="_GoBack"/>
      <w:bookmarkEnd w:id="0"/>
    </w:p>
    <w:p w:rsidR="005E3FF1" w:rsidRPr="003C2B9D" w:rsidRDefault="005E3FF1">
      <w:pPr>
        <w:jc w:val="both"/>
        <w:rPr>
          <w:rFonts w:ascii="Bookman Old Style" w:hAnsi="Bookman Old Style"/>
        </w:rPr>
      </w:pPr>
    </w:p>
    <w:p w:rsidR="005E3FF1" w:rsidRPr="003C2B9D" w:rsidRDefault="005E3FF1">
      <w:pPr>
        <w:jc w:val="both"/>
        <w:rPr>
          <w:rFonts w:ascii="Bookman Old Style" w:hAnsi="Bookman Old Style"/>
        </w:rPr>
      </w:pPr>
    </w:p>
    <w:p w:rsidR="005E3FF1" w:rsidRPr="003C2B9D" w:rsidRDefault="005E3FF1">
      <w:pPr>
        <w:jc w:val="both"/>
        <w:rPr>
          <w:rFonts w:ascii="Bookman Old Style" w:hAnsi="Bookman Old Style"/>
        </w:rPr>
      </w:pPr>
    </w:p>
    <w:p w:rsidR="00DA708E" w:rsidRPr="00DA708E" w:rsidRDefault="00DA708E" w:rsidP="00DA708E">
      <w:pPr>
        <w:jc w:val="both"/>
        <w:rPr>
          <w:rFonts w:ascii="Bookman Old Style" w:hAnsi="Bookman Old Style"/>
          <w:b/>
        </w:rPr>
      </w:pPr>
      <w:bookmarkStart w:id="1" w:name="QuickMark"/>
      <w:bookmarkEnd w:id="1"/>
      <w:r w:rsidRPr="00DA708E">
        <w:rPr>
          <w:rFonts w:ascii="Bookman Old Style" w:hAnsi="Bookman Old Style"/>
          <w:b/>
        </w:rPr>
        <w:t>Public health approach for tuberculosis (TB) in Papua New Guinea’s Western Province</w:t>
      </w:r>
    </w:p>
    <w:p w:rsidR="00DA708E" w:rsidRPr="00DA708E" w:rsidRDefault="00DA708E" w:rsidP="00DA708E">
      <w:pPr>
        <w:jc w:val="both"/>
        <w:rPr>
          <w:rFonts w:ascii="Bookman Old Style" w:hAnsi="Bookman Old Style"/>
          <w:b/>
        </w:rPr>
      </w:pPr>
    </w:p>
    <w:p w:rsidR="00DA708E" w:rsidRPr="00DA708E" w:rsidRDefault="00DA708E" w:rsidP="0007294F">
      <w:pPr>
        <w:spacing w:after="180"/>
        <w:jc w:val="both"/>
        <w:rPr>
          <w:rFonts w:ascii="Bookman Old Style" w:hAnsi="Bookman Old Style"/>
        </w:rPr>
      </w:pPr>
      <w:r w:rsidRPr="00DA708E">
        <w:rPr>
          <w:rFonts w:ascii="Bookman Old Style" w:hAnsi="Bookman Old Style"/>
        </w:rPr>
        <w:t>The World Health Organization’s strategy for TB control, directly observed treatment, short-course (or DOTS), advocates that the most effective way of treating TB is on a community-wide basis.</w:t>
      </w:r>
    </w:p>
    <w:p w:rsidR="00DA708E" w:rsidRPr="00DA708E" w:rsidRDefault="00DA708E" w:rsidP="0007294F">
      <w:pPr>
        <w:spacing w:after="180"/>
        <w:jc w:val="both"/>
        <w:rPr>
          <w:rFonts w:ascii="Bookman Old Style" w:hAnsi="Bookman Old Style"/>
        </w:rPr>
      </w:pPr>
      <w:r w:rsidRPr="00DA708E">
        <w:rPr>
          <w:rFonts w:ascii="Bookman Old Style" w:hAnsi="Bookman Old Style"/>
        </w:rPr>
        <w:t>DOTS</w:t>
      </w:r>
      <w:r w:rsidR="00CD1F76">
        <w:rPr>
          <w:rFonts w:ascii="Bookman Old Style" w:hAnsi="Bookman Old Style"/>
        </w:rPr>
        <w:t xml:space="preserve"> </w:t>
      </w:r>
      <w:r w:rsidRPr="00DA708E">
        <w:rPr>
          <w:rFonts w:ascii="Bookman Old Style" w:hAnsi="Bookman Old Style"/>
        </w:rPr>
        <w:t>aims to achieve a high level of treatment compliance across the community.  This is important because interruptions to TB treatment and access to medicines, or using non-standard regimens, can lead to the development of resistance to TB drugs.</w:t>
      </w:r>
    </w:p>
    <w:p w:rsidR="00DA708E" w:rsidRPr="00DA708E" w:rsidRDefault="00DA708E" w:rsidP="0007294F">
      <w:pPr>
        <w:spacing w:after="180"/>
        <w:jc w:val="both"/>
        <w:rPr>
          <w:rFonts w:ascii="Bookman Old Style" w:hAnsi="Bookman Old Style"/>
        </w:rPr>
      </w:pPr>
      <w:r w:rsidRPr="00DA708E">
        <w:rPr>
          <w:rFonts w:ascii="Bookman Old Style" w:hAnsi="Bookman Old Style"/>
        </w:rPr>
        <w:t>In October 201</w:t>
      </w:r>
      <w:r w:rsidR="00CD1F76">
        <w:rPr>
          <w:rFonts w:ascii="Bookman Old Style" w:hAnsi="Bookman Old Style"/>
        </w:rPr>
        <w:t>1</w:t>
      </w:r>
      <w:r w:rsidRPr="00DA708E">
        <w:rPr>
          <w:rFonts w:ascii="Bookman Old Style" w:hAnsi="Bookman Old Style"/>
        </w:rPr>
        <w:t>, at the request of the Government of PNG, the World Health Organization (WHO) undertook an assessment of the work being done to improve TB services in Western Province.  I understand the WHO supported the approach being taken in Western Province and will review the situation again in late November 2012.</w:t>
      </w:r>
    </w:p>
    <w:p w:rsidR="00DA708E" w:rsidRPr="00DA708E" w:rsidRDefault="00DA708E" w:rsidP="0007294F">
      <w:pPr>
        <w:spacing w:after="180"/>
        <w:jc w:val="both"/>
        <w:rPr>
          <w:rFonts w:ascii="Bookman Old Style" w:hAnsi="Bookman Old Style"/>
        </w:rPr>
      </w:pPr>
      <w:r w:rsidRPr="00DA708E">
        <w:rPr>
          <w:rFonts w:ascii="Bookman Old Style" w:hAnsi="Bookman Old Style"/>
        </w:rPr>
        <w:t>The approach being taken in Western Province will not only improve outcomes for the communities in Daru and South Fly by enabling them to access the health care they need at home, it will also better manage risks to Torres Strait communities.</w:t>
      </w:r>
    </w:p>
    <w:p w:rsidR="0007294F" w:rsidRPr="00DA708E" w:rsidRDefault="0007294F" w:rsidP="0007294F">
      <w:pPr>
        <w:spacing w:after="180"/>
        <w:jc w:val="both"/>
        <w:rPr>
          <w:rFonts w:ascii="Bookman Old Style" w:hAnsi="Bookman Old Style"/>
        </w:rPr>
      </w:pPr>
      <w:r w:rsidRPr="00DA708E">
        <w:rPr>
          <w:rFonts w:ascii="Bookman Old Style" w:hAnsi="Bookman Old Style"/>
        </w:rPr>
        <w:t xml:space="preserve">Australia has one of the lowest rates of TB in the world, maintaining a rate of less than 6 cases per 100,000 population since 1986.  </w:t>
      </w:r>
      <w:r>
        <w:rPr>
          <w:rFonts w:ascii="Bookman Old Style" w:hAnsi="Bookman Old Style"/>
        </w:rPr>
        <w:t xml:space="preserve">Queensland </w:t>
      </w:r>
      <w:r w:rsidRPr="00DA708E">
        <w:rPr>
          <w:rFonts w:ascii="Bookman Old Style" w:hAnsi="Bookman Old Style"/>
        </w:rPr>
        <w:t>has one of the lowest rates of TB in Australia, rep</w:t>
      </w:r>
      <w:r w:rsidR="003550AB">
        <w:rPr>
          <w:rFonts w:ascii="Bookman Old Style" w:hAnsi="Bookman Old Style"/>
        </w:rPr>
        <w:t>orting an incidence rate of 4.9 </w:t>
      </w:r>
      <w:r w:rsidRPr="00DA708E">
        <w:rPr>
          <w:rFonts w:ascii="Bookman Old Style" w:hAnsi="Bookman Old Style"/>
        </w:rPr>
        <w:t>cases per 100,000 population in 2011.</w:t>
      </w:r>
    </w:p>
    <w:p w:rsidR="0007294F" w:rsidRPr="00DA708E" w:rsidRDefault="0007294F" w:rsidP="0007294F">
      <w:pPr>
        <w:jc w:val="both"/>
        <w:rPr>
          <w:rFonts w:ascii="Bookman Old Style" w:hAnsi="Bookman Old Style"/>
        </w:rPr>
      </w:pPr>
      <w:r w:rsidRPr="00DA708E">
        <w:rPr>
          <w:rFonts w:ascii="Bookman Old Style" w:hAnsi="Bookman Old Style"/>
        </w:rPr>
        <w:t xml:space="preserve">The Department of Health and Ageing, through the Torres Strait Cross Border Health Issues Committee, will continue to work with </w:t>
      </w:r>
      <w:r>
        <w:rPr>
          <w:rFonts w:ascii="Bookman Old Style" w:hAnsi="Bookman Old Style"/>
        </w:rPr>
        <w:t xml:space="preserve">Queensland </w:t>
      </w:r>
      <w:r w:rsidRPr="00DA708E">
        <w:rPr>
          <w:rFonts w:ascii="Bookman Old Style" w:hAnsi="Bookman Old Style"/>
        </w:rPr>
        <w:t>Health, Australian Government agencies, including AusAID, and PNG health authorities to identify and monitor health issues, including TB, arising in the Torres Strait and along PNG’s South Fly coast.</w:t>
      </w:r>
    </w:p>
    <w:p w:rsidR="0007294F" w:rsidRPr="00DA708E" w:rsidRDefault="0007294F" w:rsidP="0007294F">
      <w:pPr>
        <w:jc w:val="both"/>
        <w:rPr>
          <w:rFonts w:ascii="Bookman Old Style" w:hAnsi="Bookman Old Style"/>
        </w:rPr>
      </w:pPr>
    </w:p>
    <w:p w:rsidR="00DA708E" w:rsidRDefault="00DA708E" w:rsidP="00DA708E">
      <w:pPr>
        <w:jc w:val="both"/>
        <w:rPr>
          <w:rFonts w:ascii="Bookman Old Style" w:hAnsi="Bookman Old Style"/>
        </w:rPr>
      </w:pPr>
    </w:p>
    <w:p w:rsidR="00DA708E" w:rsidRPr="003C2B9D" w:rsidRDefault="00DA708E" w:rsidP="00DA708E">
      <w:pPr>
        <w:jc w:val="both"/>
        <w:rPr>
          <w:rFonts w:ascii="Bookman Old Style" w:hAnsi="Bookman Old Style"/>
        </w:rPr>
      </w:pPr>
    </w:p>
    <w:p w:rsidR="00DA708E" w:rsidRPr="003C2B9D" w:rsidRDefault="00DA708E" w:rsidP="00DA708E">
      <w:pPr>
        <w:keepNext/>
        <w:keepLines/>
        <w:jc w:val="both"/>
        <w:rPr>
          <w:rFonts w:ascii="Bookman Old Style" w:hAnsi="Bookman Old Style"/>
        </w:rPr>
      </w:pPr>
    </w:p>
    <w:p w:rsidR="00DA708E" w:rsidRPr="00AE5DA0" w:rsidRDefault="00DA708E" w:rsidP="00DA708E">
      <w:pPr>
        <w:autoSpaceDE w:val="0"/>
        <w:autoSpaceDN w:val="0"/>
        <w:adjustRightInd w:val="0"/>
        <w:rPr>
          <w:rFonts w:ascii="Bookman Old Style" w:hAnsi="Bookman Old Style" w:cs="Book Antiqua"/>
          <w:b/>
          <w:bCs/>
          <w:color w:val="000000"/>
          <w:szCs w:val="24"/>
        </w:rPr>
      </w:pPr>
      <w:r w:rsidRPr="00AE5DA0">
        <w:rPr>
          <w:rFonts w:ascii="Bookman Old Style" w:hAnsi="Bookman Old Style" w:cs="Book Antiqua"/>
          <w:b/>
          <w:bCs/>
          <w:color w:val="000000"/>
          <w:szCs w:val="24"/>
        </w:rPr>
        <w:t xml:space="preserve">Professor Chris </w:t>
      </w:r>
      <w:proofErr w:type="spellStart"/>
      <w:r w:rsidRPr="00AE5DA0">
        <w:rPr>
          <w:rFonts w:ascii="Bookman Old Style" w:hAnsi="Bookman Old Style" w:cs="Book Antiqua"/>
          <w:b/>
          <w:bCs/>
          <w:color w:val="000000"/>
          <w:szCs w:val="24"/>
        </w:rPr>
        <w:t>Baggoley</w:t>
      </w:r>
      <w:proofErr w:type="spellEnd"/>
    </w:p>
    <w:p w:rsidR="00DA708E" w:rsidRDefault="00DA708E" w:rsidP="00DA708E">
      <w:pPr>
        <w:autoSpaceDE w:val="0"/>
        <w:autoSpaceDN w:val="0"/>
        <w:adjustRightInd w:val="0"/>
        <w:rPr>
          <w:rFonts w:ascii="Bookman Old Style" w:hAnsi="Bookman Old Style" w:cs="Book Antiqua"/>
          <w:i/>
          <w:color w:val="000000"/>
          <w:szCs w:val="24"/>
        </w:rPr>
      </w:pPr>
      <w:proofErr w:type="spellStart"/>
      <w:r w:rsidRPr="00AE5DA0">
        <w:rPr>
          <w:rFonts w:ascii="Bookman Old Style" w:hAnsi="Bookman Old Style" w:cs="Book Antiqua"/>
          <w:i/>
          <w:color w:val="000000"/>
          <w:szCs w:val="24"/>
        </w:rPr>
        <w:t>BVSc</w:t>
      </w:r>
      <w:proofErr w:type="spellEnd"/>
      <w:r w:rsidRPr="00AE5DA0">
        <w:rPr>
          <w:rFonts w:ascii="Bookman Old Style" w:hAnsi="Bookman Old Style" w:cs="Book Antiqua"/>
          <w:i/>
          <w:color w:val="000000"/>
          <w:szCs w:val="24"/>
        </w:rPr>
        <w:t xml:space="preserve"> (Hons), BM BS, </w:t>
      </w:r>
      <w:proofErr w:type="spellStart"/>
      <w:r w:rsidRPr="00AE5DA0">
        <w:rPr>
          <w:rFonts w:ascii="Bookman Old Style" w:hAnsi="Bookman Old Style" w:cs="Book Antiqua"/>
          <w:i/>
          <w:color w:val="000000"/>
          <w:szCs w:val="24"/>
        </w:rPr>
        <w:t>BSocAdmin</w:t>
      </w:r>
      <w:proofErr w:type="spellEnd"/>
      <w:r w:rsidRPr="00AE5DA0">
        <w:rPr>
          <w:rFonts w:ascii="Bookman Old Style" w:hAnsi="Bookman Old Style" w:cs="Book Antiqua"/>
          <w:i/>
          <w:color w:val="000000"/>
          <w:szCs w:val="24"/>
        </w:rPr>
        <w:t>, FACEM</w:t>
      </w:r>
    </w:p>
    <w:p w:rsidR="00DA708E" w:rsidRDefault="00DA708E" w:rsidP="00DA708E">
      <w:pPr>
        <w:autoSpaceDE w:val="0"/>
        <w:autoSpaceDN w:val="0"/>
        <w:adjustRightInd w:val="0"/>
        <w:rPr>
          <w:rFonts w:ascii="Bookman Old Style" w:hAnsi="Bookman Old Style" w:cs="Book Antiqua"/>
          <w:i/>
          <w:color w:val="000000"/>
          <w:szCs w:val="24"/>
        </w:rPr>
      </w:pPr>
    </w:p>
    <w:p w:rsidR="0007294F" w:rsidRPr="0007294F" w:rsidRDefault="00DA708E" w:rsidP="0007294F">
      <w:pPr>
        <w:autoSpaceDE w:val="0"/>
        <w:autoSpaceDN w:val="0"/>
        <w:adjustRightInd w:val="0"/>
        <w:rPr>
          <w:rFonts w:ascii="Bookman Old Style" w:hAnsi="Bookman Old Style" w:cs="Helv"/>
          <w:i/>
          <w:color w:val="000000"/>
          <w:sz w:val="20"/>
        </w:rPr>
      </w:pPr>
      <w:r>
        <w:rPr>
          <w:rFonts w:ascii="Bookman Old Style" w:hAnsi="Bookman Old Style" w:cs="Helv"/>
          <w:color w:val="000000"/>
          <w:szCs w:val="24"/>
        </w:rPr>
        <w:t xml:space="preserve">12 </w:t>
      </w:r>
      <w:r w:rsidRPr="00A61260">
        <w:rPr>
          <w:rFonts w:ascii="Bookman Old Style" w:hAnsi="Bookman Old Style" w:cs="Helv"/>
          <w:color w:val="000000"/>
          <w:szCs w:val="24"/>
        </w:rPr>
        <w:fldChar w:fldCharType="begin"/>
      </w:r>
      <w:r w:rsidRPr="00A61260">
        <w:rPr>
          <w:rFonts w:ascii="Bookman Old Style" w:hAnsi="Bookman Old Style" w:cs="Helv"/>
          <w:color w:val="000000"/>
          <w:szCs w:val="24"/>
        </w:rPr>
        <w:instrText xml:space="preserve"> DATE  \@ "MMMM yyyy"  \* MERGEFORMAT </w:instrText>
      </w:r>
      <w:r w:rsidRPr="00A61260">
        <w:rPr>
          <w:rFonts w:ascii="Bookman Old Style" w:hAnsi="Bookman Old Style" w:cs="Helv"/>
          <w:color w:val="000000"/>
          <w:szCs w:val="24"/>
        </w:rPr>
        <w:fldChar w:fldCharType="separate"/>
      </w:r>
      <w:r w:rsidR="00A57656">
        <w:rPr>
          <w:rFonts w:ascii="Bookman Old Style" w:hAnsi="Bookman Old Style" w:cs="Helv"/>
          <w:noProof/>
          <w:color w:val="000000"/>
          <w:szCs w:val="24"/>
        </w:rPr>
        <w:t>October 2012</w:t>
      </w:r>
      <w:r w:rsidRPr="00A61260">
        <w:rPr>
          <w:rFonts w:ascii="Bookman Old Style" w:hAnsi="Bookman Old Style" w:cs="Helv"/>
          <w:color w:val="000000"/>
          <w:szCs w:val="24"/>
        </w:rPr>
        <w:fldChar w:fldCharType="end"/>
      </w:r>
    </w:p>
    <w:sectPr w:rsidR="0007294F" w:rsidRPr="0007294F" w:rsidSect="005E3FF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361" w:footer="3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8E" w:rsidRDefault="00DA708E">
      <w:r>
        <w:separator/>
      </w:r>
    </w:p>
  </w:endnote>
  <w:endnote w:type="continuationSeparator" w:id="0">
    <w:p w:rsidR="00DA708E" w:rsidRDefault="00DA7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CB" w:rsidRDefault="002018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CB" w:rsidRDefault="002018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6" w:space="0" w:color="auto"/>
        <w:left w:val="single" w:sz="4" w:space="0" w:color="FFFFFF"/>
        <w:bottom w:val="single" w:sz="4" w:space="0" w:color="FFFFFF"/>
        <w:right w:val="single" w:sz="4" w:space="0" w:color="FFFFFF"/>
        <w:insideH w:val="none" w:sz="0" w:space="0" w:color="auto"/>
        <w:insideV w:val="none" w:sz="0" w:space="0" w:color="auto"/>
      </w:tblBorders>
      <w:tblLook w:val="01E0" w:firstRow="1" w:lastRow="1" w:firstColumn="1" w:lastColumn="1" w:noHBand="0" w:noVBand="0"/>
    </w:tblPr>
    <w:tblGrid>
      <w:gridCol w:w="9242"/>
    </w:tblGrid>
    <w:tr w:rsidR="005E3FF1">
      <w:tc>
        <w:tcPr>
          <w:tcW w:w="9242" w:type="dxa"/>
          <w:tcMar>
            <w:top w:w="68" w:type="dxa"/>
          </w:tcMar>
        </w:tcPr>
        <w:p w:rsidR="005E3FF1" w:rsidRDefault="005E3FF1" w:rsidP="005E3FF1">
          <w:pPr>
            <w:jc w:val="center"/>
            <w:rPr>
              <w:rFonts w:ascii="Arial" w:hAnsi="Arial"/>
              <w:noProof/>
              <w:position w:val="4"/>
              <w:sz w:val="18"/>
            </w:rPr>
          </w:pPr>
          <w:r>
            <w:rPr>
              <w:rFonts w:ascii="Arial" w:hAnsi="Arial"/>
              <w:noProof/>
              <w:position w:val="4"/>
              <w:sz w:val="18"/>
            </w:rPr>
            <w:t>MDP 84  GPO Box 9848  Canberra ACT 2601</w:t>
          </w:r>
        </w:p>
        <w:p w:rsidR="005E3FF1" w:rsidRDefault="005E3FF1" w:rsidP="005E3FF1">
          <w:pPr>
            <w:pStyle w:val="Footer"/>
            <w:jc w:val="center"/>
            <w:rPr>
              <w:rFonts w:ascii="Arial" w:hAnsi="Arial"/>
              <w:noProof/>
              <w:sz w:val="18"/>
            </w:rPr>
          </w:pPr>
          <w:r>
            <w:rPr>
              <w:rFonts w:ascii="Arial" w:hAnsi="Arial"/>
              <w:noProof/>
              <w:sz w:val="18"/>
            </w:rPr>
            <w:t>Telephone:  (02) 6289 8408  Facsimile:  (02) 6285 1994</w:t>
          </w:r>
        </w:p>
        <w:p w:rsidR="00937B50" w:rsidRDefault="00937B50" w:rsidP="005E3FF1">
          <w:pPr>
            <w:pStyle w:val="Footer"/>
            <w:jc w:val="center"/>
          </w:pPr>
        </w:p>
      </w:tc>
    </w:tr>
  </w:tbl>
  <w:p w:rsidR="005E3FF1" w:rsidRDefault="005E3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8E" w:rsidRDefault="00DA708E">
      <w:r>
        <w:separator/>
      </w:r>
    </w:p>
  </w:footnote>
  <w:footnote w:type="continuationSeparator" w:id="0">
    <w:p w:rsidR="00DA708E" w:rsidRDefault="00DA7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CB" w:rsidRDefault="002018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CB" w:rsidRDefault="002018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FF1" w:rsidRDefault="00ED7ED9">
    <w:pPr>
      <w:tabs>
        <w:tab w:val="left" w:pos="1418"/>
      </w:tabs>
      <w:rPr>
        <w:rFonts w:ascii="Arial" w:hAnsi="Arial"/>
        <w:position w:val="-6"/>
        <w:sz w:val="20"/>
      </w:rPr>
    </w:pPr>
    <w:r>
      <w:rPr>
        <w:rFonts w:ascii="Arial" w:hAnsi="Arial"/>
        <w:noProof/>
        <w:position w:val="-6"/>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6.55pt;margin-top:53.85pt;width:182.25pt;height:101.25pt;z-index:251657728;visibility:visible;mso-wrap-edited:f;mso-position-horizontal-relative:page;mso-position-vertical-relative:page" o:allowincell="f" fillcolor="window">
          <v:imagedata r:id="rId1" o:title=""/>
          <w10:wrap type="topAndBottom" anchorx="page" anchory="page"/>
        </v:shape>
        <o:OLEObject Type="Embed" ProgID="Word.Picture.8" ShapeID="_x0000_s2050" DrawAspect="Content" ObjectID="_1412174732" r:id="rId2"/>
      </w:pict>
    </w:r>
  </w:p>
  <w:p w:rsidR="005E3FF1" w:rsidRDefault="005E3FF1">
    <w:pPr>
      <w:tabs>
        <w:tab w:val="left" w:pos="1418"/>
      </w:tabs>
      <w:rPr>
        <w:rFonts w:ascii="Arial" w:hAnsi="Arial"/>
        <w:position w:val="-6"/>
        <w:sz w:val="20"/>
      </w:rPr>
    </w:pPr>
  </w:p>
  <w:p w:rsidR="005E3FF1" w:rsidRDefault="005E3FF1">
    <w:pPr>
      <w:tabs>
        <w:tab w:val="left" w:pos="1418"/>
      </w:tabs>
      <w:rPr>
        <w:rFonts w:ascii="Arial" w:hAnsi="Arial"/>
        <w:position w:val="-6"/>
        <w:sz w:val="18"/>
      </w:rPr>
    </w:pPr>
  </w:p>
  <w:p w:rsidR="005E3FF1" w:rsidRDefault="005E3FF1">
    <w:pPr>
      <w:tabs>
        <w:tab w:val="left" w:pos="1418"/>
      </w:tabs>
      <w:rPr>
        <w:rFonts w:ascii="Arial" w:hAnsi="Arial"/>
        <w:position w:val="-6"/>
        <w:sz w:val="8"/>
      </w:rPr>
    </w:pPr>
  </w:p>
  <w:p w:rsidR="005E3FF1" w:rsidRDefault="005E3FF1">
    <w:pPr>
      <w:spacing w:before="20"/>
      <w:ind w:left="1418"/>
      <w:rPr>
        <w:rFonts w:ascii="Arial" w:hAnsi="Arial"/>
        <w:sz w:val="16"/>
      </w:rPr>
    </w:pPr>
    <w:r>
      <w:rPr>
        <w:rFonts w:ascii="Arial" w:hAnsi="Arial"/>
        <w:position w:val="-6"/>
        <w:sz w:val="20"/>
      </w:rPr>
      <w:tab/>
    </w:r>
  </w:p>
  <w:p w:rsidR="005E3FF1" w:rsidRDefault="005E3FF1">
    <w:pPr>
      <w:framePr w:w="2737" w:h="433" w:hSpace="180" w:wrap="around" w:vAnchor="page" w:hAnchor="page" w:x="1441" w:y="3601"/>
      <w:tabs>
        <w:tab w:val="left" w:pos="1418"/>
      </w:tabs>
      <w:spacing w:line="20" w:lineRule="atLeast"/>
      <w:rPr>
        <w:rFonts w:ascii="Arial" w:hAnsi="Arial"/>
        <w:b/>
        <w:position w:val="-6"/>
        <w:sz w:val="18"/>
      </w:rPr>
    </w:pPr>
    <w:r>
      <w:rPr>
        <w:rFonts w:ascii="Arial" w:hAnsi="Arial"/>
        <w:b/>
        <w:position w:val="-6"/>
        <w:sz w:val="18"/>
      </w:rPr>
      <w:t>CHIEF MEDICAL OFFICER</w:t>
    </w:r>
  </w:p>
  <w:p w:rsidR="005E3FF1" w:rsidRDefault="005E3FF1">
    <w:pPr>
      <w:pStyle w:val="Header"/>
      <w:rPr>
        <w:rFonts w:ascii="Arial" w:hAnsi="Arial"/>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8E"/>
    <w:rsid w:val="0005601C"/>
    <w:rsid w:val="0007294F"/>
    <w:rsid w:val="002018CB"/>
    <w:rsid w:val="0024587D"/>
    <w:rsid w:val="0027581F"/>
    <w:rsid w:val="002C4BBE"/>
    <w:rsid w:val="003550AB"/>
    <w:rsid w:val="003C2B9D"/>
    <w:rsid w:val="00423DA6"/>
    <w:rsid w:val="00543CAB"/>
    <w:rsid w:val="005B468F"/>
    <w:rsid w:val="005E3FF1"/>
    <w:rsid w:val="00697EBB"/>
    <w:rsid w:val="007429D5"/>
    <w:rsid w:val="007E0192"/>
    <w:rsid w:val="007F5C22"/>
    <w:rsid w:val="008810E1"/>
    <w:rsid w:val="00897B3E"/>
    <w:rsid w:val="00914192"/>
    <w:rsid w:val="00937B50"/>
    <w:rsid w:val="00A57656"/>
    <w:rsid w:val="00A61260"/>
    <w:rsid w:val="00AE5DA0"/>
    <w:rsid w:val="00CA312D"/>
    <w:rsid w:val="00CD1F76"/>
    <w:rsid w:val="00D33234"/>
    <w:rsid w:val="00DA708E"/>
    <w:rsid w:val="00E40177"/>
    <w:rsid w:val="00F85A04"/>
    <w:rsid w:val="00F901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keepLine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5E3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560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keepLines/>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5E3F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0560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751AF4-821E-4310-AC3B-48074C15A80C}"/>
</file>

<file path=customXml/itemProps2.xml><?xml version="1.0" encoding="utf-8"?>
<ds:datastoreItem xmlns:ds="http://schemas.openxmlformats.org/officeDocument/2006/customXml" ds:itemID="{F6440322-E2D9-41F7-8F76-46F680C41B7B}"/>
</file>

<file path=customXml/itemProps3.xml><?xml version="1.0" encoding="utf-8"?>
<ds:datastoreItem xmlns:ds="http://schemas.openxmlformats.org/officeDocument/2006/customXml" ds:itemID="{66B10833-73D5-467D-A4E9-86D1794C5B02}"/>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1540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2012-10-19T06:59:00Z</dcterms:created>
  <dcterms:modified xsi:type="dcterms:W3CDTF">2012-10-19T06:59:00Z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