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17889" w14:textId="41D73465" w:rsidR="00B26375" w:rsidRPr="00350C66" w:rsidRDefault="00B07A24" w:rsidP="00CE5912">
      <w:pPr>
        <w:pStyle w:val="TitleCover"/>
        <w:spacing w:before="10440" w:line="276" w:lineRule="auto"/>
        <w:rPr>
          <w:rFonts w:asciiTheme="majorHAnsi" w:hAnsiTheme="majorHAnsi" w:cstheme="majorHAnsi"/>
          <w:color w:val="auto"/>
        </w:rPr>
      </w:pPr>
      <w:bookmarkStart w:id="0" w:name="_Toc224639658"/>
      <w:bookmarkStart w:id="1" w:name="_Toc224651656"/>
      <w:bookmarkStart w:id="2" w:name="_Toc225852166"/>
      <w:r w:rsidRPr="00350C66">
        <w:rPr>
          <w:rFonts w:asciiTheme="majorHAnsi" w:hAnsiTheme="majorHAnsi" w:cstheme="majorHAnsi"/>
          <w:caps w:val="0"/>
          <w:color w:val="auto"/>
        </w:rPr>
        <w:t>child and adult safeguards implementation handbook for staff and partners</w:t>
      </w:r>
      <w:bookmarkEnd w:id="0"/>
      <w:bookmarkEnd w:id="1"/>
      <w:bookmarkEnd w:id="2"/>
    </w:p>
    <w:p w14:paraId="24985AC2" w14:textId="0260A799" w:rsidR="00E91382" w:rsidRPr="00E61077" w:rsidRDefault="00401E83" w:rsidP="00CE5912">
      <w:pPr>
        <w:pStyle w:val="Subtitlecover"/>
        <w:spacing w:line="276" w:lineRule="auto"/>
        <w:rPr>
          <w:rFonts w:asciiTheme="majorHAnsi" w:hAnsiTheme="majorHAnsi" w:cstheme="majorHAnsi"/>
        </w:rPr>
      </w:pPr>
      <w:bookmarkStart w:id="3" w:name="_Toc224639659"/>
      <w:bookmarkStart w:id="4" w:name="_Toc224651657"/>
      <w:bookmarkStart w:id="5" w:name="_Toc225852167"/>
      <w:bookmarkStart w:id="6" w:name="_Toc127432280"/>
      <w:r>
        <w:rPr>
          <w:rFonts w:asciiTheme="majorHAnsi" w:hAnsiTheme="majorHAnsi" w:cstheme="majorHAnsi"/>
          <w:color w:val="auto"/>
        </w:rPr>
        <w:t>APRIL</w:t>
      </w:r>
      <w:r w:rsidRPr="00350C66">
        <w:rPr>
          <w:rFonts w:asciiTheme="majorHAnsi" w:hAnsiTheme="majorHAnsi" w:cstheme="majorHAnsi"/>
          <w:color w:val="auto"/>
        </w:rPr>
        <w:t xml:space="preserve"> </w:t>
      </w:r>
      <w:r w:rsidR="00D23492" w:rsidRPr="00350C66">
        <w:rPr>
          <w:rFonts w:asciiTheme="majorHAnsi" w:hAnsiTheme="majorHAnsi" w:cstheme="majorHAnsi"/>
          <w:color w:val="auto"/>
        </w:rPr>
        <w:t>2026</w:t>
      </w:r>
      <w:bookmarkEnd w:id="3"/>
      <w:bookmarkEnd w:id="4"/>
      <w:bookmarkEnd w:id="5"/>
      <w:bookmarkEnd w:id="6"/>
      <w:r w:rsidR="0021791D" w:rsidRPr="00E61077">
        <w:rPr>
          <w:rFonts w:asciiTheme="majorHAnsi" w:hAnsiTheme="majorHAnsi" w:cstheme="majorHAnsi"/>
        </w:rPr>
        <w:br w:type="page"/>
      </w:r>
      <w:bookmarkStart w:id="7" w:name="_Toc127432281"/>
    </w:p>
    <w:bookmarkStart w:id="8" w:name="_Toc225852168" w:displacedByCustomXml="next"/>
    <w:bookmarkStart w:id="9" w:name="_Toc224651658" w:displacedByCustomXml="next"/>
    <w:bookmarkStart w:id="10" w:name="_Toc223434512" w:displacedByCustomXml="next"/>
    <w:bookmarkStart w:id="11" w:name="_Toc1751640299" w:displacedByCustomXml="next"/>
    <w:bookmarkStart w:id="12" w:name="_Toc1664003190" w:displacedByCustomXml="next"/>
    <w:bookmarkStart w:id="13" w:name="_Toc204694882" w:displacedByCustomXml="next"/>
    <w:sdt>
      <w:sdtPr>
        <w:rPr>
          <w:rFonts w:asciiTheme="majorHAnsi" w:eastAsia="Calibri" w:hAnsiTheme="majorHAnsi" w:cstheme="majorHAnsi"/>
          <w:b w:val="0"/>
          <w:bCs w:val="0"/>
          <w:caps w:val="0"/>
          <w:color w:val="auto"/>
          <w:sz w:val="22"/>
          <w:szCs w:val="22"/>
        </w:rPr>
        <w:id w:val="399172629"/>
        <w:docPartObj>
          <w:docPartGallery w:val="Table of Contents"/>
          <w:docPartUnique/>
        </w:docPartObj>
      </w:sdtPr>
      <w:sdtEndPr>
        <w:rPr>
          <w:noProof/>
        </w:rPr>
      </w:sdtEndPr>
      <w:sdtContent>
        <w:p w14:paraId="4B5A2E3B" w14:textId="642C206F" w:rsidR="00AF3418" w:rsidRPr="00E61077" w:rsidRDefault="00AF3418" w:rsidP="00FD025A">
          <w:pPr>
            <w:pStyle w:val="TOCHeading"/>
            <w:spacing w:line="276" w:lineRule="auto"/>
            <w:rPr>
              <w:rFonts w:asciiTheme="majorHAnsi" w:hAnsiTheme="majorHAnsi" w:cstheme="majorHAnsi"/>
            </w:rPr>
          </w:pPr>
          <w:r w:rsidRPr="00E61077">
            <w:rPr>
              <w:rFonts w:asciiTheme="majorHAnsi" w:hAnsiTheme="majorHAnsi" w:cstheme="majorHAnsi"/>
            </w:rPr>
            <w:t>Contents</w:t>
          </w:r>
          <w:bookmarkEnd w:id="9"/>
          <w:bookmarkEnd w:id="8"/>
        </w:p>
        <w:p w14:paraId="17EBB5F8" w14:textId="00B4313F" w:rsidR="00424F9A" w:rsidRDefault="00C8329C">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\t "H1 - Heading 1,1,H2 - Heading 2,2,H3 - Heading 3,3" </w:instrText>
          </w:r>
          <w:r>
            <w:fldChar w:fldCharType="separate"/>
          </w:r>
          <w:r w:rsidR="00424F9A">
            <w:rPr>
              <w:noProof/>
            </w:rPr>
            <w:t>Introduction</w:t>
          </w:r>
          <w:r w:rsidR="00424F9A">
            <w:rPr>
              <w:noProof/>
            </w:rPr>
            <w:tab/>
          </w:r>
          <w:r w:rsidR="00424F9A">
            <w:rPr>
              <w:noProof/>
            </w:rPr>
            <w:fldChar w:fldCharType="begin"/>
          </w:r>
          <w:r w:rsidR="00424F9A">
            <w:rPr>
              <w:noProof/>
            </w:rPr>
            <w:instrText xml:space="preserve"> PAGEREF _Toc228360462 \h </w:instrText>
          </w:r>
          <w:r w:rsidR="00424F9A">
            <w:rPr>
              <w:noProof/>
            </w:rPr>
          </w:r>
          <w:r w:rsidR="00424F9A">
            <w:rPr>
              <w:noProof/>
            </w:rPr>
            <w:fldChar w:fldCharType="separate"/>
          </w:r>
          <w:r w:rsidR="00424F9A">
            <w:rPr>
              <w:noProof/>
            </w:rPr>
            <w:t>3</w:t>
          </w:r>
          <w:r w:rsidR="00424F9A">
            <w:rPr>
              <w:noProof/>
            </w:rPr>
            <w:fldChar w:fldCharType="end"/>
          </w:r>
        </w:p>
        <w:p w14:paraId="48B09D5F" w14:textId="61FCB93F"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Chapter 1: Roles and responsibilities</w:t>
          </w:r>
          <w:r>
            <w:rPr>
              <w:noProof/>
            </w:rPr>
            <w:tab/>
          </w:r>
          <w:r>
            <w:rPr>
              <w:noProof/>
            </w:rPr>
            <w:fldChar w:fldCharType="begin"/>
          </w:r>
          <w:r>
            <w:rPr>
              <w:noProof/>
            </w:rPr>
            <w:instrText xml:space="preserve"> PAGEREF _Toc228360463 \h </w:instrText>
          </w:r>
          <w:r>
            <w:rPr>
              <w:noProof/>
            </w:rPr>
          </w:r>
          <w:r>
            <w:rPr>
              <w:noProof/>
            </w:rPr>
            <w:fldChar w:fldCharType="separate"/>
          </w:r>
          <w:r>
            <w:rPr>
              <w:noProof/>
            </w:rPr>
            <w:t>5</w:t>
          </w:r>
          <w:r>
            <w:rPr>
              <w:noProof/>
            </w:rPr>
            <w:fldChar w:fldCharType="end"/>
          </w:r>
        </w:p>
        <w:p w14:paraId="3A921AC8" w14:textId="501B37DB"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Chapter 2: Understanding safeguarding risks</w:t>
          </w:r>
          <w:r>
            <w:rPr>
              <w:noProof/>
            </w:rPr>
            <w:tab/>
          </w:r>
          <w:r>
            <w:rPr>
              <w:noProof/>
            </w:rPr>
            <w:fldChar w:fldCharType="begin"/>
          </w:r>
          <w:r>
            <w:rPr>
              <w:noProof/>
            </w:rPr>
            <w:instrText xml:space="preserve"> PAGEREF _Toc228360464 \h </w:instrText>
          </w:r>
          <w:r>
            <w:rPr>
              <w:noProof/>
            </w:rPr>
          </w:r>
          <w:r>
            <w:rPr>
              <w:noProof/>
            </w:rPr>
            <w:fldChar w:fldCharType="separate"/>
          </w:r>
          <w:r>
            <w:rPr>
              <w:noProof/>
            </w:rPr>
            <w:t>6</w:t>
          </w:r>
          <w:r>
            <w:rPr>
              <w:noProof/>
            </w:rPr>
            <w:fldChar w:fldCharType="end"/>
          </w:r>
        </w:p>
        <w:p w14:paraId="121A3942" w14:textId="4916DCD4" w:rsidR="00424F9A" w:rsidRDefault="00424F9A">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Section 2.1 Establishing the child protection risk level</w:t>
          </w:r>
          <w:r>
            <w:rPr>
              <w:noProof/>
            </w:rPr>
            <w:tab/>
          </w:r>
          <w:r>
            <w:rPr>
              <w:noProof/>
            </w:rPr>
            <w:fldChar w:fldCharType="begin"/>
          </w:r>
          <w:r>
            <w:rPr>
              <w:noProof/>
            </w:rPr>
            <w:instrText xml:space="preserve"> PAGEREF _Toc228360465 \h </w:instrText>
          </w:r>
          <w:r>
            <w:rPr>
              <w:noProof/>
            </w:rPr>
          </w:r>
          <w:r>
            <w:rPr>
              <w:noProof/>
            </w:rPr>
            <w:fldChar w:fldCharType="separate"/>
          </w:r>
          <w:r>
            <w:rPr>
              <w:noProof/>
            </w:rPr>
            <w:t>8</w:t>
          </w:r>
          <w:r>
            <w:rPr>
              <w:noProof/>
            </w:rPr>
            <w:fldChar w:fldCharType="end"/>
          </w:r>
        </w:p>
        <w:p w14:paraId="13136136" w14:textId="01D0FE40" w:rsidR="00424F9A" w:rsidRDefault="00424F9A">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Section 2.2 Establishing the risk level of sexual exploitation, abuse and harassment</w:t>
          </w:r>
          <w:r>
            <w:rPr>
              <w:noProof/>
            </w:rPr>
            <w:tab/>
          </w:r>
          <w:r>
            <w:rPr>
              <w:noProof/>
            </w:rPr>
            <w:fldChar w:fldCharType="begin"/>
          </w:r>
          <w:r>
            <w:rPr>
              <w:noProof/>
            </w:rPr>
            <w:instrText xml:space="preserve"> PAGEREF _Toc228360466 \h </w:instrText>
          </w:r>
          <w:r>
            <w:rPr>
              <w:noProof/>
            </w:rPr>
          </w:r>
          <w:r>
            <w:rPr>
              <w:noProof/>
            </w:rPr>
            <w:fldChar w:fldCharType="separate"/>
          </w:r>
          <w:r>
            <w:rPr>
              <w:noProof/>
            </w:rPr>
            <w:t>11</w:t>
          </w:r>
          <w:r>
            <w:rPr>
              <w:noProof/>
            </w:rPr>
            <w:fldChar w:fldCharType="end"/>
          </w:r>
        </w:p>
        <w:p w14:paraId="69850BFD" w14:textId="7CEEF4D3"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Chapter 3: Implementing child protection and PSEAH standards</w:t>
          </w:r>
          <w:r>
            <w:rPr>
              <w:noProof/>
            </w:rPr>
            <w:tab/>
          </w:r>
          <w:r>
            <w:rPr>
              <w:noProof/>
            </w:rPr>
            <w:fldChar w:fldCharType="begin"/>
          </w:r>
          <w:r>
            <w:rPr>
              <w:noProof/>
            </w:rPr>
            <w:instrText xml:space="preserve"> PAGEREF _Toc228360467 \h </w:instrText>
          </w:r>
          <w:r>
            <w:rPr>
              <w:noProof/>
            </w:rPr>
          </w:r>
          <w:r>
            <w:rPr>
              <w:noProof/>
            </w:rPr>
            <w:fldChar w:fldCharType="separate"/>
          </w:r>
          <w:r>
            <w:rPr>
              <w:noProof/>
            </w:rPr>
            <w:t>14</w:t>
          </w:r>
          <w:r>
            <w:rPr>
              <w:noProof/>
            </w:rPr>
            <w:fldChar w:fldCharType="end"/>
          </w:r>
        </w:p>
        <w:p w14:paraId="3029CBAB" w14:textId="292DEAFF" w:rsidR="00424F9A" w:rsidRDefault="00424F9A">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Section 3.1 The five child protection</w:t>
          </w:r>
          <w:r w:rsidRPr="00BE5FF1">
            <w:rPr>
              <w:noProof/>
            </w:rPr>
            <w:t xml:space="preserve"> </w:t>
          </w:r>
          <w:r>
            <w:rPr>
              <w:noProof/>
            </w:rPr>
            <w:t>and PSEAH standards</w:t>
          </w:r>
          <w:r>
            <w:rPr>
              <w:noProof/>
            </w:rPr>
            <w:tab/>
          </w:r>
          <w:r>
            <w:rPr>
              <w:noProof/>
            </w:rPr>
            <w:fldChar w:fldCharType="begin"/>
          </w:r>
          <w:r>
            <w:rPr>
              <w:noProof/>
            </w:rPr>
            <w:instrText xml:space="preserve"> PAGEREF _Toc228360468 \h </w:instrText>
          </w:r>
          <w:r>
            <w:rPr>
              <w:noProof/>
            </w:rPr>
          </w:r>
          <w:r>
            <w:rPr>
              <w:noProof/>
            </w:rPr>
            <w:fldChar w:fldCharType="separate"/>
          </w:r>
          <w:r>
            <w:rPr>
              <w:noProof/>
            </w:rPr>
            <w:t>15</w:t>
          </w:r>
          <w:r>
            <w:rPr>
              <w:noProof/>
            </w:rPr>
            <w:fldChar w:fldCharType="end"/>
          </w:r>
        </w:p>
        <w:p w14:paraId="4E772208" w14:textId="60F4AE56"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Standard 1: Policy, procedures and code of conduct</w:t>
          </w:r>
          <w:r>
            <w:rPr>
              <w:noProof/>
            </w:rPr>
            <w:tab/>
          </w:r>
          <w:r>
            <w:rPr>
              <w:noProof/>
            </w:rPr>
            <w:fldChar w:fldCharType="begin"/>
          </w:r>
          <w:r>
            <w:rPr>
              <w:noProof/>
            </w:rPr>
            <w:instrText xml:space="preserve"> PAGEREF _Toc228360469 \h </w:instrText>
          </w:r>
          <w:r>
            <w:rPr>
              <w:noProof/>
            </w:rPr>
          </w:r>
          <w:r>
            <w:rPr>
              <w:noProof/>
            </w:rPr>
            <w:fldChar w:fldCharType="separate"/>
          </w:r>
          <w:r>
            <w:rPr>
              <w:noProof/>
            </w:rPr>
            <w:t>15</w:t>
          </w:r>
          <w:r>
            <w:rPr>
              <w:noProof/>
            </w:rPr>
            <w:fldChar w:fldCharType="end"/>
          </w:r>
        </w:p>
        <w:p w14:paraId="4B616E9D" w14:textId="5F62D7C3"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Standard 2: Reporting mechanism and investigation procedures</w:t>
          </w:r>
          <w:r>
            <w:rPr>
              <w:noProof/>
            </w:rPr>
            <w:tab/>
          </w:r>
          <w:r>
            <w:rPr>
              <w:noProof/>
            </w:rPr>
            <w:fldChar w:fldCharType="begin"/>
          </w:r>
          <w:r>
            <w:rPr>
              <w:noProof/>
            </w:rPr>
            <w:instrText xml:space="preserve"> PAGEREF _Toc228360470 \h </w:instrText>
          </w:r>
          <w:r>
            <w:rPr>
              <w:noProof/>
            </w:rPr>
          </w:r>
          <w:r>
            <w:rPr>
              <w:noProof/>
            </w:rPr>
            <w:fldChar w:fldCharType="separate"/>
          </w:r>
          <w:r>
            <w:rPr>
              <w:noProof/>
            </w:rPr>
            <w:t>19</w:t>
          </w:r>
          <w:r>
            <w:rPr>
              <w:noProof/>
            </w:rPr>
            <w:fldChar w:fldCharType="end"/>
          </w:r>
        </w:p>
        <w:p w14:paraId="73DD517A" w14:textId="7E4EBF6E"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Principles for reporting and investigation mechanisms – quick reference guide</w:t>
          </w:r>
          <w:r>
            <w:rPr>
              <w:noProof/>
            </w:rPr>
            <w:tab/>
          </w:r>
          <w:r>
            <w:rPr>
              <w:noProof/>
            </w:rPr>
            <w:fldChar w:fldCharType="begin"/>
          </w:r>
          <w:r>
            <w:rPr>
              <w:noProof/>
            </w:rPr>
            <w:instrText xml:space="preserve"> PAGEREF _Toc228360471 \h </w:instrText>
          </w:r>
          <w:r>
            <w:rPr>
              <w:noProof/>
            </w:rPr>
          </w:r>
          <w:r>
            <w:rPr>
              <w:noProof/>
            </w:rPr>
            <w:fldChar w:fldCharType="separate"/>
          </w:r>
          <w:r>
            <w:rPr>
              <w:noProof/>
            </w:rPr>
            <w:t>22</w:t>
          </w:r>
          <w:r>
            <w:rPr>
              <w:noProof/>
            </w:rPr>
            <w:fldChar w:fldCharType="end"/>
          </w:r>
        </w:p>
        <w:p w14:paraId="0C8BAA5D" w14:textId="26A60D62"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Standard 3: Risk management processes</w:t>
          </w:r>
          <w:r>
            <w:rPr>
              <w:noProof/>
            </w:rPr>
            <w:tab/>
          </w:r>
          <w:r>
            <w:rPr>
              <w:noProof/>
            </w:rPr>
            <w:fldChar w:fldCharType="begin"/>
          </w:r>
          <w:r>
            <w:rPr>
              <w:noProof/>
            </w:rPr>
            <w:instrText xml:space="preserve"> PAGEREF _Toc228360472 \h </w:instrText>
          </w:r>
          <w:r>
            <w:rPr>
              <w:noProof/>
            </w:rPr>
          </w:r>
          <w:r>
            <w:rPr>
              <w:noProof/>
            </w:rPr>
            <w:fldChar w:fldCharType="separate"/>
          </w:r>
          <w:r>
            <w:rPr>
              <w:noProof/>
            </w:rPr>
            <w:t>24</w:t>
          </w:r>
          <w:r>
            <w:rPr>
              <w:noProof/>
            </w:rPr>
            <w:fldChar w:fldCharType="end"/>
          </w:r>
        </w:p>
        <w:p w14:paraId="65135AC5" w14:textId="2BB5EE83"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Good practice guidance for undertaking a risk assessment</w:t>
          </w:r>
          <w:r>
            <w:rPr>
              <w:noProof/>
            </w:rPr>
            <w:tab/>
          </w:r>
          <w:r>
            <w:rPr>
              <w:noProof/>
            </w:rPr>
            <w:fldChar w:fldCharType="begin"/>
          </w:r>
          <w:r>
            <w:rPr>
              <w:noProof/>
            </w:rPr>
            <w:instrText xml:space="preserve"> PAGEREF _Toc228360473 \h </w:instrText>
          </w:r>
          <w:r>
            <w:rPr>
              <w:noProof/>
            </w:rPr>
          </w:r>
          <w:r>
            <w:rPr>
              <w:noProof/>
            </w:rPr>
            <w:fldChar w:fldCharType="separate"/>
          </w:r>
          <w:r>
            <w:rPr>
              <w:noProof/>
            </w:rPr>
            <w:t>26</w:t>
          </w:r>
          <w:r>
            <w:rPr>
              <w:noProof/>
            </w:rPr>
            <w:fldChar w:fldCharType="end"/>
          </w:r>
        </w:p>
        <w:p w14:paraId="328E1F1E" w14:textId="7969E0C8"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Standard 4: Training</w:t>
          </w:r>
          <w:r>
            <w:rPr>
              <w:noProof/>
            </w:rPr>
            <w:tab/>
          </w:r>
          <w:r>
            <w:rPr>
              <w:noProof/>
            </w:rPr>
            <w:fldChar w:fldCharType="begin"/>
          </w:r>
          <w:r>
            <w:rPr>
              <w:noProof/>
            </w:rPr>
            <w:instrText xml:space="preserve"> PAGEREF _Toc228360474 \h </w:instrText>
          </w:r>
          <w:r>
            <w:rPr>
              <w:noProof/>
            </w:rPr>
          </w:r>
          <w:r>
            <w:rPr>
              <w:noProof/>
            </w:rPr>
            <w:fldChar w:fldCharType="separate"/>
          </w:r>
          <w:r>
            <w:rPr>
              <w:noProof/>
            </w:rPr>
            <w:t>28</w:t>
          </w:r>
          <w:r>
            <w:rPr>
              <w:noProof/>
            </w:rPr>
            <w:fldChar w:fldCharType="end"/>
          </w:r>
        </w:p>
        <w:p w14:paraId="114C9CCA" w14:textId="774356E0"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Standard 5: Recruitment and screening processes</w:t>
          </w:r>
          <w:r>
            <w:rPr>
              <w:noProof/>
            </w:rPr>
            <w:tab/>
          </w:r>
          <w:r>
            <w:rPr>
              <w:noProof/>
            </w:rPr>
            <w:fldChar w:fldCharType="begin"/>
          </w:r>
          <w:r>
            <w:rPr>
              <w:noProof/>
            </w:rPr>
            <w:instrText xml:space="preserve"> PAGEREF _Toc228360475 \h </w:instrText>
          </w:r>
          <w:r>
            <w:rPr>
              <w:noProof/>
            </w:rPr>
          </w:r>
          <w:r>
            <w:rPr>
              <w:noProof/>
            </w:rPr>
            <w:fldChar w:fldCharType="separate"/>
          </w:r>
          <w:r>
            <w:rPr>
              <w:noProof/>
            </w:rPr>
            <w:t>30</w:t>
          </w:r>
          <w:r>
            <w:rPr>
              <w:noProof/>
            </w:rPr>
            <w:fldChar w:fldCharType="end"/>
          </w:r>
        </w:p>
        <w:p w14:paraId="4327B186" w14:textId="67B9C07A"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Good practice guidance on recruitment and screening</w:t>
          </w:r>
          <w:r>
            <w:rPr>
              <w:noProof/>
            </w:rPr>
            <w:tab/>
          </w:r>
          <w:r>
            <w:rPr>
              <w:noProof/>
            </w:rPr>
            <w:fldChar w:fldCharType="begin"/>
          </w:r>
          <w:r>
            <w:rPr>
              <w:noProof/>
            </w:rPr>
            <w:instrText xml:space="preserve"> PAGEREF _Toc228360476 \h </w:instrText>
          </w:r>
          <w:r>
            <w:rPr>
              <w:noProof/>
            </w:rPr>
          </w:r>
          <w:r>
            <w:rPr>
              <w:noProof/>
            </w:rPr>
            <w:fldChar w:fldCharType="separate"/>
          </w:r>
          <w:r>
            <w:rPr>
              <w:noProof/>
            </w:rPr>
            <w:t>32</w:t>
          </w:r>
          <w:r>
            <w:rPr>
              <w:noProof/>
            </w:rPr>
            <w:fldChar w:fldCharType="end"/>
          </w:r>
        </w:p>
        <w:p w14:paraId="64D227BC" w14:textId="6C785D5A"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Chapter 4: Compliance with the standards</w:t>
          </w:r>
          <w:r>
            <w:rPr>
              <w:noProof/>
            </w:rPr>
            <w:tab/>
          </w:r>
          <w:r>
            <w:rPr>
              <w:noProof/>
            </w:rPr>
            <w:fldChar w:fldCharType="begin"/>
          </w:r>
          <w:r>
            <w:rPr>
              <w:noProof/>
            </w:rPr>
            <w:instrText xml:space="preserve"> PAGEREF _Toc228360477 \h </w:instrText>
          </w:r>
          <w:r>
            <w:rPr>
              <w:noProof/>
            </w:rPr>
          </w:r>
          <w:r>
            <w:rPr>
              <w:noProof/>
            </w:rPr>
            <w:fldChar w:fldCharType="separate"/>
          </w:r>
          <w:r>
            <w:rPr>
              <w:noProof/>
            </w:rPr>
            <w:t>33</w:t>
          </w:r>
          <w:r>
            <w:rPr>
              <w:noProof/>
            </w:rPr>
            <w:fldChar w:fldCharType="end"/>
          </w:r>
        </w:p>
        <w:p w14:paraId="6D4B5121" w14:textId="4935BEC5" w:rsidR="00424F9A" w:rsidRDefault="00424F9A">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Section 4.1 Implementation of the standards: compliance</w:t>
          </w:r>
          <w:r>
            <w:rPr>
              <w:noProof/>
            </w:rPr>
            <w:tab/>
          </w:r>
          <w:r>
            <w:rPr>
              <w:noProof/>
            </w:rPr>
            <w:fldChar w:fldCharType="begin"/>
          </w:r>
          <w:r>
            <w:rPr>
              <w:noProof/>
            </w:rPr>
            <w:instrText xml:space="preserve"> PAGEREF _Toc228360478 \h </w:instrText>
          </w:r>
          <w:r>
            <w:rPr>
              <w:noProof/>
            </w:rPr>
          </w:r>
          <w:r>
            <w:rPr>
              <w:noProof/>
            </w:rPr>
            <w:fldChar w:fldCharType="separate"/>
          </w:r>
          <w:r>
            <w:rPr>
              <w:noProof/>
            </w:rPr>
            <w:t>33</w:t>
          </w:r>
          <w:r>
            <w:rPr>
              <w:noProof/>
            </w:rPr>
            <w:fldChar w:fldCharType="end"/>
          </w:r>
        </w:p>
        <w:p w14:paraId="7D744629" w14:textId="30BC59CE" w:rsidR="00424F9A" w:rsidRDefault="00424F9A">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Section 4.2 Safeguarding and proportionality</w:t>
          </w:r>
          <w:r>
            <w:rPr>
              <w:noProof/>
            </w:rPr>
            <w:tab/>
          </w:r>
          <w:r>
            <w:rPr>
              <w:noProof/>
            </w:rPr>
            <w:fldChar w:fldCharType="begin"/>
          </w:r>
          <w:r>
            <w:rPr>
              <w:noProof/>
            </w:rPr>
            <w:instrText xml:space="preserve"> PAGEREF _Toc228360479 \h </w:instrText>
          </w:r>
          <w:r>
            <w:rPr>
              <w:noProof/>
            </w:rPr>
          </w:r>
          <w:r>
            <w:rPr>
              <w:noProof/>
            </w:rPr>
            <w:fldChar w:fldCharType="separate"/>
          </w:r>
          <w:r>
            <w:rPr>
              <w:noProof/>
            </w:rPr>
            <w:t>34</w:t>
          </w:r>
          <w:r>
            <w:rPr>
              <w:noProof/>
            </w:rPr>
            <w:fldChar w:fldCharType="end"/>
          </w:r>
        </w:p>
        <w:p w14:paraId="70B497BD" w14:textId="2D3AB6B0" w:rsidR="00424F9A" w:rsidRDefault="00424F9A">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Section 4.3 A graduated approach to compliance</w:t>
          </w:r>
          <w:r>
            <w:rPr>
              <w:noProof/>
            </w:rPr>
            <w:tab/>
          </w:r>
          <w:r>
            <w:rPr>
              <w:noProof/>
            </w:rPr>
            <w:fldChar w:fldCharType="begin"/>
          </w:r>
          <w:r>
            <w:rPr>
              <w:noProof/>
            </w:rPr>
            <w:instrText xml:space="preserve"> PAGEREF _Toc228360480 \h </w:instrText>
          </w:r>
          <w:r>
            <w:rPr>
              <w:noProof/>
            </w:rPr>
          </w:r>
          <w:r>
            <w:rPr>
              <w:noProof/>
            </w:rPr>
            <w:fldChar w:fldCharType="separate"/>
          </w:r>
          <w:r>
            <w:rPr>
              <w:noProof/>
            </w:rPr>
            <w:t>34</w:t>
          </w:r>
          <w:r>
            <w:rPr>
              <w:noProof/>
            </w:rPr>
            <w:fldChar w:fldCharType="end"/>
          </w:r>
        </w:p>
        <w:p w14:paraId="5B2E2FCF" w14:textId="6FA2271C"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Compliance action plan template</w:t>
          </w:r>
          <w:r>
            <w:rPr>
              <w:noProof/>
            </w:rPr>
            <w:tab/>
          </w:r>
          <w:r>
            <w:rPr>
              <w:noProof/>
            </w:rPr>
            <w:fldChar w:fldCharType="begin"/>
          </w:r>
          <w:r>
            <w:rPr>
              <w:noProof/>
            </w:rPr>
            <w:instrText xml:space="preserve"> PAGEREF _Toc228360481 \h </w:instrText>
          </w:r>
          <w:r>
            <w:rPr>
              <w:noProof/>
            </w:rPr>
          </w:r>
          <w:r>
            <w:rPr>
              <w:noProof/>
            </w:rPr>
            <w:fldChar w:fldCharType="separate"/>
          </w:r>
          <w:r>
            <w:rPr>
              <w:noProof/>
            </w:rPr>
            <w:t>35</w:t>
          </w:r>
          <w:r>
            <w:rPr>
              <w:noProof/>
            </w:rPr>
            <w:fldChar w:fldCharType="end"/>
          </w:r>
        </w:p>
        <w:p w14:paraId="15ED05AC" w14:textId="727AADDC"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Chapter 5: Victim-survivor-centred approaches to safeguarding</w:t>
          </w:r>
          <w:r>
            <w:rPr>
              <w:noProof/>
            </w:rPr>
            <w:tab/>
          </w:r>
          <w:r>
            <w:rPr>
              <w:noProof/>
            </w:rPr>
            <w:fldChar w:fldCharType="begin"/>
          </w:r>
          <w:r>
            <w:rPr>
              <w:noProof/>
            </w:rPr>
            <w:instrText xml:space="preserve"> PAGEREF _Toc228360482 \h </w:instrText>
          </w:r>
          <w:r>
            <w:rPr>
              <w:noProof/>
            </w:rPr>
          </w:r>
          <w:r>
            <w:rPr>
              <w:noProof/>
            </w:rPr>
            <w:fldChar w:fldCharType="separate"/>
          </w:r>
          <w:r>
            <w:rPr>
              <w:noProof/>
            </w:rPr>
            <w:t>36</w:t>
          </w:r>
          <w:r>
            <w:rPr>
              <w:noProof/>
            </w:rPr>
            <w:fldChar w:fldCharType="end"/>
          </w:r>
        </w:p>
        <w:p w14:paraId="40FF596C" w14:textId="535AB90F"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What does DFAT’s victim-survivor-centred approach mean?</w:t>
          </w:r>
          <w:r>
            <w:rPr>
              <w:noProof/>
            </w:rPr>
            <w:tab/>
          </w:r>
          <w:r>
            <w:rPr>
              <w:noProof/>
            </w:rPr>
            <w:fldChar w:fldCharType="begin"/>
          </w:r>
          <w:r>
            <w:rPr>
              <w:noProof/>
            </w:rPr>
            <w:instrText xml:space="preserve"> PAGEREF _Toc228360483 \h </w:instrText>
          </w:r>
          <w:r>
            <w:rPr>
              <w:noProof/>
            </w:rPr>
          </w:r>
          <w:r>
            <w:rPr>
              <w:noProof/>
            </w:rPr>
            <w:fldChar w:fldCharType="separate"/>
          </w:r>
          <w:r>
            <w:rPr>
              <w:noProof/>
            </w:rPr>
            <w:t>36</w:t>
          </w:r>
          <w:r>
            <w:rPr>
              <w:noProof/>
            </w:rPr>
            <w:fldChar w:fldCharType="end"/>
          </w:r>
        </w:p>
        <w:p w14:paraId="1F165815" w14:textId="23EBBE19"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Why does this approach matter?</w:t>
          </w:r>
          <w:r>
            <w:rPr>
              <w:noProof/>
            </w:rPr>
            <w:tab/>
          </w:r>
          <w:r>
            <w:rPr>
              <w:noProof/>
            </w:rPr>
            <w:fldChar w:fldCharType="begin"/>
          </w:r>
          <w:r>
            <w:rPr>
              <w:noProof/>
            </w:rPr>
            <w:instrText xml:space="preserve"> PAGEREF _Toc228360484 \h </w:instrText>
          </w:r>
          <w:r>
            <w:rPr>
              <w:noProof/>
            </w:rPr>
          </w:r>
          <w:r>
            <w:rPr>
              <w:noProof/>
            </w:rPr>
            <w:fldChar w:fldCharType="separate"/>
          </w:r>
          <w:r>
            <w:rPr>
              <w:noProof/>
            </w:rPr>
            <w:t>36</w:t>
          </w:r>
          <w:r>
            <w:rPr>
              <w:noProof/>
            </w:rPr>
            <w:fldChar w:fldCharType="end"/>
          </w:r>
        </w:p>
        <w:p w14:paraId="373DDAEC" w14:textId="628B35F0"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What is trauma?</w:t>
          </w:r>
          <w:r>
            <w:rPr>
              <w:noProof/>
            </w:rPr>
            <w:tab/>
          </w:r>
          <w:r>
            <w:rPr>
              <w:noProof/>
            </w:rPr>
            <w:fldChar w:fldCharType="begin"/>
          </w:r>
          <w:r>
            <w:rPr>
              <w:noProof/>
            </w:rPr>
            <w:instrText xml:space="preserve"> PAGEREF _Toc228360485 \h </w:instrText>
          </w:r>
          <w:r>
            <w:rPr>
              <w:noProof/>
            </w:rPr>
          </w:r>
          <w:r>
            <w:rPr>
              <w:noProof/>
            </w:rPr>
            <w:fldChar w:fldCharType="separate"/>
          </w:r>
          <w:r>
            <w:rPr>
              <w:noProof/>
            </w:rPr>
            <w:t>37</w:t>
          </w:r>
          <w:r>
            <w:rPr>
              <w:noProof/>
            </w:rPr>
            <w:fldChar w:fldCharType="end"/>
          </w:r>
        </w:p>
        <w:p w14:paraId="5B04598A" w14:textId="6EA46107"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Victim</w:t>
          </w:r>
          <w:r>
            <w:rPr>
              <w:noProof/>
              <w:lang w:eastAsia="en-AU"/>
            </w:rPr>
            <w:t>-survivor safety in practice – quick reference guide</w:t>
          </w:r>
          <w:r>
            <w:rPr>
              <w:noProof/>
            </w:rPr>
            <w:tab/>
          </w:r>
          <w:r>
            <w:rPr>
              <w:noProof/>
            </w:rPr>
            <w:fldChar w:fldCharType="begin"/>
          </w:r>
          <w:r>
            <w:rPr>
              <w:noProof/>
            </w:rPr>
            <w:instrText xml:space="preserve"> PAGEREF _Toc228360486 \h </w:instrText>
          </w:r>
          <w:r>
            <w:rPr>
              <w:noProof/>
            </w:rPr>
          </w:r>
          <w:r>
            <w:rPr>
              <w:noProof/>
            </w:rPr>
            <w:fldChar w:fldCharType="separate"/>
          </w:r>
          <w:r>
            <w:rPr>
              <w:noProof/>
            </w:rPr>
            <w:t>39</w:t>
          </w:r>
          <w:r>
            <w:rPr>
              <w:noProof/>
            </w:rPr>
            <w:fldChar w:fldCharType="end"/>
          </w:r>
        </w:p>
        <w:p w14:paraId="50EBD9C0" w14:textId="1B7FFB2D"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Chapter 6: Reporting incidents</w:t>
          </w:r>
          <w:r>
            <w:rPr>
              <w:noProof/>
            </w:rPr>
            <w:tab/>
          </w:r>
          <w:r>
            <w:rPr>
              <w:noProof/>
            </w:rPr>
            <w:fldChar w:fldCharType="begin"/>
          </w:r>
          <w:r>
            <w:rPr>
              <w:noProof/>
            </w:rPr>
            <w:instrText xml:space="preserve"> PAGEREF _Toc228360487 \h </w:instrText>
          </w:r>
          <w:r>
            <w:rPr>
              <w:noProof/>
            </w:rPr>
          </w:r>
          <w:r>
            <w:rPr>
              <w:noProof/>
            </w:rPr>
            <w:fldChar w:fldCharType="separate"/>
          </w:r>
          <w:r>
            <w:rPr>
              <w:noProof/>
            </w:rPr>
            <w:t>40</w:t>
          </w:r>
          <w:r>
            <w:rPr>
              <w:noProof/>
            </w:rPr>
            <w:fldChar w:fldCharType="end"/>
          </w:r>
        </w:p>
        <w:p w14:paraId="030D73B2" w14:textId="3181FA23"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How to report</w:t>
          </w:r>
          <w:r>
            <w:rPr>
              <w:noProof/>
            </w:rPr>
            <w:tab/>
          </w:r>
          <w:r>
            <w:rPr>
              <w:noProof/>
            </w:rPr>
            <w:fldChar w:fldCharType="begin"/>
          </w:r>
          <w:r>
            <w:rPr>
              <w:noProof/>
            </w:rPr>
            <w:instrText xml:space="preserve"> PAGEREF _Toc228360488 \h </w:instrText>
          </w:r>
          <w:r>
            <w:rPr>
              <w:noProof/>
            </w:rPr>
          </w:r>
          <w:r>
            <w:rPr>
              <w:noProof/>
            </w:rPr>
            <w:fldChar w:fldCharType="separate"/>
          </w:r>
          <w:r>
            <w:rPr>
              <w:noProof/>
            </w:rPr>
            <w:t>40</w:t>
          </w:r>
          <w:r>
            <w:rPr>
              <w:noProof/>
            </w:rPr>
            <w:fldChar w:fldCharType="end"/>
          </w:r>
        </w:p>
        <w:p w14:paraId="361C1815" w14:textId="7AC47CAD"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DFAT staff obligations to report serious extraterritorial offences</w:t>
          </w:r>
          <w:r>
            <w:rPr>
              <w:noProof/>
            </w:rPr>
            <w:tab/>
          </w:r>
          <w:r>
            <w:rPr>
              <w:noProof/>
            </w:rPr>
            <w:fldChar w:fldCharType="begin"/>
          </w:r>
          <w:r>
            <w:rPr>
              <w:noProof/>
            </w:rPr>
            <w:instrText xml:space="preserve"> PAGEREF _Toc228360489 \h </w:instrText>
          </w:r>
          <w:r>
            <w:rPr>
              <w:noProof/>
            </w:rPr>
          </w:r>
          <w:r>
            <w:rPr>
              <w:noProof/>
            </w:rPr>
            <w:fldChar w:fldCharType="separate"/>
          </w:r>
          <w:r>
            <w:rPr>
              <w:noProof/>
            </w:rPr>
            <w:t>40</w:t>
          </w:r>
          <w:r>
            <w:rPr>
              <w:noProof/>
            </w:rPr>
            <w:fldChar w:fldCharType="end"/>
          </w:r>
        </w:p>
        <w:p w14:paraId="6ED49BBF" w14:textId="382C4E4B" w:rsidR="00424F9A" w:rsidRDefault="00424F9A">
          <w:pPr>
            <w:pStyle w:val="TOC3"/>
            <w:tabs>
              <w:tab w:val="right" w:leader="dot" w:pos="10194"/>
            </w:tabs>
            <w:rPr>
              <w:rFonts w:asciiTheme="minorHAnsi" w:eastAsiaTheme="minorEastAsia" w:hAnsiTheme="minorHAnsi" w:cstheme="minorBidi"/>
              <w:noProof/>
              <w:kern w:val="2"/>
              <w:sz w:val="24"/>
              <w:szCs w:val="24"/>
              <w:lang w:eastAsia="en-AU"/>
              <w14:ligatures w14:val="standardContextual"/>
            </w:rPr>
          </w:pPr>
          <w:r>
            <w:rPr>
              <w:noProof/>
            </w:rPr>
            <w:t>Ensure</w:t>
          </w:r>
          <w:r w:rsidRPr="00BE5FF1">
            <w:rPr>
              <w:rFonts w:eastAsiaTheme="minorHAnsi"/>
              <w:noProof/>
            </w:rPr>
            <w:t xml:space="preserve"> procedural fairness for subjects of investigation</w:t>
          </w:r>
          <w:r>
            <w:rPr>
              <w:noProof/>
            </w:rPr>
            <w:tab/>
          </w:r>
          <w:r>
            <w:rPr>
              <w:noProof/>
            </w:rPr>
            <w:fldChar w:fldCharType="begin"/>
          </w:r>
          <w:r>
            <w:rPr>
              <w:noProof/>
            </w:rPr>
            <w:instrText xml:space="preserve"> PAGEREF _Toc228360490 \h </w:instrText>
          </w:r>
          <w:r>
            <w:rPr>
              <w:noProof/>
            </w:rPr>
          </w:r>
          <w:r>
            <w:rPr>
              <w:noProof/>
            </w:rPr>
            <w:fldChar w:fldCharType="separate"/>
          </w:r>
          <w:r>
            <w:rPr>
              <w:noProof/>
            </w:rPr>
            <w:t>40</w:t>
          </w:r>
          <w:r>
            <w:rPr>
              <w:noProof/>
            </w:rPr>
            <w:fldChar w:fldCharType="end"/>
          </w:r>
        </w:p>
        <w:p w14:paraId="6D67CF1E" w14:textId="08A25648"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Chapter 7: Social media and the use of images</w:t>
          </w:r>
          <w:r>
            <w:rPr>
              <w:noProof/>
            </w:rPr>
            <w:tab/>
          </w:r>
          <w:r>
            <w:rPr>
              <w:noProof/>
            </w:rPr>
            <w:fldChar w:fldCharType="begin"/>
          </w:r>
          <w:r>
            <w:rPr>
              <w:noProof/>
            </w:rPr>
            <w:instrText xml:space="preserve"> PAGEREF _Toc228360491 \h </w:instrText>
          </w:r>
          <w:r>
            <w:rPr>
              <w:noProof/>
            </w:rPr>
          </w:r>
          <w:r>
            <w:rPr>
              <w:noProof/>
            </w:rPr>
            <w:fldChar w:fldCharType="separate"/>
          </w:r>
          <w:r>
            <w:rPr>
              <w:noProof/>
            </w:rPr>
            <w:t>42</w:t>
          </w:r>
          <w:r>
            <w:rPr>
              <w:noProof/>
            </w:rPr>
            <w:fldChar w:fldCharType="end"/>
          </w:r>
        </w:p>
        <w:p w14:paraId="42819EEB" w14:textId="38437DA4"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lang w:eastAsia="en-AU"/>
            </w:rPr>
            <w:t>Appendix A: Example child protection – professional behaviours (code of conduct)</w:t>
          </w:r>
          <w:r>
            <w:rPr>
              <w:noProof/>
            </w:rPr>
            <w:tab/>
          </w:r>
          <w:r>
            <w:rPr>
              <w:noProof/>
            </w:rPr>
            <w:fldChar w:fldCharType="begin"/>
          </w:r>
          <w:r>
            <w:rPr>
              <w:noProof/>
            </w:rPr>
            <w:instrText xml:space="preserve"> PAGEREF _Toc228360492 \h </w:instrText>
          </w:r>
          <w:r>
            <w:rPr>
              <w:noProof/>
            </w:rPr>
          </w:r>
          <w:r>
            <w:rPr>
              <w:noProof/>
            </w:rPr>
            <w:fldChar w:fldCharType="separate"/>
          </w:r>
          <w:r>
            <w:rPr>
              <w:noProof/>
            </w:rPr>
            <w:t>43</w:t>
          </w:r>
          <w:r>
            <w:rPr>
              <w:noProof/>
            </w:rPr>
            <w:fldChar w:fldCharType="end"/>
          </w:r>
        </w:p>
        <w:p w14:paraId="01BA824E" w14:textId="4577E317"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lang w:eastAsia="en-AU"/>
            </w:rPr>
            <w:t>Appendix B: Example PSEAH code of conduct</w:t>
          </w:r>
          <w:r>
            <w:rPr>
              <w:noProof/>
            </w:rPr>
            <w:tab/>
          </w:r>
          <w:r>
            <w:rPr>
              <w:noProof/>
            </w:rPr>
            <w:fldChar w:fldCharType="begin"/>
          </w:r>
          <w:r>
            <w:rPr>
              <w:noProof/>
            </w:rPr>
            <w:instrText xml:space="preserve"> PAGEREF _Toc228360493 \h </w:instrText>
          </w:r>
          <w:r>
            <w:rPr>
              <w:noProof/>
            </w:rPr>
          </w:r>
          <w:r>
            <w:rPr>
              <w:noProof/>
            </w:rPr>
            <w:fldChar w:fldCharType="separate"/>
          </w:r>
          <w:r>
            <w:rPr>
              <w:noProof/>
            </w:rPr>
            <w:t>44</w:t>
          </w:r>
          <w:r>
            <w:rPr>
              <w:noProof/>
            </w:rPr>
            <w:fldChar w:fldCharType="end"/>
          </w:r>
        </w:p>
        <w:p w14:paraId="6B259126" w14:textId="47E5F0FB"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lang w:eastAsia="en-AU"/>
            </w:rPr>
            <w:t>Appendix C: Example safeguarding code of conduct</w:t>
          </w:r>
          <w:r>
            <w:rPr>
              <w:noProof/>
            </w:rPr>
            <w:tab/>
          </w:r>
          <w:r>
            <w:rPr>
              <w:noProof/>
            </w:rPr>
            <w:fldChar w:fldCharType="begin"/>
          </w:r>
          <w:r>
            <w:rPr>
              <w:noProof/>
            </w:rPr>
            <w:instrText xml:space="preserve"> PAGEREF _Toc228360494 \h </w:instrText>
          </w:r>
          <w:r>
            <w:rPr>
              <w:noProof/>
            </w:rPr>
          </w:r>
          <w:r>
            <w:rPr>
              <w:noProof/>
            </w:rPr>
            <w:fldChar w:fldCharType="separate"/>
          </w:r>
          <w:r>
            <w:rPr>
              <w:noProof/>
            </w:rPr>
            <w:t>45</w:t>
          </w:r>
          <w:r>
            <w:rPr>
              <w:noProof/>
            </w:rPr>
            <w:fldChar w:fldCharType="end"/>
          </w:r>
        </w:p>
        <w:p w14:paraId="1B3E3C18" w14:textId="3ED20DD8"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lang w:eastAsia="en-AU"/>
            </w:rPr>
            <w:t>Appendix D: Understanding victim-survivor-centred versus organisation-centred approaches</w:t>
          </w:r>
          <w:r>
            <w:rPr>
              <w:noProof/>
            </w:rPr>
            <w:tab/>
          </w:r>
          <w:r>
            <w:rPr>
              <w:noProof/>
            </w:rPr>
            <w:fldChar w:fldCharType="begin"/>
          </w:r>
          <w:r>
            <w:rPr>
              <w:noProof/>
            </w:rPr>
            <w:instrText xml:space="preserve"> PAGEREF _Toc228360495 \h </w:instrText>
          </w:r>
          <w:r>
            <w:rPr>
              <w:noProof/>
            </w:rPr>
          </w:r>
          <w:r>
            <w:rPr>
              <w:noProof/>
            </w:rPr>
            <w:fldChar w:fldCharType="separate"/>
          </w:r>
          <w:r>
            <w:rPr>
              <w:noProof/>
            </w:rPr>
            <w:t>46</w:t>
          </w:r>
          <w:r>
            <w:rPr>
              <w:noProof/>
            </w:rPr>
            <w:fldChar w:fldCharType="end"/>
          </w:r>
        </w:p>
        <w:p w14:paraId="3D9434AB" w14:textId="4B0A8D7B"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Appendix E: Understanding compliance in practice</w:t>
          </w:r>
          <w:r>
            <w:rPr>
              <w:noProof/>
            </w:rPr>
            <w:tab/>
          </w:r>
          <w:r>
            <w:rPr>
              <w:noProof/>
            </w:rPr>
            <w:fldChar w:fldCharType="begin"/>
          </w:r>
          <w:r>
            <w:rPr>
              <w:noProof/>
            </w:rPr>
            <w:instrText xml:space="preserve"> PAGEREF _Toc228360496 \h </w:instrText>
          </w:r>
          <w:r>
            <w:rPr>
              <w:noProof/>
            </w:rPr>
          </w:r>
          <w:r>
            <w:rPr>
              <w:noProof/>
            </w:rPr>
            <w:fldChar w:fldCharType="separate"/>
          </w:r>
          <w:r>
            <w:rPr>
              <w:noProof/>
            </w:rPr>
            <w:t>47</w:t>
          </w:r>
          <w:r>
            <w:rPr>
              <w:noProof/>
            </w:rPr>
            <w:fldChar w:fldCharType="end"/>
          </w:r>
        </w:p>
        <w:p w14:paraId="79B556B0" w14:textId="0510C684"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lastRenderedPageBreak/>
            <w:t>Appendix F: Understanding inclusion in safeguarding: disability</w:t>
          </w:r>
          <w:r>
            <w:rPr>
              <w:noProof/>
            </w:rPr>
            <w:tab/>
          </w:r>
          <w:r>
            <w:rPr>
              <w:noProof/>
            </w:rPr>
            <w:fldChar w:fldCharType="begin"/>
          </w:r>
          <w:r>
            <w:rPr>
              <w:noProof/>
            </w:rPr>
            <w:instrText xml:space="preserve"> PAGEREF _Toc228360497 \h </w:instrText>
          </w:r>
          <w:r>
            <w:rPr>
              <w:noProof/>
            </w:rPr>
          </w:r>
          <w:r>
            <w:rPr>
              <w:noProof/>
            </w:rPr>
            <w:fldChar w:fldCharType="separate"/>
          </w:r>
          <w:r>
            <w:rPr>
              <w:noProof/>
            </w:rPr>
            <w:t>53</w:t>
          </w:r>
          <w:r>
            <w:rPr>
              <w:noProof/>
            </w:rPr>
            <w:fldChar w:fldCharType="end"/>
          </w:r>
        </w:p>
        <w:p w14:paraId="3CCBA496" w14:textId="5EB9304E"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Appendix G: Disability-inclusive safeguarding practice – quick reference guide</w:t>
          </w:r>
          <w:r>
            <w:rPr>
              <w:noProof/>
            </w:rPr>
            <w:tab/>
          </w:r>
          <w:r>
            <w:rPr>
              <w:noProof/>
            </w:rPr>
            <w:fldChar w:fldCharType="begin"/>
          </w:r>
          <w:r>
            <w:rPr>
              <w:noProof/>
            </w:rPr>
            <w:instrText xml:space="preserve"> PAGEREF _Toc228360498 \h </w:instrText>
          </w:r>
          <w:r>
            <w:rPr>
              <w:noProof/>
            </w:rPr>
          </w:r>
          <w:r>
            <w:rPr>
              <w:noProof/>
            </w:rPr>
            <w:fldChar w:fldCharType="separate"/>
          </w:r>
          <w:r>
            <w:rPr>
              <w:noProof/>
            </w:rPr>
            <w:t>56</w:t>
          </w:r>
          <w:r>
            <w:rPr>
              <w:noProof/>
            </w:rPr>
            <w:fldChar w:fldCharType="end"/>
          </w:r>
        </w:p>
        <w:p w14:paraId="6B75D1B3" w14:textId="7FA0DE65"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Appendix H: Legal obligations</w:t>
          </w:r>
          <w:r>
            <w:rPr>
              <w:noProof/>
            </w:rPr>
            <w:tab/>
          </w:r>
          <w:r>
            <w:rPr>
              <w:noProof/>
            </w:rPr>
            <w:fldChar w:fldCharType="begin"/>
          </w:r>
          <w:r>
            <w:rPr>
              <w:noProof/>
            </w:rPr>
            <w:instrText xml:space="preserve"> PAGEREF _Toc228360499 \h </w:instrText>
          </w:r>
          <w:r>
            <w:rPr>
              <w:noProof/>
            </w:rPr>
          </w:r>
          <w:r>
            <w:rPr>
              <w:noProof/>
            </w:rPr>
            <w:fldChar w:fldCharType="separate"/>
          </w:r>
          <w:r>
            <w:rPr>
              <w:noProof/>
            </w:rPr>
            <w:t>57</w:t>
          </w:r>
          <w:r>
            <w:rPr>
              <w:noProof/>
            </w:rPr>
            <w:fldChar w:fldCharType="end"/>
          </w:r>
        </w:p>
        <w:p w14:paraId="21FABD9C" w14:textId="3C8B17C5"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Pr>
              <w:noProof/>
            </w:rPr>
            <w:t>Appendix I: Glossary</w:t>
          </w:r>
          <w:r>
            <w:rPr>
              <w:noProof/>
            </w:rPr>
            <w:tab/>
          </w:r>
          <w:r>
            <w:rPr>
              <w:noProof/>
            </w:rPr>
            <w:fldChar w:fldCharType="begin"/>
          </w:r>
          <w:r>
            <w:rPr>
              <w:noProof/>
            </w:rPr>
            <w:instrText xml:space="preserve"> PAGEREF _Toc228360500 \h </w:instrText>
          </w:r>
          <w:r>
            <w:rPr>
              <w:noProof/>
            </w:rPr>
          </w:r>
          <w:r>
            <w:rPr>
              <w:noProof/>
            </w:rPr>
            <w:fldChar w:fldCharType="separate"/>
          </w:r>
          <w:r>
            <w:rPr>
              <w:noProof/>
            </w:rPr>
            <w:t>61</w:t>
          </w:r>
          <w:r>
            <w:rPr>
              <w:noProof/>
            </w:rPr>
            <w:fldChar w:fldCharType="end"/>
          </w:r>
        </w:p>
        <w:p w14:paraId="2B48CDA2" w14:textId="270A0B1A" w:rsidR="00424F9A" w:rsidRDefault="00424F9A">
          <w:pPr>
            <w:pStyle w:val="TOC1"/>
            <w:tabs>
              <w:tab w:val="right" w:leader="dot" w:pos="10194"/>
            </w:tabs>
            <w:rPr>
              <w:rFonts w:asciiTheme="minorHAnsi" w:eastAsiaTheme="minorEastAsia" w:hAnsiTheme="minorHAnsi" w:cstheme="minorBidi"/>
              <w:b w:val="0"/>
              <w:noProof/>
              <w:kern w:val="2"/>
              <w:sz w:val="24"/>
              <w:szCs w:val="24"/>
              <w:lang w:eastAsia="en-AU"/>
              <w14:ligatures w14:val="standardContextual"/>
            </w:rPr>
          </w:pPr>
          <w:r w:rsidRPr="00BE5FF1">
            <w:rPr>
              <w:rFonts w:ascii="Calibri Light" w:hAnsi="Calibri Light" w:cs="Calibri Light"/>
              <w:noProof/>
            </w:rPr>
            <w:t>Appendix i: explanation of figure 1 - SAFEGUARDING ACROSS THE LIFE CYCLE DIAGRAM</w:t>
          </w:r>
          <w:r>
            <w:rPr>
              <w:noProof/>
            </w:rPr>
            <w:tab/>
          </w:r>
          <w:r>
            <w:rPr>
              <w:noProof/>
            </w:rPr>
            <w:fldChar w:fldCharType="begin"/>
          </w:r>
          <w:r>
            <w:rPr>
              <w:noProof/>
            </w:rPr>
            <w:instrText xml:space="preserve"> PAGEREF _Toc228360501 \h </w:instrText>
          </w:r>
          <w:r>
            <w:rPr>
              <w:noProof/>
            </w:rPr>
          </w:r>
          <w:r>
            <w:rPr>
              <w:noProof/>
            </w:rPr>
            <w:fldChar w:fldCharType="separate"/>
          </w:r>
          <w:r>
            <w:rPr>
              <w:noProof/>
            </w:rPr>
            <w:t>66</w:t>
          </w:r>
          <w:r>
            <w:rPr>
              <w:noProof/>
            </w:rPr>
            <w:fldChar w:fldCharType="end"/>
          </w:r>
        </w:p>
        <w:p w14:paraId="5DAC7D00" w14:textId="23059007" w:rsidR="00AF3418" w:rsidRPr="00E61077" w:rsidRDefault="00C8329C" w:rsidP="00FD025A">
          <w:pPr>
            <w:spacing w:line="276" w:lineRule="auto"/>
            <w:rPr>
              <w:rFonts w:asciiTheme="majorHAnsi" w:hAnsiTheme="majorHAnsi" w:cstheme="majorHAnsi"/>
            </w:rPr>
          </w:pPr>
          <w:r>
            <w:fldChar w:fldCharType="end"/>
          </w:r>
        </w:p>
      </w:sdtContent>
    </w:sdt>
    <w:p w14:paraId="25756CA0" w14:textId="77777777" w:rsidR="00AF3418" w:rsidRPr="00E61077" w:rsidRDefault="00AF3418" w:rsidP="00FD025A">
      <w:pPr>
        <w:spacing w:after="0" w:line="276" w:lineRule="auto"/>
        <w:rPr>
          <w:rFonts w:asciiTheme="majorHAnsi" w:eastAsiaTheme="majorEastAsia" w:hAnsiTheme="majorHAnsi" w:cstheme="majorHAnsi"/>
          <w:b/>
          <w:bCs/>
          <w:caps/>
          <w:color w:val="313E48"/>
          <w:sz w:val="32"/>
          <w:szCs w:val="32"/>
        </w:rPr>
      </w:pPr>
      <w:r w:rsidRPr="00E61077">
        <w:rPr>
          <w:rFonts w:asciiTheme="majorHAnsi" w:hAnsiTheme="majorHAnsi" w:cstheme="majorHAnsi"/>
        </w:rPr>
        <w:br w:type="page"/>
      </w:r>
    </w:p>
    <w:p w14:paraId="03DE7BB4" w14:textId="5438E351" w:rsidR="00E91382" w:rsidRPr="00E61077" w:rsidRDefault="00E91382" w:rsidP="001F389C">
      <w:pPr>
        <w:pStyle w:val="H1-Heading1"/>
        <w:spacing w:line="276" w:lineRule="auto"/>
        <w:jc w:val="center"/>
      </w:pPr>
      <w:bookmarkStart w:id="14" w:name="_Toc228360462"/>
      <w:r w:rsidRPr="00906E98">
        <w:lastRenderedPageBreak/>
        <w:t>Introduction</w:t>
      </w:r>
      <w:bookmarkEnd w:id="13"/>
      <w:bookmarkEnd w:id="12"/>
      <w:bookmarkEnd w:id="11"/>
      <w:bookmarkEnd w:id="10"/>
      <w:bookmarkEnd w:id="14"/>
    </w:p>
    <w:p w14:paraId="501E983C" w14:textId="77777777" w:rsidR="00D54579" w:rsidRPr="00E61077" w:rsidRDefault="00D54579" w:rsidP="00FD025A">
      <w:pPr>
        <w:spacing w:after="0" w:line="276" w:lineRule="auto"/>
        <w:rPr>
          <w:rFonts w:asciiTheme="majorHAnsi" w:hAnsiTheme="majorHAnsi" w:cstheme="majorHAnsi"/>
        </w:rPr>
      </w:pPr>
    </w:p>
    <w:p w14:paraId="40C30585" w14:textId="77777777" w:rsidR="00D54579" w:rsidRPr="00E61077" w:rsidRDefault="00D54579" w:rsidP="00FD025A">
      <w:pPr>
        <w:pStyle w:val="Box"/>
        <w:spacing w:line="276" w:lineRule="auto"/>
        <w:rPr>
          <w:rFonts w:asciiTheme="majorHAnsi" w:hAnsiTheme="majorHAnsi" w:cstheme="majorHAnsi"/>
        </w:rPr>
      </w:pPr>
      <w:r w:rsidRPr="00E61077">
        <w:rPr>
          <w:rFonts w:asciiTheme="majorHAnsi" w:hAnsiTheme="majorHAnsi" w:cstheme="majorHAnsi"/>
        </w:rPr>
        <w:t>Safeguarding is important throughout the lifecycle of DFAT activities to avoid or minimise the potential negative impacts of DFAT’s operations, business activities and development programs on the communities and the environments in which we work and operate.</w:t>
      </w:r>
    </w:p>
    <w:p w14:paraId="093C56DA" w14:textId="77777777" w:rsidR="00E91382" w:rsidRPr="00E61077" w:rsidRDefault="00E91382" w:rsidP="00FD025A">
      <w:pPr>
        <w:spacing w:after="0" w:line="276" w:lineRule="auto"/>
        <w:rPr>
          <w:rFonts w:asciiTheme="majorHAnsi" w:hAnsiTheme="majorHAnsi" w:cstheme="majorHAnsi"/>
        </w:rPr>
      </w:pPr>
    </w:p>
    <w:p w14:paraId="1470FA71" w14:textId="375C8DD1" w:rsidR="00EB68E2" w:rsidRPr="00E61077" w:rsidRDefault="00EB68E2" w:rsidP="00FD025A">
      <w:pPr>
        <w:spacing w:after="0" w:line="276" w:lineRule="auto"/>
        <w:rPr>
          <w:rFonts w:asciiTheme="majorHAnsi" w:hAnsiTheme="majorHAnsi" w:cstheme="majorHAnsi"/>
          <w:b/>
          <w:bCs/>
        </w:rPr>
      </w:pPr>
      <w:r w:rsidRPr="00E61077">
        <w:rPr>
          <w:rFonts w:asciiTheme="majorHAnsi" w:hAnsiTheme="majorHAnsi" w:cstheme="majorHAnsi"/>
          <w:b/>
          <w:bCs/>
        </w:rPr>
        <w:t>What is the Handbook?</w:t>
      </w:r>
    </w:p>
    <w:p w14:paraId="035C32EB" w14:textId="77777777" w:rsidR="00EB68E2" w:rsidRPr="00E61077" w:rsidRDefault="00EB68E2" w:rsidP="00FD025A">
      <w:pPr>
        <w:spacing w:after="0" w:line="276" w:lineRule="auto"/>
        <w:rPr>
          <w:rFonts w:asciiTheme="majorHAnsi" w:hAnsiTheme="majorHAnsi" w:cstheme="majorHAnsi"/>
        </w:rPr>
      </w:pPr>
    </w:p>
    <w:p w14:paraId="6ADC8DFC" w14:textId="65D071FC" w:rsidR="00E91382" w:rsidRPr="00E61077" w:rsidRDefault="00E91382" w:rsidP="00FD025A">
      <w:pPr>
        <w:spacing w:after="0" w:line="276" w:lineRule="auto"/>
        <w:rPr>
          <w:rFonts w:asciiTheme="majorHAnsi" w:hAnsiTheme="majorHAnsi" w:cstheme="majorHAnsi"/>
        </w:rPr>
      </w:pPr>
      <w:r w:rsidRPr="00E61077">
        <w:rPr>
          <w:rFonts w:asciiTheme="majorHAnsi" w:hAnsiTheme="majorHAnsi" w:cstheme="majorHAnsi"/>
        </w:rPr>
        <w:t xml:space="preserve">This </w:t>
      </w:r>
      <w:r w:rsidRPr="00E61077">
        <w:rPr>
          <w:rFonts w:asciiTheme="majorHAnsi" w:hAnsiTheme="majorHAnsi" w:cstheme="majorHAnsi"/>
          <w:i/>
          <w:iCs/>
          <w:color w:val="000000" w:themeColor="text1"/>
        </w:rPr>
        <w:t>Child and Adult Safeguards Implementation Handbook (</w:t>
      </w:r>
      <w:r w:rsidRPr="00AC60BD">
        <w:rPr>
          <w:rFonts w:asciiTheme="majorHAnsi" w:hAnsiTheme="majorHAnsi" w:cstheme="majorHAnsi"/>
          <w:color w:val="000000" w:themeColor="text1"/>
        </w:rPr>
        <w:t>the Handbook</w:t>
      </w:r>
      <w:r w:rsidRPr="00E61077">
        <w:rPr>
          <w:rFonts w:asciiTheme="majorHAnsi" w:hAnsiTheme="majorHAnsi" w:cstheme="majorHAnsi"/>
          <w:i/>
          <w:iCs/>
          <w:color w:val="000000" w:themeColor="text1"/>
        </w:rPr>
        <w:t xml:space="preserve">) </w:t>
      </w:r>
      <w:r w:rsidRPr="00E61077">
        <w:rPr>
          <w:rFonts w:asciiTheme="majorHAnsi" w:hAnsiTheme="majorHAnsi" w:cstheme="majorHAnsi"/>
        </w:rPr>
        <w:t xml:space="preserve">is designed to </w:t>
      </w:r>
      <w:r w:rsidR="001E42FB" w:rsidRPr="00E61077">
        <w:rPr>
          <w:rFonts w:asciiTheme="majorHAnsi" w:hAnsiTheme="majorHAnsi" w:cstheme="majorHAnsi"/>
        </w:rPr>
        <w:t xml:space="preserve">provide tools to </w:t>
      </w:r>
      <w:r w:rsidRPr="00E61077">
        <w:rPr>
          <w:rFonts w:asciiTheme="majorHAnsi" w:hAnsiTheme="majorHAnsi" w:cstheme="majorHAnsi"/>
        </w:rPr>
        <w:t xml:space="preserve">support DFAT staff and partners to meet their </w:t>
      </w:r>
      <w:r w:rsidR="00E90D3E" w:rsidRPr="00E61077">
        <w:rPr>
          <w:rFonts w:asciiTheme="majorHAnsi" w:hAnsiTheme="majorHAnsi" w:cstheme="majorHAnsi"/>
        </w:rPr>
        <w:t>safeguarding obligations</w:t>
      </w:r>
      <w:r w:rsidR="00E90D3E">
        <w:rPr>
          <w:rFonts w:asciiTheme="majorHAnsi" w:hAnsiTheme="majorHAnsi" w:cstheme="majorHAnsi"/>
        </w:rPr>
        <w:t xml:space="preserve"> with respect to </w:t>
      </w:r>
      <w:r w:rsidR="00830DC4">
        <w:rPr>
          <w:rFonts w:asciiTheme="majorHAnsi" w:hAnsiTheme="majorHAnsi" w:cstheme="majorHAnsi"/>
        </w:rPr>
        <w:t>c</w:t>
      </w:r>
      <w:r w:rsidRPr="00E61077">
        <w:rPr>
          <w:rFonts w:asciiTheme="majorHAnsi" w:hAnsiTheme="majorHAnsi" w:cstheme="majorHAnsi"/>
          <w:bCs/>
        </w:rPr>
        <w:t xml:space="preserve">hild </w:t>
      </w:r>
      <w:r w:rsidR="00830DC4">
        <w:rPr>
          <w:rFonts w:asciiTheme="majorHAnsi" w:hAnsiTheme="majorHAnsi" w:cstheme="majorHAnsi"/>
          <w:bCs/>
        </w:rPr>
        <w:t>p</w:t>
      </w:r>
      <w:r w:rsidRPr="00E61077">
        <w:rPr>
          <w:rFonts w:asciiTheme="majorHAnsi" w:hAnsiTheme="majorHAnsi" w:cstheme="majorHAnsi"/>
          <w:bCs/>
        </w:rPr>
        <w:t>rotection</w:t>
      </w:r>
      <w:r w:rsidRPr="00E61077">
        <w:rPr>
          <w:rFonts w:asciiTheme="majorHAnsi" w:hAnsiTheme="majorHAnsi" w:cstheme="majorHAnsi"/>
        </w:rPr>
        <w:t xml:space="preserve"> and </w:t>
      </w:r>
      <w:r w:rsidR="008E364D">
        <w:rPr>
          <w:rFonts w:asciiTheme="majorHAnsi" w:hAnsiTheme="majorHAnsi" w:cstheme="majorHAnsi"/>
          <w:bCs/>
        </w:rPr>
        <w:t>s</w:t>
      </w:r>
      <w:r w:rsidRPr="00E61077">
        <w:rPr>
          <w:rFonts w:asciiTheme="majorHAnsi" w:hAnsiTheme="majorHAnsi" w:cstheme="majorHAnsi"/>
          <w:bCs/>
        </w:rPr>
        <w:t xml:space="preserve">exual </w:t>
      </w:r>
      <w:r w:rsidR="008E364D">
        <w:rPr>
          <w:rFonts w:asciiTheme="majorHAnsi" w:hAnsiTheme="majorHAnsi" w:cstheme="majorHAnsi"/>
          <w:bCs/>
        </w:rPr>
        <w:t>e</w:t>
      </w:r>
      <w:r w:rsidRPr="00E61077">
        <w:rPr>
          <w:rFonts w:asciiTheme="majorHAnsi" w:hAnsiTheme="majorHAnsi" w:cstheme="majorHAnsi"/>
          <w:bCs/>
        </w:rPr>
        <w:t xml:space="preserve">xploitation, </w:t>
      </w:r>
      <w:r w:rsidR="008E364D">
        <w:rPr>
          <w:rFonts w:asciiTheme="majorHAnsi" w:hAnsiTheme="majorHAnsi" w:cstheme="majorHAnsi"/>
          <w:bCs/>
        </w:rPr>
        <w:t>a</w:t>
      </w:r>
      <w:r w:rsidRPr="00E61077">
        <w:rPr>
          <w:rFonts w:asciiTheme="majorHAnsi" w:hAnsiTheme="majorHAnsi" w:cstheme="majorHAnsi"/>
          <w:bCs/>
        </w:rPr>
        <w:t xml:space="preserve">buse and </w:t>
      </w:r>
      <w:r w:rsidR="008E364D">
        <w:rPr>
          <w:rFonts w:asciiTheme="majorHAnsi" w:hAnsiTheme="majorHAnsi" w:cstheme="majorHAnsi"/>
          <w:bCs/>
        </w:rPr>
        <w:t>h</w:t>
      </w:r>
      <w:r w:rsidRPr="00E61077">
        <w:rPr>
          <w:rFonts w:asciiTheme="majorHAnsi" w:hAnsiTheme="majorHAnsi" w:cstheme="majorHAnsi"/>
          <w:bCs/>
        </w:rPr>
        <w:t>arassment (SEAH)</w:t>
      </w:r>
      <w:r w:rsidRPr="00E61077">
        <w:rPr>
          <w:rFonts w:asciiTheme="majorHAnsi" w:hAnsiTheme="majorHAnsi" w:cstheme="majorHAnsi"/>
        </w:rPr>
        <w:t xml:space="preserve">. </w:t>
      </w:r>
    </w:p>
    <w:p w14:paraId="678E49CF" w14:textId="77777777" w:rsidR="007E318E" w:rsidRPr="00E61077" w:rsidRDefault="007E318E" w:rsidP="00FD025A">
      <w:pPr>
        <w:spacing w:after="0" w:line="276" w:lineRule="auto"/>
        <w:rPr>
          <w:rFonts w:asciiTheme="majorHAnsi" w:hAnsiTheme="majorHAnsi" w:cstheme="majorHAnsi"/>
        </w:rPr>
      </w:pPr>
    </w:p>
    <w:p w14:paraId="58B28707" w14:textId="34C46412" w:rsidR="007E318E" w:rsidRPr="00E61077" w:rsidRDefault="007E318E" w:rsidP="00FD025A">
      <w:pPr>
        <w:spacing w:after="0" w:line="276" w:lineRule="auto"/>
        <w:rPr>
          <w:rFonts w:asciiTheme="majorHAnsi" w:hAnsiTheme="majorHAnsi" w:cstheme="majorHAnsi"/>
        </w:rPr>
      </w:pPr>
      <w:r w:rsidRPr="00E61077">
        <w:rPr>
          <w:rFonts w:asciiTheme="majorHAnsi" w:hAnsiTheme="majorHAnsi" w:cstheme="majorHAnsi"/>
        </w:rPr>
        <w:t xml:space="preserve">The Handbook is accompanied by a series of guidance notes that will be updated from time to time on the DFAT website. </w:t>
      </w:r>
    </w:p>
    <w:p w14:paraId="0F1CA16B" w14:textId="77777777" w:rsidR="00E91382" w:rsidRPr="00E61077" w:rsidRDefault="00E91382" w:rsidP="00FD025A">
      <w:pPr>
        <w:spacing w:after="0" w:line="276" w:lineRule="auto"/>
        <w:rPr>
          <w:rFonts w:asciiTheme="majorHAnsi" w:hAnsiTheme="majorHAnsi" w:cstheme="majorHAnsi"/>
        </w:rPr>
      </w:pPr>
    </w:p>
    <w:p w14:paraId="29ED21D1" w14:textId="1ACE01BA" w:rsidR="007229E6" w:rsidRPr="00E61077" w:rsidRDefault="007229E6" w:rsidP="00FD025A">
      <w:pPr>
        <w:spacing w:after="0" w:line="276" w:lineRule="auto"/>
        <w:rPr>
          <w:rFonts w:asciiTheme="majorHAnsi" w:hAnsiTheme="majorHAnsi" w:cstheme="majorHAnsi"/>
          <w:b/>
          <w:bCs/>
        </w:rPr>
      </w:pPr>
      <w:r w:rsidRPr="00E61077">
        <w:rPr>
          <w:rFonts w:asciiTheme="majorHAnsi" w:hAnsiTheme="majorHAnsi" w:cstheme="majorHAnsi"/>
          <w:b/>
          <w:bCs/>
        </w:rPr>
        <w:t>How should I use the Handbook?</w:t>
      </w:r>
    </w:p>
    <w:p w14:paraId="60D4A5A0" w14:textId="77777777" w:rsidR="007229E6" w:rsidRPr="00E61077" w:rsidRDefault="007229E6" w:rsidP="00FD025A">
      <w:pPr>
        <w:spacing w:after="0" w:line="276" w:lineRule="auto"/>
        <w:rPr>
          <w:rFonts w:asciiTheme="majorHAnsi" w:hAnsiTheme="majorHAnsi" w:cstheme="majorHAnsi"/>
        </w:rPr>
      </w:pPr>
    </w:p>
    <w:p w14:paraId="7E8D272A" w14:textId="024A11F1" w:rsidR="00CE60EE" w:rsidRPr="00E61077" w:rsidRDefault="003157D4" w:rsidP="00FD025A">
      <w:pPr>
        <w:spacing w:after="0" w:line="276" w:lineRule="auto"/>
        <w:rPr>
          <w:rFonts w:asciiTheme="majorHAnsi" w:hAnsiTheme="majorHAnsi" w:cstheme="majorHAnsi"/>
        </w:rPr>
      </w:pPr>
      <w:r w:rsidRPr="00E61077">
        <w:rPr>
          <w:rFonts w:asciiTheme="majorHAnsi" w:hAnsiTheme="majorHAnsi" w:cstheme="majorHAnsi"/>
        </w:rPr>
        <w:t xml:space="preserve">Staff and partners should read the </w:t>
      </w:r>
      <w:r w:rsidR="003D09B5" w:rsidRPr="00E61077">
        <w:rPr>
          <w:rFonts w:asciiTheme="majorHAnsi" w:hAnsiTheme="majorHAnsi" w:cstheme="majorHAnsi"/>
          <w:i/>
          <w:iCs/>
        </w:rPr>
        <w:t>Child Protection</w:t>
      </w:r>
      <w:r w:rsidR="00127917">
        <w:rPr>
          <w:rFonts w:asciiTheme="majorHAnsi" w:hAnsiTheme="majorHAnsi" w:cstheme="majorHAnsi"/>
          <w:i/>
          <w:iCs/>
        </w:rPr>
        <w:t xml:space="preserve"> Policy</w:t>
      </w:r>
      <w:r w:rsidR="003D09B5" w:rsidRPr="00E61077">
        <w:rPr>
          <w:rFonts w:asciiTheme="majorHAnsi" w:hAnsiTheme="majorHAnsi" w:cstheme="majorHAnsi"/>
          <w:i/>
          <w:iCs/>
        </w:rPr>
        <w:t xml:space="preserve"> </w:t>
      </w:r>
      <w:r w:rsidR="003D09B5" w:rsidRPr="00E61077">
        <w:rPr>
          <w:rFonts w:asciiTheme="majorHAnsi" w:hAnsiTheme="majorHAnsi" w:cstheme="majorHAnsi"/>
        </w:rPr>
        <w:t>and</w:t>
      </w:r>
      <w:r w:rsidR="00127917">
        <w:rPr>
          <w:rFonts w:asciiTheme="majorHAnsi" w:hAnsiTheme="majorHAnsi" w:cstheme="majorHAnsi"/>
        </w:rPr>
        <w:t xml:space="preserve"> the</w:t>
      </w:r>
      <w:r w:rsidR="003D09B5" w:rsidRPr="00E61077">
        <w:rPr>
          <w:rFonts w:asciiTheme="majorHAnsi" w:hAnsiTheme="majorHAnsi" w:cstheme="majorHAnsi"/>
        </w:rPr>
        <w:t xml:space="preserve"> </w:t>
      </w:r>
      <w:r w:rsidR="003D09B5" w:rsidRPr="00E61077">
        <w:rPr>
          <w:rFonts w:asciiTheme="majorHAnsi" w:hAnsiTheme="majorHAnsi" w:cstheme="majorHAnsi"/>
          <w:i/>
          <w:iCs/>
        </w:rPr>
        <w:t xml:space="preserve">Protection from Sexual Exploitation, Abuse and Harassment </w:t>
      </w:r>
      <w:r w:rsidR="006367BB">
        <w:rPr>
          <w:rFonts w:asciiTheme="majorHAnsi" w:hAnsiTheme="majorHAnsi" w:cstheme="majorHAnsi"/>
          <w:i/>
          <w:iCs/>
        </w:rPr>
        <w:t xml:space="preserve">(PSEAH) </w:t>
      </w:r>
      <w:r w:rsidR="00127917" w:rsidRPr="00AC60BD">
        <w:rPr>
          <w:rFonts w:asciiTheme="majorHAnsi" w:hAnsiTheme="majorHAnsi" w:cstheme="majorHAnsi"/>
          <w:i/>
          <w:iCs/>
        </w:rPr>
        <w:t>Policy</w:t>
      </w:r>
      <w:r w:rsidR="006367BB">
        <w:rPr>
          <w:rFonts w:asciiTheme="majorHAnsi" w:hAnsiTheme="majorHAnsi" w:cstheme="majorHAnsi"/>
          <w:i/>
          <w:iCs/>
        </w:rPr>
        <w:t xml:space="preserve"> </w:t>
      </w:r>
      <w:r w:rsidR="003D09B5" w:rsidRPr="00E61077">
        <w:rPr>
          <w:rFonts w:asciiTheme="majorHAnsi" w:hAnsiTheme="majorHAnsi" w:cstheme="majorHAnsi"/>
        </w:rPr>
        <w:t>prior to</w:t>
      </w:r>
      <w:r w:rsidR="0050691F" w:rsidRPr="00E61077">
        <w:rPr>
          <w:rFonts w:asciiTheme="majorHAnsi" w:hAnsiTheme="majorHAnsi" w:cstheme="majorHAnsi"/>
        </w:rPr>
        <w:t xml:space="preserve"> reading </w:t>
      </w:r>
      <w:r w:rsidR="001E42FB" w:rsidRPr="00E61077">
        <w:rPr>
          <w:rFonts w:asciiTheme="majorHAnsi" w:hAnsiTheme="majorHAnsi" w:cstheme="majorHAnsi"/>
        </w:rPr>
        <w:t xml:space="preserve">the Handbook.  </w:t>
      </w:r>
    </w:p>
    <w:p w14:paraId="03DEACEB" w14:textId="77777777" w:rsidR="003D09B5" w:rsidRPr="00E61077" w:rsidRDefault="003D09B5" w:rsidP="00FD025A">
      <w:pPr>
        <w:spacing w:after="0" w:line="276" w:lineRule="auto"/>
        <w:rPr>
          <w:rFonts w:asciiTheme="majorHAnsi" w:hAnsiTheme="majorHAnsi" w:cstheme="majorHAnsi"/>
        </w:rPr>
      </w:pPr>
    </w:p>
    <w:p w14:paraId="385F56D6" w14:textId="5E528D67" w:rsidR="004359D2" w:rsidRPr="00E61077" w:rsidRDefault="00F0054A" w:rsidP="00FD025A">
      <w:pPr>
        <w:spacing w:after="0" w:line="276" w:lineRule="auto"/>
        <w:rPr>
          <w:rFonts w:asciiTheme="majorHAnsi" w:hAnsiTheme="majorHAnsi" w:cstheme="majorHAnsi"/>
        </w:rPr>
      </w:pPr>
      <w:r w:rsidRPr="00E61077">
        <w:rPr>
          <w:rFonts w:asciiTheme="majorHAnsi" w:hAnsiTheme="majorHAnsi" w:cstheme="majorHAnsi"/>
        </w:rPr>
        <w:t xml:space="preserve">The Handbook </w:t>
      </w:r>
      <w:r w:rsidR="006437A3" w:rsidRPr="00E61077">
        <w:rPr>
          <w:rFonts w:asciiTheme="majorHAnsi" w:hAnsiTheme="majorHAnsi" w:cstheme="majorHAnsi"/>
        </w:rPr>
        <w:t>is not a rule book. The policies set the standards, obligations and expectations</w:t>
      </w:r>
      <w:r w:rsidR="00C540C4" w:rsidRPr="00E61077">
        <w:rPr>
          <w:rFonts w:asciiTheme="majorHAnsi" w:hAnsiTheme="majorHAnsi" w:cstheme="majorHAnsi"/>
        </w:rPr>
        <w:t xml:space="preserve"> that DFAT </w:t>
      </w:r>
      <w:r w:rsidR="00830DC4">
        <w:rPr>
          <w:rFonts w:asciiTheme="majorHAnsi" w:hAnsiTheme="majorHAnsi" w:cstheme="majorHAnsi"/>
        </w:rPr>
        <w:t xml:space="preserve">staff and </w:t>
      </w:r>
      <w:r w:rsidR="00C540C4" w:rsidRPr="00E61077">
        <w:rPr>
          <w:rFonts w:asciiTheme="majorHAnsi" w:hAnsiTheme="majorHAnsi" w:cstheme="majorHAnsi"/>
        </w:rPr>
        <w:t>partners must comply with</w:t>
      </w:r>
      <w:r w:rsidR="006437A3" w:rsidRPr="00E61077">
        <w:rPr>
          <w:rFonts w:asciiTheme="majorHAnsi" w:hAnsiTheme="majorHAnsi" w:cstheme="majorHAnsi"/>
        </w:rPr>
        <w:t xml:space="preserve">. </w:t>
      </w:r>
      <w:r w:rsidR="00C400D5" w:rsidRPr="00E61077">
        <w:rPr>
          <w:rFonts w:asciiTheme="majorHAnsi" w:hAnsiTheme="majorHAnsi" w:cstheme="majorHAnsi"/>
        </w:rPr>
        <w:t>The Handbook provide</w:t>
      </w:r>
      <w:r w:rsidR="00C540C4" w:rsidRPr="00E61077">
        <w:rPr>
          <w:rFonts w:asciiTheme="majorHAnsi" w:hAnsiTheme="majorHAnsi" w:cstheme="majorHAnsi"/>
        </w:rPr>
        <w:t>s ancillary</w:t>
      </w:r>
      <w:r w:rsidR="00C400D5" w:rsidRPr="00E61077">
        <w:rPr>
          <w:rFonts w:asciiTheme="majorHAnsi" w:hAnsiTheme="majorHAnsi" w:cstheme="majorHAnsi"/>
        </w:rPr>
        <w:t xml:space="preserve"> guidance </w:t>
      </w:r>
      <w:r w:rsidR="00830DC4">
        <w:rPr>
          <w:rFonts w:asciiTheme="majorHAnsi" w:hAnsiTheme="majorHAnsi" w:cstheme="majorHAnsi"/>
        </w:rPr>
        <w:t>and</w:t>
      </w:r>
      <w:r w:rsidR="00830DC4" w:rsidRPr="00E61077">
        <w:rPr>
          <w:rFonts w:asciiTheme="majorHAnsi" w:hAnsiTheme="majorHAnsi" w:cstheme="majorHAnsi"/>
        </w:rPr>
        <w:t xml:space="preserve"> </w:t>
      </w:r>
      <w:r w:rsidR="00C400D5" w:rsidRPr="00E61077">
        <w:rPr>
          <w:rFonts w:asciiTheme="majorHAnsi" w:hAnsiTheme="majorHAnsi" w:cstheme="majorHAnsi"/>
        </w:rPr>
        <w:t xml:space="preserve">further explanation on how organisations, including DFAT, could approach implementing the policies. The Handbook </w:t>
      </w:r>
      <w:r w:rsidR="002E13A7" w:rsidRPr="00E61077">
        <w:rPr>
          <w:rFonts w:asciiTheme="majorHAnsi" w:hAnsiTheme="majorHAnsi" w:cstheme="majorHAnsi"/>
        </w:rPr>
        <w:t>is</w:t>
      </w:r>
      <w:r w:rsidRPr="00E61077">
        <w:rPr>
          <w:rFonts w:asciiTheme="majorHAnsi" w:hAnsiTheme="majorHAnsi" w:cstheme="majorHAnsi"/>
        </w:rPr>
        <w:t xml:space="preserve"> designed </w:t>
      </w:r>
      <w:r w:rsidR="002E13A7" w:rsidRPr="00E61077">
        <w:rPr>
          <w:rFonts w:asciiTheme="majorHAnsi" w:hAnsiTheme="majorHAnsi" w:cstheme="majorHAnsi"/>
        </w:rPr>
        <w:t xml:space="preserve">around </w:t>
      </w:r>
      <w:r w:rsidR="0014020C" w:rsidRPr="00E61077">
        <w:rPr>
          <w:rFonts w:asciiTheme="majorHAnsi" w:hAnsiTheme="majorHAnsi" w:cstheme="majorHAnsi"/>
        </w:rPr>
        <w:t xml:space="preserve">different topics </w:t>
      </w:r>
      <w:r w:rsidR="002E13A7" w:rsidRPr="00E61077">
        <w:rPr>
          <w:rFonts w:asciiTheme="majorHAnsi" w:hAnsiTheme="majorHAnsi" w:cstheme="majorHAnsi"/>
        </w:rPr>
        <w:t>a</w:t>
      </w:r>
      <w:r w:rsidR="00491876" w:rsidRPr="00E61077">
        <w:rPr>
          <w:rFonts w:asciiTheme="majorHAnsi" w:hAnsiTheme="majorHAnsi" w:cstheme="majorHAnsi"/>
        </w:rPr>
        <w:t xml:space="preserve">nd therefore does not need to be read in its entirety. Staff and partners can go straight to the chapters that are </w:t>
      </w:r>
      <w:r w:rsidR="00045BB5" w:rsidRPr="00E61077">
        <w:rPr>
          <w:rFonts w:asciiTheme="majorHAnsi" w:hAnsiTheme="majorHAnsi" w:cstheme="majorHAnsi"/>
        </w:rPr>
        <w:t xml:space="preserve">most relevant to them at the time.  </w:t>
      </w:r>
    </w:p>
    <w:p w14:paraId="55685A16" w14:textId="77777777" w:rsidR="003E7912" w:rsidRPr="00E61077" w:rsidRDefault="003E7912" w:rsidP="00FD025A">
      <w:pPr>
        <w:spacing w:after="0" w:line="276" w:lineRule="auto"/>
        <w:rPr>
          <w:rFonts w:asciiTheme="majorHAnsi" w:hAnsiTheme="majorHAnsi" w:cstheme="majorHAnsi"/>
        </w:rPr>
      </w:pPr>
    </w:p>
    <w:p w14:paraId="32043935" w14:textId="65FFF00C" w:rsidR="003E7912" w:rsidRPr="00E61077" w:rsidRDefault="003E7912" w:rsidP="00FD025A">
      <w:pPr>
        <w:spacing w:after="0" w:line="276" w:lineRule="auto"/>
        <w:rPr>
          <w:rFonts w:asciiTheme="majorHAnsi" w:hAnsiTheme="majorHAnsi" w:cstheme="majorHAnsi"/>
        </w:rPr>
      </w:pPr>
      <w:r w:rsidRPr="00E61077">
        <w:rPr>
          <w:rFonts w:asciiTheme="majorHAnsi" w:hAnsiTheme="majorHAnsi" w:cstheme="majorHAnsi"/>
        </w:rPr>
        <w:t xml:space="preserve">Organisations implementing the policies can use this guidance to help them develop their own implementation approach, but they remain responsible for ensuring they meet their obligations under the policies. </w:t>
      </w:r>
    </w:p>
    <w:p w14:paraId="6EE5EB3A" w14:textId="77777777" w:rsidR="0014020C" w:rsidRPr="00E61077" w:rsidRDefault="0014020C" w:rsidP="00FD025A">
      <w:pPr>
        <w:spacing w:after="0" w:line="276" w:lineRule="auto"/>
        <w:rPr>
          <w:rFonts w:asciiTheme="majorHAnsi" w:hAnsiTheme="majorHAnsi" w:cstheme="majorHAnsi"/>
        </w:rPr>
      </w:pPr>
    </w:p>
    <w:p w14:paraId="3FEF6C86" w14:textId="1EC4CCFF" w:rsidR="003E7912" w:rsidRPr="00E61077" w:rsidRDefault="00B906AD" w:rsidP="00FD025A">
      <w:pPr>
        <w:spacing w:after="0" w:line="276" w:lineRule="auto"/>
        <w:rPr>
          <w:rFonts w:asciiTheme="majorHAnsi" w:hAnsiTheme="majorHAnsi" w:cstheme="majorHAnsi"/>
          <w:b/>
          <w:bCs/>
        </w:rPr>
      </w:pPr>
      <w:r w:rsidRPr="00E61077">
        <w:rPr>
          <w:rFonts w:asciiTheme="majorHAnsi" w:hAnsiTheme="majorHAnsi" w:cstheme="majorHAnsi"/>
          <w:b/>
          <w:bCs/>
        </w:rPr>
        <w:t xml:space="preserve">What information is in </w:t>
      </w:r>
      <w:r w:rsidR="003E7912" w:rsidRPr="00E61077">
        <w:rPr>
          <w:rFonts w:asciiTheme="majorHAnsi" w:hAnsiTheme="majorHAnsi" w:cstheme="majorHAnsi"/>
          <w:b/>
          <w:bCs/>
        </w:rPr>
        <w:t>the Handbook?</w:t>
      </w:r>
    </w:p>
    <w:p w14:paraId="080FAD87" w14:textId="77777777" w:rsidR="00CE60EE" w:rsidRPr="00E61077" w:rsidRDefault="00CE60EE" w:rsidP="00FD025A">
      <w:pPr>
        <w:spacing w:after="0" w:line="276" w:lineRule="auto"/>
        <w:rPr>
          <w:rFonts w:asciiTheme="majorHAnsi" w:hAnsiTheme="majorHAnsi" w:cstheme="majorHAnsi"/>
        </w:rPr>
      </w:pPr>
    </w:p>
    <w:p w14:paraId="10369B1E" w14:textId="7EF2E87A" w:rsidR="00B76D38" w:rsidRPr="00E61077" w:rsidRDefault="00B76D38" w:rsidP="00FD025A">
      <w:pPr>
        <w:spacing w:after="0" w:line="276" w:lineRule="auto"/>
        <w:rPr>
          <w:rFonts w:asciiTheme="majorHAnsi" w:hAnsiTheme="majorHAnsi" w:cstheme="majorHAnsi"/>
        </w:rPr>
      </w:pPr>
      <w:r w:rsidRPr="00E61077">
        <w:rPr>
          <w:rFonts w:asciiTheme="majorHAnsi" w:hAnsiTheme="majorHAnsi" w:cstheme="majorHAnsi"/>
        </w:rPr>
        <w:t xml:space="preserve">The Handbook </w:t>
      </w:r>
      <w:r w:rsidR="00B906AD" w:rsidRPr="00E61077">
        <w:rPr>
          <w:rFonts w:asciiTheme="majorHAnsi" w:hAnsiTheme="majorHAnsi" w:cstheme="majorHAnsi"/>
        </w:rPr>
        <w:t>includes</w:t>
      </w:r>
      <w:r w:rsidR="00D41CFC" w:rsidRPr="00E61077">
        <w:rPr>
          <w:rFonts w:asciiTheme="majorHAnsi" w:hAnsiTheme="majorHAnsi" w:cstheme="majorHAnsi"/>
        </w:rPr>
        <w:t xml:space="preserve"> information on</w:t>
      </w:r>
      <w:r w:rsidRPr="00E61077">
        <w:rPr>
          <w:rFonts w:asciiTheme="majorHAnsi" w:hAnsiTheme="majorHAnsi" w:cstheme="majorHAnsi"/>
        </w:rPr>
        <w:t>:</w:t>
      </w:r>
    </w:p>
    <w:p w14:paraId="351BECB5" w14:textId="3BEDF1FC" w:rsidR="008F61C8" w:rsidRPr="00E61077" w:rsidRDefault="004D03A9" w:rsidP="00FD025A">
      <w:pPr>
        <w:pStyle w:val="ListParagraph"/>
        <w:numPr>
          <w:ilvl w:val="0"/>
          <w:numId w:val="3"/>
        </w:numPr>
        <w:spacing w:after="0" w:line="276" w:lineRule="auto"/>
        <w:rPr>
          <w:rFonts w:asciiTheme="majorHAnsi" w:hAnsiTheme="majorHAnsi" w:cstheme="majorHAnsi"/>
        </w:rPr>
      </w:pPr>
      <w:r>
        <w:rPr>
          <w:rFonts w:asciiTheme="majorHAnsi" w:hAnsiTheme="majorHAnsi" w:cstheme="majorHAnsi"/>
        </w:rPr>
        <w:t>r</w:t>
      </w:r>
      <w:r w:rsidR="008F61C8" w:rsidRPr="00E61077">
        <w:rPr>
          <w:rFonts w:asciiTheme="majorHAnsi" w:hAnsiTheme="majorHAnsi" w:cstheme="majorHAnsi"/>
        </w:rPr>
        <w:t>oles and responsibilities under the polic</w:t>
      </w:r>
      <w:r w:rsidR="00405889">
        <w:rPr>
          <w:rFonts w:asciiTheme="majorHAnsi" w:hAnsiTheme="majorHAnsi" w:cstheme="majorHAnsi"/>
        </w:rPr>
        <w:t>ies</w:t>
      </w:r>
      <w:r w:rsidR="008F61C8" w:rsidRPr="00E61077">
        <w:rPr>
          <w:rFonts w:asciiTheme="majorHAnsi" w:hAnsiTheme="majorHAnsi" w:cstheme="majorHAnsi"/>
        </w:rPr>
        <w:t xml:space="preserve"> </w:t>
      </w:r>
      <w:r w:rsidR="008F61C8" w:rsidRPr="00E61077">
        <w:rPr>
          <w:rFonts w:asciiTheme="majorHAnsi" w:hAnsiTheme="majorHAnsi" w:cstheme="majorHAnsi"/>
          <w:i/>
          <w:iCs/>
        </w:rPr>
        <w:t xml:space="preserve">(Chapter 1) </w:t>
      </w:r>
    </w:p>
    <w:p w14:paraId="1C3CEE06" w14:textId="326929F0" w:rsidR="00B76D38" w:rsidRPr="00E61077" w:rsidRDefault="004D03A9" w:rsidP="00FD025A">
      <w:pPr>
        <w:pStyle w:val="ListParagraph"/>
        <w:numPr>
          <w:ilvl w:val="0"/>
          <w:numId w:val="3"/>
        </w:numPr>
        <w:spacing w:after="0" w:line="276" w:lineRule="auto"/>
        <w:rPr>
          <w:rFonts w:asciiTheme="majorHAnsi" w:hAnsiTheme="majorHAnsi" w:cstheme="majorHAnsi"/>
        </w:rPr>
      </w:pPr>
      <w:r>
        <w:rPr>
          <w:rFonts w:asciiTheme="majorHAnsi" w:hAnsiTheme="majorHAnsi" w:cstheme="majorHAnsi"/>
        </w:rPr>
        <w:t>a</w:t>
      </w:r>
      <w:r w:rsidR="008F61C8" w:rsidRPr="00E61077">
        <w:rPr>
          <w:rFonts w:asciiTheme="majorHAnsi" w:hAnsiTheme="majorHAnsi" w:cstheme="majorHAnsi"/>
        </w:rPr>
        <w:t>ssessing safeguarding risks (</w:t>
      </w:r>
      <w:r w:rsidR="008F61C8" w:rsidRPr="00E61077">
        <w:rPr>
          <w:rFonts w:asciiTheme="majorHAnsi" w:hAnsiTheme="majorHAnsi" w:cstheme="majorHAnsi"/>
          <w:i/>
          <w:iCs/>
        </w:rPr>
        <w:t>Chapter 2)</w:t>
      </w:r>
    </w:p>
    <w:p w14:paraId="6319D990" w14:textId="76A942E5" w:rsidR="000718B0" w:rsidRPr="00E61077" w:rsidRDefault="005C7B99" w:rsidP="00FD025A">
      <w:pPr>
        <w:pStyle w:val="ListParagraph"/>
        <w:numPr>
          <w:ilvl w:val="0"/>
          <w:numId w:val="3"/>
        </w:numPr>
        <w:spacing w:after="0" w:line="276" w:lineRule="auto"/>
        <w:rPr>
          <w:rFonts w:asciiTheme="majorHAnsi" w:hAnsiTheme="majorHAnsi" w:cstheme="majorHAnsi"/>
        </w:rPr>
      </w:pPr>
      <w:r w:rsidRPr="00E61077">
        <w:rPr>
          <w:rFonts w:asciiTheme="majorHAnsi" w:hAnsiTheme="majorHAnsi" w:cstheme="majorHAnsi"/>
        </w:rPr>
        <w:t xml:space="preserve">the </w:t>
      </w:r>
      <w:r w:rsidR="00E505F9">
        <w:rPr>
          <w:rFonts w:asciiTheme="majorHAnsi" w:hAnsiTheme="majorHAnsi" w:cstheme="majorHAnsi"/>
        </w:rPr>
        <w:t>C</w:t>
      </w:r>
      <w:r w:rsidR="003E0D55" w:rsidRPr="00E61077">
        <w:rPr>
          <w:rFonts w:asciiTheme="majorHAnsi" w:hAnsiTheme="majorHAnsi" w:cstheme="majorHAnsi"/>
        </w:rPr>
        <w:t xml:space="preserve">hild </w:t>
      </w:r>
      <w:r w:rsidR="00E505F9">
        <w:rPr>
          <w:rFonts w:asciiTheme="majorHAnsi" w:hAnsiTheme="majorHAnsi" w:cstheme="majorHAnsi"/>
        </w:rPr>
        <w:t>P</w:t>
      </w:r>
      <w:r w:rsidR="003E0D55" w:rsidRPr="00E61077">
        <w:rPr>
          <w:rFonts w:asciiTheme="majorHAnsi" w:hAnsiTheme="majorHAnsi" w:cstheme="majorHAnsi"/>
        </w:rPr>
        <w:t>rotection and</w:t>
      </w:r>
      <w:r w:rsidR="00AC60BD">
        <w:rPr>
          <w:rFonts w:asciiTheme="majorHAnsi" w:hAnsiTheme="majorHAnsi" w:cstheme="majorHAnsi"/>
        </w:rPr>
        <w:t xml:space="preserve"> Protection from Sexual Exploitation, Abuse and Harassment</w:t>
      </w:r>
      <w:r w:rsidR="003E0D55" w:rsidRPr="00E61077">
        <w:rPr>
          <w:rFonts w:asciiTheme="majorHAnsi" w:hAnsiTheme="majorHAnsi" w:cstheme="majorHAnsi"/>
        </w:rPr>
        <w:t xml:space="preserve"> </w:t>
      </w:r>
      <w:r w:rsidR="00AC60BD">
        <w:rPr>
          <w:rFonts w:asciiTheme="majorHAnsi" w:hAnsiTheme="majorHAnsi" w:cstheme="majorHAnsi"/>
        </w:rPr>
        <w:t>(</w:t>
      </w:r>
      <w:r w:rsidR="003E0D55" w:rsidRPr="00E61077">
        <w:rPr>
          <w:rFonts w:asciiTheme="majorHAnsi" w:hAnsiTheme="majorHAnsi" w:cstheme="majorHAnsi"/>
        </w:rPr>
        <w:t>PSEAH</w:t>
      </w:r>
      <w:r w:rsidR="00AC60BD">
        <w:rPr>
          <w:rFonts w:asciiTheme="majorHAnsi" w:hAnsiTheme="majorHAnsi" w:cstheme="majorHAnsi"/>
        </w:rPr>
        <w:t>)</w:t>
      </w:r>
      <w:r w:rsidR="003E0D55" w:rsidRPr="00E61077">
        <w:rPr>
          <w:rFonts w:asciiTheme="majorHAnsi" w:hAnsiTheme="majorHAnsi" w:cstheme="majorHAnsi"/>
        </w:rPr>
        <w:t xml:space="preserve"> </w:t>
      </w:r>
      <w:r w:rsidR="00E505F9">
        <w:rPr>
          <w:rFonts w:asciiTheme="majorHAnsi" w:hAnsiTheme="majorHAnsi" w:cstheme="majorHAnsi"/>
        </w:rPr>
        <w:t>S</w:t>
      </w:r>
      <w:r w:rsidR="003E0D55" w:rsidRPr="00E61077">
        <w:rPr>
          <w:rFonts w:asciiTheme="majorHAnsi" w:hAnsiTheme="majorHAnsi" w:cstheme="majorHAnsi"/>
        </w:rPr>
        <w:t>tandards, including how to meet standards to an essential and comprehensive degree (</w:t>
      </w:r>
      <w:r w:rsidR="003E0D55" w:rsidRPr="00E61077">
        <w:rPr>
          <w:rFonts w:asciiTheme="majorHAnsi" w:hAnsiTheme="majorHAnsi" w:cstheme="majorHAnsi"/>
          <w:i/>
          <w:iCs/>
        </w:rPr>
        <w:t>Chapter 3)</w:t>
      </w:r>
    </w:p>
    <w:p w14:paraId="0B6DC9E8" w14:textId="5C1CFF9D" w:rsidR="00846373" w:rsidRPr="00E61077" w:rsidRDefault="004D03A9" w:rsidP="00FD025A">
      <w:pPr>
        <w:pStyle w:val="ListParagraph"/>
        <w:numPr>
          <w:ilvl w:val="0"/>
          <w:numId w:val="3"/>
        </w:numPr>
        <w:spacing w:after="0" w:line="276" w:lineRule="auto"/>
        <w:rPr>
          <w:rFonts w:asciiTheme="majorHAnsi" w:hAnsiTheme="majorHAnsi" w:cstheme="majorHAnsi"/>
        </w:rPr>
      </w:pPr>
      <w:r>
        <w:rPr>
          <w:rFonts w:asciiTheme="majorHAnsi" w:hAnsiTheme="majorHAnsi" w:cstheme="majorHAnsi"/>
        </w:rPr>
        <w:t>c</w:t>
      </w:r>
      <w:r w:rsidR="00C568BC" w:rsidRPr="00E61077">
        <w:rPr>
          <w:rFonts w:asciiTheme="majorHAnsi" w:hAnsiTheme="majorHAnsi" w:cstheme="majorHAnsi"/>
        </w:rPr>
        <w:t xml:space="preserve">ompliance with the policies </w:t>
      </w:r>
      <w:r w:rsidR="00C568BC" w:rsidRPr="00E61077">
        <w:rPr>
          <w:rFonts w:asciiTheme="majorHAnsi" w:hAnsiTheme="majorHAnsi" w:cstheme="majorHAnsi"/>
          <w:i/>
          <w:iCs/>
        </w:rPr>
        <w:t>(Chapter 4)</w:t>
      </w:r>
      <w:r w:rsidR="00C568BC" w:rsidRPr="00E61077">
        <w:rPr>
          <w:rFonts w:asciiTheme="majorHAnsi" w:hAnsiTheme="majorHAnsi" w:cstheme="majorHAnsi"/>
        </w:rPr>
        <w:t>, with more detailed guidance in Appendix E</w:t>
      </w:r>
      <w:r w:rsidR="00846373" w:rsidRPr="00E61077">
        <w:rPr>
          <w:rFonts w:asciiTheme="majorHAnsi" w:hAnsiTheme="majorHAnsi" w:cstheme="majorHAnsi"/>
        </w:rPr>
        <w:t xml:space="preserve"> on evidentiary support </w:t>
      </w:r>
    </w:p>
    <w:p w14:paraId="53B457D5" w14:textId="42C87D27" w:rsidR="003E0D55" w:rsidRPr="00E61077" w:rsidRDefault="004D03A9" w:rsidP="00FD025A">
      <w:pPr>
        <w:pStyle w:val="ListParagraph"/>
        <w:numPr>
          <w:ilvl w:val="0"/>
          <w:numId w:val="3"/>
        </w:numPr>
        <w:spacing w:after="0" w:line="276" w:lineRule="auto"/>
        <w:rPr>
          <w:rFonts w:asciiTheme="majorHAnsi" w:hAnsiTheme="majorHAnsi" w:cstheme="majorHAnsi"/>
        </w:rPr>
      </w:pPr>
      <w:r>
        <w:rPr>
          <w:rFonts w:asciiTheme="majorHAnsi" w:hAnsiTheme="majorHAnsi" w:cstheme="majorHAnsi"/>
        </w:rPr>
        <w:t>w</w:t>
      </w:r>
      <w:r w:rsidR="00B95B14" w:rsidRPr="00E61077">
        <w:rPr>
          <w:rFonts w:asciiTheme="majorHAnsi" w:hAnsiTheme="majorHAnsi" w:cstheme="majorHAnsi"/>
        </w:rPr>
        <w:t>hat t</w:t>
      </w:r>
      <w:r w:rsidR="00846373" w:rsidRPr="00E61077">
        <w:rPr>
          <w:rFonts w:asciiTheme="majorHAnsi" w:hAnsiTheme="majorHAnsi" w:cstheme="majorHAnsi"/>
        </w:rPr>
        <w:t xml:space="preserve">aking a </w:t>
      </w:r>
      <w:r w:rsidR="00846373" w:rsidRPr="00E61077">
        <w:rPr>
          <w:rFonts w:asciiTheme="majorHAnsi" w:hAnsiTheme="majorHAnsi" w:cstheme="majorHAnsi"/>
          <w:i/>
          <w:iCs/>
        </w:rPr>
        <w:t>victim-survivor</w:t>
      </w:r>
      <w:r w:rsidR="002218F9">
        <w:rPr>
          <w:rFonts w:asciiTheme="majorHAnsi" w:hAnsiTheme="majorHAnsi" w:cstheme="majorHAnsi"/>
          <w:i/>
          <w:iCs/>
        </w:rPr>
        <w:t>-</w:t>
      </w:r>
      <w:r w:rsidR="00846373" w:rsidRPr="00E61077">
        <w:rPr>
          <w:rFonts w:asciiTheme="majorHAnsi" w:hAnsiTheme="majorHAnsi" w:cstheme="majorHAnsi"/>
          <w:i/>
          <w:iCs/>
        </w:rPr>
        <w:t xml:space="preserve">centred </w:t>
      </w:r>
      <w:r w:rsidR="00846373" w:rsidRPr="00E61077">
        <w:rPr>
          <w:rFonts w:asciiTheme="majorHAnsi" w:hAnsiTheme="majorHAnsi" w:cstheme="majorHAnsi"/>
        </w:rPr>
        <w:t>approach mean</w:t>
      </w:r>
      <w:r>
        <w:rPr>
          <w:rFonts w:asciiTheme="majorHAnsi" w:hAnsiTheme="majorHAnsi" w:cstheme="majorHAnsi"/>
        </w:rPr>
        <w:t>s</w:t>
      </w:r>
      <w:r w:rsidR="00846373" w:rsidRPr="00E61077">
        <w:rPr>
          <w:rFonts w:asciiTheme="majorHAnsi" w:hAnsiTheme="majorHAnsi" w:cstheme="majorHAnsi"/>
        </w:rPr>
        <w:t xml:space="preserve"> (</w:t>
      </w:r>
      <w:r w:rsidR="00846373" w:rsidRPr="00E61077">
        <w:rPr>
          <w:rFonts w:asciiTheme="majorHAnsi" w:hAnsiTheme="majorHAnsi" w:cstheme="majorHAnsi"/>
          <w:i/>
          <w:iCs/>
        </w:rPr>
        <w:t>Chapter 5)</w:t>
      </w:r>
    </w:p>
    <w:p w14:paraId="0FA561B8" w14:textId="20760641" w:rsidR="00846373" w:rsidRPr="00E61077" w:rsidRDefault="004D03A9" w:rsidP="00FD025A">
      <w:pPr>
        <w:pStyle w:val="ListParagraph"/>
        <w:numPr>
          <w:ilvl w:val="0"/>
          <w:numId w:val="3"/>
        </w:numPr>
        <w:spacing w:after="0" w:line="276" w:lineRule="auto"/>
        <w:rPr>
          <w:rFonts w:asciiTheme="majorHAnsi" w:hAnsiTheme="majorHAnsi" w:cstheme="majorHAnsi"/>
        </w:rPr>
      </w:pPr>
      <w:r>
        <w:rPr>
          <w:rFonts w:asciiTheme="majorHAnsi" w:hAnsiTheme="majorHAnsi" w:cstheme="majorHAnsi"/>
        </w:rPr>
        <w:t>g</w:t>
      </w:r>
      <w:r w:rsidR="00846373" w:rsidRPr="00E61077">
        <w:rPr>
          <w:rFonts w:asciiTheme="majorHAnsi" w:hAnsiTheme="majorHAnsi" w:cstheme="majorHAnsi"/>
        </w:rPr>
        <w:t>uidance on reporting incidents (</w:t>
      </w:r>
      <w:r w:rsidR="00846373" w:rsidRPr="00E61077">
        <w:rPr>
          <w:rFonts w:asciiTheme="majorHAnsi" w:hAnsiTheme="majorHAnsi" w:cstheme="majorHAnsi"/>
          <w:i/>
          <w:iCs/>
        </w:rPr>
        <w:t xml:space="preserve">Chapter 6) </w:t>
      </w:r>
    </w:p>
    <w:p w14:paraId="10512EFC" w14:textId="6ADAB138" w:rsidR="00846373" w:rsidRPr="00E61077" w:rsidRDefault="004D03A9" w:rsidP="00FD025A">
      <w:pPr>
        <w:pStyle w:val="ListParagraph"/>
        <w:numPr>
          <w:ilvl w:val="0"/>
          <w:numId w:val="3"/>
        </w:numPr>
        <w:spacing w:after="0" w:line="276" w:lineRule="auto"/>
        <w:rPr>
          <w:rFonts w:asciiTheme="majorHAnsi" w:hAnsiTheme="majorHAnsi" w:cstheme="majorHAnsi"/>
        </w:rPr>
      </w:pPr>
      <w:r>
        <w:rPr>
          <w:rFonts w:asciiTheme="majorHAnsi" w:hAnsiTheme="majorHAnsi" w:cstheme="majorHAnsi"/>
        </w:rPr>
        <w:t>g</w:t>
      </w:r>
      <w:r w:rsidR="00846373" w:rsidRPr="00E61077">
        <w:rPr>
          <w:rFonts w:asciiTheme="majorHAnsi" w:hAnsiTheme="majorHAnsi" w:cstheme="majorHAnsi"/>
        </w:rPr>
        <w:t xml:space="preserve">uidance on social media and the use of images </w:t>
      </w:r>
      <w:r w:rsidR="00846373" w:rsidRPr="00E61077">
        <w:rPr>
          <w:rFonts w:asciiTheme="majorHAnsi" w:hAnsiTheme="majorHAnsi" w:cstheme="majorHAnsi"/>
          <w:i/>
          <w:iCs/>
        </w:rPr>
        <w:t>(Chapter 7)</w:t>
      </w:r>
      <w:r>
        <w:rPr>
          <w:rFonts w:asciiTheme="majorHAnsi" w:hAnsiTheme="majorHAnsi" w:cstheme="majorHAnsi"/>
          <w:i/>
          <w:iCs/>
        </w:rPr>
        <w:t>.</w:t>
      </w:r>
      <w:r w:rsidR="00846373" w:rsidRPr="00E61077">
        <w:rPr>
          <w:rFonts w:asciiTheme="majorHAnsi" w:hAnsiTheme="majorHAnsi" w:cstheme="majorHAnsi"/>
        </w:rPr>
        <w:t xml:space="preserve"> </w:t>
      </w:r>
    </w:p>
    <w:p w14:paraId="769C4E21" w14:textId="77777777" w:rsidR="009E609A" w:rsidRPr="00E61077" w:rsidRDefault="009E609A" w:rsidP="00FD025A">
      <w:pPr>
        <w:spacing w:after="0" w:line="276" w:lineRule="auto"/>
        <w:rPr>
          <w:rFonts w:asciiTheme="majorHAnsi" w:hAnsiTheme="majorHAnsi" w:cstheme="majorHAnsi"/>
        </w:rPr>
      </w:pPr>
    </w:p>
    <w:p w14:paraId="12B219F5" w14:textId="637D6263" w:rsidR="00EB68E2" w:rsidRDefault="00EB68E2" w:rsidP="00FD025A">
      <w:pPr>
        <w:spacing w:after="0" w:line="276" w:lineRule="auto"/>
        <w:rPr>
          <w:rFonts w:asciiTheme="majorHAnsi" w:hAnsiTheme="majorHAnsi" w:cstheme="majorHAnsi"/>
        </w:rPr>
      </w:pPr>
      <w:r w:rsidRPr="00E61077">
        <w:rPr>
          <w:rFonts w:asciiTheme="majorHAnsi" w:hAnsiTheme="majorHAnsi" w:cstheme="majorHAnsi"/>
        </w:rPr>
        <w:lastRenderedPageBreak/>
        <w:t xml:space="preserve">The </w:t>
      </w:r>
      <w:r w:rsidR="004D03A9">
        <w:rPr>
          <w:rFonts w:asciiTheme="majorHAnsi" w:hAnsiTheme="majorHAnsi" w:cstheme="majorHAnsi"/>
        </w:rPr>
        <w:t>p</w:t>
      </w:r>
      <w:r w:rsidRPr="00E61077">
        <w:rPr>
          <w:rFonts w:asciiTheme="majorHAnsi" w:hAnsiTheme="majorHAnsi" w:cstheme="majorHAnsi"/>
        </w:rPr>
        <w:t xml:space="preserve">olicies operate </w:t>
      </w:r>
      <w:r w:rsidR="00120B9B" w:rsidRPr="00E61077">
        <w:rPr>
          <w:rFonts w:asciiTheme="majorHAnsi" w:hAnsiTheme="majorHAnsi" w:cstheme="majorHAnsi"/>
        </w:rPr>
        <w:t xml:space="preserve">to </w:t>
      </w:r>
      <w:r w:rsidR="00120B9B">
        <w:rPr>
          <w:rFonts w:asciiTheme="majorHAnsi" w:hAnsiTheme="majorHAnsi" w:cstheme="majorHAnsi"/>
        </w:rPr>
        <w:t>safeguard</w:t>
      </w:r>
      <w:r w:rsidR="00120B9B" w:rsidRPr="00E61077">
        <w:rPr>
          <w:rFonts w:asciiTheme="majorHAnsi" w:hAnsiTheme="majorHAnsi" w:cstheme="majorHAnsi"/>
        </w:rPr>
        <w:t xml:space="preserve"> </w:t>
      </w:r>
      <w:r w:rsidR="006B040B">
        <w:rPr>
          <w:rFonts w:asciiTheme="majorHAnsi" w:hAnsiTheme="majorHAnsi" w:cstheme="majorHAnsi"/>
        </w:rPr>
        <w:t xml:space="preserve">and prevent harm to </w:t>
      </w:r>
      <w:r w:rsidR="00120B9B" w:rsidRPr="00E61077">
        <w:rPr>
          <w:rFonts w:asciiTheme="majorHAnsi" w:hAnsiTheme="majorHAnsi" w:cstheme="majorHAnsi"/>
        </w:rPr>
        <w:t xml:space="preserve">individuals and communities </w:t>
      </w:r>
      <w:r w:rsidRPr="00E61077">
        <w:rPr>
          <w:rFonts w:asciiTheme="majorHAnsi" w:hAnsiTheme="majorHAnsi" w:cstheme="majorHAnsi"/>
        </w:rPr>
        <w:t>across all DFAT business</w:t>
      </w:r>
      <w:r w:rsidR="00120B9B">
        <w:rPr>
          <w:rFonts w:asciiTheme="majorHAnsi" w:hAnsiTheme="majorHAnsi" w:cstheme="majorHAnsi"/>
        </w:rPr>
        <w:t xml:space="preserve"> and </w:t>
      </w:r>
      <w:r w:rsidR="00120B9B" w:rsidRPr="00E61077">
        <w:rPr>
          <w:rFonts w:asciiTheme="majorHAnsi" w:hAnsiTheme="majorHAnsi" w:cstheme="majorHAnsi"/>
        </w:rPr>
        <w:t>across the life</w:t>
      </w:r>
      <w:r w:rsidR="00120B9B">
        <w:rPr>
          <w:rFonts w:asciiTheme="majorHAnsi" w:hAnsiTheme="majorHAnsi" w:cstheme="majorHAnsi"/>
        </w:rPr>
        <w:t xml:space="preserve"> </w:t>
      </w:r>
      <w:r w:rsidR="00120B9B" w:rsidRPr="00E61077">
        <w:rPr>
          <w:rFonts w:asciiTheme="majorHAnsi" w:hAnsiTheme="majorHAnsi" w:cstheme="majorHAnsi"/>
        </w:rPr>
        <w:t>cycle of projects, programs and initiatives undertaken by DFAT and its partners</w:t>
      </w:r>
      <w:r w:rsidRPr="00E61077">
        <w:rPr>
          <w:rFonts w:asciiTheme="majorHAnsi" w:hAnsiTheme="majorHAnsi" w:cstheme="majorHAnsi"/>
        </w:rPr>
        <w:t xml:space="preserve">. </w:t>
      </w:r>
      <w:r w:rsidR="000B0DF0">
        <w:rPr>
          <w:rFonts w:asciiTheme="majorHAnsi" w:hAnsiTheme="majorHAnsi" w:cstheme="majorHAnsi"/>
        </w:rPr>
        <w:t xml:space="preserve">The below </w:t>
      </w:r>
      <w:r w:rsidR="00BF2B5B">
        <w:rPr>
          <w:rFonts w:asciiTheme="majorHAnsi" w:hAnsiTheme="majorHAnsi" w:cstheme="majorHAnsi"/>
        </w:rPr>
        <w:t>diagram (Figure 1)</w:t>
      </w:r>
      <w:r w:rsidR="00461E0E">
        <w:rPr>
          <w:rFonts w:asciiTheme="majorHAnsi" w:hAnsiTheme="majorHAnsi" w:cstheme="majorHAnsi"/>
        </w:rPr>
        <w:t xml:space="preserve"> seeks to illustrate </w:t>
      </w:r>
      <w:r w:rsidR="00683F63">
        <w:rPr>
          <w:rFonts w:asciiTheme="majorHAnsi" w:hAnsiTheme="majorHAnsi" w:cstheme="majorHAnsi"/>
        </w:rPr>
        <w:t xml:space="preserve">the application of safeguarding principles across the lifecycle. </w:t>
      </w:r>
      <w:r w:rsidR="00BF2B5B">
        <w:rPr>
          <w:rFonts w:asciiTheme="majorHAnsi" w:hAnsiTheme="majorHAnsi" w:cstheme="majorHAnsi"/>
        </w:rPr>
        <w:t xml:space="preserve"> </w:t>
      </w:r>
    </w:p>
    <w:p w14:paraId="28D09FE8" w14:textId="06630DA1" w:rsidR="0049759D" w:rsidRDefault="0049759D" w:rsidP="006F4EF7">
      <w:pPr>
        <w:spacing w:after="0" w:line="552" w:lineRule="auto"/>
        <w:rPr>
          <w:rFonts w:asciiTheme="majorHAnsi" w:hAnsiTheme="majorHAnsi" w:cstheme="majorHAnsi"/>
        </w:rPr>
      </w:pPr>
    </w:p>
    <w:p w14:paraId="281A2703" w14:textId="68009E79" w:rsidR="0049759D" w:rsidRPr="00E61077" w:rsidRDefault="0049759D" w:rsidP="00FD025A">
      <w:pPr>
        <w:pStyle w:val="Caption"/>
        <w:spacing w:line="276" w:lineRule="auto"/>
      </w:pPr>
      <w:r w:rsidRPr="00E61077">
        <w:t>Figure 1</w:t>
      </w:r>
      <w:r>
        <w:t>:</w:t>
      </w:r>
      <w:r w:rsidRPr="00E61077">
        <w:t xml:space="preserve"> Safeguarding across the life cycle </w:t>
      </w:r>
    </w:p>
    <w:p w14:paraId="42D2D676" w14:textId="11A44556" w:rsidR="00AC4EA6" w:rsidRPr="00E61077" w:rsidRDefault="001572B3" w:rsidP="00FD025A">
      <w:pPr>
        <w:pStyle w:val="BodyCopy"/>
        <w:spacing w:line="276" w:lineRule="auto"/>
        <w:rPr>
          <w:rFonts w:asciiTheme="majorHAnsi" w:hAnsiTheme="majorHAnsi" w:cstheme="majorHAnsi"/>
          <w:highlight w:val="yellow"/>
        </w:rPr>
      </w:pPr>
      <w:r w:rsidRPr="00E61077">
        <w:rPr>
          <w:rFonts w:asciiTheme="majorHAnsi" w:hAnsiTheme="majorHAnsi" w:cstheme="majorHAnsi"/>
          <w:noProof/>
        </w:rPr>
        <w:drawing>
          <wp:inline distT="0" distB="0" distL="0" distR="0" wp14:anchorId="66049F06" wp14:editId="31ABB802">
            <wp:extent cx="6609600" cy="6285600"/>
            <wp:effectExtent l="0" t="0" r="1270" b="1270"/>
            <wp:docPr id="388325792" name="Picture 4" descr="Diagram titled &quot;Safeguarding across the Life Cycle&quot; presents a flower-shaped cycle with seven labeled petals, each representing a key safeguarding step. Detailed explanation on page 67 Appendix J.">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25792" name="Picture 4" descr="Diagram titled &quot;Safeguarding across the Life Cycle&quot; presents a flower-shaped cycle with seven labeled petals, each representing a key safeguarding step. Detailed explanation on page 67 Appendix J.">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9600" cy="6285600"/>
                    </a:xfrm>
                    <a:prstGeom prst="rect">
                      <a:avLst/>
                    </a:prstGeom>
                  </pic:spPr>
                </pic:pic>
              </a:graphicData>
            </a:graphic>
          </wp:inline>
        </w:drawing>
      </w:r>
    </w:p>
    <w:p w14:paraId="2FFADD15" w14:textId="0926B9FB" w:rsidR="009E609A" w:rsidRPr="00E61077" w:rsidRDefault="009E609A" w:rsidP="00FD025A">
      <w:pPr>
        <w:spacing w:after="0" w:line="276" w:lineRule="auto"/>
        <w:rPr>
          <w:rFonts w:asciiTheme="majorHAnsi" w:eastAsiaTheme="majorEastAsia" w:hAnsiTheme="majorHAnsi" w:cstheme="majorHAnsi"/>
          <w:b/>
          <w:bCs/>
          <w:color w:val="313E48"/>
          <w:sz w:val="28"/>
          <w:szCs w:val="28"/>
          <w:highlight w:val="yellow"/>
        </w:rPr>
      </w:pPr>
    </w:p>
    <w:p w14:paraId="094CAD81" w14:textId="77777777" w:rsidR="007309A6" w:rsidRPr="00E61077" w:rsidRDefault="007309A6" w:rsidP="007D2A49">
      <w:pPr>
        <w:pStyle w:val="H1-Heading1"/>
        <w:spacing w:line="276" w:lineRule="auto"/>
        <w:jc w:val="center"/>
      </w:pPr>
      <w:bookmarkStart w:id="15" w:name="_Toc521523557"/>
      <w:bookmarkStart w:id="16" w:name="_Toc1160013426"/>
      <w:bookmarkStart w:id="17" w:name="_Toc223434513"/>
      <w:bookmarkStart w:id="18" w:name="_Toc228360463"/>
      <w:r w:rsidRPr="00E61077">
        <w:lastRenderedPageBreak/>
        <w:t>Chapter 1: Roles and responsibilities</w:t>
      </w:r>
      <w:bookmarkEnd w:id="15"/>
      <w:bookmarkEnd w:id="16"/>
      <w:bookmarkEnd w:id="17"/>
      <w:bookmarkEnd w:id="18"/>
    </w:p>
    <w:p w14:paraId="343B285F" w14:textId="177753FA" w:rsidR="007309A6" w:rsidRPr="00E61077" w:rsidRDefault="007309A6" w:rsidP="00FD025A">
      <w:pPr>
        <w:keepNext/>
        <w:keepLines/>
        <w:spacing w:after="0" w:line="276" w:lineRule="auto"/>
        <w:rPr>
          <w:rFonts w:asciiTheme="majorHAnsi" w:hAnsiTheme="majorHAnsi" w:cstheme="majorHAnsi"/>
        </w:rPr>
      </w:pPr>
      <w:r w:rsidRPr="00E61077">
        <w:rPr>
          <w:rFonts w:asciiTheme="majorHAnsi" w:hAnsiTheme="majorHAnsi" w:cstheme="majorHAnsi"/>
        </w:rPr>
        <w:t>DFAT’s Child Protection and PSEAH policies apply to all DFAT staff and partners</w:t>
      </w:r>
      <w:r w:rsidRPr="00E61077">
        <w:rPr>
          <w:rStyle w:val="FootnoteReference"/>
          <w:rFonts w:asciiTheme="majorHAnsi" w:hAnsiTheme="majorHAnsi" w:cstheme="majorHAnsi"/>
        </w:rPr>
        <w:footnoteReference w:id="1"/>
      </w:r>
      <w:r w:rsidRPr="00E61077">
        <w:rPr>
          <w:rFonts w:asciiTheme="majorHAnsi" w:hAnsiTheme="majorHAnsi" w:cstheme="majorHAnsi"/>
        </w:rPr>
        <w:t>.</w:t>
      </w:r>
    </w:p>
    <w:p w14:paraId="5C8895BC" w14:textId="77777777" w:rsidR="007309A6" w:rsidRPr="00E61077" w:rsidRDefault="007309A6" w:rsidP="00FD025A">
      <w:pPr>
        <w:keepNext/>
        <w:keepLines/>
        <w:spacing w:after="0" w:line="276" w:lineRule="auto"/>
        <w:rPr>
          <w:rFonts w:asciiTheme="majorHAnsi" w:hAnsiTheme="majorHAnsi" w:cstheme="majorHAnsi"/>
        </w:rPr>
      </w:pPr>
      <w:r w:rsidRPr="00E61077">
        <w:rPr>
          <w:rFonts w:asciiTheme="majorHAnsi" w:hAnsiTheme="majorHAnsi" w:cstheme="majorHAnsi"/>
        </w:rPr>
        <w:t xml:space="preserve"> </w:t>
      </w:r>
    </w:p>
    <w:p w14:paraId="7EE5233C" w14:textId="77777777" w:rsidR="007309A6" w:rsidRPr="00E61077" w:rsidRDefault="007309A6" w:rsidP="00FD025A">
      <w:pPr>
        <w:keepNext/>
        <w:keepLines/>
        <w:spacing w:after="0" w:line="276" w:lineRule="auto"/>
        <w:rPr>
          <w:rFonts w:asciiTheme="majorHAnsi" w:hAnsiTheme="majorHAnsi" w:cstheme="majorHAnsi"/>
          <w:b/>
          <w:bCs/>
        </w:rPr>
      </w:pPr>
      <w:r w:rsidRPr="00E61077">
        <w:rPr>
          <w:rFonts w:asciiTheme="majorHAnsi" w:hAnsiTheme="majorHAnsi" w:cstheme="majorHAnsi"/>
          <w:b/>
          <w:bCs/>
        </w:rPr>
        <w:t>DFAT staff</w:t>
      </w:r>
      <w:r w:rsidRPr="00E61077">
        <w:rPr>
          <w:rFonts w:asciiTheme="majorHAnsi" w:hAnsiTheme="majorHAnsi" w:cstheme="majorHAnsi"/>
        </w:rPr>
        <w:t xml:space="preserve"> must</w:t>
      </w:r>
      <w:r w:rsidRPr="00E61077">
        <w:rPr>
          <w:rFonts w:asciiTheme="majorHAnsi" w:hAnsiTheme="majorHAnsi" w:cstheme="majorHAnsi"/>
          <w:b/>
          <w:bCs/>
        </w:rPr>
        <w:t>:</w:t>
      </w:r>
    </w:p>
    <w:p w14:paraId="3785C21D" w14:textId="77777777" w:rsidR="007309A6" w:rsidRPr="00E61077" w:rsidRDefault="007309A6" w:rsidP="00FD025A">
      <w:pPr>
        <w:keepNext/>
        <w:keepLines/>
        <w:numPr>
          <w:ilvl w:val="0"/>
          <w:numId w:val="4"/>
        </w:numPr>
        <w:spacing w:after="0" w:line="276" w:lineRule="auto"/>
        <w:rPr>
          <w:rFonts w:asciiTheme="majorHAnsi" w:hAnsiTheme="majorHAnsi" w:cstheme="majorHAnsi"/>
        </w:rPr>
      </w:pPr>
      <w:r w:rsidRPr="00E61077">
        <w:rPr>
          <w:rFonts w:asciiTheme="majorHAnsi" w:hAnsiTheme="majorHAnsi" w:cstheme="majorHAnsi"/>
        </w:rPr>
        <w:t xml:space="preserve">adhere to the principles of the policies, in addition to their obligations under the </w:t>
      </w:r>
      <w:r w:rsidRPr="00E61077">
        <w:rPr>
          <w:rFonts w:asciiTheme="majorHAnsi" w:hAnsiTheme="majorHAnsi" w:cstheme="majorHAnsi"/>
          <w:i/>
          <w:iCs/>
        </w:rPr>
        <w:t xml:space="preserve">Public Service Act 1999 </w:t>
      </w:r>
      <w:r w:rsidRPr="00E61077">
        <w:rPr>
          <w:rFonts w:asciiTheme="majorHAnsi" w:hAnsiTheme="majorHAnsi" w:cstheme="majorHAnsi"/>
        </w:rPr>
        <w:t xml:space="preserve">and internal DFAT policies such as the </w:t>
      </w:r>
      <w:r w:rsidRPr="00E61077">
        <w:rPr>
          <w:rFonts w:asciiTheme="majorHAnsi" w:hAnsiTheme="majorHAnsi" w:cstheme="majorHAnsi"/>
          <w:i/>
          <w:iCs/>
        </w:rPr>
        <w:t>Unacceptable Workplace Behaviour Policy</w:t>
      </w:r>
    </w:p>
    <w:p w14:paraId="21749C31" w14:textId="77777777" w:rsidR="007309A6" w:rsidRPr="00E61077" w:rsidRDefault="007309A6" w:rsidP="00FD025A">
      <w:pPr>
        <w:keepNext/>
        <w:keepLines/>
        <w:numPr>
          <w:ilvl w:val="0"/>
          <w:numId w:val="4"/>
        </w:numPr>
        <w:spacing w:after="0" w:line="276" w:lineRule="auto"/>
        <w:rPr>
          <w:rFonts w:asciiTheme="majorHAnsi" w:hAnsiTheme="majorHAnsi" w:cstheme="majorHAnsi"/>
        </w:rPr>
      </w:pPr>
      <w:r w:rsidRPr="00E61077">
        <w:rPr>
          <w:rFonts w:asciiTheme="majorHAnsi" w:hAnsiTheme="majorHAnsi" w:cstheme="majorHAnsi"/>
        </w:rPr>
        <w:t>comply with DFAT’s mandatory reporting requirements and any mandatory reporting requirements to law enforcement as required by legislation</w:t>
      </w:r>
    </w:p>
    <w:p w14:paraId="1198CC7C" w14:textId="77777777" w:rsidR="007309A6" w:rsidRPr="00E61077" w:rsidRDefault="007309A6" w:rsidP="00FD025A">
      <w:pPr>
        <w:keepNext/>
        <w:keepLines/>
        <w:numPr>
          <w:ilvl w:val="0"/>
          <w:numId w:val="4"/>
        </w:numPr>
        <w:spacing w:after="0" w:line="276" w:lineRule="auto"/>
        <w:rPr>
          <w:rFonts w:asciiTheme="majorHAnsi" w:hAnsiTheme="majorHAnsi" w:cstheme="majorHAnsi"/>
        </w:rPr>
      </w:pPr>
      <w:r w:rsidRPr="00E61077">
        <w:rPr>
          <w:rFonts w:asciiTheme="majorHAnsi" w:hAnsiTheme="majorHAnsi" w:cstheme="majorHAnsi"/>
        </w:rPr>
        <w:t xml:space="preserve">effectively manage safeguarding risks in their activities by:  </w:t>
      </w:r>
    </w:p>
    <w:p w14:paraId="2DE96BDE" w14:textId="7E9B78AA" w:rsidR="007309A6" w:rsidRPr="00E61077" w:rsidRDefault="007309A6" w:rsidP="00FD025A">
      <w:pPr>
        <w:pStyle w:val="ListParagraph"/>
        <w:keepNext/>
        <w:keepLines/>
        <w:numPr>
          <w:ilvl w:val="0"/>
          <w:numId w:val="5"/>
        </w:numPr>
        <w:spacing w:after="0" w:line="276" w:lineRule="auto"/>
        <w:rPr>
          <w:rFonts w:asciiTheme="majorHAnsi" w:hAnsiTheme="majorHAnsi" w:cstheme="majorHAnsi"/>
        </w:rPr>
      </w:pPr>
      <w:r w:rsidRPr="00E61077">
        <w:rPr>
          <w:rFonts w:asciiTheme="majorHAnsi" w:hAnsiTheme="majorHAnsi" w:cstheme="majorHAnsi"/>
        </w:rPr>
        <w:t>conducting due diligence processes for partners/suppliers.</w:t>
      </w:r>
    </w:p>
    <w:p w14:paraId="6EDBEDAD" w14:textId="41FCF931" w:rsidR="007309A6" w:rsidRPr="00E61077" w:rsidRDefault="007309A6" w:rsidP="00FD025A">
      <w:pPr>
        <w:pStyle w:val="ListParagraph"/>
        <w:numPr>
          <w:ilvl w:val="0"/>
          <w:numId w:val="5"/>
        </w:numPr>
        <w:spacing w:after="0" w:line="276" w:lineRule="auto"/>
        <w:rPr>
          <w:rFonts w:asciiTheme="majorHAnsi" w:hAnsiTheme="majorHAnsi" w:cstheme="majorHAnsi"/>
        </w:rPr>
      </w:pPr>
      <w:r w:rsidRPr="00E61077">
        <w:rPr>
          <w:rFonts w:asciiTheme="majorHAnsi" w:hAnsiTheme="majorHAnsi" w:cstheme="majorHAnsi"/>
        </w:rPr>
        <w:t>including mandatory Child Protection and PSEAH clauses in all agreements, grants and contracts</w:t>
      </w:r>
    </w:p>
    <w:p w14:paraId="0639F160" w14:textId="17968BF3" w:rsidR="007309A6" w:rsidRPr="00E65B0E" w:rsidRDefault="007309A6" w:rsidP="00FD025A">
      <w:pPr>
        <w:pStyle w:val="ListParagraph"/>
        <w:numPr>
          <w:ilvl w:val="0"/>
          <w:numId w:val="5"/>
        </w:numPr>
        <w:spacing w:after="0" w:line="276" w:lineRule="auto"/>
        <w:rPr>
          <w:rFonts w:asciiTheme="majorHAnsi" w:hAnsiTheme="majorHAnsi" w:cstheme="majorHAnsi"/>
        </w:rPr>
      </w:pPr>
      <w:r w:rsidRPr="005B4510">
        <w:rPr>
          <w:rFonts w:asciiTheme="majorHAnsi" w:hAnsiTheme="majorHAnsi" w:cstheme="majorHAnsi"/>
        </w:rPr>
        <w:t xml:space="preserve">undertaking </w:t>
      </w:r>
      <w:r w:rsidR="00BA2BE2" w:rsidRPr="0093216B">
        <w:rPr>
          <w:rFonts w:asciiTheme="majorHAnsi" w:hAnsiTheme="majorHAnsi" w:cstheme="majorHAnsi"/>
        </w:rPr>
        <w:t>risk assessments</w:t>
      </w:r>
      <w:r w:rsidR="00BA2BE2" w:rsidRPr="00E65B0E">
        <w:rPr>
          <w:rFonts w:asciiTheme="majorHAnsi" w:hAnsiTheme="majorHAnsi" w:cstheme="majorHAnsi"/>
        </w:rPr>
        <w:t xml:space="preserve"> </w:t>
      </w:r>
      <w:r w:rsidR="00BA2BE2">
        <w:rPr>
          <w:rFonts w:asciiTheme="majorHAnsi" w:hAnsiTheme="majorHAnsi" w:cstheme="majorHAnsi"/>
        </w:rPr>
        <w:t xml:space="preserve">in relation to </w:t>
      </w:r>
      <w:r w:rsidRPr="005B4510">
        <w:rPr>
          <w:rFonts w:asciiTheme="majorHAnsi" w:hAnsiTheme="majorHAnsi" w:cstheme="majorHAnsi"/>
        </w:rPr>
        <w:t xml:space="preserve">child protection and </w:t>
      </w:r>
      <w:r w:rsidR="00BA2BE2" w:rsidRPr="00FD28C1">
        <w:rPr>
          <w:rFonts w:asciiTheme="majorHAnsi" w:hAnsiTheme="majorHAnsi" w:cstheme="majorHAnsi"/>
        </w:rPr>
        <w:t xml:space="preserve">sexual exploitation, abuse and harassment </w:t>
      </w:r>
      <w:r w:rsidR="00BA2BE2">
        <w:rPr>
          <w:rFonts w:asciiTheme="majorHAnsi" w:hAnsiTheme="majorHAnsi" w:cstheme="majorHAnsi"/>
        </w:rPr>
        <w:t>(</w:t>
      </w:r>
      <w:r w:rsidRPr="005B4510">
        <w:rPr>
          <w:rFonts w:asciiTheme="majorHAnsi" w:hAnsiTheme="majorHAnsi" w:cstheme="majorHAnsi"/>
        </w:rPr>
        <w:t>SEAH</w:t>
      </w:r>
      <w:r w:rsidR="00BA2BE2">
        <w:rPr>
          <w:rFonts w:asciiTheme="majorHAnsi" w:hAnsiTheme="majorHAnsi" w:cstheme="majorHAnsi"/>
        </w:rPr>
        <w:t>)</w:t>
      </w:r>
      <w:r w:rsidRPr="00E65B0E">
        <w:rPr>
          <w:rFonts w:asciiTheme="majorHAnsi" w:hAnsiTheme="majorHAnsi" w:cstheme="majorHAnsi"/>
        </w:rPr>
        <w:t xml:space="preserve"> (refer to </w:t>
      </w:r>
      <w:hyperlink w:anchor="_Chapter_2:_Understanding_1" w:history="1">
        <w:r w:rsidRPr="00E65B0E">
          <w:rPr>
            <w:rStyle w:val="Hyperlink"/>
            <w:rFonts w:asciiTheme="majorHAnsi" w:hAnsiTheme="majorHAnsi" w:cstheme="majorHAnsi"/>
          </w:rPr>
          <w:t>Chapter 2</w:t>
        </w:r>
      </w:hyperlink>
      <w:r w:rsidRPr="00E65B0E">
        <w:rPr>
          <w:rFonts w:asciiTheme="majorHAnsi" w:hAnsiTheme="majorHAnsi" w:cstheme="majorHAnsi"/>
        </w:rPr>
        <w:t>)</w:t>
      </w:r>
    </w:p>
    <w:p w14:paraId="77ED9629" w14:textId="77777777" w:rsidR="007309A6" w:rsidRPr="00E61077" w:rsidRDefault="007309A6" w:rsidP="00FD025A">
      <w:pPr>
        <w:pStyle w:val="ListParagraph"/>
        <w:numPr>
          <w:ilvl w:val="0"/>
          <w:numId w:val="5"/>
        </w:numPr>
        <w:spacing w:after="0" w:line="276" w:lineRule="auto"/>
        <w:rPr>
          <w:rFonts w:asciiTheme="majorHAnsi" w:hAnsiTheme="majorHAnsi" w:cstheme="majorHAnsi"/>
        </w:rPr>
      </w:pPr>
      <w:r w:rsidRPr="00E61077">
        <w:rPr>
          <w:rFonts w:asciiTheme="majorHAnsi" w:hAnsiTheme="majorHAnsi" w:cstheme="majorHAnsi"/>
        </w:rPr>
        <w:t xml:space="preserve">monitoring partner compliance with the policies, including providing support to downstream partners in a manner proportionate to the activity, context and organisation </w:t>
      </w:r>
    </w:p>
    <w:p w14:paraId="70A69C20" w14:textId="49A7B866"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comply with relevant Australian and/or local legislation.</w:t>
      </w:r>
    </w:p>
    <w:p w14:paraId="686D85B8" w14:textId="77777777" w:rsidR="00E30581" w:rsidRDefault="00E30581" w:rsidP="00FD025A">
      <w:pPr>
        <w:spacing w:after="0" w:line="276" w:lineRule="auto"/>
        <w:rPr>
          <w:rFonts w:asciiTheme="majorHAnsi" w:hAnsiTheme="majorHAnsi" w:cstheme="majorHAnsi"/>
          <w:b/>
          <w:bCs/>
        </w:rPr>
      </w:pPr>
    </w:p>
    <w:p w14:paraId="6C2C587C" w14:textId="1AD7EB60" w:rsidR="007309A6" w:rsidRPr="00E61077" w:rsidRDefault="007309A6" w:rsidP="00FD025A">
      <w:pPr>
        <w:spacing w:after="0" w:line="276" w:lineRule="auto"/>
        <w:rPr>
          <w:rFonts w:asciiTheme="majorHAnsi" w:hAnsiTheme="majorHAnsi" w:cstheme="majorHAnsi"/>
        </w:rPr>
      </w:pPr>
      <w:r w:rsidRPr="00E61077">
        <w:rPr>
          <w:rFonts w:asciiTheme="majorHAnsi" w:hAnsiTheme="majorHAnsi" w:cstheme="majorHAnsi"/>
          <w:b/>
          <w:bCs/>
        </w:rPr>
        <w:t xml:space="preserve">DFAT partners </w:t>
      </w:r>
      <w:r w:rsidRPr="00E61077">
        <w:rPr>
          <w:rFonts w:asciiTheme="majorHAnsi" w:hAnsiTheme="majorHAnsi" w:cstheme="majorHAnsi"/>
        </w:rPr>
        <w:t>must:</w:t>
      </w:r>
    </w:p>
    <w:p w14:paraId="7C4B83E1" w14:textId="77777777"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adhere to the principles of the policies</w:t>
      </w:r>
    </w:p>
    <w:p w14:paraId="780F523C" w14:textId="77777777"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comply with DFAT’s mandatory reporting requirements and any mandatory reporting requirements to law enforcement as required by legislation</w:t>
      </w:r>
    </w:p>
    <w:p w14:paraId="7ED2BF9B" w14:textId="7E2FBA39"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comply with relevant Australian and/or local legislation</w:t>
      </w:r>
    </w:p>
    <w:p w14:paraId="760D883A" w14:textId="711C5473" w:rsidR="007309A6" w:rsidRPr="00E61077" w:rsidRDefault="007309A6" w:rsidP="00FD025A">
      <w:pPr>
        <w:numPr>
          <w:ilvl w:val="0"/>
          <w:numId w:val="4"/>
        </w:numPr>
        <w:spacing w:after="0" w:line="276" w:lineRule="auto"/>
        <w:rPr>
          <w:rFonts w:asciiTheme="majorHAnsi" w:hAnsiTheme="majorHAnsi" w:cstheme="majorHAnsi"/>
        </w:rPr>
      </w:pPr>
      <w:r w:rsidRPr="005B4510">
        <w:rPr>
          <w:rFonts w:asciiTheme="majorHAnsi" w:hAnsiTheme="majorHAnsi" w:cstheme="majorHAnsi"/>
        </w:rPr>
        <w:t>take a risk-based approach in applying the Child Protection and PSEAH Standards</w:t>
      </w:r>
      <w:r w:rsidRPr="00E61077">
        <w:rPr>
          <w:rFonts w:asciiTheme="majorHAnsi" w:hAnsiTheme="majorHAnsi" w:cstheme="majorHAnsi"/>
        </w:rPr>
        <w:t xml:space="preserve"> (refer to </w:t>
      </w:r>
      <w:hyperlink w:anchor="_Chapter_2:_Understanding_1" w:history="1">
        <w:r w:rsidRPr="00E61077">
          <w:rPr>
            <w:rStyle w:val="Hyperlink"/>
            <w:rFonts w:asciiTheme="majorHAnsi" w:hAnsiTheme="majorHAnsi" w:cstheme="majorHAnsi"/>
          </w:rPr>
          <w:t>Chapter 2</w:t>
        </w:r>
      </w:hyperlink>
      <w:r w:rsidRPr="00E61077">
        <w:rPr>
          <w:rFonts w:asciiTheme="majorHAnsi" w:hAnsiTheme="majorHAnsi" w:cstheme="majorHAnsi"/>
        </w:rPr>
        <w:t>)</w:t>
      </w:r>
    </w:p>
    <w:p w14:paraId="00302112" w14:textId="394689A8"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put controls in place to manage and monitor the risk of child exploitation, abuse and harm and sexual exploitation, abuse and harassment</w:t>
      </w:r>
    </w:p>
    <w:p w14:paraId="517156BA" w14:textId="06C88FE6"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support downstream partners to meet all policy obligations</w:t>
      </w:r>
      <w:r w:rsidR="006D1925" w:rsidRPr="00E61077">
        <w:rPr>
          <w:rFonts w:asciiTheme="majorHAnsi" w:hAnsiTheme="majorHAnsi" w:cstheme="majorHAnsi"/>
        </w:rPr>
        <w:t>.</w:t>
      </w:r>
    </w:p>
    <w:p w14:paraId="0418F757" w14:textId="77777777" w:rsidR="007309A6" w:rsidRPr="00E61077" w:rsidRDefault="007309A6" w:rsidP="00FD025A">
      <w:pPr>
        <w:spacing w:after="0" w:line="276" w:lineRule="auto"/>
        <w:rPr>
          <w:rFonts w:asciiTheme="majorHAnsi" w:hAnsiTheme="majorHAnsi" w:cstheme="majorHAnsi"/>
        </w:rPr>
      </w:pPr>
    </w:p>
    <w:p w14:paraId="4CD57755" w14:textId="17E6464A" w:rsidR="007309A6" w:rsidRPr="00E61077" w:rsidRDefault="007309A6" w:rsidP="00FD025A">
      <w:pPr>
        <w:spacing w:after="0" w:line="276" w:lineRule="auto"/>
        <w:rPr>
          <w:rFonts w:asciiTheme="majorHAnsi" w:hAnsiTheme="majorHAnsi" w:cstheme="majorHAnsi"/>
        </w:rPr>
      </w:pPr>
      <w:r w:rsidRPr="00E61077">
        <w:rPr>
          <w:rFonts w:asciiTheme="majorHAnsi" w:hAnsiTheme="majorHAnsi" w:cstheme="majorHAnsi"/>
        </w:rPr>
        <w:t xml:space="preserve">The Child Protection and PSEAH Standards are primarily aimed at partner organisations. However, </w:t>
      </w:r>
      <w:r w:rsidRPr="00E61077">
        <w:rPr>
          <w:rFonts w:asciiTheme="majorHAnsi" w:hAnsiTheme="majorHAnsi" w:cstheme="majorHAnsi"/>
          <w:b/>
          <w:bCs/>
        </w:rPr>
        <w:t>individuals</w:t>
      </w:r>
      <w:r w:rsidRPr="00E61077">
        <w:rPr>
          <w:rFonts w:asciiTheme="majorHAnsi" w:hAnsiTheme="majorHAnsi" w:cstheme="majorHAnsi"/>
        </w:rPr>
        <w:t xml:space="preserve"> contracted by DFAT or our partners, or those receiving DFAT-funded grants, scholarships or fellowships, and volunteers must:</w:t>
      </w:r>
    </w:p>
    <w:p w14:paraId="344FD098" w14:textId="3D07E3F4"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sign and adhere to a code(s) of conduct that aligns with the Child Protection and PSEAH policies</w:t>
      </w:r>
    </w:p>
    <w:p w14:paraId="75023374" w14:textId="77777777"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comply with DFAT’s mandatory reporting requirements and any mandatory reporting requirements to law enforcement as required by legislation</w:t>
      </w:r>
    </w:p>
    <w:p w14:paraId="707CD9FB" w14:textId="6460DF51"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comply with relevant Australian and/or local legislation</w:t>
      </w:r>
    </w:p>
    <w:p w14:paraId="00C3614E" w14:textId="117B2521"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b/>
          <w:bCs/>
        </w:rPr>
        <w:t xml:space="preserve">For </w:t>
      </w:r>
      <w:r w:rsidR="008479A8">
        <w:rPr>
          <w:rFonts w:asciiTheme="majorHAnsi" w:hAnsiTheme="majorHAnsi" w:cstheme="majorHAnsi"/>
          <w:b/>
          <w:bCs/>
        </w:rPr>
        <w:t>c</w:t>
      </w:r>
      <w:r w:rsidRPr="00E61077">
        <w:rPr>
          <w:rFonts w:asciiTheme="majorHAnsi" w:hAnsiTheme="majorHAnsi" w:cstheme="majorHAnsi"/>
          <w:b/>
          <w:bCs/>
        </w:rPr>
        <w:t xml:space="preserve">hild </w:t>
      </w:r>
      <w:r w:rsidR="008479A8">
        <w:rPr>
          <w:rFonts w:asciiTheme="majorHAnsi" w:hAnsiTheme="majorHAnsi" w:cstheme="majorHAnsi"/>
          <w:b/>
          <w:bCs/>
        </w:rPr>
        <w:t>p</w:t>
      </w:r>
      <w:r w:rsidRPr="00E61077">
        <w:rPr>
          <w:rFonts w:asciiTheme="majorHAnsi" w:hAnsiTheme="majorHAnsi" w:cstheme="majorHAnsi"/>
          <w:b/>
          <w:bCs/>
        </w:rPr>
        <w:t>rotection:</w:t>
      </w:r>
      <w:r w:rsidRPr="00E61077">
        <w:rPr>
          <w:rFonts w:asciiTheme="majorHAnsi" w:hAnsiTheme="majorHAnsi" w:cstheme="majorHAnsi"/>
        </w:rPr>
        <w:t xml:space="preserve"> if in ‘</w:t>
      </w:r>
      <w:hyperlink w:anchor="_Section_2.1_Establishing" w:history="1">
        <w:r w:rsidRPr="00E61077">
          <w:rPr>
            <w:rStyle w:val="Hyperlink"/>
            <w:rFonts w:asciiTheme="majorHAnsi" w:hAnsiTheme="majorHAnsi" w:cstheme="majorHAnsi"/>
          </w:rPr>
          <w:t>direct, sustained or significant contact’</w:t>
        </w:r>
      </w:hyperlink>
      <w:r w:rsidRPr="00E61077">
        <w:rPr>
          <w:rFonts w:asciiTheme="majorHAnsi" w:hAnsiTheme="majorHAnsi" w:cstheme="majorHAnsi"/>
        </w:rPr>
        <w:t xml:space="preserve"> with children, provide a recent police check, working with children/vulnerable people check or a locally appropriate alternative</w:t>
      </w:r>
    </w:p>
    <w:p w14:paraId="6278AF32" w14:textId="59FBB45C" w:rsidR="007309A6" w:rsidRPr="00E61077" w:rsidRDefault="007309A6"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b/>
          <w:bCs/>
        </w:rPr>
        <w:t>For PSEAH:</w:t>
      </w:r>
      <w:r w:rsidRPr="00E61077">
        <w:rPr>
          <w:rFonts w:asciiTheme="majorHAnsi" w:hAnsiTheme="majorHAnsi" w:cstheme="majorHAnsi"/>
        </w:rPr>
        <w:t xml:space="preserve"> if the risk of SEAH is assessed as </w:t>
      </w:r>
      <w:hyperlink w:anchor="_Section_2.2_Establishing" w:history="1">
        <w:r w:rsidRPr="00E61077">
          <w:rPr>
            <w:rStyle w:val="Hyperlink"/>
            <w:rFonts w:asciiTheme="majorHAnsi" w:hAnsiTheme="majorHAnsi" w:cstheme="majorHAnsi"/>
          </w:rPr>
          <w:t>high</w:t>
        </w:r>
      </w:hyperlink>
      <w:r w:rsidRPr="00E61077">
        <w:rPr>
          <w:rFonts w:asciiTheme="majorHAnsi" w:hAnsiTheme="majorHAnsi" w:cstheme="majorHAnsi"/>
        </w:rPr>
        <w:t>, provide a recent police check, working with children/vulnerable people check</w:t>
      </w:r>
      <w:r w:rsidR="008479A8">
        <w:rPr>
          <w:rFonts w:asciiTheme="majorHAnsi" w:hAnsiTheme="majorHAnsi" w:cstheme="majorHAnsi"/>
        </w:rPr>
        <w:t xml:space="preserve"> or</w:t>
      </w:r>
      <w:r w:rsidRPr="00E61077">
        <w:rPr>
          <w:rFonts w:asciiTheme="majorHAnsi" w:hAnsiTheme="majorHAnsi" w:cstheme="majorHAnsi"/>
        </w:rPr>
        <w:t xml:space="preserve"> </w:t>
      </w:r>
      <w:r w:rsidR="008479A8">
        <w:rPr>
          <w:rFonts w:asciiTheme="majorHAnsi" w:hAnsiTheme="majorHAnsi" w:cstheme="majorHAnsi"/>
        </w:rPr>
        <w:t xml:space="preserve">a </w:t>
      </w:r>
      <w:r w:rsidRPr="00E61077">
        <w:rPr>
          <w:rFonts w:asciiTheme="majorHAnsi" w:hAnsiTheme="majorHAnsi" w:cstheme="majorHAnsi"/>
        </w:rPr>
        <w:t>locally appropriate alternative or</w:t>
      </w:r>
      <w:r w:rsidR="008479A8">
        <w:rPr>
          <w:rFonts w:asciiTheme="majorHAnsi" w:hAnsiTheme="majorHAnsi" w:cstheme="majorHAnsi"/>
        </w:rPr>
        <w:t>,</w:t>
      </w:r>
      <w:r w:rsidRPr="00E61077">
        <w:rPr>
          <w:rFonts w:asciiTheme="majorHAnsi" w:hAnsiTheme="majorHAnsi" w:cstheme="majorHAnsi"/>
        </w:rPr>
        <w:t xml:space="preserve"> where this is not possible, a self-declaration.</w:t>
      </w:r>
    </w:p>
    <w:p w14:paraId="4AE60468" w14:textId="27B964C9" w:rsidR="007309A6" w:rsidRPr="00E61077" w:rsidRDefault="00BA2BE2" w:rsidP="00FD025A">
      <w:pPr>
        <w:spacing w:line="276" w:lineRule="auto"/>
        <w:rPr>
          <w:rFonts w:asciiTheme="majorHAnsi" w:eastAsiaTheme="majorEastAsia" w:hAnsiTheme="majorHAnsi" w:cstheme="majorHAnsi"/>
          <w:color w:val="2F5496" w:themeColor="accent1" w:themeShade="BF"/>
          <w:sz w:val="40"/>
          <w:szCs w:val="40"/>
        </w:rPr>
      </w:pPr>
      <w:bookmarkStart w:id="19" w:name="_Understanding_the_risks"/>
      <w:bookmarkStart w:id="20" w:name="_Chapter_2:_Understanding"/>
      <w:bookmarkEnd w:id="19"/>
      <w:bookmarkEnd w:id="20"/>
      <w:r>
        <w:rPr>
          <w:rFonts w:asciiTheme="majorHAnsi" w:hAnsiTheme="majorHAnsi" w:cstheme="majorHAnsi"/>
        </w:rPr>
        <w:t>T</w:t>
      </w:r>
      <w:r w:rsidR="007015C8" w:rsidRPr="00E61077">
        <w:rPr>
          <w:rFonts w:asciiTheme="majorHAnsi" w:hAnsiTheme="majorHAnsi" w:cstheme="majorHAnsi"/>
        </w:rPr>
        <w:t xml:space="preserve">hese obligations apply regardless of the </w:t>
      </w:r>
      <w:r w:rsidR="001A1AF2" w:rsidRPr="00E61077">
        <w:rPr>
          <w:rFonts w:asciiTheme="majorHAnsi" w:hAnsiTheme="majorHAnsi" w:cstheme="majorHAnsi"/>
        </w:rPr>
        <w:t>period</w:t>
      </w:r>
      <w:r w:rsidR="007015C8" w:rsidRPr="00E61077">
        <w:rPr>
          <w:rFonts w:asciiTheme="majorHAnsi" w:hAnsiTheme="majorHAnsi" w:cstheme="majorHAnsi"/>
        </w:rPr>
        <w:t xml:space="preserve"> the engagement with DFAT lasts. </w:t>
      </w:r>
      <w:r w:rsidR="001A1AF2" w:rsidRPr="00E61077">
        <w:rPr>
          <w:rFonts w:asciiTheme="majorHAnsi" w:hAnsiTheme="majorHAnsi" w:cstheme="majorHAnsi"/>
        </w:rPr>
        <w:t>The risk</w:t>
      </w:r>
      <w:r w:rsidR="008479A8">
        <w:rPr>
          <w:rFonts w:asciiTheme="majorHAnsi" w:hAnsiTheme="majorHAnsi" w:cstheme="majorHAnsi"/>
        </w:rPr>
        <w:t>-</w:t>
      </w:r>
      <w:r w:rsidR="001A1AF2" w:rsidRPr="00E61077">
        <w:rPr>
          <w:rFonts w:asciiTheme="majorHAnsi" w:hAnsiTheme="majorHAnsi" w:cstheme="majorHAnsi"/>
        </w:rPr>
        <w:t xml:space="preserve">based approach of the policy does not imply there is less risk associated with </w:t>
      </w:r>
      <w:r w:rsidR="001C137A" w:rsidRPr="00E61077">
        <w:rPr>
          <w:rFonts w:asciiTheme="majorHAnsi" w:hAnsiTheme="majorHAnsi" w:cstheme="majorHAnsi"/>
        </w:rPr>
        <w:t xml:space="preserve">shorter engagements. Indeed, there may be greater risks due to </w:t>
      </w:r>
      <w:r w:rsidR="006D1925" w:rsidRPr="00E61077">
        <w:rPr>
          <w:rFonts w:asciiTheme="majorHAnsi" w:hAnsiTheme="majorHAnsi" w:cstheme="majorHAnsi"/>
        </w:rPr>
        <w:t xml:space="preserve">less oversight (in the case of one-off grants) or weaker systems. </w:t>
      </w:r>
      <w:r w:rsidR="007309A6" w:rsidRPr="00E61077">
        <w:rPr>
          <w:rFonts w:asciiTheme="majorHAnsi" w:hAnsiTheme="majorHAnsi" w:cstheme="majorHAnsi"/>
        </w:rPr>
        <w:br w:type="page"/>
      </w:r>
    </w:p>
    <w:p w14:paraId="3ABD0E7D" w14:textId="75030308" w:rsidR="00D159D2" w:rsidRPr="00E61077" w:rsidRDefault="00D159D2" w:rsidP="00045A7C">
      <w:pPr>
        <w:pStyle w:val="H1-Heading1"/>
        <w:spacing w:line="276" w:lineRule="auto"/>
        <w:jc w:val="center"/>
      </w:pPr>
      <w:bookmarkStart w:id="21" w:name="_Toc223434514"/>
      <w:bookmarkStart w:id="22" w:name="_Toc228360464"/>
      <w:r w:rsidRPr="00E61077">
        <w:lastRenderedPageBreak/>
        <w:t xml:space="preserve">Chapter 2: </w:t>
      </w:r>
      <w:r w:rsidRPr="00EA6E0F">
        <w:t>Understanding</w:t>
      </w:r>
      <w:r w:rsidRPr="00E61077">
        <w:t xml:space="preserve"> </w:t>
      </w:r>
      <w:r w:rsidR="00C8329C">
        <w:t>s</w:t>
      </w:r>
      <w:r w:rsidRPr="00E61077">
        <w:t xml:space="preserve">afeguarding </w:t>
      </w:r>
      <w:r w:rsidR="00C8329C">
        <w:t>r</w:t>
      </w:r>
      <w:r w:rsidRPr="00E61077">
        <w:t>isks</w:t>
      </w:r>
      <w:bookmarkEnd w:id="21"/>
      <w:bookmarkEnd w:id="22"/>
    </w:p>
    <w:p w14:paraId="01E1B7EB" w14:textId="77777777" w:rsidR="00D159D2" w:rsidRPr="00E61077" w:rsidRDefault="00D159D2" w:rsidP="00FD025A">
      <w:pPr>
        <w:spacing w:after="0" w:line="276" w:lineRule="auto"/>
        <w:rPr>
          <w:rFonts w:asciiTheme="majorHAnsi" w:hAnsiTheme="majorHAnsi" w:cstheme="majorHAnsi"/>
        </w:rPr>
      </w:pPr>
    </w:p>
    <w:p w14:paraId="21DA4344" w14:textId="77777777" w:rsidR="00D159D2" w:rsidRPr="00E61077" w:rsidRDefault="00D159D2" w:rsidP="00FD025A">
      <w:pPr>
        <w:pStyle w:val="Box"/>
        <w:spacing w:line="276" w:lineRule="auto"/>
        <w:rPr>
          <w:rFonts w:asciiTheme="majorHAnsi" w:hAnsiTheme="majorHAnsi" w:cstheme="majorHAnsi"/>
        </w:rPr>
      </w:pPr>
    </w:p>
    <w:p w14:paraId="00809D20" w14:textId="108B0497" w:rsidR="00D159D2" w:rsidRPr="00E61077" w:rsidRDefault="00D159D2" w:rsidP="00FD025A">
      <w:pPr>
        <w:pStyle w:val="Box"/>
        <w:spacing w:line="276" w:lineRule="auto"/>
        <w:rPr>
          <w:rFonts w:asciiTheme="majorHAnsi" w:hAnsiTheme="majorHAnsi" w:cstheme="majorHAnsi"/>
        </w:rPr>
      </w:pPr>
      <w:r w:rsidRPr="00E61077">
        <w:rPr>
          <w:rFonts w:asciiTheme="majorHAnsi" w:hAnsiTheme="majorHAnsi" w:cstheme="majorHAnsi"/>
        </w:rPr>
        <w:t xml:space="preserve">The Child Protection and PSEAH policies apply a risk-based approach, ensuring that the application of the Standards is appropriate to the level of risk. </w:t>
      </w:r>
      <w:r w:rsidR="00192D4A">
        <w:rPr>
          <w:rFonts w:asciiTheme="majorHAnsi" w:hAnsiTheme="majorHAnsi" w:cstheme="majorHAnsi"/>
        </w:rPr>
        <w:t>This chapter explains how DFAT staff and partners should establish the risk level for child protection and for sexual exploitation, abuse and harassment associated with the activity.</w:t>
      </w:r>
    </w:p>
    <w:p w14:paraId="5D7017E5" w14:textId="77777777" w:rsidR="00D159D2" w:rsidRPr="00E61077" w:rsidRDefault="00D159D2" w:rsidP="00FD025A">
      <w:pPr>
        <w:pStyle w:val="Box"/>
        <w:spacing w:line="276" w:lineRule="auto"/>
        <w:rPr>
          <w:rFonts w:asciiTheme="majorHAnsi" w:hAnsiTheme="majorHAnsi" w:cstheme="majorHAnsi"/>
        </w:rPr>
      </w:pPr>
    </w:p>
    <w:p w14:paraId="6118839A" w14:textId="77777777" w:rsidR="00D159D2" w:rsidRPr="00E61077" w:rsidRDefault="00D159D2" w:rsidP="00FD025A">
      <w:pPr>
        <w:spacing w:after="0" w:line="276" w:lineRule="auto"/>
        <w:rPr>
          <w:rFonts w:asciiTheme="majorHAnsi" w:hAnsiTheme="majorHAnsi" w:cstheme="majorHAnsi"/>
        </w:rPr>
      </w:pPr>
    </w:p>
    <w:p w14:paraId="047DA6E2" w14:textId="77E5D8AC" w:rsidR="00D159D2" w:rsidRPr="00E61077" w:rsidRDefault="00D159D2" w:rsidP="00FD025A">
      <w:pPr>
        <w:spacing w:after="0" w:line="276" w:lineRule="auto"/>
        <w:rPr>
          <w:rFonts w:asciiTheme="majorHAnsi" w:hAnsiTheme="majorHAnsi" w:cstheme="majorHAnsi"/>
        </w:rPr>
      </w:pPr>
      <w:r w:rsidRPr="00E61077">
        <w:rPr>
          <w:rFonts w:asciiTheme="majorHAnsi" w:hAnsiTheme="majorHAnsi" w:cstheme="majorHAnsi"/>
        </w:rPr>
        <w:t>DFAT staff and partners must assess activities, including downstream activities</w:t>
      </w:r>
      <w:r w:rsidR="003142DF">
        <w:rPr>
          <w:rFonts w:asciiTheme="majorHAnsi" w:hAnsiTheme="majorHAnsi" w:cstheme="majorHAnsi"/>
        </w:rPr>
        <w:t>,</w:t>
      </w:r>
      <w:r w:rsidRPr="00E61077">
        <w:rPr>
          <w:rFonts w:asciiTheme="majorHAnsi" w:hAnsiTheme="majorHAnsi" w:cstheme="majorHAnsi"/>
        </w:rPr>
        <w:t xml:space="preserve"> to identify the level of risk. </w:t>
      </w:r>
    </w:p>
    <w:p w14:paraId="6377D54F" w14:textId="77777777" w:rsidR="00D159D2" w:rsidRPr="00E61077" w:rsidRDefault="00D159D2" w:rsidP="00FD025A">
      <w:pPr>
        <w:spacing w:after="0" w:line="276" w:lineRule="auto"/>
        <w:rPr>
          <w:rFonts w:asciiTheme="majorHAnsi" w:hAnsiTheme="majorHAnsi" w:cstheme="majorHAnsi"/>
        </w:rPr>
      </w:pPr>
    </w:p>
    <w:p w14:paraId="073F3429" w14:textId="139F0E1B" w:rsidR="00D159D2" w:rsidRPr="00E61077" w:rsidRDefault="00D159D2" w:rsidP="00FD025A">
      <w:pPr>
        <w:spacing w:after="0" w:line="276" w:lineRule="auto"/>
        <w:rPr>
          <w:rFonts w:asciiTheme="majorHAnsi" w:hAnsiTheme="majorHAnsi" w:cstheme="majorHAnsi"/>
        </w:rPr>
      </w:pPr>
      <w:r w:rsidRPr="00E61077">
        <w:rPr>
          <w:rFonts w:asciiTheme="majorHAnsi" w:hAnsiTheme="majorHAnsi" w:cstheme="majorHAnsi"/>
        </w:rPr>
        <w:t xml:space="preserve">The DFAT Child Protection and PSEAH policies each include five Standards of practice, and there are two levels of the Standards – Essential and Comprehensive. The risk level of an activity will determine whether any </w:t>
      </w:r>
      <w:r w:rsidR="00E505F9">
        <w:rPr>
          <w:rFonts w:asciiTheme="majorHAnsi" w:hAnsiTheme="majorHAnsi" w:cstheme="majorHAnsi"/>
        </w:rPr>
        <w:t>S</w:t>
      </w:r>
      <w:r w:rsidRPr="00E61077">
        <w:rPr>
          <w:rFonts w:asciiTheme="majorHAnsi" w:hAnsiTheme="majorHAnsi" w:cstheme="majorHAnsi"/>
        </w:rPr>
        <w:t>tandards apply and</w:t>
      </w:r>
      <w:r w:rsidR="003142DF">
        <w:rPr>
          <w:rFonts w:asciiTheme="majorHAnsi" w:hAnsiTheme="majorHAnsi" w:cstheme="majorHAnsi"/>
        </w:rPr>
        <w:t>,</w:t>
      </w:r>
      <w:r w:rsidRPr="00E61077">
        <w:rPr>
          <w:rFonts w:asciiTheme="majorHAnsi" w:hAnsiTheme="majorHAnsi" w:cstheme="majorHAnsi"/>
        </w:rPr>
        <w:t xml:space="preserve"> if so, whether the Standards should be applied at the Essential level or the Comprehensive level. </w:t>
      </w:r>
    </w:p>
    <w:p w14:paraId="1EC0B10F" w14:textId="77777777" w:rsidR="00D159D2" w:rsidRPr="00E61077" w:rsidRDefault="00D159D2" w:rsidP="00FD025A">
      <w:pPr>
        <w:spacing w:after="0" w:line="276" w:lineRule="auto"/>
        <w:rPr>
          <w:rFonts w:asciiTheme="majorHAnsi" w:hAnsiTheme="majorHAnsi" w:cstheme="majorHAnsi"/>
        </w:rPr>
      </w:pPr>
    </w:p>
    <w:p w14:paraId="61554DB6" w14:textId="77777777" w:rsidR="00D159D2" w:rsidRDefault="00D159D2" w:rsidP="00FD025A">
      <w:pPr>
        <w:spacing w:after="0" w:line="276" w:lineRule="auto"/>
        <w:rPr>
          <w:rFonts w:asciiTheme="majorHAnsi" w:hAnsiTheme="majorHAnsi" w:cstheme="majorHAnsi"/>
          <w:bCs/>
        </w:rPr>
      </w:pPr>
      <w:r w:rsidRPr="00E61077">
        <w:rPr>
          <w:rFonts w:asciiTheme="majorHAnsi" w:hAnsiTheme="majorHAnsi" w:cstheme="majorHAnsi"/>
          <w:bCs/>
        </w:rPr>
        <w:t xml:space="preserve">DFAT staff and partners must document the risk assessments and continue to monitor for any change in the risk settings. Partners may be asked from time to time to produce their risk management records.  </w:t>
      </w:r>
    </w:p>
    <w:p w14:paraId="20E94E58" w14:textId="77777777" w:rsidR="00192D4A" w:rsidRDefault="00192D4A" w:rsidP="00FD025A">
      <w:pPr>
        <w:spacing w:after="0" w:line="276" w:lineRule="auto"/>
        <w:rPr>
          <w:rFonts w:asciiTheme="majorHAnsi" w:hAnsiTheme="majorHAnsi" w:cstheme="majorHAnsi"/>
          <w:bCs/>
        </w:rPr>
      </w:pPr>
    </w:p>
    <w:p w14:paraId="20613A52" w14:textId="34BC17D0" w:rsidR="00192D4A" w:rsidRDefault="00F36ACD" w:rsidP="00FD025A">
      <w:pPr>
        <w:spacing w:after="0" w:line="276" w:lineRule="auto"/>
        <w:rPr>
          <w:rFonts w:asciiTheme="majorHAnsi" w:hAnsiTheme="majorHAnsi" w:cstheme="majorHAnsi"/>
        </w:rPr>
      </w:pPr>
      <w:r>
        <w:rPr>
          <w:rFonts w:asciiTheme="majorHAnsi" w:hAnsiTheme="majorHAnsi" w:cstheme="majorHAnsi"/>
        </w:rPr>
        <w:t xml:space="preserve">The key considerations for establishing the level of risk in relation to child protection </w:t>
      </w:r>
      <w:r w:rsidR="0049759D">
        <w:rPr>
          <w:rFonts w:asciiTheme="majorHAnsi" w:hAnsiTheme="majorHAnsi" w:cstheme="majorHAnsi"/>
        </w:rPr>
        <w:t>are</w:t>
      </w:r>
      <w:r>
        <w:rPr>
          <w:rFonts w:asciiTheme="majorHAnsi" w:hAnsiTheme="majorHAnsi" w:cstheme="majorHAnsi"/>
        </w:rPr>
        <w:t xml:space="preserve"> set out in section 2.1 (below) and the key considerations for establishing the risk of sexual exploitation, abuse and harassment </w:t>
      </w:r>
      <w:r w:rsidR="0049759D">
        <w:rPr>
          <w:rFonts w:asciiTheme="majorHAnsi" w:hAnsiTheme="majorHAnsi" w:cstheme="majorHAnsi"/>
        </w:rPr>
        <w:t>are</w:t>
      </w:r>
      <w:r>
        <w:rPr>
          <w:rFonts w:asciiTheme="majorHAnsi" w:hAnsiTheme="majorHAnsi" w:cstheme="majorHAnsi"/>
        </w:rPr>
        <w:t xml:space="preserve"> set out in section 2.2. These considerations are summarised in the diagram in </w:t>
      </w:r>
      <w:r w:rsidR="00192D4A" w:rsidRPr="00E61077">
        <w:rPr>
          <w:rFonts w:asciiTheme="majorHAnsi" w:hAnsiTheme="majorHAnsi" w:cstheme="majorHAnsi"/>
        </w:rPr>
        <w:t xml:space="preserve">Figure 2 </w:t>
      </w:r>
      <w:r w:rsidR="00192D4A">
        <w:rPr>
          <w:rFonts w:asciiTheme="majorHAnsi" w:hAnsiTheme="majorHAnsi" w:cstheme="majorHAnsi"/>
        </w:rPr>
        <w:t>(below)</w:t>
      </w:r>
      <w:r w:rsidR="00192D4A" w:rsidRPr="00E61077">
        <w:rPr>
          <w:rFonts w:asciiTheme="majorHAnsi" w:hAnsiTheme="majorHAnsi" w:cstheme="majorHAnsi"/>
        </w:rPr>
        <w:t>.</w:t>
      </w:r>
    </w:p>
    <w:p w14:paraId="698BB8DD" w14:textId="3E6E6CC2" w:rsidR="00A82F7E" w:rsidRDefault="00A82F7E" w:rsidP="00FD025A">
      <w:pPr>
        <w:spacing w:after="0" w:line="276" w:lineRule="auto"/>
        <w:rPr>
          <w:rFonts w:asciiTheme="majorHAnsi" w:hAnsiTheme="majorHAnsi" w:cstheme="majorHAnsi"/>
        </w:rPr>
      </w:pPr>
      <w:r>
        <w:rPr>
          <w:rFonts w:asciiTheme="majorHAnsi" w:hAnsiTheme="majorHAnsi" w:cstheme="majorHAnsi"/>
        </w:rPr>
        <w:br w:type="page"/>
      </w:r>
    </w:p>
    <w:p w14:paraId="2D4F3607" w14:textId="77777777" w:rsidR="00A82F7E" w:rsidRDefault="00A82F7E" w:rsidP="00FD025A">
      <w:pPr>
        <w:spacing w:after="0" w:line="276" w:lineRule="auto"/>
        <w:rPr>
          <w:rFonts w:asciiTheme="majorHAnsi" w:hAnsiTheme="majorHAnsi" w:cstheme="majorHAnsi"/>
        </w:rPr>
      </w:pPr>
    </w:p>
    <w:p w14:paraId="647361E3" w14:textId="4C0973A7" w:rsidR="00A82F7E" w:rsidRPr="00E61077" w:rsidRDefault="00A82F7E" w:rsidP="00FD025A">
      <w:pPr>
        <w:pStyle w:val="Caption"/>
        <w:spacing w:line="276" w:lineRule="auto"/>
        <w:rPr>
          <w:rFonts w:asciiTheme="majorHAnsi" w:hAnsiTheme="majorHAnsi" w:cstheme="majorHAnsi"/>
          <w:bCs/>
        </w:rPr>
      </w:pPr>
      <w:r w:rsidRPr="00FC56DE">
        <w:t xml:space="preserve">Figure 2: Assessing safeguard risk levels </w:t>
      </w:r>
    </w:p>
    <w:p w14:paraId="251B0B66" w14:textId="5CF7E352" w:rsidR="00017570" w:rsidRPr="00E61077" w:rsidRDefault="005E627D" w:rsidP="00FD025A">
      <w:pPr>
        <w:pStyle w:val="BodyCopy"/>
        <w:spacing w:line="276" w:lineRule="auto"/>
        <w:rPr>
          <w:rFonts w:asciiTheme="majorHAnsi" w:hAnsiTheme="majorHAnsi" w:cstheme="majorHAnsi"/>
        </w:rPr>
      </w:pPr>
      <w:r w:rsidRPr="00E61077">
        <w:rPr>
          <w:rFonts w:asciiTheme="majorHAnsi" w:hAnsiTheme="majorHAnsi" w:cstheme="majorHAnsi"/>
          <w:noProof/>
        </w:rPr>
        <w:drawing>
          <wp:inline distT="0" distB="0" distL="0" distR="0" wp14:anchorId="2CD89AB4" wp14:editId="4DA59457">
            <wp:extent cx="6400800" cy="6524901"/>
            <wp:effectExtent l="0" t="0" r="0" b="9525"/>
            <wp:docPr id="570518381" name="Picture 5" descr="Figure 2 provides two decision trees, relating to child protection and PSEAH - assessing the safeguard risk levels. The content is  explained in the pages below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8381" name="Picture 5" descr="Figure 2 provides two decision trees, relating to child protection and PSEAH - assessing the safeguard risk levels. The content is  explained in the pages below in detail."/>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0027" cy="6534307"/>
                    </a:xfrm>
                    <a:prstGeom prst="rect">
                      <a:avLst/>
                    </a:prstGeom>
                  </pic:spPr>
                </pic:pic>
              </a:graphicData>
            </a:graphic>
          </wp:inline>
        </w:drawing>
      </w:r>
    </w:p>
    <w:p w14:paraId="6FBA00C4" w14:textId="3C622169" w:rsidR="00017570" w:rsidRPr="00FC56DE" w:rsidRDefault="00017570" w:rsidP="00FD025A">
      <w:pPr>
        <w:pStyle w:val="Caption"/>
        <w:spacing w:line="276" w:lineRule="auto"/>
      </w:pPr>
      <w:r w:rsidRPr="00FC56DE">
        <w:br w:type="page"/>
      </w:r>
    </w:p>
    <w:p w14:paraId="49FCA8F1" w14:textId="77777777" w:rsidR="00FB2D1C" w:rsidRPr="00E61077" w:rsidRDefault="00FB2D1C" w:rsidP="00FD025A">
      <w:pPr>
        <w:pStyle w:val="H2-Heading2"/>
        <w:spacing w:line="276" w:lineRule="auto"/>
      </w:pPr>
      <w:bookmarkStart w:id="23" w:name="_Toc223434515"/>
      <w:bookmarkStart w:id="24" w:name="_Toc228360465"/>
      <w:r w:rsidRPr="00E61077">
        <w:lastRenderedPageBreak/>
        <w:t xml:space="preserve">Section 2.1 </w:t>
      </w:r>
      <w:r w:rsidRPr="00DB6B85">
        <w:t>Establishing</w:t>
      </w:r>
      <w:r w:rsidRPr="00E61077">
        <w:t xml:space="preserve"> the child protection risk level</w:t>
      </w:r>
      <w:bookmarkEnd w:id="23"/>
      <w:bookmarkEnd w:id="24"/>
    </w:p>
    <w:p w14:paraId="3A9AF29C" w14:textId="77777777" w:rsidR="00FB2D1C" w:rsidRPr="00E61077" w:rsidRDefault="00FB2D1C" w:rsidP="00FD025A">
      <w:pPr>
        <w:spacing w:after="0" w:line="276" w:lineRule="auto"/>
        <w:rPr>
          <w:rFonts w:asciiTheme="majorHAnsi" w:hAnsiTheme="majorHAnsi" w:cstheme="majorHAnsi"/>
        </w:rPr>
      </w:pPr>
      <w:r w:rsidRPr="00E61077">
        <w:rPr>
          <w:rFonts w:asciiTheme="majorHAnsi" w:hAnsiTheme="majorHAnsi" w:cstheme="majorHAnsi"/>
        </w:rPr>
        <w:t xml:space="preserve">There are two key questions to help DFAT staff and partners establish the child protection risk: </w:t>
      </w:r>
    </w:p>
    <w:p w14:paraId="655A1AC5" w14:textId="77777777" w:rsidR="00FB2D1C" w:rsidRPr="00E61077" w:rsidRDefault="00FB2D1C" w:rsidP="00FD025A">
      <w:pPr>
        <w:numPr>
          <w:ilvl w:val="0"/>
          <w:numId w:val="6"/>
        </w:numPr>
        <w:spacing w:after="0" w:line="276" w:lineRule="auto"/>
        <w:rPr>
          <w:rFonts w:asciiTheme="majorHAnsi" w:hAnsiTheme="majorHAnsi" w:cstheme="majorHAnsi"/>
        </w:rPr>
      </w:pPr>
      <w:r w:rsidRPr="00E61077">
        <w:rPr>
          <w:rFonts w:asciiTheme="majorHAnsi" w:hAnsiTheme="majorHAnsi" w:cstheme="majorHAnsi"/>
        </w:rPr>
        <w:t xml:space="preserve">Could the activity involve </w:t>
      </w:r>
      <w:r w:rsidRPr="00E61077">
        <w:rPr>
          <w:rFonts w:asciiTheme="majorHAnsi" w:hAnsiTheme="majorHAnsi" w:cstheme="majorHAnsi"/>
          <w:b/>
          <w:bCs/>
        </w:rPr>
        <w:t>contact with children?</w:t>
      </w:r>
      <w:r w:rsidRPr="00E61077">
        <w:rPr>
          <w:rFonts w:asciiTheme="majorHAnsi" w:hAnsiTheme="majorHAnsi" w:cstheme="majorHAnsi"/>
        </w:rPr>
        <w:t xml:space="preserve"> </w:t>
      </w:r>
    </w:p>
    <w:p w14:paraId="4CC1D813" w14:textId="77777777" w:rsidR="00FB2D1C" w:rsidRPr="00E61077" w:rsidRDefault="00FB2D1C" w:rsidP="00FD025A">
      <w:pPr>
        <w:numPr>
          <w:ilvl w:val="0"/>
          <w:numId w:val="6"/>
        </w:numPr>
        <w:spacing w:after="0" w:line="276" w:lineRule="auto"/>
        <w:rPr>
          <w:rFonts w:asciiTheme="majorHAnsi" w:hAnsiTheme="majorHAnsi" w:cstheme="majorHAnsi"/>
        </w:rPr>
      </w:pPr>
      <w:r w:rsidRPr="00E61077">
        <w:rPr>
          <w:rFonts w:asciiTheme="majorHAnsi" w:hAnsiTheme="majorHAnsi" w:cstheme="majorHAnsi"/>
        </w:rPr>
        <w:t>Where there could be contact,</w:t>
      </w:r>
      <w:r w:rsidRPr="00E61077">
        <w:rPr>
          <w:rFonts w:asciiTheme="majorHAnsi" w:hAnsiTheme="majorHAnsi" w:cstheme="majorHAnsi"/>
          <w:b/>
          <w:bCs/>
        </w:rPr>
        <w:t xml:space="preserve"> </w:t>
      </w:r>
      <w:r w:rsidRPr="00E61077">
        <w:rPr>
          <w:rFonts w:asciiTheme="majorHAnsi" w:hAnsiTheme="majorHAnsi" w:cstheme="majorHAnsi"/>
        </w:rPr>
        <w:t xml:space="preserve">is the interaction </w:t>
      </w:r>
      <w:r w:rsidRPr="00E61077">
        <w:rPr>
          <w:rFonts w:asciiTheme="majorHAnsi" w:hAnsiTheme="majorHAnsi" w:cstheme="majorHAnsi"/>
          <w:b/>
          <w:bCs/>
        </w:rPr>
        <w:t xml:space="preserve">incidental or minimal contact </w:t>
      </w:r>
      <w:r w:rsidRPr="00E61077">
        <w:rPr>
          <w:rFonts w:asciiTheme="majorHAnsi" w:hAnsiTheme="majorHAnsi" w:cstheme="majorHAnsi"/>
        </w:rPr>
        <w:t xml:space="preserve">or does the activity involve </w:t>
      </w:r>
      <w:r w:rsidRPr="00E61077">
        <w:rPr>
          <w:rFonts w:asciiTheme="majorHAnsi" w:hAnsiTheme="majorHAnsi" w:cstheme="majorHAnsi"/>
          <w:b/>
          <w:bCs/>
        </w:rPr>
        <w:t>direct, sustained or significant contact</w:t>
      </w:r>
      <w:r w:rsidRPr="00E61077">
        <w:rPr>
          <w:rFonts w:asciiTheme="majorHAnsi" w:hAnsiTheme="majorHAnsi" w:cstheme="majorHAnsi"/>
        </w:rPr>
        <w:t xml:space="preserve">? </w:t>
      </w:r>
    </w:p>
    <w:p w14:paraId="438B28F1" w14:textId="77777777" w:rsidR="00FB2D1C" w:rsidRPr="00E61077" w:rsidRDefault="00FB2D1C" w:rsidP="00FD025A">
      <w:pPr>
        <w:spacing w:after="0" w:line="276" w:lineRule="auto"/>
        <w:rPr>
          <w:rFonts w:asciiTheme="majorHAnsi" w:hAnsiTheme="majorHAnsi" w:cstheme="majorHAnsi"/>
          <w:bCs/>
        </w:rPr>
      </w:pPr>
    </w:p>
    <w:p w14:paraId="4CAE8FCC" w14:textId="44F477FB" w:rsidR="00FB2D1C" w:rsidRDefault="00FB2D1C" w:rsidP="000137C8">
      <w:pPr>
        <w:pStyle w:val="H3-Heading3"/>
      </w:pPr>
      <w:bookmarkStart w:id="25" w:name="_Toc223434516"/>
      <w:r w:rsidRPr="00E61077">
        <w:t xml:space="preserve">Levels of </w:t>
      </w:r>
      <w:r w:rsidR="00C8329C" w:rsidRPr="0021450B">
        <w:t>contact</w:t>
      </w:r>
      <w:r w:rsidR="00C8329C" w:rsidRPr="00E61077">
        <w:t xml:space="preserve"> with children</w:t>
      </w:r>
      <w:bookmarkEnd w:id="25"/>
    </w:p>
    <w:p w14:paraId="4A7610C8" w14:textId="77777777" w:rsidR="00C3131A" w:rsidRPr="00C3131A" w:rsidRDefault="00C3131A" w:rsidP="00FD025A">
      <w:pPr>
        <w:pStyle w:val="BodyCopy"/>
        <w:spacing w:before="0" w:after="0" w:line="276" w:lineRule="auto"/>
      </w:pPr>
    </w:p>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284"/>
        <w:gridCol w:w="4508"/>
        <w:gridCol w:w="2402"/>
      </w:tblGrid>
      <w:tr w:rsidR="00FB2D1C" w:rsidRPr="00E61077" w14:paraId="1A23C927" w14:textId="77777777" w:rsidTr="004E7516">
        <w:trPr>
          <w:tblHeader/>
        </w:trPr>
        <w:tc>
          <w:tcPr>
            <w:tcW w:w="1611" w:type="pct"/>
            <w:shd w:val="clear" w:color="auto" w:fill="C5E0B3" w:themeFill="accent6" w:themeFillTint="66"/>
            <w:hideMark/>
          </w:tcPr>
          <w:p w14:paraId="5FCF74AD" w14:textId="2EEA4E92"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 xml:space="preserve">Level of </w:t>
            </w:r>
            <w:r w:rsidR="002D4155">
              <w:rPr>
                <w:rFonts w:asciiTheme="majorHAnsi" w:hAnsiTheme="majorHAnsi" w:cstheme="majorHAnsi"/>
                <w:b/>
                <w:bCs/>
              </w:rPr>
              <w:t>c</w:t>
            </w:r>
            <w:r w:rsidRPr="00E61077">
              <w:rPr>
                <w:rFonts w:asciiTheme="majorHAnsi" w:hAnsiTheme="majorHAnsi" w:cstheme="majorHAnsi"/>
                <w:b/>
                <w:bCs/>
              </w:rPr>
              <w:t>ontact</w:t>
            </w:r>
          </w:p>
        </w:tc>
        <w:tc>
          <w:tcPr>
            <w:tcW w:w="2211" w:type="pct"/>
            <w:shd w:val="clear" w:color="auto" w:fill="C5E0B3" w:themeFill="accent6" w:themeFillTint="66"/>
            <w:hideMark/>
          </w:tcPr>
          <w:p w14:paraId="34BBFC72" w14:textId="77777777"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Definition</w:t>
            </w:r>
          </w:p>
        </w:tc>
        <w:tc>
          <w:tcPr>
            <w:tcW w:w="1178" w:type="pct"/>
            <w:shd w:val="clear" w:color="auto" w:fill="C5E0B3" w:themeFill="accent6" w:themeFillTint="66"/>
            <w:hideMark/>
          </w:tcPr>
          <w:p w14:paraId="2AD074F6" w14:textId="6DD4FFDE"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 xml:space="preserve">Child Protection Standards </w:t>
            </w:r>
            <w:r w:rsidR="002D4155">
              <w:rPr>
                <w:rFonts w:asciiTheme="majorHAnsi" w:hAnsiTheme="majorHAnsi" w:cstheme="majorHAnsi"/>
                <w:b/>
                <w:bCs/>
              </w:rPr>
              <w:t>r</w:t>
            </w:r>
            <w:r w:rsidRPr="00E61077">
              <w:rPr>
                <w:rFonts w:asciiTheme="majorHAnsi" w:hAnsiTheme="majorHAnsi" w:cstheme="majorHAnsi"/>
                <w:b/>
                <w:bCs/>
              </w:rPr>
              <w:t>equired</w:t>
            </w:r>
          </w:p>
        </w:tc>
      </w:tr>
      <w:tr w:rsidR="00FB2D1C" w:rsidRPr="00E61077" w14:paraId="2081D80B" w14:textId="77777777" w:rsidTr="00AD6931">
        <w:tc>
          <w:tcPr>
            <w:tcW w:w="1611" w:type="pct"/>
            <w:hideMark/>
          </w:tcPr>
          <w:p w14:paraId="69E89117" w14:textId="77777777"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No contact with children</w:t>
            </w:r>
          </w:p>
        </w:tc>
        <w:tc>
          <w:tcPr>
            <w:tcW w:w="2211" w:type="pct"/>
            <w:hideMark/>
          </w:tcPr>
          <w:p w14:paraId="1A131AD7" w14:textId="77777777"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rPr>
              <w:t>Activities with no anticipated interaction with children</w:t>
            </w:r>
          </w:p>
        </w:tc>
        <w:tc>
          <w:tcPr>
            <w:tcW w:w="1178" w:type="pct"/>
            <w:hideMark/>
          </w:tcPr>
          <w:p w14:paraId="69F96AC4" w14:textId="77777777"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None</w:t>
            </w:r>
          </w:p>
        </w:tc>
      </w:tr>
      <w:tr w:rsidR="00FB2D1C" w:rsidRPr="00E61077" w14:paraId="5085037B" w14:textId="77777777" w:rsidTr="00AD6931">
        <w:tc>
          <w:tcPr>
            <w:tcW w:w="1611" w:type="pct"/>
            <w:hideMark/>
          </w:tcPr>
          <w:p w14:paraId="3049D49F" w14:textId="77777777"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Incidental or minimal contact with children</w:t>
            </w:r>
          </w:p>
        </w:tc>
        <w:tc>
          <w:tcPr>
            <w:tcW w:w="2211" w:type="pct"/>
            <w:hideMark/>
          </w:tcPr>
          <w:p w14:paraId="1B6E9B33" w14:textId="77777777"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rPr>
              <w:t>Activities where interaction with children is limited, indirect or incidental</w:t>
            </w:r>
          </w:p>
        </w:tc>
        <w:tc>
          <w:tcPr>
            <w:tcW w:w="1178" w:type="pct"/>
            <w:hideMark/>
          </w:tcPr>
          <w:p w14:paraId="7D44B948" w14:textId="7871E774"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Essential Standards</w:t>
            </w:r>
          </w:p>
        </w:tc>
      </w:tr>
      <w:tr w:rsidR="00FB2D1C" w:rsidRPr="00E61077" w14:paraId="0C4DB283" w14:textId="77777777" w:rsidTr="00AD6931">
        <w:tc>
          <w:tcPr>
            <w:tcW w:w="1611" w:type="pct"/>
            <w:hideMark/>
          </w:tcPr>
          <w:p w14:paraId="19E35722" w14:textId="77777777"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Direct, sustained or significant contact with children</w:t>
            </w:r>
          </w:p>
        </w:tc>
        <w:tc>
          <w:tcPr>
            <w:tcW w:w="2211" w:type="pct"/>
            <w:hideMark/>
          </w:tcPr>
          <w:p w14:paraId="419277D6" w14:textId="77777777"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rPr>
              <w:t>Activities involving regular or ongoing interaction with children</w:t>
            </w:r>
          </w:p>
        </w:tc>
        <w:tc>
          <w:tcPr>
            <w:tcW w:w="1178" w:type="pct"/>
            <w:hideMark/>
          </w:tcPr>
          <w:p w14:paraId="2B0C2755" w14:textId="406FC04F" w:rsidR="00FB2D1C" w:rsidRPr="00E61077" w:rsidRDefault="00FB2D1C" w:rsidP="00FD025A">
            <w:pPr>
              <w:spacing w:line="276" w:lineRule="auto"/>
              <w:rPr>
                <w:rFonts w:asciiTheme="majorHAnsi" w:hAnsiTheme="majorHAnsi" w:cstheme="majorHAnsi"/>
              </w:rPr>
            </w:pPr>
            <w:r w:rsidRPr="00E61077">
              <w:rPr>
                <w:rFonts w:asciiTheme="majorHAnsi" w:hAnsiTheme="majorHAnsi" w:cstheme="majorHAnsi"/>
                <w:b/>
                <w:bCs/>
              </w:rPr>
              <w:t>Comprehensive Standards</w:t>
            </w:r>
          </w:p>
        </w:tc>
      </w:tr>
    </w:tbl>
    <w:p w14:paraId="1558868A" w14:textId="1AF4284C" w:rsidR="00FB2D1C" w:rsidRDefault="00FB2D1C" w:rsidP="00FD025A">
      <w:pPr>
        <w:pStyle w:val="H4-Heading4"/>
        <w:spacing w:line="276" w:lineRule="auto"/>
        <w:rPr>
          <w:rFonts w:cstheme="majorHAnsi"/>
        </w:rPr>
      </w:pPr>
      <w:bookmarkStart w:id="26" w:name="_Toc223434517"/>
      <w:r w:rsidRPr="00E61077">
        <w:rPr>
          <w:rFonts w:cstheme="majorHAnsi"/>
        </w:rPr>
        <w:t xml:space="preserve">Understanding </w:t>
      </w:r>
      <w:r w:rsidR="00C8329C" w:rsidRPr="00E61077">
        <w:rPr>
          <w:rFonts w:cstheme="majorHAnsi"/>
        </w:rPr>
        <w:t xml:space="preserve">levels of contact with children </w:t>
      </w:r>
      <w:r w:rsidRPr="00E61077">
        <w:rPr>
          <w:rFonts w:cstheme="majorHAnsi"/>
        </w:rPr>
        <w:t xml:space="preserve">– Examples of </w:t>
      </w:r>
      <w:r w:rsidR="00C8329C" w:rsidRPr="00E61077">
        <w:rPr>
          <w:rFonts w:cstheme="majorHAnsi"/>
        </w:rPr>
        <w:t>act</w:t>
      </w:r>
      <w:r w:rsidRPr="00E61077">
        <w:rPr>
          <w:rFonts w:cstheme="majorHAnsi"/>
        </w:rPr>
        <w:t>ivities</w:t>
      </w:r>
      <w:bookmarkEnd w:id="26"/>
      <w:r w:rsidRPr="00E61077">
        <w:rPr>
          <w:rFonts w:cstheme="majorHAnsi"/>
        </w:rPr>
        <w:t xml:space="preserve"> </w:t>
      </w:r>
    </w:p>
    <w:p w14:paraId="28F1DE34" w14:textId="7EC4F163" w:rsidR="008E5ED5" w:rsidRPr="006B2201" w:rsidRDefault="008E5ED5" w:rsidP="006B2201">
      <w:pPr>
        <w:spacing w:after="0" w:line="276" w:lineRule="auto"/>
        <w:rPr>
          <w:rFonts w:asciiTheme="majorHAnsi" w:hAnsiTheme="majorHAnsi" w:cstheme="majorHAnsi"/>
          <w:b/>
          <w:bCs/>
          <w:i/>
          <w:iCs/>
        </w:rPr>
      </w:pPr>
      <w:r w:rsidRPr="006B2201">
        <w:rPr>
          <w:rFonts w:asciiTheme="majorHAnsi" w:hAnsiTheme="majorHAnsi" w:cstheme="majorHAnsi"/>
          <w:b/>
          <w:bCs/>
          <w:i/>
          <w:iCs/>
        </w:rPr>
        <w:t xml:space="preserve">No </w:t>
      </w:r>
      <w:r w:rsidR="00455F08" w:rsidRPr="006B2201">
        <w:rPr>
          <w:rFonts w:asciiTheme="majorHAnsi" w:hAnsiTheme="majorHAnsi" w:cstheme="majorHAnsi"/>
          <w:b/>
          <w:bCs/>
          <w:i/>
          <w:iCs/>
        </w:rPr>
        <w:t xml:space="preserve">Contact: </w:t>
      </w:r>
    </w:p>
    <w:p w14:paraId="752CF87A" w14:textId="77777777" w:rsidR="00455F08" w:rsidRPr="00E61077" w:rsidRDefault="00455F08" w:rsidP="00455F08">
      <w:pPr>
        <w:numPr>
          <w:ilvl w:val="0"/>
          <w:numId w:val="7"/>
        </w:numPr>
        <w:spacing w:after="0" w:line="276" w:lineRule="auto"/>
        <w:rPr>
          <w:rFonts w:asciiTheme="majorHAnsi" w:hAnsiTheme="majorHAnsi" w:cstheme="majorHAnsi"/>
        </w:rPr>
      </w:pPr>
      <w:r w:rsidRPr="00E61077">
        <w:rPr>
          <w:rFonts w:asciiTheme="majorHAnsi" w:hAnsiTheme="majorHAnsi" w:cstheme="majorHAnsi"/>
        </w:rPr>
        <w:t>Office-based roles, including attending meetings or training </w:t>
      </w:r>
    </w:p>
    <w:p w14:paraId="59455941" w14:textId="77777777" w:rsidR="00455F08" w:rsidRPr="00E61077" w:rsidRDefault="00455F08" w:rsidP="00455F08">
      <w:pPr>
        <w:numPr>
          <w:ilvl w:val="0"/>
          <w:numId w:val="8"/>
        </w:numPr>
        <w:spacing w:after="0" w:line="276" w:lineRule="auto"/>
        <w:rPr>
          <w:rFonts w:asciiTheme="majorHAnsi" w:hAnsiTheme="majorHAnsi" w:cstheme="majorHAnsi"/>
        </w:rPr>
      </w:pPr>
      <w:r w:rsidRPr="00E61077">
        <w:rPr>
          <w:rFonts w:asciiTheme="majorHAnsi" w:hAnsiTheme="majorHAnsi" w:cstheme="majorHAnsi"/>
        </w:rPr>
        <w:t>One-off delivery of corporate goods such as equipment or materials  </w:t>
      </w:r>
    </w:p>
    <w:p w14:paraId="547DF30C" w14:textId="77777777" w:rsidR="00455F08" w:rsidRPr="00E61077" w:rsidRDefault="00455F08" w:rsidP="00455F08">
      <w:pPr>
        <w:numPr>
          <w:ilvl w:val="0"/>
          <w:numId w:val="9"/>
        </w:numPr>
        <w:spacing w:after="0" w:line="276" w:lineRule="auto"/>
        <w:rPr>
          <w:rFonts w:asciiTheme="majorHAnsi" w:hAnsiTheme="majorHAnsi" w:cstheme="majorHAnsi"/>
        </w:rPr>
      </w:pPr>
      <w:r w:rsidRPr="00E61077">
        <w:rPr>
          <w:rFonts w:asciiTheme="majorHAnsi" w:hAnsiTheme="majorHAnsi" w:cstheme="majorHAnsi"/>
        </w:rPr>
        <w:t>Provision of a service or a trade such as catering, IT, repair of air-conditioning or photocopier </w:t>
      </w:r>
    </w:p>
    <w:p w14:paraId="002E2B09" w14:textId="7EE1E46E" w:rsidR="00FB2D1C" w:rsidRDefault="00455F08" w:rsidP="00455F08">
      <w:pPr>
        <w:pStyle w:val="ListParagraph"/>
        <w:numPr>
          <w:ilvl w:val="0"/>
          <w:numId w:val="9"/>
        </w:numPr>
        <w:spacing w:after="0" w:line="276" w:lineRule="auto"/>
        <w:rPr>
          <w:rFonts w:asciiTheme="majorHAnsi" w:hAnsiTheme="majorHAnsi" w:cstheme="majorHAnsi"/>
        </w:rPr>
      </w:pPr>
      <w:r w:rsidRPr="00455F08">
        <w:rPr>
          <w:rFonts w:asciiTheme="majorHAnsi" w:hAnsiTheme="majorHAnsi" w:cstheme="majorHAnsi"/>
        </w:rPr>
        <w:t>Remote, desk-based policy advice or writing </w:t>
      </w:r>
    </w:p>
    <w:p w14:paraId="54575DAF" w14:textId="77777777" w:rsidR="00455F08" w:rsidRDefault="00455F08" w:rsidP="00455F08">
      <w:pPr>
        <w:spacing w:after="0" w:line="276" w:lineRule="auto"/>
        <w:rPr>
          <w:rFonts w:asciiTheme="majorHAnsi" w:hAnsiTheme="majorHAnsi" w:cstheme="majorHAnsi"/>
        </w:rPr>
      </w:pPr>
    </w:p>
    <w:p w14:paraId="6B4FF874" w14:textId="5E70C4D8" w:rsidR="00455F08" w:rsidRPr="00455F08" w:rsidRDefault="00455F08" w:rsidP="00455F08">
      <w:pPr>
        <w:spacing w:after="0" w:line="276" w:lineRule="auto"/>
        <w:rPr>
          <w:rFonts w:asciiTheme="majorHAnsi" w:hAnsiTheme="majorHAnsi" w:cstheme="majorHAnsi"/>
          <w:b/>
          <w:bCs/>
          <w:i/>
          <w:iCs/>
        </w:rPr>
      </w:pPr>
      <w:r>
        <w:rPr>
          <w:rFonts w:asciiTheme="majorHAnsi" w:hAnsiTheme="majorHAnsi" w:cstheme="majorHAnsi"/>
          <w:b/>
          <w:bCs/>
          <w:i/>
          <w:iCs/>
        </w:rPr>
        <w:t xml:space="preserve">Incidental or minimal contact: </w:t>
      </w:r>
    </w:p>
    <w:p w14:paraId="06CAABD7" w14:textId="77777777" w:rsidR="00455F08" w:rsidRPr="00E61077" w:rsidRDefault="00455F08" w:rsidP="001B4F36">
      <w:pPr>
        <w:numPr>
          <w:ilvl w:val="0"/>
          <w:numId w:val="10"/>
        </w:numPr>
        <w:spacing w:after="0" w:line="276" w:lineRule="auto"/>
        <w:rPr>
          <w:rFonts w:asciiTheme="majorHAnsi" w:hAnsiTheme="majorHAnsi" w:cstheme="majorHAnsi"/>
        </w:rPr>
      </w:pPr>
      <w:r w:rsidRPr="00E61077">
        <w:rPr>
          <w:rFonts w:asciiTheme="majorHAnsi" w:hAnsiTheme="majorHAnsi" w:cstheme="majorHAnsi"/>
        </w:rPr>
        <w:t>The focus of the activity is solely engaged with adults but is in a setting where children may be present. This could be in any community or institutional setting, health centre/hospital, school etc. The activity may not have anything directly to do with children but</w:t>
      </w:r>
      <w:r>
        <w:rPr>
          <w:rFonts w:asciiTheme="majorHAnsi" w:hAnsiTheme="majorHAnsi" w:cstheme="majorHAnsi"/>
        </w:rPr>
        <w:t>,</w:t>
      </w:r>
      <w:r w:rsidRPr="00E61077">
        <w:rPr>
          <w:rFonts w:asciiTheme="majorHAnsi" w:hAnsiTheme="majorHAnsi" w:cstheme="majorHAnsi"/>
        </w:rPr>
        <w:t xml:space="preserve"> by conducting DFAT business in any of these settings, you will most likely have incidental contact with children which creates some risk. </w:t>
      </w:r>
    </w:p>
    <w:p w14:paraId="62A428F7" w14:textId="282F05A3" w:rsidR="00455F08" w:rsidRDefault="00455F08" w:rsidP="001B4F36">
      <w:pPr>
        <w:pStyle w:val="ListParagraph"/>
        <w:numPr>
          <w:ilvl w:val="0"/>
          <w:numId w:val="10"/>
        </w:numPr>
        <w:spacing w:after="0" w:line="276" w:lineRule="auto"/>
        <w:rPr>
          <w:rFonts w:asciiTheme="majorHAnsi" w:hAnsiTheme="majorHAnsi" w:cstheme="majorHAnsi"/>
        </w:rPr>
      </w:pPr>
      <w:r w:rsidRPr="00455F08">
        <w:rPr>
          <w:rFonts w:asciiTheme="majorHAnsi" w:hAnsiTheme="majorHAnsi" w:cstheme="majorHAnsi"/>
        </w:rPr>
        <w:t>Attendance at – or delivery of goods or services at – public diplomacy events where children may be present under the supervision of parents/carers, such as catering or food service </w:t>
      </w:r>
    </w:p>
    <w:p w14:paraId="2A84597F" w14:textId="77777777" w:rsidR="00455F08" w:rsidRDefault="00455F08" w:rsidP="00455F08">
      <w:pPr>
        <w:spacing w:after="0" w:line="276" w:lineRule="auto"/>
        <w:rPr>
          <w:rFonts w:asciiTheme="majorHAnsi" w:hAnsiTheme="majorHAnsi" w:cstheme="majorHAnsi"/>
        </w:rPr>
      </w:pPr>
    </w:p>
    <w:p w14:paraId="7B78A9BD" w14:textId="69B0908B" w:rsidR="00455F08" w:rsidRDefault="00455F08" w:rsidP="00455F08">
      <w:pPr>
        <w:spacing w:after="0" w:line="276" w:lineRule="auto"/>
        <w:rPr>
          <w:rFonts w:asciiTheme="majorHAnsi" w:hAnsiTheme="majorHAnsi" w:cstheme="majorHAnsi"/>
          <w:b/>
          <w:bCs/>
          <w:i/>
          <w:iCs/>
        </w:rPr>
      </w:pPr>
      <w:r>
        <w:rPr>
          <w:rFonts w:asciiTheme="majorHAnsi" w:hAnsiTheme="majorHAnsi" w:cstheme="majorHAnsi"/>
          <w:b/>
          <w:bCs/>
          <w:i/>
          <w:iCs/>
        </w:rPr>
        <w:t xml:space="preserve">Direct, sustained or significant contact: </w:t>
      </w:r>
    </w:p>
    <w:p w14:paraId="202AC21F" w14:textId="77777777" w:rsidR="00455F08" w:rsidRPr="00E61077" w:rsidRDefault="00455F08" w:rsidP="001B4F36">
      <w:pPr>
        <w:numPr>
          <w:ilvl w:val="0"/>
          <w:numId w:val="11"/>
        </w:numPr>
        <w:spacing w:after="0" w:line="276" w:lineRule="auto"/>
        <w:rPr>
          <w:rFonts w:asciiTheme="majorHAnsi" w:hAnsiTheme="majorHAnsi" w:cstheme="majorHAnsi"/>
        </w:rPr>
      </w:pPr>
      <w:r w:rsidRPr="00E61077">
        <w:rPr>
          <w:rFonts w:asciiTheme="majorHAnsi" w:hAnsiTheme="majorHAnsi" w:cstheme="majorHAnsi"/>
        </w:rPr>
        <w:t>Activities involving children where individuals may be in a position of trust, influence, supervision, or authority over children  </w:t>
      </w:r>
    </w:p>
    <w:p w14:paraId="2365DEE1" w14:textId="77777777" w:rsidR="00455F08" w:rsidRPr="00E61077" w:rsidRDefault="00455F08" w:rsidP="001B4F36">
      <w:pPr>
        <w:numPr>
          <w:ilvl w:val="0"/>
          <w:numId w:val="12"/>
        </w:numPr>
        <w:spacing w:after="0" w:line="276" w:lineRule="auto"/>
        <w:rPr>
          <w:rFonts w:asciiTheme="majorHAnsi" w:hAnsiTheme="majorHAnsi" w:cstheme="majorHAnsi"/>
        </w:rPr>
      </w:pPr>
      <w:r w:rsidRPr="00E61077">
        <w:rPr>
          <w:rFonts w:asciiTheme="majorHAnsi" w:hAnsiTheme="majorHAnsi" w:cstheme="majorHAnsi"/>
        </w:rPr>
        <w:t>Could include one-off interaction o</w:t>
      </w:r>
      <w:r>
        <w:rPr>
          <w:rFonts w:asciiTheme="majorHAnsi" w:hAnsiTheme="majorHAnsi" w:cstheme="majorHAnsi"/>
        </w:rPr>
        <w:t>r</w:t>
      </w:r>
      <w:r w:rsidRPr="00E61077">
        <w:rPr>
          <w:rFonts w:asciiTheme="majorHAnsi" w:hAnsiTheme="majorHAnsi" w:cstheme="majorHAnsi"/>
        </w:rPr>
        <w:t xml:space="preserve"> ongoing interactions </w:t>
      </w:r>
    </w:p>
    <w:p w14:paraId="16241962" w14:textId="77777777" w:rsidR="00455F08" w:rsidRPr="00E61077" w:rsidRDefault="00455F08" w:rsidP="001B4F36">
      <w:pPr>
        <w:numPr>
          <w:ilvl w:val="0"/>
          <w:numId w:val="13"/>
        </w:numPr>
        <w:spacing w:after="0" w:line="276" w:lineRule="auto"/>
        <w:rPr>
          <w:rFonts w:asciiTheme="majorHAnsi" w:hAnsiTheme="majorHAnsi" w:cstheme="majorHAnsi"/>
        </w:rPr>
      </w:pPr>
      <w:r w:rsidRPr="00E61077">
        <w:rPr>
          <w:rFonts w:asciiTheme="majorHAnsi" w:hAnsiTheme="majorHAnsi" w:cstheme="majorHAnsi"/>
        </w:rPr>
        <w:t>Teachers or volunteers delivering regular lessons </w:t>
      </w:r>
    </w:p>
    <w:p w14:paraId="01EE8E8F" w14:textId="77777777" w:rsidR="00455F08" w:rsidRPr="00E61077" w:rsidRDefault="00455F08" w:rsidP="001B4F36">
      <w:pPr>
        <w:numPr>
          <w:ilvl w:val="0"/>
          <w:numId w:val="14"/>
        </w:numPr>
        <w:spacing w:after="0" w:line="276" w:lineRule="auto"/>
        <w:rPr>
          <w:rFonts w:asciiTheme="majorHAnsi" w:hAnsiTheme="majorHAnsi" w:cstheme="majorHAnsi"/>
        </w:rPr>
      </w:pPr>
      <w:r w:rsidRPr="00E61077">
        <w:rPr>
          <w:rFonts w:asciiTheme="majorHAnsi" w:hAnsiTheme="majorHAnsi" w:cstheme="majorHAnsi"/>
        </w:rPr>
        <w:t>Health care workers providing services to children </w:t>
      </w:r>
    </w:p>
    <w:p w14:paraId="37DFC224" w14:textId="77777777" w:rsidR="00455F08" w:rsidRPr="00E61077" w:rsidRDefault="00455F08" w:rsidP="001B4F36">
      <w:pPr>
        <w:numPr>
          <w:ilvl w:val="0"/>
          <w:numId w:val="15"/>
        </w:numPr>
        <w:spacing w:after="0" w:line="276" w:lineRule="auto"/>
        <w:rPr>
          <w:rFonts w:asciiTheme="majorHAnsi" w:hAnsiTheme="majorHAnsi" w:cstheme="majorHAnsi"/>
        </w:rPr>
      </w:pPr>
      <w:r w:rsidRPr="00E61077">
        <w:rPr>
          <w:rFonts w:asciiTheme="majorHAnsi" w:hAnsiTheme="majorHAnsi" w:cstheme="majorHAnsi"/>
        </w:rPr>
        <w:t>Conduct of interviews with children or collection of stories and images of children for the media, public diplomacy, research, evaluations etc </w:t>
      </w:r>
    </w:p>
    <w:p w14:paraId="1E27AFC8" w14:textId="77777777" w:rsidR="00455F08" w:rsidRPr="00E61077" w:rsidRDefault="00455F08" w:rsidP="001B4F36">
      <w:pPr>
        <w:numPr>
          <w:ilvl w:val="0"/>
          <w:numId w:val="16"/>
        </w:numPr>
        <w:spacing w:after="0" w:line="276" w:lineRule="auto"/>
        <w:rPr>
          <w:rFonts w:asciiTheme="majorHAnsi" w:hAnsiTheme="majorHAnsi" w:cstheme="majorHAnsi"/>
        </w:rPr>
      </w:pPr>
      <w:r w:rsidRPr="00E61077">
        <w:rPr>
          <w:rFonts w:asciiTheme="majorHAnsi" w:hAnsiTheme="majorHAnsi" w:cstheme="majorHAnsi"/>
        </w:rPr>
        <w:t>Sports coaches or arts facilitators </w:t>
      </w:r>
    </w:p>
    <w:p w14:paraId="404E0A8C" w14:textId="738F47D2" w:rsidR="00455F08" w:rsidRPr="00455F08" w:rsidRDefault="00455F08" w:rsidP="001B4F36">
      <w:pPr>
        <w:pStyle w:val="ListParagraph"/>
        <w:numPr>
          <w:ilvl w:val="0"/>
          <w:numId w:val="16"/>
        </w:numPr>
        <w:spacing w:after="0" w:line="276" w:lineRule="auto"/>
        <w:rPr>
          <w:rFonts w:asciiTheme="majorHAnsi" w:hAnsiTheme="majorHAnsi" w:cstheme="majorHAnsi"/>
          <w:b/>
          <w:bCs/>
          <w:i/>
          <w:iCs/>
        </w:rPr>
      </w:pPr>
      <w:r w:rsidRPr="00455F08">
        <w:rPr>
          <w:rFonts w:asciiTheme="majorHAnsi" w:hAnsiTheme="majorHAnsi" w:cstheme="majorHAnsi"/>
        </w:rPr>
        <w:lastRenderedPageBreak/>
        <w:t>Any activity conducted in child spaces or child residential settings  </w:t>
      </w:r>
    </w:p>
    <w:p w14:paraId="14106FDD" w14:textId="77777777" w:rsidR="00FB2D1C" w:rsidRPr="00E61077" w:rsidRDefault="00FB2D1C" w:rsidP="00FD025A">
      <w:pPr>
        <w:spacing w:after="0" w:line="276" w:lineRule="auto"/>
        <w:rPr>
          <w:rFonts w:asciiTheme="majorHAnsi" w:hAnsiTheme="majorHAnsi" w:cstheme="majorHAnsi"/>
        </w:rPr>
      </w:pPr>
    </w:p>
    <w:p w14:paraId="55A031F3" w14:textId="56CE7426" w:rsidR="00FB2D1C" w:rsidRPr="00E61077" w:rsidRDefault="00FB2D1C" w:rsidP="00FD025A">
      <w:pPr>
        <w:pStyle w:val="H4-Heading4"/>
        <w:spacing w:line="276" w:lineRule="auto"/>
        <w:rPr>
          <w:rFonts w:cstheme="majorHAnsi"/>
        </w:rPr>
      </w:pPr>
      <w:bookmarkStart w:id="27" w:name="_Toc223434518"/>
      <w:bookmarkStart w:id="28" w:name="_Toc253355612"/>
      <w:bookmarkStart w:id="29" w:name="_Toc374454451"/>
      <w:r w:rsidRPr="00E61077">
        <w:rPr>
          <w:rFonts w:cstheme="majorHAnsi"/>
        </w:rPr>
        <w:t xml:space="preserve">Understanding </w:t>
      </w:r>
      <w:r w:rsidR="00C8329C" w:rsidRPr="00E61077">
        <w:rPr>
          <w:rFonts w:cstheme="majorHAnsi"/>
        </w:rPr>
        <w:t xml:space="preserve">child protection risks </w:t>
      </w:r>
      <w:r w:rsidRPr="00E61077">
        <w:rPr>
          <w:rFonts w:cstheme="majorHAnsi"/>
        </w:rPr>
        <w:t xml:space="preserve">– Guiding </w:t>
      </w:r>
      <w:r w:rsidR="00C8329C">
        <w:rPr>
          <w:rFonts w:cstheme="majorHAnsi"/>
        </w:rPr>
        <w:t>q</w:t>
      </w:r>
      <w:r w:rsidRPr="00E61077">
        <w:rPr>
          <w:rFonts w:cstheme="majorHAnsi"/>
        </w:rPr>
        <w:t>uestions</w:t>
      </w:r>
      <w:bookmarkEnd w:id="27"/>
      <w:r w:rsidRPr="00E61077">
        <w:rPr>
          <w:rFonts w:cstheme="majorHAnsi"/>
        </w:rPr>
        <w:t xml:space="preserve"> </w:t>
      </w:r>
      <w:bookmarkEnd w:id="28"/>
      <w:bookmarkEnd w:id="29"/>
    </w:p>
    <w:p w14:paraId="7DA907BF" w14:textId="77777777" w:rsidR="00FB2D1C" w:rsidRPr="00E61077" w:rsidRDefault="00FB2D1C" w:rsidP="00FD025A">
      <w:pPr>
        <w:spacing w:after="0" w:line="276" w:lineRule="auto"/>
        <w:rPr>
          <w:rFonts w:asciiTheme="majorHAnsi" w:hAnsiTheme="majorHAnsi" w:cstheme="majorHAnsi"/>
        </w:rPr>
      </w:pPr>
      <w:r w:rsidRPr="00E61077">
        <w:rPr>
          <w:rFonts w:asciiTheme="majorHAnsi" w:hAnsiTheme="majorHAnsi" w:cstheme="majorHAnsi"/>
        </w:rPr>
        <w:t xml:space="preserve">The level of contact with children is not always obvious at the beginning of an activity. Complete the following checklist for a more detailed assessment of the risks and to determine what steps you need to take to mitigate and manage any child protection risks (refer to the </w:t>
      </w:r>
      <w:hyperlink w:anchor="_Chapter_3:_Implementing" w:history="1">
        <w:r w:rsidRPr="00E61077">
          <w:rPr>
            <w:rStyle w:val="Hyperlink"/>
            <w:rFonts w:asciiTheme="majorHAnsi" w:hAnsiTheme="majorHAnsi" w:cstheme="majorHAnsi"/>
          </w:rPr>
          <w:t>‘standards’</w:t>
        </w:r>
      </w:hyperlink>
      <w:r w:rsidRPr="00E61077">
        <w:rPr>
          <w:rFonts w:asciiTheme="majorHAnsi" w:hAnsiTheme="majorHAnsi" w:cstheme="majorHAnsi"/>
        </w:rPr>
        <w:t>).</w:t>
      </w:r>
    </w:p>
    <w:p w14:paraId="589B2DBC" w14:textId="77777777" w:rsidR="00FB2D1C" w:rsidRPr="00E61077" w:rsidRDefault="00FB2D1C" w:rsidP="00FD025A">
      <w:pPr>
        <w:spacing w:after="0" w:line="276" w:lineRule="auto"/>
        <w:rPr>
          <w:rFonts w:asciiTheme="majorHAnsi" w:hAnsiTheme="majorHAnsi" w:cstheme="majorHAnsi"/>
        </w:rPr>
      </w:pPr>
    </w:p>
    <w:p w14:paraId="54366F2B" w14:textId="77777777" w:rsidR="00FB2D1C" w:rsidRPr="00E61077" w:rsidRDefault="00FB2D1C" w:rsidP="00FD025A">
      <w:pPr>
        <w:spacing w:after="0" w:line="276" w:lineRule="auto"/>
        <w:rPr>
          <w:rFonts w:asciiTheme="majorHAnsi" w:hAnsiTheme="majorHAnsi" w:cstheme="majorHAnsi"/>
        </w:rPr>
      </w:pPr>
      <w:r w:rsidRPr="00E61077">
        <w:rPr>
          <w:rFonts w:asciiTheme="majorHAnsi" w:hAnsiTheme="majorHAnsi" w:cstheme="majorHAnsi"/>
        </w:rPr>
        <w:t xml:space="preserve">If the answer to any of the questions below is </w:t>
      </w:r>
      <w:r w:rsidRPr="00E61077">
        <w:rPr>
          <w:rFonts w:asciiTheme="majorHAnsi" w:hAnsiTheme="majorHAnsi" w:cstheme="majorHAnsi"/>
          <w:b/>
          <w:bCs/>
        </w:rPr>
        <w:t>Yes</w:t>
      </w:r>
      <w:r w:rsidRPr="00E61077">
        <w:rPr>
          <w:rFonts w:asciiTheme="majorHAnsi" w:hAnsiTheme="majorHAnsi" w:cstheme="majorHAnsi"/>
        </w:rPr>
        <w:t xml:space="preserve">, then the risk of child exploitation, abuse and harm </w:t>
      </w:r>
      <w:r w:rsidRPr="00E61077">
        <w:rPr>
          <w:rFonts w:asciiTheme="majorHAnsi" w:hAnsiTheme="majorHAnsi" w:cstheme="majorHAnsi"/>
          <w:b/>
          <w:bCs/>
        </w:rPr>
        <w:t>will be higher</w:t>
      </w:r>
      <w:r w:rsidRPr="00E61077">
        <w:rPr>
          <w:rFonts w:asciiTheme="majorHAnsi" w:hAnsiTheme="majorHAnsi" w:cstheme="majorHAnsi"/>
        </w:rPr>
        <w:t xml:space="preserve"> because the activity could have contact with children in situations that could increase their exposure to child protection risk. </w:t>
      </w:r>
    </w:p>
    <w:p w14:paraId="4753B7B6" w14:textId="77777777" w:rsidR="00FB2D1C" w:rsidRPr="00E61077" w:rsidRDefault="00FB2D1C" w:rsidP="00FD025A">
      <w:pPr>
        <w:spacing w:after="0" w:line="276" w:lineRule="auto"/>
        <w:rPr>
          <w:rFonts w:asciiTheme="majorHAnsi" w:hAnsiTheme="majorHAnsi" w:cstheme="majorHAnsi"/>
        </w:rPr>
      </w:pPr>
    </w:p>
    <w:p w14:paraId="71BB9AF4" w14:textId="7B4C6403" w:rsidR="00FB2D1C" w:rsidRPr="00E61077" w:rsidRDefault="00FB2D1C" w:rsidP="00FD025A">
      <w:pPr>
        <w:pStyle w:val="Box"/>
        <w:shd w:val="clear" w:color="auto" w:fill="C5E0B3" w:themeFill="accent6" w:themeFillTint="66"/>
        <w:spacing w:line="276" w:lineRule="auto"/>
        <w:rPr>
          <w:rFonts w:asciiTheme="majorHAnsi" w:hAnsiTheme="majorHAnsi" w:cstheme="majorHAnsi"/>
        </w:rPr>
      </w:pPr>
      <w:r w:rsidRPr="00E61077">
        <w:rPr>
          <w:rFonts w:asciiTheme="majorHAnsi" w:hAnsiTheme="majorHAnsi" w:cstheme="majorHAnsi"/>
        </w:rPr>
        <w:t xml:space="preserve">This means that unless there is </w:t>
      </w:r>
      <w:r w:rsidRPr="00E61077">
        <w:rPr>
          <w:rFonts w:asciiTheme="majorHAnsi" w:hAnsiTheme="majorHAnsi" w:cstheme="majorHAnsi"/>
          <w:u w:val="single"/>
        </w:rPr>
        <w:t>zero contact</w:t>
      </w:r>
      <w:r w:rsidRPr="00E61077">
        <w:rPr>
          <w:rFonts w:asciiTheme="majorHAnsi" w:hAnsiTheme="majorHAnsi" w:cstheme="majorHAnsi"/>
        </w:rPr>
        <w:t xml:space="preserve"> with children (for example, a goods and service delivery), either the </w:t>
      </w:r>
      <w:r w:rsidRPr="00E61077">
        <w:rPr>
          <w:rFonts w:asciiTheme="majorHAnsi" w:hAnsiTheme="majorHAnsi" w:cstheme="majorHAnsi"/>
          <w:i/>
          <w:iCs/>
        </w:rPr>
        <w:t>Essential</w:t>
      </w:r>
      <w:r w:rsidRPr="00E61077">
        <w:rPr>
          <w:rFonts w:asciiTheme="majorHAnsi" w:hAnsiTheme="majorHAnsi" w:cstheme="majorHAnsi"/>
        </w:rPr>
        <w:t xml:space="preserve"> or </w:t>
      </w:r>
      <w:r w:rsidRPr="00E61077">
        <w:rPr>
          <w:rFonts w:asciiTheme="majorHAnsi" w:hAnsiTheme="majorHAnsi" w:cstheme="majorHAnsi"/>
          <w:i/>
          <w:iCs/>
        </w:rPr>
        <w:t>Comprehensive</w:t>
      </w:r>
      <w:r w:rsidRPr="00E61077">
        <w:rPr>
          <w:rFonts w:asciiTheme="majorHAnsi" w:hAnsiTheme="majorHAnsi" w:cstheme="majorHAnsi"/>
        </w:rPr>
        <w:t xml:space="preserve"> Child Protection Standards must be implemented for the activity to mitigate the risk (refer to</w:t>
      </w:r>
      <w:r w:rsidR="0074760D">
        <w:rPr>
          <w:rFonts w:asciiTheme="majorHAnsi" w:hAnsiTheme="majorHAnsi" w:cstheme="majorHAnsi"/>
        </w:rPr>
        <w:t xml:space="preserve"> </w:t>
      </w:r>
      <w:hyperlink w:anchor="_Chapter_3:_Implementing" w:history="1">
        <w:r w:rsidRPr="00F20AB1">
          <w:rPr>
            <w:rStyle w:val="Hyperlink"/>
            <w:rFonts w:asciiTheme="majorHAnsi" w:hAnsiTheme="majorHAnsi" w:cstheme="majorHAnsi"/>
            <w:b/>
            <w:bCs/>
            <w:color w:val="2F5496" w:themeColor="accent1" w:themeShade="BF"/>
          </w:rPr>
          <w:t>Chapter 3</w:t>
        </w:r>
      </w:hyperlink>
      <w:r w:rsidRPr="00E61077">
        <w:rPr>
          <w:rFonts w:asciiTheme="majorHAnsi" w:hAnsiTheme="majorHAnsi" w:cstheme="majorHAnsi"/>
        </w:rPr>
        <w:t xml:space="preserve"> of this </w:t>
      </w:r>
      <w:r w:rsidR="00003995">
        <w:rPr>
          <w:rFonts w:asciiTheme="majorHAnsi" w:hAnsiTheme="majorHAnsi" w:cstheme="majorHAnsi"/>
        </w:rPr>
        <w:t>Handbook</w:t>
      </w:r>
      <w:r w:rsidRPr="00E61077">
        <w:rPr>
          <w:rFonts w:asciiTheme="majorHAnsi" w:hAnsiTheme="majorHAnsi" w:cstheme="majorHAnsi"/>
        </w:rPr>
        <w:t>).</w:t>
      </w:r>
    </w:p>
    <w:p w14:paraId="45347AAD" w14:textId="77777777" w:rsidR="00FB2D1C" w:rsidRDefault="00FB2D1C" w:rsidP="00FD025A">
      <w:pPr>
        <w:spacing w:after="0" w:line="276" w:lineRule="auto"/>
        <w:rPr>
          <w:rFonts w:asciiTheme="majorHAnsi" w:hAnsiTheme="majorHAnsi" w:cstheme="majorHAnsi"/>
        </w:rPr>
      </w:pPr>
    </w:p>
    <w:p w14:paraId="5B24B098" w14:textId="77777777" w:rsidR="004A2757" w:rsidRPr="00E61077" w:rsidRDefault="004A2757" w:rsidP="004A2757">
      <w:pPr>
        <w:spacing w:after="0" w:line="276" w:lineRule="auto"/>
        <w:rPr>
          <w:rFonts w:asciiTheme="majorHAnsi" w:hAnsiTheme="majorHAnsi" w:cstheme="majorHAnsi"/>
        </w:rPr>
      </w:pPr>
    </w:p>
    <w:p w14:paraId="2997A9C9" w14:textId="77777777" w:rsidR="004A2757" w:rsidRPr="00BC6E3E" w:rsidRDefault="004A2757" w:rsidP="004A2757">
      <w:pPr>
        <w:pStyle w:val="Box"/>
        <w:spacing w:line="276" w:lineRule="auto"/>
        <w:rPr>
          <w:rFonts w:asciiTheme="majorHAnsi" w:hAnsiTheme="majorHAnsi" w:cstheme="majorHAnsi"/>
          <w:sz w:val="24"/>
          <w:szCs w:val="24"/>
        </w:rPr>
      </w:pPr>
      <w:r w:rsidRPr="00BC6E3E">
        <w:rPr>
          <w:rFonts w:ascii="Segoe UI Emoji" w:hAnsi="Segoe UI Emoji" w:cs="Segoe UI Emoji"/>
          <w:sz w:val="24"/>
          <w:szCs w:val="24"/>
        </w:rPr>
        <w:t>⚠️</w:t>
      </w:r>
      <w:r w:rsidRPr="00BC6E3E">
        <w:rPr>
          <w:rFonts w:asciiTheme="majorHAnsi" w:hAnsiTheme="majorHAnsi" w:cstheme="majorHAnsi"/>
          <w:sz w:val="24"/>
          <w:szCs w:val="24"/>
        </w:rPr>
        <w:t> Important note on higher risk contexts</w:t>
      </w:r>
    </w:p>
    <w:p w14:paraId="3A595372" w14:textId="77777777" w:rsidR="004A2757" w:rsidRPr="00BC6E3E" w:rsidRDefault="004A2757" w:rsidP="004A2757">
      <w:pPr>
        <w:pStyle w:val="Box"/>
        <w:spacing w:line="276" w:lineRule="auto"/>
        <w:rPr>
          <w:rFonts w:asciiTheme="majorHAnsi" w:hAnsiTheme="majorHAnsi" w:cstheme="majorHAnsi"/>
          <w:b/>
          <w:bCs/>
          <w:sz w:val="24"/>
          <w:szCs w:val="24"/>
        </w:rPr>
      </w:pPr>
    </w:p>
    <w:p w14:paraId="0FE30493" w14:textId="77777777" w:rsidR="004A2757" w:rsidRPr="00BC6E3E" w:rsidRDefault="004A2757" w:rsidP="004A2757">
      <w:pPr>
        <w:pStyle w:val="Box"/>
        <w:spacing w:line="276" w:lineRule="auto"/>
        <w:rPr>
          <w:rFonts w:asciiTheme="majorHAnsi" w:hAnsiTheme="majorHAnsi" w:cstheme="majorHAnsi"/>
          <w:sz w:val="24"/>
          <w:szCs w:val="24"/>
        </w:rPr>
      </w:pPr>
      <w:r w:rsidRPr="00BC6E3E">
        <w:rPr>
          <w:rFonts w:asciiTheme="majorHAnsi" w:hAnsiTheme="majorHAnsi" w:cstheme="majorHAnsi"/>
          <w:sz w:val="24"/>
          <w:szCs w:val="24"/>
        </w:rPr>
        <w:t xml:space="preserve">Even if an </w:t>
      </w:r>
      <w:r w:rsidRPr="00BC6E3E">
        <w:rPr>
          <w:rFonts w:asciiTheme="majorHAnsi" w:hAnsiTheme="majorHAnsi" w:cstheme="majorHAnsi"/>
          <w:b/>
          <w:bCs/>
          <w:sz w:val="24"/>
          <w:szCs w:val="24"/>
        </w:rPr>
        <w:t xml:space="preserve">activity </w:t>
      </w:r>
      <w:r w:rsidRPr="00BC6E3E">
        <w:rPr>
          <w:rFonts w:asciiTheme="majorHAnsi" w:hAnsiTheme="majorHAnsi" w:cstheme="majorHAnsi"/>
          <w:sz w:val="24"/>
          <w:szCs w:val="24"/>
        </w:rPr>
        <w:t xml:space="preserve">is assessed to have no contact or minimal contact with children or people, the </w:t>
      </w:r>
      <w:r w:rsidRPr="00BC6E3E">
        <w:rPr>
          <w:rFonts w:asciiTheme="majorHAnsi" w:hAnsiTheme="majorHAnsi" w:cstheme="majorHAnsi"/>
          <w:b/>
          <w:bCs/>
          <w:sz w:val="24"/>
          <w:szCs w:val="24"/>
        </w:rPr>
        <w:t>context</w:t>
      </w:r>
      <w:r w:rsidRPr="00BC6E3E">
        <w:rPr>
          <w:rFonts w:asciiTheme="majorHAnsi" w:hAnsiTheme="majorHAnsi" w:cstheme="majorHAnsi"/>
          <w:sz w:val="24"/>
          <w:szCs w:val="24"/>
        </w:rPr>
        <w:t xml:space="preserve"> in which it is delivered may elevate the safeguarding risk.</w:t>
      </w:r>
    </w:p>
    <w:p w14:paraId="13332BCF" w14:textId="77777777" w:rsidR="004A2757" w:rsidRPr="00BC6E3E" w:rsidRDefault="004A2757" w:rsidP="004A2757">
      <w:pPr>
        <w:pStyle w:val="Box"/>
        <w:spacing w:line="276" w:lineRule="auto"/>
        <w:rPr>
          <w:rFonts w:asciiTheme="majorHAnsi" w:hAnsiTheme="majorHAnsi" w:cstheme="majorHAnsi"/>
          <w:sz w:val="24"/>
          <w:szCs w:val="24"/>
        </w:rPr>
      </w:pPr>
    </w:p>
    <w:p w14:paraId="2D2464B7" w14:textId="77777777" w:rsidR="004A2757" w:rsidRPr="00E61077" w:rsidRDefault="004A2757" w:rsidP="004A2757">
      <w:pPr>
        <w:pStyle w:val="Box"/>
        <w:spacing w:line="276" w:lineRule="auto"/>
        <w:rPr>
          <w:rFonts w:asciiTheme="majorHAnsi" w:hAnsiTheme="majorHAnsi" w:cstheme="majorHAnsi"/>
          <w:sz w:val="24"/>
          <w:szCs w:val="24"/>
        </w:rPr>
      </w:pPr>
      <w:r w:rsidRPr="00BC6E3E">
        <w:rPr>
          <w:rFonts w:asciiTheme="majorHAnsi" w:hAnsiTheme="majorHAnsi" w:cstheme="majorHAnsi"/>
          <w:b/>
          <w:bCs/>
          <w:sz w:val="24"/>
          <w:szCs w:val="24"/>
        </w:rPr>
        <w:t xml:space="preserve">Any activity delivered in a development, humanitarian or peacekeeping setting </w:t>
      </w:r>
      <w:r w:rsidRPr="00BC6E3E">
        <w:rPr>
          <w:rFonts w:asciiTheme="majorHAnsi" w:hAnsiTheme="majorHAnsi" w:cstheme="majorHAnsi"/>
          <w:sz w:val="24"/>
          <w:szCs w:val="24"/>
        </w:rPr>
        <w:t>is considered</w:t>
      </w:r>
      <w:r w:rsidRPr="00BC6E3E">
        <w:rPr>
          <w:rFonts w:asciiTheme="majorHAnsi" w:hAnsiTheme="majorHAnsi" w:cstheme="majorHAnsi"/>
          <w:b/>
          <w:bCs/>
          <w:sz w:val="24"/>
          <w:szCs w:val="24"/>
        </w:rPr>
        <w:t xml:space="preserve"> </w:t>
      </w:r>
      <w:r w:rsidRPr="00BC6E3E">
        <w:rPr>
          <w:rFonts w:asciiTheme="majorHAnsi" w:hAnsiTheme="majorHAnsi" w:cstheme="majorHAnsi"/>
          <w:sz w:val="24"/>
          <w:szCs w:val="24"/>
        </w:rPr>
        <w:t>higher risk, regardless of the intended level of contact with children or people. This is because personnel may come into unsupervised or informal contact with children or people outside of formal work settings, and because local regulatory or accountability systems may be weak or disrupted, increasing the vulnerability of children.</w:t>
      </w:r>
    </w:p>
    <w:p w14:paraId="29A9F8FF" w14:textId="77777777" w:rsidR="004A2757" w:rsidRDefault="004A2757" w:rsidP="00FD025A">
      <w:pPr>
        <w:spacing w:after="0" w:line="276" w:lineRule="auto"/>
        <w:rPr>
          <w:rFonts w:asciiTheme="majorHAnsi" w:hAnsiTheme="majorHAnsi" w:cstheme="majorHAnsi"/>
        </w:rPr>
      </w:pPr>
    </w:p>
    <w:p w14:paraId="632A049D" w14:textId="77777777" w:rsidR="00455F08" w:rsidRDefault="00455F08">
      <w:pPr>
        <w:spacing w:after="0" w:line="240" w:lineRule="auto"/>
        <w:rPr>
          <w:rFonts w:asciiTheme="majorHAnsi" w:hAnsiTheme="majorHAnsi" w:cstheme="majorHAnsi"/>
          <w:b/>
          <w:bCs/>
        </w:rPr>
      </w:pPr>
      <w:r>
        <w:rPr>
          <w:rFonts w:asciiTheme="majorHAnsi" w:hAnsiTheme="majorHAnsi" w:cstheme="majorHAnsi"/>
          <w:b/>
          <w:bCs/>
        </w:rPr>
        <w:t>Guiding Questions</w:t>
      </w:r>
    </w:p>
    <w:p w14:paraId="3B262095" w14:textId="77777777" w:rsidR="00455F08" w:rsidRDefault="00455F08">
      <w:pPr>
        <w:spacing w:after="0" w:line="240" w:lineRule="auto"/>
        <w:rPr>
          <w:rFonts w:asciiTheme="majorHAnsi" w:hAnsiTheme="majorHAnsi" w:cstheme="majorHAnsi"/>
          <w:b/>
          <w:bCs/>
        </w:rPr>
      </w:pPr>
    </w:p>
    <w:p w14:paraId="6D0C7DB3" w14:textId="77777777" w:rsidR="00455F08" w:rsidRDefault="00455F08">
      <w:pPr>
        <w:spacing w:after="0" w:line="240" w:lineRule="auto"/>
        <w:rPr>
          <w:rFonts w:asciiTheme="majorHAnsi" w:hAnsiTheme="majorHAnsi" w:cstheme="majorHAnsi"/>
          <w:b/>
          <w:bCs/>
          <w:i/>
          <w:iCs/>
          <w:u w:val="single"/>
        </w:rPr>
      </w:pPr>
      <w:r>
        <w:rPr>
          <w:rFonts w:asciiTheme="majorHAnsi" w:hAnsiTheme="majorHAnsi" w:cstheme="majorHAnsi"/>
          <w:b/>
          <w:bCs/>
          <w:u w:val="single"/>
        </w:rPr>
        <w:t xml:space="preserve">Risk Factor: </w:t>
      </w:r>
      <w:r>
        <w:rPr>
          <w:rFonts w:asciiTheme="majorHAnsi" w:hAnsiTheme="majorHAnsi" w:cstheme="majorHAnsi"/>
          <w:b/>
          <w:bCs/>
          <w:i/>
          <w:iCs/>
          <w:u w:val="single"/>
        </w:rPr>
        <w:t>High Risk Setting</w:t>
      </w:r>
    </w:p>
    <w:p w14:paraId="61DFE127" w14:textId="77777777" w:rsidR="00455F08" w:rsidRPr="00455F08" w:rsidRDefault="00455F08" w:rsidP="001B4F36">
      <w:pPr>
        <w:pStyle w:val="ListParagraph"/>
        <w:numPr>
          <w:ilvl w:val="0"/>
          <w:numId w:val="70"/>
        </w:numPr>
        <w:spacing w:after="0" w:line="276" w:lineRule="auto"/>
        <w:rPr>
          <w:rFonts w:asciiTheme="majorHAnsi" w:hAnsiTheme="majorHAnsi" w:cstheme="majorHAnsi"/>
        </w:rPr>
      </w:pPr>
      <w:r w:rsidRPr="00455F08">
        <w:rPr>
          <w:rFonts w:asciiTheme="majorHAnsi" w:hAnsiTheme="majorHAnsi" w:cstheme="majorHAnsi"/>
        </w:rPr>
        <w:t xml:space="preserve">Is the activity in a development, humanitarian or peacekeeping setting?  </w:t>
      </w:r>
    </w:p>
    <w:p w14:paraId="7B4D9ED5" w14:textId="77777777" w:rsidR="00455F08" w:rsidRDefault="00455F08" w:rsidP="001B4F36">
      <w:pPr>
        <w:pStyle w:val="ListParagraph"/>
        <w:numPr>
          <w:ilvl w:val="0"/>
          <w:numId w:val="70"/>
        </w:numPr>
        <w:spacing w:after="0" w:line="240" w:lineRule="auto"/>
        <w:rPr>
          <w:rFonts w:asciiTheme="majorHAnsi" w:hAnsiTheme="majorHAnsi" w:cstheme="majorHAnsi"/>
        </w:rPr>
      </w:pPr>
      <w:r w:rsidRPr="00455F08">
        <w:rPr>
          <w:rFonts w:asciiTheme="majorHAnsi" w:hAnsiTheme="majorHAnsi" w:cstheme="majorHAnsi"/>
        </w:rPr>
        <w:t>Are there high rates of gender-based violence in the country where the activity is occurring?</w:t>
      </w:r>
    </w:p>
    <w:p w14:paraId="2346B383" w14:textId="77777777" w:rsidR="00455F08" w:rsidRDefault="00455F08" w:rsidP="00455F08">
      <w:pPr>
        <w:spacing w:after="0" w:line="240" w:lineRule="auto"/>
        <w:rPr>
          <w:rFonts w:asciiTheme="majorHAnsi" w:hAnsiTheme="majorHAnsi" w:cstheme="majorHAnsi"/>
        </w:rPr>
      </w:pPr>
    </w:p>
    <w:p w14:paraId="331917CE" w14:textId="77777777" w:rsidR="00455F08" w:rsidRDefault="00455F08" w:rsidP="00455F08">
      <w:pPr>
        <w:spacing w:after="0" w:line="240" w:lineRule="auto"/>
        <w:rPr>
          <w:rFonts w:asciiTheme="majorHAnsi" w:hAnsiTheme="majorHAnsi" w:cstheme="majorHAnsi"/>
          <w:b/>
          <w:bCs/>
          <w:i/>
          <w:iCs/>
          <w:u w:val="single"/>
        </w:rPr>
      </w:pPr>
      <w:r>
        <w:rPr>
          <w:rFonts w:asciiTheme="majorHAnsi" w:hAnsiTheme="majorHAnsi" w:cstheme="majorHAnsi"/>
          <w:b/>
          <w:bCs/>
          <w:u w:val="single"/>
        </w:rPr>
        <w:t xml:space="preserve">Risk Factor: </w:t>
      </w:r>
      <w:r>
        <w:rPr>
          <w:rFonts w:asciiTheme="majorHAnsi" w:hAnsiTheme="majorHAnsi" w:cstheme="majorHAnsi"/>
          <w:b/>
          <w:bCs/>
          <w:i/>
          <w:iCs/>
          <w:u w:val="single"/>
        </w:rPr>
        <w:t>Inherent Risk</w:t>
      </w:r>
    </w:p>
    <w:p w14:paraId="7850E908" w14:textId="77777777" w:rsidR="00455F08" w:rsidRPr="00455F08" w:rsidRDefault="00455F08" w:rsidP="001B4F36">
      <w:pPr>
        <w:pStyle w:val="ListParagraph"/>
        <w:numPr>
          <w:ilvl w:val="0"/>
          <w:numId w:val="71"/>
        </w:numPr>
        <w:spacing w:after="0" w:line="276" w:lineRule="auto"/>
        <w:rPr>
          <w:rFonts w:asciiTheme="majorHAnsi" w:hAnsiTheme="majorHAnsi" w:cstheme="majorHAnsi"/>
        </w:rPr>
      </w:pPr>
      <w:r w:rsidRPr="00455F08">
        <w:rPr>
          <w:rFonts w:asciiTheme="majorHAnsi" w:hAnsiTheme="majorHAnsi" w:cstheme="majorHAnsi"/>
        </w:rPr>
        <w:t>Will personnel be deployed internationally, or in a remote or rural location (outside their usual residence or organisation)?</w:t>
      </w:r>
    </w:p>
    <w:p w14:paraId="1AF1B5B6" w14:textId="1A0CDD01" w:rsidR="00455F08" w:rsidRDefault="00455F08" w:rsidP="00455F08">
      <w:pPr>
        <w:spacing w:after="0" w:line="240" w:lineRule="auto"/>
        <w:rPr>
          <w:rFonts w:asciiTheme="majorHAnsi" w:hAnsiTheme="majorHAnsi" w:cstheme="majorHAnsi"/>
        </w:rPr>
      </w:pPr>
      <w:r>
        <w:rPr>
          <w:rFonts w:asciiTheme="majorHAnsi" w:hAnsiTheme="majorHAnsi" w:cstheme="majorHAnsi"/>
          <w:b/>
          <w:bCs/>
          <w:u w:val="single"/>
        </w:rPr>
        <w:t xml:space="preserve">Risk Factor: </w:t>
      </w:r>
      <w:r w:rsidRPr="00455F08">
        <w:rPr>
          <w:rFonts w:asciiTheme="majorHAnsi" w:hAnsiTheme="majorHAnsi" w:cstheme="majorHAnsi"/>
          <w:b/>
          <w:bCs/>
          <w:i/>
          <w:iCs/>
          <w:u w:val="single"/>
        </w:rPr>
        <w:t>Degree of isolation</w:t>
      </w:r>
    </w:p>
    <w:p w14:paraId="7ED94BE1" w14:textId="77777777" w:rsidR="00455F08" w:rsidRDefault="00455F08" w:rsidP="001B4F36">
      <w:pPr>
        <w:pStyle w:val="ListParagraph"/>
        <w:numPr>
          <w:ilvl w:val="0"/>
          <w:numId w:val="71"/>
        </w:numPr>
        <w:spacing w:after="0" w:line="240" w:lineRule="auto"/>
        <w:rPr>
          <w:rFonts w:asciiTheme="majorHAnsi" w:hAnsiTheme="majorHAnsi" w:cstheme="majorHAnsi"/>
        </w:rPr>
      </w:pPr>
      <w:r w:rsidRPr="00455F08">
        <w:rPr>
          <w:rFonts w:asciiTheme="majorHAnsi" w:hAnsiTheme="majorHAnsi" w:cstheme="majorHAnsi"/>
        </w:rPr>
        <w:t>Will the activity involve being alone with or meeting one-on-one with children?</w:t>
      </w:r>
    </w:p>
    <w:p w14:paraId="0BE01874" w14:textId="77777777" w:rsidR="00455F08" w:rsidRDefault="00455F08" w:rsidP="00455F08">
      <w:pPr>
        <w:spacing w:after="0" w:line="240" w:lineRule="auto"/>
        <w:rPr>
          <w:rFonts w:asciiTheme="majorHAnsi" w:hAnsiTheme="majorHAnsi" w:cstheme="majorHAnsi"/>
        </w:rPr>
      </w:pPr>
    </w:p>
    <w:p w14:paraId="788793B6" w14:textId="77777777" w:rsidR="00455F08" w:rsidRDefault="00455F08" w:rsidP="00455F08">
      <w:pPr>
        <w:spacing w:after="0" w:line="240" w:lineRule="auto"/>
        <w:rPr>
          <w:rFonts w:asciiTheme="majorHAnsi" w:hAnsiTheme="majorHAnsi" w:cstheme="majorHAnsi"/>
        </w:rPr>
      </w:pPr>
      <w:r>
        <w:rPr>
          <w:rFonts w:asciiTheme="majorHAnsi" w:hAnsiTheme="majorHAnsi" w:cstheme="majorHAnsi"/>
          <w:b/>
          <w:bCs/>
          <w:u w:val="single"/>
        </w:rPr>
        <w:t xml:space="preserve">Risk Factor: </w:t>
      </w:r>
      <w:r w:rsidRPr="00455F08">
        <w:rPr>
          <w:rFonts w:asciiTheme="majorHAnsi" w:hAnsiTheme="majorHAnsi" w:cstheme="majorHAnsi"/>
          <w:b/>
          <w:bCs/>
          <w:i/>
          <w:iCs/>
          <w:u w:val="single"/>
        </w:rPr>
        <w:t>Online contact or access to personal details</w:t>
      </w:r>
    </w:p>
    <w:p w14:paraId="144BC577" w14:textId="043AAF59" w:rsidR="00455F08" w:rsidRPr="00455F08" w:rsidRDefault="00455F08" w:rsidP="00455F08">
      <w:pPr>
        <w:spacing w:after="0" w:line="240" w:lineRule="auto"/>
        <w:rPr>
          <w:rFonts w:asciiTheme="majorHAnsi" w:hAnsiTheme="majorHAnsi" w:cstheme="majorHAnsi"/>
        </w:rPr>
      </w:pPr>
      <w:r w:rsidRPr="00455F08">
        <w:rPr>
          <w:rFonts w:asciiTheme="majorHAnsi" w:hAnsiTheme="majorHAnsi" w:cstheme="majorHAnsi"/>
        </w:rPr>
        <w:t>Will the activity:</w:t>
      </w:r>
    </w:p>
    <w:p w14:paraId="39E333B5" w14:textId="77777777" w:rsidR="00455F08" w:rsidRPr="00455F08" w:rsidRDefault="00455F08" w:rsidP="00455F08">
      <w:pPr>
        <w:spacing w:after="0" w:line="240" w:lineRule="auto"/>
        <w:rPr>
          <w:rFonts w:asciiTheme="majorHAnsi" w:hAnsiTheme="majorHAnsi" w:cstheme="majorHAnsi"/>
        </w:rPr>
      </w:pPr>
      <w:r w:rsidRPr="00455F08">
        <w:rPr>
          <w:rFonts w:asciiTheme="majorHAnsi" w:hAnsiTheme="majorHAnsi" w:cstheme="majorHAnsi"/>
        </w:rPr>
        <w:t>•</w:t>
      </w:r>
      <w:r w:rsidRPr="00455F08">
        <w:rPr>
          <w:rFonts w:asciiTheme="majorHAnsi" w:hAnsiTheme="majorHAnsi" w:cstheme="majorHAnsi"/>
        </w:rPr>
        <w:tab/>
        <w:t>involve direct one-on-one or group access to children online?</w:t>
      </w:r>
    </w:p>
    <w:p w14:paraId="5C43798C" w14:textId="77777777" w:rsidR="00455F08" w:rsidRPr="00455F08" w:rsidRDefault="00455F08" w:rsidP="00455F08">
      <w:pPr>
        <w:spacing w:after="0" w:line="240" w:lineRule="auto"/>
        <w:rPr>
          <w:rFonts w:asciiTheme="majorHAnsi" w:hAnsiTheme="majorHAnsi" w:cstheme="majorHAnsi"/>
        </w:rPr>
      </w:pPr>
      <w:r w:rsidRPr="00455F08">
        <w:rPr>
          <w:rFonts w:asciiTheme="majorHAnsi" w:hAnsiTheme="majorHAnsi" w:cstheme="majorHAnsi"/>
        </w:rPr>
        <w:t>•</w:t>
      </w:r>
      <w:r w:rsidRPr="00455F08">
        <w:rPr>
          <w:rFonts w:asciiTheme="majorHAnsi" w:hAnsiTheme="majorHAnsi" w:cstheme="majorHAnsi"/>
        </w:rPr>
        <w:tab/>
        <w:t>involve supervising child-to-child online contact?</w:t>
      </w:r>
    </w:p>
    <w:p w14:paraId="239AE50D" w14:textId="77777777" w:rsidR="00455F08" w:rsidRPr="00455F08" w:rsidRDefault="00455F08" w:rsidP="00455F08">
      <w:pPr>
        <w:spacing w:after="0" w:line="240" w:lineRule="auto"/>
        <w:rPr>
          <w:rFonts w:asciiTheme="majorHAnsi" w:hAnsiTheme="majorHAnsi" w:cstheme="majorHAnsi"/>
        </w:rPr>
      </w:pPr>
      <w:r w:rsidRPr="00455F08">
        <w:rPr>
          <w:rFonts w:asciiTheme="majorHAnsi" w:hAnsiTheme="majorHAnsi" w:cstheme="majorHAnsi"/>
        </w:rPr>
        <w:t>•</w:t>
      </w:r>
      <w:r w:rsidRPr="00455F08">
        <w:rPr>
          <w:rFonts w:asciiTheme="majorHAnsi" w:hAnsiTheme="majorHAnsi" w:cstheme="majorHAnsi"/>
        </w:rPr>
        <w:tab/>
        <w:t>involve online access to a child’s or children’s personal and/or confidential information?</w:t>
      </w:r>
    </w:p>
    <w:p w14:paraId="0851DA80" w14:textId="77777777" w:rsidR="00455F08" w:rsidRPr="00455F08" w:rsidRDefault="00455F08" w:rsidP="00455F08">
      <w:pPr>
        <w:spacing w:after="0" w:line="240" w:lineRule="auto"/>
        <w:rPr>
          <w:rFonts w:asciiTheme="majorHAnsi" w:hAnsiTheme="majorHAnsi" w:cstheme="majorHAnsi"/>
        </w:rPr>
      </w:pPr>
      <w:r w:rsidRPr="00455F08">
        <w:rPr>
          <w:rFonts w:asciiTheme="majorHAnsi" w:hAnsiTheme="majorHAnsi" w:cstheme="majorHAnsi"/>
        </w:rPr>
        <w:t>•</w:t>
      </w:r>
      <w:r w:rsidRPr="00455F08">
        <w:rPr>
          <w:rFonts w:asciiTheme="majorHAnsi" w:hAnsiTheme="majorHAnsi" w:cstheme="majorHAnsi"/>
        </w:rPr>
        <w:tab/>
        <w:t>involve educating children and supporting adults on cyber safety?</w:t>
      </w:r>
    </w:p>
    <w:p w14:paraId="752F7FBE" w14:textId="77777777" w:rsidR="00455F08" w:rsidRDefault="00455F08" w:rsidP="00455F08">
      <w:pPr>
        <w:spacing w:after="0" w:line="240" w:lineRule="auto"/>
        <w:rPr>
          <w:rFonts w:asciiTheme="majorHAnsi" w:hAnsiTheme="majorHAnsi" w:cstheme="majorHAnsi"/>
        </w:rPr>
      </w:pPr>
      <w:r w:rsidRPr="00455F08">
        <w:rPr>
          <w:rFonts w:asciiTheme="majorHAnsi" w:hAnsiTheme="majorHAnsi" w:cstheme="majorHAnsi"/>
        </w:rPr>
        <w:lastRenderedPageBreak/>
        <w:t>•</w:t>
      </w:r>
      <w:r w:rsidRPr="00455F08">
        <w:rPr>
          <w:rFonts w:asciiTheme="majorHAnsi" w:hAnsiTheme="majorHAnsi" w:cstheme="majorHAnsi"/>
        </w:rPr>
        <w:tab/>
        <w:t>involve access to personal or confidential information of children?</w:t>
      </w:r>
    </w:p>
    <w:p w14:paraId="717B593C" w14:textId="77777777" w:rsidR="00455F08" w:rsidRDefault="00455F08" w:rsidP="00455F08">
      <w:pPr>
        <w:spacing w:after="0" w:line="240" w:lineRule="auto"/>
        <w:rPr>
          <w:rFonts w:asciiTheme="majorHAnsi" w:hAnsiTheme="majorHAnsi" w:cstheme="majorHAnsi"/>
        </w:rPr>
      </w:pPr>
    </w:p>
    <w:p w14:paraId="5459952B" w14:textId="77777777" w:rsidR="00455F08" w:rsidRDefault="00455F08" w:rsidP="00455F08">
      <w:pPr>
        <w:spacing w:after="0" w:line="240" w:lineRule="auto"/>
        <w:rPr>
          <w:rFonts w:asciiTheme="majorHAnsi" w:hAnsiTheme="majorHAnsi" w:cstheme="majorHAnsi"/>
        </w:rPr>
      </w:pPr>
      <w:r>
        <w:rPr>
          <w:rFonts w:asciiTheme="majorHAnsi" w:hAnsiTheme="majorHAnsi" w:cstheme="majorHAnsi"/>
          <w:b/>
          <w:bCs/>
          <w:u w:val="single"/>
        </w:rPr>
        <w:t xml:space="preserve">Risk factor: </w:t>
      </w:r>
      <w:r>
        <w:rPr>
          <w:rFonts w:asciiTheme="majorHAnsi" w:hAnsiTheme="majorHAnsi" w:cstheme="majorHAnsi"/>
          <w:b/>
          <w:bCs/>
          <w:i/>
          <w:iCs/>
          <w:u w:val="single"/>
        </w:rPr>
        <w:t xml:space="preserve"> </w:t>
      </w:r>
      <w:r w:rsidRPr="00455F08">
        <w:rPr>
          <w:rFonts w:asciiTheme="majorHAnsi" w:hAnsiTheme="majorHAnsi" w:cstheme="majorHAnsi"/>
          <w:b/>
          <w:bCs/>
          <w:i/>
          <w:iCs/>
          <w:u w:val="single"/>
        </w:rPr>
        <w:t>Child/children less able to protect themselves or report situations of harm</w:t>
      </w:r>
    </w:p>
    <w:p w14:paraId="232A9CDC" w14:textId="0BBC62CC" w:rsidR="00455F08" w:rsidRPr="00455F08" w:rsidRDefault="00455F08" w:rsidP="001B4F36">
      <w:pPr>
        <w:pStyle w:val="ListParagraph"/>
        <w:numPr>
          <w:ilvl w:val="0"/>
          <w:numId w:val="71"/>
        </w:numPr>
        <w:spacing w:after="0" w:line="240" w:lineRule="auto"/>
        <w:rPr>
          <w:rFonts w:asciiTheme="majorHAnsi" w:hAnsiTheme="majorHAnsi" w:cstheme="majorHAnsi"/>
        </w:rPr>
      </w:pPr>
      <w:r w:rsidRPr="00455F08">
        <w:rPr>
          <w:rFonts w:asciiTheme="majorHAnsi" w:hAnsiTheme="majorHAnsi" w:cstheme="majorHAnsi"/>
        </w:rPr>
        <w:t xml:space="preserve">Will the activity engage with children who are more likely to be in situations of vulnerability which would increase their protection risks? </w:t>
      </w:r>
    </w:p>
    <w:p w14:paraId="34D076DE" w14:textId="77777777" w:rsidR="00455F08" w:rsidRDefault="00455F08" w:rsidP="001B4F36">
      <w:pPr>
        <w:pStyle w:val="ListParagraph"/>
        <w:numPr>
          <w:ilvl w:val="0"/>
          <w:numId w:val="71"/>
        </w:numPr>
        <w:spacing w:after="0" w:line="240" w:lineRule="auto"/>
        <w:rPr>
          <w:rFonts w:asciiTheme="majorHAnsi" w:hAnsiTheme="majorHAnsi" w:cstheme="majorHAnsi"/>
        </w:rPr>
      </w:pPr>
      <w:r w:rsidRPr="00455F08">
        <w:rPr>
          <w:rFonts w:asciiTheme="majorHAnsi" w:hAnsiTheme="majorHAnsi" w:cstheme="majorHAnsi"/>
        </w:rPr>
        <w:t>For example: children with disabilities, children and families impacted by disasters, children who have been subject to trafficking, and unaccompanied minors</w:t>
      </w:r>
    </w:p>
    <w:p w14:paraId="407BCC53" w14:textId="77777777" w:rsidR="00455F08" w:rsidRPr="00455F08" w:rsidRDefault="00455F08" w:rsidP="00455F08">
      <w:pPr>
        <w:spacing w:after="0" w:line="240" w:lineRule="auto"/>
        <w:rPr>
          <w:rFonts w:asciiTheme="majorHAnsi" w:hAnsiTheme="majorHAnsi" w:cstheme="majorHAnsi"/>
        </w:rPr>
      </w:pPr>
    </w:p>
    <w:p w14:paraId="196A63DB" w14:textId="77777777" w:rsidR="00455F08" w:rsidRDefault="00455F08" w:rsidP="00455F08">
      <w:pPr>
        <w:spacing w:after="0" w:line="240" w:lineRule="auto"/>
        <w:rPr>
          <w:rFonts w:asciiTheme="majorHAnsi" w:hAnsiTheme="majorHAnsi" w:cstheme="majorHAnsi"/>
        </w:rPr>
      </w:pPr>
      <w:r>
        <w:rPr>
          <w:rFonts w:asciiTheme="majorHAnsi" w:hAnsiTheme="majorHAnsi" w:cstheme="majorHAnsi"/>
          <w:b/>
          <w:bCs/>
          <w:u w:val="single"/>
        </w:rPr>
        <w:t xml:space="preserve">Risk factor: </w:t>
      </w:r>
      <w:r>
        <w:rPr>
          <w:rFonts w:asciiTheme="majorHAnsi" w:hAnsiTheme="majorHAnsi" w:cstheme="majorHAnsi"/>
          <w:b/>
          <w:bCs/>
          <w:i/>
          <w:iCs/>
          <w:u w:val="single"/>
        </w:rPr>
        <w:t xml:space="preserve"> </w:t>
      </w:r>
      <w:r w:rsidRPr="00455F08">
        <w:rPr>
          <w:rFonts w:asciiTheme="majorHAnsi" w:hAnsiTheme="majorHAnsi" w:cstheme="majorHAnsi"/>
          <w:b/>
          <w:bCs/>
          <w:i/>
          <w:iCs/>
          <w:u w:val="single"/>
        </w:rPr>
        <w:t>Degree of physical contact</w:t>
      </w:r>
      <w:r w:rsidRPr="00455F08">
        <w:rPr>
          <w:rFonts w:asciiTheme="majorHAnsi" w:hAnsiTheme="majorHAnsi" w:cstheme="majorHAnsi"/>
        </w:rPr>
        <w:tab/>
      </w:r>
    </w:p>
    <w:p w14:paraId="3C6CFF69" w14:textId="0B5A11D2" w:rsidR="00455F08" w:rsidRPr="00455F08" w:rsidRDefault="00455F08" w:rsidP="001B4F36">
      <w:pPr>
        <w:pStyle w:val="ListParagraph"/>
        <w:numPr>
          <w:ilvl w:val="0"/>
          <w:numId w:val="71"/>
        </w:numPr>
        <w:spacing w:after="0" w:line="240" w:lineRule="auto"/>
        <w:rPr>
          <w:rFonts w:asciiTheme="majorHAnsi" w:hAnsiTheme="majorHAnsi" w:cstheme="majorHAnsi"/>
        </w:rPr>
      </w:pPr>
      <w:r w:rsidRPr="00455F08">
        <w:rPr>
          <w:rFonts w:asciiTheme="majorHAnsi" w:hAnsiTheme="majorHAnsi" w:cstheme="majorHAnsi"/>
        </w:rPr>
        <w:t>Will the activity involve demonstrating a skill to children?</w:t>
      </w:r>
    </w:p>
    <w:p w14:paraId="3C8F340A" w14:textId="77777777" w:rsidR="00455F08" w:rsidRPr="00455F08" w:rsidRDefault="00455F08" w:rsidP="001B4F36">
      <w:pPr>
        <w:pStyle w:val="ListParagraph"/>
        <w:numPr>
          <w:ilvl w:val="0"/>
          <w:numId w:val="71"/>
        </w:numPr>
        <w:spacing w:after="0" w:line="240" w:lineRule="auto"/>
        <w:rPr>
          <w:rFonts w:asciiTheme="majorHAnsi" w:hAnsiTheme="majorHAnsi" w:cstheme="majorHAnsi"/>
        </w:rPr>
      </w:pPr>
      <w:r w:rsidRPr="00455F08">
        <w:rPr>
          <w:rFonts w:asciiTheme="majorHAnsi" w:hAnsiTheme="majorHAnsi" w:cstheme="majorHAnsi"/>
        </w:rPr>
        <w:t xml:space="preserve">Will positions involve physical contact with or touching of children? </w:t>
      </w:r>
    </w:p>
    <w:p w14:paraId="5CCC35C1" w14:textId="77777777" w:rsidR="00455F08" w:rsidRPr="00455F08" w:rsidRDefault="00455F08" w:rsidP="001B4F36">
      <w:pPr>
        <w:pStyle w:val="ListParagraph"/>
        <w:numPr>
          <w:ilvl w:val="0"/>
          <w:numId w:val="71"/>
        </w:numPr>
        <w:spacing w:after="0" w:line="240" w:lineRule="auto"/>
        <w:rPr>
          <w:rFonts w:asciiTheme="majorHAnsi" w:hAnsiTheme="majorHAnsi" w:cstheme="majorHAnsi"/>
        </w:rPr>
      </w:pPr>
      <w:r w:rsidRPr="00455F08">
        <w:rPr>
          <w:rFonts w:asciiTheme="majorHAnsi" w:hAnsiTheme="majorHAnsi" w:cstheme="majorHAnsi"/>
        </w:rPr>
        <w:t>For example: sports coaching, medical examination, dressing, bathing, toileting</w:t>
      </w:r>
    </w:p>
    <w:p w14:paraId="213709F4" w14:textId="77777777" w:rsidR="00455F08" w:rsidRPr="00455F08" w:rsidRDefault="00455F08" w:rsidP="00455F08">
      <w:pPr>
        <w:spacing w:after="0" w:line="240" w:lineRule="auto"/>
        <w:rPr>
          <w:rFonts w:asciiTheme="majorHAnsi" w:hAnsiTheme="majorHAnsi" w:cstheme="majorHAnsi"/>
        </w:rPr>
      </w:pPr>
    </w:p>
    <w:p w14:paraId="339599B3" w14:textId="77777777" w:rsidR="00DE1E39" w:rsidRDefault="00DE1E39" w:rsidP="00455F08">
      <w:pPr>
        <w:spacing w:after="0" w:line="240" w:lineRule="auto"/>
        <w:rPr>
          <w:rFonts w:asciiTheme="majorHAnsi" w:hAnsiTheme="majorHAnsi" w:cstheme="majorHAnsi"/>
        </w:rPr>
      </w:pPr>
      <w:r>
        <w:rPr>
          <w:rFonts w:asciiTheme="majorHAnsi" w:hAnsiTheme="majorHAnsi" w:cstheme="majorHAnsi"/>
          <w:b/>
          <w:bCs/>
          <w:u w:val="single"/>
        </w:rPr>
        <w:t>Risk factor</w:t>
      </w:r>
      <w:r w:rsidRPr="00DE1E39">
        <w:rPr>
          <w:rFonts w:asciiTheme="majorHAnsi" w:hAnsiTheme="majorHAnsi" w:cstheme="majorHAnsi"/>
          <w:b/>
          <w:bCs/>
          <w:i/>
          <w:iCs/>
          <w:u w:val="single"/>
        </w:rPr>
        <w:t xml:space="preserve">:  </w:t>
      </w:r>
      <w:r w:rsidR="00455F08" w:rsidRPr="00DE1E39">
        <w:rPr>
          <w:rFonts w:asciiTheme="majorHAnsi" w:hAnsiTheme="majorHAnsi" w:cstheme="majorHAnsi"/>
          <w:b/>
          <w:bCs/>
          <w:i/>
          <w:iCs/>
          <w:u w:val="single"/>
        </w:rPr>
        <w:t>Degree of monopoly</w:t>
      </w:r>
    </w:p>
    <w:p w14:paraId="57858B23" w14:textId="0D363A27" w:rsidR="00455F08" w:rsidRPr="00DE1E39"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 xml:space="preserve">Will the activity involve a monopoly for the provision of goods and/or services to children or their carers that may create a power imbalance? </w:t>
      </w:r>
    </w:p>
    <w:p w14:paraId="3937B214" w14:textId="77777777" w:rsidR="00455F08"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For example: medical or health services, or food distribution</w:t>
      </w:r>
    </w:p>
    <w:p w14:paraId="10793FDF" w14:textId="77777777" w:rsidR="00DE1E39" w:rsidRPr="00DE1E39" w:rsidRDefault="00DE1E39" w:rsidP="00DE1E39">
      <w:pPr>
        <w:spacing w:after="0" w:line="240" w:lineRule="auto"/>
        <w:rPr>
          <w:rFonts w:asciiTheme="majorHAnsi" w:hAnsiTheme="majorHAnsi" w:cstheme="majorHAnsi"/>
        </w:rPr>
      </w:pPr>
    </w:p>
    <w:p w14:paraId="229D14B7" w14:textId="77777777" w:rsidR="00DE1E39" w:rsidRDefault="00DE1E39" w:rsidP="00455F08">
      <w:pPr>
        <w:spacing w:after="0" w:line="240" w:lineRule="auto"/>
        <w:rPr>
          <w:rFonts w:asciiTheme="majorHAnsi" w:hAnsiTheme="majorHAnsi" w:cstheme="majorHAnsi"/>
        </w:rPr>
      </w:pPr>
      <w:r>
        <w:rPr>
          <w:rFonts w:asciiTheme="majorHAnsi" w:hAnsiTheme="majorHAnsi" w:cstheme="majorHAnsi"/>
          <w:b/>
          <w:bCs/>
          <w:u w:val="single"/>
        </w:rPr>
        <w:t xml:space="preserve">Risk Factor: </w:t>
      </w:r>
      <w:r w:rsidR="00455F08" w:rsidRPr="00DE1E39">
        <w:rPr>
          <w:rFonts w:asciiTheme="majorHAnsi" w:hAnsiTheme="majorHAnsi" w:cstheme="majorHAnsi"/>
          <w:b/>
          <w:bCs/>
          <w:i/>
          <w:iCs/>
          <w:u w:val="single"/>
        </w:rPr>
        <w:t>Degree of supervision</w:t>
      </w:r>
    </w:p>
    <w:p w14:paraId="28B7867A" w14:textId="7F307E8D" w:rsidR="00455F08" w:rsidRPr="00DE1E39"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Will the activity involve engagement with children that is not observed or monitored?</w:t>
      </w:r>
    </w:p>
    <w:p w14:paraId="23AECEAA" w14:textId="77777777" w:rsidR="00455F08"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Will there be an insufficient number of trained staff to supervise engagement with children?</w:t>
      </w:r>
    </w:p>
    <w:p w14:paraId="6EDCA77D" w14:textId="77777777" w:rsidR="00DE1E39" w:rsidRPr="00DE1E39" w:rsidRDefault="00DE1E39" w:rsidP="00DE1E39">
      <w:pPr>
        <w:spacing w:after="0" w:line="240" w:lineRule="auto"/>
        <w:rPr>
          <w:rFonts w:asciiTheme="majorHAnsi" w:hAnsiTheme="majorHAnsi" w:cstheme="majorHAnsi"/>
        </w:rPr>
      </w:pPr>
    </w:p>
    <w:p w14:paraId="13B6463F" w14:textId="1A3415EE" w:rsidR="00DE1E39" w:rsidRPr="00DE1E39" w:rsidRDefault="00DE1E39" w:rsidP="00455F08">
      <w:pPr>
        <w:spacing w:after="0" w:line="240" w:lineRule="auto"/>
        <w:rPr>
          <w:rFonts w:asciiTheme="majorHAnsi" w:hAnsiTheme="majorHAnsi" w:cstheme="majorHAnsi"/>
          <w:b/>
          <w:bCs/>
          <w:u w:val="single"/>
        </w:rPr>
      </w:pPr>
      <w:r w:rsidRPr="00DE1E39">
        <w:rPr>
          <w:rFonts w:asciiTheme="majorHAnsi" w:hAnsiTheme="majorHAnsi" w:cstheme="majorHAnsi"/>
          <w:b/>
          <w:bCs/>
          <w:u w:val="single"/>
        </w:rPr>
        <w:t xml:space="preserve">Risk Factor: </w:t>
      </w:r>
      <w:r w:rsidR="00455F08" w:rsidRPr="00DE1E39">
        <w:rPr>
          <w:rFonts w:asciiTheme="majorHAnsi" w:hAnsiTheme="majorHAnsi" w:cstheme="majorHAnsi"/>
          <w:b/>
          <w:bCs/>
          <w:i/>
          <w:iCs/>
          <w:u w:val="single"/>
        </w:rPr>
        <w:t>Degree of trust</w:t>
      </w:r>
    </w:p>
    <w:p w14:paraId="043B0928" w14:textId="03028BB5" w:rsidR="00455F08" w:rsidRPr="00455F08" w:rsidRDefault="00455F08" w:rsidP="00455F08">
      <w:pPr>
        <w:spacing w:after="0" w:line="240" w:lineRule="auto"/>
        <w:rPr>
          <w:rFonts w:asciiTheme="majorHAnsi" w:hAnsiTheme="majorHAnsi" w:cstheme="majorHAnsi"/>
        </w:rPr>
      </w:pPr>
      <w:r w:rsidRPr="00455F08">
        <w:rPr>
          <w:rFonts w:asciiTheme="majorHAnsi" w:hAnsiTheme="majorHAnsi" w:cstheme="majorHAnsi"/>
        </w:rPr>
        <w:t>Will the activity:</w:t>
      </w:r>
    </w:p>
    <w:p w14:paraId="67DAFC40" w14:textId="2E5EF814" w:rsidR="00455F08" w:rsidRPr="00DE1E39"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 xml:space="preserve">involve developing close, personal, long-term relationships with children? </w:t>
      </w:r>
    </w:p>
    <w:p w14:paraId="570C1058" w14:textId="3DE6FAB8" w:rsidR="00455F08" w:rsidRPr="00DE1E39"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 xml:space="preserve">involve transporting children/youth? </w:t>
      </w:r>
    </w:p>
    <w:p w14:paraId="04DBEBCB" w14:textId="66E271E5" w:rsidR="00455F08" w:rsidRPr="00DE1E39"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involve one-on-one supervision, overnight supervision, out of town activities or spending extended periods</w:t>
      </w:r>
      <w:r w:rsidR="00DE1E39" w:rsidRPr="00DE1E39">
        <w:rPr>
          <w:rFonts w:asciiTheme="majorHAnsi" w:hAnsiTheme="majorHAnsi" w:cstheme="majorHAnsi"/>
        </w:rPr>
        <w:t xml:space="preserve"> </w:t>
      </w:r>
      <w:r w:rsidRPr="00DE1E39">
        <w:rPr>
          <w:rFonts w:asciiTheme="majorHAnsi" w:hAnsiTheme="majorHAnsi" w:cstheme="majorHAnsi"/>
        </w:rPr>
        <w:t>of time with children (for example, camps), provision of disability support services (for example, sign language)?</w:t>
      </w:r>
    </w:p>
    <w:p w14:paraId="03F18CD6" w14:textId="5867CA2A" w:rsidR="00455F08"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contribute to important decisions regarding the future of children?</w:t>
      </w:r>
    </w:p>
    <w:p w14:paraId="09EEB07F" w14:textId="77777777" w:rsidR="00DE1E39" w:rsidRPr="00DE1E39" w:rsidRDefault="00DE1E39" w:rsidP="00DE1E39">
      <w:pPr>
        <w:spacing w:after="0" w:line="240" w:lineRule="auto"/>
        <w:rPr>
          <w:rFonts w:asciiTheme="majorHAnsi" w:hAnsiTheme="majorHAnsi" w:cstheme="majorHAnsi"/>
        </w:rPr>
      </w:pPr>
    </w:p>
    <w:p w14:paraId="2861E398" w14:textId="77777777" w:rsidR="00DE1E39" w:rsidRDefault="00DE1E39" w:rsidP="00455F08">
      <w:pPr>
        <w:spacing w:after="0" w:line="240" w:lineRule="auto"/>
        <w:rPr>
          <w:rFonts w:asciiTheme="majorHAnsi" w:hAnsiTheme="majorHAnsi" w:cstheme="majorHAnsi"/>
        </w:rPr>
      </w:pPr>
      <w:r>
        <w:rPr>
          <w:rFonts w:asciiTheme="majorHAnsi" w:hAnsiTheme="majorHAnsi" w:cstheme="majorHAnsi"/>
          <w:b/>
          <w:bCs/>
          <w:u w:val="single"/>
        </w:rPr>
        <w:t xml:space="preserve">Risk Factor: </w:t>
      </w:r>
      <w:r w:rsidR="00455F08" w:rsidRPr="00DE1E39">
        <w:rPr>
          <w:rFonts w:asciiTheme="majorHAnsi" w:hAnsiTheme="majorHAnsi" w:cstheme="majorHAnsi"/>
          <w:b/>
          <w:bCs/>
          <w:i/>
          <w:iCs/>
          <w:u w:val="single"/>
        </w:rPr>
        <w:t>Child work or labour</w:t>
      </w:r>
    </w:p>
    <w:p w14:paraId="64B4A929" w14:textId="4E64FEA8" w:rsidR="00455F08" w:rsidRPr="00DE1E39"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 xml:space="preserve">Is there a possibility that the activity will lead to the employment of children? </w:t>
      </w:r>
    </w:p>
    <w:p w14:paraId="01CA6550" w14:textId="77777777" w:rsidR="00455F08" w:rsidRPr="00DE1E39"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 xml:space="preserve">Is there a possibility that the activity will lead to the removal of children from school? </w:t>
      </w:r>
    </w:p>
    <w:p w14:paraId="4C9D5241" w14:textId="77777777" w:rsidR="00455F08" w:rsidRPr="00DE1E39" w:rsidRDefault="00455F08" w:rsidP="001B4F36">
      <w:pPr>
        <w:pStyle w:val="ListParagraph"/>
        <w:numPr>
          <w:ilvl w:val="0"/>
          <w:numId w:val="71"/>
        </w:numPr>
        <w:spacing w:after="0" w:line="240" w:lineRule="auto"/>
        <w:rPr>
          <w:rFonts w:asciiTheme="majorHAnsi" w:hAnsiTheme="majorHAnsi" w:cstheme="majorHAnsi"/>
        </w:rPr>
      </w:pPr>
      <w:r w:rsidRPr="00DE1E39">
        <w:rPr>
          <w:rFonts w:asciiTheme="majorHAnsi" w:hAnsiTheme="majorHAnsi" w:cstheme="majorHAnsi"/>
        </w:rPr>
        <w:t>Is there a possibility that the activity will lead to children being employed in hazardous work?</w:t>
      </w:r>
    </w:p>
    <w:p w14:paraId="122276AD" w14:textId="77777777" w:rsidR="00DE1E39" w:rsidRDefault="00DE1E39" w:rsidP="00455F08">
      <w:pPr>
        <w:spacing w:after="0" w:line="240" w:lineRule="auto"/>
        <w:rPr>
          <w:rFonts w:asciiTheme="majorHAnsi" w:hAnsiTheme="majorHAnsi" w:cstheme="majorHAnsi"/>
        </w:rPr>
      </w:pPr>
    </w:p>
    <w:p w14:paraId="2491FD05" w14:textId="227F51C9" w:rsidR="005E7567" w:rsidRPr="00C33A44" w:rsidRDefault="00C33A44" w:rsidP="00455F08">
      <w:pPr>
        <w:spacing w:after="0" w:line="240" w:lineRule="auto"/>
        <w:rPr>
          <w:rFonts w:asciiTheme="majorHAnsi" w:hAnsiTheme="majorHAnsi" w:cstheme="majorHAnsi"/>
          <w:b/>
          <w:bCs/>
          <w:i/>
          <w:iCs/>
          <w:u w:val="single"/>
        </w:rPr>
      </w:pPr>
      <w:r>
        <w:rPr>
          <w:rFonts w:asciiTheme="majorHAnsi" w:hAnsiTheme="majorHAnsi" w:cstheme="majorHAnsi"/>
          <w:b/>
          <w:bCs/>
          <w:u w:val="single"/>
        </w:rPr>
        <w:t xml:space="preserve">Risk Factor: </w:t>
      </w:r>
      <w:r w:rsidR="00455F08" w:rsidRPr="00C33A44">
        <w:rPr>
          <w:rFonts w:asciiTheme="majorHAnsi" w:hAnsiTheme="majorHAnsi" w:cstheme="majorHAnsi"/>
          <w:b/>
          <w:bCs/>
          <w:i/>
          <w:iCs/>
          <w:u w:val="single"/>
        </w:rPr>
        <w:t>Parent/caregiver more likely to be in situations of vulnerability</w:t>
      </w:r>
    </w:p>
    <w:p w14:paraId="4A695730" w14:textId="0FA468F5" w:rsidR="00455F08" w:rsidRPr="00455F08" w:rsidRDefault="00455F08" w:rsidP="00455F08">
      <w:pPr>
        <w:spacing w:after="0" w:line="240" w:lineRule="auto"/>
        <w:rPr>
          <w:rFonts w:asciiTheme="majorHAnsi" w:hAnsiTheme="majorHAnsi" w:cstheme="majorHAnsi"/>
        </w:rPr>
      </w:pPr>
      <w:r w:rsidRPr="00455F08">
        <w:rPr>
          <w:rFonts w:asciiTheme="majorHAnsi" w:hAnsiTheme="majorHAnsi" w:cstheme="majorHAnsi"/>
        </w:rPr>
        <w:t>Will the activity:</w:t>
      </w:r>
    </w:p>
    <w:p w14:paraId="4642B988" w14:textId="5154AC8A" w:rsidR="00455F08" w:rsidRPr="00C33A44" w:rsidRDefault="00455F08" w:rsidP="001B4F36">
      <w:pPr>
        <w:pStyle w:val="ListParagraph"/>
        <w:numPr>
          <w:ilvl w:val="0"/>
          <w:numId w:val="71"/>
        </w:numPr>
        <w:spacing w:after="0" w:line="240" w:lineRule="auto"/>
        <w:rPr>
          <w:rFonts w:asciiTheme="majorHAnsi" w:hAnsiTheme="majorHAnsi" w:cstheme="majorHAnsi"/>
        </w:rPr>
      </w:pPr>
      <w:r w:rsidRPr="00C33A44">
        <w:rPr>
          <w:rFonts w:asciiTheme="majorHAnsi" w:hAnsiTheme="majorHAnsi" w:cstheme="majorHAnsi"/>
        </w:rPr>
        <w:t>engage with parents who cannot meet the needs of and protect their children?</w:t>
      </w:r>
    </w:p>
    <w:p w14:paraId="08D4823B" w14:textId="68DDFFFC" w:rsidR="00455F08" w:rsidRPr="00C33A44" w:rsidRDefault="00455F08" w:rsidP="001B4F36">
      <w:pPr>
        <w:pStyle w:val="ListParagraph"/>
        <w:numPr>
          <w:ilvl w:val="0"/>
          <w:numId w:val="71"/>
        </w:numPr>
        <w:spacing w:after="0" w:line="240" w:lineRule="auto"/>
        <w:rPr>
          <w:rFonts w:asciiTheme="majorHAnsi" w:hAnsiTheme="majorHAnsi" w:cstheme="majorHAnsi"/>
        </w:rPr>
      </w:pPr>
      <w:r w:rsidRPr="00C33A44">
        <w:rPr>
          <w:rFonts w:asciiTheme="majorHAnsi" w:hAnsiTheme="majorHAnsi" w:cstheme="majorHAnsi"/>
        </w:rPr>
        <w:t>engage with parents who experience challenges that contribute to their ability to provide care (for example, poor health, malnutrition)?</w:t>
      </w:r>
    </w:p>
    <w:p w14:paraId="5B94D385" w14:textId="7074ACD7" w:rsidR="00455F08" w:rsidRPr="00C33A44" w:rsidRDefault="00455F08" w:rsidP="001B4F36">
      <w:pPr>
        <w:pStyle w:val="ListParagraph"/>
        <w:numPr>
          <w:ilvl w:val="0"/>
          <w:numId w:val="71"/>
        </w:numPr>
        <w:spacing w:after="0" w:line="240" w:lineRule="auto"/>
        <w:rPr>
          <w:rFonts w:asciiTheme="majorHAnsi" w:hAnsiTheme="majorHAnsi" w:cstheme="majorHAnsi"/>
        </w:rPr>
      </w:pPr>
      <w:r w:rsidRPr="00C33A44">
        <w:rPr>
          <w:rFonts w:asciiTheme="majorHAnsi" w:hAnsiTheme="majorHAnsi" w:cstheme="majorHAnsi"/>
        </w:rPr>
        <w:t>engage with parents who experience isolation and exclusion and do not have access to support systems (for example, displaced persons, humanitarian settings)?</w:t>
      </w:r>
    </w:p>
    <w:p w14:paraId="15754A49" w14:textId="77777777" w:rsidR="005E7567" w:rsidRDefault="005E7567" w:rsidP="00455F08">
      <w:pPr>
        <w:spacing w:after="0" w:line="240" w:lineRule="auto"/>
        <w:rPr>
          <w:rFonts w:asciiTheme="majorHAnsi" w:hAnsiTheme="majorHAnsi" w:cstheme="majorHAnsi"/>
        </w:rPr>
      </w:pPr>
    </w:p>
    <w:p w14:paraId="77837718" w14:textId="03384EA0" w:rsidR="00455F08" w:rsidRPr="00C33A44" w:rsidRDefault="00C33A44" w:rsidP="00455F08">
      <w:pPr>
        <w:spacing w:after="0" w:line="240" w:lineRule="auto"/>
        <w:rPr>
          <w:rFonts w:asciiTheme="majorHAnsi" w:hAnsiTheme="majorHAnsi" w:cstheme="majorHAnsi"/>
          <w:b/>
          <w:bCs/>
          <w:i/>
          <w:iCs/>
          <w:u w:val="single"/>
        </w:rPr>
      </w:pPr>
      <w:r>
        <w:rPr>
          <w:rFonts w:asciiTheme="majorHAnsi" w:hAnsiTheme="majorHAnsi" w:cstheme="majorHAnsi"/>
          <w:b/>
          <w:bCs/>
          <w:u w:val="single"/>
        </w:rPr>
        <w:t xml:space="preserve">Risk Factor: </w:t>
      </w:r>
      <w:r w:rsidR="00455F08" w:rsidRPr="00C33A44">
        <w:rPr>
          <w:rFonts w:asciiTheme="majorHAnsi" w:hAnsiTheme="majorHAnsi" w:cstheme="majorHAnsi"/>
          <w:b/>
          <w:bCs/>
          <w:i/>
          <w:iCs/>
          <w:u w:val="single"/>
        </w:rPr>
        <w:t>Organisational risk</w:t>
      </w:r>
    </w:p>
    <w:p w14:paraId="097CD580" w14:textId="4FAF9355" w:rsidR="00455F08" w:rsidRPr="00C33A44" w:rsidRDefault="00455F08" w:rsidP="001B4F36">
      <w:pPr>
        <w:pStyle w:val="ListParagraph"/>
        <w:numPr>
          <w:ilvl w:val="0"/>
          <w:numId w:val="71"/>
        </w:numPr>
        <w:spacing w:after="0" w:line="240" w:lineRule="auto"/>
        <w:rPr>
          <w:rFonts w:asciiTheme="majorHAnsi" w:hAnsiTheme="majorHAnsi" w:cstheme="majorHAnsi"/>
        </w:rPr>
      </w:pPr>
      <w:r w:rsidRPr="00C33A44">
        <w:rPr>
          <w:rFonts w:asciiTheme="majorHAnsi" w:hAnsiTheme="majorHAnsi" w:cstheme="majorHAnsi"/>
        </w:rPr>
        <w:t>Is the organisation/funding recipient a small community-based organisation with limited experience and/or low capacity to deliver the required activity?</w:t>
      </w:r>
    </w:p>
    <w:p w14:paraId="151733B1" w14:textId="77777777" w:rsidR="00455F08" w:rsidRPr="00C33A44" w:rsidRDefault="00455F08" w:rsidP="001B4F36">
      <w:pPr>
        <w:pStyle w:val="ListParagraph"/>
        <w:numPr>
          <w:ilvl w:val="0"/>
          <w:numId w:val="71"/>
        </w:numPr>
        <w:spacing w:after="0" w:line="240" w:lineRule="auto"/>
        <w:rPr>
          <w:rFonts w:asciiTheme="majorHAnsi" w:hAnsiTheme="majorHAnsi" w:cstheme="majorHAnsi"/>
        </w:rPr>
      </w:pPr>
      <w:r w:rsidRPr="00C33A44">
        <w:rPr>
          <w:rFonts w:asciiTheme="majorHAnsi" w:hAnsiTheme="majorHAnsi" w:cstheme="majorHAnsi"/>
        </w:rPr>
        <w:t>Does the organisation/funding recipient:</w:t>
      </w:r>
    </w:p>
    <w:p w14:paraId="3626DCE0" w14:textId="09CD9918" w:rsidR="00455F08" w:rsidRPr="00C33A44" w:rsidRDefault="00455F08" w:rsidP="001B4F36">
      <w:pPr>
        <w:pStyle w:val="ListParagraph"/>
        <w:numPr>
          <w:ilvl w:val="1"/>
          <w:numId w:val="72"/>
        </w:numPr>
        <w:spacing w:after="0" w:line="240" w:lineRule="auto"/>
        <w:rPr>
          <w:rFonts w:asciiTheme="majorHAnsi" w:hAnsiTheme="majorHAnsi" w:cstheme="majorHAnsi"/>
        </w:rPr>
      </w:pPr>
      <w:r w:rsidRPr="00C33A44">
        <w:rPr>
          <w:rFonts w:asciiTheme="majorHAnsi" w:hAnsiTheme="majorHAnsi" w:cstheme="majorHAnsi"/>
        </w:rPr>
        <w:t>have poor leadership on child protection?</w:t>
      </w:r>
    </w:p>
    <w:p w14:paraId="0BF45379" w14:textId="26D3D4F3" w:rsidR="00455F08" w:rsidRPr="00C33A44" w:rsidRDefault="00455F08" w:rsidP="001B4F36">
      <w:pPr>
        <w:pStyle w:val="ListParagraph"/>
        <w:numPr>
          <w:ilvl w:val="1"/>
          <w:numId w:val="72"/>
        </w:numPr>
        <w:spacing w:after="0" w:line="240" w:lineRule="auto"/>
        <w:rPr>
          <w:rFonts w:asciiTheme="majorHAnsi" w:hAnsiTheme="majorHAnsi" w:cstheme="majorHAnsi"/>
        </w:rPr>
      </w:pPr>
      <w:r w:rsidRPr="00C33A44">
        <w:rPr>
          <w:rFonts w:asciiTheme="majorHAnsi" w:hAnsiTheme="majorHAnsi" w:cstheme="majorHAnsi"/>
        </w:rPr>
        <w:t>have a historic lack of diversity in the workplace?</w:t>
      </w:r>
    </w:p>
    <w:p w14:paraId="5579D0ED" w14:textId="09D5B73D" w:rsidR="004A2757" w:rsidRPr="00C33A44" w:rsidRDefault="00455F08" w:rsidP="001B4F36">
      <w:pPr>
        <w:pStyle w:val="ListParagraph"/>
        <w:numPr>
          <w:ilvl w:val="1"/>
          <w:numId w:val="72"/>
        </w:numPr>
        <w:spacing w:after="0" w:line="240" w:lineRule="auto"/>
        <w:rPr>
          <w:rFonts w:asciiTheme="majorHAnsi" w:hAnsiTheme="majorHAnsi" w:cstheme="majorHAnsi"/>
        </w:rPr>
      </w:pPr>
      <w:r w:rsidRPr="00C33A44">
        <w:rPr>
          <w:rFonts w:asciiTheme="majorHAnsi" w:hAnsiTheme="majorHAnsi" w:cstheme="majorHAnsi"/>
        </w:rPr>
        <w:t>lack organisational policies and procedures for child protection?</w:t>
      </w:r>
      <w:r w:rsidR="004A2757" w:rsidRPr="00C33A44">
        <w:rPr>
          <w:rFonts w:asciiTheme="majorHAnsi" w:hAnsiTheme="majorHAnsi" w:cstheme="majorHAnsi"/>
        </w:rPr>
        <w:br w:type="page"/>
      </w:r>
    </w:p>
    <w:p w14:paraId="622792F6" w14:textId="6FFB377F" w:rsidR="00FB2D1C" w:rsidRPr="00E61077" w:rsidRDefault="00FB2D1C" w:rsidP="005247CE">
      <w:pPr>
        <w:pStyle w:val="H2-Heading2"/>
        <w:spacing w:line="276" w:lineRule="auto"/>
      </w:pPr>
      <w:bookmarkStart w:id="30" w:name="_Section_2.2_Establishing"/>
      <w:bookmarkStart w:id="31" w:name="_Toc204678520"/>
      <w:bookmarkStart w:id="32" w:name="_Toc875779842"/>
      <w:bookmarkStart w:id="33" w:name="_Toc2080659347"/>
      <w:bookmarkStart w:id="34" w:name="_Toc223434519"/>
      <w:bookmarkStart w:id="35" w:name="_Toc228360466"/>
      <w:bookmarkEnd w:id="30"/>
      <w:r w:rsidRPr="00E61077">
        <w:lastRenderedPageBreak/>
        <w:t xml:space="preserve">Section 2.2 Establishing the risk </w:t>
      </w:r>
      <w:bookmarkEnd w:id="31"/>
      <w:r w:rsidRPr="00E61077">
        <w:t>level</w:t>
      </w:r>
      <w:bookmarkEnd w:id="32"/>
      <w:bookmarkEnd w:id="33"/>
      <w:r w:rsidRPr="00E61077">
        <w:t xml:space="preserve"> of </w:t>
      </w:r>
      <w:r w:rsidR="00B25406">
        <w:t>s</w:t>
      </w:r>
      <w:r w:rsidRPr="00E61077">
        <w:t xml:space="preserve">exual </w:t>
      </w:r>
      <w:r w:rsidR="00B25406">
        <w:t>e</w:t>
      </w:r>
      <w:r w:rsidRPr="00E61077">
        <w:t xml:space="preserve">xploitation, </w:t>
      </w:r>
      <w:r w:rsidR="00B25406">
        <w:t>a</w:t>
      </w:r>
      <w:r w:rsidRPr="00E61077">
        <w:t xml:space="preserve">buse and </w:t>
      </w:r>
      <w:r w:rsidR="00B25406">
        <w:t>h</w:t>
      </w:r>
      <w:r w:rsidRPr="00E61077">
        <w:t>arassment</w:t>
      </w:r>
      <w:bookmarkEnd w:id="34"/>
      <w:bookmarkEnd w:id="35"/>
    </w:p>
    <w:p w14:paraId="174BB056" w14:textId="4FFF2078" w:rsidR="00FB2D1C" w:rsidRPr="00E61077" w:rsidRDefault="00345691" w:rsidP="00FD025A">
      <w:pPr>
        <w:spacing w:after="0" w:line="276" w:lineRule="auto"/>
        <w:rPr>
          <w:rFonts w:asciiTheme="majorHAnsi" w:hAnsiTheme="majorHAnsi" w:cstheme="majorHAnsi"/>
        </w:rPr>
      </w:pPr>
      <w:r>
        <w:rPr>
          <w:rFonts w:asciiTheme="majorHAnsi" w:hAnsiTheme="majorHAnsi" w:cstheme="majorHAnsi"/>
        </w:rPr>
        <w:t>Sexual exploitation, abuse and harassment</w:t>
      </w:r>
      <w:r w:rsidR="00FB2D1C" w:rsidRPr="00E61077">
        <w:rPr>
          <w:rFonts w:asciiTheme="majorHAnsi" w:hAnsiTheme="majorHAnsi" w:cstheme="majorHAnsi"/>
        </w:rPr>
        <w:t xml:space="preserve"> </w:t>
      </w:r>
      <w:r w:rsidR="00E179D1">
        <w:rPr>
          <w:rFonts w:asciiTheme="majorHAnsi" w:hAnsiTheme="majorHAnsi" w:cstheme="majorHAnsi"/>
        </w:rPr>
        <w:t xml:space="preserve">(SEAH) </w:t>
      </w:r>
      <w:r w:rsidR="00FB2D1C" w:rsidRPr="00E61077">
        <w:rPr>
          <w:rFonts w:asciiTheme="majorHAnsi" w:hAnsiTheme="majorHAnsi" w:cstheme="majorHAnsi"/>
        </w:rPr>
        <w:t>is perpetrated in workplaces and communities in all sectors and countries. The risk is not limited to work internationally. Given how widespread SEAH is, and the complex settings in which DFAT operates:</w:t>
      </w:r>
    </w:p>
    <w:p w14:paraId="4DB89840" w14:textId="098D6EC5" w:rsidR="00FB2D1C" w:rsidRPr="00E61077" w:rsidRDefault="00FB2D1C" w:rsidP="001B4F36">
      <w:pPr>
        <w:numPr>
          <w:ilvl w:val="0"/>
          <w:numId w:val="17"/>
        </w:numPr>
        <w:spacing w:after="0" w:line="276" w:lineRule="auto"/>
        <w:rPr>
          <w:rFonts w:asciiTheme="majorHAnsi" w:hAnsiTheme="majorHAnsi" w:cstheme="majorHAnsi"/>
        </w:rPr>
      </w:pPr>
      <w:r w:rsidRPr="00E61077">
        <w:rPr>
          <w:rFonts w:asciiTheme="majorHAnsi" w:hAnsiTheme="majorHAnsi" w:cstheme="majorHAnsi"/>
        </w:rPr>
        <w:t>very few activities would be considered low or very low risk but could</w:t>
      </w:r>
      <w:r w:rsidR="00345691">
        <w:rPr>
          <w:rFonts w:asciiTheme="majorHAnsi" w:hAnsiTheme="majorHAnsi" w:cstheme="majorHAnsi"/>
        </w:rPr>
        <w:t>,</w:t>
      </w:r>
      <w:r w:rsidRPr="00E61077">
        <w:rPr>
          <w:rFonts w:asciiTheme="majorHAnsi" w:hAnsiTheme="majorHAnsi" w:cstheme="majorHAnsi"/>
        </w:rPr>
        <w:t xml:space="preserve"> for example, include corporate goods and services delivered in a low</w:t>
      </w:r>
      <w:r w:rsidR="00345691">
        <w:rPr>
          <w:rFonts w:asciiTheme="majorHAnsi" w:hAnsiTheme="majorHAnsi" w:cstheme="majorHAnsi"/>
        </w:rPr>
        <w:t>-</w:t>
      </w:r>
      <w:r w:rsidRPr="00E61077">
        <w:rPr>
          <w:rFonts w:asciiTheme="majorHAnsi" w:hAnsiTheme="majorHAnsi" w:cstheme="majorHAnsi"/>
        </w:rPr>
        <w:t>risk setting</w:t>
      </w:r>
    </w:p>
    <w:p w14:paraId="3DB5B441" w14:textId="5685F77A" w:rsidR="00FB2D1C" w:rsidRPr="00E61077" w:rsidRDefault="00FB2D1C" w:rsidP="001B4F36">
      <w:pPr>
        <w:numPr>
          <w:ilvl w:val="0"/>
          <w:numId w:val="17"/>
        </w:numPr>
        <w:spacing w:after="0" w:line="276" w:lineRule="auto"/>
        <w:rPr>
          <w:rFonts w:asciiTheme="majorHAnsi" w:hAnsiTheme="majorHAnsi" w:cstheme="majorHAnsi"/>
        </w:rPr>
      </w:pPr>
      <w:r w:rsidRPr="00E61077">
        <w:rPr>
          <w:rFonts w:asciiTheme="majorHAnsi" w:hAnsiTheme="majorHAnsi" w:cstheme="majorHAnsi"/>
        </w:rPr>
        <w:t>most DFAT activities should be rated as at least a low</w:t>
      </w:r>
      <w:r w:rsidR="00345691">
        <w:rPr>
          <w:rFonts w:asciiTheme="majorHAnsi" w:hAnsiTheme="majorHAnsi" w:cstheme="majorHAnsi"/>
        </w:rPr>
        <w:t>-</w:t>
      </w:r>
      <w:r w:rsidRPr="00E61077">
        <w:rPr>
          <w:rFonts w:asciiTheme="majorHAnsi" w:hAnsiTheme="majorHAnsi" w:cstheme="majorHAnsi"/>
        </w:rPr>
        <w:t>to</w:t>
      </w:r>
      <w:r w:rsidR="00345691">
        <w:rPr>
          <w:rFonts w:asciiTheme="majorHAnsi" w:hAnsiTheme="majorHAnsi" w:cstheme="majorHAnsi"/>
        </w:rPr>
        <w:t>-</w:t>
      </w:r>
      <w:r w:rsidRPr="00E61077">
        <w:rPr>
          <w:rFonts w:asciiTheme="majorHAnsi" w:hAnsiTheme="majorHAnsi" w:cstheme="majorHAnsi"/>
        </w:rPr>
        <w:t>medium risk of SEAH</w:t>
      </w:r>
      <w:r w:rsidR="001240B8">
        <w:rPr>
          <w:rFonts w:asciiTheme="majorHAnsi" w:hAnsiTheme="majorHAnsi" w:cstheme="majorHAnsi"/>
        </w:rPr>
        <w:t>,</w:t>
      </w:r>
    </w:p>
    <w:p w14:paraId="7ED0F5C1" w14:textId="62A45CB8" w:rsidR="00FB2D1C" w:rsidRPr="00E61077" w:rsidRDefault="00345691" w:rsidP="001B4F36">
      <w:pPr>
        <w:numPr>
          <w:ilvl w:val="1"/>
          <w:numId w:val="17"/>
        </w:numPr>
        <w:spacing w:after="0" w:line="276" w:lineRule="auto"/>
        <w:rPr>
          <w:rFonts w:asciiTheme="majorHAnsi" w:hAnsiTheme="majorHAnsi" w:cstheme="majorHAnsi"/>
        </w:rPr>
      </w:pPr>
      <w:r>
        <w:rPr>
          <w:rFonts w:asciiTheme="majorHAnsi" w:hAnsiTheme="majorHAnsi" w:cstheme="majorHAnsi"/>
        </w:rPr>
        <w:t>meaning</w:t>
      </w:r>
      <w:r w:rsidR="00FB2D1C" w:rsidRPr="00E61077">
        <w:rPr>
          <w:rFonts w:asciiTheme="majorHAnsi" w:hAnsiTheme="majorHAnsi" w:cstheme="majorHAnsi"/>
        </w:rPr>
        <w:t xml:space="preserve"> that most DFAT partners will need to apply</w:t>
      </w:r>
      <w:r>
        <w:rPr>
          <w:rFonts w:asciiTheme="majorHAnsi" w:hAnsiTheme="majorHAnsi" w:cstheme="majorHAnsi"/>
        </w:rPr>
        <w:t>,</w:t>
      </w:r>
      <w:r w:rsidR="00FB2D1C" w:rsidRPr="00E61077">
        <w:rPr>
          <w:rFonts w:asciiTheme="majorHAnsi" w:hAnsiTheme="majorHAnsi" w:cstheme="majorHAnsi"/>
        </w:rPr>
        <w:t xml:space="preserve"> at a minimum, the Essential Standards whether in Australia or overseas.</w:t>
      </w:r>
    </w:p>
    <w:p w14:paraId="3170ECA4" w14:textId="77777777" w:rsidR="00FB2D1C" w:rsidRPr="00E61077" w:rsidRDefault="00FB2D1C" w:rsidP="00FD025A">
      <w:pPr>
        <w:spacing w:after="0" w:line="276" w:lineRule="auto"/>
        <w:rPr>
          <w:rFonts w:asciiTheme="majorHAnsi" w:hAnsiTheme="majorHAnsi" w:cstheme="majorHAnsi"/>
        </w:rPr>
      </w:pPr>
    </w:p>
    <w:p w14:paraId="4AAEB532" w14:textId="1762633B" w:rsidR="00FB2D1C" w:rsidRPr="005C6C30" w:rsidRDefault="00FB2D1C" w:rsidP="00FD025A">
      <w:pPr>
        <w:pStyle w:val="Box"/>
        <w:spacing w:line="276" w:lineRule="auto"/>
        <w:rPr>
          <w:rFonts w:asciiTheme="majorHAnsi" w:hAnsiTheme="majorHAnsi" w:cstheme="majorHAnsi"/>
          <w:sz w:val="24"/>
          <w:szCs w:val="24"/>
        </w:rPr>
      </w:pPr>
      <w:r w:rsidRPr="005C6C30">
        <w:rPr>
          <w:rFonts w:ascii="Segoe UI Emoji" w:hAnsi="Segoe UI Emoji" w:cs="Segoe UI Emoji"/>
          <w:sz w:val="24"/>
          <w:szCs w:val="24"/>
        </w:rPr>
        <w:t>⚠️</w:t>
      </w:r>
      <w:r w:rsidRPr="005C6C30">
        <w:rPr>
          <w:rFonts w:asciiTheme="majorHAnsi" w:hAnsiTheme="majorHAnsi" w:cstheme="majorHAnsi"/>
          <w:sz w:val="24"/>
          <w:szCs w:val="24"/>
        </w:rPr>
        <w:t xml:space="preserve"> Important </w:t>
      </w:r>
      <w:r w:rsidR="00345691" w:rsidRPr="005C6C30">
        <w:rPr>
          <w:rFonts w:asciiTheme="majorHAnsi" w:hAnsiTheme="majorHAnsi" w:cstheme="majorHAnsi"/>
          <w:sz w:val="24"/>
          <w:szCs w:val="24"/>
        </w:rPr>
        <w:t>n</w:t>
      </w:r>
      <w:r w:rsidRPr="005C6C30">
        <w:rPr>
          <w:rFonts w:asciiTheme="majorHAnsi" w:hAnsiTheme="majorHAnsi" w:cstheme="majorHAnsi"/>
          <w:sz w:val="24"/>
          <w:szCs w:val="24"/>
        </w:rPr>
        <w:t xml:space="preserve">ote on </w:t>
      </w:r>
      <w:r w:rsidR="00345691" w:rsidRPr="005C6C30">
        <w:rPr>
          <w:rFonts w:asciiTheme="majorHAnsi" w:hAnsiTheme="majorHAnsi" w:cstheme="majorHAnsi"/>
          <w:sz w:val="24"/>
          <w:szCs w:val="24"/>
        </w:rPr>
        <w:t>h</w:t>
      </w:r>
      <w:r w:rsidRPr="005C6C30">
        <w:rPr>
          <w:rFonts w:asciiTheme="majorHAnsi" w:hAnsiTheme="majorHAnsi" w:cstheme="majorHAnsi"/>
          <w:sz w:val="24"/>
          <w:szCs w:val="24"/>
        </w:rPr>
        <w:t xml:space="preserve">igher </w:t>
      </w:r>
      <w:r w:rsidR="00345691" w:rsidRPr="005C6C30">
        <w:rPr>
          <w:rFonts w:asciiTheme="majorHAnsi" w:hAnsiTheme="majorHAnsi" w:cstheme="majorHAnsi"/>
          <w:sz w:val="24"/>
          <w:szCs w:val="24"/>
        </w:rPr>
        <w:t>r</w:t>
      </w:r>
      <w:r w:rsidRPr="005C6C30">
        <w:rPr>
          <w:rFonts w:asciiTheme="majorHAnsi" w:hAnsiTheme="majorHAnsi" w:cstheme="majorHAnsi"/>
          <w:sz w:val="24"/>
          <w:szCs w:val="24"/>
        </w:rPr>
        <w:t xml:space="preserve">isk </w:t>
      </w:r>
      <w:r w:rsidR="00345691" w:rsidRPr="005C6C30">
        <w:rPr>
          <w:rFonts w:asciiTheme="majorHAnsi" w:hAnsiTheme="majorHAnsi" w:cstheme="majorHAnsi"/>
          <w:sz w:val="24"/>
          <w:szCs w:val="24"/>
        </w:rPr>
        <w:t>c</w:t>
      </w:r>
      <w:r w:rsidRPr="005C6C30">
        <w:rPr>
          <w:rFonts w:asciiTheme="majorHAnsi" w:hAnsiTheme="majorHAnsi" w:cstheme="majorHAnsi"/>
          <w:sz w:val="24"/>
          <w:szCs w:val="24"/>
        </w:rPr>
        <w:t>ontexts</w:t>
      </w:r>
    </w:p>
    <w:p w14:paraId="50333D9E" w14:textId="77777777" w:rsidR="00345691" w:rsidRPr="005C6C30" w:rsidRDefault="00345691" w:rsidP="00FD025A">
      <w:pPr>
        <w:pStyle w:val="Box"/>
        <w:spacing w:line="276" w:lineRule="auto"/>
        <w:rPr>
          <w:rFonts w:asciiTheme="majorHAnsi" w:hAnsiTheme="majorHAnsi" w:cstheme="majorHAnsi"/>
          <w:sz w:val="24"/>
          <w:szCs w:val="24"/>
        </w:rPr>
      </w:pPr>
    </w:p>
    <w:p w14:paraId="2B6A2824" w14:textId="42006751" w:rsidR="00FB2D1C" w:rsidRPr="005C6C30" w:rsidRDefault="00FB2D1C" w:rsidP="00FD025A">
      <w:pPr>
        <w:pStyle w:val="Box"/>
        <w:spacing w:line="276" w:lineRule="auto"/>
        <w:rPr>
          <w:rFonts w:asciiTheme="majorHAnsi" w:hAnsiTheme="majorHAnsi" w:cstheme="majorHAnsi"/>
          <w:sz w:val="24"/>
          <w:szCs w:val="24"/>
        </w:rPr>
      </w:pPr>
      <w:r w:rsidRPr="005C6C30">
        <w:rPr>
          <w:rFonts w:asciiTheme="majorHAnsi" w:hAnsiTheme="majorHAnsi" w:cstheme="majorHAnsi"/>
          <w:sz w:val="24"/>
          <w:szCs w:val="24"/>
        </w:rPr>
        <w:t xml:space="preserve">All DFAT partners delivering programs in high-risk settings, including but not limited to </w:t>
      </w:r>
      <w:r w:rsidR="00BC6E3E" w:rsidRPr="005C6C30">
        <w:rPr>
          <w:rFonts w:asciiTheme="majorHAnsi" w:hAnsiTheme="majorHAnsi" w:cstheme="majorHAnsi"/>
          <w:sz w:val="24"/>
          <w:szCs w:val="24"/>
        </w:rPr>
        <w:t>development, humanitarian</w:t>
      </w:r>
      <w:r w:rsidRPr="005C6C30">
        <w:rPr>
          <w:rFonts w:asciiTheme="majorHAnsi" w:hAnsiTheme="majorHAnsi" w:cstheme="majorHAnsi"/>
          <w:sz w:val="24"/>
          <w:szCs w:val="24"/>
        </w:rPr>
        <w:t xml:space="preserve"> and peacekeeping setting</w:t>
      </w:r>
      <w:r w:rsidR="00345691" w:rsidRPr="005C6C30">
        <w:rPr>
          <w:rFonts w:asciiTheme="majorHAnsi" w:hAnsiTheme="majorHAnsi" w:cstheme="majorHAnsi"/>
          <w:sz w:val="24"/>
          <w:szCs w:val="24"/>
        </w:rPr>
        <w:t>,</w:t>
      </w:r>
      <w:r w:rsidRPr="005C6C30">
        <w:rPr>
          <w:rFonts w:asciiTheme="majorHAnsi" w:hAnsiTheme="majorHAnsi" w:cstheme="majorHAnsi"/>
          <w:sz w:val="24"/>
          <w:szCs w:val="24"/>
        </w:rPr>
        <w:t xml:space="preserve"> must meet the </w:t>
      </w:r>
      <w:r w:rsidRPr="005C6C30">
        <w:rPr>
          <w:rFonts w:asciiTheme="majorHAnsi" w:hAnsiTheme="majorHAnsi" w:cstheme="majorHAnsi"/>
          <w:b/>
          <w:bCs/>
          <w:sz w:val="24"/>
          <w:szCs w:val="24"/>
        </w:rPr>
        <w:t>Comprehensive PSEAH Standards</w:t>
      </w:r>
      <w:r w:rsidRPr="005C6C30">
        <w:rPr>
          <w:rFonts w:asciiTheme="majorHAnsi" w:hAnsiTheme="majorHAnsi" w:cstheme="majorHAnsi"/>
          <w:sz w:val="24"/>
          <w:szCs w:val="24"/>
        </w:rPr>
        <w:t>.</w:t>
      </w:r>
    </w:p>
    <w:p w14:paraId="3238EC14" w14:textId="77777777" w:rsidR="00E179D1" w:rsidRPr="005C6C30" w:rsidRDefault="00E179D1" w:rsidP="00FD025A">
      <w:pPr>
        <w:pStyle w:val="Box"/>
        <w:spacing w:line="276" w:lineRule="auto"/>
        <w:rPr>
          <w:rFonts w:asciiTheme="majorHAnsi" w:hAnsiTheme="majorHAnsi" w:cstheme="majorHAnsi"/>
          <w:sz w:val="24"/>
          <w:szCs w:val="24"/>
        </w:rPr>
      </w:pPr>
    </w:p>
    <w:p w14:paraId="2292B2EA" w14:textId="60A79A8D" w:rsidR="00FB2D1C" w:rsidRPr="00E61077" w:rsidRDefault="00FB2D1C" w:rsidP="00FD025A">
      <w:pPr>
        <w:pStyle w:val="Box"/>
        <w:spacing w:line="276" w:lineRule="auto"/>
        <w:rPr>
          <w:rFonts w:asciiTheme="majorHAnsi" w:hAnsiTheme="majorHAnsi" w:cstheme="majorHAnsi"/>
          <w:sz w:val="24"/>
          <w:szCs w:val="24"/>
        </w:rPr>
      </w:pPr>
      <w:r w:rsidRPr="005C6C30">
        <w:rPr>
          <w:rFonts w:asciiTheme="majorHAnsi" w:hAnsiTheme="majorHAnsi" w:cstheme="majorHAnsi"/>
          <w:sz w:val="24"/>
          <w:szCs w:val="24"/>
        </w:rPr>
        <w:t xml:space="preserve">The risks of SEAH are not always obvious at the beginning of an activity. There are many other factors that can increase the risk or the vulnerability of people to SEAH beyond the activity taking place in a </w:t>
      </w:r>
      <w:r w:rsidR="003464B5" w:rsidRPr="005C6C30">
        <w:rPr>
          <w:rFonts w:asciiTheme="majorHAnsi" w:hAnsiTheme="majorHAnsi" w:cstheme="majorHAnsi"/>
          <w:sz w:val="24"/>
          <w:szCs w:val="24"/>
        </w:rPr>
        <w:t>development</w:t>
      </w:r>
      <w:r w:rsidR="00BC6E3E" w:rsidRPr="005C6C30">
        <w:rPr>
          <w:rFonts w:asciiTheme="majorHAnsi" w:hAnsiTheme="majorHAnsi" w:cstheme="majorHAnsi"/>
          <w:sz w:val="24"/>
          <w:szCs w:val="24"/>
        </w:rPr>
        <w:t xml:space="preserve">, </w:t>
      </w:r>
      <w:r w:rsidRPr="005C6C30">
        <w:rPr>
          <w:rFonts w:asciiTheme="majorHAnsi" w:hAnsiTheme="majorHAnsi" w:cstheme="majorHAnsi"/>
          <w:sz w:val="24"/>
          <w:szCs w:val="24"/>
        </w:rPr>
        <w:t>humanitarian and peacekeeping setting.</w:t>
      </w:r>
    </w:p>
    <w:p w14:paraId="70E67992" w14:textId="77777777" w:rsidR="00FB2D1C" w:rsidRPr="00E61077" w:rsidRDefault="00FB2D1C" w:rsidP="00FD025A">
      <w:pPr>
        <w:spacing w:after="0" w:line="276" w:lineRule="auto"/>
        <w:rPr>
          <w:rFonts w:asciiTheme="majorHAnsi" w:hAnsiTheme="majorHAnsi" w:cstheme="majorHAnsi"/>
          <w:b/>
        </w:rPr>
      </w:pPr>
    </w:p>
    <w:p w14:paraId="54D2C994" w14:textId="002EE0D2" w:rsidR="00FB2D1C" w:rsidRPr="00E61077" w:rsidRDefault="00FB2D1C" w:rsidP="000137C8">
      <w:pPr>
        <w:pStyle w:val="H3-Heading3"/>
      </w:pPr>
      <w:bookmarkStart w:id="36" w:name="_Toc223434520"/>
      <w:r w:rsidRPr="00E61077">
        <w:t xml:space="preserve">Understanding SEAH </w:t>
      </w:r>
      <w:r w:rsidR="00C8329C">
        <w:t>r</w:t>
      </w:r>
      <w:r w:rsidRPr="00E61077">
        <w:t xml:space="preserve">isks – Examples of </w:t>
      </w:r>
      <w:r w:rsidR="00C8329C">
        <w:t>a</w:t>
      </w:r>
      <w:r w:rsidRPr="00E61077">
        <w:t>ctivities</w:t>
      </w:r>
      <w:bookmarkEnd w:id="36"/>
      <w:r w:rsidRPr="00E61077">
        <w:t xml:space="preserve"> </w:t>
      </w:r>
    </w:p>
    <w:p w14:paraId="595661C6" w14:textId="77777777" w:rsidR="00FB2D1C" w:rsidRPr="00E61077" w:rsidRDefault="00FB2D1C" w:rsidP="00FD025A">
      <w:pPr>
        <w:spacing w:after="0" w:line="276" w:lineRule="auto"/>
        <w:rPr>
          <w:rFonts w:asciiTheme="majorHAnsi" w:hAnsiTheme="majorHAnsi" w:cstheme="majorHAnsi"/>
          <w:bCs/>
        </w:rPr>
      </w:pPr>
      <w:r w:rsidRPr="00E61077">
        <w:rPr>
          <w:rFonts w:asciiTheme="majorHAnsi" w:hAnsiTheme="majorHAnsi" w:cstheme="majorHAnsi"/>
          <w:bCs/>
        </w:rPr>
        <w:t>The table below provides practical examples of activities that fall under each level of risk to help you make your assessment.</w:t>
      </w:r>
    </w:p>
    <w:tbl>
      <w:tblPr>
        <w:tblW w:w="10340" w:type="dxa"/>
        <w:tblBorders>
          <w:top w:val="single" w:sz="6" w:space="0" w:color="E7E6E6" w:themeColor="background2"/>
          <w:left w:val="single" w:sz="6" w:space="0" w:color="E7E6E6" w:themeColor="background2"/>
          <w:bottom w:val="single" w:sz="6" w:space="0" w:color="E7E6E6" w:themeColor="background2"/>
          <w:right w:val="single" w:sz="6" w:space="0" w:color="E7E6E6" w:themeColor="background2"/>
          <w:insideH w:val="single" w:sz="6" w:space="0" w:color="E7E6E6" w:themeColor="background2"/>
          <w:insideV w:val="single" w:sz="6" w:space="0" w:color="E7E6E6" w:themeColor="background2"/>
        </w:tblBorders>
        <w:tblCellMar>
          <w:left w:w="0" w:type="dxa"/>
          <w:right w:w="0" w:type="dxa"/>
        </w:tblCellMar>
        <w:tblLook w:val="04A0" w:firstRow="1" w:lastRow="0" w:firstColumn="1" w:lastColumn="0" w:noHBand="0" w:noVBand="1"/>
      </w:tblPr>
      <w:tblGrid>
        <w:gridCol w:w="1629"/>
        <w:gridCol w:w="6301"/>
        <w:gridCol w:w="2410"/>
      </w:tblGrid>
      <w:tr w:rsidR="00FB2D1C" w:rsidRPr="00E61077" w14:paraId="55293ACC" w14:textId="77777777" w:rsidTr="006434A2">
        <w:trPr>
          <w:trHeight w:val="300"/>
          <w:tblHeader/>
        </w:trPr>
        <w:tc>
          <w:tcPr>
            <w:tcW w:w="1629" w:type="dxa"/>
            <w:shd w:val="clear" w:color="auto" w:fill="00B8B4"/>
            <w:hideMark/>
          </w:tcPr>
          <w:p w14:paraId="11D29C5D" w14:textId="7AABA300" w:rsidR="00FB2D1C" w:rsidRPr="00E61077" w:rsidRDefault="00FB2D1C" w:rsidP="00FD025A">
            <w:pPr>
              <w:spacing w:after="0" w:line="276" w:lineRule="auto"/>
              <w:rPr>
                <w:rFonts w:asciiTheme="majorHAnsi" w:hAnsiTheme="majorHAnsi" w:cstheme="majorHAnsi"/>
                <w:b/>
              </w:rPr>
            </w:pPr>
            <w:r w:rsidRPr="00E61077">
              <w:rPr>
                <w:rFonts w:asciiTheme="majorHAnsi" w:hAnsiTheme="majorHAnsi" w:cstheme="majorHAnsi"/>
                <w:b/>
                <w:bCs/>
              </w:rPr>
              <w:t>Level of</w:t>
            </w:r>
            <w:r w:rsidR="00C8329C" w:rsidRPr="00E61077">
              <w:rPr>
                <w:rFonts w:asciiTheme="majorHAnsi" w:hAnsiTheme="majorHAnsi" w:cstheme="majorHAnsi"/>
                <w:b/>
                <w:bCs/>
              </w:rPr>
              <w:t xml:space="preserve"> risk</w:t>
            </w:r>
            <w:r w:rsidR="00C8329C" w:rsidRPr="00E61077">
              <w:rPr>
                <w:rFonts w:asciiTheme="majorHAnsi" w:hAnsiTheme="majorHAnsi" w:cstheme="majorHAnsi"/>
                <w:b/>
              </w:rPr>
              <w:t> </w:t>
            </w:r>
          </w:p>
        </w:tc>
        <w:tc>
          <w:tcPr>
            <w:tcW w:w="6301" w:type="dxa"/>
            <w:shd w:val="clear" w:color="auto" w:fill="00B8B4"/>
            <w:hideMark/>
          </w:tcPr>
          <w:p w14:paraId="57C557F4" w14:textId="76AD9F25" w:rsidR="00FB2D1C" w:rsidRPr="00E61077" w:rsidRDefault="00FB2D1C" w:rsidP="00FD025A">
            <w:pPr>
              <w:spacing w:after="0" w:line="276" w:lineRule="auto"/>
              <w:rPr>
                <w:rFonts w:asciiTheme="majorHAnsi" w:hAnsiTheme="majorHAnsi" w:cstheme="majorHAnsi"/>
                <w:b/>
              </w:rPr>
            </w:pPr>
            <w:r w:rsidRPr="00E61077">
              <w:rPr>
                <w:rFonts w:asciiTheme="majorHAnsi" w:hAnsiTheme="majorHAnsi" w:cstheme="majorHAnsi"/>
                <w:b/>
                <w:bCs/>
              </w:rPr>
              <w:t xml:space="preserve">Examples of </w:t>
            </w:r>
            <w:r w:rsidR="00C8329C">
              <w:rPr>
                <w:rFonts w:asciiTheme="majorHAnsi" w:hAnsiTheme="majorHAnsi" w:cstheme="majorHAnsi"/>
                <w:b/>
                <w:bCs/>
              </w:rPr>
              <w:t>a</w:t>
            </w:r>
            <w:r w:rsidRPr="00E61077">
              <w:rPr>
                <w:rFonts w:asciiTheme="majorHAnsi" w:hAnsiTheme="majorHAnsi" w:cstheme="majorHAnsi"/>
                <w:b/>
                <w:bCs/>
              </w:rPr>
              <w:t>ctivities </w:t>
            </w:r>
            <w:r w:rsidRPr="00E61077">
              <w:rPr>
                <w:rFonts w:asciiTheme="majorHAnsi" w:hAnsiTheme="majorHAnsi" w:cstheme="majorHAnsi"/>
                <w:b/>
              </w:rPr>
              <w:t> </w:t>
            </w:r>
          </w:p>
        </w:tc>
        <w:tc>
          <w:tcPr>
            <w:tcW w:w="2410" w:type="dxa"/>
            <w:shd w:val="clear" w:color="auto" w:fill="00B8B4"/>
            <w:hideMark/>
          </w:tcPr>
          <w:p w14:paraId="48CC0002" w14:textId="32E7073E" w:rsidR="00FB2D1C" w:rsidRPr="00E61077" w:rsidRDefault="00FB2D1C" w:rsidP="00FD025A">
            <w:pPr>
              <w:spacing w:after="0" w:line="276" w:lineRule="auto"/>
              <w:rPr>
                <w:rFonts w:asciiTheme="majorHAnsi" w:hAnsiTheme="majorHAnsi" w:cstheme="majorHAnsi"/>
                <w:b/>
                <w:bCs/>
              </w:rPr>
            </w:pPr>
            <w:r w:rsidRPr="00E61077">
              <w:rPr>
                <w:rFonts w:asciiTheme="majorHAnsi" w:hAnsiTheme="majorHAnsi" w:cstheme="majorHAnsi"/>
                <w:b/>
                <w:bCs/>
              </w:rPr>
              <w:t xml:space="preserve">PSEAH </w:t>
            </w:r>
            <w:r w:rsidR="00E505F9">
              <w:rPr>
                <w:rFonts w:asciiTheme="majorHAnsi" w:hAnsiTheme="majorHAnsi" w:cstheme="majorHAnsi"/>
                <w:b/>
                <w:bCs/>
              </w:rPr>
              <w:t>S</w:t>
            </w:r>
            <w:r w:rsidRPr="00E61077">
              <w:rPr>
                <w:rFonts w:asciiTheme="majorHAnsi" w:hAnsiTheme="majorHAnsi" w:cstheme="majorHAnsi"/>
                <w:b/>
                <w:bCs/>
              </w:rPr>
              <w:t xml:space="preserve">tandards </w:t>
            </w:r>
          </w:p>
        </w:tc>
      </w:tr>
      <w:tr w:rsidR="00FB2D1C" w:rsidRPr="00E61077" w14:paraId="503575B9" w14:textId="77777777" w:rsidTr="006434A2">
        <w:trPr>
          <w:trHeight w:val="300"/>
        </w:trPr>
        <w:tc>
          <w:tcPr>
            <w:tcW w:w="1629" w:type="dxa"/>
            <w:hideMark/>
          </w:tcPr>
          <w:p w14:paraId="29C1776E" w14:textId="493A6F23" w:rsidR="00FB2D1C" w:rsidRPr="005C6C30" w:rsidRDefault="00FB2D1C" w:rsidP="00FD025A">
            <w:pPr>
              <w:spacing w:after="0" w:line="276" w:lineRule="auto"/>
              <w:rPr>
                <w:rFonts w:asciiTheme="majorHAnsi" w:hAnsiTheme="majorHAnsi" w:cstheme="majorHAnsi"/>
                <w:b/>
              </w:rPr>
            </w:pPr>
            <w:r w:rsidRPr="005C6C30">
              <w:rPr>
                <w:rFonts w:asciiTheme="majorHAnsi" w:hAnsiTheme="majorHAnsi" w:cstheme="majorHAnsi"/>
                <w:b/>
              </w:rPr>
              <w:t xml:space="preserve">Very </w:t>
            </w:r>
            <w:r w:rsidR="00115C33" w:rsidRPr="005C6C30">
              <w:rPr>
                <w:rFonts w:asciiTheme="majorHAnsi" w:hAnsiTheme="majorHAnsi" w:cstheme="majorHAnsi"/>
                <w:b/>
              </w:rPr>
              <w:t>l</w:t>
            </w:r>
            <w:r w:rsidRPr="005C6C30">
              <w:rPr>
                <w:rFonts w:asciiTheme="majorHAnsi" w:hAnsiTheme="majorHAnsi" w:cstheme="majorHAnsi"/>
                <w:b/>
              </w:rPr>
              <w:t xml:space="preserve">ow </w:t>
            </w:r>
            <w:r w:rsidR="00115C33" w:rsidRPr="005C6C30">
              <w:rPr>
                <w:rFonts w:asciiTheme="majorHAnsi" w:hAnsiTheme="majorHAnsi" w:cstheme="majorHAnsi"/>
                <w:b/>
              </w:rPr>
              <w:t>r</w:t>
            </w:r>
            <w:r w:rsidRPr="005C6C30">
              <w:rPr>
                <w:rFonts w:asciiTheme="majorHAnsi" w:hAnsiTheme="majorHAnsi" w:cstheme="majorHAnsi"/>
                <w:b/>
              </w:rPr>
              <w:t>isk</w:t>
            </w:r>
          </w:p>
        </w:tc>
        <w:tc>
          <w:tcPr>
            <w:tcW w:w="6301" w:type="dxa"/>
            <w:hideMark/>
          </w:tcPr>
          <w:p w14:paraId="7E0F9032" w14:textId="09E1EEFC" w:rsidR="00FB2D1C" w:rsidRPr="005C6C30" w:rsidRDefault="00FB2D1C" w:rsidP="001B4F36">
            <w:pPr>
              <w:pStyle w:val="ListParagraph"/>
              <w:numPr>
                <w:ilvl w:val="0"/>
                <w:numId w:val="18"/>
              </w:numPr>
              <w:spacing w:after="0" w:line="276" w:lineRule="auto"/>
              <w:ind w:left="492" w:hanging="284"/>
              <w:rPr>
                <w:rFonts w:asciiTheme="majorHAnsi" w:hAnsiTheme="majorHAnsi" w:cstheme="majorHAnsi"/>
              </w:rPr>
            </w:pPr>
            <w:r w:rsidRPr="005C6C30">
              <w:rPr>
                <w:rFonts w:asciiTheme="majorHAnsi" w:hAnsiTheme="majorHAnsi" w:cstheme="majorHAnsi"/>
              </w:rPr>
              <w:t>One-off delivery of corporate goods such as equipment or materials in a low</w:t>
            </w:r>
            <w:r w:rsidR="00345691" w:rsidRPr="005C6C30">
              <w:rPr>
                <w:rFonts w:asciiTheme="majorHAnsi" w:hAnsiTheme="majorHAnsi" w:cstheme="majorHAnsi"/>
              </w:rPr>
              <w:t>-</w:t>
            </w:r>
            <w:r w:rsidRPr="005C6C30">
              <w:rPr>
                <w:rFonts w:asciiTheme="majorHAnsi" w:hAnsiTheme="majorHAnsi" w:cstheme="majorHAnsi"/>
              </w:rPr>
              <w:t>risk setting</w:t>
            </w:r>
          </w:p>
          <w:p w14:paraId="361BDB2E" w14:textId="77777777" w:rsidR="00FB2D1C" w:rsidRPr="005C6C30" w:rsidRDefault="00FB2D1C" w:rsidP="001B4F36">
            <w:pPr>
              <w:pStyle w:val="ListParagraph"/>
              <w:numPr>
                <w:ilvl w:val="0"/>
                <w:numId w:val="18"/>
              </w:numPr>
              <w:spacing w:after="0" w:line="276" w:lineRule="auto"/>
              <w:ind w:left="492" w:hanging="284"/>
              <w:rPr>
                <w:rFonts w:asciiTheme="majorHAnsi" w:hAnsiTheme="majorHAnsi" w:cstheme="majorHAnsi"/>
                <w:bCs/>
              </w:rPr>
            </w:pPr>
            <w:r w:rsidRPr="005C6C30">
              <w:rPr>
                <w:rFonts w:asciiTheme="majorHAnsi" w:hAnsiTheme="majorHAnsi" w:cstheme="majorHAnsi"/>
              </w:rPr>
              <w:t>Remote, desk-based policy advice or writing</w:t>
            </w:r>
            <w:r w:rsidRPr="005C6C30">
              <w:rPr>
                <w:rFonts w:asciiTheme="majorHAnsi" w:hAnsiTheme="majorHAnsi" w:cstheme="majorHAnsi"/>
                <w:bCs/>
              </w:rPr>
              <w:t> </w:t>
            </w:r>
          </w:p>
        </w:tc>
        <w:tc>
          <w:tcPr>
            <w:tcW w:w="2410" w:type="dxa"/>
            <w:hideMark/>
          </w:tcPr>
          <w:p w14:paraId="65B447DA" w14:textId="49155FF5" w:rsidR="00FB2D1C" w:rsidRPr="005C6C30" w:rsidRDefault="00FB2D1C" w:rsidP="00FD025A">
            <w:pPr>
              <w:spacing w:after="0" w:line="276" w:lineRule="auto"/>
              <w:rPr>
                <w:rFonts w:asciiTheme="majorHAnsi" w:hAnsiTheme="majorHAnsi" w:cstheme="majorHAnsi"/>
                <w:b/>
              </w:rPr>
            </w:pPr>
            <w:r w:rsidRPr="005C6C30">
              <w:rPr>
                <w:rFonts w:asciiTheme="majorHAnsi" w:hAnsiTheme="majorHAnsi" w:cstheme="majorHAnsi"/>
                <w:b/>
              </w:rPr>
              <w:t xml:space="preserve">None or consider Essential Standards in </w:t>
            </w:r>
            <w:r w:rsidR="003464B5" w:rsidRPr="005C6C30">
              <w:rPr>
                <w:rFonts w:asciiTheme="majorHAnsi" w:hAnsiTheme="majorHAnsi" w:cstheme="majorHAnsi"/>
                <w:b/>
              </w:rPr>
              <w:t>development</w:t>
            </w:r>
            <w:r w:rsidR="005C6C30" w:rsidRPr="005C6C30">
              <w:rPr>
                <w:rFonts w:asciiTheme="majorHAnsi" w:hAnsiTheme="majorHAnsi" w:cstheme="majorHAnsi"/>
                <w:b/>
              </w:rPr>
              <w:t>,</w:t>
            </w:r>
            <w:r w:rsidR="00115C33" w:rsidRPr="005C6C30">
              <w:rPr>
                <w:rFonts w:asciiTheme="majorHAnsi" w:hAnsiTheme="majorHAnsi" w:cstheme="majorHAnsi"/>
                <w:b/>
              </w:rPr>
              <w:t xml:space="preserve"> </w:t>
            </w:r>
            <w:r w:rsidRPr="005C6C30">
              <w:rPr>
                <w:rFonts w:asciiTheme="majorHAnsi" w:hAnsiTheme="majorHAnsi" w:cstheme="majorHAnsi"/>
                <w:b/>
              </w:rPr>
              <w:t xml:space="preserve">humanitarian </w:t>
            </w:r>
            <w:r w:rsidR="00D51C2A">
              <w:rPr>
                <w:rFonts w:asciiTheme="majorHAnsi" w:hAnsiTheme="majorHAnsi" w:cstheme="majorHAnsi"/>
                <w:b/>
              </w:rPr>
              <w:t xml:space="preserve">or </w:t>
            </w:r>
            <w:r w:rsidRPr="005C6C30">
              <w:rPr>
                <w:rFonts w:asciiTheme="majorHAnsi" w:hAnsiTheme="majorHAnsi" w:cstheme="majorHAnsi"/>
                <w:b/>
              </w:rPr>
              <w:t>peacekeeping settings</w:t>
            </w:r>
          </w:p>
        </w:tc>
      </w:tr>
      <w:tr w:rsidR="00FB2D1C" w:rsidRPr="00E61077" w14:paraId="688776A1" w14:textId="77777777" w:rsidTr="006434A2">
        <w:trPr>
          <w:trHeight w:val="300"/>
        </w:trPr>
        <w:tc>
          <w:tcPr>
            <w:tcW w:w="1629" w:type="dxa"/>
            <w:hideMark/>
          </w:tcPr>
          <w:p w14:paraId="2DF219E4" w14:textId="2FF68FC1" w:rsidR="00FB2D1C" w:rsidRPr="00E61077" w:rsidRDefault="00FB2D1C" w:rsidP="00FD025A">
            <w:pPr>
              <w:spacing w:after="0" w:line="276" w:lineRule="auto"/>
              <w:rPr>
                <w:rFonts w:asciiTheme="majorHAnsi" w:hAnsiTheme="majorHAnsi" w:cstheme="majorHAnsi"/>
                <w:b/>
              </w:rPr>
            </w:pPr>
            <w:r w:rsidRPr="00E61077">
              <w:rPr>
                <w:rFonts w:asciiTheme="majorHAnsi" w:hAnsiTheme="majorHAnsi" w:cstheme="majorHAnsi"/>
                <w:b/>
              </w:rPr>
              <w:t xml:space="preserve">Low to </w:t>
            </w:r>
            <w:r w:rsidR="00115C33">
              <w:rPr>
                <w:rFonts w:asciiTheme="majorHAnsi" w:hAnsiTheme="majorHAnsi" w:cstheme="majorHAnsi"/>
                <w:b/>
              </w:rPr>
              <w:t>m</w:t>
            </w:r>
            <w:r w:rsidRPr="00E61077">
              <w:rPr>
                <w:rFonts w:asciiTheme="majorHAnsi" w:hAnsiTheme="majorHAnsi" w:cstheme="majorHAnsi"/>
                <w:b/>
              </w:rPr>
              <w:t xml:space="preserve">edium </w:t>
            </w:r>
            <w:r w:rsidR="00115C33">
              <w:rPr>
                <w:rFonts w:asciiTheme="majorHAnsi" w:hAnsiTheme="majorHAnsi" w:cstheme="majorHAnsi"/>
                <w:b/>
              </w:rPr>
              <w:t>r</w:t>
            </w:r>
            <w:r w:rsidRPr="00E61077">
              <w:rPr>
                <w:rFonts w:asciiTheme="majorHAnsi" w:hAnsiTheme="majorHAnsi" w:cstheme="majorHAnsi"/>
                <w:b/>
              </w:rPr>
              <w:t>isk</w:t>
            </w:r>
          </w:p>
        </w:tc>
        <w:tc>
          <w:tcPr>
            <w:tcW w:w="6301" w:type="dxa"/>
            <w:hideMark/>
          </w:tcPr>
          <w:p w14:paraId="3BD817F2" w14:textId="133C8483" w:rsidR="00FB2D1C" w:rsidRPr="00E61077" w:rsidRDefault="00FB2D1C" w:rsidP="001B4F36">
            <w:pPr>
              <w:pStyle w:val="ListParagraph"/>
              <w:numPr>
                <w:ilvl w:val="0"/>
                <w:numId w:val="18"/>
              </w:numPr>
              <w:spacing w:after="0" w:line="276" w:lineRule="auto"/>
              <w:ind w:left="492" w:hanging="284"/>
              <w:rPr>
                <w:rFonts w:asciiTheme="majorHAnsi" w:hAnsiTheme="majorHAnsi" w:cstheme="majorHAnsi"/>
              </w:rPr>
            </w:pPr>
            <w:r w:rsidRPr="00E61077">
              <w:rPr>
                <w:rFonts w:asciiTheme="majorHAnsi" w:hAnsiTheme="majorHAnsi" w:cstheme="majorHAnsi"/>
              </w:rPr>
              <w:t>Attendance at</w:t>
            </w:r>
            <w:r w:rsidR="00345691">
              <w:rPr>
                <w:rFonts w:asciiTheme="majorHAnsi" w:hAnsiTheme="majorHAnsi" w:cstheme="majorHAnsi"/>
              </w:rPr>
              <w:t xml:space="preserve"> –</w:t>
            </w:r>
            <w:r w:rsidRPr="00E61077">
              <w:rPr>
                <w:rFonts w:asciiTheme="majorHAnsi" w:hAnsiTheme="majorHAnsi" w:cstheme="majorHAnsi"/>
              </w:rPr>
              <w:t xml:space="preserve"> or delivery of goods or services at </w:t>
            </w:r>
            <w:r w:rsidR="00345691">
              <w:rPr>
                <w:rFonts w:asciiTheme="majorHAnsi" w:hAnsiTheme="majorHAnsi" w:cstheme="majorHAnsi"/>
              </w:rPr>
              <w:t xml:space="preserve">– </w:t>
            </w:r>
            <w:r w:rsidRPr="00E61077">
              <w:rPr>
                <w:rFonts w:asciiTheme="majorHAnsi" w:hAnsiTheme="majorHAnsi" w:cstheme="majorHAnsi"/>
              </w:rPr>
              <w:t>public diplomacy events</w:t>
            </w:r>
            <w:r w:rsidR="00345691">
              <w:rPr>
                <w:rFonts w:asciiTheme="majorHAnsi" w:hAnsiTheme="majorHAnsi" w:cstheme="majorHAnsi"/>
              </w:rPr>
              <w:t>,</w:t>
            </w:r>
            <w:r w:rsidRPr="00E61077">
              <w:rPr>
                <w:rFonts w:asciiTheme="majorHAnsi" w:hAnsiTheme="majorHAnsi" w:cstheme="majorHAnsi"/>
              </w:rPr>
              <w:t xml:space="preserve"> such as catering or food service </w:t>
            </w:r>
          </w:p>
          <w:p w14:paraId="6C1B69C4" w14:textId="20F5AFD0" w:rsidR="00FB2D1C" w:rsidRPr="00E61077" w:rsidRDefault="00FB2D1C" w:rsidP="001B4F36">
            <w:pPr>
              <w:pStyle w:val="ListParagraph"/>
              <w:numPr>
                <w:ilvl w:val="0"/>
                <w:numId w:val="18"/>
              </w:numPr>
              <w:spacing w:after="0" w:line="276" w:lineRule="auto"/>
              <w:ind w:left="492" w:hanging="284"/>
              <w:rPr>
                <w:rFonts w:asciiTheme="majorHAnsi" w:hAnsiTheme="majorHAnsi" w:cstheme="majorHAnsi"/>
              </w:rPr>
            </w:pPr>
            <w:r w:rsidRPr="00E61077">
              <w:rPr>
                <w:rFonts w:asciiTheme="majorHAnsi" w:hAnsiTheme="majorHAnsi" w:cstheme="majorHAnsi"/>
              </w:rPr>
              <w:t>Provision of a service or a trade such as catering or IT </w:t>
            </w:r>
          </w:p>
          <w:p w14:paraId="72B56FA6" w14:textId="77777777" w:rsidR="00FB2D1C" w:rsidRPr="00E61077" w:rsidRDefault="00FB2D1C" w:rsidP="001B4F36">
            <w:pPr>
              <w:pStyle w:val="ListParagraph"/>
              <w:numPr>
                <w:ilvl w:val="0"/>
                <w:numId w:val="18"/>
              </w:numPr>
              <w:spacing w:after="0" w:line="276" w:lineRule="auto"/>
              <w:ind w:left="492" w:hanging="284"/>
              <w:rPr>
                <w:rFonts w:asciiTheme="majorHAnsi" w:hAnsiTheme="majorHAnsi" w:cstheme="majorHAnsi"/>
                <w:bCs/>
              </w:rPr>
            </w:pPr>
            <w:r w:rsidRPr="00E61077">
              <w:rPr>
                <w:rFonts w:asciiTheme="majorHAnsi" w:hAnsiTheme="majorHAnsi" w:cstheme="majorHAnsi"/>
              </w:rPr>
              <w:t>Provision of group training, attendance at meetings</w:t>
            </w:r>
          </w:p>
        </w:tc>
        <w:tc>
          <w:tcPr>
            <w:tcW w:w="2410" w:type="dxa"/>
            <w:hideMark/>
          </w:tcPr>
          <w:p w14:paraId="35891F6D" w14:textId="77777777" w:rsidR="00FB2D1C" w:rsidRPr="00E61077" w:rsidRDefault="00FB2D1C" w:rsidP="00FD025A">
            <w:pPr>
              <w:spacing w:after="0" w:line="276" w:lineRule="auto"/>
              <w:rPr>
                <w:rFonts w:asciiTheme="majorHAnsi" w:hAnsiTheme="majorHAnsi" w:cstheme="majorHAnsi"/>
                <w:b/>
              </w:rPr>
            </w:pPr>
            <w:r w:rsidRPr="00E61077">
              <w:rPr>
                <w:rFonts w:asciiTheme="majorHAnsi" w:hAnsiTheme="majorHAnsi" w:cstheme="majorHAnsi"/>
                <w:b/>
              </w:rPr>
              <w:t>Essential</w:t>
            </w:r>
          </w:p>
        </w:tc>
      </w:tr>
      <w:tr w:rsidR="00FB2D1C" w:rsidRPr="00E61077" w14:paraId="129D3BA3" w14:textId="77777777" w:rsidTr="006434A2">
        <w:trPr>
          <w:trHeight w:val="300"/>
        </w:trPr>
        <w:tc>
          <w:tcPr>
            <w:tcW w:w="1629" w:type="dxa"/>
            <w:hideMark/>
          </w:tcPr>
          <w:p w14:paraId="2FDEFD1E" w14:textId="0C668A18" w:rsidR="00FB2D1C" w:rsidRPr="00E61077" w:rsidRDefault="00FB2D1C" w:rsidP="00FD025A">
            <w:pPr>
              <w:spacing w:after="0" w:line="276" w:lineRule="auto"/>
              <w:rPr>
                <w:rFonts w:asciiTheme="majorHAnsi" w:hAnsiTheme="majorHAnsi" w:cstheme="majorHAnsi"/>
                <w:b/>
              </w:rPr>
            </w:pPr>
            <w:r w:rsidRPr="00E61077">
              <w:rPr>
                <w:rFonts w:asciiTheme="majorHAnsi" w:hAnsiTheme="majorHAnsi" w:cstheme="majorHAnsi"/>
                <w:b/>
              </w:rPr>
              <w:t xml:space="preserve">High </w:t>
            </w:r>
            <w:r w:rsidR="00115C33">
              <w:rPr>
                <w:rFonts w:asciiTheme="majorHAnsi" w:hAnsiTheme="majorHAnsi" w:cstheme="majorHAnsi"/>
                <w:b/>
              </w:rPr>
              <w:t>r</w:t>
            </w:r>
            <w:r w:rsidRPr="00E61077">
              <w:rPr>
                <w:rFonts w:asciiTheme="majorHAnsi" w:hAnsiTheme="majorHAnsi" w:cstheme="majorHAnsi"/>
                <w:b/>
              </w:rPr>
              <w:t>isk</w:t>
            </w:r>
          </w:p>
        </w:tc>
        <w:tc>
          <w:tcPr>
            <w:tcW w:w="6301" w:type="dxa"/>
            <w:hideMark/>
          </w:tcPr>
          <w:p w14:paraId="18A140B1" w14:textId="2854DAA0" w:rsidR="00FB2D1C" w:rsidRPr="005C6C30" w:rsidRDefault="00FB2D1C" w:rsidP="001B4F36">
            <w:pPr>
              <w:pStyle w:val="ListParagraph"/>
              <w:numPr>
                <w:ilvl w:val="0"/>
                <w:numId w:val="18"/>
              </w:numPr>
              <w:spacing w:after="0" w:line="276" w:lineRule="auto"/>
              <w:ind w:left="492" w:hanging="284"/>
              <w:rPr>
                <w:rFonts w:asciiTheme="majorHAnsi" w:hAnsiTheme="majorHAnsi" w:cstheme="majorHAnsi"/>
              </w:rPr>
            </w:pPr>
            <w:r w:rsidRPr="005C6C30">
              <w:rPr>
                <w:rFonts w:asciiTheme="majorHAnsi" w:hAnsiTheme="majorHAnsi" w:cstheme="majorHAnsi"/>
              </w:rPr>
              <w:t>Implementation of programs in development</w:t>
            </w:r>
            <w:r w:rsidR="0019717A">
              <w:rPr>
                <w:rFonts w:asciiTheme="majorHAnsi" w:hAnsiTheme="majorHAnsi" w:cstheme="majorHAnsi"/>
              </w:rPr>
              <w:t>,</w:t>
            </w:r>
            <w:r w:rsidRPr="005C6C30">
              <w:rPr>
                <w:rFonts w:asciiTheme="majorHAnsi" w:hAnsiTheme="majorHAnsi" w:cstheme="majorHAnsi"/>
              </w:rPr>
              <w:t xml:space="preserve"> humanitarian </w:t>
            </w:r>
            <w:r w:rsidR="00B35D0D">
              <w:rPr>
                <w:rFonts w:asciiTheme="majorHAnsi" w:hAnsiTheme="majorHAnsi" w:cstheme="majorHAnsi"/>
              </w:rPr>
              <w:t xml:space="preserve">or </w:t>
            </w:r>
            <w:r w:rsidRPr="005C6C30">
              <w:rPr>
                <w:rFonts w:asciiTheme="majorHAnsi" w:hAnsiTheme="majorHAnsi" w:cstheme="majorHAnsi"/>
              </w:rPr>
              <w:t xml:space="preserve">peacekeeping </w:t>
            </w:r>
            <w:r w:rsidR="00115C33" w:rsidRPr="005C6C30">
              <w:rPr>
                <w:rFonts w:asciiTheme="majorHAnsi" w:hAnsiTheme="majorHAnsi" w:cstheme="majorHAnsi"/>
              </w:rPr>
              <w:t>settings</w:t>
            </w:r>
          </w:p>
          <w:p w14:paraId="7D3B8324" w14:textId="4F671E35" w:rsidR="00FB2D1C" w:rsidRPr="005C6C30" w:rsidRDefault="00FB2D1C" w:rsidP="001B4F36">
            <w:pPr>
              <w:pStyle w:val="ListParagraph"/>
              <w:numPr>
                <w:ilvl w:val="0"/>
                <w:numId w:val="18"/>
              </w:numPr>
              <w:spacing w:after="0" w:line="276" w:lineRule="auto"/>
              <w:ind w:left="492" w:hanging="284"/>
              <w:rPr>
                <w:rFonts w:asciiTheme="majorHAnsi" w:hAnsiTheme="majorHAnsi" w:cstheme="majorHAnsi"/>
              </w:rPr>
            </w:pPr>
            <w:r w:rsidRPr="005C6C30">
              <w:rPr>
                <w:rFonts w:asciiTheme="majorHAnsi" w:hAnsiTheme="majorHAnsi" w:cstheme="majorHAnsi"/>
              </w:rPr>
              <w:t>Activities where DFAT partners may be in a position of trust, influence, supervision or authority</w:t>
            </w:r>
          </w:p>
          <w:p w14:paraId="6F22E8CC" w14:textId="77777777" w:rsidR="00FB2D1C" w:rsidRPr="005C6C30" w:rsidRDefault="00FB2D1C" w:rsidP="001B4F36">
            <w:pPr>
              <w:pStyle w:val="ListParagraph"/>
              <w:numPr>
                <w:ilvl w:val="0"/>
                <w:numId w:val="18"/>
              </w:numPr>
              <w:spacing w:after="0" w:line="276" w:lineRule="auto"/>
              <w:ind w:left="492" w:hanging="284"/>
              <w:rPr>
                <w:rFonts w:asciiTheme="majorHAnsi" w:hAnsiTheme="majorHAnsi" w:cstheme="majorHAnsi"/>
              </w:rPr>
            </w:pPr>
            <w:r w:rsidRPr="005C6C30">
              <w:rPr>
                <w:rFonts w:asciiTheme="majorHAnsi" w:hAnsiTheme="majorHAnsi" w:cstheme="majorHAnsi"/>
              </w:rPr>
              <w:t>Could include repeated interactions </w:t>
            </w:r>
          </w:p>
          <w:p w14:paraId="2949C988" w14:textId="7D3C6C0C" w:rsidR="00FB2D1C" w:rsidRPr="005C6C30" w:rsidRDefault="00FB2D1C" w:rsidP="001B4F36">
            <w:pPr>
              <w:pStyle w:val="ListParagraph"/>
              <w:numPr>
                <w:ilvl w:val="0"/>
                <w:numId w:val="18"/>
              </w:numPr>
              <w:spacing w:after="0" w:line="276" w:lineRule="auto"/>
              <w:ind w:left="492" w:hanging="284"/>
              <w:rPr>
                <w:rFonts w:asciiTheme="majorHAnsi" w:hAnsiTheme="majorHAnsi" w:cstheme="majorHAnsi"/>
              </w:rPr>
            </w:pPr>
            <w:r w:rsidRPr="005C6C30">
              <w:rPr>
                <w:rFonts w:asciiTheme="majorHAnsi" w:hAnsiTheme="majorHAnsi" w:cstheme="majorHAnsi"/>
              </w:rPr>
              <w:t>Infrastructure or construction activities, including WASH</w:t>
            </w:r>
          </w:p>
          <w:p w14:paraId="0EC51DC8" w14:textId="08CAF3FC" w:rsidR="006F15CA" w:rsidRPr="005C6C30" w:rsidRDefault="00FB2D1C" w:rsidP="001B4F36">
            <w:pPr>
              <w:pStyle w:val="ListParagraph"/>
              <w:numPr>
                <w:ilvl w:val="0"/>
                <w:numId w:val="18"/>
              </w:numPr>
              <w:spacing w:after="0" w:line="276" w:lineRule="auto"/>
              <w:ind w:left="492" w:hanging="284"/>
              <w:rPr>
                <w:rFonts w:asciiTheme="majorHAnsi" w:hAnsiTheme="majorHAnsi" w:cstheme="majorHAnsi"/>
                <w:bCs/>
              </w:rPr>
            </w:pPr>
            <w:r w:rsidRPr="005C6C30">
              <w:rPr>
                <w:rFonts w:asciiTheme="majorHAnsi" w:hAnsiTheme="majorHAnsi" w:cstheme="majorHAnsi"/>
              </w:rPr>
              <w:t>Scholarships, study tours, fellowships</w:t>
            </w:r>
          </w:p>
        </w:tc>
        <w:tc>
          <w:tcPr>
            <w:tcW w:w="2410" w:type="dxa"/>
            <w:hideMark/>
          </w:tcPr>
          <w:p w14:paraId="3B143E0D" w14:textId="77777777" w:rsidR="00FB2D1C" w:rsidRPr="005C6C30" w:rsidRDefault="00FB2D1C" w:rsidP="00FD025A">
            <w:pPr>
              <w:spacing w:after="0" w:line="276" w:lineRule="auto"/>
              <w:rPr>
                <w:rFonts w:asciiTheme="majorHAnsi" w:hAnsiTheme="majorHAnsi" w:cstheme="majorHAnsi"/>
                <w:b/>
              </w:rPr>
            </w:pPr>
            <w:r w:rsidRPr="005C6C30">
              <w:rPr>
                <w:rFonts w:asciiTheme="majorHAnsi" w:hAnsiTheme="majorHAnsi" w:cstheme="majorHAnsi"/>
                <w:b/>
              </w:rPr>
              <w:t>Comprehensive</w:t>
            </w:r>
          </w:p>
        </w:tc>
      </w:tr>
    </w:tbl>
    <w:p w14:paraId="32941D65" w14:textId="77777777" w:rsidR="00FB2D1C" w:rsidRPr="00632B04" w:rsidRDefault="00FB2D1C" w:rsidP="00FD025A">
      <w:pPr>
        <w:spacing w:after="0" w:line="276" w:lineRule="auto"/>
        <w:rPr>
          <w:rFonts w:cstheme="majorHAnsi"/>
          <w:b/>
          <w:bCs/>
        </w:rPr>
      </w:pPr>
    </w:p>
    <w:p w14:paraId="77387A5D" w14:textId="297E655A" w:rsidR="00FB2D1C" w:rsidRPr="00E61077" w:rsidRDefault="00C8329C" w:rsidP="00FD025A">
      <w:pPr>
        <w:pStyle w:val="H4-Heading4"/>
        <w:spacing w:line="276" w:lineRule="auto"/>
      </w:pPr>
      <w:bookmarkStart w:id="37" w:name="_Toc223434521"/>
      <w:r>
        <w:lastRenderedPageBreak/>
        <w:t>U</w:t>
      </w:r>
      <w:r w:rsidRPr="00E61077">
        <w:t xml:space="preserve">nderstanding risks of sexual exploitation, abuse and harassment </w:t>
      </w:r>
      <w:r>
        <w:t>–</w:t>
      </w:r>
      <w:r w:rsidRPr="00E61077">
        <w:t xml:space="preserve"> </w:t>
      </w:r>
      <w:r w:rsidR="00632B04">
        <w:t>G</w:t>
      </w:r>
      <w:r w:rsidRPr="00E61077">
        <w:t>uiding questions</w:t>
      </w:r>
      <w:bookmarkEnd w:id="37"/>
    </w:p>
    <w:p w14:paraId="4CBB3759" w14:textId="0C5A9C6F" w:rsidR="00FB2D1C" w:rsidRPr="00E61077" w:rsidRDefault="00FB2D1C" w:rsidP="00FD025A">
      <w:pPr>
        <w:spacing w:after="0" w:line="276" w:lineRule="auto"/>
        <w:rPr>
          <w:rFonts w:asciiTheme="majorHAnsi" w:hAnsiTheme="majorHAnsi" w:cstheme="majorHAnsi"/>
        </w:rPr>
      </w:pPr>
      <w:r w:rsidRPr="005B4510">
        <w:rPr>
          <w:rFonts w:asciiTheme="majorHAnsi" w:hAnsiTheme="majorHAnsi" w:cstheme="majorHAnsi"/>
        </w:rPr>
        <w:t>The</w:t>
      </w:r>
      <w:r w:rsidRPr="00F04B69">
        <w:rPr>
          <w:rFonts w:asciiTheme="majorHAnsi" w:hAnsiTheme="majorHAnsi" w:cstheme="majorHAnsi"/>
        </w:rPr>
        <w:t xml:space="preserve"> below </w:t>
      </w:r>
      <w:r w:rsidR="00031952">
        <w:rPr>
          <w:rFonts w:asciiTheme="majorHAnsi" w:hAnsiTheme="majorHAnsi" w:cstheme="majorHAnsi"/>
        </w:rPr>
        <w:t xml:space="preserve">list </w:t>
      </w:r>
      <w:r w:rsidRPr="00F04B69">
        <w:rPr>
          <w:rFonts w:asciiTheme="majorHAnsi" w:hAnsiTheme="majorHAnsi" w:cstheme="majorHAnsi"/>
        </w:rPr>
        <w:t>provides some questions to consider when thinking about your activity and the role of personnel to help you make your assessment.</w:t>
      </w:r>
      <w:r w:rsidRPr="00E61077">
        <w:rPr>
          <w:rFonts w:asciiTheme="majorHAnsi" w:hAnsiTheme="majorHAnsi" w:cstheme="majorHAnsi"/>
          <w:b/>
          <w:bCs/>
        </w:rPr>
        <w:t xml:space="preserve"> </w:t>
      </w:r>
      <w:r w:rsidRPr="00E61077">
        <w:rPr>
          <w:rFonts w:asciiTheme="majorHAnsi" w:hAnsiTheme="majorHAnsi" w:cstheme="majorHAnsi"/>
        </w:rPr>
        <w:t>The list of SEAH risk factors is not exhaustive but is intended to guide DFAT staff and partners to understand the risk</w:t>
      </w:r>
      <w:r w:rsidR="002F0F62">
        <w:rPr>
          <w:rFonts w:asciiTheme="majorHAnsi" w:hAnsiTheme="majorHAnsi" w:cstheme="majorHAnsi"/>
        </w:rPr>
        <w:t>s</w:t>
      </w:r>
      <w:r w:rsidRPr="00E61077">
        <w:rPr>
          <w:rFonts w:asciiTheme="majorHAnsi" w:hAnsiTheme="majorHAnsi" w:cstheme="majorHAnsi"/>
        </w:rPr>
        <w:t xml:space="preserve"> and assess what measures need to be implemented to mitigate the</w:t>
      </w:r>
      <w:r w:rsidR="00632B04">
        <w:rPr>
          <w:rFonts w:asciiTheme="majorHAnsi" w:hAnsiTheme="majorHAnsi" w:cstheme="majorHAnsi"/>
        </w:rPr>
        <w:t>se</w:t>
      </w:r>
      <w:r w:rsidRPr="00E61077">
        <w:rPr>
          <w:rFonts w:asciiTheme="majorHAnsi" w:hAnsiTheme="majorHAnsi" w:cstheme="majorHAnsi"/>
        </w:rPr>
        <w:t xml:space="preserve"> risk</w:t>
      </w:r>
      <w:r w:rsidR="00632B04">
        <w:rPr>
          <w:rFonts w:asciiTheme="majorHAnsi" w:hAnsiTheme="majorHAnsi" w:cstheme="majorHAnsi"/>
        </w:rPr>
        <w:t>s</w:t>
      </w:r>
      <w:r w:rsidRPr="00E61077">
        <w:rPr>
          <w:rFonts w:asciiTheme="majorHAnsi" w:hAnsiTheme="majorHAnsi" w:cstheme="majorHAnsi"/>
        </w:rPr>
        <w:t xml:space="preserve"> (refer to</w:t>
      </w:r>
      <w:r w:rsidR="0074760D">
        <w:rPr>
          <w:rFonts w:asciiTheme="majorHAnsi" w:hAnsiTheme="majorHAnsi" w:cstheme="majorHAnsi"/>
        </w:rPr>
        <w:t xml:space="preserve"> </w:t>
      </w:r>
      <w:hyperlink w:anchor="_Chapter_3:_Implementing" w:history="1">
        <w:r w:rsidRPr="0074760D">
          <w:rPr>
            <w:rStyle w:val="Hyperlink"/>
            <w:rFonts w:asciiTheme="majorHAnsi" w:hAnsiTheme="majorHAnsi" w:cstheme="majorHAnsi"/>
          </w:rPr>
          <w:t>Chapter 3</w:t>
        </w:r>
      </w:hyperlink>
      <w:r w:rsidRPr="00E61077">
        <w:rPr>
          <w:rFonts w:asciiTheme="majorHAnsi" w:hAnsiTheme="majorHAnsi" w:cstheme="majorHAnsi"/>
        </w:rPr>
        <w:t xml:space="preserve"> of this </w:t>
      </w:r>
      <w:r w:rsidR="00632B04">
        <w:rPr>
          <w:rFonts w:asciiTheme="majorHAnsi" w:hAnsiTheme="majorHAnsi" w:cstheme="majorHAnsi"/>
        </w:rPr>
        <w:t>Handbook</w:t>
      </w:r>
      <w:r w:rsidRPr="00E61077">
        <w:rPr>
          <w:rFonts w:asciiTheme="majorHAnsi" w:hAnsiTheme="majorHAnsi" w:cstheme="majorHAnsi"/>
        </w:rPr>
        <w:t>).</w:t>
      </w:r>
    </w:p>
    <w:p w14:paraId="45472B05" w14:textId="77777777" w:rsidR="00FB2D1C" w:rsidRPr="00E61077" w:rsidRDefault="00FB2D1C" w:rsidP="00FD025A">
      <w:pPr>
        <w:spacing w:after="0" w:line="276" w:lineRule="auto"/>
        <w:rPr>
          <w:rFonts w:asciiTheme="majorHAnsi" w:hAnsiTheme="majorHAnsi" w:cstheme="majorHAnsi"/>
        </w:rPr>
      </w:pPr>
    </w:p>
    <w:p w14:paraId="564A48EA" w14:textId="0B97E591" w:rsidR="00FB2D1C" w:rsidRDefault="00FB2D1C" w:rsidP="00FD025A">
      <w:pPr>
        <w:spacing w:after="0" w:line="276" w:lineRule="auto"/>
        <w:rPr>
          <w:rFonts w:asciiTheme="majorHAnsi" w:hAnsiTheme="majorHAnsi" w:cstheme="majorHAnsi"/>
          <w:bCs/>
        </w:rPr>
      </w:pPr>
      <w:r w:rsidRPr="00E61077">
        <w:rPr>
          <w:rFonts w:asciiTheme="majorHAnsi" w:hAnsiTheme="majorHAnsi" w:cstheme="majorHAnsi"/>
          <w:bCs/>
        </w:rPr>
        <w:t xml:space="preserve">If the answer to any of the questions below is </w:t>
      </w:r>
      <w:r w:rsidRPr="00E61077">
        <w:rPr>
          <w:rFonts w:asciiTheme="majorHAnsi" w:hAnsiTheme="majorHAnsi" w:cstheme="majorHAnsi"/>
          <w:b/>
        </w:rPr>
        <w:t>Yes</w:t>
      </w:r>
      <w:r w:rsidRPr="00E61077">
        <w:rPr>
          <w:rFonts w:asciiTheme="majorHAnsi" w:hAnsiTheme="majorHAnsi" w:cstheme="majorHAnsi"/>
          <w:bCs/>
        </w:rPr>
        <w:t>, then the risk of sexual exploitation, abuse and harassment will be higher. Either the Essential or Comprehensive PSEAH Standards must be implemented to mitigate the risk</w:t>
      </w:r>
      <w:r w:rsidR="00632B04">
        <w:rPr>
          <w:rFonts w:asciiTheme="majorHAnsi" w:hAnsiTheme="majorHAnsi" w:cstheme="majorHAnsi"/>
          <w:bCs/>
        </w:rPr>
        <w:t>s</w:t>
      </w:r>
      <w:r w:rsidRPr="00E61077">
        <w:rPr>
          <w:rFonts w:asciiTheme="majorHAnsi" w:hAnsiTheme="majorHAnsi" w:cstheme="majorHAnsi"/>
          <w:bCs/>
        </w:rPr>
        <w:t xml:space="preserve"> </w:t>
      </w:r>
      <w:r w:rsidR="00632B04" w:rsidRPr="00E61077">
        <w:rPr>
          <w:rFonts w:asciiTheme="majorHAnsi" w:hAnsiTheme="majorHAnsi" w:cstheme="majorHAnsi"/>
          <w:bCs/>
        </w:rPr>
        <w:t xml:space="preserve">for the activity </w:t>
      </w:r>
      <w:r w:rsidRPr="00E61077">
        <w:rPr>
          <w:rFonts w:asciiTheme="majorHAnsi" w:hAnsiTheme="majorHAnsi" w:cstheme="majorHAnsi"/>
          <w:bCs/>
        </w:rPr>
        <w:t xml:space="preserve">(refer to </w:t>
      </w:r>
      <w:hyperlink w:anchor="_Chapter_3:_Implementing" w:history="1">
        <w:r w:rsidRPr="00E61077">
          <w:rPr>
            <w:rStyle w:val="Hyperlink"/>
            <w:rFonts w:asciiTheme="majorHAnsi" w:hAnsiTheme="majorHAnsi" w:cstheme="majorHAnsi"/>
            <w:bCs/>
          </w:rPr>
          <w:t>Chapter 3</w:t>
        </w:r>
      </w:hyperlink>
      <w:r w:rsidRPr="00E61077">
        <w:rPr>
          <w:rFonts w:asciiTheme="majorHAnsi" w:hAnsiTheme="majorHAnsi" w:cstheme="majorHAnsi"/>
          <w:bCs/>
        </w:rPr>
        <w:t xml:space="preserve"> of this guidance).</w:t>
      </w:r>
      <w:bookmarkStart w:id="38" w:name="_Implementing_the_CP"/>
      <w:bookmarkEnd w:id="38"/>
    </w:p>
    <w:p w14:paraId="4C827E7B" w14:textId="77777777" w:rsidR="00031952" w:rsidRPr="00E61077" w:rsidRDefault="00031952" w:rsidP="0035013F">
      <w:pPr>
        <w:spacing w:after="0" w:line="552" w:lineRule="auto"/>
        <w:rPr>
          <w:rFonts w:asciiTheme="majorHAnsi" w:hAnsiTheme="majorHAnsi" w:cstheme="majorHAnsi"/>
          <w:b/>
        </w:rPr>
      </w:pPr>
    </w:p>
    <w:p w14:paraId="4B4BA2B1" w14:textId="77777777" w:rsidR="00A5730D" w:rsidRDefault="00A5730D" w:rsidP="00FD025A">
      <w:pPr>
        <w:spacing w:after="0" w:line="276" w:lineRule="auto"/>
        <w:rPr>
          <w:rFonts w:asciiTheme="majorHAnsi" w:hAnsiTheme="majorHAnsi" w:cstheme="majorHAnsi"/>
          <w:b/>
          <w:bCs/>
        </w:rPr>
      </w:pPr>
      <w:r>
        <w:rPr>
          <w:rFonts w:asciiTheme="majorHAnsi" w:hAnsiTheme="majorHAnsi" w:cstheme="majorHAnsi"/>
          <w:b/>
          <w:bCs/>
          <w:u w:val="single"/>
        </w:rPr>
        <w:t xml:space="preserve">Risk Factor: </w:t>
      </w:r>
      <w:r w:rsidR="00031952" w:rsidRPr="00A5730D">
        <w:rPr>
          <w:rFonts w:asciiTheme="majorHAnsi" w:hAnsiTheme="majorHAnsi" w:cstheme="majorHAnsi"/>
          <w:b/>
          <w:bCs/>
          <w:i/>
          <w:iCs/>
          <w:u w:val="single"/>
        </w:rPr>
        <w:t>High-risk setting</w:t>
      </w:r>
    </w:p>
    <w:p w14:paraId="0868C9AA" w14:textId="2FAD3CC3"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 xml:space="preserve">Is the activity in a development, humanitarian and peacekeeping setting?  </w:t>
      </w:r>
    </w:p>
    <w:p w14:paraId="370D2CD7" w14:textId="5DA2B400" w:rsidR="00031952" w:rsidRDefault="00A5730D" w:rsidP="001B4F36">
      <w:pPr>
        <w:pStyle w:val="ListParagraph"/>
        <w:numPr>
          <w:ilvl w:val="0"/>
          <w:numId w:val="71"/>
        </w:numPr>
        <w:spacing w:after="0" w:line="240" w:lineRule="auto"/>
        <w:rPr>
          <w:rFonts w:asciiTheme="majorHAnsi" w:hAnsiTheme="majorHAnsi" w:cstheme="majorHAnsi"/>
        </w:rPr>
      </w:pPr>
      <w:r>
        <w:rPr>
          <w:rFonts w:asciiTheme="majorHAnsi" w:hAnsiTheme="majorHAnsi" w:cstheme="majorHAnsi"/>
        </w:rPr>
        <w:t>A</w:t>
      </w:r>
      <w:r w:rsidR="00031952" w:rsidRPr="00C62397">
        <w:rPr>
          <w:rFonts w:asciiTheme="majorHAnsi" w:hAnsiTheme="majorHAnsi" w:cstheme="majorHAnsi"/>
        </w:rPr>
        <w:t>re there high rates of gender-based violence in the country where the activity is occurring?</w:t>
      </w:r>
    </w:p>
    <w:p w14:paraId="7D4F7AAA" w14:textId="77777777" w:rsidR="00A5730D" w:rsidRPr="00C62397" w:rsidRDefault="00A5730D" w:rsidP="00A5730D">
      <w:pPr>
        <w:pStyle w:val="ListParagraph"/>
        <w:spacing w:after="0" w:line="240" w:lineRule="auto"/>
        <w:rPr>
          <w:rFonts w:asciiTheme="majorHAnsi" w:hAnsiTheme="majorHAnsi" w:cstheme="majorHAnsi"/>
        </w:rPr>
      </w:pPr>
    </w:p>
    <w:p w14:paraId="2FF51EBE" w14:textId="77777777" w:rsidR="00A5730D" w:rsidRDefault="00A5730D" w:rsidP="00FD025A">
      <w:pPr>
        <w:spacing w:after="0" w:line="276" w:lineRule="auto"/>
        <w:rPr>
          <w:rFonts w:asciiTheme="majorHAnsi" w:hAnsiTheme="majorHAnsi" w:cstheme="majorHAnsi"/>
          <w:b/>
          <w:bCs/>
        </w:rPr>
      </w:pPr>
      <w:r>
        <w:rPr>
          <w:rFonts w:asciiTheme="majorHAnsi" w:hAnsiTheme="majorHAnsi" w:cstheme="majorHAnsi"/>
          <w:b/>
          <w:bCs/>
          <w:u w:val="single"/>
        </w:rPr>
        <w:t xml:space="preserve">Risk Factor: </w:t>
      </w:r>
      <w:r w:rsidR="00031952" w:rsidRPr="00B06D9A">
        <w:rPr>
          <w:rFonts w:asciiTheme="majorHAnsi" w:hAnsiTheme="majorHAnsi" w:cstheme="majorHAnsi"/>
          <w:b/>
          <w:bCs/>
          <w:i/>
          <w:iCs/>
          <w:u w:val="single"/>
        </w:rPr>
        <w:t>High-risk activities</w:t>
      </w:r>
      <w:r w:rsidR="00031952" w:rsidRPr="00B06D9A">
        <w:rPr>
          <w:rFonts w:asciiTheme="majorHAnsi" w:hAnsiTheme="majorHAnsi" w:cstheme="majorHAnsi"/>
          <w:b/>
          <w:bCs/>
          <w:i/>
          <w:iCs/>
          <w:u w:val="single"/>
        </w:rPr>
        <w:tab/>
      </w:r>
    </w:p>
    <w:p w14:paraId="0F7E02C9" w14:textId="255E5BD1" w:rsidR="00031952" w:rsidRPr="00C62397" w:rsidRDefault="00031952" w:rsidP="00FD025A">
      <w:pPr>
        <w:spacing w:after="0" w:line="276" w:lineRule="auto"/>
        <w:rPr>
          <w:rFonts w:asciiTheme="majorHAnsi" w:hAnsiTheme="majorHAnsi" w:cstheme="majorHAnsi"/>
        </w:rPr>
      </w:pPr>
      <w:r w:rsidRPr="00C62397">
        <w:rPr>
          <w:rFonts w:asciiTheme="majorHAnsi" w:hAnsiTheme="majorHAnsi" w:cstheme="majorHAnsi"/>
        </w:rPr>
        <w:t>Will the activity:</w:t>
      </w:r>
    </w:p>
    <w:p w14:paraId="703D81DA"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involve construction or infrastructure in development settings? (Note: These can have a higher risk of SEAH given the construction industry is male-dominated and construction in development often involves temporary movement of workers from other areas.)</w:t>
      </w:r>
    </w:p>
    <w:p w14:paraId="02AB882D"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involve humanitarian or disaster response?</w:t>
      </w:r>
    </w:p>
    <w:p w14:paraId="0993E31E" w14:textId="77777777" w:rsidR="00031952"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involve the provision of security services in conflict, post-conflict or disaster settings?</w:t>
      </w:r>
    </w:p>
    <w:p w14:paraId="2300BF74" w14:textId="77777777" w:rsidR="00B06D9A" w:rsidRPr="00C62397" w:rsidRDefault="00B06D9A" w:rsidP="00B06D9A">
      <w:pPr>
        <w:pStyle w:val="ListParagraph"/>
        <w:spacing w:after="0" w:line="240" w:lineRule="auto"/>
        <w:rPr>
          <w:rFonts w:asciiTheme="majorHAnsi" w:hAnsiTheme="majorHAnsi" w:cstheme="majorHAnsi"/>
        </w:rPr>
      </w:pPr>
    </w:p>
    <w:p w14:paraId="77C0206F" w14:textId="77777777" w:rsidR="00B06D9A" w:rsidRPr="00B06D9A" w:rsidRDefault="00A5730D" w:rsidP="00A5730D">
      <w:pPr>
        <w:tabs>
          <w:tab w:val="left" w:pos="2205"/>
        </w:tabs>
        <w:spacing w:after="0" w:line="276" w:lineRule="auto"/>
        <w:rPr>
          <w:rFonts w:asciiTheme="majorHAnsi" w:hAnsiTheme="majorHAnsi" w:cstheme="majorHAnsi"/>
          <w:b/>
          <w:bCs/>
          <w:u w:val="single"/>
        </w:rPr>
      </w:pPr>
      <w:r w:rsidRPr="00B06D9A">
        <w:rPr>
          <w:rFonts w:asciiTheme="majorHAnsi" w:hAnsiTheme="majorHAnsi" w:cstheme="majorHAnsi"/>
          <w:b/>
          <w:bCs/>
          <w:u w:val="single"/>
        </w:rPr>
        <w:t xml:space="preserve">Risk Factor: </w:t>
      </w:r>
      <w:r w:rsidR="00031952" w:rsidRPr="00B06D9A">
        <w:rPr>
          <w:rFonts w:asciiTheme="majorHAnsi" w:hAnsiTheme="majorHAnsi" w:cstheme="majorHAnsi"/>
          <w:b/>
          <w:bCs/>
          <w:i/>
          <w:iCs/>
          <w:u w:val="single"/>
        </w:rPr>
        <w:t>Inherent risk and degree of isolation</w:t>
      </w:r>
    </w:p>
    <w:p w14:paraId="097CB54B" w14:textId="20A949DF" w:rsidR="00031952"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Will the activity deploy personnel internationally, or to a remote or rural location (outside their usual residence or organisation)?</w:t>
      </w:r>
    </w:p>
    <w:p w14:paraId="6B23D9A3" w14:textId="03B96F23" w:rsidR="001E6BD2" w:rsidRPr="00C62397" w:rsidRDefault="001E6BD2" w:rsidP="001E6BD2">
      <w:pPr>
        <w:pStyle w:val="ListParagraph"/>
        <w:spacing w:after="0" w:line="240" w:lineRule="auto"/>
        <w:rPr>
          <w:rFonts w:asciiTheme="majorHAnsi" w:hAnsiTheme="majorHAnsi" w:cstheme="majorHAnsi"/>
        </w:rPr>
      </w:pPr>
    </w:p>
    <w:p w14:paraId="3D866C31" w14:textId="77777777" w:rsidR="001E6BD2" w:rsidRPr="001E6BD2" w:rsidRDefault="00A5730D" w:rsidP="00FD025A">
      <w:pPr>
        <w:spacing w:after="0" w:line="276" w:lineRule="auto"/>
        <w:rPr>
          <w:rFonts w:asciiTheme="majorHAnsi" w:hAnsiTheme="majorHAnsi" w:cstheme="majorHAnsi"/>
          <w:b/>
          <w:bCs/>
          <w:i/>
          <w:iCs/>
          <w:u w:val="single"/>
        </w:rPr>
      </w:pPr>
      <w:r>
        <w:rPr>
          <w:rFonts w:asciiTheme="majorHAnsi" w:hAnsiTheme="majorHAnsi" w:cstheme="majorHAnsi"/>
          <w:b/>
          <w:bCs/>
          <w:u w:val="single"/>
        </w:rPr>
        <w:t xml:space="preserve">Risk Factor: </w:t>
      </w:r>
      <w:r w:rsidR="00031952" w:rsidRPr="001E6BD2">
        <w:rPr>
          <w:rFonts w:asciiTheme="majorHAnsi" w:hAnsiTheme="majorHAnsi" w:cstheme="majorHAnsi"/>
          <w:b/>
          <w:bCs/>
          <w:i/>
          <w:iCs/>
          <w:u w:val="single"/>
        </w:rPr>
        <w:t>Interaction with individuals, especially women, who:</w:t>
      </w:r>
    </w:p>
    <w:p w14:paraId="1043BBFB" w14:textId="68F16266" w:rsidR="00031952" w:rsidRPr="00C62397" w:rsidRDefault="00031952" w:rsidP="00FD025A">
      <w:pPr>
        <w:spacing w:after="0" w:line="276" w:lineRule="auto"/>
        <w:rPr>
          <w:rFonts w:asciiTheme="majorHAnsi" w:hAnsiTheme="majorHAnsi" w:cstheme="majorHAnsi"/>
        </w:rPr>
      </w:pPr>
      <w:r w:rsidRPr="00C62397">
        <w:rPr>
          <w:rFonts w:asciiTheme="majorHAnsi" w:hAnsiTheme="majorHAnsi" w:cstheme="majorHAnsi"/>
        </w:rPr>
        <w:t>Will the activity involve</w:t>
      </w:r>
      <w:r w:rsidRPr="00C62397">
        <w:rPr>
          <w:rFonts w:asciiTheme="majorHAnsi" w:hAnsiTheme="majorHAnsi" w:cstheme="majorHAnsi"/>
          <w:b/>
          <w:bCs/>
        </w:rPr>
        <w:t xml:space="preserve"> </w:t>
      </w:r>
      <w:r w:rsidRPr="00C62397">
        <w:rPr>
          <w:rFonts w:asciiTheme="majorHAnsi" w:hAnsiTheme="majorHAnsi" w:cstheme="majorHAnsi"/>
        </w:rPr>
        <w:t>interaction with individuals, especially women, who:</w:t>
      </w:r>
    </w:p>
    <w:p w14:paraId="118F4A2E"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 xml:space="preserve">are young adults? </w:t>
      </w:r>
    </w:p>
    <w:p w14:paraId="411D89EC"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have a disability?</w:t>
      </w:r>
    </w:p>
    <w:p w14:paraId="2540F9F4"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 xml:space="preserve">belong to an ethnic, indigenous, religious or sexual minority? </w:t>
      </w:r>
    </w:p>
    <w:p w14:paraId="48C1C99A"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are experiencing poverty?</w:t>
      </w:r>
    </w:p>
    <w:p w14:paraId="4D5FE91E"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 xml:space="preserve">are sex workers? </w:t>
      </w:r>
    </w:p>
    <w:p w14:paraId="737F0B5F"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proofErr w:type="gramStart"/>
      <w:r w:rsidRPr="00C62397">
        <w:rPr>
          <w:rFonts w:asciiTheme="majorHAnsi" w:hAnsiTheme="majorHAnsi" w:cstheme="majorHAnsi"/>
        </w:rPr>
        <w:t>are</w:t>
      </w:r>
      <w:proofErr w:type="gramEnd"/>
      <w:r w:rsidRPr="00C62397">
        <w:rPr>
          <w:rFonts w:asciiTheme="majorHAnsi" w:hAnsiTheme="majorHAnsi" w:cstheme="majorHAnsi"/>
        </w:rPr>
        <w:t xml:space="preserve"> part of families impacted by disasters?</w:t>
      </w:r>
    </w:p>
    <w:p w14:paraId="6BE435CB"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are displaced, refugees, migrants or asylum seekers?</w:t>
      </w:r>
    </w:p>
    <w:p w14:paraId="2CF0975F"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belong to a female-headed household?</w:t>
      </w:r>
    </w:p>
    <w:p w14:paraId="24EBDD46"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are victims/survivors of trafficking and/or other forms of sexual and gender-based violence?</w:t>
      </w:r>
    </w:p>
    <w:p w14:paraId="07947E08" w14:textId="77777777" w:rsidR="00031952"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are accessing residential/shelter services?</w:t>
      </w:r>
    </w:p>
    <w:p w14:paraId="5D6FAB0A" w14:textId="77777777" w:rsidR="001E6BD2" w:rsidRPr="00C62397" w:rsidRDefault="001E6BD2" w:rsidP="004C7846">
      <w:pPr>
        <w:pStyle w:val="ListParagraph"/>
        <w:spacing w:after="0" w:line="240" w:lineRule="auto"/>
        <w:rPr>
          <w:rFonts w:asciiTheme="majorHAnsi" w:hAnsiTheme="majorHAnsi" w:cstheme="majorHAnsi"/>
        </w:rPr>
      </w:pPr>
    </w:p>
    <w:p w14:paraId="74CD9C3C" w14:textId="77777777" w:rsidR="001E6BD2" w:rsidRDefault="00A5730D" w:rsidP="00FD025A">
      <w:pPr>
        <w:spacing w:after="0" w:line="276" w:lineRule="auto"/>
        <w:rPr>
          <w:rFonts w:asciiTheme="majorHAnsi" w:hAnsiTheme="majorHAnsi" w:cstheme="majorHAnsi"/>
          <w:b/>
          <w:bCs/>
        </w:rPr>
      </w:pPr>
      <w:r>
        <w:rPr>
          <w:rFonts w:asciiTheme="majorHAnsi" w:hAnsiTheme="majorHAnsi" w:cstheme="majorHAnsi"/>
          <w:b/>
          <w:bCs/>
          <w:u w:val="single"/>
        </w:rPr>
        <w:t>Risk Factor</w:t>
      </w:r>
      <w:r w:rsidRPr="001E6BD2">
        <w:rPr>
          <w:rFonts w:asciiTheme="majorHAnsi" w:hAnsiTheme="majorHAnsi" w:cstheme="majorHAnsi"/>
          <w:b/>
          <w:bCs/>
          <w:i/>
          <w:iCs/>
          <w:u w:val="single"/>
        </w:rPr>
        <w:t xml:space="preserve">: </w:t>
      </w:r>
      <w:r w:rsidR="00031952" w:rsidRPr="001E6BD2">
        <w:rPr>
          <w:rFonts w:asciiTheme="majorHAnsi" w:hAnsiTheme="majorHAnsi" w:cstheme="majorHAnsi"/>
          <w:b/>
          <w:bCs/>
          <w:i/>
          <w:iCs/>
          <w:u w:val="single"/>
        </w:rPr>
        <w:t>Online contact or access to personal details</w:t>
      </w:r>
    </w:p>
    <w:p w14:paraId="66B3A3D7" w14:textId="11647566" w:rsidR="00031952" w:rsidRPr="00C62397" w:rsidRDefault="00031952" w:rsidP="00FD025A">
      <w:pPr>
        <w:spacing w:after="0" w:line="276" w:lineRule="auto"/>
        <w:rPr>
          <w:rFonts w:asciiTheme="majorHAnsi" w:hAnsiTheme="majorHAnsi" w:cstheme="majorHAnsi"/>
        </w:rPr>
      </w:pPr>
      <w:r w:rsidRPr="00C62397">
        <w:rPr>
          <w:rFonts w:asciiTheme="majorHAnsi" w:hAnsiTheme="majorHAnsi" w:cstheme="majorHAnsi"/>
        </w:rPr>
        <w:t>Will the activity:</w:t>
      </w:r>
    </w:p>
    <w:p w14:paraId="14A14C05"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involve direct one-on-one or group access to people online?</w:t>
      </w:r>
    </w:p>
    <w:p w14:paraId="0AEE1849"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involve supervising online contact?</w:t>
      </w:r>
    </w:p>
    <w:p w14:paraId="6B267266"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involve online access to personal or confidential information?</w:t>
      </w:r>
    </w:p>
    <w:p w14:paraId="3CFF90A4"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involve informing adults about cyber safety?</w:t>
      </w:r>
    </w:p>
    <w:p w14:paraId="335CB879" w14:textId="77777777" w:rsidR="00031952" w:rsidRPr="00C62397"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 xml:space="preserve">involve access to sensitive/confidential personal information? </w:t>
      </w:r>
    </w:p>
    <w:p w14:paraId="071DCC15" w14:textId="77777777" w:rsidR="00031952" w:rsidRDefault="00031952" w:rsidP="001B4F36">
      <w:pPr>
        <w:pStyle w:val="ListParagraph"/>
        <w:numPr>
          <w:ilvl w:val="0"/>
          <w:numId w:val="71"/>
        </w:numPr>
        <w:spacing w:after="0" w:line="240" w:lineRule="auto"/>
        <w:rPr>
          <w:rFonts w:asciiTheme="majorHAnsi" w:hAnsiTheme="majorHAnsi" w:cstheme="majorHAnsi"/>
        </w:rPr>
      </w:pPr>
      <w:r w:rsidRPr="00B06D9A">
        <w:rPr>
          <w:rFonts w:asciiTheme="majorHAnsi" w:hAnsiTheme="majorHAnsi" w:cstheme="majorHAnsi"/>
        </w:rPr>
        <w:t>For example: health care workers, counselling services, medical personnel, humanitarian aid coordinators.</w:t>
      </w:r>
    </w:p>
    <w:p w14:paraId="1FA74319" w14:textId="77777777" w:rsidR="004C7846" w:rsidRPr="00C62397" w:rsidRDefault="004C7846" w:rsidP="004C7846">
      <w:pPr>
        <w:pStyle w:val="ListParagraph"/>
        <w:spacing w:after="0" w:line="240" w:lineRule="auto"/>
        <w:rPr>
          <w:rFonts w:asciiTheme="majorHAnsi" w:hAnsiTheme="majorHAnsi" w:cstheme="majorHAnsi"/>
        </w:rPr>
      </w:pPr>
    </w:p>
    <w:p w14:paraId="35453F73" w14:textId="0CF1B17E" w:rsidR="004C7846" w:rsidRDefault="00A5730D" w:rsidP="00FD025A">
      <w:pPr>
        <w:spacing w:after="0" w:line="276" w:lineRule="auto"/>
        <w:rPr>
          <w:rFonts w:asciiTheme="majorHAnsi" w:hAnsiTheme="majorHAnsi" w:cstheme="majorHAnsi"/>
          <w:b/>
          <w:bCs/>
          <w:i/>
          <w:iCs/>
          <w:u w:val="single"/>
        </w:rPr>
      </w:pPr>
      <w:r>
        <w:rPr>
          <w:rFonts w:asciiTheme="majorHAnsi" w:hAnsiTheme="majorHAnsi" w:cstheme="majorHAnsi"/>
          <w:b/>
          <w:bCs/>
          <w:u w:val="single"/>
        </w:rPr>
        <w:lastRenderedPageBreak/>
        <w:t xml:space="preserve">Risk Factor: </w:t>
      </w:r>
      <w:r w:rsidR="00031952" w:rsidRPr="001E6BD2">
        <w:rPr>
          <w:rFonts w:asciiTheme="majorHAnsi" w:hAnsiTheme="majorHAnsi" w:cstheme="majorHAnsi"/>
          <w:b/>
          <w:bCs/>
          <w:i/>
          <w:iCs/>
          <w:u w:val="single"/>
        </w:rPr>
        <w:t>Degree of physical contact</w:t>
      </w:r>
    </w:p>
    <w:p w14:paraId="1D2AF81B" w14:textId="6EC5CC8D" w:rsidR="00031952" w:rsidRPr="004C7846" w:rsidRDefault="00031952" w:rsidP="004C7846">
      <w:pPr>
        <w:pStyle w:val="ListParagraph"/>
        <w:numPr>
          <w:ilvl w:val="0"/>
          <w:numId w:val="80"/>
        </w:numPr>
        <w:spacing w:after="0" w:line="276" w:lineRule="auto"/>
        <w:rPr>
          <w:rFonts w:asciiTheme="majorHAnsi" w:hAnsiTheme="majorHAnsi" w:cstheme="majorHAnsi"/>
          <w:bCs/>
        </w:rPr>
      </w:pPr>
      <w:r w:rsidRPr="004C7846">
        <w:rPr>
          <w:rFonts w:asciiTheme="majorHAnsi" w:hAnsiTheme="majorHAnsi" w:cstheme="majorHAnsi"/>
          <w:bCs/>
        </w:rPr>
        <w:t>Will the activity involve demonstrating a skill?</w:t>
      </w:r>
    </w:p>
    <w:p w14:paraId="147CD94F" w14:textId="77777777" w:rsidR="00031952" w:rsidRDefault="00031952" w:rsidP="001B4F36">
      <w:pPr>
        <w:pStyle w:val="ListParagraph"/>
        <w:numPr>
          <w:ilvl w:val="0"/>
          <w:numId w:val="71"/>
        </w:numPr>
        <w:spacing w:after="0" w:line="240" w:lineRule="auto"/>
        <w:rPr>
          <w:rFonts w:asciiTheme="majorHAnsi" w:hAnsiTheme="majorHAnsi" w:cstheme="majorHAnsi"/>
        </w:rPr>
      </w:pPr>
      <w:r w:rsidRPr="00C62397">
        <w:rPr>
          <w:rFonts w:asciiTheme="majorHAnsi" w:hAnsiTheme="majorHAnsi" w:cstheme="majorHAnsi"/>
        </w:rPr>
        <w:t>Will positions involve physical contact with or touching adults?</w:t>
      </w:r>
    </w:p>
    <w:p w14:paraId="5BD7D6C3" w14:textId="77777777" w:rsidR="001E6BD2" w:rsidRPr="001E6BD2" w:rsidRDefault="001E6BD2" w:rsidP="001E6BD2">
      <w:pPr>
        <w:spacing w:after="0" w:line="240" w:lineRule="auto"/>
        <w:rPr>
          <w:rFonts w:asciiTheme="majorHAnsi" w:hAnsiTheme="majorHAnsi" w:cstheme="majorHAnsi"/>
        </w:rPr>
      </w:pPr>
    </w:p>
    <w:p w14:paraId="14A979B4" w14:textId="00940F52" w:rsidR="00031952" w:rsidRPr="00C62397" w:rsidRDefault="00A5730D" w:rsidP="00FD025A">
      <w:pPr>
        <w:spacing w:after="0" w:line="276" w:lineRule="auto"/>
        <w:rPr>
          <w:rFonts w:asciiTheme="majorHAnsi" w:hAnsiTheme="majorHAnsi" w:cstheme="majorHAnsi"/>
          <w:b/>
        </w:rPr>
      </w:pPr>
      <w:r>
        <w:rPr>
          <w:rFonts w:asciiTheme="majorHAnsi" w:hAnsiTheme="majorHAnsi" w:cstheme="majorHAnsi"/>
          <w:b/>
          <w:bCs/>
          <w:u w:val="single"/>
        </w:rPr>
        <w:t xml:space="preserve">Risk Factor: </w:t>
      </w:r>
      <w:r w:rsidR="00031952" w:rsidRPr="001E6BD2">
        <w:rPr>
          <w:rFonts w:asciiTheme="majorHAnsi" w:hAnsiTheme="majorHAnsi" w:cstheme="majorHAnsi"/>
          <w:b/>
          <w:bCs/>
          <w:i/>
          <w:iCs/>
          <w:u w:val="single"/>
        </w:rPr>
        <w:t>Degree of monopoly/</w:t>
      </w:r>
      <w:r w:rsidR="00031952" w:rsidRPr="001E6BD2">
        <w:rPr>
          <w:rFonts w:asciiTheme="majorHAnsi" w:hAnsiTheme="majorHAnsi" w:cstheme="majorHAnsi"/>
          <w:b/>
          <w:i/>
          <w:iCs/>
          <w:u w:val="single"/>
        </w:rPr>
        <w:t xml:space="preserve"> provision of goods and/or services that may create a power imbalance</w:t>
      </w:r>
    </w:p>
    <w:p w14:paraId="44AEA53D" w14:textId="6FF976FE" w:rsidR="00031952" w:rsidRPr="001E6BD2" w:rsidRDefault="00031952" w:rsidP="001E6BD2">
      <w:pPr>
        <w:spacing w:after="0" w:line="240" w:lineRule="auto"/>
        <w:rPr>
          <w:rFonts w:asciiTheme="majorHAnsi" w:hAnsiTheme="majorHAnsi" w:cstheme="majorHAnsi"/>
        </w:rPr>
      </w:pPr>
      <w:r w:rsidRPr="001E6BD2">
        <w:rPr>
          <w:rFonts w:asciiTheme="majorHAnsi" w:hAnsiTheme="majorHAnsi" w:cstheme="majorHAnsi"/>
        </w:rPr>
        <w:t>Will the activity involve a monopoly for the provision of goods and/or services that may create a power imbalance in relation to:</w:t>
      </w:r>
    </w:p>
    <w:p w14:paraId="7B05ED7F" w14:textId="77777777" w:rsidR="00031952" w:rsidRPr="00C62397"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vulnerable groups of women (for example, women escaping trafficking or gender-based violence)?</w:t>
      </w:r>
    </w:p>
    <w:p w14:paraId="2D752743" w14:textId="77777777" w:rsidR="00031952" w:rsidRPr="00C62397"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food distribution?</w:t>
      </w:r>
    </w:p>
    <w:p w14:paraId="026FEE37" w14:textId="77777777" w:rsidR="00031952" w:rsidRPr="00C62397"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medical supplies?</w:t>
      </w:r>
    </w:p>
    <w:p w14:paraId="1B12624A" w14:textId="77777777" w:rsidR="00031952" w:rsidRPr="00C62397"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emergency supplies following a disaster?</w:t>
      </w:r>
    </w:p>
    <w:p w14:paraId="2B516E1A" w14:textId="77777777" w:rsidR="00031952" w:rsidRPr="00C62397"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residential/shelter services?</w:t>
      </w:r>
    </w:p>
    <w:p w14:paraId="6DF9B548" w14:textId="77777777" w:rsidR="00031952" w:rsidRPr="00C62397"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disability services?</w:t>
      </w:r>
    </w:p>
    <w:p w14:paraId="1FAC8332" w14:textId="77777777" w:rsidR="00031952" w:rsidRPr="00C62397"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justice facilities?</w:t>
      </w:r>
    </w:p>
    <w:p w14:paraId="3831C857" w14:textId="77777777" w:rsidR="00031952" w:rsidRPr="00C62397"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counselling and support services?</w:t>
      </w:r>
    </w:p>
    <w:p w14:paraId="68DF8DC4" w14:textId="77777777" w:rsidR="00031952" w:rsidRDefault="00031952" w:rsidP="001B4F36">
      <w:pPr>
        <w:pStyle w:val="ListParagraph"/>
        <w:numPr>
          <w:ilvl w:val="0"/>
          <w:numId w:val="73"/>
        </w:numPr>
        <w:spacing w:after="0" w:line="240" w:lineRule="auto"/>
        <w:rPr>
          <w:rFonts w:asciiTheme="majorHAnsi" w:hAnsiTheme="majorHAnsi" w:cstheme="majorHAnsi"/>
        </w:rPr>
      </w:pPr>
      <w:r w:rsidRPr="00C62397">
        <w:rPr>
          <w:rFonts w:asciiTheme="majorHAnsi" w:hAnsiTheme="majorHAnsi" w:cstheme="majorHAnsi"/>
        </w:rPr>
        <w:t>health sector programs?</w:t>
      </w:r>
    </w:p>
    <w:p w14:paraId="46A4CA32" w14:textId="77777777" w:rsidR="001E6BD2" w:rsidRPr="001E6BD2" w:rsidRDefault="001E6BD2" w:rsidP="001E6BD2">
      <w:pPr>
        <w:spacing w:after="0" w:line="240" w:lineRule="auto"/>
        <w:rPr>
          <w:rFonts w:asciiTheme="majorHAnsi" w:hAnsiTheme="majorHAnsi" w:cstheme="majorHAnsi"/>
        </w:rPr>
      </w:pPr>
    </w:p>
    <w:p w14:paraId="1DF47B13" w14:textId="77777777" w:rsidR="00B06D9A" w:rsidRDefault="00A5730D" w:rsidP="00A5730D">
      <w:pPr>
        <w:tabs>
          <w:tab w:val="left" w:pos="2205"/>
        </w:tabs>
        <w:spacing w:after="0" w:line="276" w:lineRule="auto"/>
        <w:rPr>
          <w:rFonts w:asciiTheme="majorHAnsi" w:hAnsiTheme="majorHAnsi" w:cstheme="majorHAnsi"/>
          <w:b/>
          <w:bCs/>
        </w:rPr>
      </w:pPr>
      <w:r>
        <w:rPr>
          <w:rFonts w:asciiTheme="majorHAnsi" w:hAnsiTheme="majorHAnsi" w:cstheme="majorHAnsi"/>
          <w:b/>
          <w:bCs/>
          <w:u w:val="single"/>
        </w:rPr>
        <w:t xml:space="preserve">Risk Factor: </w:t>
      </w:r>
      <w:r w:rsidR="00031952" w:rsidRPr="001E6BD2">
        <w:rPr>
          <w:rFonts w:asciiTheme="majorHAnsi" w:hAnsiTheme="majorHAnsi" w:cstheme="majorHAnsi"/>
          <w:b/>
          <w:bCs/>
          <w:i/>
          <w:iCs/>
          <w:u w:val="single"/>
        </w:rPr>
        <w:t>Degree of trust</w:t>
      </w:r>
      <w:r w:rsidR="00031952" w:rsidRPr="00C62397">
        <w:rPr>
          <w:rFonts w:asciiTheme="majorHAnsi" w:hAnsiTheme="majorHAnsi" w:cstheme="majorHAnsi"/>
          <w:b/>
          <w:bCs/>
        </w:rPr>
        <w:tab/>
      </w:r>
    </w:p>
    <w:p w14:paraId="634E8213" w14:textId="5E05C21B" w:rsidR="00031952" w:rsidRDefault="00031952" w:rsidP="001B4F36">
      <w:pPr>
        <w:pStyle w:val="ListParagraph"/>
        <w:numPr>
          <w:ilvl w:val="0"/>
          <w:numId w:val="74"/>
        </w:numPr>
        <w:tabs>
          <w:tab w:val="left" w:pos="2205"/>
        </w:tabs>
        <w:spacing w:after="0" w:line="276" w:lineRule="auto"/>
        <w:rPr>
          <w:rFonts w:asciiTheme="majorHAnsi" w:hAnsiTheme="majorHAnsi" w:cstheme="majorHAnsi"/>
        </w:rPr>
      </w:pPr>
      <w:r w:rsidRPr="00B06D9A">
        <w:rPr>
          <w:rFonts w:asciiTheme="majorHAnsi" w:hAnsiTheme="majorHAnsi" w:cstheme="majorHAnsi"/>
        </w:rPr>
        <w:t xml:space="preserve">Will the activity involve developing close personal long-term relationships? </w:t>
      </w:r>
    </w:p>
    <w:p w14:paraId="64C7B771" w14:textId="77777777" w:rsidR="001E6BD2" w:rsidRPr="001E6BD2" w:rsidRDefault="001E6BD2" w:rsidP="001E6BD2">
      <w:pPr>
        <w:tabs>
          <w:tab w:val="left" w:pos="2205"/>
        </w:tabs>
        <w:spacing w:after="0" w:line="276" w:lineRule="auto"/>
        <w:rPr>
          <w:rFonts w:asciiTheme="majorHAnsi" w:hAnsiTheme="majorHAnsi" w:cstheme="majorHAnsi"/>
        </w:rPr>
      </w:pPr>
    </w:p>
    <w:p w14:paraId="0D4B0E84" w14:textId="77777777" w:rsidR="00B06D9A" w:rsidRDefault="00A5730D" w:rsidP="00FD025A">
      <w:pPr>
        <w:spacing w:after="0" w:line="276" w:lineRule="auto"/>
        <w:rPr>
          <w:rFonts w:asciiTheme="majorHAnsi" w:hAnsiTheme="majorHAnsi" w:cstheme="majorHAnsi"/>
          <w:b/>
          <w:bCs/>
        </w:rPr>
      </w:pPr>
      <w:r>
        <w:rPr>
          <w:rFonts w:asciiTheme="majorHAnsi" w:hAnsiTheme="majorHAnsi" w:cstheme="majorHAnsi"/>
          <w:b/>
          <w:bCs/>
          <w:u w:val="single"/>
        </w:rPr>
        <w:t xml:space="preserve">Risk Factor: </w:t>
      </w:r>
      <w:r w:rsidR="00031952" w:rsidRPr="001E6BD2">
        <w:rPr>
          <w:rFonts w:asciiTheme="majorHAnsi" w:hAnsiTheme="majorHAnsi" w:cstheme="majorHAnsi"/>
          <w:b/>
          <w:bCs/>
          <w:i/>
          <w:iCs/>
          <w:u w:val="single"/>
        </w:rPr>
        <w:t>Staff or personnel who have an actual or perceived level of authority</w:t>
      </w:r>
      <w:r w:rsidR="00031952" w:rsidRPr="001E6BD2">
        <w:rPr>
          <w:rFonts w:asciiTheme="majorHAnsi" w:hAnsiTheme="majorHAnsi" w:cstheme="majorHAnsi"/>
          <w:b/>
          <w:bCs/>
          <w:i/>
          <w:iCs/>
          <w:u w:val="single"/>
        </w:rPr>
        <w:tab/>
      </w:r>
    </w:p>
    <w:p w14:paraId="55E105FE" w14:textId="314DB5FA" w:rsidR="00031952" w:rsidRPr="00B06D9A" w:rsidRDefault="00031952" w:rsidP="001B4F36">
      <w:pPr>
        <w:pStyle w:val="ListParagraph"/>
        <w:numPr>
          <w:ilvl w:val="0"/>
          <w:numId w:val="74"/>
        </w:numPr>
        <w:spacing w:after="0" w:line="276" w:lineRule="auto"/>
        <w:rPr>
          <w:rFonts w:asciiTheme="majorHAnsi" w:hAnsiTheme="majorHAnsi" w:cstheme="majorHAnsi"/>
        </w:rPr>
      </w:pPr>
      <w:r w:rsidRPr="00B06D9A">
        <w:rPr>
          <w:rFonts w:asciiTheme="majorHAnsi" w:hAnsiTheme="majorHAnsi" w:cstheme="majorHAnsi"/>
        </w:rPr>
        <w:t xml:space="preserve">Will the activity involve positions that will have an actual or perceived level of authority? </w:t>
      </w:r>
    </w:p>
    <w:p w14:paraId="34AFBB1D" w14:textId="77777777" w:rsidR="00031952" w:rsidRPr="001E6BD2" w:rsidRDefault="00031952" w:rsidP="001B4F36">
      <w:pPr>
        <w:pStyle w:val="ListParagraph"/>
        <w:numPr>
          <w:ilvl w:val="0"/>
          <w:numId w:val="74"/>
        </w:numPr>
        <w:tabs>
          <w:tab w:val="left" w:pos="2205"/>
        </w:tabs>
        <w:spacing w:after="0" w:line="276" w:lineRule="auto"/>
        <w:rPr>
          <w:rFonts w:asciiTheme="majorHAnsi" w:hAnsiTheme="majorHAnsi" w:cstheme="majorHAnsi"/>
        </w:rPr>
      </w:pPr>
      <w:r w:rsidRPr="00B06D9A">
        <w:rPr>
          <w:rFonts w:asciiTheme="majorHAnsi" w:hAnsiTheme="majorHAnsi" w:cstheme="majorHAnsi"/>
          <w:i/>
          <w:iCs/>
        </w:rPr>
        <w:t>For example: security workers, police, teachers, aid workers, humanitarian workers, medical personnel or security services.</w:t>
      </w:r>
    </w:p>
    <w:p w14:paraId="18A46156" w14:textId="77777777" w:rsidR="001E6BD2" w:rsidRPr="001E6BD2" w:rsidRDefault="001E6BD2" w:rsidP="001E6BD2">
      <w:pPr>
        <w:tabs>
          <w:tab w:val="left" w:pos="2205"/>
        </w:tabs>
        <w:spacing w:after="0" w:line="276" w:lineRule="auto"/>
        <w:rPr>
          <w:rFonts w:asciiTheme="majorHAnsi" w:hAnsiTheme="majorHAnsi" w:cstheme="majorHAnsi"/>
        </w:rPr>
      </w:pPr>
    </w:p>
    <w:p w14:paraId="54AA1935" w14:textId="1F164BD5" w:rsidR="00031952" w:rsidRPr="00C62397" w:rsidRDefault="00A5730D" w:rsidP="00FD025A">
      <w:pPr>
        <w:spacing w:after="0" w:line="276" w:lineRule="auto"/>
        <w:rPr>
          <w:rFonts w:asciiTheme="majorHAnsi" w:hAnsiTheme="majorHAnsi" w:cstheme="majorHAnsi"/>
          <w:b/>
          <w:bCs/>
        </w:rPr>
      </w:pPr>
      <w:r>
        <w:rPr>
          <w:rFonts w:asciiTheme="majorHAnsi" w:hAnsiTheme="majorHAnsi" w:cstheme="majorHAnsi"/>
          <w:b/>
          <w:bCs/>
          <w:u w:val="single"/>
        </w:rPr>
        <w:t>Risk Factor:</w:t>
      </w:r>
      <w:r w:rsidRPr="001E6BD2">
        <w:rPr>
          <w:rFonts w:asciiTheme="majorHAnsi" w:hAnsiTheme="majorHAnsi" w:cstheme="majorHAnsi"/>
          <w:b/>
          <w:bCs/>
          <w:i/>
          <w:iCs/>
          <w:u w:val="single"/>
        </w:rPr>
        <w:t xml:space="preserve"> </w:t>
      </w:r>
      <w:r w:rsidR="00031952" w:rsidRPr="001E6BD2">
        <w:rPr>
          <w:rFonts w:asciiTheme="majorHAnsi" w:hAnsiTheme="majorHAnsi" w:cstheme="majorHAnsi"/>
          <w:b/>
          <w:bCs/>
          <w:i/>
          <w:iCs/>
          <w:u w:val="single"/>
        </w:rPr>
        <w:t>Organisational risk</w:t>
      </w:r>
    </w:p>
    <w:p w14:paraId="1C95DFA5" w14:textId="53AFDEB2" w:rsidR="00031952" w:rsidRPr="00B06D9A" w:rsidRDefault="00031952" w:rsidP="001B4F36">
      <w:pPr>
        <w:pStyle w:val="ListParagraph"/>
        <w:numPr>
          <w:ilvl w:val="0"/>
          <w:numId w:val="75"/>
        </w:numPr>
        <w:spacing w:after="0" w:line="276" w:lineRule="auto"/>
        <w:rPr>
          <w:rFonts w:asciiTheme="majorHAnsi" w:hAnsiTheme="majorHAnsi" w:cstheme="majorHAnsi"/>
          <w:bCs/>
        </w:rPr>
      </w:pPr>
      <w:r w:rsidRPr="00B06D9A">
        <w:rPr>
          <w:rFonts w:asciiTheme="majorHAnsi" w:hAnsiTheme="majorHAnsi" w:cstheme="majorHAnsi"/>
          <w:bCs/>
        </w:rPr>
        <w:t>Is the organisation/funding recipient a small community-based organisation with limited experience and/or low capacity to deliver the required activity?</w:t>
      </w:r>
    </w:p>
    <w:p w14:paraId="3CB18B2B" w14:textId="77777777" w:rsidR="00031952" w:rsidRPr="00B06D9A" w:rsidRDefault="00031952" w:rsidP="001B4F36">
      <w:pPr>
        <w:pStyle w:val="ListParagraph"/>
        <w:numPr>
          <w:ilvl w:val="0"/>
          <w:numId w:val="75"/>
        </w:numPr>
        <w:spacing w:after="0" w:line="276" w:lineRule="auto"/>
        <w:rPr>
          <w:rFonts w:asciiTheme="majorHAnsi" w:hAnsiTheme="majorHAnsi" w:cstheme="majorHAnsi"/>
          <w:bCs/>
        </w:rPr>
      </w:pPr>
      <w:r w:rsidRPr="00B06D9A">
        <w:rPr>
          <w:rFonts w:asciiTheme="majorHAnsi" w:hAnsiTheme="majorHAnsi" w:cstheme="majorHAnsi"/>
          <w:bCs/>
        </w:rPr>
        <w:t>Does the organisation/funding recipient:</w:t>
      </w:r>
    </w:p>
    <w:p w14:paraId="0234BC61" w14:textId="77777777" w:rsidR="00031952" w:rsidRPr="00C62397" w:rsidRDefault="00031952" w:rsidP="001B4F36">
      <w:pPr>
        <w:numPr>
          <w:ilvl w:val="0"/>
          <w:numId w:val="75"/>
        </w:numPr>
        <w:spacing w:after="0" w:line="276" w:lineRule="auto"/>
        <w:rPr>
          <w:rFonts w:asciiTheme="majorHAnsi" w:hAnsiTheme="majorHAnsi" w:cstheme="majorHAnsi"/>
        </w:rPr>
      </w:pPr>
      <w:r w:rsidRPr="00C62397">
        <w:rPr>
          <w:rFonts w:asciiTheme="majorHAnsi" w:hAnsiTheme="majorHAnsi" w:cstheme="majorHAnsi"/>
        </w:rPr>
        <w:t>have poor leadership on PSEAH?</w:t>
      </w:r>
    </w:p>
    <w:p w14:paraId="3C2B7ADA" w14:textId="77777777" w:rsidR="00031952" w:rsidRPr="00C62397" w:rsidRDefault="00031952" w:rsidP="001B4F36">
      <w:pPr>
        <w:numPr>
          <w:ilvl w:val="0"/>
          <w:numId w:val="75"/>
        </w:numPr>
        <w:spacing w:after="0" w:line="276" w:lineRule="auto"/>
        <w:rPr>
          <w:rFonts w:asciiTheme="majorHAnsi" w:hAnsiTheme="majorHAnsi" w:cstheme="majorHAnsi"/>
        </w:rPr>
      </w:pPr>
      <w:r w:rsidRPr="00C62397">
        <w:rPr>
          <w:rFonts w:asciiTheme="majorHAnsi" w:hAnsiTheme="majorHAnsi" w:cstheme="majorHAnsi"/>
        </w:rPr>
        <w:t>have a historic lack of diversity in the workplace?</w:t>
      </w:r>
    </w:p>
    <w:p w14:paraId="6B14DE14" w14:textId="77777777" w:rsidR="00031952" w:rsidRPr="00C62397" w:rsidRDefault="00031952" w:rsidP="001B4F36">
      <w:pPr>
        <w:numPr>
          <w:ilvl w:val="0"/>
          <w:numId w:val="75"/>
        </w:numPr>
        <w:spacing w:after="0" w:line="276" w:lineRule="auto"/>
        <w:rPr>
          <w:rFonts w:asciiTheme="majorHAnsi" w:hAnsiTheme="majorHAnsi" w:cstheme="majorHAnsi"/>
        </w:rPr>
      </w:pPr>
      <w:r w:rsidRPr="00C62397">
        <w:rPr>
          <w:rFonts w:asciiTheme="majorHAnsi" w:hAnsiTheme="majorHAnsi" w:cstheme="majorHAnsi"/>
        </w:rPr>
        <w:t xml:space="preserve">fail to consider PSEAH in core organisational policies and procedures?  </w:t>
      </w:r>
    </w:p>
    <w:p w14:paraId="1A9890CA" w14:textId="77777777" w:rsidR="00031952" w:rsidRPr="00C62397" w:rsidRDefault="00031952" w:rsidP="001B4F36">
      <w:pPr>
        <w:numPr>
          <w:ilvl w:val="0"/>
          <w:numId w:val="75"/>
        </w:numPr>
        <w:spacing w:after="0" w:line="276" w:lineRule="auto"/>
        <w:rPr>
          <w:rFonts w:asciiTheme="majorHAnsi" w:hAnsiTheme="majorHAnsi" w:cstheme="majorHAnsi"/>
        </w:rPr>
      </w:pPr>
      <w:r w:rsidRPr="00C62397">
        <w:rPr>
          <w:rFonts w:asciiTheme="majorHAnsi" w:hAnsiTheme="majorHAnsi" w:cstheme="majorHAnsi"/>
        </w:rPr>
        <w:t xml:space="preserve">have geographically isolated </w:t>
      </w:r>
      <w:proofErr w:type="gramStart"/>
      <w:r w:rsidRPr="00C62397">
        <w:rPr>
          <w:rFonts w:asciiTheme="majorHAnsi" w:hAnsiTheme="majorHAnsi" w:cstheme="majorHAnsi"/>
        </w:rPr>
        <w:t>work spaces</w:t>
      </w:r>
      <w:proofErr w:type="gramEnd"/>
      <w:r w:rsidRPr="00C62397">
        <w:rPr>
          <w:rFonts w:asciiTheme="majorHAnsi" w:hAnsiTheme="majorHAnsi" w:cstheme="majorHAnsi"/>
        </w:rPr>
        <w:t>, with employees working in small groups and having fewer opportunities to interact with their head office?</w:t>
      </w:r>
    </w:p>
    <w:p w14:paraId="69F76208" w14:textId="77777777" w:rsidR="00031952" w:rsidRPr="00C62397" w:rsidRDefault="00031952" w:rsidP="001B4F36">
      <w:pPr>
        <w:numPr>
          <w:ilvl w:val="0"/>
          <w:numId w:val="75"/>
        </w:numPr>
        <w:spacing w:after="0" w:line="276" w:lineRule="auto"/>
        <w:rPr>
          <w:rFonts w:asciiTheme="majorHAnsi" w:hAnsiTheme="majorHAnsi" w:cstheme="majorHAnsi"/>
        </w:rPr>
      </w:pPr>
      <w:r w:rsidRPr="00C62397">
        <w:rPr>
          <w:rFonts w:asciiTheme="majorHAnsi" w:hAnsiTheme="majorHAnsi" w:cstheme="majorHAnsi"/>
        </w:rPr>
        <w:t xml:space="preserve">have primarily young workforces? </w:t>
      </w:r>
    </w:p>
    <w:p w14:paraId="5278C624" w14:textId="77777777" w:rsidR="00031952" w:rsidRPr="00C62397" w:rsidRDefault="00031952" w:rsidP="001B4F36">
      <w:pPr>
        <w:numPr>
          <w:ilvl w:val="0"/>
          <w:numId w:val="75"/>
        </w:numPr>
        <w:spacing w:after="0" w:line="276" w:lineRule="auto"/>
        <w:rPr>
          <w:rFonts w:asciiTheme="majorHAnsi" w:hAnsiTheme="majorHAnsi" w:cstheme="majorHAnsi"/>
        </w:rPr>
      </w:pPr>
      <w:r w:rsidRPr="00C62397">
        <w:rPr>
          <w:rFonts w:asciiTheme="majorHAnsi" w:hAnsiTheme="majorHAnsi" w:cstheme="majorHAnsi"/>
        </w:rPr>
        <w:t>normalise ‘sexualised banter’?</w:t>
      </w:r>
    </w:p>
    <w:p w14:paraId="7E5628DE" w14:textId="77777777" w:rsidR="00031952" w:rsidRPr="00C62397" w:rsidRDefault="00031952" w:rsidP="001B4F36">
      <w:pPr>
        <w:numPr>
          <w:ilvl w:val="0"/>
          <w:numId w:val="75"/>
        </w:numPr>
        <w:spacing w:after="0" w:line="276" w:lineRule="auto"/>
        <w:rPr>
          <w:rFonts w:asciiTheme="majorHAnsi" w:hAnsiTheme="majorHAnsi" w:cstheme="majorHAnsi"/>
        </w:rPr>
      </w:pPr>
      <w:r w:rsidRPr="00C62397">
        <w:rPr>
          <w:rFonts w:asciiTheme="majorHAnsi" w:hAnsiTheme="majorHAnsi" w:cstheme="majorHAnsi"/>
        </w:rPr>
        <w:t xml:space="preserve">tolerate/encourage alcohol consumption? </w:t>
      </w:r>
    </w:p>
    <w:p w14:paraId="4A6ACC07" w14:textId="77777777" w:rsidR="00031952" w:rsidRPr="00C62397" w:rsidRDefault="00031952" w:rsidP="001B4F36">
      <w:pPr>
        <w:numPr>
          <w:ilvl w:val="0"/>
          <w:numId w:val="75"/>
        </w:numPr>
        <w:spacing w:after="0" w:line="276" w:lineRule="auto"/>
        <w:rPr>
          <w:rFonts w:asciiTheme="majorHAnsi" w:hAnsiTheme="majorHAnsi" w:cstheme="majorHAnsi"/>
        </w:rPr>
      </w:pPr>
      <w:r w:rsidRPr="00C62397">
        <w:rPr>
          <w:rFonts w:asciiTheme="majorHAnsi" w:hAnsiTheme="majorHAnsi" w:cstheme="majorHAnsi"/>
        </w:rPr>
        <w:t>have a very hierarchical structure?</w:t>
      </w:r>
    </w:p>
    <w:p w14:paraId="7E21FA49" w14:textId="77777777" w:rsidR="00031952" w:rsidRPr="00B06D9A" w:rsidRDefault="00031952" w:rsidP="001B4F36">
      <w:pPr>
        <w:pStyle w:val="ListParagraph"/>
        <w:numPr>
          <w:ilvl w:val="0"/>
          <w:numId w:val="75"/>
        </w:numPr>
        <w:spacing w:after="0" w:line="276" w:lineRule="auto"/>
        <w:rPr>
          <w:rFonts w:asciiTheme="majorHAnsi" w:hAnsiTheme="majorHAnsi" w:cstheme="majorHAnsi"/>
        </w:rPr>
      </w:pPr>
      <w:r w:rsidRPr="00B06D9A">
        <w:rPr>
          <w:rFonts w:asciiTheme="majorHAnsi" w:hAnsiTheme="majorHAnsi" w:cstheme="majorHAnsi"/>
          <w:i/>
          <w:iCs/>
        </w:rPr>
        <w:t xml:space="preserve">For example: are there both high-ranking (executives) and low-ranking employees in the organisational hierarchy; are there gendered power disparities (for example, most of the low-ranking employees are female)? </w:t>
      </w:r>
    </w:p>
    <w:p w14:paraId="788BC93D" w14:textId="77777777" w:rsidR="00031952" w:rsidRPr="00C62397" w:rsidRDefault="00031952" w:rsidP="001B4F36">
      <w:pPr>
        <w:numPr>
          <w:ilvl w:val="0"/>
          <w:numId w:val="75"/>
        </w:numPr>
        <w:tabs>
          <w:tab w:val="left" w:pos="2205"/>
        </w:tabs>
        <w:spacing w:after="0" w:line="276" w:lineRule="auto"/>
        <w:rPr>
          <w:rFonts w:asciiTheme="majorHAnsi" w:hAnsiTheme="majorHAnsi" w:cstheme="majorHAnsi"/>
        </w:rPr>
      </w:pPr>
      <w:r w:rsidRPr="00C62397">
        <w:rPr>
          <w:rFonts w:asciiTheme="majorHAnsi" w:hAnsiTheme="majorHAnsi" w:cstheme="majorHAnsi"/>
        </w:rPr>
        <w:t>have poor reporting mechanisms and transparency for incidents of SEAH?</w:t>
      </w:r>
    </w:p>
    <w:p w14:paraId="46D1253F" w14:textId="77777777" w:rsidR="00486484" w:rsidRPr="00E61077" w:rsidRDefault="00486484" w:rsidP="00FD025A">
      <w:pPr>
        <w:spacing w:after="0" w:line="276" w:lineRule="auto"/>
        <w:rPr>
          <w:rFonts w:asciiTheme="majorHAnsi" w:eastAsiaTheme="majorEastAsia" w:hAnsiTheme="majorHAnsi" w:cstheme="majorHAnsi"/>
          <w:color w:val="2F5496" w:themeColor="accent1" w:themeShade="BF"/>
          <w:sz w:val="32"/>
          <w:szCs w:val="32"/>
        </w:rPr>
      </w:pPr>
      <w:bookmarkStart w:id="39" w:name="_Toc800584138"/>
      <w:bookmarkStart w:id="40" w:name="_Toc1522993431"/>
      <w:bookmarkStart w:id="41" w:name="_Toc223434522"/>
      <w:r w:rsidRPr="00E61077">
        <w:rPr>
          <w:rFonts w:asciiTheme="majorHAnsi" w:hAnsiTheme="majorHAnsi" w:cstheme="majorHAnsi"/>
        </w:rPr>
        <w:br w:type="page"/>
      </w:r>
    </w:p>
    <w:p w14:paraId="7598CED3" w14:textId="2883945B" w:rsidR="00486484" w:rsidRPr="00E61077" w:rsidRDefault="00486484" w:rsidP="00563526">
      <w:pPr>
        <w:pStyle w:val="H1-Heading1"/>
        <w:spacing w:line="276" w:lineRule="auto"/>
        <w:jc w:val="center"/>
      </w:pPr>
      <w:bookmarkStart w:id="42" w:name="_Toc228360467"/>
      <w:r w:rsidRPr="00E61077">
        <w:lastRenderedPageBreak/>
        <w:t xml:space="preserve">Chapter 3: Implementing </w:t>
      </w:r>
      <w:r w:rsidR="00C8329C">
        <w:t>c</w:t>
      </w:r>
      <w:r w:rsidRPr="00E61077">
        <w:t xml:space="preserve">hild </w:t>
      </w:r>
      <w:r w:rsidR="00C8329C">
        <w:t>p</w:t>
      </w:r>
      <w:r w:rsidRPr="00E61077">
        <w:t xml:space="preserve">rotection and PSEAH </w:t>
      </w:r>
      <w:r w:rsidR="00C8329C">
        <w:t>s</w:t>
      </w:r>
      <w:r w:rsidRPr="00E61077">
        <w:t>tandards</w:t>
      </w:r>
      <w:bookmarkEnd w:id="39"/>
      <w:bookmarkEnd w:id="40"/>
      <w:bookmarkEnd w:id="41"/>
      <w:bookmarkEnd w:id="42"/>
    </w:p>
    <w:p w14:paraId="02437875" w14:textId="670A2DBA" w:rsidR="00486484" w:rsidRPr="00E61077" w:rsidRDefault="00486484" w:rsidP="00FD025A">
      <w:pPr>
        <w:spacing w:after="0" w:line="276" w:lineRule="auto"/>
        <w:rPr>
          <w:rFonts w:asciiTheme="majorHAnsi" w:hAnsiTheme="majorHAnsi" w:cstheme="majorHAnsi"/>
        </w:rPr>
      </w:pPr>
      <w:r w:rsidRPr="00E61077">
        <w:rPr>
          <w:rFonts w:asciiTheme="majorHAnsi" w:hAnsiTheme="majorHAnsi" w:cstheme="majorHAnsi"/>
        </w:rPr>
        <w:t xml:space="preserve">This chapter assists DFAT staff and partners to understand the </w:t>
      </w:r>
      <w:r w:rsidR="004D095F" w:rsidRPr="00E61077">
        <w:rPr>
          <w:rFonts w:asciiTheme="majorHAnsi" w:hAnsiTheme="majorHAnsi" w:cstheme="majorHAnsi"/>
        </w:rPr>
        <w:t xml:space="preserve">key differences between the Essential and Comprehensive </w:t>
      </w:r>
      <w:r w:rsidR="00E505F9">
        <w:rPr>
          <w:rFonts w:asciiTheme="majorHAnsi" w:hAnsiTheme="majorHAnsi" w:cstheme="majorHAnsi"/>
        </w:rPr>
        <w:t>S</w:t>
      </w:r>
      <w:r w:rsidR="004D095F" w:rsidRPr="00E61077">
        <w:rPr>
          <w:rFonts w:asciiTheme="majorHAnsi" w:hAnsiTheme="majorHAnsi" w:cstheme="majorHAnsi"/>
        </w:rPr>
        <w:t xml:space="preserve">tandards </w:t>
      </w:r>
      <w:r w:rsidR="004D095F">
        <w:rPr>
          <w:rFonts w:asciiTheme="majorHAnsi" w:hAnsiTheme="majorHAnsi" w:cstheme="majorHAnsi"/>
        </w:rPr>
        <w:t xml:space="preserve">and the </w:t>
      </w:r>
      <w:r w:rsidRPr="00E61077">
        <w:rPr>
          <w:rFonts w:asciiTheme="majorHAnsi" w:hAnsiTheme="majorHAnsi" w:cstheme="majorHAnsi"/>
        </w:rPr>
        <w:t xml:space="preserve">requirements they must meet after assessing the risk of child exploitation, abuse and harm and </w:t>
      </w:r>
      <w:r w:rsidR="004D095F">
        <w:rPr>
          <w:rFonts w:asciiTheme="majorHAnsi" w:hAnsiTheme="majorHAnsi" w:cstheme="majorHAnsi"/>
        </w:rPr>
        <w:t>sexual exploitation, abuse and harassment</w:t>
      </w:r>
      <w:r w:rsidR="004D095F" w:rsidRPr="00E61077">
        <w:rPr>
          <w:rFonts w:asciiTheme="majorHAnsi" w:hAnsiTheme="majorHAnsi" w:cstheme="majorHAnsi"/>
        </w:rPr>
        <w:t xml:space="preserve"> </w:t>
      </w:r>
      <w:r w:rsidR="002F0F62">
        <w:rPr>
          <w:rFonts w:asciiTheme="majorHAnsi" w:hAnsiTheme="majorHAnsi" w:cstheme="majorHAnsi"/>
        </w:rPr>
        <w:t xml:space="preserve">(SEAH) </w:t>
      </w:r>
      <w:r w:rsidR="004D095F">
        <w:rPr>
          <w:rFonts w:asciiTheme="majorHAnsi" w:hAnsiTheme="majorHAnsi" w:cstheme="majorHAnsi"/>
        </w:rPr>
        <w:t xml:space="preserve">as described </w:t>
      </w:r>
      <w:r w:rsidRPr="00E61077">
        <w:rPr>
          <w:rFonts w:asciiTheme="majorHAnsi" w:hAnsiTheme="majorHAnsi" w:cstheme="majorHAnsi"/>
        </w:rPr>
        <w:t xml:space="preserve">in </w:t>
      </w:r>
      <w:hyperlink w:anchor="_Chapter_2:_Understanding_1" w:history="1">
        <w:r w:rsidRPr="0074760D">
          <w:rPr>
            <w:rStyle w:val="Hyperlink"/>
            <w:rFonts w:asciiTheme="majorHAnsi" w:hAnsiTheme="majorHAnsi" w:cstheme="majorHAnsi"/>
          </w:rPr>
          <w:t>Chapter 2</w:t>
        </w:r>
      </w:hyperlink>
      <w:r w:rsidRPr="00E61077">
        <w:rPr>
          <w:rFonts w:asciiTheme="majorHAnsi" w:hAnsiTheme="majorHAnsi" w:cstheme="majorHAnsi"/>
        </w:rPr>
        <w:t>.</w:t>
      </w:r>
    </w:p>
    <w:p w14:paraId="7170C118" w14:textId="77777777" w:rsidR="00486484" w:rsidRPr="00E61077" w:rsidRDefault="00486484" w:rsidP="00FD025A">
      <w:pPr>
        <w:spacing w:after="0" w:line="276" w:lineRule="auto"/>
        <w:rPr>
          <w:rFonts w:asciiTheme="majorHAnsi" w:hAnsiTheme="majorHAnsi" w:cstheme="majorHAnsi"/>
        </w:rPr>
      </w:pPr>
    </w:p>
    <w:p w14:paraId="35E02694" w14:textId="252D6026" w:rsidR="00486484" w:rsidRPr="00E61077" w:rsidRDefault="00486484" w:rsidP="00FD025A">
      <w:pPr>
        <w:pStyle w:val="Box"/>
        <w:spacing w:line="276" w:lineRule="auto"/>
        <w:rPr>
          <w:rFonts w:asciiTheme="majorHAnsi" w:hAnsiTheme="majorHAnsi" w:cstheme="majorHAnsi"/>
          <w:b/>
          <w:bCs/>
          <w:sz w:val="24"/>
          <w:szCs w:val="24"/>
        </w:rPr>
      </w:pPr>
      <w:bookmarkStart w:id="43" w:name="_Hlk226644208"/>
      <w:r w:rsidRPr="00E61077">
        <w:rPr>
          <w:rFonts w:ascii="Segoe UI Emoji" w:hAnsi="Segoe UI Emoji" w:cs="Segoe UI Emoji"/>
          <w:sz w:val="24"/>
          <w:szCs w:val="24"/>
        </w:rPr>
        <w:t>⚠️</w:t>
      </w:r>
      <w:r w:rsidRPr="00E61077">
        <w:rPr>
          <w:rFonts w:asciiTheme="majorHAnsi" w:hAnsiTheme="majorHAnsi" w:cstheme="majorHAnsi"/>
          <w:sz w:val="24"/>
          <w:szCs w:val="24"/>
        </w:rPr>
        <w:t> Reminder</w:t>
      </w:r>
      <w:r w:rsidR="004D095F">
        <w:rPr>
          <w:rFonts w:asciiTheme="majorHAnsi" w:hAnsiTheme="majorHAnsi" w:cstheme="majorHAnsi"/>
          <w:sz w:val="24"/>
          <w:szCs w:val="24"/>
        </w:rPr>
        <w:t>:</w:t>
      </w:r>
    </w:p>
    <w:p w14:paraId="48D84F60" w14:textId="77777777" w:rsidR="00AD0C91" w:rsidRDefault="00AD0C91" w:rsidP="00FD025A">
      <w:pPr>
        <w:pStyle w:val="Box"/>
        <w:spacing w:line="276" w:lineRule="auto"/>
        <w:rPr>
          <w:rFonts w:asciiTheme="majorHAnsi" w:hAnsiTheme="majorHAnsi" w:cstheme="majorHAnsi"/>
          <w:sz w:val="24"/>
          <w:szCs w:val="24"/>
        </w:rPr>
      </w:pPr>
    </w:p>
    <w:p w14:paraId="7334DC92" w14:textId="11B6D6F2" w:rsidR="00486484" w:rsidRPr="00E61077" w:rsidRDefault="00486484" w:rsidP="00FD025A">
      <w:pPr>
        <w:pStyle w:val="Box"/>
        <w:spacing w:line="276" w:lineRule="auto"/>
        <w:rPr>
          <w:rFonts w:asciiTheme="majorHAnsi" w:hAnsiTheme="majorHAnsi" w:cstheme="majorHAnsi"/>
          <w:sz w:val="24"/>
          <w:szCs w:val="24"/>
        </w:rPr>
      </w:pPr>
      <w:r w:rsidRPr="00E61077">
        <w:rPr>
          <w:rFonts w:asciiTheme="majorHAnsi" w:hAnsiTheme="majorHAnsi" w:cstheme="majorHAnsi"/>
          <w:sz w:val="24"/>
          <w:szCs w:val="24"/>
        </w:rPr>
        <w:t xml:space="preserve">For </w:t>
      </w:r>
      <w:r w:rsidR="00127917" w:rsidRPr="00961647">
        <w:rPr>
          <w:rFonts w:asciiTheme="majorHAnsi" w:hAnsiTheme="majorHAnsi" w:cstheme="majorHAnsi"/>
          <w:b/>
          <w:bCs/>
          <w:sz w:val="24"/>
          <w:szCs w:val="24"/>
        </w:rPr>
        <w:t>c</w:t>
      </w:r>
      <w:r w:rsidRPr="00961647">
        <w:rPr>
          <w:rFonts w:asciiTheme="majorHAnsi" w:hAnsiTheme="majorHAnsi" w:cstheme="majorHAnsi"/>
          <w:b/>
          <w:bCs/>
          <w:sz w:val="24"/>
          <w:szCs w:val="24"/>
        </w:rPr>
        <w:t xml:space="preserve">hild </w:t>
      </w:r>
      <w:r w:rsidR="00127917" w:rsidRPr="00961647">
        <w:rPr>
          <w:rFonts w:asciiTheme="majorHAnsi" w:hAnsiTheme="majorHAnsi" w:cstheme="majorHAnsi"/>
          <w:b/>
          <w:bCs/>
          <w:sz w:val="24"/>
          <w:szCs w:val="24"/>
        </w:rPr>
        <w:t>p</w:t>
      </w:r>
      <w:r w:rsidRPr="00961647">
        <w:rPr>
          <w:rFonts w:asciiTheme="majorHAnsi" w:hAnsiTheme="majorHAnsi" w:cstheme="majorHAnsi"/>
          <w:b/>
          <w:bCs/>
          <w:sz w:val="24"/>
          <w:szCs w:val="24"/>
        </w:rPr>
        <w:t>rotection</w:t>
      </w:r>
      <w:r w:rsidR="004D095F">
        <w:rPr>
          <w:rFonts w:asciiTheme="majorHAnsi" w:hAnsiTheme="majorHAnsi" w:cstheme="majorHAnsi"/>
          <w:sz w:val="24"/>
          <w:szCs w:val="24"/>
        </w:rPr>
        <w:t>,</w:t>
      </w:r>
      <w:r w:rsidR="004D095F" w:rsidRPr="004D095F">
        <w:rPr>
          <w:rFonts w:asciiTheme="majorHAnsi" w:hAnsiTheme="majorHAnsi" w:cstheme="majorHAnsi"/>
          <w:sz w:val="24"/>
          <w:szCs w:val="24"/>
        </w:rPr>
        <w:t xml:space="preserve"> </w:t>
      </w:r>
      <w:r w:rsidR="004D095F" w:rsidRPr="00E61077">
        <w:rPr>
          <w:rFonts w:asciiTheme="majorHAnsi" w:hAnsiTheme="majorHAnsi" w:cstheme="majorHAnsi"/>
          <w:sz w:val="24"/>
          <w:szCs w:val="24"/>
        </w:rPr>
        <w:t xml:space="preserve">the policies </w:t>
      </w:r>
      <w:r w:rsidR="004D095F" w:rsidRPr="00961647">
        <w:rPr>
          <w:rFonts w:asciiTheme="majorHAnsi" w:hAnsiTheme="majorHAnsi" w:cstheme="majorHAnsi"/>
          <w:sz w:val="24"/>
          <w:szCs w:val="24"/>
        </w:rPr>
        <w:t>require</w:t>
      </w:r>
      <w:r w:rsidR="004D095F">
        <w:rPr>
          <w:rFonts w:asciiTheme="majorHAnsi" w:hAnsiTheme="majorHAnsi" w:cstheme="majorHAnsi"/>
          <w:sz w:val="24"/>
          <w:szCs w:val="24"/>
        </w:rPr>
        <w:t xml:space="preserve"> that</w:t>
      </w:r>
      <w:r w:rsidRPr="00E61077">
        <w:rPr>
          <w:rFonts w:asciiTheme="majorHAnsi" w:hAnsiTheme="majorHAnsi" w:cstheme="majorHAnsi"/>
          <w:sz w:val="24"/>
          <w:szCs w:val="24"/>
        </w:rPr>
        <w:t>:</w:t>
      </w:r>
    </w:p>
    <w:p w14:paraId="4DFEC0F4" w14:textId="156CFBA9" w:rsidR="00486484" w:rsidRPr="00E61077" w:rsidRDefault="00486484" w:rsidP="00FD025A">
      <w:pPr>
        <w:pStyle w:val="Box"/>
        <w:spacing w:line="276" w:lineRule="auto"/>
        <w:rPr>
          <w:rFonts w:asciiTheme="majorHAnsi" w:hAnsiTheme="majorHAnsi" w:cstheme="majorHAnsi"/>
          <w:sz w:val="24"/>
          <w:szCs w:val="24"/>
        </w:rPr>
      </w:pPr>
      <w:r w:rsidRPr="00E61077">
        <w:rPr>
          <w:rFonts w:asciiTheme="majorHAnsi" w:hAnsiTheme="majorHAnsi" w:cstheme="majorHAnsi"/>
          <w:sz w:val="24"/>
          <w:szCs w:val="24"/>
        </w:rPr>
        <w:t xml:space="preserve"> - </w:t>
      </w:r>
      <w:r w:rsidR="002F0F62">
        <w:rPr>
          <w:rFonts w:asciiTheme="majorHAnsi" w:hAnsiTheme="majorHAnsi" w:cstheme="majorHAnsi"/>
          <w:sz w:val="24"/>
          <w:szCs w:val="24"/>
        </w:rPr>
        <w:t>a</w:t>
      </w:r>
      <w:r w:rsidRPr="00E61077">
        <w:rPr>
          <w:rFonts w:asciiTheme="majorHAnsi" w:hAnsiTheme="majorHAnsi" w:cstheme="majorHAnsi"/>
          <w:sz w:val="24"/>
          <w:szCs w:val="24"/>
        </w:rPr>
        <w:t xml:space="preserve">ctivities </w:t>
      </w:r>
      <w:r w:rsidR="004D095F" w:rsidRPr="00E61077">
        <w:rPr>
          <w:rFonts w:asciiTheme="majorHAnsi" w:hAnsiTheme="majorHAnsi" w:cstheme="majorHAnsi"/>
          <w:sz w:val="24"/>
          <w:szCs w:val="24"/>
        </w:rPr>
        <w:t xml:space="preserve">must meet the Essential </w:t>
      </w:r>
      <w:r w:rsidR="00E505F9">
        <w:rPr>
          <w:rFonts w:asciiTheme="majorHAnsi" w:hAnsiTheme="majorHAnsi" w:cstheme="majorHAnsi"/>
          <w:sz w:val="24"/>
          <w:szCs w:val="24"/>
        </w:rPr>
        <w:t>S</w:t>
      </w:r>
      <w:r w:rsidR="004D095F" w:rsidRPr="00E61077">
        <w:rPr>
          <w:rFonts w:asciiTheme="majorHAnsi" w:hAnsiTheme="majorHAnsi" w:cstheme="majorHAnsi"/>
          <w:sz w:val="24"/>
          <w:szCs w:val="24"/>
        </w:rPr>
        <w:t xml:space="preserve">tandards </w:t>
      </w:r>
      <w:r w:rsidRPr="00E61077">
        <w:rPr>
          <w:rFonts w:asciiTheme="majorHAnsi" w:hAnsiTheme="majorHAnsi" w:cstheme="majorHAnsi"/>
          <w:sz w:val="24"/>
          <w:szCs w:val="24"/>
        </w:rPr>
        <w:t xml:space="preserve">where interaction with children is incidental or minimal </w:t>
      </w:r>
    </w:p>
    <w:p w14:paraId="413D2A7B" w14:textId="01F94320" w:rsidR="00486484" w:rsidRPr="00E61077" w:rsidRDefault="00C42E47" w:rsidP="00FD025A">
      <w:pPr>
        <w:pStyle w:val="Box"/>
        <w:spacing w:line="276" w:lineRule="auto"/>
        <w:rPr>
          <w:rFonts w:asciiTheme="majorHAnsi" w:hAnsiTheme="majorHAnsi" w:cstheme="majorHAnsi"/>
          <w:sz w:val="24"/>
          <w:szCs w:val="24"/>
        </w:rPr>
      </w:pPr>
      <w:r>
        <w:rPr>
          <w:rFonts w:asciiTheme="majorHAnsi" w:hAnsiTheme="majorHAnsi" w:cstheme="majorHAnsi"/>
          <w:sz w:val="24"/>
          <w:szCs w:val="24"/>
        </w:rPr>
        <w:t xml:space="preserve"> </w:t>
      </w:r>
      <w:r w:rsidR="00486484" w:rsidRPr="00E61077">
        <w:rPr>
          <w:rFonts w:asciiTheme="majorHAnsi" w:hAnsiTheme="majorHAnsi" w:cstheme="majorHAnsi"/>
          <w:sz w:val="24"/>
          <w:szCs w:val="24"/>
        </w:rPr>
        <w:t xml:space="preserve">- </w:t>
      </w:r>
      <w:r w:rsidR="002F0F62">
        <w:rPr>
          <w:rFonts w:asciiTheme="majorHAnsi" w:hAnsiTheme="majorHAnsi" w:cstheme="majorHAnsi"/>
          <w:sz w:val="24"/>
          <w:szCs w:val="24"/>
        </w:rPr>
        <w:t>a</w:t>
      </w:r>
      <w:r w:rsidR="00486484" w:rsidRPr="00E61077">
        <w:rPr>
          <w:rFonts w:asciiTheme="majorHAnsi" w:hAnsiTheme="majorHAnsi" w:cstheme="majorHAnsi"/>
          <w:sz w:val="24"/>
          <w:szCs w:val="24"/>
        </w:rPr>
        <w:t xml:space="preserve">ctivities </w:t>
      </w:r>
      <w:r w:rsidRPr="00E61077">
        <w:rPr>
          <w:rFonts w:asciiTheme="majorHAnsi" w:hAnsiTheme="majorHAnsi" w:cstheme="majorHAnsi"/>
          <w:sz w:val="24"/>
          <w:szCs w:val="24"/>
        </w:rPr>
        <w:t xml:space="preserve">must meet the Comprehensive </w:t>
      </w:r>
      <w:r w:rsidR="00E505F9">
        <w:rPr>
          <w:rFonts w:asciiTheme="majorHAnsi" w:hAnsiTheme="majorHAnsi" w:cstheme="majorHAnsi"/>
          <w:sz w:val="24"/>
          <w:szCs w:val="24"/>
        </w:rPr>
        <w:t>S</w:t>
      </w:r>
      <w:r w:rsidRPr="00E61077">
        <w:rPr>
          <w:rFonts w:asciiTheme="majorHAnsi" w:hAnsiTheme="majorHAnsi" w:cstheme="majorHAnsi"/>
          <w:sz w:val="24"/>
          <w:szCs w:val="24"/>
        </w:rPr>
        <w:t xml:space="preserve">tandards </w:t>
      </w:r>
      <w:r w:rsidR="00486484" w:rsidRPr="00E61077">
        <w:rPr>
          <w:rFonts w:asciiTheme="majorHAnsi" w:hAnsiTheme="majorHAnsi" w:cstheme="majorHAnsi"/>
          <w:sz w:val="24"/>
          <w:szCs w:val="24"/>
        </w:rPr>
        <w:t>where interaction with children is direct, sustained or significant</w:t>
      </w:r>
      <w:r w:rsidR="002F0F62">
        <w:rPr>
          <w:rFonts w:asciiTheme="majorHAnsi" w:hAnsiTheme="majorHAnsi" w:cstheme="majorHAnsi"/>
          <w:sz w:val="24"/>
          <w:szCs w:val="24"/>
        </w:rPr>
        <w:t>.</w:t>
      </w:r>
      <w:r w:rsidR="00486484" w:rsidRPr="00E61077">
        <w:rPr>
          <w:rFonts w:asciiTheme="majorHAnsi" w:hAnsiTheme="majorHAnsi" w:cstheme="majorHAnsi"/>
          <w:sz w:val="24"/>
          <w:szCs w:val="24"/>
        </w:rPr>
        <w:t xml:space="preserve"> </w:t>
      </w:r>
    </w:p>
    <w:p w14:paraId="6293825B" w14:textId="77777777" w:rsidR="00486484" w:rsidRPr="00E61077" w:rsidRDefault="00486484" w:rsidP="00FD025A">
      <w:pPr>
        <w:pStyle w:val="Box"/>
        <w:spacing w:line="276" w:lineRule="auto"/>
        <w:rPr>
          <w:rFonts w:asciiTheme="majorHAnsi" w:hAnsiTheme="majorHAnsi" w:cstheme="majorHAnsi"/>
          <w:sz w:val="24"/>
          <w:szCs w:val="24"/>
        </w:rPr>
      </w:pPr>
    </w:p>
    <w:p w14:paraId="4FFCB673" w14:textId="4533B12B" w:rsidR="00486484" w:rsidRPr="00C62397" w:rsidRDefault="00486484" w:rsidP="00FD025A">
      <w:pPr>
        <w:pStyle w:val="Box"/>
        <w:spacing w:line="276" w:lineRule="auto"/>
        <w:rPr>
          <w:rFonts w:asciiTheme="majorHAnsi" w:hAnsiTheme="majorHAnsi" w:cstheme="majorHAnsi"/>
          <w:sz w:val="24"/>
          <w:szCs w:val="24"/>
        </w:rPr>
      </w:pPr>
      <w:r w:rsidRPr="00C62397">
        <w:rPr>
          <w:rFonts w:asciiTheme="majorHAnsi" w:hAnsiTheme="majorHAnsi" w:cstheme="majorHAnsi"/>
          <w:sz w:val="24"/>
          <w:szCs w:val="24"/>
        </w:rPr>
        <w:t xml:space="preserve">For </w:t>
      </w:r>
      <w:r w:rsidRPr="00C62397">
        <w:rPr>
          <w:rFonts w:asciiTheme="majorHAnsi" w:hAnsiTheme="majorHAnsi" w:cstheme="majorHAnsi"/>
          <w:b/>
          <w:bCs/>
          <w:sz w:val="24"/>
          <w:szCs w:val="24"/>
        </w:rPr>
        <w:t>PSEAH</w:t>
      </w:r>
      <w:r w:rsidR="002F0F62" w:rsidRPr="00C62397">
        <w:rPr>
          <w:rFonts w:asciiTheme="majorHAnsi" w:hAnsiTheme="majorHAnsi" w:cstheme="majorHAnsi"/>
          <w:sz w:val="24"/>
          <w:szCs w:val="24"/>
        </w:rPr>
        <w:t>, the policies require that</w:t>
      </w:r>
      <w:r w:rsidRPr="00C62397">
        <w:rPr>
          <w:rFonts w:asciiTheme="majorHAnsi" w:hAnsiTheme="majorHAnsi" w:cstheme="majorHAnsi"/>
          <w:sz w:val="24"/>
          <w:szCs w:val="24"/>
        </w:rPr>
        <w:t>:</w:t>
      </w:r>
    </w:p>
    <w:p w14:paraId="2CF02801" w14:textId="54878652" w:rsidR="00486484" w:rsidRPr="00C62397" w:rsidRDefault="00C42E47" w:rsidP="00FD025A">
      <w:pPr>
        <w:pStyle w:val="Box"/>
        <w:spacing w:line="276" w:lineRule="auto"/>
        <w:rPr>
          <w:rFonts w:asciiTheme="majorHAnsi" w:hAnsiTheme="majorHAnsi" w:cstheme="majorHAnsi"/>
          <w:sz w:val="24"/>
          <w:szCs w:val="24"/>
        </w:rPr>
      </w:pPr>
      <w:r w:rsidRPr="00C62397">
        <w:rPr>
          <w:rFonts w:asciiTheme="majorHAnsi" w:hAnsiTheme="majorHAnsi" w:cstheme="majorHAnsi"/>
          <w:sz w:val="24"/>
          <w:szCs w:val="24"/>
        </w:rPr>
        <w:t xml:space="preserve"> </w:t>
      </w:r>
      <w:r w:rsidR="00486484" w:rsidRPr="00C62397">
        <w:rPr>
          <w:rFonts w:asciiTheme="majorHAnsi" w:hAnsiTheme="majorHAnsi" w:cstheme="majorHAnsi"/>
          <w:sz w:val="24"/>
          <w:szCs w:val="24"/>
        </w:rPr>
        <w:t>-</w:t>
      </w:r>
      <w:r w:rsidRPr="00C62397">
        <w:rPr>
          <w:rFonts w:asciiTheme="majorHAnsi" w:hAnsiTheme="majorHAnsi" w:cstheme="majorHAnsi"/>
          <w:sz w:val="24"/>
          <w:szCs w:val="24"/>
        </w:rPr>
        <w:t xml:space="preserve"> </w:t>
      </w:r>
      <w:r w:rsidR="002F0F62" w:rsidRPr="00C62397">
        <w:rPr>
          <w:rFonts w:asciiTheme="majorHAnsi" w:hAnsiTheme="majorHAnsi" w:cstheme="majorHAnsi"/>
          <w:sz w:val="24"/>
          <w:szCs w:val="24"/>
        </w:rPr>
        <w:t>a</w:t>
      </w:r>
      <w:r w:rsidR="00486484" w:rsidRPr="00C62397">
        <w:rPr>
          <w:rFonts w:asciiTheme="majorHAnsi" w:hAnsiTheme="majorHAnsi" w:cstheme="majorHAnsi"/>
          <w:sz w:val="24"/>
          <w:szCs w:val="24"/>
        </w:rPr>
        <w:t xml:space="preserve">ctivities in </w:t>
      </w:r>
      <w:r w:rsidR="00CC329F" w:rsidRPr="00CC329F">
        <w:rPr>
          <w:rFonts w:asciiTheme="majorHAnsi" w:hAnsiTheme="majorHAnsi" w:cstheme="majorHAnsi"/>
          <w:sz w:val="24"/>
          <w:szCs w:val="24"/>
        </w:rPr>
        <w:t xml:space="preserve">development, humanitarian or peacekeeping settings </w:t>
      </w:r>
      <w:r w:rsidR="00486484" w:rsidRPr="00C62397">
        <w:rPr>
          <w:rFonts w:asciiTheme="majorHAnsi" w:hAnsiTheme="majorHAnsi" w:cstheme="majorHAnsi"/>
          <w:sz w:val="24"/>
          <w:szCs w:val="24"/>
        </w:rPr>
        <w:t>must meet the Comprehensive Standards</w:t>
      </w:r>
    </w:p>
    <w:p w14:paraId="143B7A1E" w14:textId="4E873C9D" w:rsidR="00486484" w:rsidRPr="00E61077" w:rsidRDefault="00C42E47" w:rsidP="00FD025A">
      <w:pPr>
        <w:pStyle w:val="Box"/>
        <w:spacing w:line="276" w:lineRule="auto"/>
        <w:rPr>
          <w:rFonts w:asciiTheme="majorHAnsi" w:hAnsiTheme="majorHAnsi" w:cstheme="majorHAnsi"/>
          <w:sz w:val="24"/>
          <w:szCs w:val="24"/>
        </w:rPr>
      </w:pPr>
      <w:r w:rsidRPr="00C62397">
        <w:rPr>
          <w:rFonts w:asciiTheme="majorHAnsi" w:hAnsiTheme="majorHAnsi" w:cstheme="majorHAnsi"/>
          <w:sz w:val="24"/>
          <w:szCs w:val="24"/>
        </w:rPr>
        <w:t xml:space="preserve"> </w:t>
      </w:r>
      <w:r w:rsidR="00486484" w:rsidRPr="00C62397">
        <w:rPr>
          <w:rFonts w:asciiTheme="majorHAnsi" w:hAnsiTheme="majorHAnsi" w:cstheme="majorHAnsi"/>
          <w:sz w:val="24"/>
          <w:szCs w:val="24"/>
        </w:rPr>
        <w:t>-</w:t>
      </w:r>
      <w:r w:rsidRPr="00C62397">
        <w:rPr>
          <w:rFonts w:asciiTheme="majorHAnsi" w:hAnsiTheme="majorHAnsi" w:cstheme="majorHAnsi"/>
          <w:sz w:val="24"/>
          <w:szCs w:val="24"/>
        </w:rPr>
        <w:t xml:space="preserve"> </w:t>
      </w:r>
      <w:r w:rsidR="002F0F62" w:rsidRPr="00C62397">
        <w:rPr>
          <w:rFonts w:asciiTheme="majorHAnsi" w:hAnsiTheme="majorHAnsi" w:cstheme="majorHAnsi"/>
          <w:sz w:val="24"/>
          <w:szCs w:val="24"/>
        </w:rPr>
        <w:t>f</w:t>
      </w:r>
      <w:r w:rsidR="00486484" w:rsidRPr="00C62397">
        <w:rPr>
          <w:rFonts w:asciiTheme="majorHAnsi" w:hAnsiTheme="majorHAnsi" w:cstheme="majorHAnsi"/>
          <w:sz w:val="24"/>
          <w:szCs w:val="24"/>
        </w:rPr>
        <w:t>or activities in other settings</w:t>
      </w:r>
      <w:r w:rsidR="00486484" w:rsidRPr="00E61077">
        <w:rPr>
          <w:rFonts w:asciiTheme="majorHAnsi" w:hAnsiTheme="majorHAnsi" w:cstheme="majorHAnsi"/>
          <w:sz w:val="24"/>
          <w:szCs w:val="24"/>
        </w:rPr>
        <w:t>:</w:t>
      </w:r>
    </w:p>
    <w:p w14:paraId="48C89CE0" w14:textId="2C4F2892" w:rsidR="00486484" w:rsidRPr="00E61077" w:rsidRDefault="0034139B" w:rsidP="00FD025A">
      <w:pPr>
        <w:pStyle w:val="Box"/>
        <w:spacing w:line="276" w:lineRule="auto"/>
        <w:rPr>
          <w:rFonts w:asciiTheme="majorHAnsi" w:hAnsiTheme="majorHAnsi" w:cstheme="majorHAnsi"/>
          <w:sz w:val="24"/>
          <w:szCs w:val="24"/>
        </w:rPr>
      </w:pPr>
      <w:r>
        <w:rPr>
          <w:rFonts w:asciiTheme="majorHAnsi" w:hAnsiTheme="majorHAnsi" w:cstheme="majorHAnsi"/>
          <w:sz w:val="24"/>
          <w:szCs w:val="24"/>
        </w:rPr>
        <w:t xml:space="preserve">       </w:t>
      </w:r>
      <w:r w:rsidR="00C42E47">
        <w:rPr>
          <w:rFonts w:asciiTheme="majorHAnsi" w:hAnsiTheme="majorHAnsi" w:cstheme="majorHAnsi"/>
          <w:sz w:val="24"/>
          <w:szCs w:val="24"/>
        </w:rPr>
        <w:t xml:space="preserve"> </w:t>
      </w:r>
      <w:r w:rsidR="00486484" w:rsidRPr="00E61077">
        <w:rPr>
          <w:rFonts w:asciiTheme="majorHAnsi" w:hAnsiTheme="majorHAnsi" w:cstheme="majorHAnsi"/>
          <w:sz w:val="24"/>
          <w:szCs w:val="24"/>
        </w:rPr>
        <w:t>-</w:t>
      </w:r>
      <w:r w:rsidR="00C42E47">
        <w:rPr>
          <w:rFonts w:asciiTheme="majorHAnsi" w:hAnsiTheme="majorHAnsi" w:cstheme="majorHAnsi"/>
          <w:sz w:val="24"/>
          <w:szCs w:val="24"/>
        </w:rPr>
        <w:t xml:space="preserve"> </w:t>
      </w:r>
      <w:r w:rsidR="002F0F62">
        <w:rPr>
          <w:rFonts w:asciiTheme="majorHAnsi" w:hAnsiTheme="majorHAnsi" w:cstheme="majorHAnsi"/>
          <w:sz w:val="24"/>
          <w:szCs w:val="24"/>
        </w:rPr>
        <w:t>w</w:t>
      </w:r>
      <w:r w:rsidR="00486484" w:rsidRPr="00E61077">
        <w:rPr>
          <w:rFonts w:asciiTheme="majorHAnsi" w:hAnsiTheme="majorHAnsi" w:cstheme="majorHAnsi"/>
          <w:sz w:val="24"/>
          <w:szCs w:val="24"/>
        </w:rPr>
        <w:t>here the risk of SEAH is low to medium</w:t>
      </w:r>
      <w:r w:rsidR="002F0F62">
        <w:rPr>
          <w:rFonts w:asciiTheme="majorHAnsi" w:hAnsiTheme="majorHAnsi" w:cstheme="majorHAnsi"/>
          <w:sz w:val="24"/>
          <w:szCs w:val="24"/>
        </w:rPr>
        <w:t>,</w:t>
      </w:r>
      <w:r w:rsidR="00486484" w:rsidRPr="00E61077">
        <w:rPr>
          <w:rFonts w:asciiTheme="majorHAnsi" w:hAnsiTheme="majorHAnsi" w:cstheme="majorHAnsi"/>
          <w:sz w:val="24"/>
          <w:szCs w:val="24"/>
        </w:rPr>
        <w:t xml:space="preserve"> activities must meet the Essential Standards</w:t>
      </w:r>
    </w:p>
    <w:p w14:paraId="53371E42" w14:textId="778CBE60" w:rsidR="00486484" w:rsidRDefault="0034139B" w:rsidP="00FD025A">
      <w:pPr>
        <w:pStyle w:val="Box"/>
        <w:spacing w:line="276" w:lineRule="auto"/>
        <w:rPr>
          <w:rFonts w:asciiTheme="majorHAnsi" w:hAnsiTheme="majorHAnsi" w:cstheme="majorHAnsi"/>
          <w:sz w:val="24"/>
          <w:szCs w:val="24"/>
        </w:rPr>
      </w:pPr>
      <w:r>
        <w:rPr>
          <w:rFonts w:asciiTheme="majorHAnsi" w:hAnsiTheme="majorHAnsi" w:cstheme="majorHAnsi"/>
          <w:sz w:val="24"/>
          <w:szCs w:val="24"/>
        </w:rPr>
        <w:t xml:space="preserve">       </w:t>
      </w:r>
      <w:r w:rsidR="00C42E47">
        <w:rPr>
          <w:rFonts w:asciiTheme="majorHAnsi" w:hAnsiTheme="majorHAnsi" w:cstheme="majorHAnsi"/>
          <w:sz w:val="24"/>
          <w:szCs w:val="24"/>
        </w:rPr>
        <w:t xml:space="preserve"> </w:t>
      </w:r>
      <w:r w:rsidR="00486484" w:rsidRPr="00E61077">
        <w:rPr>
          <w:rFonts w:asciiTheme="majorHAnsi" w:hAnsiTheme="majorHAnsi" w:cstheme="majorHAnsi"/>
          <w:sz w:val="24"/>
          <w:szCs w:val="24"/>
        </w:rPr>
        <w:t xml:space="preserve">- </w:t>
      </w:r>
      <w:r w:rsidR="002F0F62">
        <w:rPr>
          <w:rFonts w:asciiTheme="majorHAnsi" w:hAnsiTheme="majorHAnsi" w:cstheme="majorHAnsi"/>
          <w:sz w:val="24"/>
          <w:szCs w:val="24"/>
        </w:rPr>
        <w:t>w</w:t>
      </w:r>
      <w:r w:rsidR="00486484" w:rsidRPr="00E61077">
        <w:rPr>
          <w:rFonts w:asciiTheme="majorHAnsi" w:hAnsiTheme="majorHAnsi" w:cstheme="majorHAnsi"/>
          <w:sz w:val="24"/>
          <w:szCs w:val="24"/>
        </w:rPr>
        <w:t>here the risk of SEAH is high</w:t>
      </w:r>
      <w:r w:rsidR="002F0F62">
        <w:rPr>
          <w:rFonts w:asciiTheme="majorHAnsi" w:hAnsiTheme="majorHAnsi" w:cstheme="majorHAnsi"/>
          <w:sz w:val="24"/>
          <w:szCs w:val="24"/>
        </w:rPr>
        <w:t>,</w:t>
      </w:r>
      <w:r w:rsidR="00486484" w:rsidRPr="00E61077">
        <w:rPr>
          <w:rFonts w:asciiTheme="majorHAnsi" w:hAnsiTheme="majorHAnsi" w:cstheme="majorHAnsi"/>
          <w:sz w:val="24"/>
          <w:szCs w:val="24"/>
        </w:rPr>
        <w:t xml:space="preserve"> activities must meet the Comprehensive Standards</w:t>
      </w:r>
      <w:r w:rsidR="002F0F62">
        <w:rPr>
          <w:rFonts w:asciiTheme="majorHAnsi" w:hAnsiTheme="majorHAnsi" w:cstheme="majorHAnsi"/>
          <w:sz w:val="24"/>
          <w:szCs w:val="24"/>
        </w:rPr>
        <w:t>.</w:t>
      </w:r>
    </w:p>
    <w:p w14:paraId="3D14B45E" w14:textId="77777777" w:rsidR="00D43206" w:rsidRPr="00E61077" w:rsidRDefault="00D43206" w:rsidP="00FD025A">
      <w:pPr>
        <w:pStyle w:val="Box"/>
        <w:spacing w:line="276" w:lineRule="auto"/>
        <w:rPr>
          <w:rFonts w:asciiTheme="majorHAnsi" w:hAnsiTheme="majorHAnsi" w:cstheme="majorHAnsi"/>
          <w:sz w:val="24"/>
          <w:szCs w:val="24"/>
        </w:rPr>
      </w:pPr>
    </w:p>
    <w:bookmarkEnd w:id="43"/>
    <w:p w14:paraId="04909E80" w14:textId="77777777" w:rsidR="00486484" w:rsidRPr="00E61077" w:rsidRDefault="00486484" w:rsidP="00FD025A">
      <w:pPr>
        <w:spacing w:after="120" w:line="276" w:lineRule="auto"/>
        <w:rPr>
          <w:rFonts w:asciiTheme="majorHAnsi" w:hAnsiTheme="majorHAnsi" w:cstheme="majorHAnsi"/>
        </w:rPr>
      </w:pPr>
    </w:p>
    <w:p w14:paraId="3B1D43C8" w14:textId="4B886EE9" w:rsidR="00486484" w:rsidRDefault="00486484" w:rsidP="00FD025A">
      <w:pPr>
        <w:spacing w:line="276" w:lineRule="auto"/>
        <w:rPr>
          <w:rFonts w:asciiTheme="majorHAnsi" w:hAnsiTheme="majorHAnsi" w:cstheme="majorHAnsi"/>
        </w:rPr>
      </w:pPr>
      <w:r w:rsidRPr="00E61077">
        <w:rPr>
          <w:rFonts w:asciiTheme="majorHAnsi" w:hAnsiTheme="majorHAnsi" w:cstheme="majorHAnsi"/>
        </w:rPr>
        <w:t xml:space="preserve">There are five standards in both the policies, to be met to either an </w:t>
      </w:r>
      <w:r w:rsidRPr="00E61077">
        <w:rPr>
          <w:rFonts w:asciiTheme="majorHAnsi" w:hAnsiTheme="majorHAnsi" w:cstheme="majorHAnsi"/>
          <w:i/>
          <w:iCs/>
        </w:rPr>
        <w:t>essential</w:t>
      </w:r>
      <w:r w:rsidRPr="00E61077">
        <w:rPr>
          <w:rFonts w:asciiTheme="majorHAnsi" w:hAnsiTheme="majorHAnsi" w:cstheme="majorHAnsi"/>
        </w:rPr>
        <w:t xml:space="preserve"> or </w:t>
      </w:r>
      <w:r w:rsidRPr="00E61077">
        <w:rPr>
          <w:rFonts w:asciiTheme="majorHAnsi" w:hAnsiTheme="majorHAnsi" w:cstheme="majorHAnsi"/>
          <w:i/>
          <w:iCs/>
        </w:rPr>
        <w:t xml:space="preserve">comprehensive </w:t>
      </w:r>
      <w:r w:rsidRPr="00E61077">
        <w:rPr>
          <w:rFonts w:asciiTheme="majorHAnsi" w:hAnsiTheme="majorHAnsi" w:cstheme="majorHAnsi"/>
        </w:rPr>
        <w:t xml:space="preserve">degree. </w:t>
      </w:r>
      <w:r w:rsidR="00F0066C">
        <w:rPr>
          <w:rFonts w:asciiTheme="majorHAnsi" w:hAnsiTheme="majorHAnsi" w:cstheme="majorHAnsi"/>
        </w:rPr>
        <w:t>These are illustrated in Figure 3</w:t>
      </w:r>
      <w:r w:rsidR="00C71D1D">
        <w:rPr>
          <w:rFonts w:asciiTheme="majorHAnsi" w:hAnsiTheme="majorHAnsi" w:cstheme="majorHAnsi"/>
        </w:rPr>
        <w:t>.</w:t>
      </w:r>
    </w:p>
    <w:p w14:paraId="065030A1" w14:textId="54457C75" w:rsidR="00C71D1D" w:rsidRPr="00C71D1D" w:rsidRDefault="00C71D1D" w:rsidP="00FD025A">
      <w:pPr>
        <w:pStyle w:val="Caption"/>
        <w:spacing w:line="276" w:lineRule="auto"/>
      </w:pPr>
      <w:r w:rsidRPr="00FC56DE">
        <w:t>Figure 3</w:t>
      </w:r>
      <w:r>
        <w:t>:</w:t>
      </w:r>
      <w:r w:rsidRPr="00FC56DE">
        <w:t xml:space="preserve"> The five standards</w:t>
      </w:r>
    </w:p>
    <w:p w14:paraId="39D08F4E" w14:textId="5DF230D4" w:rsidR="00FC56DE" w:rsidRDefault="00EC3645" w:rsidP="00FD025A">
      <w:pPr>
        <w:pStyle w:val="Caption"/>
        <w:spacing w:line="276" w:lineRule="auto"/>
      </w:pPr>
      <w:r w:rsidRPr="00EC3645">
        <w:rPr>
          <w:noProof/>
        </w:rPr>
        <w:drawing>
          <wp:inline distT="0" distB="0" distL="0" distR="0" wp14:anchorId="508456C0" wp14:editId="36A72797">
            <wp:extent cx="5961600" cy="2523600"/>
            <wp:effectExtent l="0" t="0" r="0" b="0"/>
            <wp:docPr id="126226963" name="Picture 2" descr="Figure 3 provides the five standards relating to the child protection and PSEAH policies. The content is  explained in the pages below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6963" name="Picture 2" descr="Figure 3 provides the five standards relating to the child protection and PSEAH policies. The content is  explained in the pages below in deta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600" cy="2523600"/>
                    </a:xfrm>
                    <a:prstGeom prst="rect">
                      <a:avLst/>
                    </a:prstGeom>
                    <a:noFill/>
                    <a:ln>
                      <a:noFill/>
                    </a:ln>
                  </pic:spPr>
                </pic:pic>
              </a:graphicData>
            </a:graphic>
          </wp:inline>
        </w:drawing>
      </w:r>
    </w:p>
    <w:p w14:paraId="7D686FA2" w14:textId="77777777" w:rsidR="002C3AFC" w:rsidRPr="00E61077" w:rsidRDefault="002C3AFC" w:rsidP="00FD025A">
      <w:pPr>
        <w:spacing w:line="276" w:lineRule="auto"/>
        <w:rPr>
          <w:rFonts w:asciiTheme="majorHAnsi" w:hAnsiTheme="majorHAnsi" w:cstheme="majorHAnsi"/>
        </w:rPr>
      </w:pPr>
    </w:p>
    <w:p w14:paraId="59CAE0FE" w14:textId="20E80FC6" w:rsidR="004F1166" w:rsidRPr="00E61077" w:rsidRDefault="006328C1" w:rsidP="00FD025A">
      <w:pPr>
        <w:pStyle w:val="H2-Heading2"/>
        <w:spacing w:line="276" w:lineRule="auto"/>
      </w:pPr>
      <w:r w:rsidRPr="00E61077">
        <w:br w:type="page"/>
      </w:r>
      <w:bookmarkStart w:id="44" w:name="_Toc223434523"/>
      <w:bookmarkStart w:id="45" w:name="_Toc228360468"/>
      <w:r w:rsidR="004F1166" w:rsidRPr="00E61077">
        <w:lastRenderedPageBreak/>
        <w:t xml:space="preserve">Section 3.1 The </w:t>
      </w:r>
      <w:r w:rsidR="00C8329C" w:rsidRPr="00783BDF">
        <w:t>five child protection</w:t>
      </w:r>
      <w:r w:rsidR="00C8329C" w:rsidRPr="00E61077">
        <w:rPr>
          <w:caps w:val="0"/>
        </w:rPr>
        <w:t xml:space="preserve"> </w:t>
      </w:r>
      <w:r w:rsidR="004F1166" w:rsidRPr="00E61077">
        <w:t xml:space="preserve">and PSEAH </w:t>
      </w:r>
      <w:r w:rsidR="00C8329C" w:rsidRPr="00783BDF">
        <w:t>s</w:t>
      </w:r>
      <w:r w:rsidR="004F1166" w:rsidRPr="00783BDF">
        <w:t>tandards</w:t>
      </w:r>
      <w:bookmarkEnd w:id="44"/>
      <w:bookmarkEnd w:id="45"/>
    </w:p>
    <w:p w14:paraId="572663E3" w14:textId="71AF1F6C" w:rsidR="004F1166" w:rsidRPr="00E61077" w:rsidRDefault="004F1166" w:rsidP="00FD025A">
      <w:pPr>
        <w:pStyle w:val="H3-Heading3"/>
        <w:spacing w:line="276" w:lineRule="auto"/>
      </w:pPr>
      <w:bookmarkStart w:id="46" w:name="_Toc223434524"/>
      <w:bookmarkStart w:id="47" w:name="_Toc228360469"/>
      <w:r w:rsidRPr="00E61077">
        <w:t xml:space="preserve">Standard 1: Policy, </w:t>
      </w:r>
      <w:r w:rsidR="00C8329C" w:rsidRPr="00E61077">
        <w:t>procedures and code of conduct</w:t>
      </w:r>
      <w:bookmarkEnd w:id="46"/>
      <w:bookmarkEnd w:id="47"/>
      <w:r w:rsidR="00C8329C" w:rsidRPr="00E61077">
        <w:t xml:space="preserve"> </w:t>
      </w:r>
    </w:p>
    <w:p w14:paraId="76D2DFB7" w14:textId="4A63733B" w:rsidR="004F1166" w:rsidRPr="00E61077" w:rsidRDefault="004F1166" w:rsidP="00FD025A">
      <w:pPr>
        <w:spacing w:after="0" w:line="276" w:lineRule="auto"/>
        <w:rPr>
          <w:rFonts w:asciiTheme="majorHAnsi" w:hAnsiTheme="majorHAnsi" w:cstheme="majorHAnsi"/>
        </w:rPr>
      </w:pPr>
      <w:r w:rsidRPr="00E61077">
        <w:rPr>
          <w:rFonts w:asciiTheme="majorHAnsi" w:hAnsiTheme="majorHAnsi" w:cstheme="majorHAnsi"/>
        </w:rPr>
        <w:t xml:space="preserve">A critical element in building and maintaining a safe organisation is to develop and implement well-understood child protection and PSEAH commitments. This may take the form of commitment statements, policies, procedures and </w:t>
      </w:r>
      <w:r w:rsidR="00260190">
        <w:rPr>
          <w:rFonts w:asciiTheme="majorHAnsi" w:hAnsiTheme="majorHAnsi" w:cstheme="majorHAnsi"/>
        </w:rPr>
        <w:t>c</w:t>
      </w:r>
      <w:r w:rsidRPr="00E61077">
        <w:rPr>
          <w:rFonts w:asciiTheme="majorHAnsi" w:hAnsiTheme="majorHAnsi" w:cstheme="majorHAnsi"/>
        </w:rPr>
        <w:t xml:space="preserve">odes of </w:t>
      </w:r>
      <w:r w:rsidR="00260190">
        <w:rPr>
          <w:rFonts w:asciiTheme="majorHAnsi" w:hAnsiTheme="majorHAnsi" w:cstheme="majorHAnsi"/>
        </w:rPr>
        <w:t>c</w:t>
      </w:r>
      <w:r w:rsidRPr="00E61077">
        <w:rPr>
          <w:rFonts w:asciiTheme="majorHAnsi" w:hAnsiTheme="majorHAnsi" w:cstheme="majorHAnsi"/>
        </w:rPr>
        <w:t xml:space="preserve">onduct. </w:t>
      </w:r>
    </w:p>
    <w:p w14:paraId="12DD7109" w14:textId="77777777" w:rsidR="004F1166" w:rsidRPr="00E61077" w:rsidRDefault="004F1166" w:rsidP="00FD025A">
      <w:pPr>
        <w:spacing w:after="0" w:line="276" w:lineRule="auto"/>
        <w:rPr>
          <w:rFonts w:asciiTheme="majorHAnsi" w:hAnsiTheme="majorHAnsi" w:cstheme="majorHAnsi"/>
        </w:rPr>
      </w:pPr>
    </w:p>
    <w:p w14:paraId="54461BFE" w14:textId="64486D8E" w:rsidR="004F1166" w:rsidRPr="00E61077" w:rsidRDefault="004F1166" w:rsidP="00FD025A">
      <w:pPr>
        <w:spacing w:after="0" w:line="276" w:lineRule="auto"/>
        <w:rPr>
          <w:rFonts w:asciiTheme="majorHAnsi" w:hAnsiTheme="majorHAnsi" w:cstheme="majorHAnsi"/>
        </w:rPr>
      </w:pPr>
      <w:r w:rsidRPr="00E61077">
        <w:rPr>
          <w:rFonts w:asciiTheme="majorHAnsi" w:hAnsiTheme="majorHAnsi" w:cstheme="majorHAnsi"/>
        </w:rPr>
        <w:t xml:space="preserve">These documents can be both external and internal, and serve to communicate to your personnel, the public and other stakeholders that your organisation takes child protection and PSEAH seriously. They also act as a deterrent to potential perpetrators.  </w:t>
      </w:r>
    </w:p>
    <w:p w14:paraId="20ACC22E" w14:textId="77777777" w:rsidR="004F1166" w:rsidRPr="00E61077" w:rsidRDefault="004F1166" w:rsidP="00FD025A">
      <w:pPr>
        <w:spacing w:after="0" w:line="276" w:lineRule="auto"/>
        <w:rPr>
          <w:rFonts w:asciiTheme="majorHAnsi" w:hAnsiTheme="majorHAnsi" w:cstheme="majorHAnsi"/>
        </w:rPr>
      </w:pPr>
    </w:p>
    <w:p w14:paraId="1EA22F90" w14:textId="31338078" w:rsidR="004F1166" w:rsidRPr="00E61077" w:rsidRDefault="004F1166" w:rsidP="00FD025A">
      <w:pPr>
        <w:spacing w:after="0" w:line="276" w:lineRule="auto"/>
        <w:rPr>
          <w:rFonts w:asciiTheme="majorHAnsi" w:hAnsiTheme="majorHAnsi" w:cstheme="majorHAnsi"/>
        </w:rPr>
      </w:pPr>
      <w:r w:rsidRPr="00E61077">
        <w:rPr>
          <w:rFonts w:asciiTheme="majorHAnsi" w:hAnsiTheme="majorHAnsi" w:cstheme="majorHAnsi"/>
        </w:rPr>
        <w:t xml:space="preserve">Child </w:t>
      </w:r>
      <w:r w:rsidR="00127917">
        <w:rPr>
          <w:rFonts w:asciiTheme="majorHAnsi" w:hAnsiTheme="majorHAnsi" w:cstheme="majorHAnsi"/>
        </w:rPr>
        <w:t>p</w:t>
      </w:r>
      <w:r w:rsidRPr="00E61077">
        <w:rPr>
          <w:rFonts w:asciiTheme="majorHAnsi" w:hAnsiTheme="majorHAnsi" w:cstheme="majorHAnsi"/>
        </w:rPr>
        <w:t>rotection policies focus on risks specific to children, including their developmental vulnerabilities, limited autonomy, and reliance on adults for care and protection. PSEAH policies respond to risks that arise from power imbalances in adult relationships, particularly gendered power dynamics and abuse of authority within professional, programmatic or service delivery settings.</w:t>
      </w:r>
    </w:p>
    <w:p w14:paraId="4F075A6A" w14:textId="77777777" w:rsidR="004F1166" w:rsidRPr="00E61077" w:rsidRDefault="004F1166" w:rsidP="00FD025A">
      <w:pPr>
        <w:spacing w:after="0" w:line="276" w:lineRule="auto"/>
        <w:rPr>
          <w:rFonts w:asciiTheme="majorHAnsi" w:hAnsiTheme="majorHAnsi" w:cstheme="majorHAnsi"/>
        </w:rPr>
      </w:pPr>
    </w:p>
    <w:p w14:paraId="682469B3" w14:textId="4B94AC77" w:rsidR="004F1166" w:rsidRPr="00E61077" w:rsidRDefault="004F1166" w:rsidP="00FD025A">
      <w:pPr>
        <w:spacing w:after="0" w:line="276" w:lineRule="auto"/>
        <w:rPr>
          <w:rFonts w:asciiTheme="majorHAnsi" w:hAnsiTheme="majorHAnsi" w:cstheme="majorHAnsi"/>
        </w:rPr>
      </w:pPr>
      <w:r w:rsidRPr="00E61077">
        <w:rPr>
          <w:rFonts w:asciiTheme="majorHAnsi" w:hAnsiTheme="majorHAnsi" w:cstheme="majorHAnsi"/>
        </w:rPr>
        <w:t>DFAT partners may choose either:</w:t>
      </w:r>
    </w:p>
    <w:p w14:paraId="57F7E605" w14:textId="7BF0AE6F" w:rsidR="004F1166" w:rsidRPr="00E61077" w:rsidRDefault="00FD025A" w:rsidP="001B4F36">
      <w:pPr>
        <w:numPr>
          <w:ilvl w:val="0"/>
          <w:numId w:val="20"/>
        </w:numPr>
        <w:spacing w:after="0" w:line="276" w:lineRule="auto"/>
        <w:rPr>
          <w:rFonts w:asciiTheme="majorHAnsi" w:hAnsiTheme="majorHAnsi" w:cstheme="majorHAnsi"/>
        </w:rPr>
      </w:pPr>
      <w:r>
        <w:rPr>
          <w:rFonts w:asciiTheme="majorHAnsi" w:hAnsiTheme="majorHAnsi" w:cstheme="majorHAnsi"/>
        </w:rPr>
        <w:t xml:space="preserve">to </w:t>
      </w:r>
      <w:r w:rsidR="004F1166" w:rsidRPr="00E61077">
        <w:rPr>
          <w:rFonts w:asciiTheme="majorHAnsi" w:hAnsiTheme="majorHAnsi" w:cstheme="majorHAnsi"/>
          <w:b/>
          <w:bCs/>
        </w:rPr>
        <w:t xml:space="preserve">develop separate </w:t>
      </w:r>
      <w:r w:rsidR="00127917">
        <w:rPr>
          <w:rFonts w:asciiTheme="majorHAnsi" w:hAnsiTheme="majorHAnsi" w:cstheme="majorHAnsi"/>
          <w:b/>
          <w:bCs/>
        </w:rPr>
        <w:t>c</w:t>
      </w:r>
      <w:r w:rsidR="004F1166" w:rsidRPr="00E61077">
        <w:rPr>
          <w:rFonts w:asciiTheme="majorHAnsi" w:hAnsiTheme="majorHAnsi" w:cstheme="majorHAnsi"/>
          <w:b/>
          <w:bCs/>
        </w:rPr>
        <w:t xml:space="preserve">hild </w:t>
      </w:r>
      <w:r w:rsidR="00127917">
        <w:rPr>
          <w:rFonts w:asciiTheme="majorHAnsi" w:hAnsiTheme="majorHAnsi" w:cstheme="majorHAnsi"/>
          <w:b/>
          <w:bCs/>
        </w:rPr>
        <w:t>p</w:t>
      </w:r>
      <w:r w:rsidR="004F1166" w:rsidRPr="00E61077">
        <w:rPr>
          <w:rFonts w:asciiTheme="majorHAnsi" w:hAnsiTheme="majorHAnsi" w:cstheme="majorHAnsi"/>
          <w:b/>
          <w:bCs/>
        </w:rPr>
        <w:t>rotection and PSEAH policies</w:t>
      </w:r>
      <w:r w:rsidR="004F1166" w:rsidRPr="00E61077">
        <w:rPr>
          <w:rFonts w:asciiTheme="majorHAnsi" w:hAnsiTheme="majorHAnsi" w:cstheme="majorHAnsi"/>
        </w:rPr>
        <w:t>, which can improve visibility and strengthen organisational understanding and response to the specific risks, obligations, and mitigation measures required for each area; or</w:t>
      </w:r>
    </w:p>
    <w:p w14:paraId="5C404088" w14:textId="7BA8DD3C" w:rsidR="004F1166" w:rsidRPr="00E61077" w:rsidRDefault="00FD025A" w:rsidP="001B4F36">
      <w:pPr>
        <w:numPr>
          <w:ilvl w:val="0"/>
          <w:numId w:val="20"/>
        </w:numPr>
        <w:spacing w:after="0" w:line="276" w:lineRule="auto"/>
        <w:rPr>
          <w:rFonts w:asciiTheme="majorHAnsi" w:hAnsiTheme="majorHAnsi" w:cstheme="majorHAnsi"/>
        </w:rPr>
      </w:pPr>
      <w:r>
        <w:rPr>
          <w:rFonts w:asciiTheme="majorHAnsi" w:hAnsiTheme="majorHAnsi" w:cstheme="majorHAnsi"/>
        </w:rPr>
        <w:t xml:space="preserve">to </w:t>
      </w:r>
      <w:r w:rsidR="004F1166" w:rsidRPr="00E61077">
        <w:rPr>
          <w:rFonts w:asciiTheme="majorHAnsi" w:hAnsiTheme="majorHAnsi" w:cstheme="majorHAnsi"/>
          <w:b/>
          <w:bCs/>
        </w:rPr>
        <w:t>adopt a combined safeguarding policy</w:t>
      </w:r>
      <w:r w:rsidR="004F1166" w:rsidRPr="00E61077">
        <w:rPr>
          <w:rFonts w:asciiTheme="majorHAnsi" w:hAnsiTheme="majorHAnsi" w:cstheme="majorHAnsi"/>
        </w:rPr>
        <w:t>, which may be more appropriate where the same internal systems (</w:t>
      </w:r>
      <w:r w:rsidR="00260190">
        <w:rPr>
          <w:rFonts w:asciiTheme="majorHAnsi" w:hAnsiTheme="majorHAnsi" w:cstheme="majorHAnsi"/>
        </w:rPr>
        <w:t>for example</w:t>
      </w:r>
      <w:r w:rsidR="004F1166" w:rsidRPr="00E61077">
        <w:rPr>
          <w:rFonts w:asciiTheme="majorHAnsi" w:hAnsiTheme="majorHAnsi" w:cstheme="majorHAnsi"/>
        </w:rPr>
        <w:t>, recruitment, screening, reporting or investigation procedures) apply to both child protection and PSEAH.</w:t>
      </w:r>
    </w:p>
    <w:p w14:paraId="27F87EC5" w14:textId="7E22BF8A" w:rsidR="004F1166" w:rsidRPr="00E61077" w:rsidRDefault="004F1166" w:rsidP="00FD025A">
      <w:pPr>
        <w:spacing w:after="0" w:line="276" w:lineRule="auto"/>
        <w:ind w:left="1440"/>
        <w:rPr>
          <w:rFonts w:asciiTheme="majorHAnsi" w:hAnsiTheme="majorHAnsi" w:cstheme="majorHAnsi"/>
          <w:i/>
          <w:iCs/>
        </w:rPr>
      </w:pPr>
      <w:r w:rsidRPr="00E61077">
        <w:rPr>
          <w:rFonts w:asciiTheme="majorHAnsi" w:hAnsiTheme="majorHAnsi" w:cstheme="majorHAnsi"/>
          <w:i/>
          <w:iCs/>
        </w:rPr>
        <w:t xml:space="preserve">If a combined policy is used, it must include </w:t>
      </w:r>
      <w:r w:rsidRPr="00E61077">
        <w:rPr>
          <w:rFonts w:asciiTheme="majorHAnsi" w:hAnsiTheme="majorHAnsi" w:cstheme="majorHAnsi"/>
          <w:b/>
          <w:bCs/>
          <w:i/>
          <w:iCs/>
        </w:rPr>
        <w:t>specific reference</w:t>
      </w:r>
      <w:r w:rsidR="00260190">
        <w:rPr>
          <w:rFonts w:asciiTheme="majorHAnsi" w:hAnsiTheme="majorHAnsi" w:cstheme="majorHAnsi"/>
          <w:b/>
          <w:bCs/>
          <w:i/>
          <w:iCs/>
        </w:rPr>
        <w:t>s</w:t>
      </w:r>
      <w:r w:rsidRPr="00E61077">
        <w:rPr>
          <w:rFonts w:asciiTheme="majorHAnsi" w:hAnsiTheme="majorHAnsi" w:cstheme="majorHAnsi"/>
          <w:b/>
          <w:bCs/>
          <w:i/>
          <w:iCs/>
        </w:rPr>
        <w:t xml:space="preserve"> to both child protection and PSEAH</w:t>
      </w:r>
      <w:r w:rsidRPr="00E61077">
        <w:rPr>
          <w:rFonts w:asciiTheme="majorHAnsi" w:hAnsiTheme="majorHAnsi" w:cstheme="majorHAnsi"/>
          <w:i/>
          <w:iCs/>
        </w:rPr>
        <w:t xml:space="preserve"> and provide clear guidance on the unique risks and required practices for each. </w:t>
      </w:r>
    </w:p>
    <w:p w14:paraId="18D94534" w14:textId="161B196E" w:rsidR="004F1166" w:rsidRPr="00E61077" w:rsidRDefault="004F1166" w:rsidP="00FD025A">
      <w:pPr>
        <w:spacing w:after="0" w:line="276" w:lineRule="auto"/>
        <w:rPr>
          <w:rFonts w:asciiTheme="majorHAnsi" w:hAnsiTheme="majorHAnsi" w:cstheme="majorHAnsi"/>
        </w:rPr>
      </w:pPr>
      <w:r w:rsidRPr="00E61077">
        <w:rPr>
          <w:rFonts w:asciiTheme="majorHAnsi" w:hAnsiTheme="majorHAnsi" w:cstheme="majorHAnsi"/>
        </w:rPr>
        <w:t>In some cases, elements of PSEAH, such as sexual harassment in the workplace, may also be addressed in human resources or bullying and harassment policies, but DFAT still expects explicit inclusion of PSEAH and child protection (where relevant) standards in the organisation’s core safeguarding policies. Care should be taken to ensure policies explicitly cover non-employees, volunteers and any person conducting activities on behalf of the organisation in higher risk contexts</w:t>
      </w:r>
      <w:r w:rsidR="00260190">
        <w:rPr>
          <w:rFonts w:asciiTheme="majorHAnsi" w:hAnsiTheme="majorHAnsi" w:cstheme="majorHAnsi"/>
        </w:rPr>
        <w:t>,</w:t>
      </w:r>
      <w:r w:rsidRPr="00E61077">
        <w:rPr>
          <w:rFonts w:asciiTheme="majorHAnsi" w:hAnsiTheme="majorHAnsi" w:cstheme="majorHAnsi"/>
        </w:rPr>
        <w:t xml:space="preserve"> including any field work. </w:t>
      </w:r>
    </w:p>
    <w:p w14:paraId="62AEE77A" w14:textId="02F9EB7F" w:rsidR="004F1166" w:rsidRDefault="004F1166" w:rsidP="00FD025A">
      <w:pPr>
        <w:pStyle w:val="H4-Heading4"/>
        <w:spacing w:line="276" w:lineRule="auto"/>
      </w:pPr>
      <w:r w:rsidRPr="00E61077">
        <w:t>Standard 1: Essential Standard</w:t>
      </w:r>
    </w:p>
    <w:p w14:paraId="02617EAC" w14:textId="77777777" w:rsidR="006A4E27" w:rsidRPr="00E61077" w:rsidRDefault="006A4E27" w:rsidP="006A4E27">
      <w:pPr>
        <w:spacing w:after="0" w:line="276" w:lineRule="auto"/>
        <w:rPr>
          <w:rFonts w:asciiTheme="majorHAnsi" w:hAnsiTheme="majorHAnsi" w:cstheme="majorHAnsi"/>
        </w:rPr>
      </w:pPr>
      <w:r w:rsidRPr="00E61077">
        <w:rPr>
          <w:rFonts w:asciiTheme="majorHAnsi" w:hAnsiTheme="majorHAnsi" w:cstheme="majorHAnsi"/>
          <w:b/>
          <w:bCs/>
        </w:rPr>
        <w:t xml:space="preserve">Standard </w:t>
      </w:r>
      <w:r>
        <w:rPr>
          <w:rFonts w:asciiTheme="majorHAnsi" w:hAnsiTheme="majorHAnsi" w:cstheme="majorHAnsi"/>
          <w:b/>
          <w:bCs/>
        </w:rPr>
        <w:t>r</w:t>
      </w:r>
      <w:r w:rsidRPr="00E61077">
        <w:rPr>
          <w:rFonts w:asciiTheme="majorHAnsi" w:hAnsiTheme="majorHAnsi" w:cstheme="majorHAnsi"/>
          <w:b/>
          <w:bCs/>
        </w:rPr>
        <w:t>equirements:</w:t>
      </w:r>
    </w:p>
    <w:p w14:paraId="71453817" w14:textId="77777777" w:rsidR="006A4E27" w:rsidRPr="00E61077" w:rsidRDefault="006A4E27"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 xml:space="preserve">The organisation has a </w:t>
      </w:r>
      <w:r>
        <w:rPr>
          <w:rFonts w:asciiTheme="majorHAnsi" w:hAnsiTheme="majorHAnsi" w:cstheme="majorHAnsi"/>
        </w:rPr>
        <w:t>c</w:t>
      </w:r>
      <w:r w:rsidRPr="00E61077">
        <w:rPr>
          <w:rFonts w:asciiTheme="majorHAnsi" w:hAnsiTheme="majorHAnsi" w:cstheme="majorHAnsi"/>
        </w:rPr>
        <w:t xml:space="preserve">hild </w:t>
      </w:r>
      <w:r>
        <w:rPr>
          <w:rFonts w:asciiTheme="majorHAnsi" w:hAnsiTheme="majorHAnsi" w:cstheme="majorHAnsi"/>
        </w:rPr>
        <w:t>p</w:t>
      </w:r>
      <w:r w:rsidRPr="00E61077">
        <w:rPr>
          <w:rFonts w:asciiTheme="majorHAnsi" w:hAnsiTheme="majorHAnsi" w:cstheme="majorHAnsi"/>
        </w:rPr>
        <w:t xml:space="preserve">rotection and/or PSEAH </w:t>
      </w:r>
      <w:r>
        <w:rPr>
          <w:rFonts w:asciiTheme="majorHAnsi" w:hAnsiTheme="majorHAnsi" w:cstheme="majorHAnsi"/>
        </w:rPr>
        <w:t>p</w:t>
      </w:r>
      <w:r w:rsidRPr="00E61077">
        <w:rPr>
          <w:rFonts w:asciiTheme="majorHAnsi" w:hAnsiTheme="majorHAnsi" w:cstheme="majorHAnsi"/>
        </w:rPr>
        <w:t xml:space="preserve">olicy or statement or other documented policies and procedures which meet the expectations of DFAT’s Child Protection and/or PSEAH </w:t>
      </w:r>
      <w:r>
        <w:rPr>
          <w:rFonts w:asciiTheme="majorHAnsi" w:hAnsiTheme="majorHAnsi" w:cstheme="majorHAnsi"/>
        </w:rPr>
        <w:t>p</w:t>
      </w:r>
      <w:r w:rsidRPr="00E61077">
        <w:rPr>
          <w:rFonts w:asciiTheme="majorHAnsi" w:hAnsiTheme="majorHAnsi" w:cstheme="majorHAnsi"/>
        </w:rPr>
        <w:t>olic</w:t>
      </w:r>
      <w:r>
        <w:rPr>
          <w:rFonts w:asciiTheme="majorHAnsi" w:hAnsiTheme="majorHAnsi" w:cstheme="majorHAnsi"/>
        </w:rPr>
        <w:t>ies</w:t>
      </w:r>
      <w:r w:rsidRPr="00E61077">
        <w:rPr>
          <w:rFonts w:asciiTheme="majorHAnsi" w:hAnsiTheme="majorHAnsi" w:cstheme="majorHAnsi"/>
        </w:rPr>
        <w:t>.</w:t>
      </w:r>
    </w:p>
    <w:p w14:paraId="0785BFA0" w14:textId="77777777" w:rsidR="006A4E27" w:rsidRPr="00E61077" w:rsidRDefault="006A4E27"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b/>
          <w:bCs/>
        </w:rPr>
        <w:t xml:space="preserve">For </w:t>
      </w:r>
      <w:r>
        <w:rPr>
          <w:rFonts w:asciiTheme="majorHAnsi" w:hAnsiTheme="majorHAnsi" w:cstheme="majorHAnsi"/>
          <w:b/>
          <w:bCs/>
        </w:rPr>
        <w:t>c</w:t>
      </w:r>
      <w:r w:rsidRPr="00E61077">
        <w:rPr>
          <w:rFonts w:asciiTheme="majorHAnsi" w:hAnsiTheme="majorHAnsi" w:cstheme="majorHAnsi"/>
          <w:b/>
          <w:bCs/>
        </w:rPr>
        <w:t xml:space="preserve">hild </w:t>
      </w:r>
      <w:r>
        <w:rPr>
          <w:rFonts w:asciiTheme="majorHAnsi" w:hAnsiTheme="majorHAnsi" w:cstheme="majorHAnsi"/>
          <w:b/>
          <w:bCs/>
        </w:rPr>
        <w:t>p</w:t>
      </w:r>
      <w:r w:rsidRPr="00E61077">
        <w:rPr>
          <w:rFonts w:asciiTheme="majorHAnsi" w:hAnsiTheme="majorHAnsi" w:cstheme="majorHAnsi"/>
          <w:b/>
          <w:bCs/>
        </w:rPr>
        <w:t>rotection:</w:t>
      </w:r>
      <w:r w:rsidRPr="00E61077">
        <w:rPr>
          <w:rFonts w:asciiTheme="majorHAnsi" w:hAnsiTheme="majorHAnsi" w:cstheme="majorHAnsi"/>
        </w:rPr>
        <w:t xml:space="preserve"> The organisation has a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 xml:space="preserve">onduct that is consistent with the DFAT Child Protection Code of Conduct. All personnel are required to acknowledge they have read and agreed to the organisation’s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onduct.</w:t>
      </w:r>
    </w:p>
    <w:p w14:paraId="31150B82" w14:textId="77777777" w:rsidR="006A4E27" w:rsidRPr="004A2757" w:rsidRDefault="006A4E27"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b/>
          <w:bCs/>
        </w:rPr>
        <w:t>For PSEAH:</w:t>
      </w:r>
      <w:r w:rsidRPr="00E61077">
        <w:rPr>
          <w:rFonts w:asciiTheme="majorHAnsi" w:hAnsiTheme="majorHAnsi" w:cstheme="majorHAnsi"/>
        </w:rPr>
        <w:t xml:space="preserve"> The organisation has a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 xml:space="preserve">onduct that is consistent with DFAT’s PSEAH Policy, which includes the prohibition of transactional sex in high-risk settings. All personnel are required to acknowledge they have read and agreed to the organisation’s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onduct.</w:t>
      </w:r>
    </w:p>
    <w:p w14:paraId="0F673E6A" w14:textId="77777777" w:rsidR="006A4E27" w:rsidRPr="00E61077" w:rsidRDefault="006A4E27" w:rsidP="006A4E27">
      <w:pPr>
        <w:spacing w:after="0" w:line="276" w:lineRule="auto"/>
        <w:rPr>
          <w:rFonts w:asciiTheme="majorHAnsi" w:hAnsiTheme="majorHAnsi" w:cstheme="majorHAnsi"/>
        </w:rPr>
      </w:pPr>
      <w:r w:rsidRPr="00E61077">
        <w:rPr>
          <w:rFonts w:asciiTheme="majorHAnsi" w:hAnsiTheme="majorHAnsi" w:cstheme="majorHAnsi"/>
          <w:b/>
          <w:bCs/>
        </w:rPr>
        <w:t>Note:</w:t>
      </w:r>
      <w:r w:rsidRPr="00E61077">
        <w:rPr>
          <w:rFonts w:asciiTheme="majorHAnsi" w:hAnsiTheme="majorHAnsi" w:cstheme="majorHAnsi"/>
        </w:rPr>
        <w:t xml:space="preserve"> Downstream partners are encouraged to develop their own policies, procedures and codes specific to child protection and/or </w:t>
      </w:r>
      <w:proofErr w:type="gramStart"/>
      <w:r w:rsidRPr="00E61077">
        <w:rPr>
          <w:rFonts w:asciiTheme="majorHAnsi" w:hAnsiTheme="majorHAnsi" w:cstheme="majorHAnsi"/>
        </w:rPr>
        <w:t>PSEAH, but</w:t>
      </w:r>
      <w:proofErr w:type="gramEnd"/>
      <w:r w:rsidRPr="00E61077">
        <w:rPr>
          <w:rFonts w:asciiTheme="majorHAnsi" w:hAnsiTheme="majorHAnsi" w:cstheme="majorHAnsi"/>
        </w:rPr>
        <w:t xml:space="preserve"> may adopt the policies of their upstream partner if appropriate.</w:t>
      </w:r>
    </w:p>
    <w:p w14:paraId="0ED91CE3" w14:textId="77777777" w:rsidR="005271FD" w:rsidRDefault="005271FD" w:rsidP="00FF50DB">
      <w:pPr>
        <w:pStyle w:val="BodyCopy"/>
        <w:rPr>
          <w:rFonts w:asciiTheme="majorHAnsi" w:hAnsiTheme="majorHAnsi" w:cstheme="majorHAnsi"/>
          <w:b/>
          <w:bCs/>
          <w:u w:val="single"/>
        </w:rPr>
      </w:pPr>
    </w:p>
    <w:p w14:paraId="1FBC65F3" w14:textId="180EDC6D" w:rsidR="006A4E27" w:rsidRPr="00FF50DB" w:rsidRDefault="00FF50DB" w:rsidP="005271FD">
      <w:pPr>
        <w:pStyle w:val="BodyCopy"/>
        <w:numPr>
          <w:ilvl w:val="1"/>
          <w:numId w:val="81"/>
        </w:numPr>
        <w:rPr>
          <w:rFonts w:asciiTheme="majorHAnsi" w:hAnsiTheme="majorHAnsi" w:cstheme="majorHAnsi"/>
          <w:b/>
          <w:bCs/>
          <w:u w:val="single"/>
        </w:rPr>
      </w:pPr>
      <w:r w:rsidRPr="00FF50DB">
        <w:rPr>
          <w:rFonts w:asciiTheme="majorHAnsi" w:hAnsiTheme="majorHAnsi" w:cstheme="majorHAnsi"/>
          <w:b/>
          <w:bCs/>
          <w:u w:val="single"/>
        </w:rPr>
        <w:lastRenderedPageBreak/>
        <w:t>Policy or statement</w:t>
      </w:r>
    </w:p>
    <w:p w14:paraId="371B64AB" w14:textId="77777777" w:rsidR="00FF50DB" w:rsidRPr="00E61077" w:rsidRDefault="00FF50DB" w:rsidP="00FF50DB">
      <w:pPr>
        <w:spacing w:after="0" w:line="276" w:lineRule="auto"/>
        <w:rPr>
          <w:rFonts w:asciiTheme="majorHAnsi" w:hAnsiTheme="majorHAnsi" w:cstheme="majorHAnsi"/>
        </w:rPr>
      </w:pPr>
      <w:r w:rsidRPr="00E61077">
        <w:rPr>
          <w:rFonts w:asciiTheme="majorHAnsi" w:hAnsiTheme="majorHAnsi" w:cstheme="majorHAnsi"/>
        </w:rPr>
        <w:t>Your policy or statement can be brief but at a minimum should include:</w:t>
      </w:r>
    </w:p>
    <w:p w14:paraId="30F1C99E" w14:textId="77777777" w:rsidR="00FF50DB" w:rsidRPr="00E61077" w:rsidRDefault="00FF50DB"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An organisational commitment to zero-tolerance for child exploitation, abuse and harm and/or SEAH</w:t>
      </w:r>
    </w:p>
    <w:p w14:paraId="46D06F8A" w14:textId="77777777" w:rsidR="00FF50DB" w:rsidRPr="00E61077" w:rsidRDefault="00FF50DB"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a summary of the organisation’s duty of care and obligations</w:t>
      </w:r>
    </w:p>
    <w:p w14:paraId="4553E35D" w14:textId="77777777" w:rsidR="00FF50DB" w:rsidRPr="00E61077" w:rsidRDefault="00FF50DB"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an organisational commitment to prevent, report and respond to concerns</w:t>
      </w:r>
      <w:r>
        <w:rPr>
          <w:rFonts w:asciiTheme="majorHAnsi" w:hAnsiTheme="majorHAnsi" w:cstheme="majorHAnsi"/>
        </w:rPr>
        <w:t>.</w:t>
      </w:r>
    </w:p>
    <w:p w14:paraId="3E4645A5" w14:textId="77777777" w:rsidR="00FF50DB" w:rsidRDefault="00FF50DB" w:rsidP="00FF50DB">
      <w:pPr>
        <w:spacing w:after="0" w:line="276" w:lineRule="auto"/>
        <w:rPr>
          <w:rFonts w:asciiTheme="majorHAnsi" w:hAnsiTheme="majorHAnsi" w:cstheme="majorHAnsi"/>
        </w:rPr>
      </w:pPr>
    </w:p>
    <w:p w14:paraId="28EAA322" w14:textId="77777777" w:rsidR="00FF50DB" w:rsidRPr="00E61077" w:rsidRDefault="00FF50DB" w:rsidP="00FF50DB">
      <w:pPr>
        <w:spacing w:after="0" w:line="276" w:lineRule="auto"/>
        <w:rPr>
          <w:rFonts w:asciiTheme="majorHAnsi" w:hAnsiTheme="majorHAnsi" w:cstheme="majorHAnsi"/>
        </w:rPr>
      </w:pPr>
      <w:r w:rsidRPr="00E61077">
        <w:rPr>
          <w:rFonts w:asciiTheme="majorHAnsi" w:hAnsiTheme="majorHAnsi" w:cstheme="majorHAnsi"/>
        </w:rPr>
        <w:t>It should be communicated to all personnel and partners and be able to be adapted for community engagement. Depending on the program and context, it may be best that it is translated into local language. See example statements below.</w:t>
      </w:r>
    </w:p>
    <w:p w14:paraId="4C81212C" w14:textId="77777777" w:rsidR="00FF50DB" w:rsidRPr="00E61077" w:rsidRDefault="00FF50DB" w:rsidP="00FF50DB">
      <w:pPr>
        <w:spacing w:after="0" w:line="276" w:lineRule="auto"/>
        <w:rPr>
          <w:rFonts w:asciiTheme="majorHAnsi" w:hAnsiTheme="majorHAnsi" w:cstheme="majorHAnsi"/>
        </w:rPr>
      </w:pPr>
    </w:p>
    <w:p w14:paraId="10E27C50" w14:textId="77777777" w:rsidR="00FF50DB" w:rsidRPr="00E61077" w:rsidRDefault="00FF50DB" w:rsidP="00FF50DB">
      <w:pPr>
        <w:spacing w:after="0" w:line="276" w:lineRule="auto"/>
        <w:rPr>
          <w:rFonts w:asciiTheme="majorHAnsi" w:hAnsiTheme="majorHAnsi" w:cstheme="majorHAnsi"/>
        </w:rPr>
      </w:pPr>
      <w:r w:rsidRPr="00E61077">
        <w:rPr>
          <w:rFonts w:asciiTheme="majorHAnsi" w:hAnsiTheme="majorHAnsi" w:cstheme="majorHAnsi"/>
        </w:rPr>
        <w:t xml:space="preserve">An example </w:t>
      </w:r>
      <w:r w:rsidRPr="00E61077">
        <w:rPr>
          <w:rFonts w:asciiTheme="majorHAnsi" w:hAnsiTheme="majorHAnsi" w:cstheme="majorHAnsi"/>
          <w:b/>
          <w:bCs/>
        </w:rPr>
        <w:t>Statement</w:t>
      </w:r>
      <w:r w:rsidRPr="00E61077">
        <w:rPr>
          <w:rFonts w:asciiTheme="majorHAnsi" w:hAnsiTheme="majorHAnsi" w:cstheme="majorHAnsi"/>
        </w:rPr>
        <w:t xml:space="preserve"> that would satisfy the </w:t>
      </w:r>
      <w:r w:rsidRPr="00E61077">
        <w:rPr>
          <w:rFonts w:asciiTheme="majorHAnsi" w:hAnsiTheme="majorHAnsi" w:cstheme="majorHAnsi"/>
          <w:b/>
          <w:bCs/>
        </w:rPr>
        <w:t>Child Protection Essential Standard</w:t>
      </w:r>
      <w:r w:rsidRPr="00E61077">
        <w:rPr>
          <w:rFonts w:asciiTheme="majorHAnsi" w:hAnsiTheme="majorHAnsi" w:cstheme="majorHAnsi"/>
        </w:rPr>
        <w:t xml:space="preserve"> requirement:</w:t>
      </w:r>
    </w:p>
    <w:p w14:paraId="5BC7CF0B" w14:textId="77777777" w:rsidR="00FF50DB" w:rsidRPr="00E61077" w:rsidRDefault="00FF50DB" w:rsidP="00FF50DB">
      <w:pPr>
        <w:spacing w:after="0" w:line="276" w:lineRule="auto"/>
        <w:rPr>
          <w:rFonts w:asciiTheme="majorHAnsi" w:hAnsiTheme="majorHAnsi" w:cstheme="majorHAnsi"/>
        </w:rPr>
      </w:pPr>
    </w:p>
    <w:p w14:paraId="1B5ECBDD" w14:textId="77777777" w:rsidR="00FF50DB" w:rsidRPr="00E61077" w:rsidRDefault="00FF50DB" w:rsidP="00FF50DB">
      <w:pPr>
        <w:spacing w:after="0" w:line="276" w:lineRule="auto"/>
        <w:ind w:left="720"/>
        <w:rPr>
          <w:rFonts w:asciiTheme="majorHAnsi" w:hAnsiTheme="majorHAnsi" w:cstheme="majorHAnsi"/>
          <w:i/>
        </w:rPr>
      </w:pPr>
      <w:r w:rsidRPr="00E61077">
        <w:rPr>
          <w:rFonts w:asciiTheme="majorHAnsi" w:hAnsiTheme="majorHAnsi" w:cstheme="majorHAnsi"/>
          <w:i/>
        </w:rPr>
        <w:t xml:space="preserve">[Organisation] is committed to the protection of children. [Organisation] has zero tolerance to child exploitation, abuse and harm and zero tolerance for inaction to prevent, report or respond. Children have a right to survival, development, protection and participation as stated in the United Nations Convention on the Rights of the Child. [Organisation] takes its duty of care seriously, including responding to reports and complaints, and </w:t>
      </w:r>
      <w:proofErr w:type="gramStart"/>
      <w:r w:rsidRPr="00E61077">
        <w:rPr>
          <w:rFonts w:asciiTheme="majorHAnsi" w:hAnsiTheme="majorHAnsi" w:cstheme="majorHAnsi"/>
          <w:i/>
        </w:rPr>
        <w:t>aims at all times</w:t>
      </w:r>
      <w:proofErr w:type="gramEnd"/>
      <w:r w:rsidRPr="00E61077">
        <w:rPr>
          <w:rFonts w:asciiTheme="majorHAnsi" w:hAnsiTheme="majorHAnsi" w:cstheme="majorHAnsi"/>
          <w:i/>
        </w:rPr>
        <w:t xml:space="preserve"> to provide the safest possible programs and environments for children. </w:t>
      </w:r>
    </w:p>
    <w:p w14:paraId="1EBFA239" w14:textId="77777777" w:rsidR="00FF50DB" w:rsidRPr="00E61077" w:rsidRDefault="00FF50DB" w:rsidP="00FF50DB">
      <w:pPr>
        <w:spacing w:after="0" w:line="276" w:lineRule="auto"/>
        <w:rPr>
          <w:rFonts w:asciiTheme="majorHAnsi" w:hAnsiTheme="majorHAnsi" w:cstheme="majorHAnsi"/>
        </w:rPr>
      </w:pPr>
    </w:p>
    <w:p w14:paraId="38BF1C61" w14:textId="77777777" w:rsidR="00FF50DB" w:rsidRPr="00E61077" w:rsidRDefault="00FF50DB" w:rsidP="00FF50DB">
      <w:pPr>
        <w:spacing w:after="0" w:line="276" w:lineRule="auto"/>
        <w:rPr>
          <w:rFonts w:asciiTheme="majorHAnsi" w:hAnsiTheme="majorHAnsi" w:cstheme="majorHAnsi"/>
        </w:rPr>
      </w:pPr>
      <w:r w:rsidRPr="00E61077">
        <w:rPr>
          <w:rFonts w:asciiTheme="majorHAnsi" w:hAnsiTheme="majorHAnsi" w:cstheme="majorHAnsi"/>
        </w:rPr>
        <w:t xml:space="preserve">An example </w:t>
      </w:r>
      <w:r w:rsidRPr="00E61077">
        <w:rPr>
          <w:rFonts w:asciiTheme="majorHAnsi" w:hAnsiTheme="majorHAnsi" w:cstheme="majorHAnsi"/>
          <w:b/>
          <w:bCs/>
        </w:rPr>
        <w:t xml:space="preserve">Statement </w:t>
      </w:r>
      <w:r w:rsidRPr="00E61077">
        <w:rPr>
          <w:rFonts w:asciiTheme="majorHAnsi" w:hAnsiTheme="majorHAnsi" w:cstheme="majorHAnsi"/>
        </w:rPr>
        <w:t xml:space="preserve">that would satisfy the </w:t>
      </w:r>
      <w:r w:rsidRPr="00E61077">
        <w:rPr>
          <w:rFonts w:asciiTheme="majorHAnsi" w:hAnsiTheme="majorHAnsi" w:cstheme="majorHAnsi"/>
          <w:b/>
          <w:bCs/>
        </w:rPr>
        <w:t>PSEAH Essential Standard</w:t>
      </w:r>
      <w:r w:rsidRPr="00E61077">
        <w:rPr>
          <w:rFonts w:asciiTheme="majorHAnsi" w:hAnsiTheme="majorHAnsi" w:cstheme="majorHAnsi"/>
        </w:rPr>
        <w:t xml:space="preserve"> requirement:</w:t>
      </w:r>
    </w:p>
    <w:p w14:paraId="16B08D82" w14:textId="77777777" w:rsidR="00FF50DB" w:rsidRPr="00E61077" w:rsidRDefault="00FF50DB" w:rsidP="00FF50DB">
      <w:pPr>
        <w:spacing w:after="0" w:line="276" w:lineRule="auto"/>
        <w:rPr>
          <w:rFonts w:asciiTheme="majorHAnsi" w:hAnsiTheme="majorHAnsi" w:cstheme="majorHAnsi"/>
          <w:i/>
        </w:rPr>
      </w:pPr>
    </w:p>
    <w:p w14:paraId="0E3166A8" w14:textId="77777777" w:rsidR="00FF50DB" w:rsidRPr="00E61077" w:rsidRDefault="00FF50DB" w:rsidP="00FF50DB">
      <w:pPr>
        <w:spacing w:after="0" w:line="276" w:lineRule="auto"/>
        <w:ind w:left="720"/>
        <w:rPr>
          <w:rFonts w:asciiTheme="majorHAnsi" w:hAnsiTheme="majorHAnsi" w:cstheme="majorHAnsi"/>
          <w:i/>
        </w:rPr>
      </w:pPr>
      <w:r w:rsidRPr="00E61077">
        <w:rPr>
          <w:rFonts w:asciiTheme="majorHAnsi" w:hAnsiTheme="majorHAnsi" w:cstheme="majorHAnsi"/>
          <w:i/>
        </w:rPr>
        <w:t xml:space="preserve">[Organisation] has zero tolerance for sexual exploitation, abuse and harassment in all aspects of its work and for inaction to prevent, report or respond to SEAH. [Organisation] takes its duty of care seriously, including responding to reports and complaints, and </w:t>
      </w:r>
      <w:proofErr w:type="gramStart"/>
      <w:r w:rsidRPr="00E61077">
        <w:rPr>
          <w:rFonts w:asciiTheme="majorHAnsi" w:hAnsiTheme="majorHAnsi" w:cstheme="majorHAnsi"/>
          <w:i/>
        </w:rPr>
        <w:t>aims at all times</w:t>
      </w:r>
      <w:proofErr w:type="gramEnd"/>
      <w:r w:rsidRPr="00E61077">
        <w:rPr>
          <w:rFonts w:asciiTheme="majorHAnsi" w:hAnsiTheme="majorHAnsi" w:cstheme="majorHAnsi"/>
          <w:i/>
        </w:rPr>
        <w:t xml:space="preserve"> to provide the safest possible working environment and programs. </w:t>
      </w:r>
    </w:p>
    <w:p w14:paraId="2972E080" w14:textId="77777777" w:rsidR="00FF50DB" w:rsidRDefault="00FF50DB" w:rsidP="006A4E27">
      <w:pPr>
        <w:pStyle w:val="BodyCopy"/>
        <w:rPr>
          <w:rFonts w:asciiTheme="majorHAnsi" w:hAnsiTheme="majorHAnsi" w:cstheme="majorHAnsi"/>
          <w:b/>
          <w:bCs/>
        </w:rPr>
      </w:pPr>
    </w:p>
    <w:p w14:paraId="65841FE6" w14:textId="4AA6AFA9" w:rsidR="00FF50DB" w:rsidRDefault="00EF0820" w:rsidP="005271FD">
      <w:pPr>
        <w:pStyle w:val="BodyCopy"/>
        <w:numPr>
          <w:ilvl w:val="1"/>
          <w:numId w:val="81"/>
        </w:numPr>
        <w:rPr>
          <w:u w:val="single"/>
        </w:rPr>
      </w:pPr>
      <w:r>
        <w:rPr>
          <w:u w:val="single"/>
        </w:rPr>
        <w:t>Code of Conduct</w:t>
      </w:r>
    </w:p>
    <w:p w14:paraId="5444D61A" w14:textId="77777777" w:rsidR="00EF0820" w:rsidRPr="00E61077" w:rsidRDefault="00EF0820" w:rsidP="00EF0820">
      <w:pPr>
        <w:spacing w:after="0" w:line="276" w:lineRule="auto"/>
        <w:rPr>
          <w:rFonts w:asciiTheme="majorHAnsi" w:hAnsiTheme="majorHAnsi" w:cstheme="majorHAnsi"/>
        </w:rPr>
      </w:pPr>
      <w:r w:rsidRPr="00E61077">
        <w:rPr>
          <w:rFonts w:asciiTheme="majorHAnsi" w:hAnsiTheme="majorHAnsi" w:cstheme="majorHAnsi"/>
        </w:rPr>
        <w:t>Your code of conduct should:</w:t>
      </w:r>
    </w:p>
    <w:p w14:paraId="6FD68D2B" w14:textId="77777777" w:rsidR="00EF0820" w:rsidRPr="00E61077" w:rsidRDefault="00EF0820"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 xml:space="preserve">make clear acceptable and unacceptable behaviour in relation to children and adults </w:t>
      </w:r>
    </w:p>
    <w:p w14:paraId="14F28FC7" w14:textId="77777777" w:rsidR="00EF0820" w:rsidRPr="00E61077" w:rsidRDefault="00EF0820"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establish a shared understanding of professional boundaries and behavioural standards</w:t>
      </w:r>
    </w:p>
    <w:p w14:paraId="38828129" w14:textId="77777777" w:rsidR="00EF0820" w:rsidRPr="00E61077" w:rsidRDefault="00EF0820"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form the basis for disciplinary action where unsafe or inappropriate behaviour occurs</w:t>
      </w:r>
      <w:r>
        <w:rPr>
          <w:rFonts w:asciiTheme="majorHAnsi" w:hAnsiTheme="majorHAnsi" w:cstheme="majorHAnsi"/>
        </w:rPr>
        <w:t>.</w:t>
      </w:r>
    </w:p>
    <w:p w14:paraId="01A1E0C2" w14:textId="77777777" w:rsidR="00EF0820" w:rsidRDefault="00EF0820" w:rsidP="00EF0820">
      <w:pPr>
        <w:spacing w:after="0" w:line="276" w:lineRule="auto"/>
        <w:rPr>
          <w:rFonts w:asciiTheme="majorHAnsi" w:hAnsiTheme="majorHAnsi" w:cstheme="majorHAnsi"/>
        </w:rPr>
      </w:pPr>
    </w:p>
    <w:p w14:paraId="3A38244E" w14:textId="77777777" w:rsidR="00EF0820" w:rsidRPr="00E61077" w:rsidRDefault="00EF0820" w:rsidP="00EF0820">
      <w:pPr>
        <w:spacing w:after="0" w:line="276" w:lineRule="auto"/>
        <w:rPr>
          <w:rFonts w:asciiTheme="majorHAnsi" w:hAnsiTheme="majorHAnsi" w:cstheme="majorHAnsi"/>
        </w:rPr>
      </w:pPr>
      <w:r w:rsidRPr="00E61077">
        <w:rPr>
          <w:rFonts w:asciiTheme="majorHAnsi" w:hAnsiTheme="majorHAnsi" w:cstheme="majorHAnsi"/>
        </w:rPr>
        <w:t xml:space="preserve">DFAT partners can adopt a sample of PSEAH and child protection </w:t>
      </w:r>
      <w:r>
        <w:rPr>
          <w:rFonts w:asciiTheme="majorHAnsi" w:hAnsiTheme="majorHAnsi" w:cstheme="majorHAnsi"/>
        </w:rPr>
        <w:t>c</w:t>
      </w:r>
      <w:r w:rsidRPr="00E61077">
        <w:rPr>
          <w:rFonts w:asciiTheme="majorHAnsi" w:hAnsiTheme="majorHAnsi" w:cstheme="majorHAnsi"/>
        </w:rPr>
        <w:t xml:space="preserve">odes of </w:t>
      </w:r>
      <w:r>
        <w:rPr>
          <w:rFonts w:asciiTheme="majorHAnsi" w:hAnsiTheme="majorHAnsi" w:cstheme="majorHAnsi"/>
        </w:rPr>
        <w:t>c</w:t>
      </w:r>
      <w:r w:rsidRPr="00E61077">
        <w:rPr>
          <w:rFonts w:asciiTheme="majorHAnsi" w:hAnsiTheme="majorHAnsi" w:cstheme="majorHAnsi"/>
        </w:rPr>
        <w:t>onduct (Appendices A</w:t>
      </w:r>
      <w:r>
        <w:rPr>
          <w:rFonts w:asciiTheme="majorHAnsi" w:hAnsiTheme="majorHAnsi" w:cstheme="majorHAnsi"/>
        </w:rPr>
        <w:t>–</w:t>
      </w:r>
      <w:r w:rsidRPr="00E61077">
        <w:rPr>
          <w:rFonts w:asciiTheme="majorHAnsi" w:hAnsiTheme="majorHAnsi" w:cstheme="majorHAnsi"/>
        </w:rPr>
        <w:t xml:space="preserve">C) into their own code/s of conduct or </w:t>
      </w:r>
      <w:r>
        <w:rPr>
          <w:rFonts w:asciiTheme="majorHAnsi" w:hAnsiTheme="majorHAnsi" w:cstheme="majorHAnsi"/>
        </w:rPr>
        <w:t>human resources</w:t>
      </w:r>
      <w:r w:rsidRPr="00E61077">
        <w:rPr>
          <w:rFonts w:asciiTheme="majorHAnsi" w:hAnsiTheme="majorHAnsi" w:cstheme="majorHAnsi"/>
        </w:rPr>
        <w:t xml:space="preserve"> documents. </w:t>
      </w:r>
    </w:p>
    <w:p w14:paraId="16D59629" w14:textId="77777777" w:rsidR="00EF0820" w:rsidRPr="00E61077" w:rsidRDefault="00EF0820" w:rsidP="00EF0820">
      <w:pPr>
        <w:spacing w:after="0" w:line="276" w:lineRule="auto"/>
        <w:rPr>
          <w:rFonts w:asciiTheme="majorHAnsi" w:hAnsiTheme="majorHAnsi" w:cstheme="majorHAnsi"/>
        </w:rPr>
      </w:pPr>
      <w:r w:rsidRPr="00E61077">
        <w:rPr>
          <w:rFonts w:asciiTheme="majorHAnsi" w:hAnsiTheme="majorHAnsi" w:cstheme="majorHAnsi"/>
        </w:rPr>
        <w:t>Codes of conduct for child protection and PSEAH may be combined.</w:t>
      </w:r>
    </w:p>
    <w:p w14:paraId="1AEE6F53" w14:textId="77777777" w:rsidR="00EF0820" w:rsidRPr="00E61077" w:rsidRDefault="00EF0820" w:rsidP="00EF0820">
      <w:pPr>
        <w:spacing w:after="0" w:line="276" w:lineRule="auto"/>
        <w:rPr>
          <w:rFonts w:asciiTheme="majorHAnsi" w:hAnsiTheme="majorHAnsi" w:cstheme="majorHAnsi"/>
        </w:rPr>
      </w:pPr>
      <w:r w:rsidRPr="00E61077">
        <w:rPr>
          <w:rFonts w:asciiTheme="majorHAnsi" w:hAnsiTheme="majorHAnsi" w:cstheme="majorHAnsi"/>
        </w:rPr>
        <w:t>Regardless of the approach, DFAT requires:</w:t>
      </w:r>
    </w:p>
    <w:p w14:paraId="4831811E" w14:textId="77777777" w:rsidR="00EF0820" w:rsidRPr="00E61077" w:rsidRDefault="00EF0820"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acknowledgement by all personnel (signature or equivalent)</w:t>
      </w:r>
    </w:p>
    <w:p w14:paraId="2E333E0E" w14:textId="77777777" w:rsidR="00EF0820" w:rsidRDefault="00EF0820"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regular reinforcement through training and supervision</w:t>
      </w:r>
      <w:r>
        <w:rPr>
          <w:rFonts w:asciiTheme="majorHAnsi" w:hAnsiTheme="majorHAnsi" w:cstheme="majorHAnsi"/>
        </w:rPr>
        <w:t>.</w:t>
      </w:r>
    </w:p>
    <w:p w14:paraId="4DD65A57" w14:textId="5E76EC1C" w:rsidR="00EF0820" w:rsidRDefault="00EF0820" w:rsidP="006A4E27">
      <w:pPr>
        <w:pStyle w:val="BodyCopy"/>
        <w:rPr>
          <w:u w:val="single"/>
        </w:rPr>
      </w:pPr>
    </w:p>
    <w:p w14:paraId="03B04C1E" w14:textId="00CDBAC0" w:rsidR="00AE52DA" w:rsidRDefault="00AE52DA" w:rsidP="005271FD">
      <w:pPr>
        <w:pStyle w:val="BodyCopy"/>
        <w:numPr>
          <w:ilvl w:val="1"/>
          <w:numId w:val="81"/>
        </w:numPr>
        <w:rPr>
          <w:u w:val="single"/>
        </w:rPr>
      </w:pPr>
      <w:r>
        <w:rPr>
          <w:u w:val="single"/>
        </w:rPr>
        <w:t>Downstream Partner Alignment</w:t>
      </w:r>
    </w:p>
    <w:p w14:paraId="6548DCC7" w14:textId="77777777" w:rsidR="00AE52DA" w:rsidRPr="00E61077" w:rsidRDefault="00AE52DA" w:rsidP="00AE52DA">
      <w:pPr>
        <w:spacing w:after="0" w:line="276" w:lineRule="auto"/>
        <w:rPr>
          <w:rFonts w:asciiTheme="majorHAnsi" w:hAnsiTheme="majorHAnsi" w:cstheme="majorHAnsi"/>
        </w:rPr>
      </w:pPr>
      <w:r w:rsidRPr="00E61077">
        <w:rPr>
          <w:rFonts w:asciiTheme="majorHAnsi" w:hAnsiTheme="majorHAnsi" w:cstheme="majorHAnsi"/>
        </w:rPr>
        <w:t>Your organisation must either:</w:t>
      </w:r>
    </w:p>
    <w:p w14:paraId="374AAD56"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 xml:space="preserve">support downstream partners to develop their own policies and codes – provide templates, mentoring or policy guidance where needed </w:t>
      </w:r>
      <w:r w:rsidRPr="00E61077">
        <w:rPr>
          <w:rFonts w:asciiTheme="majorHAnsi" w:hAnsiTheme="majorHAnsi" w:cstheme="majorHAnsi"/>
          <w:b/>
          <w:bCs/>
        </w:rPr>
        <w:t>or</w:t>
      </w:r>
    </w:p>
    <w:p w14:paraId="46E89D6D"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where capacity is limited, allow them to adopt your policy if appropriate.</w:t>
      </w:r>
    </w:p>
    <w:p w14:paraId="64EC28A0" w14:textId="77777777" w:rsidR="00AE52DA" w:rsidRDefault="00AE52DA" w:rsidP="00AE52DA">
      <w:pPr>
        <w:spacing w:after="0" w:line="276" w:lineRule="auto"/>
        <w:rPr>
          <w:rFonts w:asciiTheme="majorHAnsi" w:hAnsiTheme="majorHAnsi" w:cstheme="majorHAnsi"/>
        </w:rPr>
      </w:pPr>
    </w:p>
    <w:p w14:paraId="7B13D313" w14:textId="52DF6DA5" w:rsidR="00AE52DA" w:rsidRDefault="00AE52DA" w:rsidP="00AE52DA">
      <w:pPr>
        <w:pStyle w:val="BodyCopy"/>
        <w:rPr>
          <w:rFonts w:asciiTheme="majorHAnsi" w:hAnsiTheme="majorHAnsi" w:cstheme="majorHAnsi"/>
        </w:rPr>
      </w:pPr>
      <w:r w:rsidRPr="00E61077">
        <w:rPr>
          <w:rFonts w:asciiTheme="majorHAnsi" w:hAnsiTheme="majorHAnsi" w:cstheme="majorHAnsi"/>
        </w:rPr>
        <w:lastRenderedPageBreak/>
        <w:t>Your organisation must include safeguarding clauses which outline expectations in all subcontracts, grants and memoranda of understanding.</w:t>
      </w:r>
    </w:p>
    <w:p w14:paraId="0E62CDEE" w14:textId="2D07C069" w:rsidR="004F1166" w:rsidRDefault="004F1166" w:rsidP="00FD025A">
      <w:pPr>
        <w:pStyle w:val="H4-Heading4"/>
        <w:spacing w:line="276" w:lineRule="auto"/>
      </w:pPr>
      <w:r w:rsidRPr="00E61077">
        <w:t>Standard 1: Comprehensive Standard</w:t>
      </w:r>
    </w:p>
    <w:p w14:paraId="3CBA19F0" w14:textId="77777777" w:rsidR="00AE52DA" w:rsidRPr="00E61077" w:rsidRDefault="00AE52DA" w:rsidP="00AE52DA">
      <w:pPr>
        <w:spacing w:after="0" w:line="276" w:lineRule="auto"/>
        <w:rPr>
          <w:rFonts w:asciiTheme="majorHAnsi" w:hAnsiTheme="majorHAnsi" w:cstheme="majorHAnsi"/>
          <w:b/>
          <w:bCs/>
        </w:rPr>
      </w:pPr>
      <w:r w:rsidRPr="00E61077">
        <w:rPr>
          <w:rFonts w:asciiTheme="majorHAnsi" w:hAnsiTheme="majorHAnsi" w:cstheme="majorHAnsi"/>
        </w:rPr>
        <w:t>DFAT partners operating in high-risk settings (for SEAH), or whose work involves direct, sustained, or significant contact with children, must meet the Comprehensive Standard. This means having a fully developed safeguarding framework that reflects the complexity of the work and the potential risks involved.</w:t>
      </w:r>
      <w:r w:rsidRPr="00E61077">
        <w:rPr>
          <w:rFonts w:asciiTheme="majorHAnsi" w:hAnsiTheme="majorHAnsi" w:cstheme="majorHAnsi"/>
          <w:b/>
          <w:bCs/>
        </w:rPr>
        <w:t xml:space="preserve"> </w:t>
      </w:r>
    </w:p>
    <w:p w14:paraId="4A81D4F1" w14:textId="77777777" w:rsidR="00AE52DA" w:rsidRPr="00E61077" w:rsidRDefault="00AE52DA" w:rsidP="00AE52DA">
      <w:pPr>
        <w:spacing w:after="0" w:line="276" w:lineRule="auto"/>
        <w:rPr>
          <w:rFonts w:asciiTheme="majorHAnsi" w:hAnsiTheme="majorHAnsi" w:cstheme="majorHAnsi"/>
          <w:b/>
          <w:bCs/>
        </w:rPr>
      </w:pPr>
    </w:p>
    <w:p w14:paraId="71D309B3" w14:textId="77777777" w:rsidR="00AE52DA" w:rsidRPr="003E43E0" w:rsidRDefault="00AE52DA" w:rsidP="00AE52DA">
      <w:pPr>
        <w:spacing w:after="0" w:line="276" w:lineRule="auto"/>
        <w:rPr>
          <w:rFonts w:asciiTheme="majorHAnsi" w:hAnsiTheme="majorHAnsi" w:cstheme="majorHAnsi"/>
          <w:b/>
          <w:bCs/>
          <w:u w:val="single"/>
        </w:rPr>
      </w:pPr>
      <w:r w:rsidRPr="003E43E0">
        <w:rPr>
          <w:rFonts w:asciiTheme="majorHAnsi" w:hAnsiTheme="majorHAnsi" w:cstheme="majorHAnsi"/>
          <w:b/>
          <w:bCs/>
        </w:rPr>
        <w:t xml:space="preserve">Standard requirements: </w:t>
      </w:r>
    </w:p>
    <w:p w14:paraId="4828044C" w14:textId="77777777" w:rsidR="00AE52DA" w:rsidRPr="00E61077" w:rsidRDefault="00AE52DA"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 xml:space="preserve">The organisation has detailed </w:t>
      </w:r>
      <w:r>
        <w:rPr>
          <w:rFonts w:asciiTheme="majorHAnsi" w:hAnsiTheme="majorHAnsi" w:cstheme="majorHAnsi"/>
        </w:rPr>
        <w:t>c</w:t>
      </w:r>
      <w:r w:rsidRPr="00E61077">
        <w:rPr>
          <w:rFonts w:asciiTheme="majorHAnsi" w:hAnsiTheme="majorHAnsi" w:cstheme="majorHAnsi"/>
        </w:rPr>
        <w:t xml:space="preserve">hild </w:t>
      </w:r>
      <w:r>
        <w:rPr>
          <w:rFonts w:asciiTheme="majorHAnsi" w:hAnsiTheme="majorHAnsi" w:cstheme="majorHAnsi"/>
        </w:rPr>
        <w:t>p</w:t>
      </w:r>
      <w:r w:rsidRPr="00E61077">
        <w:rPr>
          <w:rFonts w:asciiTheme="majorHAnsi" w:hAnsiTheme="majorHAnsi" w:cstheme="majorHAnsi"/>
        </w:rPr>
        <w:t xml:space="preserve">rotection and/or PSEAH </w:t>
      </w:r>
      <w:r>
        <w:rPr>
          <w:rFonts w:asciiTheme="majorHAnsi" w:hAnsiTheme="majorHAnsi" w:cstheme="majorHAnsi"/>
        </w:rPr>
        <w:t>p</w:t>
      </w:r>
      <w:r w:rsidRPr="00E61077">
        <w:rPr>
          <w:rFonts w:asciiTheme="majorHAnsi" w:hAnsiTheme="majorHAnsi" w:cstheme="majorHAnsi"/>
        </w:rPr>
        <w:t>olic</w:t>
      </w:r>
      <w:r>
        <w:rPr>
          <w:rFonts w:asciiTheme="majorHAnsi" w:hAnsiTheme="majorHAnsi" w:cstheme="majorHAnsi"/>
        </w:rPr>
        <w:t>ies</w:t>
      </w:r>
      <w:r w:rsidRPr="00E61077">
        <w:rPr>
          <w:rFonts w:asciiTheme="majorHAnsi" w:hAnsiTheme="majorHAnsi" w:cstheme="majorHAnsi"/>
        </w:rPr>
        <w:t xml:space="preserve"> and procedures in place </w:t>
      </w:r>
      <w:r>
        <w:rPr>
          <w:rFonts w:asciiTheme="majorHAnsi" w:hAnsiTheme="majorHAnsi" w:cstheme="majorHAnsi"/>
        </w:rPr>
        <w:t>that</w:t>
      </w:r>
      <w:r w:rsidRPr="00E61077">
        <w:rPr>
          <w:rFonts w:asciiTheme="majorHAnsi" w:hAnsiTheme="majorHAnsi" w:cstheme="majorHAnsi"/>
        </w:rPr>
        <w:t xml:space="preserve"> meet the expectations of DFAT’s Child Protection and/or PSEAH </w:t>
      </w:r>
      <w:r>
        <w:rPr>
          <w:rFonts w:asciiTheme="majorHAnsi" w:hAnsiTheme="majorHAnsi" w:cstheme="majorHAnsi"/>
        </w:rPr>
        <w:t>policies</w:t>
      </w:r>
      <w:r w:rsidRPr="00E61077">
        <w:rPr>
          <w:rFonts w:asciiTheme="majorHAnsi" w:hAnsiTheme="majorHAnsi" w:cstheme="majorHAnsi"/>
        </w:rPr>
        <w:t xml:space="preserve"> and are subject to regular review. The policy should demonstrate the organisation’s commitment to zero tolerance for child exploitation, abuse and harm and/or sexual exploitation, abuse and harassment and establish procedures in line with these standards.</w:t>
      </w:r>
    </w:p>
    <w:p w14:paraId="4239C395" w14:textId="77777777" w:rsidR="00AE52DA" w:rsidRPr="00E61077" w:rsidRDefault="00AE52DA"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b/>
          <w:bCs/>
        </w:rPr>
        <w:t xml:space="preserve">For </w:t>
      </w:r>
      <w:r>
        <w:rPr>
          <w:rFonts w:asciiTheme="majorHAnsi" w:hAnsiTheme="majorHAnsi" w:cstheme="majorHAnsi"/>
          <w:b/>
          <w:bCs/>
        </w:rPr>
        <w:t>c</w:t>
      </w:r>
      <w:r w:rsidRPr="00E61077">
        <w:rPr>
          <w:rFonts w:asciiTheme="majorHAnsi" w:hAnsiTheme="majorHAnsi" w:cstheme="majorHAnsi"/>
          <w:b/>
          <w:bCs/>
        </w:rPr>
        <w:t xml:space="preserve">hild </w:t>
      </w:r>
      <w:r>
        <w:rPr>
          <w:rFonts w:asciiTheme="majorHAnsi" w:hAnsiTheme="majorHAnsi" w:cstheme="majorHAnsi"/>
          <w:b/>
          <w:bCs/>
        </w:rPr>
        <w:t>p</w:t>
      </w:r>
      <w:r w:rsidRPr="00E61077">
        <w:rPr>
          <w:rFonts w:asciiTheme="majorHAnsi" w:hAnsiTheme="majorHAnsi" w:cstheme="majorHAnsi"/>
          <w:b/>
          <w:bCs/>
        </w:rPr>
        <w:t>rotection:</w:t>
      </w:r>
      <w:r w:rsidRPr="00E61077">
        <w:rPr>
          <w:rFonts w:asciiTheme="majorHAnsi" w:hAnsiTheme="majorHAnsi" w:cstheme="majorHAnsi"/>
        </w:rPr>
        <w:t xml:space="preserve"> The organisation has its own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 xml:space="preserve">onduct that is consistent with the DFAT Child Protection Code of Conduct. All personnel are required to acknowledge they have read and agreed to the organisation’s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onduct.</w:t>
      </w:r>
    </w:p>
    <w:p w14:paraId="3D10FB27" w14:textId="77777777" w:rsidR="00AE52DA" w:rsidRPr="00E61077" w:rsidRDefault="00AE52DA"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b/>
          <w:bCs/>
        </w:rPr>
        <w:t>For PSEAH:</w:t>
      </w:r>
      <w:r w:rsidRPr="00E61077">
        <w:rPr>
          <w:rFonts w:asciiTheme="majorHAnsi" w:hAnsiTheme="majorHAnsi" w:cstheme="majorHAnsi"/>
        </w:rPr>
        <w:t xml:space="preserve"> The organisation has its own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 xml:space="preserve">onduct that is consistent with DFAT’s PSEAH Policy, which includes the prohibition of transactional sex in high-risk settings. All personnel are required to acknowledge they have read and agreed to the organisation’s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onduct.</w:t>
      </w:r>
    </w:p>
    <w:p w14:paraId="4F7FE0B5" w14:textId="77777777" w:rsidR="00AE52DA" w:rsidRPr="00E61077" w:rsidRDefault="00AE52DA" w:rsidP="00AE52DA">
      <w:pPr>
        <w:spacing w:after="0" w:line="276" w:lineRule="auto"/>
        <w:rPr>
          <w:rFonts w:asciiTheme="majorHAnsi" w:hAnsiTheme="majorHAnsi" w:cstheme="majorHAnsi"/>
        </w:rPr>
      </w:pPr>
    </w:p>
    <w:p w14:paraId="77DC5BEA" w14:textId="77777777" w:rsidR="00AE52DA" w:rsidRPr="00E61077" w:rsidRDefault="00AE52DA" w:rsidP="00AE52DA">
      <w:pPr>
        <w:spacing w:after="0" w:line="276" w:lineRule="auto"/>
        <w:rPr>
          <w:rFonts w:asciiTheme="majorHAnsi" w:hAnsiTheme="majorHAnsi" w:cstheme="majorHAnsi"/>
        </w:rPr>
      </w:pPr>
      <w:r w:rsidRPr="00074163">
        <w:rPr>
          <w:rFonts w:asciiTheme="majorHAnsi" w:hAnsiTheme="majorHAnsi" w:cstheme="majorHAnsi"/>
          <w:b/>
          <w:bCs/>
        </w:rPr>
        <w:t>Note:</w:t>
      </w:r>
      <w:r w:rsidRPr="00E61077">
        <w:rPr>
          <w:rFonts w:asciiTheme="majorHAnsi" w:hAnsiTheme="majorHAnsi" w:cstheme="majorHAnsi"/>
        </w:rPr>
        <w:t xml:space="preserve"> Downstream partners are encouraged to develop their own policies, procedures and codes specific to child protection and/or PSEAH but may adopt the policies of their upstream partner if appropriate.</w:t>
      </w:r>
    </w:p>
    <w:p w14:paraId="639DEDD6" w14:textId="206EA00D" w:rsidR="00AE52DA" w:rsidRDefault="00AE52DA" w:rsidP="00AE52DA">
      <w:pPr>
        <w:pStyle w:val="BodyCopy"/>
      </w:pPr>
    </w:p>
    <w:p w14:paraId="1FA75CF6" w14:textId="30F979F7" w:rsidR="00AE52DA" w:rsidRDefault="00AE52DA" w:rsidP="005271FD">
      <w:pPr>
        <w:pStyle w:val="BodyCopy"/>
        <w:numPr>
          <w:ilvl w:val="0"/>
          <w:numId w:val="85"/>
        </w:numPr>
        <w:rPr>
          <w:rFonts w:asciiTheme="majorHAnsi" w:hAnsiTheme="majorHAnsi" w:cstheme="majorHAnsi"/>
          <w:b/>
          <w:bCs/>
          <w:u w:val="single"/>
        </w:rPr>
      </w:pPr>
      <w:r w:rsidRPr="00AE52DA">
        <w:rPr>
          <w:rFonts w:asciiTheme="majorHAnsi" w:hAnsiTheme="majorHAnsi" w:cstheme="majorHAnsi"/>
          <w:b/>
          <w:bCs/>
          <w:u w:val="single"/>
        </w:rPr>
        <w:t>Comprehensive child protection / PSEAH or a safeguarding policy</w:t>
      </w:r>
    </w:p>
    <w:p w14:paraId="0190E628" w14:textId="77777777" w:rsidR="00AE52DA" w:rsidRPr="00E61077" w:rsidRDefault="00AE52DA" w:rsidP="00AE52DA">
      <w:pPr>
        <w:spacing w:after="0" w:line="276" w:lineRule="auto"/>
        <w:rPr>
          <w:rFonts w:asciiTheme="majorHAnsi" w:hAnsiTheme="majorHAnsi" w:cstheme="majorHAnsi"/>
        </w:rPr>
      </w:pPr>
      <w:r w:rsidRPr="00E61077">
        <w:rPr>
          <w:rFonts w:asciiTheme="majorHAnsi" w:hAnsiTheme="majorHAnsi" w:cstheme="majorHAnsi"/>
        </w:rPr>
        <w:t>Your safeguarding policy (or policies) must:</w:t>
      </w:r>
    </w:p>
    <w:p w14:paraId="2EDA2FD3"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apply to all personnel and downstream partners</w:t>
      </w:r>
    </w:p>
    <w:p w14:paraId="03697A57"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 xml:space="preserve">address </w:t>
      </w:r>
      <w:r>
        <w:rPr>
          <w:rFonts w:asciiTheme="majorHAnsi" w:hAnsiTheme="majorHAnsi" w:cstheme="majorHAnsi"/>
        </w:rPr>
        <w:t>c</w:t>
      </w:r>
      <w:r w:rsidRPr="00E61077">
        <w:rPr>
          <w:rFonts w:asciiTheme="majorHAnsi" w:hAnsiTheme="majorHAnsi" w:cstheme="majorHAnsi"/>
        </w:rPr>
        <w:t xml:space="preserve">hild </w:t>
      </w:r>
      <w:r>
        <w:rPr>
          <w:rFonts w:asciiTheme="majorHAnsi" w:hAnsiTheme="majorHAnsi" w:cstheme="majorHAnsi"/>
        </w:rPr>
        <w:t>p</w:t>
      </w:r>
      <w:r w:rsidRPr="00E61077">
        <w:rPr>
          <w:rFonts w:asciiTheme="majorHAnsi" w:hAnsiTheme="majorHAnsi" w:cstheme="majorHAnsi"/>
        </w:rPr>
        <w:t>rotection (as appropriate) and PSEAH, either in separate or combined formats</w:t>
      </w:r>
    </w:p>
    <w:p w14:paraId="0086FB91"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reflect your organisation’s commitment to zero tolerance and duty of care</w:t>
      </w:r>
    </w:p>
    <w:p w14:paraId="556D9BFD"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be reviewed regularly (at least every three years)</w:t>
      </w:r>
    </w:p>
    <w:p w14:paraId="690624D8"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 xml:space="preserve">cover all DFAT </w:t>
      </w:r>
      <w:r>
        <w:rPr>
          <w:rFonts w:asciiTheme="majorHAnsi" w:hAnsiTheme="majorHAnsi" w:cstheme="majorHAnsi"/>
        </w:rPr>
        <w:t>p</w:t>
      </w:r>
      <w:r w:rsidRPr="00E61077">
        <w:rPr>
          <w:rFonts w:asciiTheme="majorHAnsi" w:hAnsiTheme="majorHAnsi" w:cstheme="majorHAnsi"/>
        </w:rPr>
        <w:t>olicy standards.</w:t>
      </w:r>
    </w:p>
    <w:p w14:paraId="2BC05DB1" w14:textId="77777777" w:rsidR="00AE52DA" w:rsidRPr="00E61077" w:rsidRDefault="00AE52DA" w:rsidP="00AE52DA">
      <w:pPr>
        <w:spacing w:after="0" w:line="276" w:lineRule="auto"/>
        <w:rPr>
          <w:rFonts w:asciiTheme="majorHAnsi" w:hAnsiTheme="majorHAnsi" w:cstheme="majorHAnsi"/>
        </w:rPr>
      </w:pPr>
    </w:p>
    <w:p w14:paraId="0DD7265F" w14:textId="77777777" w:rsidR="00AE52DA" w:rsidRPr="00E61077" w:rsidRDefault="00AE52DA" w:rsidP="00AE52DA">
      <w:pPr>
        <w:spacing w:after="0" w:line="276" w:lineRule="auto"/>
        <w:rPr>
          <w:rFonts w:asciiTheme="majorHAnsi" w:hAnsiTheme="majorHAnsi" w:cstheme="majorHAnsi"/>
        </w:rPr>
      </w:pPr>
      <w:r w:rsidRPr="00E61077">
        <w:rPr>
          <w:rFonts w:asciiTheme="majorHAnsi" w:hAnsiTheme="majorHAnsi" w:cstheme="majorHAnsi"/>
        </w:rPr>
        <w:t xml:space="preserve">Comprehensive </w:t>
      </w:r>
      <w:r>
        <w:rPr>
          <w:rFonts w:asciiTheme="majorHAnsi" w:hAnsiTheme="majorHAnsi" w:cstheme="majorHAnsi"/>
        </w:rPr>
        <w:t>c</w:t>
      </w:r>
      <w:r w:rsidRPr="00E61077">
        <w:rPr>
          <w:rFonts w:asciiTheme="majorHAnsi" w:hAnsiTheme="majorHAnsi" w:cstheme="majorHAnsi"/>
        </w:rPr>
        <w:t xml:space="preserve">hild </w:t>
      </w:r>
      <w:r>
        <w:rPr>
          <w:rFonts w:asciiTheme="majorHAnsi" w:hAnsiTheme="majorHAnsi" w:cstheme="majorHAnsi"/>
        </w:rPr>
        <w:t>p</w:t>
      </w:r>
      <w:r w:rsidRPr="00E61077">
        <w:rPr>
          <w:rFonts w:asciiTheme="majorHAnsi" w:hAnsiTheme="majorHAnsi" w:cstheme="majorHAnsi"/>
        </w:rPr>
        <w:t>rotection and PSEAH policies should cover the following:</w:t>
      </w:r>
    </w:p>
    <w:p w14:paraId="11E7C08A"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t xml:space="preserve">Statement of </w:t>
      </w:r>
      <w:r>
        <w:rPr>
          <w:rFonts w:asciiTheme="majorHAnsi" w:hAnsiTheme="majorHAnsi" w:cstheme="majorHAnsi"/>
          <w:b/>
          <w:bCs/>
        </w:rPr>
        <w:t>c</w:t>
      </w:r>
      <w:r w:rsidRPr="00E61077">
        <w:rPr>
          <w:rFonts w:asciiTheme="majorHAnsi" w:hAnsiTheme="majorHAnsi" w:cstheme="majorHAnsi"/>
          <w:b/>
          <w:bCs/>
        </w:rPr>
        <w:t xml:space="preserve">ommitment to </w:t>
      </w:r>
      <w:r>
        <w:rPr>
          <w:rFonts w:asciiTheme="majorHAnsi" w:hAnsiTheme="majorHAnsi" w:cstheme="majorHAnsi"/>
          <w:b/>
          <w:bCs/>
        </w:rPr>
        <w:t>c</w:t>
      </w:r>
      <w:r w:rsidRPr="00E61077">
        <w:rPr>
          <w:rFonts w:asciiTheme="majorHAnsi" w:hAnsiTheme="majorHAnsi" w:cstheme="majorHAnsi"/>
          <w:b/>
          <w:bCs/>
        </w:rPr>
        <w:t xml:space="preserve">hild </w:t>
      </w:r>
      <w:r>
        <w:rPr>
          <w:rFonts w:asciiTheme="majorHAnsi" w:hAnsiTheme="majorHAnsi" w:cstheme="majorHAnsi"/>
          <w:b/>
          <w:bCs/>
        </w:rPr>
        <w:t>p</w:t>
      </w:r>
      <w:r w:rsidRPr="00E61077">
        <w:rPr>
          <w:rFonts w:asciiTheme="majorHAnsi" w:hAnsiTheme="majorHAnsi" w:cstheme="majorHAnsi"/>
          <w:b/>
          <w:bCs/>
        </w:rPr>
        <w:t xml:space="preserve">rotection and PSEAH </w:t>
      </w:r>
      <w:r w:rsidRPr="00E61077">
        <w:rPr>
          <w:rFonts w:asciiTheme="majorHAnsi" w:hAnsiTheme="majorHAnsi" w:cstheme="majorHAnsi"/>
        </w:rPr>
        <w:t>– This should articulate your organisation’s commitment to child protection and PSEAH, signal leadership commitment, and reinforce accountability to staff, partners and communities.</w:t>
      </w:r>
    </w:p>
    <w:p w14:paraId="02D22030"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t xml:space="preserve">Scope </w:t>
      </w:r>
      <w:r w:rsidRPr="00E61077">
        <w:rPr>
          <w:rFonts w:asciiTheme="majorHAnsi" w:hAnsiTheme="majorHAnsi" w:cstheme="majorHAnsi"/>
        </w:rPr>
        <w:t>–</w:t>
      </w:r>
      <w:r w:rsidRPr="00E61077">
        <w:rPr>
          <w:rFonts w:asciiTheme="majorHAnsi" w:hAnsiTheme="majorHAnsi" w:cstheme="majorHAnsi"/>
          <w:b/>
          <w:bCs/>
        </w:rPr>
        <w:t xml:space="preserve"> </w:t>
      </w:r>
      <w:r w:rsidRPr="00E61077">
        <w:rPr>
          <w:rFonts w:asciiTheme="majorHAnsi" w:hAnsiTheme="majorHAnsi" w:cstheme="majorHAnsi"/>
        </w:rPr>
        <w:t>Define who the policy applies to</w:t>
      </w:r>
      <w:r>
        <w:rPr>
          <w:rFonts w:asciiTheme="majorHAnsi" w:hAnsiTheme="majorHAnsi" w:cstheme="majorHAnsi"/>
        </w:rPr>
        <w:t xml:space="preserve"> – for example</w:t>
      </w:r>
      <w:r w:rsidRPr="00E61077">
        <w:rPr>
          <w:rFonts w:asciiTheme="majorHAnsi" w:hAnsiTheme="majorHAnsi" w:cstheme="majorHAnsi"/>
        </w:rPr>
        <w:t>, staff, board members, consultants, volunteers, contractors, visitors, suppliers. This ensures everyone involved in your operations is aware of their responsibilities.</w:t>
      </w:r>
    </w:p>
    <w:p w14:paraId="522991CD"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t xml:space="preserve">Guiding </w:t>
      </w:r>
      <w:r>
        <w:rPr>
          <w:rFonts w:asciiTheme="majorHAnsi" w:hAnsiTheme="majorHAnsi" w:cstheme="majorHAnsi"/>
          <w:b/>
          <w:bCs/>
        </w:rPr>
        <w:t>p</w:t>
      </w:r>
      <w:r w:rsidRPr="00E61077">
        <w:rPr>
          <w:rFonts w:asciiTheme="majorHAnsi" w:hAnsiTheme="majorHAnsi" w:cstheme="majorHAnsi"/>
          <w:b/>
          <w:bCs/>
        </w:rPr>
        <w:t xml:space="preserve">rinciples </w:t>
      </w:r>
      <w:r w:rsidRPr="00E61077">
        <w:rPr>
          <w:rFonts w:asciiTheme="majorHAnsi" w:hAnsiTheme="majorHAnsi" w:cstheme="majorHAnsi"/>
        </w:rPr>
        <w:t>– Outline the beliefs and values that inform your safeguarding approach</w:t>
      </w:r>
      <w:r>
        <w:rPr>
          <w:rFonts w:asciiTheme="majorHAnsi" w:hAnsiTheme="majorHAnsi" w:cstheme="majorHAnsi"/>
        </w:rPr>
        <w:t>,</w:t>
      </w:r>
      <w:r w:rsidRPr="00E61077">
        <w:rPr>
          <w:rFonts w:asciiTheme="majorHAnsi" w:hAnsiTheme="majorHAnsi" w:cstheme="majorHAnsi"/>
        </w:rPr>
        <w:t xml:space="preserve"> such as child rights, do no harm, victim-survivor</w:t>
      </w:r>
      <w:r>
        <w:rPr>
          <w:rFonts w:asciiTheme="majorHAnsi" w:hAnsiTheme="majorHAnsi" w:cstheme="majorHAnsi"/>
        </w:rPr>
        <w:t>-</w:t>
      </w:r>
      <w:r w:rsidRPr="00E61077">
        <w:rPr>
          <w:rFonts w:asciiTheme="majorHAnsi" w:hAnsiTheme="majorHAnsi" w:cstheme="majorHAnsi"/>
        </w:rPr>
        <w:t xml:space="preserve">centred responses, and inclusion. </w:t>
      </w:r>
    </w:p>
    <w:p w14:paraId="1FCB4071"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t xml:space="preserve">Broader </w:t>
      </w:r>
      <w:r>
        <w:rPr>
          <w:rFonts w:asciiTheme="majorHAnsi" w:hAnsiTheme="majorHAnsi" w:cstheme="majorHAnsi"/>
          <w:b/>
          <w:bCs/>
        </w:rPr>
        <w:t>c</w:t>
      </w:r>
      <w:r w:rsidRPr="00E61077">
        <w:rPr>
          <w:rFonts w:asciiTheme="majorHAnsi" w:hAnsiTheme="majorHAnsi" w:cstheme="majorHAnsi"/>
          <w:b/>
          <w:bCs/>
        </w:rPr>
        <w:t xml:space="preserve">ontext </w:t>
      </w:r>
      <w:r w:rsidRPr="00E61077">
        <w:rPr>
          <w:rFonts w:asciiTheme="majorHAnsi" w:hAnsiTheme="majorHAnsi" w:cstheme="majorHAnsi"/>
        </w:rPr>
        <w:t>– Describe why safeguarding matters in your work. Include the risks associated with your setting (</w:t>
      </w:r>
      <w:r>
        <w:rPr>
          <w:rFonts w:asciiTheme="majorHAnsi" w:hAnsiTheme="majorHAnsi" w:cstheme="majorHAnsi"/>
        </w:rPr>
        <w:t>for example,</w:t>
      </w:r>
      <w:r w:rsidRPr="00E61077">
        <w:rPr>
          <w:rFonts w:asciiTheme="majorHAnsi" w:hAnsiTheme="majorHAnsi" w:cstheme="majorHAnsi"/>
        </w:rPr>
        <w:t xml:space="preserve"> humanitarian, development, infrastructure) and the impacts of child harm, sexual exploitation, abuse and harassment. This helps staff understand the relevance of the policy.</w:t>
      </w:r>
    </w:p>
    <w:p w14:paraId="5373E6CC"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lastRenderedPageBreak/>
        <w:t xml:space="preserve">Definitions </w:t>
      </w:r>
      <w:r w:rsidRPr="00E61077">
        <w:rPr>
          <w:rFonts w:asciiTheme="majorHAnsi" w:hAnsiTheme="majorHAnsi" w:cstheme="majorHAnsi"/>
        </w:rPr>
        <w:t>– Ensure a shared understanding of key terms</w:t>
      </w:r>
      <w:r>
        <w:rPr>
          <w:rFonts w:asciiTheme="majorHAnsi" w:hAnsiTheme="majorHAnsi" w:cstheme="majorHAnsi"/>
        </w:rPr>
        <w:t xml:space="preserve"> – for example</w:t>
      </w:r>
      <w:r w:rsidRPr="00E61077">
        <w:rPr>
          <w:rFonts w:asciiTheme="majorHAnsi" w:hAnsiTheme="majorHAnsi" w:cstheme="majorHAnsi"/>
        </w:rPr>
        <w:t>, child abuse, SEAH, transactional sex, safeguarding, victim-survivor. Where possible, align with DFAT’s definitions.</w:t>
      </w:r>
    </w:p>
    <w:p w14:paraId="2069FF58"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t xml:space="preserve">Implementation of the </w:t>
      </w:r>
      <w:r>
        <w:rPr>
          <w:rFonts w:asciiTheme="majorHAnsi" w:hAnsiTheme="majorHAnsi" w:cstheme="majorHAnsi"/>
          <w:b/>
          <w:bCs/>
        </w:rPr>
        <w:t>p</w:t>
      </w:r>
      <w:r w:rsidRPr="00E61077">
        <w:rPr>
          <w:rFonts w:asciiTheme="majorHAnsi" w:hAnsiTheme="majorHAnsi" w:cstheme="majorHAnsi"/>
          <w:b/>
          <w:bCs/>
        </w:rPr>
        <w:t xml:space="preserve">olicy </w:t>
      </w:r>
      <w:r w:rsidRPr="00E61077">
        <w:rPr>
          <w:rFonts w:asciiTheme="majorHAnsi" w:hAnsiTheme="majorHAnsi" w:cstheme="majorHAnsi"/>
        </w:rPr>
        <w:t>–</w:t>
      </w:r>
      <w:r w:rsidRPr="00E61077">
        <w:rPr>
          <w:rFonts w:asciiTheme="majorHAnsi" w:hAnsiTheme="majorHAnsi" w:cstheme="majorHAnsi"/>
          <w:b/>
          <w:bCs/>
        </w:rPr>
        <w:t xml:space="preserve"> </w:t>
      </w:r>
      <w:r w:rsidRPr="00E61077">
        <w:rPr>
          <w:rFonts w:asciiTheme="majorHAnsi" w:hAnsiTheme="majorHAnsi" w:cstheme="majorHAnsi"/>
        </w:rPr>
        <w:t>This section should</w:t>
      </w:r>
      <w:r>
        <w:rPr>
          <w:rFonts w:asciiTheme="majorHAnsi" w:hAnsiTheme="majorHAnsi" w:cstheme="majorHAnsi"/>
        </w:rPr>
        <w:t>,</w:t>
      </w:r>
      <w:r w:rsidRPr="00E61077">
        <w:rPr>
          <w:rFonts w:asciiTheme="majorHAnsi" w:hAnsiTheme="majorHAnsi" w:cstheme="majorHAnsi"/>
        </w:rPr>
        <w:t xml:space="preserve"> at a minimum</w:t>
      </w:r>
      <w:r>
        <w:rPr>
          <w:rFonts w:asciiTheme="majorHAnsi" w:hAnsiTheme="majorHAnsi" w:cstheme="majorHAnsi"/>
        </w:rPr>
        <w:t>,</w:t>
      </w:r>
      <w:r w:rsidRPr="00E61077">
        <w:rPr>
          <w:rFonts w:asciiTheme="majorHAnsi" w:hAnsiTheme="majorHAnsi" w:cstheme="majorHAnsi"/>
        </w:rPr>
        <w:t xml:space="preserve"> describe how the five DFAT </w:t>
      </w:r>
      <w:r>
        <w:rPr>
          <w:rFonts w:asciiTheme="majorHAnsi" w:hAnsiTheme="majorHAnsi" w:cstheme="majorHAnsi"/>
        </w:rPr>
        <w:t>s</w:t>
      </w:r>
      <w:r w:rsidRPr="00E61077">
        <w:rPr>
          <w:rFonts w:asciiTheme="majorHAnsi" w:hAnsiTheme="majorHAnsi" w:cstheme="majorHAnsi"/>
        </w:rPr>
        <w:t xml:space="preserve">tandards are applied in your organisation but may also cover additional implementation guidance depending on the </w:t>
      </w:r>
      <w:r>
        <w:rPr>
          <w:rFonts w:asciiTheme="majorHAnsi" w:hAnsiTheme="majorHAnsi" w:cstheme="majorHAnsi"/>
        </w:rPr>
        <w:t xml:space="preserve">nature of your </w:t>
      </w:r>
      <w:r w:rsidRPr="00E61077">
        <w:rPr>
          <w:rFonts w:asciiTheme="majorHAnsi" w:hAnsiTheme="majorHAnsi" w:cstheme="majorHAnsi"/>
        </w:rPr>
        <w:t xml:space="preserve">work. </w:t>
      </w:r>
      <w:r w:rsidRPr="00E61077">
        <w:rPr>
          <w:rFonts w:asciiTheme="majorHAnsi" w:hAnsiTheme="majorHAnsi" w:cstheme="majorHAnsi"/>
          <w:bCs/>
        </w:rPr>
        <w:t>You may include all these sections directly in the policy or refer to separate procedures documents. The key is to ensure each of the DFAT standards is covered somewhere in your documentation</w:t>
      </w:r>
      <w:r>
        <w:rPr>
          <w:rFonts w:asciiTheme="majorHAnsi" w:hAnsiTheme="majorHAnsi" w:cstheme="majorHAnsi"/>
          <w:bCs/>
        </w:rPr>
        <w:t>:</w:t>
      </w:r>
    </w:p>
    <w:p w14:paraId="1D75A7A4" w14:textId="77777777" w:rsidR="00AE52DA" w:rsidRPr="00E61077" w:rsidRDefault="00AE52DA" w:rsidP="001B4F36">
      <w:pPr>
        <w:numPr>
          <w:ilvl w:val="1"/>
          <w:numId w:val="21"/>
        </w:numPr>
        <w:spacing w:after="0" w:line="276" w:lineRule="auto"/>
        <w:rPr>
          <w:rFonts w:asciiTheme="majorHAnsi" w:hAnsiTheme="majorHAnsi" w:cstheme="majorHAnsi"/>
        </w:rPr>
      </w:pPr>
      <w:r>
        <w:rPr>
          <w:rFonts w:asciiTheme="majorHAnsi" w:hAnsiTheme="majorHAnsi" w:cstheme="majorHAnsi"/>
        </w:rPr>
        <w:t>Policy, procedures and 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onduct</w:t>
      </w:r>
    </w:p>
    <w:p w14:paraId="45ACFBCB" w14:textId="77777777" w:rsidR="00AE52DA" w:rsidRPr="00E61077" w:rsidRDefault="00AE52DA" w:rsidP="001B4F36">
      <w:pPr>
        <w:numPr>
          <w:ilvl w:val="1"/>
          <w:numId w:val="21"/>
        </w:numPr>
        <w:spacing w:after="0" w:line="276" w:lineRule="auto"/>
        <w:rPr>
          <w:rFonts w:asciiTheme="majorHAnsi" w:hAnsiTheme="majorHAnsi" w:cstheme="majorHAnsi"/>
        </w:rPr>
      </w:pPr>
      <w:r w:rsidRPr="00E61077">
        <w:rPr>
          <w:rFonts w:asciiTheme="majorHAnsi" w:hAnsiTheme="majorHAnsi" w:cstheme="majorHAnsi"/>
        </w:rPr>
        <w:t>Reporting mechanism and investigation procedures</w:t>
      </w:r>
    </w:p>
    <w:p w14:paraId="184483F3" w14:textId="77777777" w:rsidR="00AE52DA" w:rsidRPr="00E61077" w:rsidRDefault="00AE52DA" w:rsidP="001B4F36">
      <w:pPr>
        <w:numPr>
          <w:ilvl w:val="1"/>
          <w:numId w:val="21"/>
        </w:numPr>
        <w:spacing w:after="0" w:line="276" w:lineRule="auto"/>
        <w:rPr>
          <w:rFonts w:asciiTheme="majorHAnsi" w:hAnsiTheme="majorHAnsi" w:cstheme="majorHAnsi"/>
        </w:rPr>
      </w:pPr>
      <w:r w:rsidRPr="00E61077">
        <w:rPr>
          <w:rFonts w:asciiTheme="majorHAnsi" w:hAnsiTheme="majorHAnsi" w:cstheme="majorHAnsi"/>
        </w:rPr>
        <w:t>Risk management processes</w:t>
      </w:r>
    </w:p>
    <w:p w14:paraId="1786B5A8" w14:textId="77777777" w:rsidR="00AE52DA" w:rsidRPr="00E61077" w:rsidRDefault="00AE52DA" w:rsidP="001B4F36">
      <w:pPr>
        <w:numPr>
          <w:ilvl w:val="1"/>
          <w:numId w:val="21"/>
        </w:numPr>
        <w:spacing w:after="0" w:line="276" w:lineRule="auto"/>
        <w:rPr>
          <w:rFonts w:asciiTheme="majorHAnsi" w:hAnsiTheme="majorHAnsi" w:cstheme="majorHAnsi"/>
        </w:rPr>
      </w:pPr>
      <w:r w:rsidRPr="00E61077">
        <w:rPr>
          <w:rFonts w:asciiTheme="majorHAnsi" w:hAnsiTheme="majorHAnsi" w:cstheme="majorHAnsi"/>
        </w:rPr>
        <w:t>Training</w:t>
      </w:r>
    </w:p>
    <w:p w14:paraId="25F3A03C" w14:textId="77777777" w:rsidR="00AE52DA" w:rsidRPr="00E61077" w:rsidRDefault="00AE52DA" w:rsidP="001B4F36">
      <w:pPr>
        <w:numPr>
          <w:ilvl w:val="1"/>
          <w:numId w:val="21"/>
        </w:numPr>
        <w:spacing w:after="0" w:line="276" w:lineRule="auto"/>
        <w:rPr>
          <w:rFonts w:asciiTheme="majorHAnsi" w:hAnsiTheme="majorHAnsi" w:cstheme="majorHAnsi"/>
        </w:rPr>
      </w:pPr>
      <w:r w:rsidRPr="00E61077">
        <w:rPr>
          <w:rFonts w:asciiTheme="majorHAnsi" w:hAnsiTheme="majorHAnsi" w:cstheme="majorHAnsi"/>
        </w:rPr>
        <w:t>Recruitment and screening</w:t>
      </w:r>
      <w:r>
        <w:rPr>
          <w:rFonts w:asciiTheme="majorHAnsi" w:hAnsiTheme="majorHAnsi" w:cstheme="majorHAnsi"/>
        </w:rPr>
        <w:t xml:space="preserve"> processes.</w:t>
      </w:r>
    </w:p>
    <w:p w14:paraId="0E56EC1A"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t xml:space="preserve">Code of </w:t>
      </w:r>
      <w:r>
        <w:rPr>
          <w:rFonts w:asciiTheme="majorHAnsi" w:hAnsiTheme="majorHAnsi" w:cstheme="majorHAnsi"/>
          <w:b/>
          <w:bCs/>
        </w:rPr>
        <w:t>c</w:t>
      </w:r>
      <w:r w:rsidRPr="00E61077">
        <w:rPr>
          <w:rFonts w:asciiTheme="majorHAnsi" w:hAnsiTheme="majorHAnsi" w:cstheme="majorHAnsi"/>
          <w:b/>
          <w:bCs/>
        </w:rPr>
        <w:t xml:space="preserve">onduct </w:t>
      </w:r>
      <w:r w:rsidRPr="00E61077">
        <w:rPr>
          <w:rFonts w:asciiTheme="majorHAnsi" w:hAnsiTheme="majorHAnsi" w:cstheme="majorHAnsi"/>
        </w:rPr>
        <w:t>–</w:t>
      </w:r>
      <w:r w:rsidRPr="00E61077">
        <w:rPr>
          <w:rFonts w:asciiTheme="majorHAnsi" w:hAnsiTheme="majorHAnsi" w:cstheme="majorHAnsi"/>
          <w:b/>
          <w:bCs/>
        </w:rPr>
        <w:t xml:space="preserve"> </w:t>
      </w:r>
      <w:r w:rsidRPr="00E61077">
        <w:rPr>
          <w:rFonts w:asciiTheme="majorHAnsi" w:hAnsiTheme="majorHAnsi" w:cstheme="majorHAnsi"/>
        </w:rPr>
        <w:t xml:space="preserve">You may include this in the policy or attach it as a separate annex. </w:t>
      </w:r>
    </w:p>
    <w:p w14:paraId="37AC4DCE"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t xml:space="preserve">Collection and </w:t>
      </w:r>
      <w:r>
        <w:rPr>
          <w:rFonts w:asciiTheme="majorHAnsi" w:hAnsiTheme="majorHAnsi" w:cstheme="majorHAnsi"/>
          <w:b/>
          <w:bCs/>
        </w:rPr>
        <w:t>u</w:t>
      </w:r>
      <w:r w:rsidRPr="00E61077">
        <w:rPr>
          <w:rFonts w:asciiTheme="majorHAnsi" w:hAnsiTheme="majorHAnsi" w:cstheme="majorHAnsi"/>
          <w:b/>
          <w:bCs/>
        </w:rPr>
        <w:t xml:space="preserve">se of </w:t>
      </w:r>
      <w:r>
        <w:rPr>
          <w:rFonts w:asciiTheme="majorHAnsi" w:hAnsiTheme="majorHAnsi" w:cstheme="majorHAnsi"/>
          <w:b/>
          <w:bCs/>
        </w:rPr>
        <w:t>c</w:t>
      </w:r>
      <w:r w:rsidRPr="00E61077">
        <w:rPr>
          <w:rFonts w:asciiTheme="majorHAnsi" w:hAnsiTheme="majorHAnsi" w:cstheme="majorHAnsi"/>
          <w:b/>
          <w:bCs/>
        </w:rPr>
        <w:t xml:space="preserve">hildren’s </w:t>
      </w:r>
      <w:r>
        <w:rPr>
          <w:rFonts w:asciiTheme="majorHAnsi" w:hAnsiTheme="majorHAnsi" w:cstheme="majorHAnsi"/>
          <w:b/>
          <w:bCs/>
        </w:rPr>
        <w:t>i</w:t>
      </w:r>
      <w:r w:rsidRPr="00E61077">
        <w:rPr>
          <w:rFonts w:asciiTheme="majorHAnsi" w:hAnsiTheme="majorHAnsi" w:cstheme="majorHAnsi"/>
          <w:b/>
          <w:bCs/>
        </w:rPr>
        <w:t xml:space="preserve">mages and </w:t>
      </w:r>
      <w:r>
        <w:rPr>
          <w:rFonts w:asciiTheme="majorHAnsi" w:hAnsiTheme="majorHAnsi" w:cstheme="majorHAnsi"/>
          <w:b/>
          <w:bCs/>
        </w:rPr>
        <w:t>s</w:t>
      </w:r>
      <w:r w:rsidRPr="00E61077">
        <w:rPr>
          <w:rFonts w:asciiTheme="majorHAnsi" w:hAnsiTheme="majorHAnsi" w:cstheme="majorHAnsi"/>
          <w:b/>
          <w:bCs/>
        </w:rPr>
        <w:t>tories</w:t>
      </w:r>
      <w:r w:rsidRPr="00E61077">
        <w:rPr>
          <w:rFonts w:asciiTheme="majorHAnsi" w:hAnsiTheme="majorHAnsi" w:cstheme="majorHAnsi"/>
        </w:rPr>
        <w:t xml:space="preserve"> –</w:t>
      </w:r>
      <w:r>
        <w:rPr>
          <w:rFonts w:asciiTheme="majorHAnsi" w:hAnsiTheme="majorHAnsi" w:cstheme="majorHAnsi"/>
        </w:rPr>
        <w:t xml:space="preserve"> </w:t>
      </w:r>
      <w:r w:rsidRPr="00E61077">
        <w:rPr>
          <w:rFonts w:asciiTheme="majorHAnsi" w:hAnsiTheme="majorHAnsi" w:cstheme="majorHAnsi"/>
        </w:rPr>
        <w:t>Include guidance on informed consent, safety and dignity when collecting or publishing images or stories of children</w:t>
      </w:r>
      <w:r>
        <w:rPr>
          <w:rFonts w:asciiTheme="majorHAnsi" w:hAnsiTheme="majorHAnsi" w:cstheme="majorHAnsi"/>
        </w:rPr>
        <w:t xml:space="preserve"> </w:t>
      </w:r>
      <w:r w:rsidRPr="00E61077">
        <w:rPr>
          <w:rFonts w:asciiTheme="majorHAnsi" w:hAnsiTheme="majorHAnsi" w:cstheme="majorHAnsi"/>
        </w:rPr>
        <w:t>(this is only relevant to the Child Protection Policy).</w:t>
      </w:r>
    </w:p>
    <w:p w14:paraId="68319FB1" w14:textId="77777777" w:rsidR="00AE52DA" w:rsidRPr="00E61077" w:rsidRDefault="00AE52DA"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b/>
          <w:bCs/>
        </w:rPr>
        <w:t xml:space="preserve">Policy </w:t>
      </w:r>
      <w:r>
        <w:rPr>
          <w:rFonts w:asciiTheme="majorHAnsi" w:hAnsiTheme="majorHAnsi" w:cstheme="majorHAnsi"/>
          <w:b/>
          <w:bCs/>
        </w:rPr>
        <w:t>r</w:t>
      </w:r>
      <w:r w:rsidRPr="00E61077">
        <w:rPr>
          <w:rFonts w:asciiTheme="majorHAnsi" w:hAnsiTheme="majorHAnsi" w:cstheme="majorHAnsi"/>
          <w:b/>
          <w:bCs/>
        </w:rPr>
        <w:t xml:space="preserve">eview </w:t>
      </w:r>
      <w:r w:rsidRPr="00E61077">
        <w:rPr>
          <w:rFonts w:asciiTheme="majorHAnsi" w:hAnsiTheme="majorHAnsi" w:cstheme="majorHAnsi"/>
        </w:rPr>
        <w:t>–</w:t>
      </w:r>
      <w:r w:rsidRPr="00E61077">
        <w:rPr>
          <w:rFonts w:asciiTheme="majorHAnsi" w:hAnsiTheme="majorHAnsi" w:cstheme="majorHAnsi"/>
          <w:b/>
          <w:bCs/>
        </w:rPr>
        <w:t xml:space="preserve"> </w:t>
      </w:r>
      <w:r w:rsidRPr="00E61077">
        <w:rPr>
          <w:rFonts w:asciiTheme="majorHAnsi" w:hAnsiTheme="majorHAnsi" w:cstheme="majorHAnsi"/>
        </w:rPr>
        <w:t>State when and how the policy will be reviewed</w:t>
      </w:r>
      <w:r>
        <w:rPr>
          <w:rFonts w:asciiTheme="majorHAnsi" w:hAnsiTheme="majorHAnsi" w:cstheme="majorHAnsi"/>
        </w:rPr>
        <w:t xml:space="preserve"> – </w:t>
      </w:r>
      <w:r w:rsidRPr="00E61077">
        <w:rPr>
          <w:rFonts w:asciiTheme="majorHAnsi" w:hAnsiTheme="majorHAnsi" w:cstheme="majorHAnsi"/>
        </w:rPr>
        <w:t>DFAT recommends at least once every three years or when major changes occur. Include who is responsible for reviewing and approving updates.</w:t>
      </w:r>
    </w:p>
    <w:p w14:paraId="52C82A8F" w14:textId="77777777" w:rsidR="00AE52DA" w:rsidRPr="00E61077" w:rsidRDefault="00AE52DA" w:rsidP="00AE52DA">
      <w:pPr>
        <w:spacing w:after="0" w:line="276" w:lineRule="auto"/>
        <w:rPr>
          <w:rFonts w:asciiTheme="majorHAnsi" w:hAnsiTheme="majorHAnsi" w:cstheme="majorHAnsi"/>
        </w:rPr>
      </w:pPr>
    </w:p>
    <w:p w14:paraId="641580F2" w14:textId="77777777" w:rsidR="00AE52DA" w:rsidRDefault="00AE52DA" w:rsidP="00AE52DA">
      <w:pPr>
        <w:spacing w:after="0" w:line="276" w:lineRule="auto"/>
        <w:rPr>
          <w:rFonts w:asciiTheme="majorHAnsi" w:hAnsiTheme="majorHAnsi" w:cstheme="majorHAnsi"/>
        </w:rPr>
      </w:pPr>
      <w:r w:rsidRPr="00E61077">
        <w:rPr>
          <w:rFonts w:asciiTheme="majorHAnsi" w:hAnsiTheme="majorHAnsi" w:cstheme="majorHAnsi"/>
        </w:rPr>
        <w:t xml:space="preserve">These are </w:t>
      </w:r>
      <w:r>
        <w:rPr>
          <w:rFonts w:asciiTheme="majorHAnsi" w:hAnsiTheme="majorHAnsi" w:cstheme="majorHAnsi"/>
        </w:rPr>
        <w:t xml:space="preserve">the </w:t>
      </w:r>
      <w:r w:rsidRPr="00E61077">
        <w:rPr>
          <w:rFonts w:asciiTheme="majorHAnsi" w:hAnsiTheme="majorHAnsi" w:cstheme="majorHAnsi"/>
        </w:rPr>
        <w:t xml:space="preserve">recommended minimum areas that the policy could cover. It is up to the DFAT partner to determine its own coverage which may include additional areas depending on the type of organisation and nature of business, for example: working with downstream partners, additional requirements for humanitarian or emergency contexts, conditions specific to the area of business such as construction or data management etc.  </w:t>
      </w:r>
    </w:p>
    <w:p w14:paraId="0B120FFE" w14:textId="77777777" w:rsidR="00AE52DA" w:rsidRDefault="00AE52DA" w:rsidP="00AE52DA">
      <w:pPr>
        <w:pStyle w:val="BodyCopy"/>
        <w:rPr>
          <w:rFonts w:asciiTheme="majorHAnsi" w:hAnsiTheme="majorHAnsi" w:cstheme="majorHAnsi"/>
          <w:b/>
          <w:bCs/>
          <w:u w:val="single"/>
        </w:rPr>
      </w:pPr>
    </w:p>
    <w:p w14:paraId="67928800" w14:textId="3A7CB7F0" w:rsidR="00AE52DA" w:rsidRPr="00AE52DA" w:rsidRDefault="00AE52DA" w:rsidP="005271FD">
      <w:pPr>
        <w:pStyle w:val="BodyCopy"/>
        <w:numPr>
          <w:ilvl w:val="0"/>
          <w:numId w:val="85"/>
        </w:numPr>
        <w:rPr>
          <w:rFonts w:asciiTheme="majorHAnsi" w:hAnsiTheme="majorHAnsi" w:cstheme="majorHAnsi"/>
          <w:b/>
          <w:bCs/>
          <w:u w:val="single"/>
        </w:rPr>
      </w:pPr>
      <w:r w:rsidRPr="00AE52DA">
        <w:rPr>
          <w:rFonts w:asciiTheme="majorHAnsi" w:hAnsiTheme="majorHAnsi" w:cstheme="majorHAnsi"/>
          <w:b/>
          <w:bCs/>
          <w:u w:val="single"/>
        </w:rPr>
        <w:t>Documented procedures</w:t>
      </w:r>
    </w:p>
    <w:p w14:paraId="72E69E03" w14:textId="77777777" w:rsidR="00AE52DA" w:rsidRDefault="00AE52DA" w:rsidP="00AE52DA">
      <w:pPr>
        <w:spacing w:after="0" w:line="276" w:lineRule="auto"/>
        <w:rPr>
          <w:rFonts w:asciiTheme="majorHAnsi" w:hAnsiTheme="majorHAnsi" w:cstheme="majorHAnsi"/>
        </w:rPr>
      </w:pPr>
      <w:r w:rsidRPr="00E61077">
        <w:rPr>
          <w:rFonts w:asciiTheme="majorHAnsi" w:hAnsiTheme="majorHAnsi" w:cstheme="majorHAnsi"/>
        </w:rPr>
        <w:t>In addition to policies, your organisation must have documented procedures that describe how child protection and PSEAH commitments are put into practice day-to-day and who in your organisation is responsible for what. Depending on your structure, these may sit in a single procedures manual or be integrated across your operations (</w:t>
      </w:r>
      <w:r>
        <w:rPr>
          <w:rFonts w:asciiTheme="majorHAnsi" w:hAnsiTheme="majorHAnsi" w:cstheme="majorHAnsi"/>
        </w:rPr>
        <w:t>for example, human resources</w:t>
      </w:r>
      <w:r w:rsidRPr="00E61077">
        <w:rPr>
          <w:rFonts w:asciiTheme="majorHAnsi" w:hAnsiTheme="majorHAnsi" w:cstheme="majorHAnsi"/>
        </w:rPr>
        <w:t>, program delivery, governance).</w:t>
      </w:r>
    </w:p>
    <w:p w14:paraId="2158BCDB" w14:textId="77777777" w:rsidR="00AE52DA" w:rsidRDefault="00AE52DA" w:rsidP="00AE52DA">
      <w:pPr>
        <w:pStyle w:val="BodyCopy"/>
        <w:rPr>
          <w:u w:val="single"/>
        </w:rPr>
      </w:pPr>
    </w:p>
    <w:p w14:paraId="76C07A2F" w14:textId="79B720A8" w:rsidR="00AE52DA" w:rsidRDefault="00AE52DA" w:rsidP="005271FD">
      <w:pPr>
        <w:pStyle w:val="BodyCopy"/>
        <w:numPr>
          <w:ilvl w:val="0"/>
          <w:numId w:val="85"/>
        </w:numPr>
        <w:rPr>
          <w:rFonts w:asciiTheme="majorHAnsi" w:hAnsiTheme="majorHAnsi" w:cstheme="majorHAnsi"/>
          <w:b/>
          <w:bCs/>
          <w:u w:val="single"/>
        </w:rPr>
      </w:pPr>
      <w:r w:rsidRPr="00AE52DA">
        <w:rPr>
          <w:rFonts w:asciiTheme="majorHAnsi" w:hAnsiTheme="majorHAnsi" w:cstheme="majorHAnsi"/>
          <w:b/>
          <w:bCs/>
          <w:u w:val="single"/>
        </w:rPr>
        <w:t>Code of conduct</w:t>
      </w:r>
    </w:p>
    <w:p w14:paraId="417DC82B" w14:textId="77777777" w:rsidR="00AE52DA" w:rsidRDefault="00AE52DA" w:rsidP="00AE52DA">
      <w:pPr>
        <w:spacing w:after="0" w:line="276" w:lineRule="auto"/>
        <w:rPr>
          <w:rFonts w:asciiTheme="majorHAnsi" w:hAnsiTheme="majorHAnsi" w:cstheme="majorHAnsi"/>
        </w:rPr>
      </w:pPr>
      <w:r w:rsidRPr="00E61077">
        <w:rPr>
          <w:rFonts w:asciiTheme="majorHAnsi" w:hAnsiTheme="majorHAnsi" w:cstheme="majorHAnsi"/>
        </w:rPr>
        <w:t xml:space="preserve">In addition to the requirements outlined in the table above for the Essential Standard, to meet the Comprehensive Standard, your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 xml:space="preserve">onduct must be developed by your own organisation, or in certain circumstances downstream partners may adopt a code of conduct from an upstream partner. </w:t>
      </w:r>
    </w:p>
    <w:p w14:paraId="6A85DC0E" w14:textId="77777777" w:rsidR="00AE52DA" w:rsidRDefault="00AE52DA" w:rsidP="00AE52DA">
      <w:pPr>
        <w:pStyle w:val="BodyCopy"/>
        <w:rPr>
          <w:u w:val="single"/>
        </w:rPr>
      </w:pPr>
    </w:p>
    <w:p w14:paraId="1EE19198" w14:textId="02A81501" w:rsidR="00AE52DA" w:rsidRPr="006F55B8" w:rsidRDefault="00AE52DA" w:rsidP="005271FD">
      <w:pPr>
        <w:pStyle w:val="BodyCopy"/>
        <w:numPr>
          <w:ilvl w:val="0"/>
          <w:numId w:val="85"/>
        </w:numPr>
        <w:rPr>
          <w:rFonts w:asciiTheme="majorHAnsi" w:hAnsiTheme="majorHAnsi" w:cstheme="majorHAnsi"/>
          <w:b/>
          <w:bCs/>
          <w:u w:val="single"/>
        </w:rPr>
      </w:pPr>
      <w:r w:rsidRPr="006F55B8">
        <w:rPr>
          <w:rFonts w:asciiTheme="majorHAnsi" w:hAnsiTheme="majorHAnsi" w:cstheme="majorHAnsi"/>
          <w:b/>
          <w:bCs/>
          <w:u w:val="single"/>
        </w:rPr>
        <w:t>Downstream partner alignment</w:t>
      </w:r>
    </w:p>
    <w:p w14:paraId="52B13A79" w14:textId="77777777" w:rsidR="006F55B8" w:rsidRPr="00E61077" w:rsidRDefault="006F55B8" w:rsidP="006F55B8">
      <w:pPr>
        <w:spacing w:after="0" w:line="276" w:lineRule="auto"/>
        <w:rPr>
          <w:rFonts w:asciiTheme="majorHAnsi" w:hAnsiTheme="majorHAnsi" w:cstheme="majorHAnsi"/>
        </w:rPr>
      </w:pPr>
      <w:r w:rsidRPr="00E61077">
        <w:rPr>
          <w:rFonts w:asciiTheme="majorHAnsi" w:hAnsiTheme="majorHAnsi" w:cstheme="majorHAnsi"/>
        </w:rPr>
        <w:t>Your organisation must either:</w:t>
      </w:r>
    </w:p>
    <w:p w14:paraId="741D23E6" w14:textId="77777777" w:rsidR="006F55B8" w:rsidRPr="00E61077" w:rsidRDefault="006F55B8"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 xml:space="preserve">support downstream partners to develop their own policies and codes – provide templates, mentoring or policy guidance where needed </w:t>
      </w:r>
      <w:r w:rsidRPr="00E61077">
        <w:rPr>
          <w:rFonts w:asciiTheme="majorHAnsi" w:hAnsiTheme="majorHAnsi" w:cstheme="majorHAnsi"/>
          <w:b/>
          <w:bCs/>
        </w:rPr>
        <w:t>or</w:t>
      </w:r>
    </w:p>
    <w:p w14:paraId="1CF716A2" w14:textId="77777777" w:rsidR="006F55B8" w:rsidRPr="00E61077" w:rsidRDefault="006F55B8" w:rsidP="001B4F36">
      <w:pPr>
        <w:numPr>
          <w:ilvl w:val="0"/>
          <w:numId w:val="21"/>
        </w:numPr>
        <w:spacing w:after="0" w:line="276" w:lineRule="auto"/>
        <w:rPr>
          <w:rFonts w:asciiTheme="majorHAnsi" w:hAnsiTheme="majorHAnsi" w:cstheme="majorHAnsi"/>
        </w:rPr>
      </w:pPr>
      <w:r w:rsidRPr="00E61077">
        <w:rPr>
          <w:rFonts w:asciiTheme="majorHAnsi" w:hAnsiTheme="majorHAnsi" w:cstheme="majorHAnsi"/>
        </w:rPr>
        <w:t>where capacity is limited, allow them to adopt your policy if appropriate.</w:t>
      </w:r>
    </w:p>
    <w:p w14:paraId="4E2C03DE" w14:textId="77777777" w:rsidR="006F55B8" w:rsidRPr="00E61077" w:rsidRDefault="006F55B8" w:rsidP="006F55B8">
      <w:pPr>
        <w:spacing w:after="0" w:line="276" w:lineRule="auto"/>
        <w:rPr>
          <w:rFonts w:asciiTheme="majorHAnsi" w:hAnsiTheme="majorHAnsi" w:cstheme="majorHAnsi"/>
        </w:rPr>
      </w:pPr>
    </w:p>
    <w:p w14:paraId="1A4E8E2E" w14:textId="099D2C46" w:rsidR="006F55B8" w:rsidRPr="00AE52DA" w:rsidRDefault="006F55B8" w:rsidP="006F55B8">
      <w:pPr>
        <w:pStyle w:val="BodyCopy"/>
        <w:rPr>
          <w:u w:val="single"/>
        </w:rPr>
      </w:pPr>
      <w:r w:rsidRPr="00E61077">
        <w:rPr>
          <w:rFonts w:asciiTheme="majorHAnsi" w:hAnsiTheme="majorHAnsi" w:cstheme="majorHAnsi"/>
        </w:rPr>
        <w:t>Your organisation must include safeguarding clauses which outline expectations in all subcontracts, grants and memoranda of understanding.</w:t>
      </w:r>
    </w:p>
    <w:p w14:paraId="2B886E70" w14:textId="77777777" w:rsidR="00DF709A" w:rsidRPr="00E61077" w:rsidRDefault="00DF709A" w:rsidP="00FD025A">
      <w:pPr>
        <w:pStyle w:val="H3-Heading3"/>
        <w:spacing w:line="276" w:lineRule="auto"/>
      </w:pPr>
      <w:bookmarkStart w:id="48" w:name="_Toc223434525"/>
      <w:bookmarkStart w:id="49" w:name="_Toc228360470"/>
      <w:r w:rsidRPr="00783BDF">
        <w:lastRenderedPageBreak/>
        <w:t>Standard</w:t>
      </w:r>
      <w:r w:rsidRPr="00E61077">
        <w:t xml:space="preserve"> 2: Reporting mechanism and investigation procedures</w:t>
      </w:r>
      <w:bookmarkEnd w:id="48"/>
      <w:bookmarkEnd w:id="49"/>
    </w:p>
    <w:p w14:paraId="2C01893E" w14:textId="0966B970" w:rsidR="00DF709A" w:rsidRPr="00E61077" w:rsidRDefault="00DF709A" w:rsidP="00FD025A">
      <w:pPr>
        <w:spacing w:after="0" w:line="276" w:lineRule="auto"/>
        <w:rPr>
          <w:rFonts w:asciiTheme="majorHAnsi" w:hAnsiTheme="majorHAnsi" w:cstheme="majorHAnsi"/>
          <w:bCs/>
        </w:rPr>
      </w:pPr>
      <w:r w:rsidRPr="00E61077">
        <w:rPr>
          <w:rFonts w:asciiTheme="majorHAnsi" w:hAnsiTheme="majorHAnsi" w:cstheme="majorHAnsi"/>
          <w:bCs/>
        </w:rPr>
        <w:t>Strong reporting and investigation procedures are essential to safeguarding and accountability. DFAT requires all partners to establish systems that enable safe, confidential and accessible reporting of both child protection and SEAH concerns, and to investigate allegations appropriately</w:t>
      </w:r>
      <w:r w:rsidR="001F2660">
        <w:rPr>
          <w:rFonts w:asciiTheme="majorHAnsi" w:hAnsiTheme="majorHAnsi" w:cstheme="majorHAnsi"/>
          <w:bCs/>
        </w:rPr>
        <w:t>.</w:t>
      </w:r>
    </w:p>
    <w:p w14:paraId="51FADF19" w14:textId="77777777" w:rsidR="00DF709A" w:rsidRPr="00E61077" w:rsidRDefault="00DF709A" w:rsidP="00FD025A">
      <w:pPr>
        <w:spacing w:after="0" w:line="276" w:lineRule="auto"/>
        <w:rPr>
          <w:rFonts w:asciiTheme="majorHAnsi" w:hAnsiTheme="majorHAnsi" w:cstheme="majorHAnsi"/>
          <w:bCs/>
        </w:rPr>
      </w:pPr>
    </w:p>
    <w:p w14:paraId="204D982D" w14:textId="77777777" w:rsidR="00DF709A" w:rsidRPr="00E61077" w:rsidRDefault="00DF709A" w:rsidP="00FD025A">
      <w:pPr>
        <w:spacing w:after="0" w:line="276" w:lineRule="auto"/>
        <w:rPr>
          <w:rFonts w:asciiTheme="majorHAnsi" w:hAnsiTheme="majorHAnsi" w:cstheme="majorHAnsi"/>
          <w:bCs/>
        </w:rPr>
      </w:pPr>
      <w:r w:rsidRPr="00E61077">
        <w:rPr>
          <w:rFonts w:asciiTheme="majorHAnsi" w:hAnsiTheme="majorHAnsi" w:cstheme="majorHAnsi"/>
          <w:bCs/>
        </w:rPr>
        <w:t>Differences between PSEAH and child protection risks have practical implications for how reporting and response systems are designed and implemented:</w:t>
      </w:r>
    </w:p>
    <w:p w14:paraId="324CA514" w14:textId="77777777" w:rsidR="00F71ABD" w:rsidRDefault="00DF709A" w:rsidP="001B4F36">
      <w:pPr>
        <w:numPr>
          <w:ilvl w:val="0"/>
          <w:numId w:val="22"/>
        </w:numPr>
        <w:spacing w:after="0" w:line="276" w:lineRule="auto"/>
        <w:rPr>
          <w:rFonts w:asciiTheme="majorHAnsi" w:hAnsiTheme="majorHAnsi" w:cstheme="majorHAnsi"/>
          <w:bCs/>
        </w:rPr>
      </w:pPr>
      <w:r w:rsidRPr="001F2660">
        <w:rPr>
          <w:rFonts w:asciiTheme="majorHAnsi" w:hAnsiTheme="majorHAnsi" w:cstheme="majorHAnsi"/>
          <w:b/>
        </w:rPr>
        <w:t>Accessibility</w:t>
      </w:r>
      <w:r w:rsidRPr="00E61077">
        <w:rPr>
          <w:rStyle w:val="FootnoteReference"/>
          <w:rFonts w:asciiTheme="majorHAnsi" w:hAnsiTheme="majorHAnsi" w:cstheme="majorHAnsi"/>
          <w:b/>
        </w:rPr>
        <w:footnoteReference w:id="2"/>
      </w:r>
      <w:r w:rsidRPr="001F2660">
        <w:rPr>
          <w:rFonts w:asciiTheme="majorHAnsi" w:hAnsiTheme="majorHAnsi" w:cstheme="majorHAnsi"/>
          <w:b/>
        </w:rPr>
        <w:t xml:space="preserve"> and barriers to reporting</w:t>
      </w:r>
      <w:r w:rsidRPr="001F2660">
        <w:rPr>
          <w:rFonts w:asciiTheme="majorHAnsi" w:hAnsiTheme="majorHAnsi" w:cstheme="majorHAnsi"/>
          <w:bCs/>
        </w:rPr>
        <w:t>: It is acknowledged that there are many barriers to disclosure and reporting for children and adults. Mechanisms must therefore be designed to be accessible, culturally appropriate to both children and adults</w:t>
      </w:r>
      <w:r w:rsidR="00FB1190" w:rsidRPr="001F2660">
        <w:rPr>
          <w:rFonts w:asciiTheme="majorHAnsi" w:hAnsiTheme="majorHAnsi" w:cstheme="majorHAnsi"/>
          <w:bCs/>
        </w:rPr>
        <w:t>,</w:t>
      </w:r>
      <w:r w:rsidRPr="001F2660">
        <w:rPr>
          <w:rFonts w:asciiTheme="majorHAnsi" w:hAnsiTheme="majorHAnsi" w:cstheme="majorHAnsi"/>
          <w:bCs/>
        </w:rPr>
        <w:t xml:space="preserve"> and safe. This often requires different formats, messaging, and intermediaries. </w:t>
      </w:r>
    </w:p>
    <w:p w14:paraId="663486A3" w14:textId="0B76D58D" w:rsidR="00DF709A" w:rsidRPr="001F2660" w:rsidRDefault="00DF709A" w:rsidP="00FD025A">
      <w:pPr>
        <w:spacing w:after="0" w:line="276" w:lineRule="auto"/>
        <w:ind w:left="720"/>
        <w:rPr>
          <w:rFonts w:asciiTheme="majorHAnsi" w:hAnsiTheme="majorHAnsi" w:cstheme="majorHAnsi"/>
          <w:bCs/>
        </w:rPr>
      </w:pPr>
      <w:r w:rsidRPr="001F2660">
        <w:rPr>
          <w:rFonts w:asciiTheme="majorHAnsi" w:hAnsiTheme="majorHAnsi" w:cstheme="majorHAnsi"/>
          <w:bCs/>
        </w:rPr>
        <w:t>For example, children may need visual tools, trusted adults to help report, or child-friendly explanations, while adults may need anonymous channels, assurances of confidentiality and different safety mechanisms. Children may disclose abuse indirectly via a story, through their play or a drawing and adults might observe indicators of abuse in the child’s behaviour. Training on child disclosures/signs of abuse may improve accessibility for children</w:t>
      </w:r>
      <w:r w:rsidRPr="001F2660">
        <w:rPr>
          <w:rFonts w:asciiTheme="majorHAnsi" w:eastAsia="Times New Roman" w:hAnsiTheme="majorHAnsi" w:cstheme="majorHAnsi"/>
          <w:bCs/>
        </w:rPr>
        <w:t xml:space="preserve">. </w:t>
      </w:r>
      <w:r w:rsidRPr="001F2660">
        <w:rPr>
          <w:rFonts w:asciiTheme="majorHAnsi" w:hAnsiTheme="majorHAnsi" w:cstheme="majorHAnsi"/>
          <w:bCs/>
        </w:rPr>
        <w:t>Where possible, consult with communities, including children/young people, on accessible reporting pathways.</w:t>
      </w:r>
    </w:p>
    <w:p w14:paraId="081DFD13" w14:textId="1A62D59E" w:rsidR="00DF709A" w:rsidRPr="00E61077" w:rsidRDefault="00DF709A" w:rsidP="001B4F36">
      <w:pPr>
        <w:numPr>
          <w:ilvl w:val="0"/>
          <w:numId w:val="22"/>
        </w:numPr>
        <w:spacing w:after="0" w:line="276" w:lineRule="auto"/>
        <w:rPr>
          <w:rFonts w:asciiTheme="majorHAnsi" w:hAnsiTheme="majorHAnsi" w:cstheme="majorHAnsi"/>
          <w:bCs/>
        </w:rPr>
      </w:pPr>
      <w:r w:rsidRPr="00E61077">
        <w:rPr>
          <w:rFonts w:asciiTheme="majorHAnsi" w:hAnsiTheme="majorHAnsi" w:cstheme="majorHAnsi"/>
          <w:b/>
        </w:rPr>
        <w:t>Legal obligations</w:t>
      </w:r>
      <w:r w:rsidRPr="00E61077">
        <w:rPr>
          <w:rFonts w:asciiTheme="majorHAnsi" w:hAnsiTheme="majorHAnsi" w:cstheme="majorHAnsi"/>
          <w:bCs/>
        </w:rPr>
        <w:t>: Child protection often involves mandatory reporting to government child protection agencies, depending on national or local laws. Failure to report may constitute a legal offence. SEAH, on the other hand, may involve different legal thresholds for reporting to law enforcement or authorities, especially in contexts where SEAH is not well-defined in law or is under</w:t>
      </w:r>
      <w:r w:rsidR="001F2660">
        <w:rPr>
          <w:rFonts w:asciiTheme="majorHAnsi" w:hAnsiTheme="majorHAnsi" w:cstheme="majorHAnsi"/>
          <w:bCs/>
        </w:rPr>
        <w:t>-</w:t>
      </w:r>
      <w:r w:rsidRPr="00E61077">
        <w:rPr>
          <w:rFonts w:asciiTheme="majorHAnsi" w:hAnsiTheme="majorHAnsi" w:cstheme="majorHAnsi"/>
          <w:bCs/>
        </w:rPr>
        <w:t>reported due to stigma or weak protections. This makes a clear understanding of local legislation and DFAT’s mandatory reporting requirements essential. Further information on legal obligations in Australia is outlined in Appendix H, but program managers should also acquaint themselves with local legislation.</w:t>
      </w:r>
    </w:p>
    <w:p w14:paraId="5860100F" w14:textId="77777777" w:rsidR="002C71B6" w:rsidRDefault="00DF709A" w:rsidP="001B4F36">
      <w:pPr>
        <w:numPr>
          <w:ilvl w:val="0"/>
          <w:numId w:val="22"/>
        </w:numPr>
        <w:spacing w:after="0" w:line="276" w:lineRule="auto"/>
        <w:rPr>
          <w:rFonts w:asciiTheme="majorHAnsi" w:hAnsiTheme="majorHAnsi" w:cstheme="majorHAnsi"/>
          <w:bCs/>
        </w:rPr>
      </w:pPr>
      <w:r w:rsidRPr="001F2660">
        <w:rPr>
          <w:rFonts w:asciiTheme="majorHAnsi" w:hAnsiTheme="majorHAnsi" w:cstheme="majorHAnsi"/>
          <w:b/>
        </w:rPr>
        <w:t>Investigations</w:t>
      </w:r>
      <w:r w:rsidRPr="001F2660">
        <w:rPr>
          <w:rFonts w:asciiTheme="majorHAnsi" w:hAnsiTheme="majorHAnsi" w:cstheme="majorHAnsi"/>
          <w:bCs/>
        </w:rPr>
        <w:t>: Internal investigation protocols may differ depending on whether the allegation involves a child or an adult, and whether criminal conduct is suspected.</w:t>
      </w:r>
    </w:p>
    <w:p w14:paraId="40358B60" w14:textId="77777777" w:rsidR="002C71B6" w:rsidRDefault="00DF709A" w:rsidP="00FD025A">
      <w:pPr>
        <w:spacing w:after="0" w:line="276" w:lineRule="auto"/>
        <w:ind w:left="720"/>
        <w:rPr>
          <w:rFonts w:asciiTheme="majorHAnsi" w:hAnsiTheme="majorHAnsi" w:cstheme="majorHAnsi"/>
          <w:bCs/>
        </w:rPr>
      </w:pPr>
      <w:r w:rsidRPr="001F2660">
        <w:rPr>
          <w:rFonts w:asciiTheme="majorHAnsi" w:hAnsiTheme="majorHAnsi" w:cstheme="majorHAnsi"/>
          <w:bCs/>
        </w:rPr>
        <w:t xml:space="preserve"> Investigations into child protection incidents may need to pause or adapt to avoid interfering with statutory child protection processes</w:t>
      </w:r>
      <w:r w:rsidR="001F2660">
        <w:rPr>
          <w:rFonts w:asciiTheme="majorHAnsi" w:hAnsiTheme="majorHAnsi" w:cstheme="majorHAnsi"/>
          <w:bCs/>
        </w:rPr>
        <w:t xml:space="preserve">. </w:t>
      </w:r>
    </w:p>
    <w:p w14:paraId="06258D2C" w14:textId="15720501" w:rsidR="00DF709A" w:rsidRPr="001F2660" w:rsidRDefault="001F2660" w:rsidP="00FD025A">
      <w:pPr>
        <w:spacing w:after="0" w:line="276" w:lineRule="auto"/>
        <w:ind w:left="720"/>
        <w:rPr>
          <w:rFonts w:asciiTheme="majorHAnsi" w:hAnsiTheme="majorHAnsi" w:cstheme="majorHAnsi"/>
          <w:bCs/>
        </w:rPr>
      </w:pPr>
      <w:r>
        <w:rPr>
          <w:rFonts w:asciiTheme="majorHAnsi" w:hAnsiTheme="majorHAnsi" w:cstheme="majorHAnsi"/>
          <w:bCs/>
        </w:rPr>
        <w:t xml:space="preserve">Similarly, </w:t>
      </w:r>
      <w:r w:rsidR="009A7515">
        <w:rPr>
          <w:rFonts w:asciiTheme="majorHAnsi" w:hAnsiTheme="majorHAnsi" w:cstheme="majorHAnsi"/>
          <w:bCs/>
        </w:rPr>
        <w:t xml:space="preserve">SEAH </w:t>
      </w:r>
      <w:r>
        <w:rPr>
          <w:rFonts w:asciiTheme="majorHAnsi" w:hAnsiTheme="majorHAnsi" w:cstheme="majorHAnsi"/>
          <w:bCs/>
        </w:rPr>
        <w:t>i</w:t>
      </w:r>
      <w:r w:rsidR="00DF709A" w:rsidRPr="001F2660">
        <w:rPr>
          <w:rFonts w:asciiTheme="majorHAnsi" w:hAnsiTheme="majorHAnsi" w:cstheme="majorHAnsi"/>
          <w:bCs/>
        </w:rPr>
        <w:t xml:space="preserve">nvestigations may </w:t>
      </w:r>
      <w:r>
        <w:rPr>
          <w:rFonts w:asciiTheme="majorHAnsi" w:hAnsiTheme="majorHAnsi" w:cstheme="majorHAnsi"/>
          <w:bCs/>
        </w:rPr>
        <w:t xml:space="preserve">also need to </w:t>
      </w:r>
      <w:r w:rsidRPr="001F2660">
        <w:rPr>
          <w:rFonts w:asciiTheme="majorHAnsi" w:hAnsiTheme="majorHAnsi" w:cstheme="majorHAnsi"/>
          <w:bCs/>
        </w:rPr>
        <w:t>pause or adapt to avoid interfering with a criminal investigation</w:t>
      </w:r>
      <w:r>
        <w:rPr>
          <w:rFonts w:asciiTheme="majorHAnsi" w:hAnsiTheme="majorHAnsi" w:cstheme="majorHAnsi"/>
          <w:bCs/>
        </w:rPr>
        <w:t>. They may also</w:t>
      </w:r>
      <w:r w:rsidRPr="001F2660">
        <w:rPr>
          <w:rFonts w:asciiTheme="majorHAnsi" w:hAnsiTheme="majorHAnsi" w:cstheme="majorHAnsi"/>
          <w:bCs/>
        </w:rPr>
        <w:t xml:space="preserve"> </w:t>
      </w:r>
      <w:r w:rsidR="00DF709A" w:rsidRPr="001F2660">
        <w:rPr>
          <w:rFonts w:asciiTheme="majorHAnsi" w:hAnsiTheme="majorHAnsi" w:cstheme="majorHAnsi"/>
          <w:bCs/>
        </w:rPr>
        <w:t xml:space="preserve">need </w:t>
      </w:r>
      <w:r w:rsidRPr="001F2660">
        <w:rPr>
          <w:rFonts w:asciiTheme="majorHAnsi" w:hAnsiTheme="majorHAnsi" w:cstheme="majorHAnsi"/>
          <w:bCs/>
        </w:rPr>
        <w:t xml:space="preserve">gender-responsive interviewing techniques </w:t>
      </w:r>
      <w:r>
        <w:rPr>
          <w:rFonts w:asciiTheme="majorHAnsi" w:hAnsiTheme="majorHAnsi" w:cstheme="majorHAnsi"/>
          <w:bCs/>
        </w:rPr>
        <w:t>and</w:t>
      </w:r>
      <w:r w:rsidR="00DF709A" w:rsidRPr="001F2660">
        <w:rPr>
          <w:rFonts w:asciiTheme="majorHAnsi" w:hAnsiTheme="majorHAnsi" w:cstheme="majorHAnsi"/>
          <w:bCs/>
        </w:rPr>
        <w:t xml:space="preserve"> protections against retaliation (see also </w:t>
      </w:r>
      <w:hyperlink w:anchor="_Chapter_5:_Victim-Survivor" w:history="1">
        <w:r w:rsidR="00DF709A" w:rsidRPr="001F2660">
          <w:rPr>
            <w:rStyle w:val="Hyperlink"/>
            <w:rFonts w:asciiTheme="majorHAnsi" w:hAnsiTheme="majorHAnsi" w:cstheme="majorHAnsi"/>
            <w:bCs/>
          </w:rPr>
          <w:t>Chapter 5: Victim-Survivor Centred Approaches to Safeguarding</w:t>
        </w:r>
      </w:hyperlink>
      <w:r w:rsidR="00DF709A" w:rsidRPr="001F2660">
        <w:rPr>
          <w:rFonts w:asciiTheme="majorHAnsi" w:hAnsiTheme="majorHAnsi" w:cstheme="majorHAnsi"/>
          <w:bCs/>
        </w:rPr>
        <w:t>)</w:t>
      </w:r>
      <w:r w:rsidR="009356AA">
        <w:rPr>
          <w:rFonts w:asciiTheme="majorHAnsi" w:hAnsiTheme="majorHAnsi" w:cstheme="majorHAnsi"/>
          <w:bCs/>
        </w:rPr>
        <w:t>.</w:t>
      </w:r>
      <w:r w:rsidR="00DF709A" w:rsidRPr="001F2660">
        <w:rPr>
          <w:rFonts w:asciiTheme="majorHAnsi" w:hAnsiTheme="majorHAnsi" w:cstheme="majorHAnsi"/>
          <w:bCs/>
        </w:rPr>
        <w:t xml:space="preserve">  </w:t>
      </w:r>
    </w:p>
    <w:p w14:paraId="69A57A92" w14:textId="03DC9FC9" w:rsidR="00DF709A" w:rsidRPr="00E61077" w:rsidRDefault="00DF709A" w:rsidP="001B4F36">
      <w:pPr>
        <w:numPr>
          <w:ilvl w:val="0"/>
          <w:numId w:val="22"/>
        </w:numPr>
        <w:spacing w:after="0" w:line="276" w:lineRule="auto"/>
        <w:rPr>
          <w:rFonts w:asciiTheme="majorHAnsi" w:hAnsiTheme="majorHAnsi" w:cstheme="majorHAnsi"/>
          <w:bCs/>
        </w:rPr>
      </w:pPr>
      <w:r w:rsidRPr="00E61077">
        <w:rPr>
          <w:rFonts w:asciiTheme="majorHAnsi" w:hAnsiTheme="majorHAnsi" w:cstheme="majorHAnsi"/>
          <w:b/>
        </w:rPr>
        <w:t>Best interests of the child</w:t>
      </w:r>
      <w:r w:rsidRPr="00E61077">
        <w:rPr>
          <w:rFonts w:asciiTheme="majorHAnsi" w:hAnsiTheme="majorHAnsi" w:cstheme="majorHAnsi"/>
          <w:bCs/>
        </w:rPr>
        <w:t>: While the principle of a victim-survivor-centred approach is relevant for both children and adults, children, depending on their age and developmental stage, are not always capable of making decisions in their best interest. Sometimes, adults in caretaker roles are required to make decisions on a child’s behalf. All actions and decisions must prioritise a child’s rights, safety</w:t>
      </w:r>
      <w:r w:rsidR="009356AA">
        <w:rPr>
          <w:rFonts w:asciiTheme="majorHAnsi" w:hAnsiTheme="majorHAnsi" w:cstheme="majorHAnsi"/>
          <w:bCs/>
        </w:rPr>
        <w:t xml:space="preserve"> and</w:t>
      </w:r>
      <w:r w:rsidRPr="00E61077">
        <w:rPr>
          <w:rFonts w:asciiTheme="majorHAnsi" w:hAnsiTheme="majorHAnsi" w:cstheme="majorHAnsi"/>
          <w:bCs/>
        </w:rPr>
        <w:t xml:space="preserve"> wellbeing</w:t>
      </w:r>
      <w:r w:rsidR="009356AA">
        <w:rPr>
          <w:rFonts w:asciiTheme="majorHAnsi" w:hAnsiTheme="majorHAnsi" w:cstheme="majorHAnsi"/>
          <w:bCs/>
        </w:rPr>
        <w:t>,</w:t>
      </w:r>
      <w:r w:rsidRPr="00E61077">
        <w:rPr>
          <w:rFonts w:asciiTheme="majorHAnsi" w:hAnsiTheme="majorHAnsi" w:cstheme="majorHAnsi"/>
          <w:bCs/>
        </w:rPr>
        <w:t xml:space="preserve"> and be underpinned by a ‘do no harm’ approach that prioritises </w:t>
      </w:r>
      <w:hyperlink w:anchor="_[Box]_Understanding_Children" w:history="1">
        <w:r w:rsidRPr="00E61077">
          <w:rPr>
            <w:rStyle w:val="Hyperlink"/>
            <w:rFonts w:asciiTheme="majorHAnsi" w:hAnsiTheme="majorHAnsi" w:cstheme="majorHAnsi"/>
            <w:bCs/>
          </w:rPr>
          <w:t>the best interests of the child</w:t>
        </w:r>
      </w:hyperlink>
      <w:r w:rsidRPr="00E61077">
        <w:rPr>
          <w:rFonts w:asciiTheme="majorHAnsi" w:hAnsiTheme="majorHAnsi" w:cstheme="majorHAnsi"/>
          <w:bCs/>
        </w:rPr>
        <w:t>. Where possible, children should be consulted and engaged in decision-making about their wellbeing.</w:t>
      </w:r>
    </w:p>
    <w:p w14:paraId="0C5C111C" w14:textId="77777777" w:rsidR="00DF709A" w:rsidRPr="00E61077" w:rsidRDefault="00DF709A" w:rsidP="00FD025A">
      <w:pPr>
        <w:spacing w:after="0" w:line="276" w:lineRule="auto"/>
        <w:rPr>
          <w:rFonts w:asciiTheme="majorHAnsi" w:hAnsiTheme="majorHAnsi" w:cstheme="majorHAnsi"/>
          <w:bCs/>
        </w:rPr>
      </w:pPr>
    </w:p>
    <w:p w14:paraId="43092023" w14:textId="3B9A449F" w:rsidR="00DF709A" w:rsidRPr="00E61077" w:rsidRDefault="00DF709A" w:rsidP="00FD025A">
      <w:pPr>
        <w:spacing w:after="0" w:line="276" w:lineRule="auto"/>
        <w:rPr>
          <w:rFonts w:asciiTheme="majorHAnsi" w:hAnsiTheme="majorHAnsi" w:cstheme="majorHAnsi"/>
          <w:bCs/>
        </w:rPr>
      </w:pPr>
      <w:r w:rsidRPr="00E61077">
        <w:rPr>
          <w:rFonts w:asciiTheme="majorHAnsi" w:hAnsiTheme="majorHAnsi" w:cstheme="majorHAnsi"/>
          <w:bCs/>
        </w:rPr>
        <w:t xml:space="preserve">For all these reasons, DFAT partners must ensure that both child protection and PSEAH reporting is addressed explicitly within their safeguarding procedures. This can be done through integrated or separate systems, </w:t>
      </w:r>
      <w:proofErr w:type="gramStart"/>
      <w:r w:rsidRPr="00E61077">
        <w:rPr>
          <w:rFonts w:asciiTheme="majorHAnsi" w:hAnsiTheme="majorHAnsi" w:cstheme="majorHAnsi"/>
          <w:bCs/>
        </w:rPr>
        <w:t>as long as</w:t>
      </w:r>
      <w:proofErr w:type="gramEnd"/>
      <w:r w:rsidRPr="00E61077">
        <w:rPr>
          <w:rFonts w:asciiTheme="majorHAnsi" w:hAnsiTheme="majorHAnsi" w:cstheme="majorHAnsi"/>
          <w:bCs/>
        </w:rPr>
        <w:t xml:space="preserve"> the systems are robust, accessible and aligned with DFAT’s expectations, victim-survivor rights and applicable laws.</w:t>
      </w:r>
    </w:p>
    <w:p w14:paraId="7421AC79" w14:textId="77777777" w:rsidR="006F55B8" w:rsidRDefault="006F55B8">
      <w:pPr>
        <w:spacing w:after="0" w:line="240" w:lineRule="auto"/>
        <w:rPr>
          <w:rFonts w:asciiTheme="majorHAnsi" w:eastAsiaTheme="majorEastAsia" w:hAnsiTheme="majorHAnsi" w:cstheme="majorHAnsi"/>
          <w:b/>
          <w:bCs/>
          <w:iCs/>
          <w:color w:val="313E48"/>
          <w:sz w:val="24"/>
          <w:szCs w:val="24"/>
        </w:rPr>
      </w:pPr>
      <w:r>
        <w:rPr>
          <w:rFonts w:cstheme="majorHAnsi"/>
        </w:rPr>
        <w:br w:type="page"/>
      </w:r>
    </w:p>
    <w:p w14:paraId="5C153387" w14:textId="03948792" w:rsidR="00DF709A" w:rsidRDefault="00DF709A" w:rsidP="00FD025A">
      <w:pPr>
        <w:pStyle w:val="H4-Heading4"/>
        <w:spacing w:line="276" w:lineRule="auto"/>
        <w:rPr>
          <w:rFonts w:cstheme="majorHAnsi"/>
        </w:rPr>
      </w:pPr>
      <w:r w:rsidRPr="00E61077">
        <w:rPr>
          <w:rFonts w:cstheme="majorHAnsi"/>
        </w:rPr>
        <w:lastRenderedPageBreak/>
        <w:t>Standard 2: Essential Standard</w:t>
      </w:r>
    </w:p>
    <w:p w14:paraId="162D717B" w14:textId="77777777" w:rsidR="006F55B8" w:rsidRPr="00E61077" w:rsidRDefault="006F55B8" w:rsidP="006F55B8">
      <w:pPr>
        <w:spacing w:after="0" w:line="276" w:lineRule="auto"/>
        <w:rPr>
          <w:rFonts w:asciiTheme="majorHAnsi" w:hAnsiTheme="majorHAnsi" w:cstheme="majorHAnsi"/>
        </w:rPr>
      </w:pPr>
      <w:r w:rsidRPr="00E61077">
        <w:rPr>
          <w:rFonts w:asciiTheme="majorHAnsi" w:hAnsiTheme="majorHAnsi" w:cstheme="majorHAnsi"/>
          <w:b/>
          <w:bCs/>
        </w:rPr>
        <w:t xml:space="preserve">Standard </w:t>
      </w:r>
      <w:r>
        <w:rPr>
          <w:rFonts w:asciiTheme="majorHAnsi" w:hAnsiTheme="majorHAnsi" w:cstheme="majorHAnsi"/>
          <w:b/>
          <w:bCs/>
        </w:rPr>
        <w:t>r</w:t>
      </w:r>
      <w:r w:rsidRPr="00E61077">
        <w:rPr>
          <w:rFonts w:asciiTheme="majorHAnsi" w:hAnsiTheme="majorHAnsi" w:cstheme="majorHAnsi"/>
          <w:b/>
          <w:bCs/>
        </w:rPr>
        <w:t>equirements:</w:t>
      </w:r>
    </w:p>
    <w:p w14:paraId="686735D3" w14:textId="77777777" w:rsidR="006F55B8" w:rsidRPr="00E61077" w:rsidRDefault="006F55B8"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The organisation can receive and manage incident reports safely and confidentially in accordance with Australian and/or local law.</w:t>
      </w:r>
    </w:p>
    <w:p w14:paraId="5A88DE0E" w14:textId="77777777" w:rsidR="006F55B8" w:rsidRPr="00E61077" w:rsidRDefault="006F55B8"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Reporting mechanisms are accessible to all stakeholders including children.</w:t>
      </w:r>
    </w:p>
    <w:p w14:paraId="4FBBA955" w14:textId="77777777" w:rsidR="006F55B8" w:rsidRDefault="006F55B8"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The organisation must report incidents and investigation outcomes to DFAT.</w:t>
      </w:r>
    </w:p>
    <w:p w14:paraId="16F65FCD" w14:textId="77777777" w:rsidR="006F55B8" w:rsidRDefault="006F55B8" w:rsidP="006F55B8">
      <w:pPr>
        <w:spacing w:after="0" w:line="276" w:lineRule="auto"/>
        <w:rPr>
          <w:rFonts w:asciiTheme="majorHAnsi" w:hAnsiTheme="majorHAnsi" w:cstheme="majorHAnsi"/>
          <w:u w:val="single"/>
        </w:rPr>
      </w:pPr>
    </w:p>
    <w:p w14:paraId="687CE0F6" w14:textId="256703F0" w:rsidR="006F55B8" w:rsidRPr="005271FD" w:rsidRDefault="006F55B8" w:rsidP="005271FD">
      <w:pPr>
        <w:pStyle w:val="ListParagraph"/>
        <w:numPr>
          <w:ilvl w:val="0"/>
          <w:numId w:val="86"/>
        </w:numPr>
        <w:spacing w:after="0" w:line="276" w:lineRule="auto"/>
        <w:rPr>
          <w:rFonts w:asciiTheme="majorHAnsi" w:hAnsiTheme="majorHAnsi" w:cstheme="majorHAnsi"/>
          <w:b/>
          <w:bCs/>
          <w:u w:val="single"/>
        </w:rPr>
      </w:pPr>
      <w:r w:rsidRPr="005271FD">
        <w:rPr>
          <w:rFonts w:asciiTheme="majorHAnsi" w:hAnsiTheme="majorHAnsi" w:cstheme="majorHAnsi"/>
          <w:b/>
          <w:bCs/>
          <w:u w:val="single"/>
        </w:rPr>
        <w:t>Safe management of incident reports</w:t>
      </w:r>
    </w:p>
    <w:p w14:paraId="710D0326" w14:textId="77777777" w:rsidR="006F55B8" w:rsidRPr="00E61077" w:rsidRDefault="006F55B8" w:rsidP="006F55B8">
      <w:pPr>
        <w:spacing w:after="0" w:line="276" w:lineRule="auto"/>
        <w:rPr>
          <w:rFonts w:asciiTheme="majorHAnsi" w:hAnsiTheme="majorHAnsi" w:cstheme="majorHAnsi"/>
        </w:rPr>
      </w:pPr>
      <w:r w:rsidRPr="00E61077">
        <w:rPr>
          <w:rFonts w:asciiTheme="majorHAnsi" w:hAnsiTheme="majorHAnsi" w:cstheme="majorHAnsi"/>
        </w:rPr>
        <w:t>Your organisation must ensure reporting processes are:</w:t>
      </w:r>
    </w:p>
    <w:p w14:paraId="1B3EC03E" w14:textId="77777777" w:rsidR="006F55B8" w:rsidRPr="00E61077" w:rsidRDefault="006F55B8"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b/>
          <w:bCs/>
        </w:rPr>
        <w:t>victim-survivor centred</w:t>
      </w:r>
    </w:p>
    <w:p w14:paraId="5161D2AE" w14:textId="77777777" w:rsidR="006F55B8" w:rsidRPr="00E61077" w:rsidRDefault="006F55B8"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based on a </w:t>
      </w:r>
      <w:r w:rsidRPr="00E61077">
        <w:rPr>
          <w:rFonts w:asciiTheme="majorHAnsi" w:hAnsiTheme="majorHAnsi" w:cstheme="majorHAnsi"/>
          <w:b/>
          <w:bCs/>
        </w:rPr>
        <w:t>‘do no harm’</w:t>
      </w:r>
      <w:r w:rsidRPr="00E61077">
        <w:rPr>
          <w:rFonts w:asciiTheme="majorHAnsi" w:hAnsiTheme="majorHAnsi" w:cstheme="majorHAnsi"/>
        </w:rPr>
        <w:t> approach</w:t>
      </w:r>
    </w:p>
    <w:p w14:paraId="30DC33FB" w14:textId="77777777" w:rsidR="006F55B8" w:rsidRPr="00E61077" w:rsidRDefault="006F55B8"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aligned with trauma-informed practice</w:t>
      </w:r>
    </w:p>
    <w:p w14:paraId="0AC2E4B3" w14:textId="77777777" w:rsidR="006F55B8" w:rsidRPr="00E61077" w:rsidRDefault="006F55B8"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age-appropriate and context-sensitive (</w:t>
      </w:r>
      <w:r>
        <w:rPr>
          <w:rFonts w:asciiTheme="majorHAnsi" w:hAnsiTheme="majorHAnsi" w:cstheme="majorHAnsi"/>
        </w:rPr>
        <w:t>for example,</w:t>
      </w:r>
      <w:r w:rsidRPr="00E61077">
        <w:rPr>
          <w:rFonts w:asciiTheme="majorHAnsi" w:hAnsiTheme="majorHAnsi" w:cstheme="majorHAnsi"/>
        </w:rPr>
        <w:t xml:space="preserve"> child-friendly for child protection, culturally safe for PSEAH).</w:t>
      </w:r>
    </w:p>
    <w:p w14:paraId="23198744" w14:textId="77777777" w:rsidR="006F55B8" w:rsidRPr="006F55B8" w:rsidRDefault="006F55B8" w:rsidP="006F55B8">
      <w:pPr>
        <w:spacing w:after="0" w:line="276" w:lineRule="auto"/>
        <w:rPr>
          <w:rFonts w:asciiTheme="majorHAnsi" w:hAnsiTheme="majorHAnsi" w:cstheme="majorHAnsi"/>
          <w:u w:val="single"/>
        </w:rPr>
      </w:pPr>
    </w:p>
    <w:p w14:paraId="4ACC2ED5" w14:textId="77921EDE" w:rsidR="006F55B8" w:rsidRPr="006F55B8" w:rsidRDefault="006F55B8" w:rsidP="005271FD">
      <w:pPr>
        <w:pStyle w:val="BodyCopy"/>
        <w:numPr>
          <w:ilvl w:val="0"/>
          <w:numId w:val="86"/>
        </w:numPr>
        <w:rPr>
          <w:u w:val="single"/>
        </w:rPr>
      </w:pPr>
      <w:r w:rsidRPr="006F55B8">
        <w:rPr>
          <w:rFonts w:asciiTheme="majorHAnsi" w:hAnsiTheme="majorHAnsi" w:cstheme="majorHAnsi"/>
          <w:b/>
          <w:bCs/>
          <w:u w:val="single"/>
        </w:rPr>
        <w:t>Confidential management of incident reports</w:t>
      </w:r>
    </w:p>
    <w:p w14:paraId="26D51CA7" w14:textId="77777777" w:rsidR="006F55B8" w:rsidRPr="00E61077" w:rsidRDefault="006F55B8" w:rsidP="006F55B8">
      <w:pPr>
        <w:spacing w:after="0" w:line="276" w:lineRule="auto"/>
        <w:rPr>
          <w:rFonts w:asciiTheme="majorHAnsi" w:hAnsiTheme="majorHAnsi" w:cstheme="majorHAnsi"/>
        </w:rPr>
      </w:pPr>
      <w:r w:rsidRPr="00E61077">
        <w:rPr>
          <w:rFonts w:asciiTheme="majorHAnsi" w:hAnsiTheme="majorHAnsi" w:cstheme="majorHAnsi"/>
        </w:rPr>
        <w:t>To ensure confidentiality:</w:t>
      </w:r>
    </w:p>
    <w:p w14:paraId="58B8FE45" w14:textId="77777777" w:rsidR="006F55B8" w:rsidRPr="00E61077" w:rsidRDefault="006F55B8" w:rsidP="001B4F36">
      <w:pPr>
        <w:numPr>
          <w:ilvl w:val="0"/>
          <w:numId w:val="24"/>
        </w:numPr>
        <w:spacing w:after="0" w:line="276" w:lineRule="auto"/>
        <w:rPr>
          <w:rFonts w:asciiTheme="majorHAnsi" w:hAnsiTheme="majorHAnsi" w:cstheme="majorHAnsi"/>
        </w:rPr>
      </w:pPr>
      <w:r w:rsidRPr="00E61077">
        <w:rPr>
          <w:rFonts w:asciiTheme="majorHAnsi" w:hAnsiTheme="majorHAnsi" w:cstheme="majorHAnsi"/>
        </w:rPr>
        <w:t>limit data sharing </w:t>
      </w:r>
      <w:r w:rsidRPr="00E61077">
        <w:rPr>
          <w:rFonts w:asciiTheme="majorHAnsi" w:hAnsiTheme="majorHAnsi" w:cstheme="majorHAnsi"/>
          <w:b/>
          <w:bCs/>
        </w:rPr>
        <w:t>only to what is necessary</w:t>
      </w:r>
    </w:p>
    <w:p w14:paraId="4BFF8178" w14:textId="77777777" w:rsidR="006F55B8" w:rsidRPr="00E61077" w:rsidRDefault="006F55B8" w:rsidP="001B4F36">
      <w:pPr>
        <w:numPr>
          <w:ilvl w:val="0"/>
          <w:numId w:val="24"/>
        </w:numPr>
        <w:spacing w:after="0" w:line="276" w:lineRule="auto"/>
        <w:rPr>
          <w:rFonts w:asciiTheme="majorHAnsi" w:hAnsiTheme="majorHAnsi" w:cstheme="majorHAnsi"/>
        </w:rPr>
      </w:pPr>
      <w:r w:rsidRPr="00E61077">
        <w:rPr>
          <w:rFonts w:asciiTheme="majorHAnsi" w:hAnsiTheme="majorHAnsi" w:cstheme="majorHAnsi"/>
          <w:b/>
          <w:bCs/>
        </w:rPr>
        <w:t>de-identify</w:t>
      </w:r>
      <w:r w:rsidRPr="00E61077">
        <w:rPr>
          <w:rFonts w:asciiTheme="majorHAnsi" w:hAnsiTheme="majorHAnsi" w:cstheme="majorHAnsi"/>
        </w:rPr>
        <w:t> reports or shared data</w:t>
      </w:r>
    </w:p>
    <w:p w14:paraId="2416C1B8" w14:textId="77777777" w:rsidR="006F55B8" w:rsidRPr="00E61077" w:rsidRDefault="006F55B8" w:rsidP="001B4F36">
      <w:pPr>
        <w:numPr>
          <w:ilvl w:val="0"/>
          <w:numId w:val="24"/>
        </w:numPr>
        <w:spacing w:after="0" w:line="276" w:lineRule="auto"/>
        <w:rPr>
          <w:rFonts w:asciiTheme="majorHAnsi" w:hAnsiTheme="majorHAnsi" w:cstheme="majorHAnsi"/>
        </w:rPr>
      </w:pPr>
      <w:r w:rsidRPr="00E61077">
        <w:rPr>
          <w:rFonts w:asciiTheme="majorHAnsi" w:hAnsiTheme="majorHAnsi" w:cstheme="majorHAnsi"/>
        </w:rPr>
        <w:t>obtain the </w:t>
      </w:r>
      <w:r w:rsidRPr="00E61077">
        <w:rPr>
          <w:rFonts w:asciiTheme="majorHAnsi" w:hAnsiTheme="majorHAnsi" w:cstheme="majorHAnsi"/>
          <w:b/>
          <w:bCs/>
        </w:rPr>
        <w:t>informed consent</w:t>
      </w:r>
      <w:r w:rsidRPr="00E61077">
        <w:rPr>
          <w:rFonts w:asciiTheme="majorHAnsi" w:hAnsiTheme="majorHAnsi" w:cstheme="majorHAnsi"/>
        </w:rPr>
        <w:t> of the victim-survivor prior to sharing any identifying information</w:t>
      </w:r>
      <w:r>
        <w:rPr>
          <w:rFonts w:asciiTheme="majorHAnsi" w:hAnsiTheme="majorHAnsi" w:cstheme="majorHAnsi"/>
        </w:rPr>
        <w:t>.</w:t>
      </w:r>
    </w:p>
    <w:p w14:paraId="1812839E" w14:textId="77777777" w:rsidR="006F55B8" w:rsidRPr="00E61077" w:rsidRDefault="006F55B8" w:rsidP="006F55B8">
      <w:pPr>
        <w:spacing w:after="0" w:line="276" w:lineRule="auto"/>
        <w:ind w:left="720"/>
        <w:rPr>
          <w:rFonts w:asciiTheme="majorHAnsi" w:hAnsiTheme="majorHAnsi" w:cstheme="majorHAnsi"/>
        </w:rPr>
      </w:pPr>
      <w:r w:rsidRPr="00E61077">
        <w:rPr>
          <w:rFonts w:asciiTheme="majorHAnsi" w:hAnsiTheme="majorHAnsi" w:cstheme="majorHAnsi"/>
          <w:i/>
          <w:iCs/>
        </w:rPr>
        <w:t>Note: In child protection cases, mandatory reporting laws may require disclosure even without consent. Partners must follow applicable legal obligations and prioritise the best interests of the child.</w:t>
      </w:r>
    </w:p>
    <w:p w14:paraId="194FFAB9" w14:textId="77777777" w:rsidR="006F55B8" w:rsidRPr="00E61077" w:rsidRDefault="006F55B8" w:rsidP="006F55B8">
      <w:pPr>
        <w:spacing w:after="0" w:line="276" w:lineRule="auto"/>
        <w:rPr>
          <w:rFonts w:asciiTheme="majorHAnsi" w:hAnsiTheme="majorHAnsi" w:cstheme="majorHAnsi"/>
        </w:rPr>
      </w:pPr>
    </w:p>
    <w:p w14:paraId="2C525922" w14:textId="77777777" w:rsidR="006F55B8" w:rsidRPr="00E61077" w:rsidRDefault="006F55B8" w:rsidP="006F55B8">
      <w:pPr>
        <w:spacing w:after="0" w:line="276" w:lineRule="auto"/>
        <w:rPr>
          <w:rFonts w:asciiTheme="majorHAnsi" w:hAnsiTheme="majorHAnsi" w:cstheme="majorHAnsi"/>
        </w:rPr>
      </w:pPr>
      <w:r w:rsidRPr="00E61077">
        <w:rPr>
          <w:rFonts w:asciiTheme="majorHAnsi" w:hAnsiTheme="majorHAnsi" w:cstheme="majorHAnsi"/>
        </w:rPr>
        <w:t>Measures may include:</w:t>
      </w:r>
    </w:p>
    <w:p w14:paraId="6E324397" w14:textId="77777777" w:rsidR="006F55B8" w:rsidRPr="00E61077" w:rsidRDefault="006F55B8" w:rsidP="001B4F36">
      <w:pPr>
        <w:numPr>
          <w:ilvl w:val="0"/>
          <w:numId w:val="24"/>
        </w:numPr>
        <w:spacing w:after="0" w:line="276" w:lineRule="auto"/>
        <w:rPr>
          <w:rFonts w:asciiTheme="majorHAnsi" w:hAnsiTheme="majorHAnsi" w:cstheme="majorHAnsi"/>
        </w:rPr>
      </w:pPr>
      <w:r>
        <w:rPr>
          <w:rFonts w:asciiTheme="majorHAnsi" w:hAnsiTheme="majorHAnsi" w:cstheme="majorHAnsi"/>
        </w:rPr>
        <w:t>d</w:t>
      </w:r>
      <w:r w:rsidRPr="00E61077">
        <w:rPr>
          <w:rFonts w:asciiTheme="majorHAnsi" w:hAnsiTheme="majorHAnsi" w:cstheme="majorHAnsi"/>
        </w:rPr>
        <w:t>edicated email address with </w:t>
      </w:r>
      <w:r w:rsidRPr="00E61077">
        <w:rPr>
          <w:rFonts w:asciiTheme="majorHAnsi" w:hAnsiTheme="majorHAnsi" w:cstheme="majorHAnsi"/>
          <w:b/>
          <w:bCs/>
        </w:rPr>
        <w:t>controlled access</w:t>
      </w:r>
    </w:p>
    <w:p w14:paraId="1957FAAF" w14:textId="77777777" w:rsidR="006F55B8" w:rsidRPr="00E61077" w:rsidRDefault="006F55B8" w:rsidP="001B4F36">
      <w:pPr>
        <w:numPr>
          <w:ilvl w:val="0"/>
          <w:numId w:val="24"/>
        </w:numPr>
        <w:spacing w:after="0" w:line="276" w:lineRule="auto"/>
        <w:rPr>
          <w:rFonts w:asciiTheme="majorHAnsi" w:hAnsiTheme="majorHAnsi" w:cstheme="majorHAnsi"/>
        </w:rPr>
      </w:pPr>
      <w:r>
        <w:rPr>
          <w:rFonts w:asciiTheme="majorHAnsi" w:hAnsiTheme="majorHAnsi" w:cstheme="majorHAnsi"/>
        </w:rPr>
        <w:t>s</w:t>
      </w:r>
      <w:r w:rsidRPr="00E61077">
        <w:rPr>
          <w:rFonts w:asciiTheme="majorHAnsi" w:hAnsiTheme="majorHAnsi" w:cstheme="majorHAnsi"/>
        </w:rPr>
        <w:t>ecure protocols for physical mail</w:t>
      </w:r>
    </w:p>
    <w:p w14:paraId="4653C283" w14:textId="5F38C4BE" w:rsidR="006F55B8" w:rsidRPr="006F55B8" w:rsidRDefault="006F55B8" w:rsidP="001B4F36">
      <w:pPr>
        <w:pStyle w:val="BodyCopy"/>
        <w:numPr>
          <w:ilvl w:val="0"/>
          <w:numId w:val="24"/>
        </w:numPr>
        <w:rPr>
          <w:u w:val="single"/>
        </w:rPr>
      </w:pPr>
      <w:r>
        <w:rPr>
          <w:rFonts w:asciiTheme="majorHAnsi" w:hAnsiTheme="majorHAnsi" w:cstheme="majorHAnsi"/>
        </w:rPr>
        <w:t>s</w:t>
      </w:r>
      <w:r w:rsidRPr="00E61077">
        <w:rPr>
          <w:rFonts w:asciiTheme="majorHAnsi" w:hAnsiTheme="majorHAnsi" w:cstheme="majorHAnsi"/>
        </w:rPr>
        <w:t>ecure data storage systems with </w:t>
      </w:r>
      <w:r w:rsidRPr="00E61077">
        <w:rPr>
          <w:rFonts w:asciiTheme="majorHAnsi" w:hAnsiTheme="majorHAnsi" w:cstheme="majorHAnsi"/>
          <w:b/>
          <w:bCs/>
        </w:rPr>
        <w:t>access controls</w:t>
      </w:r>
      <w:r>
        <w:rPr>
          <w:rFonts w:asciiTheme="majorHAnsi" w:hAnsiTheme="majorHAnsi" w:cstheme="majorHAnsi"/>
          <w:b/>
          <w:bCs/>
        </w:rPr>
        <w:t>.</w:t>
      </w:r>
    </w:p>
    <w:p w14:paraId="6BE25798" w14:textId="77777777" w:rsidR="00DF709A" w:rsidRPr="00E61077" w:rsidRDefault="00DF709A" w:rsidP="00FD025A">
      <w:pPr>
        <w:spacing w:after="0" w:line="276" w:lineRule="auto"/>
        <w:rPr>
          <w:rFonts w:asciiTheme="majorHAnsi" w:hAnsiTheme="majorHAnsi" w:cstheme="majorHAnsi"/>
        </w:rPr>
      </w:pPr>
    </w:p>
    <w:p w14:paraId="7BAC3C9A" w14:textId="5036B665" w:rsidR="00DF709A" w:rsidRDefault="00DF709A" w:rsidP="00FD025A">
      <w:pPr>
        <w:pStyle w:val="H4-Heading4"/>
        <w:spacing w:line="276" w:lineRule="auto"/>
        <w:rPr>
          <w:rFonts w:cstheme="majorHAnsi"/>
        </w:rPr>
      </w:pPr>
      <w:r w:rsidRPr="00E61077">
        <w:rPr>
          <w:rFonts w:cstheme="majorHAnsi"/>
        </w:rPr>
        <w:t>Standard 2: Comprehensive Standard</w:t>
      </w:r>
    </w:p>
    <w:p w14:paraId="1FE7E951" w14:textId="77777777" w:rsidR="006F55B8" w:rsidRPr="001E5EED" w:rsidRDefault="006F55B8" w:rsidP="006F55B8">
      <w:pPr>
        <w:spacing w:line="276" w:lineRule="auto"/>
        <w:rPr>
          <w:rFonts w:asciiTheme="majorHAnsi" w:hAnsiTheme="majorHAnsi" w:cstheme="majorHAnsi"/>
          <w:b/>
          <w:bCs/>
        </w:rPr>
      </w:pPr>
      <w:r w:rsidRPr="001E5EED">
        <w:rPr>
          <w:rFonts w:asciiTheme="majorHAnsi" w:hAnsiTheme="majorHAnsi" w:cstheme="majorHAnsi"/>
          <w:b/>
          <w:bCs/>
        </w:rPr>
        <w:t xml:space="preserve">Standard requirements: </w:t>
      </w:r>
    </w:p>
    <w:p w14:paraId="1EEE8233" w14:textId="77777777" w:rsidR="006F55B8" w:rsidRPr="00E61077" w:rsidRDefault="006F55B8"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The organisation has a well-publicised, accessible (including to children), confidential and safe mechanism for reporting child protection and/or SEAH concerns or incidents</w:t>
      </w:r>
      <w:r>
        <w:rPr>
          <w:rFonts w:asciiTheme="majorHAnsi" w:hAnsiTheme="majorHAnsi" w:cstheme="majorHAnsi"/>
        </w:rPr>
        <w:t>. The mechanism should</w:t>
      </w:r>
      <w:r w:rsidRPr="00E61077">
        <w:rPr>
          <w:rFonts w:asciiTheme="majorHAnsi" w:hAnsiTheme="majorHAnsi" w:cstheme="majorHAnsi"/>
        </w:rPr>
        <w:t xml:space="preserve"> include protections from retaliation.</w:t>
      </w:r>
    </w:p>
    <w:p w14:paraId="3F0593BA" w14:textId="77777777" w:rsidR="006F55B8" w:rsidRPr="00E61077" w:rsidRDefault="006F55B8"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The organisation has documented procedures for managing child protection and/or SEAH incidents that include trauma-informed responses, procedural fairness, transparent and timely investigation processes, privacy protections and support for victim-survivors (including children if the victim-survivor is a child)</w:t>
      </w:r>
      <w:r>
        <w:rPr>
          <w:rFonts w:asciiTheme="majorHAnsi" w:hAnsiTheme="majorHAnsi" w:cstheme="majorHAnsi"/>
        </w:rPr>
        <w:t>. It should also include</w:t>
      </w:r>
      <w:r w:rsidRPr="00E61077">
        <w:rPr>
          <w:rFonts w:asciiTheme="majorHAnsi" w:hAnsiTheme="majorHAnsi" w:cstheme="majorHAnsi"/>
        </w:rPr>
        <w:t xml:space="preserve"> appropriate disciplinary actions if the incident involves their personnel.</w:t>
      </w:r>
    </w:p>
    <w:p w14:paraId="54011F0F" w14:textId="77777777" w:rsidR="006F55B8" w:rsidRPr="00E61077" w:rsidRDefault="006F55B8"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 xml:space="preserve">The organisation ensures children, families and communities are informed </w:t>
      </w:r>
      <w:r>
        <w:rPr>
          <w:rFonts w:asciiTheme="majorHAnsi" w:hAnsiTheme="majorHAnsi" w:cstheme="majorHAnsi"/>
        </w:rPr>
        <w:t xml:space="preserve">– </w:t>
      </w:r>
      <w:r w:rsidRPr="00E61077">
        <w:rPr>
          <w:rFonts w:asciiTheme="majorHAnsi" w:hAnsiTheme="majorHAnsi" w:cstheme="majorHAnsi"/>
        </w:rPr>
        <w:t xml:space="preserve">in accessible and culturally appropriate ways </w:t>
      </w:r>
      <w:r>
        <w:rPr>
          <w:rFonts w:asciiTheme="majorHAnsi" w:hAnsiTheme="majorHAnsi" w:cstheme="majorHAnsi"/>
        </w:rPr>
        <w:t xml:space="preserve">– </w:t>
      </w:r>
      <w:r w:rsidRPr="00E61077">
        <w:rPr>
          <w:rFonts w:asciiTheme="majorHAnsi" w:hAnsiTheme="majorHAnsi" w:cstheme="majorHAnsi"/>
        </w:rPr>
        <w:t>about expected behaviours, reporting mechanisms and investigation processes. Reporting mechanisms are accessible to all stakeholders</w:t>
      </w:r>
      <w:r>
        <w:rPr>
          <w:rFonts w:asciiTheme="majorHAnsi" w:hAnsiTheme="majorHAnsi" w:cstheme="majorHAnsi"/>
        </w:rPr>
        <w:t>,</w:t>
      </w:r>
      <w:r w:rsidRPr="00E61077">
        <w:rPr>
          <w:rFonts w:asciiTheme="majorHAnsi" w:hAnsiTheme="majorHAnsi" w:cstheme="majorHAnsi"/>
        </w:rPr>
        <w:t xml:space="preserve"> including children.</w:t>
      </w:r>
    </w:p>
    <w:p w14:paraId="4A117025" w14:textId="77777777" w:rsidR="006F55B8" w:rsidRPr="00E61077" w:rsidRDefault="006F55B8"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The organisation must report incidents and investigation outcomes to DFAT.</w:t>
      </w:r>
    </w:p>
    <w:p w14:paraId="75CEF708" w14:textId="77777777" w:rsidR="006F55B8" w:rsidRDefault="006F55B8" w:rsidP="006F55B8">
      <w:pPr>
        <w:pStyle w:val="BodyCopy"/>
      </w:pPr>
    </w:p>
    <w:p w14:paraId="5C4C199B" w14:textId="45EC5502" w:rsidR="006F55B8" w:rsidRPr="006F55B8" w:rsidRDefault="006F55B8" w:rsidP="001B4F36">
      <w:pPr>
        <w:pStyle w:val="BodyCopy"/>
        <w:numPr>
          <w:ilvl w:val="0"/>
          <w:numId w:val="77"/>
        </w:numPr>
        <w:rPr>
          <w:u w:val="single"/>
        </w:rPr>
      </w:pPr>
      <w:r w:rsidRPr="006F55B8">
        <w:rPr>
          <w:rFonts w:asciiTheme="majorHAnsi" w:hAnsiTheme="majorHAnsi" w:cstheme="majorHAnsi"/>
          <w:b/>
          <w:bCs/>
          <w:u w:val="single"/>
        </w:rPr>
        <w:lastRenderedPageBreak/>
        <w:t>Principles for reporting and investigation mechanisms</w:t>
      </w:r>
    </w:p>
    <w:p w14:paraId="20162108" w14:textId="77777777" w:rsidR="006F55B8" w:rsidRPr="00E61077" w:rsidRDefault="006F55B8" w:rsidP="006F55B8">
      <w:pPr>
        <w:spacing w:after="0" w:line="276" w:lineRule="auto"/>
        <w:rPr>
          <w:rFonts w:asciiTheme="majorHAnsi" w:hAnsiTheme="majorHAnsi" w:cstheme="majorHAnsi"/>
        </w:rPr>
      </w:pPr>
      <w:r w:rsidRPr="00E61077">
        <w:rPr>
          <w:rFonts w:asciiTheme="majorHAnsi" w:hAnsiTheme="majorHAnsi" w:cstheme="majorHAnsi"/>
        </w:rPr>
        <w:t>Reporting and investigation mechanisms should be guided by the following principles:</w:t>
      </w:r>
    </w:p>
    <w:p w14:paraId="0BFDEF99"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w</w:t>
      </w:r>
      <w:r w:rsidRPr="00E61077">
        <w:rPr>
          <w:rFonts w:asciiTheme="majorHAnsi" w:hAnsiTheme="majorHAnsi" w:cstheme="majorHAnsi"/>
        </w:rPr>
        <w:t>ell-publicised</w:t>
      </w:r>
    </w:p>
    <w:p w14:paraId="27DD8332"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a</w:t>
      </w:r>
      <w:r w:rsidRPr="00E61077">
        <w:rPr>
          <w:rFonts w:asciiTheme="majorHAnsi" w:hAnsiTheme="majorHAnsi" w:cstheme="majorHAnsi"/>
        </w:rPr>
        <w:t>ccessible</w:t>
      </w:r>
    </w:p>
    <w:p w14:paraId="77FEDAFF"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c</w:t>
      </w:r>
      <w:r w:rsidRPr="00E61077">
        <w:rPr>
          <w:rFonts w:asciiTheme="majorHAnsi" w:hAnsiTheme="majorHAnsi" w:cstheme="majorHAnsi"/>
        </w:rPr>
        <w:t>onfidential</w:t>
      </w:r>
    </w:p>
    <w:p w14:paraId="07244D92"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s</w:t>
      </w:r>
      <w:r w:rsidRPr="00E61077">
        <w:rPr>
          <w:rFonts w:asciiTheme="majorHAnsi" w:hAnsiTheme="majorHAnsi" w:cstheme="majorHAnsi"/>
        </w:rPr>
        <w:t>afe</w:t>
      </w:r>
    </w:p>
    <w:p w14:paraId="16C080EE"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p</w:t>
      </w:r>
      <w:r w:rsidRPr="00E61077">
        <w:rPr>
          <w:rFonts w:asciiTheme="majorHAnsi" w:hAnsiTheme="majorHAnsi" w:cstheme="majorHAnsi"/>
        </w:rPr>
        <w:t>rotect</w:t>
      </w:r>
      <w:r>
        <w:rPr>
          <w:rFonts w:asciiTheme="majorHAnsi" w:hAnsiTheme="majorHAnsi" w:cstheme="majorHAnsi"/>
        </w:rPr>
        <w:t>ion</w:t>
      </w:r>
      <w:r w:rsidRPr="00E61077">
        <w:rPr>
          <w:rFonts w:asciiTheme="majorHAnsi" w:hAnsiTheme="majorHAnsi" w:cstheme="majorHAnsi"/>
        </w:rPr>
        <w:t xml:space="preserve"> from retaliation</w:t>
      </w:r>
    </w:p>
    <w:p w14:paraId="721EE859"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v</w:t>
      </w:r>
      <w:r w:rsidRPr="00E61077">
        <w:rPr>
          <w:rFonts w:asciiTheme="majorHAnsi" w:hAnsiTheme="majorHAnsi" w:cstheme="majorHAnsi"/>
        </w:rPr>
        <w:t>ictim-survivor</w:t>
      </w:r>
      <w:r>
        <w:rPr>
          <w:rFonts w:asciiTheme="majorHAnsi" w:hAnsiTheme="majorHAnsi" w:cstheme="majorHAnsi"/>
        </w:rPr>
        <w:t xml:space="preserve"> </w:t>
      </w:r>
      <w:r w:rsidRPr="00E61077">
        <w:rPr>
          <w:rFonts w:asciiTheme="majorHAnsi" w:hAnsiTheme="majorHAnsi" w:cstheme="majorHAnsi"/>
        </w:rPr>
        <w:t xml:space="preserve">centred and </w:t>
      </w:r>
      <w:r>
        <w:rPr>
          <w:rFonts w:asciiTheme="majorHAnsi" w:hAnsiTheme="majorHAnsi" w:cstheme="majorHAnsi"/>
        </w:rPr>
        <w:t>t</w:t>
      </w:r>
      <w:r w:rsidRPr="00E61077">
        <w:rPr>
          <w:rFonts w:asciiTheme="majorHAnsi" w:hAnsiTheme="majorHAnsi" w:cstheme="majorHAnsi"/>
        </w:rPr>
        <w:t>rauma-informed</w:t>
      </w:r>
    </w:p>
    <w:p w14:paraId="26C49FE3"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p</w:t>
      </w:r>
      <w:r w:rsidRPr="00E61077">
        <w:rPr>
          <w:rFonts w:asciiTheme="majorHAnsi" w:hAnsiTheme="majorHAnsi" w:cstheme="majorHAnsi"/>
        </w:rPr>
        <w:t>rocedural fairness</w:t>
      </w:r>
    </w:p>
    <w:p w14:paraId="60367D30"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t</w:t>
      </w:r>
      <w:r w:rsidRPr="00E61077">
        <w:rPr>
          <w:rFonts w:asciiTheme="majorHAnsi" w:hAnsiTheme="majorHAnsi" w:cstheme="majorHAnsi"/>
        </w:rPr>
        <w:t>ransparent</w:t>
      </w:r>
    </w:p>
    <w:p w14:paraId="256D7D58"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t</w:t>
      </w:r>
      <w:r w:rsidRPr="00E61077">
        <w:rPr>
          <w:rFonts w:asciiTheme="majorHAnsi" w:hAnsiTheme="majorHAnsi" w:cstheme="majorHAnsi"/>
        </w:rPr>
        <w:t>imely and responsive</w:t>
      </w:r>
    </w:p>
    <w:p w14:paraId="746E69D0"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p</w:t>
      </w:r>
      <w:r w:rsidRPr="00E61077">
        <w:rPr>
          <w:rFonts w:asciiTheme="majorHAnsi" w:hAnsiTheme="majorHAnsi" w:cstheme="majorHAnsi"/>
        </w:rPr>
        <w:t>rivacy protections</w:t>
      </w:r>
    </w:p>
    <w:p w14:paraId="4ADE5064"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s</w:t>
      </w:r>
      <w:r w:rsidRPr="00E61077">
        <w:rPr>
          <w:rFonts w:asciiTheme="majorHAnsi" w:hAnsiTheme="majorHAnsi" w:cstheme="majorHAnsi"/>
        </w:rPr>
        <w:t>upport for victim-survivors</w:t>
      </w:r>
    </w:p>
    <w:p w14:paraId="4DBEE1AC" w14:textId="77777777" w:rsidR="006F55B8" w:rsidRPr="00E61077" w:rsidRDefault="006F55B8" w:rsidP="001B4F36">
      <w:pPr>
        <w:numPr>
          <w:ilvl w:val="0"/>
          <w:numId w:val="23"/>
        </w:numPr>
        <w:spacing w:after="0" w:line="276" w:lineRule="auto"/>
        <w:rPr>
          <w:rFonts w:asciiTheme="majorHAnsi" w:hAnsiTheme="majorHAnsi" w:cstheme="majorHAnsi"/>
        </w:rPr>
      </w:pPr>
      <w:r>
        <w:rPr>
          <w:rFonts w:asciiTheme="majorHAnsi" w:hAnsiTheme="majorHAnsi" w:cstheme="majorHAnsi"/>
        </w:rPr>
        <w:t>a</w:t>
      </w:r>
      <w:r w:rsidRPr="00E61077">
        <w:rPr>
          <w:rFonts w:asciiTheme="majorHAnsi" w:hAnsiTheme="majorHAnsi" w:cstheme="majorHAnsi"/>
        </w:rPr>
        <w:t>ppropriate disciplinary actions.</w:t>
      </w:r>
    </w:p>
    <w:p w14:paraId="2EE4590E" w14:textId="77777777" w:rsidR="006F55B8" w:rsidRDefault="006F55B8" w:rsidP="006F55B8">
      <w:pPr>
        <w:spacing w:line="276" w:lineRule="auto"/>
        <w:rPr>
          <w:rFonts w:asciiTheme="majorHAnsi" w:hAnsiTheme="majorHAnsi" w:cstheme="majorHAnsi"/>
        </w:rPr>
      </w:pPr>
    </w:p>
    <w:p w14:paraId="6B0E6989" w14:textId="09393233" w:rsidR="006F55B8" w:rsidRDefault="006F55B8" w:rsidP="006F55B8">
      <w:pPr>
        <w:pStyle w:val="BodyCopy"/>
        <w:rPr>
          <w:rFonts w:asciiTheme="majorHAnsi" w:hAnsiTheme="majorHAnsi" w:cstheme="majorHAnsi"/>
        </w:rPr>
      </w:pPr>
      <w:r w:rsidRPr="00E61077">
        <w:rPr>
          <w:rFonts w:asciiTheme="majorHAnsi" w:hAnsiTheme="majorHAnsi" w:cstheme="majorHAnsi"/>
        </w:rPr>
        <w:t>Refer to the</w:t>
      </w:r>
      <w:r>
        <w:rPr>
          <w:rFonts w:asciiTheme="majorHAnsi" w:hAnsiTheme="majorHAnsi" w:cstheme="majorHAnsi"/>
        </w:rPr>
        <w:t xml:space="preserve"> table below:</w:t>
      </w:r>
      <w:r w:rsidRPr="00E61077">
        <w:rPr>
          <w:rFonts w:asciiTheme="majorHAnsi" w:hAnsiTheme="majorHAnsi" w:cstheme="majorHAnsi"/>
        </w:rPr>
        <w:t xml:space="preserve"> </w:t>
      </w:r>
      <w:r w:rsidRPr="00E61077">
        <w:rPr>
          <w:rFonts w:asciiTheme="majorHAnsi" w:hAnsiTheme="majorHAnsi" w:cstheme="majorHAnsi"/>
          <w:i/>
          <w:iCs/>
        </w:rPr>
        <w:t xml:space="preserve">Principles for </w:t>
      </w:r>
      <w:r>
        <w:rPr>
          <w:rFonts w:asciiTheme="majorHAnsi" w:hAnsiTheme="majorHAnsi" w:cstheme="majorHAnsi"/>
          <w:i/>
          <w:iCs/>
        </w:rPr>
        <w:t>r</w:t>
      </w:r>
      <w:r w:rsidRPr="00E61077">
        <w:rPr>
          <w:rFonts w:asciiTheme="majorHAnsi" w:hAnsiTheme="majorHAnsi" w:cstheme="majorHAnsi"/>
          <w:i/>
          <w:iCs/>
        </w:rPr>
        <w:t xml:space="preserve">eporting and </w:t>
      </w:r>
      <w:r>
        <w:rPr>
          <w:rFonts w:asciiTheme="majorHAnsi" w:hAnsiTheme="majorHAnsi" w:cstheme="majorHAnsi"/>
          <w:i/>
          <w:iCs/>
        </w:rPr>
        <w:t>i</w:t>
      </w:r>
      <w:r w:rsidRPr="00E61077">
        <w:rPr>
          <w:rFonts w:asciiTheme="majorHAnsi" w:hAnsiTheme="majorHAnsi" w:cstheme="majorHAnsi"/>
          <w:i/>
          <w:iCs/>
        </w:rPr>
        <w:t xml:space="preserve">nvestigation </w:t>
      </w:r>
      <w:r>
        <w:rPr>
          <w:rFonts w:asciiTheme="majorHAnsi" w:hAnsiTheme="majorHAnsi" w:cstheme="majorHAnsi"/>
          <w:i/>
          <w:iCs/>
        </w:rPr>
        <w:t>m</w:t>
      </w:r>
      <w:r w:rsidRPr="00E61077">
        <w:rPr>
          <w:rFonts w:asciiTheme="majorHAnsi" w:hAnsiTheme="majorHAnsi" w:cstheme="majorHAnsi"/>
          <w:i/>
          <w:iCs/>
        </w:rPr>
        <w:t xml:space="preserve">echanisms </w:t>
      </w:r>
      <w:r>
        <w:rPr>
          <w:rFonts w:asciiTheme="majorHAnsi" w:hAnsiTheme="majorHAnsi" w:cstheme="majorHAnsi"/>
          <w:i/>
          <w:iCs/>
        </w:rPr>
        <w:t>– quick reference guide</w:t>
      </w:r>
      <w:r w:rsidRPr="00E61077">
        <w:rPr>
          <w:rFonts w:asciiTheme="majorHAnsi" w:hAnsiTheme="majorHAnsi" w:cstheme="majorHAnsi"/>
        </w:rPr>
        <w:t>.</w:t>
      </w:r>
    </w:p>
    <w:p w14:paraId="0E042322" w14:textId="77777777" w:rsidR="004A26EF" w:rsidRDefault="004A26EF" w:rsidP="006F55B8">
      <w:pPr>
        <w:pStyle w:val="BodyCopy"/>
        <w:rPr>
          <w:u w:val="single"/>
        </w:rPr>
      </w:pPr>
    </w:p>
    <w:p w14:paraId="0CC2C2E2" w14:textId="11FFA3C8" w:rsidR="004A26EF" w:rsidRPr="004A26EF" w:rsidRDefault="004A26EF" w:rsidP="001B4F36">
      <w:pPr>
        <w:pStyle w:val="BodyCopy"/>
        <w:numPr>
          <w:ilvl w:val="0"/>
          <w:numId w:val="77"/>
        </w:numPr>
        <w:rPr>
          <w:u w:val="single"/>
        </w:rPr>
      </w:pPr>
      <w:r w:rsidRPr="004A26EF">
        <w:rPr>
          <w:rFonts w:asciiTheme="majorHAnsi" w:hAnsiTheme="majorHAnsi" w:cstheme="majorHAnsi"/>
          <w:b/>
          <w:bCs/>
          <w:u w:val="single"/>
        </w:rPr>
        <w:t>Awareness of reporting and investigation procedures</w:t>
      </w:r>
    </w:p>
    <w:p w14:paraId="706A25FB" w14:textId="77777777" w:rsidR="004A26EF" w:rsidRPr="00E61077" w:rsidRDefault="004A26EF" w:rsidP="004A26EF">
      <w:pPr>
        <w:spacing w:line="276" w:lineRule="auto"/>
        <w:rPr>
          <w:rFonts w:asciiTheme="majorHAnsi" w:hAnsiTheme="majorHAnsi" w:cstheme="majorHAnsi"/>
          <w:b/>
        </w:rPr>
      </w:pPr>
      <w:r w:rsidRPr="00E61077">
        <w:rPr>
          <w:rFonts w:asciiTheme="majorHAnsi" w:hAnsiTheme="majorHAnsi" w:cstheme="majorHAnsi"/>
        </w:rPr>
        <w:t>Your organisation must ensure children</w:t>
      </w:r>
      <w:r>
        <w:rPr>
          <w:rFonts w:asciiTheme="majorHAnsi" w:hAnsiTheme="majorHAnsi" w:cstheme="majorHAnsi"/>
        </w:rPr>
        <w:t xml:space="preserve"> </w:t>
      </w:r>
      <w:r w:rsidRPr="00A73B3C">
        <w:rPr>
          <w:rFonts w:asciiTheme="majorHAnsi" w:hAnsiTheme="majorHAnsi" w:cstheme="majorHAnsi"/>
        </w:rPr>
        <w:t>and people</w:t>
      </w:r>
      <w:r w:rsidRPr="00E61077">
        <w:rPr>
          <w:rFonts w:asciiTheme="majorHAnsi" w:hAnsiTheme="majorHAnsi" w:cstheme="majorHAnsi"/>
        </w:rPr>
        <w:t>, communities and all personnel are consulted on</w:t>
      </w:r>
      <w:r>
        <w:rPr>
          <w:rFonts w:asciiTheme="majorHAnsi" w:hAnsiTheme="majorHAnsi" w:cstheme="majorHAnsi"/>
        </w:rPr>
        <w:t>,</w:t>
      </w:r>
      <w:r w:rsidRPr="00E61077">
        <w:rPr>
          <w:rFonts w:asciiTheme="majorHAnsi" w:hAnsiTheme="majorHAnsi" w:cstheme="majorHAnsi"/>
        </w:rPr>
        <w:t xml:space="preserve"> and kept informed about</w:t>
      </w:r>
      <w:r>
        <w:rPr>
          <w:rFonts w:asciiTheme="majorHAnsi" w:hAnsiTheme="majorHAnsi" w:cstheme="majorHAnsi"/>
        </w:rPr>
        <w:t>,</w:t>
      </w:r>
      <w:r w:rsidRPr="00E61077">
        <w:rPr>
          <w:rFonts w:asciiTheme="majorHAnsi" w:hAnsiTheme="majorHAnsi" w:cstheme="majorHAnsi"/>
        </w:rPr>
        <w:t xml:space="preserve"> expected behaviours, reporting mechanisms and investigation processes.</w:t>
      </w:r>
      <w:r w:rsidRPr="00E61077">
        <w:rPr>
          <w:rFonts w:asciiTheme="majorHAnsi" w:hAnsiTheme="majorHAnsi" w:cstheme="majorHAnsi"/>
          <w:b/>
        </w:rPr>
        <w:t xml:space="preserve"> </w:t>
      </w:r>
    </w:p>
    <w:p w14:paraId="334013A2" w14:textId="77777777" w:rsidR="004A26EF" w:rsidRPr="00E61077" w:rsidRDefault="004A26EF" w:rsidP="004A26EF">
      <w:pPr>
        <w:spacing w:after="0" w:line="276" w:lineRule="auto"/>
        <w:rPr>
          <w:rFonts w:asciiTheme="majorHAnsi" w:hAnsiTheme="majorHAnsi" w:cstheme="majorHAnsi"/>
        </w:rPr>
      </w:pPr>
      <w:r w:rsidRPr="00E61077">
        <w:rPr>
          <w:rFonts w:asciiTheme="majorHAnsi" w:hAnsiTheme="majorHAnsi" w:cstheme="majorHAnsi"/>
          <w:bCs/>
        </w:rPr>
        <w:t>Information about expected behaviours, reporting mechanisms and investigations processes can be shared</w:t>
      </w:r>
      <w:r w:rsidRPr="00E61077">
        <w:rPr>
          <w:rFonts w:asciiTheme="majorHAnsi" w:hAnsiTheme="majorHAnsi" w:cstheme="majorHAnsi"/>
        </w:rPr>
        <w:t xml:space="preserve"> in the following ways: </w:t>
      </w:r>
    </w:p>
    <w:p w14:paraId="3C3DF4A9"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Communicate expected behaviours by sharing your </w:t>
      </w: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onduct and expectations for professional conduct or behaviour including “</w:t>
      </w:r>
      <w:proofErr w:type="gramStart"/>
      <w:r w:rsidRPr="00E61077">
        <w:rPr>
          <w:rFonts w:asciiTheme="majorHAnsi" w:hAnsiTheme="majorHAnsi" w:cstheme="majorHAnsi"/>
        </w:rPr>
        <w:t>do’s</w:t>
      </w:r>
      <w:proofErr w:type="gramEnd"/>
      <w:r w:rsidRPr="00E61077">
        <w:rPr>
          <w:rFonts w:asciiTheme="majorHAnsi" w:hAnsiTheme="majorHAnsi" w:cstheme="majorHAnsi"/>
        </w:rPr>
        <w:t xml:space="preserve"> and don’ts”</w:t>
      </w:r>
      <w:r>
        <w:rPr>
          <w:rFonts w:asciiTheme="majorHAnsi" w:hAnsiTheme="majorHAnsi" w:cstheme="majorHAnsi"/>
        </w:rPr>
        <w:t>.</w:t>
      </w:r>
    </w:p>
    <w:p w14:paraId="2FDFC3D3"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Communication should be accessible to people with disabilities</w:t>
      </w:r>
      <w:r>
        <w:rPr>
          <w:rFonts w:asciiTheme="majorHAnsi" w:hAnsiTheme="majorHAnsi" w:cstheme="majorHAnsi"/>
        </w:rPr>
        <w:t>.</w:t>
      </w:r>
    </w:p>
    <w:p w14:paraId="3668339E"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Use plain language</w:t>
      </w:r>
      <w:r>
        <w:rPr>
          <w:rFonts w:asciiTheme="majorHAnsi" w:hAnsiTheme="majorHAnsi" w:cstheme="majorHAnsi"/>
        </w:rPr>
        <w:t>.</w:t>
      </w:r>
      <w:r w:rsidRPr="00E61077">
        <w:rPr>
          <w:rFonts w:asciiTheme="majorHAnsi" w:hAnsiTheme="majorHAnsi" w:cstheme="majorHAnsi"/>
        </w:rPr>
        <w:t xml:space="preserve"> </w:t>
      </w:r>
    </w:p>
    <w:p w14:paraId="5691168E"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Translate into local languages</w:t>
      </w:r>
      <w:r>
        <w:rPr>
          <w:rFonts w:asciiTheme="majorHAnsi" w:hAnsiTheme="majorHAnsi" w:cstheme="majorHAnsi"/>
        </w:rPr>
        <w:t>.</w:t>
      </w:r>
    </w:p>
    <w:p w14:paraId="171B1D7B"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Display in public places such as program sites, offices, schools, health centres, etc.</w:t>
      </w:r>
    </w:p>
    <w:p w14:paraId="0646ADA3"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Communicate information visually (posters, illustrated guides, infographics)</w:t>
      </w:r>
      <w:r>
        <w:rPr>
          <w:rFonts w:asciiTheme="majorHAnsi" w:hAnsiTheme="majorHAnsi" w:cstheme="majorHAnsi"/>
        </w:rPr>
        <w:t>.</w:t>
      </w:r>
    </w:p>
    <w:p w14:paraId="607FF14C"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Explain verbally, including through community meetings, school visits, and one-on-one conversations</w:t>
      </w:r>
      <w:r>
        <w:rPr>
          <w:rFonts w:asciiTheme="majorHAnsi" w:hAnsiTheme="majorHAnsi" w:cstheme="majorHAnsi"/>
        </w:rPr>
        <w:t>.</w:t>
      </w:r>
    </w:p>
    <w:p w14:paraId="2758DB75"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Include in all training and inductions</w:t>
      </w:r>
      <w:r>
        <w:rPr>
          <w:rFonts w:asciiTheme="majorHAnsi" w:hAnsiTheme="majorHAnsi" w:cstheme="majorHAnsi"/>
        </w:rPr>
        <w:t>.</w:t>
      </w:r>
    </w:p>
    <w:p w14:paraId="16E7F218"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Staff and partners should receive training during induction on DFAT and organisational safeguarding standards</w:t>
      </w:r>
      <w:r>
        <w:rPr>
          <w:rFonts w:asciiTheme="majorHAnsi" w:hAnsiTheme="majorHAnsi" w:cstheme="majorHAnsi"/>
        </w:rPr>
        <w:t>.</w:t>
      </w:r>
    </w:p>
    <w:p w14:paraId="3A41C03A" w14:textId="5B3F4D59" w:rsidR="004A26EF" w:rsidRPr="004A26EF" w:rsidRDefault="004A26EF" w:rsidP="004A26EF">
      <w:pPr>
        <w:pStyle w:val="BodyCopy"/>
        <w:rPr>
          <w:u w:val="single"/>
        </w:rPr>
      </w:pPr>
      <w:r w:rsidRPr="00E61077">
        <w:rPr>
          <w:rFonts w:asciiTheme="majorHAnsi" w:hAnsiTheme="majorHAnsi" w:cstheme="majorHAnsi"/>
        </w:rPr>
        <w:t>Volunteers, contractors and short-term workers should also receive a short safeguarding briefing before engaging.</w:t>
      </w:r>
    </w:p>
    <w:p w14:paraId="17570400" w14:textId="77777777" w:rsidR="00DF709A" w:rsidRPr="00E61077" w:rsidRDefault="00DF709A" w:rsidP="00FD025A">
      <w:pPr>
        <w:spacing w:after="0" w:line="276" w:lineRule="auto"/>
        <w:rPr>
          <w:rFonts w:asciiTheme="majorHAnsi" w:hAnsiTheme="majorHAnsi" w:cstheme="majorHAnsi"/>
        </w:rPr>
      </w:pPr>
    </w:p>
    <w:p w14:paraId="7BEE1B40" w14:textId="77777777" w:rsidR="00F47607" w:rsidRPr="00E61077" w:rsidRDefault="00F47607" w:rsidP="00FD025A">
      <w:pPr>
        <w:spacing w:after="0" w:line="276" w:lineRule="auto"/>
        <w:rPr>
          <w:rFonts w:asciiTheme="majorHAnsi" w:eastAsiaTheme="majorEastAsia" w:hAnsiTheme="majorHAnsi" w:cstheme="majorHAnsi"/>
          <w:b/>
          <w:bCs/>
          <w:color w:val="313E48"/>
          <w:sz w:val="28"/>
          <w:szCs w:val="28"/>
        </w:rPr>
      </w:pPr>
      <w:r w:rsidRPr="00E61077">
        <w:rPr>
          <w:rFonts w:asciiTheme="majorHAnsi" w:hAnsiTheme="majorHAnsi" w:cstheme="majorHAnsi"/>
        </w:rPr>
        <w:br w:type="page"/>
      </w:r>
    </w:p>
    <w:p w14:paraId="62659905" w14:textId="63E9ABE2" w:rsidR="00DF709A" w:rsidRPr="00E61077" w:rsidRDefault="00F47607" w:rsidP="00FD025A">
      <w:pPr>
        <w:pStyle w:val="H3-Heading3"/>
        <w:spacing w:line="276" w:lineRule="auto"/>
      </w:pPr>
      <w:bookmarkStart w:id="50" w:name="_Toc228360471"/>
      <w:r w:rsidRPr="00E61077">
        <w:lastRenderedPageBreak/>
        <w:t>P</w:t>
      </w:r>
      <w:r w:rsidR="00DF709A" w:rsidRPr="00E61077">
        <w:t xml:space="preserve">rinciples for </w:t>
      </w:r>
      <w:r w:rsidR="00C8329C" w:rsidRPr="00E61077">
        <w:t xml:space="preserve">reporting and investigation mechanisms </w:t>
      </w:r>
      <w:r w:rsidR="003C05EF" w:rsidRPr="00E61077">
        <w:t xml:space="preserve">– </w:t>
      </w:r>
      <w:r w:rsidR="0021450B">
        <w:t>q</w:t>
      </w:r>
      <w:r w:rsidR="003C05EF" w:rsidRPr="00E61077">
        <w:t xml:space="preserve">uick </w:t>
      </w:r>
      <w:r w:rsidR="00C8329C" w:rsidRPr="00E61077">
        <w:t>reference guide</w:t>
      </w:r>
      <w:bookmarkEnd w:id="50"/>
      <w:r w:rsidR="00C8329C" w:rsidRPr="00E61077">
        <w:t xml:space="preserve"> </w:t>
      </w:r>
    </w:p>
    <w:p w14:paraId="6132E44F" w14:textId="49383FC2" w:rsidR="00DF709A" w:rsidRPr="00E61077" w:rsidRDefault="00DF709A" w:rsidP="00FD025A">
      <w:pPr>
        <w:spacing w:after="0" w:line="276" w:lineRule="auto"/>
        <w:rPr>
          <w:rFonts w:asciiTheme="majorHAnsi" w:hAnsiTheme="majorHAnsi" w:cstheme="majorHAnsi"/>
        </w:rPr>
      </w:pPr>
    </w:p>
    <w:tbl>
      <w:tblPr>
        <w:tblStyle w:val="TableGrid"/>
        <w:tblpPr w:leftFromText="180" w:rightFromText="180" w:vertAnchor="text" w:tblpY="1"/>
        <w:tblOverlap w:val="never"/>
        <w:tblW w:w="1048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696"/>
        <w:gridCol w:w="8789"/>
      </w:tblGrid>
      <w:tr w:rsidR="00DF709A" w:rsidRPr="00E61077" w14:paraId="4D705EC1" w14:textId="77777777" w:rsidTr="001C4BA9">
        <w:trPr>
          <w:tblHeader/>
        </w:trPr>
        <w:tc>
          <w:tcPr>
            <w:tcW w:w="1696" w:type="dxa"/>
            <w:shd w:val="clear" w:color="auto" w:fill="E7E6E6" w:themeFill="background2"/>
            <w:hideMark/>
          </w:tcPr>
          <w:p w14:paraId="786D8FED"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Principles</w:t>
            </w:r>
          </w:p>
        </w:tc>
        <w:tc>
          <w:tcPr>
            <w:tcW w:w="8789" w:type="dxa"/>
            <w:shd w:val="clear" w:color="auto" w:fill="E7E6E6" w:themeFill="background2"/>
            <w:hideMark/>
          </w:tcPr>
          <w:p w14:paraId="1E376026" w14:textId="2D032714"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Guidance</w:t>
            </w:r>
          </w:p>
        </w:tc>
      </w:tr>
      <w:tr w:rsidR="00DF709A" w:rsidRPr="00E61077" w14:paraId="4DF04C9D" w14:textId="77777777" w:rsidTr="001C4BA9">
        <w:tc>
          <w:tcPr>
            <w:tcW w:w="1696" w:type="dxa"/>
          </w:tcPr>
          <w:p w14:paraId="6AF000DB"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Well-publicised</w:t>
            </w:r>
          </w:p>
          <w:p w14:paraId="145DBD3C"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6B315B05"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Reporting options should be clearly communicated to:</w:t>
            </w:r>
          </w:p>
          <w:p w14:paraId="5F7DBFCF" w14:textId="6C36EB6C"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p</w:t>
            </w:r>
            <w:r w:rsidR="00DF709A" w:rsidRPr="00E61077">
              <w:rPr>
                <w:rFonts w:asciiTheme="majorHAnsi" w:hAnsiTheme="majorHAnsi" w:cstheme="majorHAnsi"/>
              </w:rPr>
              <w:t>ersonnel</w:t>
            </w:r>
          </w:p>
          <w:p w14:paraId="76343EBD" w14:textId="028F6F24"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c</w:t>
            </w:r>
            <w:r w:rsidR="00DF709A" w:rsidRPr="00E61077">
              <w:rPr>
                <w:rFonts w:asciiTheme="majorHAnsi" w:hAnsiTheme="majorHAnsi" w:cstheme="majorHAnsi"/>
              </w:rPr>
              <w:t>ommunity members (including children)</w:t>
            </w:r>
          </w:p>
          <w:p w14:paraId="4D57D0FF" w14:textId="62E5CF6A"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d</w:t>
            </w:r>
            <w:r w:rsidR="00DF709A" w:rsidRPr="00E61077">
              <w:rPr>
                <w:rFonts w:asciiTheme="majorHAnsi" w:hAnsiTheme="majorHAnsi" w:cstheme="majorHAnsi"/>
              </w:rPr>
              <w:t>ownstream partners</w:t>
            </w:r>
            <w:r>
              <w:rPr>
                <w:rFonts w:asciiTheme="majorHAnsi" w:hAnsiTheme="majorHAnsi" w:cstheme="majorHAnsi"/>
              </w:rPr>
              <w:t>.</w:t>
            </w:r>
          </w:p>
          <w:p w14:paraId="3CF995B0" w14:textId="094B1874"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Ensure stakeholders know what, how and to whom to report</w:t>
            </w:r>
            <w:r w:rsidR="006F2D15">
              <w:rPr>
                <w:rFonts w:asciiTheme="majorHAnsi" w:hAnsiTheme="majorHAnsi" w:cstheme="majorHAnsi"/>
              </w:rPr>
              <w:t>.</w:t>
            </w:r>
          </w:p>
        </w:tc>
      </w:tr>
      <w:tr w:rsidR="00DF709A" w:rsidRPr="00E61077" w14:paraId="6164941F" w14:textId="77777777" w:rsidTr="001C4BA9">
        <w:tc>
          <w:tcPr>
            <w:tcW w:w="1696" w:type="dxa"/>
          </w:tcPr>
          <w:p w14:paraId="16B80E69"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Accessible</w:t>
            </w:r>
          </w:p>
          <w:p w14:paraId="2E0D90C9"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5978432A"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Provide multiple reporting methods:</w:t>
            </w:r>
          </w:p>
          <w:p w14:paraId="75B57B6B" w14:textId="55C3EE5E"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h</w:t>
            </w:r>
            <w:r w:rsidR="00DF709A" w:rsidRPr="00E61077">
              <w:rPr>
                <w:rFonts w:asciiTheme="majorHAnsi" w:hAnsiTheme="majorHAnsi" w:cstheme="majorHAnsi"/>
              </w:rPr>
              <w:t>otlines, SMS, suggestion boxes</w:t>
            </w:r>
          </w:p>
          <w:p w14:paraId="4E4CBDEB" w14:textId="698966AC"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t</w:t>
            </w:r>
            <w:r w:rsidR="00DF709A" w:rsidRPr="00E61077">
              <w:rPr>
                <w:rFonts w:asciiTheme="majorHAnsi" w:hAnsiTheme="majorHAnsi" w:cstheme="majorHAnsi"/>
              </w:rPr>
              <w:t>rained safeguarding focal points</w:t>
            </w:r>
          </w:p>
          <w:p w14:paraId="711EB88F" w14:textId="22B22578"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i</w:t>
            </w:r>
            <w:r w:rsidR="00DF709A" w:rsidRPr="00E61077">
              <w:rPr>
                <w:rFonts w:asciiTheme="majorHAnsi" w:hAnsiTheme="majorHAnsi" w:cstheme="majorHAnsi"/>
              </w:rPr>
              <w:t>n-person, phone, online, email, post</w:t>
            </w:r>
          </w:p>
          <w:p w14:paraId="429B3E22" w14:textId="0A2BD007"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t</w:t>
            </w:r>
            <w:r w:rsidR="00DF709A" w:rsidRPr="00E61077">
              <w:rPr>
                <w:rFonts w:asciiTheme="majorHAnsi" w:hAnsiTheme="majorHAnsi" w:cstheme="majorHAnsi"/>
              </w:rPr>
              <w:t>rain</w:t>
            </w:r>
            <w:r>
              <w:rPr>
                <w:rFonts w:asciiTheme="majorHAnsi" w:hAnsiTheme="majorHAnsi" w:cstheme="majorHAnsi"/>
              </w:rPr>
              <w:t>ed</w:t>
            </w:r>
            <w:r w:rsidR="00DF709A" w:rsidRPr="00E61077">
              <w:rPr>
                <w:rFonts w:asciiTheme="majorHAnsi" w:hAnsiTheme="majorHAnsi" w:cstheme="majorHAnsi"/>
              </w:rPr>
              <w:t xml:space="preserve"> staff </w:t>
            </w:r>
            <w:r>
              <w:rPr>
                <w:rFonts w:asciiTheme="majorHAnsi" w:hAnsiTheme="majorHAnsi" w:cstheme="majorHAnsi"/>
              </w:rPr>
              <w:t>who</w:t>
            </w:r>
            <w:r w:rsidRPr="00E61077">
              <w:rPr>
                <w:rFonts w:asciiTheme="majorHAnsi" w:hAnsiTheme="majorHAnsi" w:cstheme="majorHAnsi"/>
              </w:rPr>
              <w:t xml:space="preserve"> </w:t>
            </w:r>
            <w:r w:rsidR="00DF709A" w:rsidRPr="00E61077">
              <w:rPr>
                <w:rFonts w:asciiTheme="majorHAnsi" w:hAnsiTheme="majorHAnsi" w:cstheme="majorHAnsi"/>
              </w:rPr>
              <w:t>understand child disclosures and indicators of child exploitation, abuse and harm.</w:t>
            </w:r>
          </w:p>
          <w:p w14:paraId="58AB85AD"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Ensure accessibility:</w:t>
            </w:r>
          </w:p>
          <w:p w14:paraId="47342A32" w14:textId="74B4F8BE"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i</w:t>
            </w:r>
            <w:r w:rsidR="00DF709A" w:rsidRPr="00E61077">
              <w:rPr>
                <w:rFonts w:asciiTheme="majorHAnsi" w:hAnsiTheme="majorHAnsi" w:cstheme="majorHAnsi"/>
              </w:rPr>
              <w:t>n local languages</w:t>
            </w:r>
          </w:p>
          <w:p w14:paraId="37438CAB" w14:textId="2339E454"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f</w:t>
            </w:r>
            <w:r w:rsidR="00DF709A" w:rsidRPr="00E61077">
              <w:rPr>
                <w:rFonts w:asciiTheme="majorHAnsi" w:hAnsiTheme="majorHAnsi" w:cstheme="majorHAnsi"/>
              </w:rPr>
              <w:t>or people of different ages, abilities, identities, and contexts (</w:t>
            </w:r>
            <w:r>
              <w:rPr>
                <w:rFonts w:asciiTheme="majorHAnsi" w:hAnsiTheme="majorHAnsi" w:cstheme="majorHAnsi"/>
              </w:rPr>
              <w:t>for example</w:t>
            </w:r>
            <w:r w:rsidR="00DF709A" w:rsidRPr="00E61077">
              <w:rPr>
                <w:rFonts w:asciiTheme="majorHAnsi" w:hAnsiTheme="majorHAnsi" w:cstheme="majorHAnsi"/>
              </w:rPr>
              <w:t>, children, people with disability, Indigenous</w:t>
            </w:r>
            <w:r>
              <w:rPr>
                <w:rFonts w:asciiTheme="majorHAnsi" w:hAnsiTheme="majorHAnsi" w:cstheme="majorHAnsi"/>
              </w:rPr>
              <w:t xml:space="preserve"> people</w:t>
            </w:r>
            <w:r w:rsidR="00DF709A" w:rsidRPr="00E61077">
              <w:rPr>
                <w:rFonts w:asciiTheme="majorHAnsi" w:hAnsiTheme="majorHAnsi" w:cstheme="majorHAnsi"/>
              </w:rPr>
              <w:t>, LGBT</w:t>
            </w:r>
            <w:r w:rsidR="005911B4">
              <w:rPr>
                <w:rFonts w:asciiTheme="majorHAnsi" w:hAnsiTheme="majorHAnsi" w:cstheme="majorHAnsi"/>
              </w:rPr>
              <w:t>IQ</w:t>
            </w:r>
            <w:r w:rsidR="00DF709A" w:rsidRPr="00E61077">
              <w:rPr>
                <w:rFonts w:asciiTheme="majorHAnsi" w:hAnsiTheme="majorHAnsi" w:cstheme="majorHAnsi"/>
              </w:rPr>
              <w:t>+)</w:t>
            </w:r>
          </w:p>
          <w:p w14:paraId="3578410E" w14:textId="72C1F437" w:rsidR="00DF709A" w:rsidRPr="00E61077" w:rsidRDefault="006F2D15"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using m</w:t>
            </w:r>
            <w:r w:rsidR="00DF709A" w:rsidRPr="00E61077">
              <w:rPr>
                <w:rFonts w:asciiTheme="majorHAnsi" w:hAnsiTheme="majorHAnsi" w:cstheme="majorHAnsi"/>
              </w:rPr>
              <w:t xml:space="preserve">echanisms </w:t>
            </w:r>
            <w:r>
              <w:rPr>
                <w:rFonts w:asciiTheme="majorHAnsi" w:hAnsiTheme="majorHAnsi" w:cstheme="majorHAnsi"/>
              </w:rPr>
              <w:t>that are</w:t>
            </w:r>
            <w:r w:rsidR="00DF709A" w:rsidRPr="00E61077">
              <w:rPr>
                <w:rFonts w:asciiTheme="majorHAnsi" w:hAnsiTheme="majorHAnsi" w:cstheme="majorHAnsi"/>
              </w:rPr>
              <w:t> physically accessible, culturally safe, and </w:t>
            </w:r>
            <w:r w:rsidR="00A82106" w:rsidRPr="00E61077">
              <w:rPr>
                <w:rFonts w:asciiTheme="majorHAnsi" w:hAnsiTheme="majorHAnsi" w:cstheme="majorHAnsi"/>
              </w:rPr>
              <w:t>age appropriate</w:t>
            </w:r>
            <w:r w:rsidR="00E65632">
              <w:rPr>
                <w:rFonts w:asciiTheme="majorHAnsi" w:hAnsiTheme="majorHAnsi" w:cstheme="majorHAnsi"/>
              </w:rPr>
              <w:t>.</w:t>
            </w:r>
          </w:p>
        </w:tc>
      </w:tr>
      <w:tr w:rsidR="00DF709A" w:rsidRPr="00E61077" w14:paraId="0673E873" w14:textId="77777777" w:rsidTr="001C4BA9">
        <w:tc>
          <w:tcPr>
            <w:tcW w:w="1696" w:type="dxa"/>
          </w:tcPr>
          <w:p w14:paraId="6A934186"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Confidential</w:t>
            </w:r>
          </w:p>
          <w:p w14:paraId="2E45B0D6"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429DBE96" w14:textId="57EF1DA6"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Limit data access and disclosure</w:t>
            </w:r>
            <w:r w:rsidR="00E65632">
              <w:rPr>
                <w:rFonts w:asciiTheme="majorHAnsi" w:hAnsiTheme="majorHAnsi" w:cstheme="majorHAnsi"/>
              </w:rPr>
              <w:t>.</w:t>
            </w:r>
          </w:p>
          <w:p w14:paraId="38A546DA"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Use:</w:t>
            </w:r>
          </w:p>
          <w:p w14:paraId="379BE22D" w14:textId="3234CD50"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c</w:t>
            </w:r>
            <w:r w:rsidR="00DF709A" w:rsidRPr="00E61077">
              <w:rPr>
                <w:rFonts w:asciiTheme="majorHAnsi" w:hAnsiTheme="majorHAnsi" w:cstheme="majorHAnsi"/>
              </w:rPr>
              <w:t>ontrolled-access email</w:t>
            </w:r>
          </w:p>
          <w:p w14:paraId="7240AF09" w14:textId="176B4893"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s</w:t>
            </w:r>
            <w:r w:rsidR="00DF709A" w:rsidRPr="00E61077">
              <w:rPr>
                <w:rFonts w:asciiTheme="majorHAnsi" w:hAnsiTheme="majorHAnsi" w:cstheme="majorHAnsi"/>
              </w:rPr>
              <w:t>ecure handling of physical mail</w:t>
            </w:r>
          </w:p>
          <w:p w14:paraId="3687F28B" w14:textId="5377A27C"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s</w:t>
            </w:r>
            <w:r w:rsidR="00DF709A" w:rsidRPr="00E61077">
              <w:rPr>
                <w:rFonts w:asciiTheme="majorHAnsi" w:hAnsiTheme="majorHAnsi" w:cstheme="majorHAnsi"/>
              </w:rPr>
              <w:t>ecure, access-controlled data storage</w:t>
            </w:r>
            <w:r>
              <w:rPr>
                <w:rFonts w:asciiTheme="majorHAnsi" w:hAnsiTheme="majorHAnsi" w:cstheme="majorHAnsi"/>
              </w:rPr>
              <w:t>.</w:t>
            </w:r>
          </w:p>
          <w:p w14:paraId="18708528" w14:textId="46C7B683"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Obtain informed consent for sharing identifiable information</w:t>
            </w:r>
            <w:r w:rsidR="00E65632">
              <w:rPr>
                <w:rFonts w:asciiTheme="majorHAnsi" w:hAnsiTheme="majorHAnsi" w:cstheme="majorHAnsi"/>
              </w:rPr>
              <w:t>.</w:t>
            </w:r>
          </w:p>
          <w:p w14:paraId="2FB10E06" w14:textId="40D92871"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Protect the identity of victim-survivors and alleged perpetrators</w:t>
            </w:r>
            <w:r w:rsidR="00E65632">
              <w:rPr>
                <w:rFonts w:asciiTheme="majorHAnsi" w:hAnsiTheme="majorHAnsi" w:cstheme="majorHAnsi"/>
              </w:rPr>
              <w:t>.</w:t>
            </w:r>
          </w:p>
          <w:p w14:paraId="3673C263" w14:textId="31C1EE0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Investigations must follow strict confidentiality protocols</w:t>
            </w:r>
            <w:r w:rsidR="00E65632">
              <w:rPr>
                <w:rFonts w:asciiTheme="majorHAnsi" w:hAnsiTheme="majorHAnsi" w:cstheme="majorHAnsi"/>
              </w:rPr>
              <w:t>.</w:t>
            </w:r>
          </w:p>
          <w:p w14:paraId="11F53160" w14:textId="2FF35D3D"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Information is shared on a strict ‘need-to-know’ basis</w:t>
            </w:r>
            <w:r w:rsidR="00E65632">
              <w:rPr>
                <w:rFonts w:asciiTheme="majorHAnsi" w:hAnsiTheme="majorHAnsi" w:cstheme="majorHAnsi"/>
              </w:rPr>
              <w:t>.</w:t>
            </w:r>
          </w:p>
        </w:tc>
      </w:tr>
      <w:tr w:rsidR="00DF709A" w:rsidRPr="00E61077" w14:paraId="0DF14D0B" w14:textId="77777777" w:rsidTr="001C4BA9">
        <w:tc>
          <w:tcPr>
            <w:tcW w:w="1696" w:type="dxa"/>
          </w:tcPr>
          <w:p w14:paraId="27A93C93"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Safe</w:t>
            </w:r>
          </w:p>
          <w:p w14:paraId="2285A11B"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7B824A25" w14:textId="15BE31D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Centre the process on victim-survivor needs and safety</w:t>
            </w:r>
            <w:r w:rsidR="00E65632">
              <w:rPr>
                <w:rFonts w:asciiTheme="majorHAnsi" w:hAnsiTheme="majorHAnsi" w:cstheme="majorHAnsi"/>
              </w:rPr>
              <w:t>.</w:t>
            </w:r>
          </w:p>
          <w:p w14:paraId="50635644" w14:textId="69B1B71E"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Ensure all elements (confidentiality, retaliation protection, trauma-informed response) are in place</w:t>
            </w:r>
            <w:r w:rsidR="00E65632">
              <w:rPr>
                <w:rFonts w:asciiTheme="majorHAnsi" w:hAnsiTheme="majorHAnsi" w:cstheme="majorHAnsi"/>
              </w:rPr>
              <w:t>.</w:t>
            </w:r>
          </w:p>
        </w:tc>
      </w:tr>
      <w:tr w:rsidR="00DF709A" w:rsidRPr="00E61077" w14:paraId="56F322C9" w14:textId="77777777" w:rsidTr="001C4BA9">
        <w:tc>
          <w:tcPr>
            <w:tcW w:w="1696" w:type="dxa"/>
          </w:tcPr>
          <w:p w14:paraId="7D254668"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Protection from retaliation</w:t>
            </w:r>
          </w:p>
          <w:p w14:paraId="1A0AF274"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31040A8F" w14:textId="6732AB4D"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Implement a whistleblower policy</w:t>
            </w:r>
            <w:r w:rsidR="00E65632">
              <w:rPr>
                <w:rFonts w:asciiTheme="majorHAnsi" w:hAnsiTheme="majorHAnsi" w:cstheme="majorHAnsi"/>
              </w:rPr>
              <w:t>.</w:t>
            </w:r>
          </w:p>
          <w:p w14:paraId="0315CF31" w14:textId="3CC1B6EA"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Ensure people feel safe to report</w:t>
            </w:r>
            <w:r w:rsidR="00E65632">
              <w:rPr>
                <w:rFonts w:asciiTheme="majorHAnsi" w:hAnsiTheme="majorHAnsi" w:cstheme="majorHAnsi"/>
              </w:rPr>
              <w:t>.</w:t>
            </w:r>
          </w:p>
          <w:p w14:paraId="76BA49F6"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DFAT partners must not tolerate retaliation against:</w:t>
            </w:r>
          </w:p>
          <w:p w14:paraId="63B4674A" w14:textId="2108AB2E"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v</w:t>
            </w:r>
            <w:r w:rsidR="00DF709A" w:rsidRPr="00E61077">
              <w:rPr>
                <w:rFonts w:asciiTheme="majorHAnsi" w:hAnsiTheme="majorHAnsi" w:cstheme="majorHAnsi"/>
              </w:rPr>
              <w:t>ictim-survivors or complainants</w:t>
            </w:r>
          </w:p>
          <w:p w14:paraId="1AEB7BA5" w14:textId="62DB785A"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people cooperating</w:t>
            </w:r>
            <w:r w:rsidR="00DF709A" w:rsidRPr="00E61077">
              <w:rPr>
                <w:rFonts w:asciiTheme="majorHAnsi" w:hAnsiTheme="majorHAnsi" w:cstheme="majorHAnsi"/>
              </w:rPr>
              <w:t xml:space="preserve"> in investigations</w:t>
            </w:r>
            <w:r>
              <w:rPr>
                <w:rFonts w:asciiTheme="majorHAnsi" w:hAnsiTheme="majorHAnsi" w:cstheme="majorHAnsi"/>
              </w:rPr>
              <w:t>.</w:t>
            </w:r>
          </w:p>
        </w:tc>
      </w:tr>
      <w:tr w:rsidR="00DF709A" w:rsidRPr="00E61077" w14:paraId="222BA9DE" w14:textId="77777777" w:rsidTr="001C4BA9">
        <w:tc>
          <w:tcPr>
            <w:tcW w:w="1696" w:type="dxa"/>
          </w:tcPr>
          <w:p w14:paraId="488A5B8D"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Trauma-informed</w:t>
            </w:r>
          </w:p>
          <w:p w14:paraId="7EE70497"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7FA802EC" w14:textId="6845B6CB"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Recognise and respond to trauma</w:t>
            </w:r>
            <w:r w:rsidR="00E65632">
              <w:rPr>
                <w:rFonts w:asciiTheme="majorHAnsi" w:hAnsiTheme="majorHAnsi" w:cstheme="majorHAnsi"/>
              </w:rPr>
              <w:t xml:space="preserve"> by</w:t>
            </w:r>
            <w:r w:rsidRPr="00E61077">
              <w:rPr>
                <w:rFonts w:asciiTheme="majorHAnsi" w:hAnsiTheme="majorHAnsi" w:cstheme="majorHAnsi"/>
              </w:rPr>
              <w:t>:</w:t>
            </w:r>
          </w:p>
          <w:p w14:paraId="6B85117E" w14:textId="23AB217C"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m</w:t>
            </w:r>
            <w:r w:rsidR="00DF709A" w:rsidRPr="00E61077">
              <w:rPr>
                <w:rFonts w:asciiTheme="majorHAnsi" w:hAnsiTheme="majorHAnsi" w:cstheme="majorHAnsi"/>
              </w:rPr>
              <w:t>inimis</w:t>
            </w:r>
            <w:r>
              <w:rPr>
                <w:rFonts w:asciiTheme="majorHAnsi" w:hAnsiTheme="majorHAnsi" w:cstheme="majorHAnsi"/>
              </w:rPr>
              <w:t>ing</w:t>
            </w:r>
            <w:r w:rsidR="00DF709A" w:rsidRPr="00E61077">
              <w:rPr>
                <w:rFonts w:asciiTheme="majorHAnsi" w:hAnsiTheme="majorHAnsi" w:cstheme="majorHAnsi"/>
              </w:rPr>
              <w:t xml:space="preserve"> re-traumatisation</w:t>
            </w:r>
          </w:p>
          <w:p w14:paraId="6AFCEF0E" w14:textId="0F29B62E"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r</w:t>
            </w:r>
            <w:r w:rsidR="00DF709A" w:rsidRPr="00E61077">
              <w:rPr>
                <w:rFonts w:asciiTheme="majorHAnsi" w:hAnsiTheme="majorHAnsi" w:cstheme="majorHAnsi"/>
              </w:rPr>
              <w:t>ecognis</w:t>
            </w:r>
            <w:r>
              <w:rPr>
                <w:rFonts w:asciiTheme="majorHAnsi" w:hAnsiTheme="majorHAnsi" w:cstheme="majorHAnsi"/>
              </w:rPr>
              <w:t>ing</w:t>
            </w:r>
            <w:r w:rsidR="00DF709A" w:rsidRPr="00E61077">
              <w:rPr>
                <w:rFonts w:asciiTheme="majorHAnsi" w:hAnsiTheme="majorHAnsi" w:cstheme="majorHAnsi"/>
              </w:rPr>
              <w:t xml:space="preserve"> signs of trauma or distress</w:t>
            </w:r>
          </w:p>
          <w:p w14:paraId="046BD5AA" w14:textId="2AF6C412"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s</w:t>
            </w:r>
            <w:r w:rsidR="00DF709A" w:rsidRPr="00E61077">
              <w:rPr>
                <w:rFonts w:asciiTheme="majorHAnsi" w:hAnsiTheme="majorHAnsi" w:cstheme="majorHAnsi"/>
              </w:rPr>
              <w:t>upport</w:t>
            </w:r>
            <w:r>
              <w:rPr>
                <w:rFonts w:asciiTheme="majorHAnsi" w:hAnsiTheme="majorHAnsi" w:cstheme="majorHAnsi"/>
              </w:rPr>
              <w:t>ing</w:t>
            </w:r>
            <w:r w:rsidR="00DF709A" w:rsidRPr="00E61077">
              <w:rPr>
                <w:rFonts w:asciiTheme="majorHAnsi" w:hAnsiTheme="majorHAnsi" w:cstheme="majorHAnsi"/>
              </w:rPr>
              <w:t xml:space="preserve"> staff with managing vicarious trauma</w:t>
            </w:r>
            <w:r>
              <w:rPr>
                <w:rFonts w:asciiTheme="majorHAnsi" w:hAnsiTheme="majorHAnsi" w:cstheme="majorHAnsi"/>
              </w:rPr>
              <w:t>.</w:t>
            </w:r>
          </w:p>
          <w:p w14:paraId="37F08BB0" w14:textId="06A966A6"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Provide appropriate support for victim-survivors</w:t>
            </w:r>
            <w:r w:rsidR="00E65632">
              <w:rPr>
                <w:rFonts w:asciiTheme="majorHAnsi" w:hAnsiTheme="majorHAnsi" w:cstheme="majorHAnsi"/>
              </w:rPr>
              <w:t>.</w:t>
            </w:r>
          </w:p>
        </w:tc>
      </w:tr>
      <w:tr w:rsidR="00DF709A" w:rsidRPr="00E61077" w14:paraId="09B9644A" w14:textId="77777777" w:rsidTr="001C4BA9">
        <w:trPr>
          <w:trHeight w:val="236"/>
        </w:trPr>
        <w:tc>
          <w:tcPr>
            <w:tcW w:w="1696" w:type="dxa"/>
          </w:tcPr>
          <w:p w14:paraId="002075B4"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Procedural fairness</w:t>
            </w:r>
          </w:p>
          <w:p w14:paraId="78503BE0"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3915F723" w14:textId="717E9B45" w:rsidR="00DF709A" w:rsidRPr="00E61077" w:rsidRDefault="00DF709A" w:rsidP="001B4F36">
            <w:pPr>
              <w:numPr>
                <w:ilvl w:val="0"/>
                <w:numId w:val="24"/>
              </w:numPr>
              <w:spacing w:after="0" w:line="240" w:lineRule="auto"/>
              <w:contextualSpacing/>
              <w:rPr>
                <w:rFonts w:asciiTheme="majorHAnsi" w:hAnsiTheme="majorHAnsi" w:cstheme="majorHAnsi"/>
              </w:rPr>
            </w:pPr>
            <w:r w:rsidRPr="00E61077">
              <w:rPr>
                <w:rFonts w:asciiTheme="majorHAnsi" w:hAnsiTheme="majorHAnsi" w:cstheme="majorHAnsi"/>
              </w:rPr>
              <w:t>Ensure objectivity and impartiality</w:t>
            </w:r>
            <w:r w:rsidR="00E65632">
              <w:rPr>
                <w:rFonts w:asciiTheme="majorHAnsi" w:hAnsiTheme="majorHAnsi" w:cstheme="majorHAnsi"/>
              </w:rPr>
              <w:t xml:space="preserve"> by ensuring:</w:t>
            </w:r>
          </w:p>
          <w:p w14:paraId="1AB6DE32" w14:textId="5E9542F9"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a</w:t>
            </w:r>
            <w:r w:rsidR="00DF709A" w:rsidRPr="00E61077">
              <w:rPr>
                <w:rFonts w:asciiTheme="majorHAnsi" w:hAnsiTheme="majorHAnsi" w:cstheme="majorHAnsi"/>
              </w:rPr>
              <w:t xml:space="preserve">ll parties </w:t>
            </w:r>
            <w:r>
              <w:rPr>
                <w:rFonts w:asciiTheme="majorHAnsi" w:hAnsiTheme="majorHAnsi" w:cstheme="majorHAnsi"/>
              </w:rPr>
              <w:t xml:space="preserve">are </w:t>
            </w:r>
            <w:r w:rsidR="00DF709A" w:rsidRPr="00E61077">
              <w:rPr>
                <w:rFonts w:asciiTheme="majorHAnsi" w:hAnsiTheme="majorHAnsi" w:cstheme="majorHAnsi"/>
              </w:rPr>
              <w:t>treated fairly</w:t>
            </w:r>
          </w:p>
          <w:p w14:paraId="7476EDE4" w14:textId="3CDDA6CE"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there are n</w:t>
            </w:r>
            <w:r w:rsidR="00DF709A" w:rsidRPr="00E61077">
              <w:rPr>
                <w:rFonts w:asciiTheme="majorHAnsi" w:hAnsiTheme="majorHAnsi" w:cstheme="majorHAnsi"/>
              </w:rPr>
              <w:t>o conflict</w:t>
            </w:r>
            <w:r>
              <w:rPr>
                <w:rFonts w:asciiTheme="majorHAnsi" w:hAnsiTheme="majorHAnsi" w:cstheme="majorHAnsi"/>
              </w:rPr>
              <w:t>s</w:t>
            </w:r>
            <w:r w:rsidR="00DF709A" w:rsidRPr="00E61077">
              <w:rPr>
                <w:rFonts w:asciiTheme="majorHAnsi" w:hAnsiTheme="majorHAnsi" w:cstheme="majorHAnsi"/>
              </w:rPr>
              <w:t xml:space="preserve"> of interest </w:t>
            </w:r>
          </w:p>
          <w:p w14:paraId="119139D8" w14:textId="0ECB6774"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a f</w:t>
            </w:r>
            <w:r w:rsidR="00DF709A" w:rsidRPr="00E61077">
              <w:rPr>
                <w:rFonts w:asciiTheme="majorHAnsi" w:hAnsiTheme="majorHAnsi" w:cstheme="majorHAnsi"/>
              </w:rPr>
              <w:t>acts-based approach</w:t>
            </w:r>
            <w:r>
              <w:rPr>
                <w:rFonts w:asciiTheme="majorHAnsi" w:hAnsiTheme="majorHAnsi" w:cstheme="majorHAnsi"/>
              </w:rPr>
              <w:t>.</w:t>
            </w:r>
          </w:p>
          <w:p w14:paraId="0B64CA3F" w14:textId="48B31562" w:rsidR="00DF709A" w:rsidRPr="00E61077" w:rsidRDefault="00DF709A" w:rsidP="001B4F36">
            <w:pPr>
              <w:numPr>
                <w:ilvl w:val="0"/>
                <w:numId w:val="24"/>
              </w:numPr>
              <w:spacing w:after="0" w:line="240" w:lineRule="auto"/>
              <w:contextualSpacing/>
              <w:rPr>
                <w:rFonts w:asciiTheme="majorHAnsi" w:hAnsiTheme="majorHAnsi" w:cstheme="majorHAnsi"/>
              </w:rPr>
            </w:pPr>
            <w:r w:rsidRPr="00E61077">
              <w:rPr>
                <w:rFonts w:asciiTheme="majorHAnsi" w:hAnsiTheme="majorHAnsi" w:cstheme="majorHAnsi"/>
              </w:rPr>
              <w:t>Ensure independence and non-interference</w:t>
            </w:r>
            <w:r w:rsidR="00E65632">
              <w:rPr>
                <w:rFonts w:asciiTheme="majorHAnsi" w:hAnsiTheme="majorHAnsi" w:cstheme="majorHAnsi"/>
              </w:rPr>
              <w:t>, for example by ensuring:</w:t>
            </w:r>
          </w:p>
          <w:p w14:paraId="34AF7DE6" w14:textId="454BD692"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i</w:t>
            </w:r>
            <w:r w:rsidR="00DF709A" w:rsidRPr="00E61077">
              <w:rPr>
                <w:rFonts w:asciiTheme="majorHAnsi" w:hAnsiTheme="majorHAnsi" w:cstheme="majorHAnsi"/>
              </w:rPr>
              <w:t xml:space="preserve">ndependent (preferably external to the organisation) investigators </w:t>
            </w:r>
          </w:p>
          <w:p w14:paraId="4B7D9E12" w14:textId="1124468D"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n</w:t>
            </w:r>
            <w:r w:rsidR="00DF709A" w:rsidRPr="00E61077">
              <w:rPr>
                <w:rFonts w:asciiTheme="majorHAnsi" w:hAnsiTheme="majorHAnsi" w:cstheme="majorHAnsi"/>
              </w:rPr>
              <w:t>o management or board interference</w:t>
            </w:r>
            <w:r>
              <w:rPr>
                <w:rFonts w:asciiTheme="majorHAnsi" w:hAnsiTheme="majorHAnsi" w:cstheme="majorHAnsi"/>
              </w:rPr>
              <w:t>.</w:t>
            </w:r>
          </w:p>
          <w:p w14:paraId="2D25F740" w14:textId="77777777" w:rsidR="00DF709A" w:rsidRPr="00E61077" w:rsidRDefault="00DF709A" w:rsidP="001B4F36">
            <w:pPr>
              <w:numPr>
                <w:ilvl w:val="0"/>
                <w:numId w:val="24"/>
              </w:numPr>
              <w:spacing w:after="0" w:line="240" w:lineRule="auto"/>
              <w:contextualSpacing/>
              <w:rPr>
                <w:rFonts w:asciiTheme="majorHAnsi" w:hAnsiTheme="majorHAnsi" w:cstheme="majorHAnsi"/>
              </w:rPr>
            </w:pPr>
            <w:r w:rsidRPr="00E61077">
              <w:rPr>
                <w:rFonts w:asciiTheme="majorHAnsi" w:hAnsiTheme="majorHAnsi" w:cstheme="majorHAnsi"/>
              </w:rPr>
              <w:t>Investigation procedures should include:</w:t>
            </w:r>
          </w:p>
          <w:p w14:paraId="248B1C82" w14:textId="77777777" w:rsidR="00DF709A" w:rsidRPr="00E61077" w:rsidRDefault="00DF709A" w:rsidP="001B4F36">
            <w:pPr>
              <w:numPr>
                <w:ilvl w:val="1"/>
                <w:numId w:val="24"/>
              </w:numPr>
              <w:spacing w:after="0" w:line="240" w:lineRule="auto"/>
              <w:contextualSpacing/>
              <w:rPr>
                <w:rFonts w:asciiTheme="majorHAnsi" w:hAnsiTheme="majorHAnsi" w:cstheme="majorHAnsi"/>
              </w:rPr>
            </w:pPr>
            <w:r w:rsidRPr="00E61077">
              <w:rPr>
                <w:rFonts w:asciiTheme="majorHAnsi" w:hAnsiTheme="majorHAnsi" w:cstheme="majorHAnsi"/>
              </w:rPr>
              <w:t>decisions based on factual evidence</w:t>
            </w:r>
          </w:p>
          <w:p w14:paraId="07D15AEE" w14:textId="77777777" w:rsidR="00DF709A" w:rsidRPr="00E61077" w:rsidRDefault="00DF709A" w:rsidP="001B4F36">
            <w:pPr>
              <w:numPr>
                <w:ilvl w:val="1"/>
                <w:numId w:val="24"/>
              </w:numPr>
              <w:spacing w:after="0" w:line="240" w:lineRule="auto"/>
              <w:contextualSpacing/>
              <w:rPr>
                <w:rFonts w:asciiTheme="majorHAnsi" w:hAnsiTheme="majorHAnsi" w:cstheme="majorHAnsi"/>
              </w:rPr>
            </w:pPr>
            <w:r w:rsidRPr="00E61077">
              <w:rPr>
                <w:rFonts w:asciiTheme="majorHAnsi" w:hAnsiTheme="majorHAnsi" w:cstheme="majorHAnsi"/>
              </w:rPr>
              <w:lastRenderedPageBreak/>
              <w:t>written notification to the individual under investigation, including the general nature of the allegations</w:t>
            </w:r>
          </w:p>
          <w:p w14:paraId="059A1CAE" w14:textId="09E537F1" w:rsidR="00DF709A" w:rsidRPr="00E61077" w:rsidRDefault="00DF709A" w:rsidP="001B4F36">
            <w:pPr>
              <w:numPr>
                <w:ilvl w:val="1"/>
                <w:numId w:val="24"/>
              </w:numPr>
              <w:spacing w:after="0" w:line="240" w:lineRule="auto"/>
              <w:contextualSpacing/>
              <w:rPr>
                <w:rFonts w:asciiTheme="majorHAnsi" w:hAnsiTheme="majorHAnsi" w:cstheme="majorHAnsi"/>
              </w:rPr>
            </w:pPr>
            <w:r w:rsidRPr="00E61077">
              <w:rPr>
                <w:rFonts w:asciiTheme="majorHAnsi" w:hAnsiTheme="majorHAnsi" w:cstheme="majorHAnsi"/>
              </w:rPr>
              <w:t>an opportunity for the individual to respond to allegations and present relevant information or supporting evidence</w:t>
            </w:r>
          </w:p>
          <w:p w14:paraId="044AE5E1" w14:textId="683C0148" w:rsidR="00DF709A" w:rsidRPr="00E61077" w:rsidRDefault="00DF709A" w:rsidP="001B4F36">
            <w:pPr>
              <w:numPr>
                <w:ilvl w:val="1"/>
                <w:numId w:val="24"/>
              </w:numPr>
              <w:spacing w:after="0" w:line="240" w:lineRule="auto"/>
              <w:contextualSpacing/>
              <w:rPr>
                <w:rFonts w:asciiTheme="majorHAnsi" w:hAnsiTheme="majorHAnsi" w:cstheme="majorHAnsi"/>
              </w:rPr>
            </w:pPr>
            <w:r w:rsidRPr="00E61077">
              <w:rPr>
                <w:rFonts w:asciiTheme="majorHAnsi" w:hAnsiTheme="majorHAnsi" w:cstheme="majorHAnsi"/>
              </w:rPr>
              <w:t>confidential handling of all information related to the investigation, noting that anonymity may not be possible if the allegation is substantiated</w:t>
            </w:r>
          </w:p>
          <w:p w14:paraId="486191B9" w14:textId="77777777" w:rsidR="00DF709A" w:rsidRPr="00E61077" w:rsidRDefault="00DF709A" w:rsidP="001B4F36">
            <w:pPr>
              <w:numPr>
                <w:ilvl w:val="1"/>
                <w:numId w:val="24"/>
              </w:numPr>
              <w:spacing w:after="0" w:line="240" w:lineRule="auto"/>
              <w:contextualSpacing/>
              <w:rPr>
                <w:rFonts w:asciiTheme="majorHAnsi" w:hAnsiTheme="majorHAnsi" w:cstheme="majorHAnsi"/>
              </w:rPr>
            </w:pPr>
            <w:r w:rsidRPr="00E61077">
              <w:rPr>
                <w:rFonts w:asciiTheme="majorHAnsi" w:hAnsiTheme="majorHAnsi" w:cstheme="majorHAnsi"/>
              </w:rPr>
              <w:t>access to interview transcripts for review and correction</w:t>
            </w:r>
          </w:p>
          <w:p w14:paraId="0C53E65E" w14:textId="6FE6542E" w:rsidR="00DF709A" w:rsidRPr="00E61077" w:rsidRDefault="00DF709A" w:rsidP="001B4F36">
            <w:pPr>
              <w:numPr>
                <w:ilvl w:val="1"/>
                <w:numId w:val="24"/>
              </w:numPr>
              <w:spacing w:after="0" w:line="240" w:lineRule="auto"/>
              <w:contextualSpacing/>
              <w:rPr>
                <w:rFonts w:asciiTheme="majorHAnsi" w:hAnsiTheme="majorHAnsi" w:cstheme="majorHAnsi"/>
              </w:rPr>
            </w:pPr>
            <w:r w:rsidRPr="00E61077">
              <w:rPr>
                <w:rFonts w:asciiTheme="majorHAnsi" w:hAnsiTheme="majorHAnsi" w:cstheme="majorHAnsi"/>
              </w:rPr>
              <w:t>the option for the alleged perpetrator to have a support person or interpreter present during interviews.</w:t>
            </w:r>
          </w:p>
        </w:tc>
      </w:tr>
      <w:tr w:rsidR="00DF709A" w:rsidRPr="00E61077" w14:paraId="1E2ECDCD" w14:textId="77777777" w:rsidTr="001C4BA9">
        <w:tc>
          <w:tcPr>
            <w:tcW w:w="1696" w:type="dxa"/>
          </w:tcPr>
          <w:p w14:paraId="284930F1"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lastRenderedPageBreak/>
              <w:t>Transparency</w:t>
            </w:r>
          </w:p>
          <w:p w14:paraId="1AE76106"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3981E3FE" w14:textId="6C17EB65" w:rsidR="00DF709A" w:rsidRPr="00E61077" w:rsidRDefault="0025190E"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After reporting to DFAT (</w:t>
            </w:r>
            <w:r w:rsidR="00F55114">
              <w:rPr>
                <w:rFonts w:asciiTheme="majorHAnsi" w:hAnsiTheme="majorHAnsi" w:cstheme="majorHAnsi"/>
              </w:rPr>
              <w:t>Human and Environmental Safeguard</w:t>
            </w:r>
            <w:r w:rsidR="005171EE">
              <w:rPr>
                <w:rFonts w:asciiTheme="majorHAnsi" w:hAnsiTheme="majorHAnsi" w:cstheme="majorHAnsi"/>
              </w:rPr>
              <w:t>s</w:t>
            </w:r>
            <w:r w:rsidR="00F55114">
              <w:rPr>
                <w:rFonts w:asciiTheme="majorHAnsi" w:hAnsiTheme="majorHAnsi" w:cstheme="majorHAnsi"/>
              </w:rPr>
              <w:t xml:space="preserve"> Section (</w:t>
            </w:r>
            <w:r w:rsidRPr="00E61077">
              <w:rPr>
                <w:rFonts w:asciiTheme="majorHAnsi" w:hAnsiTheme="majorHAnsi" w:cstheme="majorHAnsi"/>
              </w:rPr>
              <w:t>HMS</w:t>
            </w:r>
            <w:r w:rsidR="00F55114">
              <w:rPr>
                <w:rFonts w:asciiTheme="majorHAnsi" w:hAnsiTheme="majorHAnsi" w:cstheme="majorHAnsi"/>
              </w:rPr>
              <w:t>)</w:t>
            </w:r>
            <w:r w:rsidR="00E65632">
              <w:rPr>
                <w:rFonts w:asciiTheme="majorHAnsi" w:hAnsiTheme="majorHAnsi" w:cstheme="majorHAnsi"/>
              </w:rPr>
              <w:t>,</w:t>
            </w:r>
            <w:r w:rsidRPr="00E61077">
              <w:rPr>
                <w:rFonts w:asciiTheme="majorHAnsi" w:hAnsiTheme="majorHAnsi" w:cstheme="majorHAnsi"/>
              </w:rPr>
              <w:t xml:space="preserve"> s</w:t>
            </w:r>
            <w:r w:rsidR="00DF709A" w:rsidRPr="00E61077">
              <w:rPr>
                <w:rFonts w:asciiTheme="majorHAnsi" w:hAnsiTheme="majorHAnsi" w:cstheme="majorHAnsi"/>
              </w:rPr>
              <w:t>hare investigation information with relevant parties, while:</w:t>
            </w:r>
          </w:p>
          <w:p w14:paraId="471465AF" w14:textId="2FFCA34C"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r</w:t>
            </w:r>
            <w:r w:rsidR="00DF709A" w:rsidRPr="00E61077">
              <w:rPr>
                <w:rFonts w:asciiTheme="majorHAnsi" w:hAnsiTheme="majorHAnsi" w:cstheme="majorHAnsi"/>
              </w:rPr>
              <w:t>especting confidentiality and data protection</w:t>
            </w:r>
            <w:r>
              <w:rPr>
                <w:rFonts w:asciiTheme="majorHAnsi" w:hAnsiTheme="majorHAnsi" w:cstheme="majorHAnsi"/>
              </w:rPr>
              <w:t>.</w:t>
            </w:r>
          </w:p>
          <w:p w14:paraId="748DBF51"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Investigators must:</w:t>
            </w:r>
          </w:p>
          <w:p w14:paraId="7CF170F8" w14:textId="34A61F67"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i</w:t>
            </w:r>
            <w:r w:rsidR="00DF709A" w:rsidRPr="00E61077">
              <w:rPr>
                <w:rFonts w:asciiTheme="majorHAnsi" w:hAnsiTheme="majorHAnsi" w:cstheme="majorHAnsi"/>
              </w:rPr>
              <w:t>nform the subject they are under investigation</w:t>
            </w:r>
          </w:p>
          <w:p w14:paraId="5587E5AF" w14:textId="7FD6A31D"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u</w:t>
            </w:r>
            <w:r w:rsidR="00DF709A" w:rsidRPr="00E61077">
              <w:rPr>
                <w:rFonts w:asciiTheme="majorHAnsi" w:hAnsiTheme="majorHAnsi" w:cstheme="majorHAnsi"/>
              </w:rPr>
              <w:t xml:space="preserve">pdate </w:t>
            </w:r>
            <w:r w:rsidR="003F30B1">
              <w:rPr>
                <w:rFonts w:asciiTheme="majorHAnsi" w:hAnsiTheme="majorHAnsi" w:cstheme="majorHAnsi"/>
              </w:rPr>
              <w:t xml:space="preserve">the </w:t>
            </w:r>
            <w:r w:rsidR="00DF709A" w:rsidRPr="00E61077">
              <w:rPr>
                <w:rFonts w:asciiTheme="majorHAnsi" w:hAnsiTheme="majorHAnsi" w:cstheme="majorHAnsi"/>
              </w:rPr>
              <w:t>victim-survivor and/or complainant on progress</w:t>
            </w:r>
          </w:p>
          <w:p w14:paraId="598353B3" w14:textId="0A99F1ED"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d</w:t>
            </w:r>
            <w:r w:rsidR="00DF709A" w:rsidRPr="00E61077">
              <w:rPr>
                <w:rFonts w:asciiTheme="majorHAnsi" w:hAnsiTheme="majorHAnsi" w:cstheme="majorHAnsi"/>
              </w:rPr>
              <w:t>ocument methodology, evidence, and conclusions</w:t>
            </w:r>
            <w:r>
              <w:rPr>
                <w:rFonts w:asciiTheme="majorHAnsi" w:hAnsiTheme="majorHAnsi" w:cstheme="majorHAnsi"/>
              </w:rPr>
              <w:t>.</w:t>
            </w:r>
          </w:p>
        </w:tc>
      </w:tr>
      <w:tr w:rsidR="00DF709A" w:rsidRPr="00E61077" w14:paraId="47A33DD3" w14:textId="77777777" w:rsidTr="001C4BA9">
        <w:tc>
          <w:tcPr>
            <w:tcW w:w="1696" w:type="dxa"/>
          </w:tcPr>
          <w:p w14:paraId="0499E7CD"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Timely and responsive</w:t>
            </w:r>
          </w:p>
          <w:p w14:paraId="1F5E4B0A"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7F716E82" w14:textId="3124E31D"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Investigations should occur within a reasonable timeframe</w:t>
            </w:r>
            <w:r w:rsidR="00E65632">
              <w:rPr>
                <w:rFonts w:asciiTheme="majorHAnsi" w:hAnsiTheme="majorHAnsi" w:cstheme="majorHAnsi"/>
              </w:rPr>
              <w:t>.</w:t>
            </w:r>
          </w:p>
          <w:p w14:paraId="3DA9740D"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Acknowledge all complaints with:</w:t>
            </w:r>
          </w:p>
          <w:p w14:paraId="28D5F642" w14:textId="559042E1" w:rsidR="00DF709A" w:rsidRPr="00E61077" w:rsidRDefault="00DF709A" w:rsidP="001B4F36">
            <w:pPr>
              <w:numPr>
                <w:ilvl w:val="1"/>
                <w:numId w:val="24"/>
              </w:numPr>
              <w:spacing w:after="0" w:line="240" w:lineRule="auto"/>
              <w:contextualSpacing/>
              <w:rPr>
                <w:rFonts w:asciiTheme="majorHAnsi" w:hAnsiTheme="majorHAnsi" w:cstheme="majorHAnsi"/>
              </w:rPr>
            </w:pPr>
            <w:r w:rsidRPr="00E61077">
              <w:rPr>
                <w:rFonts w:asciiTheme="majorHAnsi" w:hAnsiTheme="majorHAnsi" w:cstheme="majorHAnsi"/>
              </w:rPr>
              <w:t>confirmation</w:t>
            </w:r>
            <w:r w:rsidR="003F30B1">
              <w:rPr>
                <w:rFonts w:asciiTheme="majorHAnsi" w:hAnsiTheme="majorHAnsi" w:cstheme="majorHAnsi"/>
              </w:rPr>
              <w:t xml:space="preserve"> of r</w:t>
            </w:r>
            <w:r w:rsidR="003F30B1" w:rsidRPr="00E61077">
              <w:rPr>
                <w:rFonts w:asciiTheme="majorHAnsi" w:hAnsiTheme="majorHAnsi" w:cstheme="majorHAnsi"/>
              </w:rPr>
              <w:t>eceipt</w:t>
            </w:r>
            <w:r w:rsidR="003F30B1">
              <w:rPr>
                <w:rFonts w:asciiTheme="majorHAnsi" w:hAnsiTheme="majorHAnsi" w:cstheme="majorHAnsi"/>
              </w:rPr>
              <w:t xml:space="preserve"> of the complaint</w:t>
            </w:r>
          </w:p>
          <w:p w14:paraId="33550C28" w14:textId="50B2583B"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e</w:t>
            </w:r>
            <w:r w:rsidR="00DF709A" w:rsidRPr="00E61077">
              <w:rPr>
                <w:rFonts w:asciiTheme="majorHAnsi" w:hAnsiTheme="majorHAnsi" w:cstheme="majorHAnsi"/>
              </w:rPr>
              <w:t>xpected investigation timeframe</w:t>
            </w:r>
            <w:r>
              <w:rPr>
                <w:rFonts w:asciiTheme="majorHAnsi" w:hAnsiTheme="majorHAnsi" w:cstheme="majorHAnsi"/>
              </w:rPr>
              <w:t>.</w:t>
            </w:r>
          </w:p>
          <w:p w14:paraId="60C02DA0" w14:textId="7738B23F"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Follow up with the victim-survivor on outcomes</w:t>
            </w:r>
            <w:r w:rsidR="00E65632">
              <w:rPr>
                <w:rFonts w:asciiTheme="majorHAnsi" w:hAnsiTheme="majorHAnsi" w:cstheme="majorHAnsi"/>
              </w:rPr>
              <w:t>.</w:t>
            </w:r>
          </w:p>
        </w:tc>
      </w:tr>
      <w:tr w:rsidR="00DF709A" w:rsidRPr="00E61077" w14:paraId="187A1285" w14:textId="77777777" w:rsidTr="001C4BA9">
        <w:tc>
          <w:tcPr>
            <w:tcW w:w="1696" w:type="dxa"/>
          </w:tcPr>
          <w:p w14:paraId="5C87944D"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Privacy protections</w:t>
            </w:r>
          </w:p>
          <w:p w14:paraId="58514735"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4125920C" w14:textId="39C3233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Ensure privacy through:</w:t>
            </w:r>
          </w:p>
          <w:p w14:paraId="5960AF5F" w14:textId="364064E2"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c</w:t>
            </w:r>
            <w:r w:rsidR="00DF709A" w:rsidRPr="00E61077">
              <w:rPr>
                <w:rFonts w:asciiTheme="majorHAnsi" w:hAnsiTheme="majorHAnsi" w:cstheme="majorHAnsi"/>
              </w:rPr>
              <w:t>onfidentiality measures (see above)</w:t>
            </w:r>
          </w:p>
          <w:p w14:paraId="6D34C79F" w14:textId="0C81077A"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s</w:t>
            </w:r>
            <w:r w:rsidR="00DF709A" w:rsidRPr="00E61077">
              <w:rPr>
                <w:rFonts w:asciiTheme="majorHAnsi" w:hAnsiTheme="majorHAnsi" w:cstheme="majorHAnsi"/>
              </w:rPr>
              <w:t>ecure data management</w:t>
            </w:r>
          </w:p>
          <w:p w14:paraId="1CDAFF1F" w14:textId="38BDDCEC"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i</w:t>
            </w:r>
            <w:r w:rsidR="00DF709A" w:rsidRPr="00E61077">
              <w:rPr>
                <w:rFonts w:asciiTheme="majorHAnsi" w:hAnsiTheme="majorHAnsi" w:cstheme="majorHAnsi"/>
              </w:rPr>
              <w:t>nformed consent procedures</w:t>
            </w:r>
            <w:r>
              <w:rPr>
                <w:rFonts w:asciiTheme="majorHAnsi" w:hAnsiTheme="majorHAnsi" w:cstheme="majorHAnsi"/>
              </w:rPr>
              <w:t>.</w:t>
            </w:r>
          </w:p>
        </w:tc>
      </w:tr>
      <w:tr w:rsidR="00DF709A" w:rsidRPr="00E61077" w14:paraId="5808487C" w14:textId="77777777" w:rsidTr="001C4BA9">
        <w:tc>
          <w:tcPr>
            <w:tcW w:w="1696" w:type="dxa"/>
          </w:tcPr>
          <w:p w14:paraId="1E252C05" w14:textId="77777777" w:rsidR="00DF709A" w:rsidRPr="00E61077" w:rsidRDefault="00DF709A" w:rsidP="004A2757">
            <w:pPr>
              <w:spacing w:after="0" w:line="240" w:lineRule="auto"/>
              <w:contextualSpacing/>
              <w:rPr>
                <w:rFonts w:asciiTheme="majorHAnsi" w:hAnsiTheme="majorHAnsi" w:cstheme="majorHAnsi"/>
                <w:b/>
                <w:bCs/>
              </w:rPr>
            </w:pPr>
            <w:r w:rsidRPr="00E61077">
              <w:rPr>
                <w:rFonts w:asciiTheme="majorHAnsi" w:hAnsiTheme="majorHAnsi" w:cstheme="majorHAnsi"/>
                <w:b/>
                <w:bCs/>
              </w:rPr>
              <w:t>Support for victim-survivors</w:t>
            </w:r>
          </w:p>
          <w:p w14:paraId="13167C08" w14:textId="77777777" w:rsidR="00DF709A" w:rsidRPr="00E61077" w:rsidRDefault="00DF709A" w:rsidP="004A2757">
            <w:pPr>
              <w:spacing w:after="0" w:line="240" w:lineRule="auto"/>
              <w:contextualSpacing/>
              <w:rPr>
                <w:rFonts w:asciiTheme="majorHAnsi" w:hAnsiTheme="majorHAnsi" w:cstheme="majorHAnsi"/>
                <w:b/>
                <w:bCs/>
              </w:rPr>
            </w:pPr>
          </w:p>
        </w:tc>
        <w:tc>
          <w:tcPr>
            <w:tcW w:w="8789" w:type="dxa"/>
            <w:hideMark/>
          </w:tcPr>
          <w:p w14:paraId="60A10BEE" w14:textId="0643BD45"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 xml:space="preserve">Offer support regardless of </w:t>
            </w:r>
            <w:r w:rsidR="00463E3A" w:rsidRPr="00E61077">
              <w:rPr>
                <w:rFonts w:asciiTheme="majorHAnsi" w:hAnsiTheme="majorHAnsi" w:cstheme="majorHAnsi"/>
              </w:rPr>
              <w:t>whether</w:t>
            </w:r>
            <w:r w:rsidRPr="00E61077">
              <w:rPr>
                <w:rFonts w:asciiTheme="majorHAnsi" w:hAnsiTheme="majorHAnsi" w:cstheme="majorHAnsi"/>
              </w:rPr>
              <w:t xml:space="preserve"> the victim-survivor consents to the investigation including:</w:t>
            </w:r>
          </w:p>
          <w:p w14:paraId="1D539F2D" w14:textId="2A09CA14"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m</w:t>
            </w:r>
            <w:r w:rsidR="00DF709A" w:rsidRPr="00E61077">
              <w:rPr>
                <w:rFonts w:asciiTheme="majorHAnsi" w:hAnsiTheme="majorHAnsi" w:cstheme="majorHAnsi"/>
              </w:rPr>
              <w:t>edical care</w:t>
            </w:r>
          </w:p>
          <w:p w14:paraId="2C0E4289" w14:textId="7BCDCD29"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p</w:t>
            </w:r>
            <w:r w:rsidR="00DF709A" w:rsidRPr="00E61077">
              <w:rPr>
                <w:rFonts w:asciiTheme="majorHAnsi" w:hAnsiTheme="majorHAnsi" w:cstheme="majorHAnsi"/>
              </w:rPr>
              <w:t>sychological support</w:t>
            </w:r>
          </w:p>
          <w:p w14:paraId="3A1B5CA9" w14:textId="0C8110A6"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l</w:t>
            </w:r>
            <w:r w:rsidR="00DF709A" w:rsidRPr="00E61077">
              <w:rPr>
                <w:rFonts w:asciiTheme="majorHAnsi" w:hAnsiTheme="majorHAnsi" w:cstheme="majorHAnsi"/>
              </w:rPr>
              <w:t>egal assistance</w:t>
            </w:r>
          </w:p>
          <w:p w14:paraId="46BE7F88" w14:textId="11E4EA0D"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s</w:t>
            </w:r>
            <w:r w:rsidR="00DF709A" w:rsidRPr="00E61077">
              <w:rPr>
                <w:rFonts w:asciiTheme="majorHAnsi" w:hAnsiTheme="majorHAnsi" w:cstheme="majorHAnsi"/>
              </w:rPr>
              <w:t>ocioeconomic support</w:t>
            </w:r>
          </w:p>
          <w:p w14:paraId="152F70D5" w14:textId="1744E298"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r</w:t>
            </w:r>
            <w:r w:rsidR="00DF709A" w:rsidRPr="00E61077">
              <w:rPr>
                <w:rFonts w:asciiTheme="majorHAnsi" w:hAnsiTheme="majorHAnsi" w:cstheme="majorHAnsi"/>
              </w:rPr>
              <w:t>eferrals to reputable service providers</w:t>
            </w:r>
            <w:r>
              <w:rPr>
                <w:rFonts w:asciiTheme="majorHAnsi" w:hAnsiTheme="majorHAnsi" w:cstheme="majorHAnsi"/>
              </w:rPr>
              <w:t>.</w:t>
            </w:r>
          </w:p>
        </w:tc>
      </w:tr>
      <w:tr w:rsidR="00DF709A" w:rsidRPr="00E61077" w14:paraId="45F68E0D" w14:textId="77777777" w:rsidTr="001C4BA9">
        <w:trPr>
          <w:trHeight w:val="4394"/>
        </w:trPr>
        <w:tc>
          <w:tcPr>
            <w:tcW w:w="1696" w:type="dxa"/>
          </w:tcPr>
          <w:p w14:paraId="50D1A439" w14:textId="77777777" w:rsidR="00DF709A" w:rsidRPr="00E61077" w:rsidRDefault="00DF709A" w:rsidP="004A2757">
            <w:pPr>
              <w:spacing w:line="240" w:lineRule="auto"/>
              <w:contextualSpacing/>
              <w:rPr>
                <w:rFonts w:asciiTheme="majorHAnsi" w:hAnsiTheme="majorHAnsi" w:cstheme="majorHAnsi"/>
                <w:b/>
                <w:bCs/>
              </w:rPr>
            </w:pPr>
            <w:r w:rsidRPr="00E61077">
              <w:rPr>
                <w:rFonts w:asciiTheme="majorHAnsi" w:hAnsiTheme="majorHAnsi" w:cstheme="majorHAnsi"/>
                <w:b/>
                <w:bCs/>
              </w:rPr>
              <w:t>Appropriate disciplinary actions</w:t>
            </w:r>
          </w:p>
          <w:p w14:paraId="1595FD1F" w14:textId="77777777" w:rsidR="00DF709A" w:rsidRPr="00E61077" w:rsidRDefault="00DF709A" w:rsidP="004A2757">
            <w:pPr>
              <w:spacing w:line="240" w:lineRule="auto"/>
              <w:contextualSpacing/>
              <w:rPr>
                <w:rFonts w:asciiTheme="majorHAnsi" w:hAnsiTheme="majorHAnsi" w:cstheme="majorHAnsi"/>
                <w:b/>
                <w:bCs/>
              </w:rPr>
            </w:pPr>
          </w:p>
        </w:tc>
        <w:tc>
          <w:tcPr>
            <w:tcW w:w="8789" w:type="dxa"/>
            <w:hideMark/>
          </w:tcPr>
          <w:p w14:paraId="361C3CA5" w14:textId="62A606F0"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If an incident is substantiated take proportionate disciplinary action, such as:</w:t>
            </w:r>
          </w:p>
          <w:p w14:paraId="744F4A20" w14:textId="2394EDED"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d</w:t>
            </w:r>
            <w:r w:rsidR="00DF709A" w:rsidRPr="00E61077">
              <w:rPr>
                <w:rFonts w:asciiTheme="majorHAnsi" w:hAnsiTheme="majorHAnsi" w:cstheme="majorHAnsi"/>
              </w:rPr>
              <w:t>ismissal</w:t>
            </w:r>
          </w:p>
          <w:p w14:paraId="20DB92B5" w14:textId="08BE76D7"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s</w:t>
            </w:r>
            <w:r w:rsidR="00DF709A" w:rsidRPr="00E61077">
              <w:rPr>
                <w:rFonts w:asciiTheme="majorHAnsi" w:hAnsiTheme="majorHAnsi" w:cstheme="majorHAnsi"/>
              </w:rPr>
              <w:t>uspension (with or without pay)</w:t>
            </w:r>
          </w:p>
          <w:p w14:paraId="2297DE95" w14:textId="4104BE8C"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d</w:t>
            </w:r>
            <w:r w:rsidR="00DF709A" w:rsidRPr="00E61077">
              <w:rPr>
                <w:rFonts w:asciiTheme="majorHAnsi" w:hAnsiTheme="majorHAnsi" w:cstheme="majorHAnsi"/>
              </w:rPr>
              <w:t>emotion</w:t>
            </w:r>
          </w:p>
          <w:p w14:paraId="3742AFC7" w14:textId="74F52E55"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m</w:t>
            </w:r>
            <w:r w:rsidR="00DF709A" w:rsidRPr="00E61077">
              <w:rPr>
                <w:rFonts w:asciiTheme="majorHAnsi" w:hAnsiTheme="majorHAnsi" w:cstheme="majorHAnsi"/>
              </w:rPr>
              <w:t>andatory training</w:t>
            </w:r>
          </w:p>
          <w:p w14:paraId="145E413C" w14:textId="08FF547B"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l</w:t>
            </w:r>
            <w:r w:rsidR="00DF709A" w:rsidRPr="00E61077">
              <w:rPr>
                <w:rFonts w:asciiTheme="majorHAnsi" w:hAnsiTheme="majorHAnsi" w:cstheme="majorHAnsi"/>
              </w:rPr>
              <w:t>oss of benefits</w:t>
            </w:r>
          </w:p>
          <w:p w14:paraId="7EF94966" w14:textId="2149CA87"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i</w:t>
            </w:r>
            <w:r w:rsidR="00DF709A" w:rsidRPr="00E61077">
              <w:rPr>
                <w:rFonts w:asciiTheme="majorHAnsi" w:hAnsiTheme="majorHAnsi" w:cstheme="majorHAnsi"/>
              </w:rPr>
              <w:t>neligibility for promotion</w:t>
            </w:r>
            <w:r>
              <w:rPr>
                <w:rFonts w:asciiTheme="majorHAnsi" w:hAnsiTheme="majorHAnsi" w:cstheme="majorHAnsi"/>
              </w:rPr>
              <w:t>.</w:t>
            </w:r>
          </w:p>
          <w:p w14:paraId="3C81CD82"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If the offence is criminal, consider a report to local authorities or Australian authorities, depending on jurisdiction, and if it is safe for the victim-survivor (and in some cases an alleged perpetrator) and with the victim-survivor’s consent to do so.</w:t>
            </w:r>
          </w:p>
          <w:p w14:paraId="5AB5CD04" w14:textId="77777777" w:rsidR="00DF709A" w:rsidRPr="00E61077" w:rsidRDefault="00DF709A" w:rsidP="001B4F36">
            <w:pPr>
              <w:numPr>
                <w:ilvl w:val="0"/>
                <w:numId w:val="23"/>
              </w:numPr>
              <w:spacing w:after="0" w:line="240" w:lineRule="auto"/>
              <w:contextualSpacing/>
              <w:rPr>
                <w:rFonts w:asciiTheme="majorHAnsi" w:hAnsiTheme="majorHAnsi" w:cstheme="majorHAnsi"/>
              </w:rPr>
            </w:pPr>
            <w:r w:rsidRPr="00E61077">
              <w:rPr>
                <w:rFonts w:asciiTheme="majorHAnsi" w:hAnsiTheme="majorHAnsi" w:cstheme="majorHAnsi"/>
              </w:rPr>
              <w:t>Disciplinary action demonstrates:</w:t>
            </w:r>
          </w:p>
          <w:p w14:paraId="0B86F5A9" w14:textId="6BD774A7"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j</w:t>
            </w:r>
            <w:r w:rsidR="00DF709A" w:rsidRPr="00E61077">
              <w:rPr>
                <w:rFonts w:asciiTheme="majorHAnsi" w:hAnsiTheme="majorHAnsi" w:cstheme="majorHAnsi"/>
              </w:rPr>
              <w:t>ustice for the victim-survivor</w:t>
            </w:r>
          </w:p>
          <w:p w14:paraId="538B1AC0" w14:textId="0629BA2D"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a</w:t>
            </w:r>
            <w:r w:rsidR="00DF709A" w:rsidRPr="00E61077">
              <w:rPr>
                <w:rFonts w:asciiTheme="majorHAnsi" w:hAnsiTheme="majorHAnsi" w:cstheme="majorHAnsi"/>
              </w:rPr>
              <w:t>ccountability for the perpetrator</w:t>
            </w:r>
          </w:p>
          <w:p w14:paraId="1A8E2719" w14:textId="11D21411"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o</w:t>
            </w:r>
            <w:r w:rsidR="00DF709A" w:rsidRPr="00E61077">
              <w:rPr>
                <w:rFonts w:asciiTheme="majorHAnsi" w:hAnsiTheme="majorHAnsi" w:cstheme="majorHAnsi"/>
              </w:rPr>
              <w:t>rganisational commitment to zero tolerance</w:t>
            </w:r>
          </w:p>
          <w:p w14:paraId="5A7E9A69" w14:textId="02A2C0A3" w:rsidR="00DF709A" w:rsidRPr="00E61077" w:rsidRDefault="00E65632" w:rsidP="001B4F36">
            <w:pPr>
              <w:numPr>
                <w:ilvl w:val="1"/>
                <w:numId w:val="24"/>
              </w:numPr>
              <w:spacing w:after="0" w:line="240" w:lineRule="auto"/>
              <w:contextualSpacing/>
              <w:rPr>
                <w:rFonts w:asciiTheme="majorHAnsi" w:hAnsiTheme="majorHAnsi" w:cstheme="majorHAnsi"/>
              </w:rPr>
            </w:pPr>
            <w:r>
              <w:rPr>
                <w:rFonts w:asciiTheme="majorHAnsi" w:hAnsiTheme="majorHAnsi" w:cstheme="majorHAnsi"/>
              </w:rPr>
              <w:t>r</w:t>
            </w:r>
            <w:r w:rsidR="00DF709A" w:rsidRPr="00E61077">
              <w:rPr>
                <w:rFonts w:asciiTheme="majorHAnsi" w:hAnsiTheme="majorHAnsi" w:cstheme="majorHAnsi"/>
              </w:rPr>
              <w:t>isk management and prevention of re-offending</w:t>
            </w:r>
            <w:r>
              <w:rPr>
                <w:rFonts w:asciiTheme="majorHAnsi" w:hAnsiTheme="majorHAnsi" w:cstheme="majorHAnsi"/>
              </w:rPr>
              <w:t>.</w:t>
            </w:r>
          </w:p>
        </w:tc>
      </w:tr>
    </w:tbl>
    <w:p w14:paraId="3E1423F2" w14:textId="0C697522" w:rsidR="00DF709A" w:rsidRPr="00B2225A" w:rsidRDefault="001C0321" w:rsidP="00FD025A">
      <w:pPr>
        <w:spacing w:after="0" w:line="276" w:lineRule="auto"/>
        <w:rPr>
          <w:rFonts w:asciiTheme="majorHAnsi" w:hAnsiTheme="majorHAnsi" w:cstheme="majorHAnsi"/>
        </w:rPr>
      </w:pPr>
      <w:r w:rsidRPr="00E61077">
        <w:rPr>
          <w:rFonts w:asciiTheme="majorHAnsi" w:hAnsiTheme="majorHAnsi" w:cstheme="majorHAnsi"/>
          <w:noProof/>
        </w:rPr>
        <w:br w:type="textWrapping" w:clear="all"/>
      </w:r>
    </w:p>
    <w:p w14:paraId="36DFDC5E" w14:textId="438D6C78" w:rsidR="00DF709A" w:rsidRPr="00E61077" w:rsidRDefault="00DF709A" w:rsidP="00FD025A">
      <w:pPr>
        <w:pStyle w:val="H3-Heading3"/>
        <w:spacing w:line="276" w:lineRule="auto"/>
      </w:pPr>
      <w:bookmarkStart w:id="51" w:name="_Toc223434526"/>
      <w:bookmarkStart w:id="52" w:name="_Toc228360472"/>
      <w:r w:rsidRPr="00783BDF">
        <w:lastRenderedPageBreak/>
        <w:t>Standard</w:t>
      </w:r>
      <w:r w:rsidRPr="00E61077">
        <w:t xml:space="preserve"> 3: Risk management processes</w:t>
      </w:r>
      <w:bookmarkEnd w:id="51"/>
      <w:bookmarkEnd w:id="52"/>
    </w:p>
    <w:p w14:paraId="4515CFDA"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Effective risk management is a cornerstone of safeguarding and must address both child protection and PSEAH. </w:t>
      </w:r>
    </w:p>
    <w:p w14:paraId="0F1619B6" w14:textId="77777777" w:rsidR="00806600" w:rsidRPr="00E61077" w:rsidRDefault="00806600" w:rsidP="00FD025A">
      <w:pPr>
        <w:spacing w:after="0" w:line="276" w:lineRule="auto"/>
        <w:rPr>
          <w:rFonts w:asciiTheme="majorHAnsi" w:hAnsiTheme="majorHAnsi" w:cstheme="majorHAnsi"/>
        </w:rPr>
      </w:pPr>
    </w:p>
    <w:p w14:paraId="03A735B3" w14:textId="5B623153"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Child protection risks often relate to direct or indirect contact with children, lack of supervision, and environments where children are particularly vulnerable due to age, power imbalances or dependency. </w:t>
      </w:r>
      <w:r w:rsidR="00DB55CE">
        <w:rPr>
          <w:rFonts w:asciiTheme="majorHAnsi" w:hAnsiTheme="majorHAnsi" w:cstheme="majorHAnsi"/>
        </w:rPr>
        <w:t>R</w:t>
      </w:r>
      <w:r w:rsidRPr="00E61077">
        <w:rPr>
          <w:rFonts w:asciiTheme="majorHAnsi" w:hAnsiTheme="majorHAnsi" w:cstheme="majorHAnsi"/>
        </w:rPr>
        <w:t>isks</w:t>
      </w:r>
      <w:r w:rsidR="00DB55CE">
        <w:rPr>
          <w:rFonts w:asciiTheme="majorHAnsi" w:hAnsiTheme="majorHAnsi" w:cstheme="majorHAnsi"/>
        </w:rPr>
        <w:t xml:space="preserve"> of </w:t>
      </w:r>
      <w:r w:rsidR="003F30B1">
        <w:rPr>
          <w:rFonts w:asciiTheme="majorHAnsi" w:hAnsiTheme="majorHAnsi" w:cstheme="majorHAnsi"/>
        </w:rPr>
        <w:t>SEAH</w:t>
      </w:r>
      <w:r w:rsidRPr="00E61077">
        <w:rPr>
          <w:rFonts w:asciiTheme="majorHAnsi" w:hAnsiTheme="majorHAnsi" w:cstheme="majorHAnsi"/>
        </w:rPr>
        <w:t xml:space="preserve">, by contrast, frequently stem from systemic power imbalances, inadequate complaint mechanisms and contextual or cultural norms that can enable abuse and discourage reporting. Because of these differences, DFAT requires its partners to conduct risk assessments that explicitly consider both </w:t>
      </w:r>
      <w:r w:rsidRPr="00E61077">
        <w:rPr>
          <w:rFonts w:asciiTheme="majorHAnsi" w:hAnsiTheme="majorHAnsi" w:cstheme="majorHAnsi"/>
          <w:bCs/>
        </w:rPr>
        <w:t>child protection</w:t>
      </w:r>
      <w:r w:rsidRPr="00E61077">
        <w:rPr>
          <w:rFonts w:asciiTheme="majorHAnsi" w:hAnsiTheme="majorHAnsi" w:cstheme="majorHAnsi"/>
        </w:rPr>
        <w:t> and </w:t>
      </w:r>
      <w:r w:rsidRPr="00E61077">
        <w:rPr>
          <w:rFonts w:asciiTheme="majorHAnsi" w:hAnsiTheme="majorHAnsi" w:cstheme="majorHAnsi"/>
          <w:bCs/>
        </w:rPr>
        <w:t>SEAH</w:t>
      </w:r>
      <w:r w:rsidRPr="00E61077">
        <w:rPr>
          <w:rFonts w:asciiTheme="majorHAnsi" w:hAnsiTheme="majorHAnsi" w:cstheme="majorHAnsi"/>
        </w:rPr>
        <w:t>. This includes assessing who may be at risk, where those risks are most likely to arise, and how to mitigate them</w:t>
      </w:r>
      <w:r w:rsidR="00DB55CE" w:rsidRPr="00DB55CE">
        <w:rPr>
          <w:rFonts w:asciiTheme="majorHAnsi" w:hAnsiTheme="majorHAnsi" w:cstheme="majorHAnsi"/>
        </w:rPr>
        <w:t xml:space="preserve"> </w:t>
      </w:r>
      <w:r w:rsidR="00DB55CE" w:rsidRPr="00E61077">
        <w:rPr>
          <w:rFonts w:asciiTheme="majorHAnsi" w:hAnsiTheme="majorHAnsi" w:cstheme="majorHAnsi"/>
        </w:rPr>
        <w:t>effectively</w:t>
      </w:r>
      <w:r w:rsidRPr="00E61077">
        <w:rPr>
          <w:rFonts w:asciiTheme="majorHAnsi" w:hAnsiTheme="majorHAnsi" w:cstheme="majorHAnsi"/>
        </w:rPr>
        <w:t>.</w:t>
      </w:r>
    </w:p>
    <w:p w14:paraId="40C3B6DF" w14:textId="77777777" w:rsidR="00DF709A" w:rsidRPr="00E61077" w:rsidRDefault="00DF709A" w:rsidP="00FD025A">
      <w:pPr>
        <w:spacing w:after="0" w:line="276" w:lineRule="auto"/>
        <w:rPr>
          <w:rFonts w:asciiTheme="majorHAnsi" w:hAnsiTheme="majorHAnsi" w:cstheme="majorHAnsi"/>
        </w:rPr>
      </w:pPr>
    </w:p>
    <w:p w14:paraId="2F4B4E3F" w14:textId="3BF016B5"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An intersectional approach must be applied to risk assessment and subsequent safeguarding, recognising that factors such as context, gender, race, ethnicity, disability, sexual orientation, socioeconomic status and systemic marginalisation can increase vulnerability to harm and shape safeguarding needs. Refer to DFAT’s</w:t>
      </w:r>
      <w:r w:rsidR="005F73AC">
        <w:rPr>
          <w:rFonts w:asciiTheme="majorHAnsi" w:hAnsiTheme="majorHAnsi" w:cstheme="majorHAnsi"/>
        </w:rPr>
        <w:t xml:space="preserve"> </w:t>
      </w:r>
      <w:hyperlink r:id="rId11" w:history="1">
        <w:r w:rsidR="005F73AC" w:rsidRPr="005F73AC">
          <w:rPr>
            <w:rStyle w:val="Hyperlink"/>
            <w:rFonts w:asciiTheme="majorHAnsi" w:hAnsiTheme="majorHAnsi" w:cstheme="majorHAnsi"/>
          </w:rPr>
          <w:t>Gender Equality, Disability and Social Inclusion analysis - Good practice note</w:t>
        </w:r>
      </w:hyperlink>
      <w:r w:rsidRPr="00E61077">
        <w:rPr>
          <w:rFonts w:asciiTheme="majorHAnsi" w:hAnsiTheme="majorHAnsi" w:cstheme="majorHAnsi"/>
        </w:rPr>
        <w:t xml:space="preserve">.  </w:t>
      </w:r>
    </w:p>
    <w:p w14:paraId="77059A6E" w14:textId="77777777" w:rsidR="00DF709A" w:rsidRDefault="00DF709A" w:rsidP="00FD025A">
      <w:pPr>
        <w:spacing w:after="0" w:line="276" w:lineRule="auto"/>
        <w:rPr>
          <w:rFonts w:asciiTheme="majorHAnsi" w:hAnsiTheme="majorHAnsi" w:cstheme="majorHAnsi"/>
        </w:rPr>
      </w:pPr>
    </w:p>
    <w:p w14:paraId="2D025C1B"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Risk assessments may be integrated or separate, providing both child protection and PSEAH are clearly and adequately addressed. The approach should be proportionate to the context and activity. </w:t>
      </w:r>
    </w:p>
    <w:p w14:paraId="2B241DF2" w14:textId="4D52EF24" w:rsidR="00DF709A" w:rsidRDefault="00DF709A" w:rsidP="00FD025A">
      <w:pPr>
        <w:pStyle w:val="H4-Heading4"/>
        <w:spacing w:line="276" w:lineRule="auto"/>
        <w:rPr>
          <w:rFonts w:cstheme="majorHAnsi"/>
        </w:rPr>
      </w:pPr>
      <w:r w:rsidRPr="00E61077">
        <w:rPr>
          <w:rFonts w:cstheme="majorHAnsi"/>
        </w:rPr>
        <w:t>Standard 3: Essential Standard</w:t>
      </w:r>
    </w:p>
    <w:p w14:paraId="1B100A0D" w14:textId="77777777" w:rsidR="004A26EF" w:rsidRPr="00E61077" w:rsidRDefault="004A26EF" w:rsidP="004A26EF">
      <w:pPr>
        <w:spacing w:line="276" w:lineRule="auto"/>
        <w:rPr>
          <w:rFonts w:asciiTheme="majorHAnsi" w:hAnsiTheme="majorHAnsi" w:cstheme="majorHAnsi"/>
        </w:rPr>
      </w:pPr>
      <w:r w:rsidRPr="00E61077">
        <w:rPr>
          <w:rFonts w:asciiTheme="majorHAnsi" w:hAnsiTheme="majorHAnsi" w:cstheme="majorHAnsi"/>
          <w:b/>
          <w:bCs/>
        </w:rPr>
        <w:t xml:space="preserve">Standard </w:t>
      </w:r>
      <w:r>
        <w:rPr>
          <w:rFonts w:asciiTheme="majorHAnsi" w:hAnsiTheme="majorHAnsi" w:cstheme="majorHAnsi"/>
          <w:b/>
          <w:bCs/>
        </w:rPr>
        <w:t>r</w:t>
      </w:r>
      <w:r w:rsidRPr="00E61077">
        <w:rPr>
          <w:rFonts w:asciiTheme="majorHAnsi" w:hAnsiTheme="majorHAnsi" w:cstheme="majorHAnsi"/>
          <w:b/>
          <w:bCs/>
        </w:rPr>
        <w:t>equirements:</w:t>
      </w:r>
    </w:p>
    <w:p w14:paraId="515E4354" w14:textId="77777777" w:rsidR="004A26EF" w:rsidRPr="00E61077" w:rsidRDefault="004A26EF"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 xml:space="preserve">The organisation undertakes a risk assessment </w:t>
      </w:r>
      <w:r>
        <w:rPr>
          <w:rFonts w:asciiTheme="majorHAnsi" w:hAnsiTheme="majorHAnsi" w:cstheme="majorHAnsi"/>
        </w:rPr>
        <w:t xml:space="preserve">in relation to </w:t>
      </w:r>
      <w:r w:rsidRPr="00E61077">
        <w:rPr>
          <w:rFonts w:asciiTheme="majorHAnsi" w:hAnsiTheme="majorHAnsi" w:cstheme="majorHAnsi"/>
        </w:rPr>
        <w:t>child protection and/or SEAH including mitigation actions tailored to the activities and the context</w:t>
      </w:r>
      <w:r>
        <w:rPr>
          <w:rFonts w:asciiTheme="majorHAnsi" w:hAnsiTheme="majorHAnsi" w:cstheme="majorHAnsi"/>
        </w:rPr>
        <w:t>. The risk assessment</w:t>
      </w:r>
      <w:r w:rsidRPr="00E61077">
        <w:rPr>
          <w:rFonts w:asciiTheme="majorHAnsi" w:hAnsiTheme="majorHAnsi" w:cstheme="majorHAnsi"/>
        </w:rPr>
        <w:t xml:space="preserve"> is reviewed at least annually and revised as needed.</w:t>
      </w:r>
    </w:p>
    <w:p w14:paraId="6009F719" w14:textId="77777777" w:rsidR="004A26EF" w:rsidRPr="00E61077" w:rsidRDefault="004A26EF" w:rsidP="004A26EF">
      <w:pPr>
        <w:spacing w:line="276" w:lineRule="auto"/>
        <w:rPr>
          <w:rFonts w:asciiTheme="majorHAnsi" w:hAnsiTheme="majorHAnsi" w:cstheme="majorHAnsi"/>
        </w:rPr>
      </w:pPr>
      <w:r w:rsidRPr="00E61077">
        <w:rPr>
          <w:rFonts w:asciiTheme="majorHAnsi" w:hAnsiTheme="majorHAnsi" w:cstheme="majorHAnsi"/>
        </w:rPr>
        <w:t>The risk assessment:</w:t>
      </w:r>
    </w:p>
    <w:p w14:paraId="79596FCB"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can be a simple process</w:t>
      </w:r>
    </w:p>
    <w:p w14:paraId="7722A64B"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should be completed before the deployment of personnel and/or before the activity commences</w:t>
      </w:r>
    </w:p>
    <w:p w14:paraId="07528CA7"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identifies key risks and mitigation actions</w:t>
      </w:r>
    </w:p>
    <w:p w14:paraId="04EA8A75"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may be a one-off risk assessment or may be reviewed and updated as needed (at least annually) depending on the duration of the activity</w:t>
      </w:r>
    </w:p>
    <w:p w14:paraId="34CE6F4A" w14:textId="77777777" w:rsidR="004A26EF" w:rsidRPr="00E61077" w:rsidRDefault="004A26EF"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should be documented.</w:t>
      </w:r>
    </w:p>
    <w:p w14:paraId="7561F476" w14:textId="6E9039FB" w:rsidR="004A26EF" w:rsidRPr="004A26EF" w:rsidRDefault="004A26EF" w:rsidP="004A26EF">
      <w:pPr>
        <w:pStyle w:val="BodyCopy"/>
        <w:rPr>
          <w:u w:val="single"/>
        </w:rPr>
      </w:pPr>
      <w:r>
        <w:rPr>
          <w:rFonts w:asciiTheme="majorHAnsi" w:hAnsiTheme="majorHAnsi" w:cstheme="majorHAnsi"/>
        </w:rPr>
        <w:t>F</w:t>
      </w:r>
      <w:r w:rsidRPr="00E61077">
        <w:rPr>
          <w:rFonts w:asciiTheme="majorHAnsi" w:hAnsiTheme="majorHAnsi" w:cstheme="majorHAnsi"/>
        </w:rPr>
        <w:t>or an overview of how to undertake a risk assessment</w:t>
      </w:r>
      <w:r>
        <w:rPr>
          <w:rFonts w:asciiTheme="majorHAnsi" w:hAnsiTheme="majorHAnsi" w:cstheme="majorHAnsi"/>
        </w:rPr>
        <w:t>,</w:t>
      </w:r>
      <w:r w:rsidRPr="00E61077">
        <w:rPr>
          <w:rFonts w:asciiTheme="majorHAnsi" w:hAnsiTheme="majorHAnsi" w:cstheme="majorHAnsi"/>
        </w:rPr>
        <w:t xml:space="preserve"> </w:t>
      </w:r>
      <w:r>
        <w:rPr>
          <w:rFonts w:asciiTheme="majorHAnsi" w:hAnsiTheme="majorHAnsi" w:cstheme="majorHAnsi"/>
        </w:rPr>
        <w:t>r</w:t>
      </w:r>
      <w:r w:rsidRPr="00E61077">
        <w:rPr>
          <w:rFonts w:asciiTheme="majorHAnsi" w:hAnsiTheme="majorHAnsi" w:cstheme="majorHAnsi"/>
        </w:rPr>
        <w:t xml:space="preserve">efer to the </w:t>
      </w:r>
      <w:r>
        <w:rPr>
          <w:rFonts w:asciiTheme="majorHAnsi" w:hAnsiTheme="majorHAnsi" w:cstheme="majorHAnsi"/>
        </w:rPr>
        <w:t>table below:</w:t>
      </w:r>
      <w:r w:rsidRPr="00E61077">
        <w:rPr>
          <w:rFonts w:asciiTheme="majorHAnsi" w:hAnsiTheme="majorHAnsi" w:cstheme="majorHAnsi"/>
        </w:rPr>
        <w:t xml:space="preserve"> </w:t>
      </w:r>
      <w:r w:rsidRPr="005911B4">
        <w:rPr>
          <w:rFonts w:asciiTheme="majorHAnsi" w:hAnsiTheme="majorHAnsi" w:cstheme="majorHAnsi"/>
          <w:i/>
          <w:iCs/>
        </w:rPr>
        <w:t>Good practice guidance for undertaking a risk assessment</w:t>
      </w:r>
      <w:r w:rsidRPr="00E61077">
        <w:rPr>
          <w:rFonts w:asciiTheme="majorHAnsi" w:hAnsiTheme="majorHAnsi" w:cstheme="majorHAnsi"/>
        </w:rPr>
        <w:t>.</w:t>
      </w:r>
    </w:p>
    <w:p w14:paraId="15A455D7" w14:textId="77777777" w:rsidR="00DF709A" w:rsidRDefault="00DF709A" w:rsidP="00FD025A">
      <w:pPr>
        <w:spacing w:after="0" w:line="276" w:lineRule="auto"/>
        <w:rPr>
          <w:rFonts w:asciiTheme="majorHAnsi" w:hAnsiTheme="majorHAnsi" w:cstheme="majorHAnsi"/>
        </w:rPr>
      </w:pPr>
    </w:p>
    <w:p w14:paraId="5FC27173" w14:textId="1B9EA285" w:rsidR="00DF709A" w:rsidRDefault="00DF709A" w:rsidP="00FD025A">
      <w:pPr>
        <w:pStyle w:val="H4-Heading4"/>
        <w:spacing w:line="276" w:lineRule="auto"/>
        <w:rPr>
          <w:rFonts w:cstheme="majorHAnsi"/>
        </w:rPr>
      </w:pPr>
      <w:r w:rsidRPr="00E61077">
        <w:rPr>
          <w:rFonts w:cstheme="majorHAnsi"/>
        </w:rPr>
        <w:t>Standard 3: Comprehensive Standard</w:t>
      </w:r>
    </w:p>
    <w:p w14:paraId="0414B034" w14:textId="77777777" w:rsidR="00E86B26" w:rsidRPr="00E61077" w:rsidRDefault="00E86B26" w:rsidP="00FD025A">
      <w:pPr>
        <w:spacing w:line="276" w:lineRule="auto"/>
        <w:rPr>
          <w:rFonts w:asciiTheme="majorHAnsi" w:hAnsiTheme="majorHAnsi" w:cstheme="majorHAnsi"/>
        </w:rPr>
      </w:pPr>
      <w:r w:rsidRPr="00E61077">
        <w:rPr>
          <w:rFonts w:asciiTheme="majorHAnsi" w:hAnsiTheme="majorHAnsi" w:cstheme="majorHAnsi"/>
          <w:b/>
          <w:bCs/>
        </w:rPr>
        <w:t xml:space="preserve">Standard </w:t>
      </w:r>
      <w:r>
        <w:rPr>
          <w:rFonts w:asciiTheme="majorHAnsi" w:hAnsiTheme="majorHAnsi" w:cstheme="majorHAnsi"/>
          <w:b/>
          <w:bCs/>
        </w:rPr>
        <w:t>r</w:t>
      </w:r>
      <w:r w:rsidRPr="00E61077">
        <w:rPr>
          <w:rFonts w:asciiTheme="majorHAnsi" w:hAnsiTheme="majorHAnsi" w:cstheme="majorHAnsi"/>
          <w:b/>
          <w:bCs/>
        </w:rPr>
        <w:t>equirements:</w:t>
      </w:r>
    </w:p>
    <w:p w14:paraId="28B866E0" w14:textId="77777777" w:rsidR="00E86B26" w:rsidRPr="00E61077" w:rsidRDefault="00E86B26"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 xml:space="preserve">The organisation undertakes a risk assessment </w:t>
      </w:r>
      <w:r>
        <w:rPr>
          <w:rFonts w:asciiTheme="majorHAnsi" w:hAnsiTheme="majorHAnsi" w:cstheme="majorHAnsi"/>
        </w:rPr>
        <w:t xml:space="preserve">in relation to </w:t>
      </w:r>
      <w:r w:rsidRPr="00E61077">
        <w:rPr>
          <w:rFonts w:asciiTheme="majorHAnsi" w:hAnsiTheme="majorHAnsi" w:cstheme="majorHAnsi"/>
        </w:rPr>
        <w:t>child protection and/or SEAH including mitigation actions tailored to the activities and the context</w:t>
      </w:r>
      <w:r>
        <w:rPr>
          <w:rFonts w:asciiTheme="majorHAnsi" w:hAnsiTheme="majorHAnsi" w:cstheme="majorHAnsi"/>
        </w:rPr>
        <w:t>. The risk assessment</w:t>
      </w:r>
      <w:r w:rsidRPr="00E61077">
        <w:rPr>
          <w:rFonts w:asciiTheme="majorHAnsi" w:hAnsiTheme="majorHAnsi" w:cstheme="majorHAnsi"/>
        </w:rPr>
        <w:t xml:space="preserve"> is reviewed at least annually and revised as needed.</w:t>
      </w:r>
    </w:p>
    <w:p w14:paraId="454F6AC1" w14:textId="77777777" w:rsidR="00E86B26" w:rsidRPr="00E61077" w:rsidRDefault="00E86B26"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 xml:space="preserve">The organisation must provide documented evidence that senior management and executive boards have visibility of risk management </w:t>
      </w:r>
      <w:r>
        <w:rPr>
          <w:rFonts w:asciiTheme="majorHAnsi" w:hAnsiTheme="majorHAnsi" w:cstheme="majorHAnsi"/>
        </w:rPr>
        <w:t xml:space="preserve">in relation to </w:t>
      </w:r>
      <w:r w:rsidRPr="00E61077">
        <w:rPr>
          <w:rFonts w:asciiTheme="majorHAnsi" w:hAnsiTheme="majorHAnsi" w:cstheme="majorHAnsi"/>
        </w:rPr>
        <w:t>child protection and SEAH.</w:t>
      </w:r>
    </w:p>
    <w:p w14:paraId="12BF3D9E" w14:textId="77777777" w:rsidR="00E86B26" w:rsidRPr="00E61077" w:rsidRDefault="00E86B26"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 xml:space="preserve">The organisation has documented evidence of its expectations for downstream partners and how those partners will manage </w:t>
      </w:r>
      <w:r>
        <w:rPr>
          <w:rFonts w:asciiTheme="majorHAnsi" w:hAnsiTheme="majorHAnsi" w:cstheme="majorHAnsi"/>
        </w:rPr>
        <w:t xml:space="preserve">risks in relation to </w:t>
      </w:r>
      <w:r w:rsidRPr="00E61077">
        <w:rPr>
          <w:rFonts w:asciiTheme="majorHAnsi" w:hAnsiTheme="majorHAnsi" w:cstheme="majorHAnsi"/>
        </w:rPr>
        <w:t>child protection and SEAH.</w:t>
      </w:r>
    </w:p>
    <w:p w14:paraId="4DAB7F29" w14:textId="77777777" w:rsidR="00E86B26" w:rsidRPr="00E61077" w:rsidRDefault="00E86B26" w:rsidP="00FD025A">
      <w:pPr>
        <w:spacing w:line="276" w:lineRule="auto"/>
        <w:rPr>
          <w:rFonts w:asciiTheme="majorHAnsi" w:hAnsiTheme="majorHAnsi" w:cstheme="majorHAnsi"/>
          <w:b/>
          <w:bCs/>
        </w:rPr>
      </w:pPr>
    </w:p>
    <w:p w14:paraId="2A3D1FFB" w14:textId="02486344" w:rsidR="00E86B26" w:rsidRPr="00D21BA7" w:rsidRDefault="00E86B26" w:rsidP="001B4F36">
      <w:pPr>
        <w:pStyle w:val="ListParagraph"/>
        <w:numPr>
          <w:ilvl w:val="0"/>
          <w:numId w:val="78"/>
        </w:numPr>
        <w:spacing w:line="276" w:lineRule="auto"/>
        <w:rPr>
          <w:rFonts w:asciiTheme="majorHAnsi" w:hAnsiTheme="majorHAnsi" w:cstheme="majorHAnsi"/>
          <w:b/>
          <w:bCs/>
          <w:u w:val="single"/>
        </w:rPr>
      </w:pPr>
      <w:r w:rsidRPr="00D21BA7">
        <w:rPr>
          <w:rFonts w:asciiTheme="majorHAnsi" w:hAnsiTheme="majorHAnsi" w:cstheme="majorHAnsi"/>
          <w:b/>
          <w:bCs/>
          <w:u w:val="single"/>
        </w:rPr>
        <w:t>Risk assessment</w:t>
      </w:r>
    </w:p>
    <w:p w14:paraId="0600B0CF" w14:textId="77777777" w:rsidR="00E86B26" w:rsidRPr="00E61077" w:rsidRDefault="00E86B26" w:rsidP="00FD025A">
      <w:pPr>
        <w:spacing w:line="276" w:lineRule="auto"/>
        <w:rPr>
          <w:rFonts w:asciiTheme="majorHAnsi" w:hAnsiTheme="majorHAnsi" w:cstheme="majorHAnsi"/>
        </w:rPr>
      </w:pPr>
      <w:r w:rsidRPr="00E61077">
        <w:rPr>
          <w:rFonts w:asciiTheme="majorHAnsi" w:hAnsiTheme="majorHAnsi" w:cstheme="majorHAnsi"/>
        </w:rPr>
        <w:t>The risk assessment should:</w:t>
      </w:r>
    </w:p>
    <w:p w14:paraId="638BB9C2" w14:textId="77777777" w:rsidR="00E86B26" w:rsidRPr="00E61077" w:rsidRDefault="00E86B2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be detailed and clearly outline factors that heighten risks for children and/or adults in either the activity, the context, the communities most affected etc.</w:t>
      </w:r>
    </w:p>
    <w:p w14:paraId="0262290A" w14:textId="77777777" w:rsidR="00E86B26" w:rsidRPr="00E61077" w:rsidRDefault="00E86B2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be completed before the activity commences as part of the design or planning process</w:t>
      </w:r>
    </w:p>
    <w:p w14:paraId="0ACD04C8" w14:textId="77777777" w:rsidR="00E86B26" w:rsidRPr="00E61077" w:rsidRDefault="00E86B2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identify key risks, the likelihood and consequence or impact of each risk, risk ratings, the mitigation actions, responsible persons and timeframes for implementation of mitigations</w:t>
      </w:r>
    </w:p>
    <w:p w14:paraId="763D1D36" w14:textId="77777777" w:rsidR="00E86B26" w:rsidRPr="00E61077" w:rsidRDefault="00E86B2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be regularly reviewed and updated (at least annually) and </w:t>
      </w:r>
      <w:r>
        <w:rPr>
          <w:rFonts w:asciiTheme="majorHAnsi" w:hAnsiTheme="majorHAnsi" w:cstheme="majorHAnsi"/>
        </w:rPr>
        <w:t xml:space="preserve">the </w:t>
      </w:r>
      <w:r w:rsidRPr="00E61077">
        <w:rPr>
          <w:rFonts w:asciiTheme="majorHAnsi" w:hAnsiTheme="majorHAnsi" w:cstheme="majorHAnsi"/>
        </w:rPr>
        <w:t xml:space="preserve">implementation of mitigation actions </w:t>
      </w:r>
      <w:r>
        <w:rPr>
          <w:rFonts w:asciiTheme="majorHAnsi" w:hAnsiTheme="majorHAnsi" w:cstheme="majorHAnsi"/>
        </w:rPr>
        <w:t xml:space="preserve">should be </w:t>
      </w:r>
      <w:r w:rsidRPr="00E61077">
        <w:rPr>
          <w:rFonts w:asciiTheme="majorHAnsi" w:hAnsiTheme="majorHAnsi" w:cstheme="majorHAnsi"/>
        </w:rPr>
        <w:t xml:space="preserve">monitored </w:t>
      </w:r>
    </w:p>
    <w:p w14:paraId="21968610" w14:textId="77777777" w:rsidR="00E86B26" w:rsidRPr="00E61077" w:rsidRDefault="00E86B2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be documented.</w:t>
      </w:r>
    </w:p>
    <w:p w14:paraId="26A1DC45" w14:textId="77777777" w:rsidR="00E86B26" w:rsidRPr="00E61077" w:rsidRDefault="00E86B26" w:rsidP="00FD025A">
      <w:pPr>
        <w:spacing w:line="276" w:lineRule="auto"/>
        <w:rPr>
          <w:rFonts w:asciiTheme="majorHAnsi" w:hAnsiTheme="majorHAnsi" w:cstheme="majorHAnsi"/>
        </w:rPr>
      </w:pPr>
      <w:r>
        <w:rPr>
          <w:rFonts w:asciiTheme="majorHAnsi" w:hAnsiTheme="majorHAnsi" w:cstheme="majorHAnsi"/>
        </w:rPr>
        <w:t>F</w:t>
      </w:r>
      <w:r w:rsidRPr="00E61077">
        <w:rPr>
          <w:rFonts w:asciiTheme="majorHAnsi" w:hAnsiTheme="majorHAnsi" w:cstheme="majorHAnsi"/>
        </w:rPr>
        <w:t>or an overview of how to undertake a risk assessment</w:t>
      </w:r>
      <w:r>
        <w:rPr>
          <w:rFonts w:asciiTheme="majorHAnsi" w:hAnsiTheme="majorHAnsi" w:cstheme="majorHAnsi"/>
        </w:rPr>
        <w:t>,</w:t>
      </w:r>
      <w:r w:rsidRPr="00E61077">
        <w:rPr>
          <w:rFonts w:asciiTheme="majorHAnsi" w:hAnsiTheme="majorHAnsi" w:cstheme="majorHAnsi"/>
        </w:rPr>
        <w:t xml:space="preserve"> </w:t>
      </w:r>
      <w:r>
        <w:rPr>
          <w:rFonts w:asciiTheme="majorHAnsi" w:hAnsiTheme="majorHAnsi" w:cstheme="majorHAnsi"/>
        </w:rPr>
        <w:t>r</w:t>
      </w:r>
      <w:r w:rsidRPr="00E61077">
        <w:rPr>
          <w:rFonts w:asciiTheme="majorHAnsi" w:hAnsiTheme="majorHAnsi" w:cstheme="majorHAnsi"/>
        </w:rPr>
        <w:t xml:space="preserve">efer to the </w:t>
      </w:r>
      <w:r>
        <w:rPr>
          <w:rFonts w:asciiTheme="majorHAnsi" w:hAnsiTheme="majorHAnsi" w:cstheme="majorHAnsi"/>
        </w:rPr>
        <w:t>table below:</w:t>
      </w:r>
      <w:r w:rsidRPr="00E61077">
        <w:rPr>
          <w:rFonts w:asciiTheme="majorHAnsi" w:hAnsiTheme="majorHAnsi" w:cstheme="majorHAnsi"/>
        </w:rPr>
        <w:t xml:space="preserve"> </w:t>
      </w:r>
      <w:r w:rsidRPr="005911B4">
        <w:rPr>
          <w:rFonts w:asciiTheme="majorHAnsi" w:hAnsiTheme="majorHAnsi" w:cstheme="majorHAnsi"/>
          <w:i/>
          <w:iCs/>
        </w:rPr>
        <w:t>Good practice guidance for undertaking a risk assessment</w:t>
      </w:r>
      <w:r w:rsidRPr="00E61077">
        <w:rPr>
          <w:rFonts w:asciiTheme="majorHAnsi" w:hAnsiTheme="majorHAnsi" w:cstheme="majorHAnsi"/>
        </w:rPr>
        <w:t>.</w:t>
      </w:r>
    </w:p>
    <w:p w14:paraId="2A8C0F58" w14:textId="0528B98F" w:rsidR="00E86B26" w:rsidRPr="00D21BA7" w:rsidRDefault="00E86B26" w:rsidP="001B4F36">
      <w:pPr>
        <w:pStyle w:val="ListParagraph"/>
        <w:numPr>
          <w:ilvl w:val="0"/>
          <w:numId w:val="78"/>
        </w:numPr>
        <w:spacing w:line="276" w:lineRule="auto"/>
        <w:rPr>
          <w:rFonts w:asciiTheme="majorHAnsi" w:hAnsiTheme="majorHAnsi" w:cstheme="majorHAnsi"/>
          <w:b/>
          <w:bCs/>
          <w:u w:val="single"/>
        </w:rPr>
      </w:pPr>
      <w:r w:rsidRPr="00D21BA7">
        <w:rPr>
          <w:rFonts w:asciiTheme="majorHAnsi" w:hAnsiTheme="majorHAnsi" w:cstheme="majorHAnsi"/>
          <w:b/>
          <w:bCs/>
          <w:u w:val="single"/>
        </w:rPr>
        <w:t>Reporting to senior management and executive boards</w:t>
      </w:r>
    </w:p>
    <w:p w14:paraId="5A35795C" w14:textId="77777777" w:rsidR="00E86B26" w:rsidRPr="00E61077" w:rsidRDefault="00E86B26" w:rsidP="00FD025A">
      <w:pPr>
        <w:spacing w:line="276" w:lineRule="auto"/>
        <w:rPr>
          <w:rFonts w:asciiTheme="majorHAnsi" w:hAnsiTheme="majorHAnsi" w:cstheme="majorHAnsi"/>
          <w:bCs/>
        </w:rPr>
      </w:pPr>
      <w:r w:rsidRPr="00E61077">
        <w:rPr>
          <w:rFonts w:asciiTheme="majorHAnsi" w:hAnsiTheme="majorHAnsi" w:cstheme="majorHAnsi"/>
          <w:bCs/>
        </w:rPr>
        <w:t xml:space="preserve">DFAT partners can ensure senior management and executive boards are well informed of child protection and PSEAH risks through the following: </w:t>
      </w:r>
    </w:p>
    <w:p w14:paraId="507DA8D2" w14:textId="77777777" w:rsidR="00E86B26" w:rsidRPr="00E61077" w:rsidRDefault="00E86B2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Board </w:t>
      </w:r>
      <w:r>
        <w:rPr>
          <w:rFonts w:asciiTheme="majorHAnsi" w:hAnsiTheme="majorHAnsi" w:cstheme="majorHAnsi"/>
        </w:rPr>
        <w:t>m</w:t>
      </w:r>
      <w:r w:rsidRPr="00E61077">
        <w:rPr>
          <w:rFonts w:asciiTheme="majorHAnsi" w:hAnsiTheme="majorHAnsi" w:cstheme="majorHAnsi"/>
        </w:rPr>
        <w:t xml:space="preserve">eetings: </w:t>
      </w:r>
      <w:r>
        <w:rPr>
          <w:rFonts w:asciiTheme="majorHAnsi" w:hAnsiTheme="majorHAnsi" w:cstheme="majorHAnsi"/>
        </w:rPr>
        <w:t>I</w:t>
      </w:r>
      <w:r w:rsidRPr="00E61077">
        <w:rPr>
          <w:rFonts w:asciiTheme="majorHAnsi" w:hAnsiTheme="majorHAnsi" w:cstheme="majorHAnsi"/>
        </w:rPr>
        <w:t xml:space="preserve">nclude safeguarding and risk management as a standing agenda item on all senior management and executive boards and provide briefing papers. </w:t>
      </w:r>
    </w:p>
    <w:p w14:paraId="7FC2576D" w14:textId="77777777" w:rsidR="00E86B26" w:rsidRPr="00E61077" w:rsidRDefault="00E86B2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Risk </w:t>
      </w:r>
      <w:r>
        <w:rPr>
          <w:rFonts w:asciiTheme="majorHAnsi" w:hAnsiTheme="majorHAnsi" w:cstheme="majorHAnsi"/>
        </w:rPr>
        <w:t>r</w:t>
      </w:r>
      <w:r w:rsidRPr="00E61077">
        <w:rPr>
          <w:rFonts w:asciiTheme="majorHAnsi" w:hAnsiTheme="majorHAnsi" w:cstheme="majorHAnsi"/>
        </w:rPr>
        <w:t>egisters: Provide copies of organisational or project-level risk registers showing identified safeguarding risks, mitigation measures, and evidence that these have been reviewed or endorsed by senior management.</w:t>
      </w:r>
    </w:p>
    <w:p w14:paraId="5DA0FA50" w14:textId="77777777" w:rsidR="00E86B26" w:rsidRPr="00E61077" w:rsidRDefault="00E86B2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Safeguarding </w:t>
      </w:r>
      <w:r>
        <w:rPr>
          <w:rFonts w:asciiTheme="majorHAnsi" w:hAnsiTheme="majorHAnsi" w:cstheme="majorHAnsi"/>
        </w:rPr>
        <w:t>r</w:t>
      </w:r>
      <w:r w:rsidRPr="00E61077">
        <w:rPr>
          <w:rFonts w:asciiTheme="majorHAnsi" w:hAnsiTheme="majorHAnsi" w:cstheme="majorHAnsi"/>
        </w:rPr>
        <w:t xml:space="preserve">eporting in </w:t>
      </w:r>
      <w:r>
        <w:rPr>
          <w:rFonts w:asciiTheme="majorHAnsi" w:hAnsiTheme="majorHAnsi" w:cstheme="majorHAnsi"/>
        </w:rPr>
        <w:t>a</w:t>
      </w:r>
      <w:r w:rsidRPr="00E61077">
        <w:rPr>
          <w:rFonts w:asciiTheme="majorHAnsi" w:hAnsiTheme="majorHAnsi" w:cstheme="majorHAnsi"/>
        </w:rPr>
        <w:t xml:space="preserve">nnual </w:t>
      </w:r>
      <w:r>
        <w:rPr>
          <w:rFonts w:asciiTheme="majorHAnsi" w:hAnsiTheme="majorHAnsi" w:cstheme="majorHAnsi"/>
        </w:rPr>
        <w:t>r</w:t>
      </w:r>
      <w:r w:rsidRPr="00E61077">
        <w:rPr>
          <w:rFonts w:asciiTheme="majorHAnsi" w:hAnsiTheme="majorHAnsi" w:cstheme="majorHAnsi"/>
        </w:rPr>
        <w:t>eports: Include sections in annual or organisational reports demonstrating executive oversight of safeguarding initiatives, incidents</w:t>
      </w:r>
      <w:r>
        <w:rPr>
          <w:rFonts w:asciiTheme="majorHAnsi" w:hAnsiTheme="majorHAnsi" w:cstheme="majorHAnsi"/>
        </w:rPr>
        <w:t xml:space="preserve"> and</w:t>
      </w:r>
      <w:r w:rsidRPr="00E61077">
        <w:rPr>
          <w:rFonts w:asciiTheme="majorHAnsi" w:hAnsiTheme="majorHAnsi" w:cstheme="majorHAnsi"/>
        </w:rPr>
        <w:t xml:space="preserve"> risk trends.</w:t>
      </w:r>
    </w:p>
    <w:p w14:paraId="03AFC9E0" w14:textId="77777777" w:rsidR="00E86B26" w:rsidRPr="00E61077" w:rsidRDefault="00E86B26" w:rsidP="001B4F36">
      <w:pPr>
        <w:numPr>
          <w:ilvl w:val="0"/>
          <w:numId w:val="25"/>
        </w:numPr>
        <w:spacing w:after="0" w:line="276" w:lineRule="auto"/>
        <w:rPr>
          <w:rFonts w:asciiTheme="majorHAnsi" w:hAnsiTheme="majorHAnsi" w:cstheme="majorHAnsi"/>
        </w:rPr>
      </w:pPr>
      <w:r w:rsidRPr="00E61077">
        <w:rPr>
          <w:rFonts w:asciiTheme="majorHAnsi" w:hAnsiTheme="majorHAnsi" w:cstheme="majorHAnsi"/>
        </w:rPr>
        <w:t xml:space="preserve">Safeguarding </w:t>
      </w:r>
      <w:r>
        <w:rPr>
          <w:rFonts w:asciiTheme="majorHAnsi" w:hAnsiTheme="majorHAnsi" w:cstheme="majorHAnsi"/>
        </w:rPr>
        <w:t>p</w:t>
      </w:r>
      <w:r w:rsidRPr="00E61077">
        <w:rPr>
          <w:rFonts w:asciiTheme="majorHAnsi" w:hAnsiTheme="majorHAnsi" w:cstheme="majorHAnsi"/>
        </w:rPr>
        <w:t xml:space="preserve">erformance </w:t>
      </w:r>
      <w:r>
        <w:rPr>
          <w:rFonts w:asciiTheme="majorHAnsi" w:hAnsiTheme="majorHAnsi" w:cstheme="majorHAnsi"/>
        </w:rPr>
        <w:t>d</w:t>
      </w:r>
      <w:r w:rsidRPr="00E61077">
        <w:rPr>
          <w:rFonts w:asciiTheme="majorHAnsi" w:hAnsiTheme="majorHAnsi" w:cstheme="majorHAnsi"/>
        </w:rPr>
        <w:t xml:space="preserve">ashboards or </w:t>
      </w:r>
      <w:r>
        <w:rPr>
          <w:rFonts w:asciiTheme="majorHAnsi" w:hAnsiTheme="majorHAnsi" w:cstheme="majorHAnsi"/>
        </w:rPr>
        <w:t>r</w:t>
      </w:r>
      <w:r w:rsidRPr="00E61077">
        <w:rPr>
          <w:rFonts w:asciiTheme="majorHAnsi" w:hAnsiTheme="majorHAnsi" w:cstheme="majorHAnsi"/>
        </w:rPr>
        <w:t>eports: Share internal safeguarding performance reports or dashboards that are regularly submitted to and reviewed by senior leadership.</w:t>
      </w:r>
    </w:p>
    <w:p w14:paraId="2F6C1A67" w14:textId="77777777" w:rsidR="00D21BA7" w:rsidRDefault="00D21BA7" w:rsidP="00FD025A">
      <w:pPr>
        <w:spacing w:line="276" w:lineRule="auto"/>
        <w:rPr>
          <w:rFonts w:asciiTheme="majorHAnsi" w:hAnsiTheme="majorHAnsi" w:cstheme="majorHAnsi"/>
          <w:b/>
          <w:bCs/>
        </w:rPr>
      </w:pPr>
    </w:p>
    <w:p w14:paraId="09E03EB1" w14:textId="178C26EF" w:rsidR="00E86B26" w:rsidRPr="00D21BA7" w:rsidRDefault="00E86B26" w:rsidP="001B4F36">
      <w:pPr>
        <w:pStyle w:val="ListParagraph"/>
        <w:numPr>
          <w:ilvl w:val="0"/>
          <w:numId w:val="78"/>
        </w:numPr>
        <w:spacing w:line="276" w:lineRule="auto"/>
        <w:rPr>
          <w:rFonts w:asciiTheme="majorHAnsi" w:hAnsiTheme="majorHAnsi" w:cstheme="majorHAnsi"/>
          <w:b/>
          <w:bCs/>
          <w:u w:val="single"/>
        </w:rPr>
      </w:pPr>
      <w:r w:rsidRPr="00D21BA7">
        <w:rPr>
          <w:rFonts w:asciiTheme="majorHAnsi" w:hAnsiTheme="majorHAnsi" w:cstheme="majorHAnsi"/>
          <w:b/>
          <w:bCs/>
          <w:u w:val="single"/>
        </w:rPr>
        <w:t xml:space="preserve">Assist compliance by downstream partners </w:t>
      </w:r>
    </w:p>
    <w:p w14:paraId="7AD1B522" w14:textId="77777777" w:rsidR="00E86B26" w:rsidRPr="00E61077" w:rsidRDefault="00E86B26" w:rsidP="001B4F36">
      <w:pPr>
        <w:numPr>
          <w:ilvl w:val="0"/>
          <w:numId w:val="25"/>
        </w:numPr>
        <w:spacing w:after="0" w:line="276" w:lineRule="auto"/>
        <w:rPr>
          <w:rFonts w:asciiTheme="majorHAnsi" w:hAnsiTheme="majorHAnsi" w:cstheme="majorHAnsi"/>
        </w:rPr>
      </w:pPr>
      <w:r w:rsidRPr="00E61077">
        <w:rPr>
          <w:rFonts w:asciiTheme="majorHAnsi" w:hAnsiTheme="majorHAnsi" w:cstheme="majorHAnsi"/>
        </w:rPr>
        <w:t>Encourage and support downstream partners to develop their own risk assessment processes</w:t>
      </w:r>
      <w:r>
        <w:rPr>
          <w:rFonts w:asciiTheme="majorHAnsi" w:hAnsiTheme="majorHAnsi" w:cstheme="majorHAnsi"/>
        </w:rPr>
        <w:t>.</w:t>
      </w:r>
    </w:p>
    <w:p w14:paraId="5A1ED954" w14:textId="77777777" w:rsidR="00E86B26" w:rsidRPr="00E61077" w:rsidRDefault="00E86B26" w:rsidP="001B4F36">
      <w:pPr>
        <w:numPr>
          <w:ilvl w:val="0"/>
          <w:numId w:val="25"/>
        </w:numPr>
        <w:spacing w:after="0" w:line="276" w:lineRule="auto"/>
        <w:rPr>
          <w:rFonts w:asciiTheme="majorHAnsi" w:hAnsiTheme="majorHAnsi" w:cstheme="majorHAnsi"/>
        </w:rPr>
      </w:pPr>
      <w:r w:rsidRPr="00E61077">
        <w:rPr>
          <w:rFonts w:asciiTheme="majorHAnsi" w:hAnsiTheme="majorHAnsi" w:cstheme="majorHAnsi"/>
        </w:rPr>
        <w:t>Where capacity is limited, they may adopt your processes and templates</w:t>
      </w:r>
      <w:r>
        <w:rPr>
          <w:rFonts w:asciiTheme="majorHAnsi" w:hAnsiTheme="majorHAnsi" w:cstheme="majorHAnsi"/>
        </w:rPr>
        <w:t>.</w:t>
      </w:r>
    </w:p>
    <w:p w14:paraId="6C844EA5" w14:textId="77777777" w:rsidR="00E86B26" w:rsidRPr="00E61077" w:rsidRDefault="00E86B26" w:rsidP="001B4F36">
      <w:pPr>
        <w:numPr>
          <w:ilvl w:val="0"/>
          <w:numId w:val="25"/>
        </w:numPr>
        <w:spacing w:after="0" w:line="276" w:lineRule="auto"/>
        <w:rPr>
          <w:rFonts w:asciiTheme="majorHAnsi" w:hAnsiTheme="majorHAnsi" w:cstheme="majorHAnsi"/>
        </w:rPr>
      </w:pPr>
      <w:r w:rsidRPr="00E61077">
        <w:rPr>
          <w:rFonts w:asciiTheme="majorHAnsi" w:hAnsiTheme="majorHAnsi" w:cstheme="majorHAnsi"/>
        </w:rPr>
        <w:t xml:space="preserve">Include risk management expectations in all </w:t>
      </w:r>
      <w:r>
        <w:rPr>
          <w:rFonts w:asciiTheme="majorHAnsi" w:hAnsiTheme="majorHAnsi" w:cstheme="majorHAnsi"/>
        </w:rPr>
        <w:t>memoranda of understanding</w:t>
      </w:r>
      <w:r w:rsidRPr="00E61077">
        <w:rPr>
          <w:rFonts w:asciiTheme="majorHAnsi" w:hAnsiTheme="majorHAnsi" w:cstheme="majorHAnsi"/>
        </w:rPr>
        <w:t>, subcontracts and grants</w:t>
      </w:r>
      <w:r>
        <w:rPr>
          <w:rFonts w:asciiTheme="majorHAnsi" w:hAnsiTheme="majorHAnsi" w:cstheme="majorHAnsi"/>
        </w:rPr>
        <w:t>.</w:t>
      </w:r>
    </w:p>
    <w:p w14:paraId="2AC9F5B2" w14:textId="77777777" w:rsidR="00E86B26" w:rsidRPr="00E61077" w:rsidRDefault="00E86B26" w:rsidP="001B4F36">
      <w:pPr>
        <w:numPr>
          <w:ilvl w:val="0"/>
          <w:numId w:val="25"/>
        </w:numPr>
        <w:spacing w:after="0" w:line="276" w:lineRule="auto"/>
        <w:rPr>
          <w:rFonts w:asciiTheme="majorHAnsi" w:hAnsiTheme="majorHAnsi" w:cstheme="majorHAnsi"/>
          <w:bCs/>
        </w:rPr>
      </w:pPr>
      <w:r w:rsidRPr="00E61077">
        <w:rPr>
          <w:rFonts w:asciiTheme="majorHAnsi" w:hAnsiTheme="majorHAnsi" w:cstheme="majorHAnsi"/>
        </w:rPr>
        <w:t>Provide templates, mentoring or support where needed</w:t>
      </w:r>
      <w:r>
        <w:rPr>
          <w:rFonts w:asciiTheme="majorHAnsi" w:hAnsiTheme="majorHAnsi" w:cstheme="majorHAnsi"/>
        </w:rPr>
        <w:t>.</w:t>
      </w:r>
    </w:p>
    <w:p w14:paraId="7C9612EA" w14:textId="3260AEE7" w:rsidR="00B42F42" w:rsidRDefault="00B42F42">
      <w:pPr>
        <w:spacing w:after="0" w:line="240" w:lineRule="auto"/>
        <w:rPr>
          <w:rFonts w:asciiTheme="majorHAnsi" w:hAnsiTheme="majorHAnsi" w:cstheme="majorHAnsi"/>
        </w:rPr>
      </w:pPr>
      <w:r>
        <w:rPr>
          <w:rFonts w:asciiTheme="majorHAnsi" w:hAnsiTheme="majorHAnsi" w:cstheme="majorHAnsi"/>
        </w:rPr>
        <w:br w:type="page"/>
      </w:r>
    </w:p>
    <w:p w14:paraId="2A432BF3" w14:textId="31B4C702" w:rsidR="00DF709A" w:rsidRPr="00E61077" w:rsidRDefault="00DF709A" w:rsidP="00FD025A">
      <w:pPr>
        <w:pStyle w:val="H3-Heading3"/>
        <w:spacing w:line="276" w:lineRule="auto"/>
      </w:pPr>
      <w:bookmarkStart w:id="53" w:name="_Toc223434528"/>
      <w:bookmarkStart w:id="54" w:name="_Toc228360473"/>
      <w:r w:rsidRPr="00E61077">
        <w:lastRenderedPageBreak/>
        <w:t xml:space="preserve">Good </w:t>
      </w:r>
      <w:r w:rsidR="00C8329C" w:rsidRPr="00E61077">
        <w:t xml:space="preserve">practice guidance for undertaking a risk </w:t>
      </w:r>
      <w:r w:rsidR="00C8329C" w:rsidRPr="00783BDF">
        <w:t>assessment</w:t>
      </w:r>
      <w:bookmarkEnd w:id="53"/>
      <w:bookmarkEnd w:id="54"/>
    </w:p>
    <w:p w14:paraId="6DF9DDA5" w14:textId="711D8EEA" w:rsidR="00DF709A" w:rsidRPr="00E61077" w:rsidRDefault="00DF709A" w:rsidP="00FD025A">
      <w:pPr>
        <w:spacing w:after="0" w:line="276" w:lineRule="auto"/>
        <w:rPr>
          <w:rFonts w:asciiTheme="majorHAnsi" w:hAnsiTheme="majorHAnsi" w:cstheme="majorHAnsi"/>
          <w:bCs/>
        </w:rPr>
      </w:pPr>
      <w:r w:rsidRPr="00E61077">
        <w:rPr>
          <w:rFonts w:asciiTheme="majorHAnsi" w:hAnsiTheme="majorHAnsi" w:cstheme="majorHAnsi"/>
          <w:b/>
          <w:bCs/>
        </w:rPr>
        <w:t>Step 1. Assess the activities and context</w:t>
      </w:r>
      <w:r w:rsidR="00795BFB">
        <w:rPr>
          <w:rFonts w:asciiTheme="majorHAnsi" w:hAnsiTheme="majorHAnsi" w:cstheme="majorHAnsi"/>
        </w:rPr>
        <w:t>, including by</w:t>
      </w:r>
      <w:r w:rsidRPr="00E61077">
        <w:rPr>
          <w:rFonts w:asciiTheme="majorHAnsi" w:hAnsiTheme="majorHAnsi" w:cstheme="majorHAnsi"/>
          <w:bCs/>
        </w:rPr>
        <w:t xml:space="preserve"> consider</w:t>
      </w:r>
      <w:r w:rsidR="00795BFB">
        <w:rPr>
          <w:rFonts w:asciiTheme="majorHAnsi" w:hAnsiTheme="majorHAnsi" w:cstheme="majorHAnsi"/>
          <w:bCs/>
        </w:rPr>
        <w:t>ing</w:t>
      </w:r>
      <w:r w:rsidRPr="00E61077">
        <w:rPr>
          <w:rFonts w:asciiTheme="majorHAnsi" w:hAnsiTheme="majorHAnsi" w:cstheme="majorHAnsi"/>
          <w:bCs/>
        </w:rPr>
        <w:t>:</w:t>
      </w:r>
    </w:p>
    <w:p w14:paraId="25B8F103" w14:textId="0B7EA78D" w:rsidR="00DF709A" w:rsidRPr="00E61077" w:rsidRDefault="005911B4" w:rsidP="001B4F36">
      <w:pPr>
        <w:numPr>
          <w:ilvl w:val="0"/>
          <w:numId w:val="26"/>
        </w:numPr>
        <w:spacing w:after="0" w:line="276" w:lineRule="auto"/>
        <w:rPr>
          <w:rFonts w:asciiTheme="majorHAnsi" w:hAnsiTheme="majorHAnsi" w:cstheme="majorHAnsi"/>
        </w:rPr>
      </w:pPr>
      <w:r>
        <w:rPr>
          <w:rFonts w:asciiTheme="majorHAnsi" w:hAnsiTheme="majorHAnsi" w:cstheme="majorHAnsi"/>
        </w:rPr>
        <w:t>t</w:t>
      </w:r>
      <w:r w:rsidR="00DF709A" w:rsidRPr="00E61077">
        <w:rPr>
          <w:rFonts w:asciiTheme="majorHAnsi" w:hAnsiTheme="majorHAnsi" w:cstheme="majorHAnsi"/>
        </w:rPr>
        <w:t>he nature of the activity (</w:t>
      </w:r>
      <w:r>
        <w:rPr>
          <w:rFonts w:asciiTheme="majorHAnsi" w:hAnsiTheme="majorHAnsi" w:cstheme="majorHAnsi"/>
        </w:rPr>
        <w:t xml:space="preserve">for example, </w:t>
      </w:r>
      <w:r w:rsidR="00DF709A" w:rsidRPr="00E61077">
        <w:rPr>
          <w:rFonts w:asciiTheme="majorHAnsi" w:hAnsiTheme="majorHAnsi" w:cstheme="majorHAnsi"/>
        </w:rPr>
        <w:t>health services, education, infrastructure, provision of a service or goods)</w:t>
      </w:r>
    </w:p>
    <w:p w14:paraId="4302D37C" w14:textId="0BEC1B87" w:rsidR="00DF709A" w:rsidRPr="00E61077" w:rsidRDefault="005911B4" w:rsidP="001B4F36">
      <w:pPr>
        <w:numPr>
          <w:ilvl w:val="0"/>
          <w:numId w:val="26"/>
        </w:numPr>
        <w:spacing w:after="0" w:line="276" w:lineRule="auto"/>
        <w:rPr>
          <w:rFonts w:asciiTheme="majorHAnsi" w:hAnsiTheme="majorHAnsi" w:cstheme="majorHAnsi"/>
        </w:rPr>
      </w:pPr>
      <w:r>
        <w:rPr>
          <w:rFonts w:asciiTheme="majorHAnsi" w:hAnsiTheme="majorHAnsi" w:cstheme="majorHAnsi"/>
        </w:rPr>
        <w:t>t</w:t>
      </w:r>
      <w:r w:rsidR="00DF709A" w:rsidRPr="00E61077">
        <w:rPr>
          <w:rFonts w:asciiTheme="majorHAnsi" w:hAnsiTheme="majorHAnsi" w:cstheme="majorHAnsi"/>
        </w:rPr>
        <w:t>he </w:t>
      </w:r>
      <w:r w:rsidR="00DF709A" w:rsidRPr="00E61077">
        <w:rPr>
          <w:rFonts w:asciiTheme="majorHAnsi" w:hAnsiTheme="majorHAnsi" w:cstheme="majorHAnsi"/>
          <w:bCs/>
        </w:rPr>
        <w:t>locations</w:t>
      </w:r>
      <w:r w:rsidR="00DF709A" w:rsidRPr="00E61077">
        <w:rPr>
          <w:rFonts w:asciiTheme="majorHAnsi" w:hAnsiTheme="majorHAnsi" w:cstheme="majorHAnsi"/>
        </w:rPr>
        <w:t> of implementation (</w:t>
      </w:r>
      <w:r>
        <w:rPr>
          <w:rFonts w:asciiTheme="majorHAnsi" w:hAnsiTheme="majorHAnsi" w:cstheme="majorHAnsi"/>
        </w:rPr>
        <w:t xml:space="preserve">for example, </w:t>
      </w:r>
      <w:r w:rsidR="00DF709A" w:rsidRPr="00E61077">
        <w:rPr>
          <w:rFonts w:asciiTheme="majorHAnsi" w:hAnsiTheme="majorHAnsi" w:cstheme="majorHAnsi"/>
        </w:rPr>
        <w:t>remote, insecure, disaster-affected areas)</w:t>
      </w:r>
    </w:p>
    <w:p w14:paraId="5E781C41" w14:textId="19466D69" w:rsidR="00DF709A" w:rsidRPr="00E61077" w:rsidRDefault="005911B4" w:rsidP="001B4F36">
      <w:pPr>
        <w:numPr>
          <w:ilvl w:val="0"/>
          <w:numId w:val="26"/>
        </w:numPr>
        <w:spacing w:after="0" w:line="276" w:lineRule="auto"/>
        <w:rPr>
          <w:rFonts w:asciiTheme="majorHAnsi" w:hAnsiTheme="majorHAnsi" w:cstheme="majorHAnsi"/>
        </w:rPr>
      </w:pPr>
      <w:r>
        <w:rPr>
          <w:rFonts w:asciiTheme="majorHAnsi" w:hAnsiTheme="majorHAnsi" w:cstheme="majorHAnsi"/>
          <w:bCs/>
        </w:rPr>
        <w:t>t</w:t>
      </w:r>
      <w:r w:rsidR="00DF709A" w:rsidRPr="00E61077">
        <w:rPr>
          <w:rFonts w:asciiTheme="majorHAnsi" w:hAnsiTheme="majorHAnsi" w:cstheme="majorHAnsi"/>
          <w:bCs/>
        </w:rPr>
        <w:t>arget populations (</w:t>
      </w:r>
      <w:r>
        <w:rPr>
          <w:rFonts w:asciiTheme="majorHAnsi" w:hAnsiTheme="majorHAnsi" w:cstheme="majorHAnsi"/>
          <w:bCs/>
        </w:rPr>
        <w:t>for example,</w:t>
      </w:r>
      <w:r w:rsidR="00DF709A" w:rsidRPr="00E61077">
        <w:rPr>
          <w:rFonts w:asciiTheme="majorHAnsi" w:hAnsiTheme="majorHAnsi" w:cstheme="majorHAnsi"/>
          <w:bCs/>
        </w:rPr>
        <w:t xml:space="preserve"> </w:t>
      </w:r>
      <w:r w:rsidR="00DF709A" w:rsidRPr="00E61077">
        <w:rPr>
          <w:rFonts w:asciiTheme="majorHAnsi" w:hAnsiTheme="majorHAnsi" w:cstheme="majorHAnsi"/>
        </w:rPr>
        <w:t>children, women, people with disabilities, refugees, LGBTIQ+ people or others at heightened risk)</w:t>
      </w:r>
    </w:p>
    <w:p w14:paraId="40E0CC25" w14:textId="52BF79BD" w:rsidR="00DF709A" w:rsidRPr="00E61077" w:rsidRDefault="005911B4" w:rsidP="001B4F36">
      <w:pPr>
        <w:numPr>
          <w:ilvl w:val="0"/>
          <w:numId w:val="26"/>
        </w:numPr>
        <w:spacing w:after="0" w:line="276" w:lineRule="auto"/>
        <w:rPr>
          <w:rFonts w:asciiTheme="majorHAnsi" w:hAnsiTheme="majorHAnsi" w:cstheme="majorHAnsi"/>
        </w:rPr>
      </w:pPr>
      <w:r>
        <w:rPr>
          <w:rFonts w:asciiTheme="majorHAnsi" w:hAnsiTheme="majorHAnsi" w:cstheme="majorHAnsi"/>
        </w:rPr>
        <w:t>t</w:t>
      </w:r>
      <w:r w:rsidR="00DF709A" w:rsidRPr="00E61077">
        <w:rPr>
          <w:rFonts w:asciiTheme="majorHAnsi" w:hAnsiTheme="majorHAnsi" w:cstheme="majorHAnsi"/>
        </w:rPr>
        <w:t>he </w:t>
      </w:r>
      <w:r w:rsidR="00DF709A" w:rsidRPr="00E61077">
        <w:rPr>
          <w:rFonts w:asciiTheme="majorHAnsi" w:hAnsiTheme="majorHAnsi" w:cstheme="majorHAnsi"/>
          <w:bCs/>
        </w:rPr>
        <w:t>level of access and contact</w:t>
      </w:r>
      <w:r w:rsidR="00DF709A" w:rsidRPr="00E61077">
        <w:rPr>
          <w:rFonts w:asciiTheme="majorHAnsi" w:hAnsiTheme="majorHAnsi" w:cstheme="majorHAnsi"/>
        </w:rPr>
        <w:t> with communities, particularly with children and vulnerable adults</w:t>
      </w:r>
      <w:r>
        <w:rPr>
          <w:rFonts w:asciiTheme="majorHAnsi" w:hAnsiTheme="majorHAnsi" w:cstheme="majorHAnsi"/>
        </w:rPr>
        <w:t>.</w:t>
      </w:r>
    </w:p>
    <w:p w14:paraId="0B047BD0" w14:textId="77777777" w:rsidR="00DF709A" w:rsidRPr="00E61077" w:rsidRDefault="00DF709A" w:rsidP="00FD025A">
      <w:pPr>
        <w:spacing w:after="0" w:line="276" w:lineRule="auto"/>
        <w:rPr>
          <w:rFonts w:asciiTheme="majorHAnsi" w:hAnsiTheme="majorHAnsi" w:cstheme="majorHAnsi"/>
        </w:rPr>
      </w:pPr>
    </w:p>
    <w:p w14:paraId="460EA245" w14:textId="106EB6B5" w:rsidR="00DF709A" w:rsidRPr="00E61077" w:rsidRDefault="00DF709A" w:rsidP="00FD025A">
      <w:pPr>
        <w:spacing w:after="0" w:line="276" w:lineRule="auto"/>
        <w:rPr>
          <w:rFonts w:asciiTheme="majorHAnsi" w:hAnsiTheme="majorHAnsi" w:cstheme="majorHAnsi"/>
          <w:bCs/>
        </w:rPr>
      </w:pPr>
      <w:r w:rsidRPr="00E61077">
        <w:rPr>
          <w:rFonts w:asciiTheme="majorHAnsi" w:hAnsiTheme="majorHAnsi" w:cstheme="majorHAnsi"/>
          <w:b/>
          <w:bCs/>
        </w:rPr>
        <w:t>Step 2. Identify safeguarding risks</w:t>
      </w:r>
      <w:r w:rsidR="00795BFB">
        <w:rPr>
          <w:rFonts w:asciiTheme="majorHAnsi" w:hAnsiTheme="majorHAnsi" w:cstheme="majorHAnsi"/>
        </w:rPr>
        <w:t>, including by</w:t>
      </w:r>
      <w:r w:rsidRPr="00E61077">
        <w:rPr>
          <w:rFonts w:asciiTheme="majorHAnsi" w:hAnsiTheme="majorHAnsi" w:cstheme="majorHAnsi"/>
          <w:bCs/>
        </w:rPr>
        <w:t xml:space="preserve"> </w:t>
      </w:r>
      <w:r w:rsidRPr="00E61077">
        <w:rPr>
          <w:rFonts w:asciiTheme="majorHAnsi" w:hAnsiTheme="majorHAnsi" w:cstheme="majorHAnsi"/>
        </w:rPr>
        <w:t>consider</w:t>
      </w:r>
      <w:r w:rsidR="00795BFB">
        <w:rPr>
          <w:rFonts w:asciiTheme="majorHAnsi" w:hAnsiTheme="majorHAnsi" w:cstheme="majorHAnsi"/>
        </w:rPr>
        <w:t>ing</w:t>
      </w:r>
      <w:r w:rsidRPr="00E61077">
        <w:rPr>
          <w:rFonts w:asciiTheme="majorHAnsi" w:hAnsiTheme="majorHAnsi" w:cstheme="majorHAnsi"/>
        </w:rPr>
        <w:t xml:space="preserve"> the following</w:t>
      </w:r>
      <w:r w:rsidR="00795BFB">
        <w:rPr>
          <w:rFonts w:asciiTheme="majorHAnsi" w:hAnsiTheme="majorHAnsi" w:cstheme="majorHAnsi"/>
        </w:rPr>
        <w:t xml:space="preserve"> questions</w:t>
      </w:r>
      <w:r w:rsidRPr="00E61077">
        <w:rPr>
          <w:rFonts w:asciiTheme="majorHAnsi" w:hAnsiTheme="majorHAnsi" w:cstheme="majorHAnsi"/>
        </w:rPr>
        <w:t>:</w:t>
      </w:r>
    </w:p>
    <w:p w14:paraId="3A740463" w14:textId="77777777" w:rsidR="00DF709A" w:rsidRPr="00E61077" w:rsidRDefault="00DF709A" w:rsidP="001B4F36">
      <w:pPr>
        <w:numPr>
          <w:ilvl w:val="0"/>
          <w:numId w:val="27"/>
        </w:numPr>
        <w:spacing w:after="0" w:line="276" w:lineRule="auto"/>
        <w:rPr>
          <w:rFonts w:asciiTheme="majorHAnsi" w:hAnsiTheme="majorHAnsi" w:cstheme="majorHAnsi"/>
        </w:rPr>
      </w:pPr>
      <w:r w:rsidRPr="00E61077">
        <w:rPr>
          <w:rFonts w:asciiTheme="majorHAnsi" w:hAnsiTheme="majorHAnsi" w:cstheme="majorHAnsi"/>
        </w:rPr>
        <w:t>Does the activity involve </w:t>
      </w:r>
      <w:r w:rsidRPr="00E61077">
        <w:rPr>
          <w:rFonts w:asciiTheme="majorHAnsi" w:hAnsiTheme="majorHAnsi" w:cstheme="majorHAnsi"/>
          <w:bCs/>
        </w:rPr>
        <w:t>direct or indirect contact</w:t>
      </w:r>
      <w:r w:rsidRPr="00E61077">
        <w:rPr>
          <w:rFonts w:asciiTheme="majorHAnsi" w:hAnsiTheme="majorHAnsi" w:cstheme="majorHAnsi"/>
        </w:rPr>
        <w:t> with children?</w:t>
      </w:r>
    </w:p>
    <w:p w14:paraId="0FD92335" w14:textId="77777777" w:rsidR="00DF709A" w:rsidRPr="00E61077" w:rsidRDefault="00DF709A" w:rsidP="001B4F36">
      <w:pPr>
        <w:numPr>
          <w:ilvl w:val="0"/>
          <w:numId w:val="27"/>
        </w:numPr>
        <w:spacing w:after="0" w:line="276" w:lineRule="auto"/>
        <w:rPr>
          <w:rFonts w:asciiTheme="majorHAnsi" w:hAnsiTheme="majorHAnsi" w:cstheme="majorHAnsi"/>
        </w:rPr>
      </w:pPr>
      <w:r w:rsidRPr="00E61077">
        <w:rPr>
          <w:rFonts w:asciiTheme="majorHAnsi" w:hAnsiTheme="majorHAnsi" w:cstheme="majorHAnsi"/>
        </w:rPr>
        <w:t>Are personnel working in </w:t>
      </w:r>
      <w:r w:rsidRPr="00E61077">
        <w:rPr>
          <w:rFonts w:asciiTheme="majorHAnsi" w:hAnsiTheme="majorHAnsi" w:cstheme="majorHAnsi"/>
          <w:bCs/>
        </w:rPr>
        <w:t>unsupervised settings</w:t>
      </w:r>
      <w:r w:rsidRPr="00E61077">
        <w:rPr>
          <w:rFonts w:asciiTheme="majorHAnsi" w:hAnsiTheme="majorHAnsi" w:cstheme="majorHAnsi"/>
        </w:rPr>
        <w:t> or with </w:t>
      </w:r>
      <w:r w:rsidRPr="00E61077">
        <w:rPr>
          <w:rFonts w:asciiTheme="majorHAnsi" w:hAnsiTheme="majorHAnsi" w:cstheme="majorHAnsi"/>
          <w:bCs/>
        </w:rPr>
        <w:t>limited oversight</w:t>
      </w:r>
      <w:r w:rsidRPr="00E61077">
        <w:rPr>
          <w:rFonts w:asciiTheme="majorHAnsi" w:hAnsiTheme="majorHAnsi" w:cstheme="majorHAnsi"/>
        </w:rPr>
        <w:t>?</w:t>
      </w:r>
    </w:p>
    <w:p w14:paraId="1828688C" w14:textId="3ECBD18C" w:rsidR="00DF709A" w:rsidRPr="00E61077" w:rsidRDefault="00DF709A" w:rsidP="001B4F36">
      <w:pPr>
        <w:numPr>
          <w:ilvl w:val="0"/>
          <w:numId w:val="27"/>
        </w:numPr>
        <w:spacing w:after="0" w:line="276" w:lineRule="auto"/>
        <w:rPr>
          <w:rFonts w:asciiTheme="majorHAnsi" w:hAnsiTheme="majorHAnsi" w:cstheme="majorHAnsi"/>
        </w:rPr>
      </w:pPr>
      <w:r w:rsidRPr="00E61077">
        <w:rPr>
          <w:rFonts w:asciiTheme="majorHAnsi" w:hAnsiTheme="majorHAnsi" w:cstheme="majorHAnsi"/>
        </w:rPr>
        <w:t>Are there </w:t>
      </w:r>
      <w:r w:rsidRPr="00E61077">
        <w:rPr>
          <w:rFonts w:asciiTheme="majorHAnsi" w:hAnsiTheme="majorHAnsi" w:cstheme="majorHAnsi"/>
          <w:bCs/>
        </w:rPr>
        <w:t>power imbalances</w:t>
      </w:r>
      <w:r w:rsidRPr="00E61077">
        <w:rPr>
          <w:rFonts w:asciiTheme="majorHAnsi" w:hAnsiTheme="majorHAnsi" w:cstheme="majorHAnsi"/>
        </w:rPr>
        <w:t>, such as provision of aid, shelter, education or money?</w:t>
      </w:r>
    </w:p>
    <w:p w14:paraId="613F707D" w14:textId="2D2C2B96" w:rsidR="00DF709A" w:rsidRPr="00E61077" w:rsidRDefault="00DF709A" w:rsidP="001B4F36">
      <w:pPr>
        <w:numPr>
          <w:ilvl w:val="0"/>
          <w:numId w:val="27"/>
        </w:numPr>
        <w:spacing w:after="0" w:line="276" w:lineRule="auto"/>
        <w:rPr>
          <w:rFonts w:asciiTheme="majorHAnsi" w:hAnsiTheme="majorHAnsi" w:cstheme="majorHAnsi"/>
        </w:rPr>
      </w:pPr>
      <w:r w:rsidRPr="00E61077">
        <w:rPr>
          <w:rFonts w:asciiTheme="majorHAnsi" w:hAnsiTheme="majorHAnsi" w:cstheme="majorHAnsi"/>
        </w:rPr>
        <w:t>Are there </w:t>
      </w:r>
      <w:r w:rsidRPr="00E61077">
        <w:rPr>
          <w:rFonts w:asciiTheme="majorHAnsi" w:hAnsiTheme="majorHAnsi" w:cstheme="majorHAnsi"/>
          <w:bCs/>
        </w:rPr>
        <w:t>cultural, legal or social norms</w:t>
      </w:r>
      <w:r w:rsidRPr="00E61077">
        <w:rPr>
          <w:rFonts w:asciiTheme="majorHAnsi" w:hAnsiTheme="majorHAnsi" w:cstheme="majorHAnsi"/>
        </w:rPr>
        <w:t> that may increase risks of SEAH?</w:t>
      </w:r>
    </w:p>
    <w:p w14:paraId="59CB5D00" w14:textId="77777777" w:rsidR="00DF709A" w:rsidRPr="00E61077" w:rsidRDefault="00DF709A" w:rsidP="001B4F36">
      <w:pPr>
        <w:numPr>
          <w:ilvl w:val="0"/>
          <w:numId w:val="27"/>
        </w:numPr>
        <w:spacing w:after="0" w:line="276" w:lineRule="auto"/>
        <w:rPr>
          <w:rFonts w:asciiTheme="majorHAnsi" w:hAnsiTheme="majorHAnsi" w:cstheme="majorHAnsi"/>
        </w:rPr>
      </w:pPr>
      <w:r w:rsidRPr="00E61077">
        <w:rPr>
          <w:rFonts w:asciiTheme="majorHAnsi" w:hAnsiTheme="majorHAnsi" w:cstheme="majorHAnsi"/>
        </w:rPr>
        <w:t>Are there known </w:t>
      </w:r>
      <w:r w:rsidRPr="00E61077">
        <w:rPr>
          <w:rFonts w:asciiTheme="majorHAnsi" w:hAnsiTheme="majorHAnsi" w:cstheme="majorHAnsi"/>
          <w:bCs/>
        </w:rPr>
        <w:t>safeguarding gaps</w:t>
      </w:r>
      <w:r w:rsidRPr="00E61077">
        <w:rPr>
          <w:rFonts w:asciiTheme="majorHAnsi" w:hAnsiTheme="majorHAnsi" w:cstheme="majorHAnsi"/>
        </w:rPr>
        <w:t> in local institutions or partners?</w:t>
      </w:r>
    </w:p>
    <w:p w14:paraId="69BBB0EC" w14:textId="632F7DDE" w:rsidR="00DF709A" w:rsidRPr="00E61077" w:rsidRDefault="00DF709A" w:rsidP="001B4F36">
      <w:pPr>
        <w:numPr>
          <w:ilvl w:val="0"/>
          <w:numId w:val="27"/>
        </w:numPr>
        <w:spacing w:after="0" w:line="276" w:lineRule="auto"/>
        <w:rPr>
          <w:rFonts w:asciiTheme="majorHAnsi" w:hAnsiTheme="majorHAnsi" w:cstheme="majorHAnsi"/>
        </w:rPr>
      </w:pPr>
      <w:r w:rsidRPr="00E61077">
        <w:rPr>
          <w:rFonts w:asciiTheme="majorHAnsi" w:hAnsiTheme="majorHAnsi" w:cstheme="majorHAnsi"/>
        </w:rPr>
        <w:t>Is there a</w:t>
      </w:r>
      <w:r w:rsidR="005911B4">
        <w:rPr>
          <w:rFonts w:asciiTheme="majorHAnsi" w:hAnsiTheme="majorHAnsi" w:cstheme="majorHAnsi"/>
        </w:rPr>
        <w:t>n</w:t>
      </w:r>
      <w:r w:rsidRPr="00E61077">
        <w:rPr>
          <w:rFonts w:asciiTheme="majorHAnsi" w:hAnsiTheme="majorHAnsi" w:cstheme="majorHAnsi"/>
        </w:rPr>
        <w:t xml:space="preserve"> analysis </w:t>
      </w:r>
      <w:r w:rsidR="005911B4">
        <w:rPr>
          <w:rFonts w:asciiTheme="majorHAnsi" w:hAnsiTheme="majorHAnsi" w:cstheme="majorHAnsi"/>
        </w:rPr>
        <w:t xml:space="preserve">of gender equality, disability and social inclusion (GEDSI) </w:t>
      </w:r>
      <w:r w:rsidRPr="00E61077">
        <w:rPr>
          <w:rFonts w:asciiTheme="majorHAnsi" w:hAnsiTheme="majorHAnsi" w:cstheme="majorHAnsi"/>
        </w:rPr>
        <w:t>to identify potential areas of harm?</w:t>
      </w:r>
    </w:p>
    <w:p w14:paraId="607F4B76" w14:textId="77777777" w:rsidR="00DF709A" w:rsidRPr="00E61077" w:rsidRDefault="00DF709A" w:rsidP="00FD025A">
      <w:pPr>
        <w:spacing w:after="0" w:line="276" w:lineRule="auto"/>
        <w:ind w:left="360"/>
        <w:rPr>
          <w:rFonts w:asciiTheme="majorHAnsi" w:hAnsiTheme="majorHAnsi" w:cstheme="majorHAnsi"/>
        </w:rPr>
      </w:pPr>
      <w:r w:rsidRPr="00E61077">
        <w:rPr>
          <w:rFonts w:asciiTheme="majorHAnsi" w:hAnsiTheme="majorHAnsi" w:cstheme="majorHAnsi"/>
        </w:rPr>
        <w:t>Examples of risks include:</w:t>
      </w:r>
    </w:p>
    <w:p w14:paraId="0E7EE621" w14:textId="12B6E0FA" w:rsidR="00DF709A" w:rsidRPr="00E61077" w:rsidRDefault="005911B4" w:rsidP="001B4F36">
      <w:pPr>
        <w:numPr>
          <w:ilvl w:val="0"/>
          <w:numId w:val="28"/>
        </w:numPr>
        <w:tabs>
          <w:tab w:val="clear" w:pos="720"/>
          <w:tab w:val="num" w:pos="1080"/>
        </w:tabs>
        <w:spacing w:after="0" w:line="276" w:lineRule="auto"/>
        <w:ind w:left="1080"/>
        <w:rPr>
          <w:rFonts w:asciiTheme="majorHAnsi" w:hAnsiTheme="majorHAnsi" w:cstheme="majorHAnsi"/>
        </w:rPr>
      </w:pPr>
      <w:r>
        <w:rPr>
          <w:rFonts w:asciiTheme="majorHAnsi" w:hAnsiTheme="majorHAnsi" w:cstheme="majorHAnsi"/>
        </w:rPr>
        <w:t>i</w:t>
      </w:r>
      <w:r w:rsidR="00DF709A" w:rsidRPr="00E61077">
        <w:rPr>
          <w:rFonts w:asciiTheme="majorHAnsi" w:hAnsiTheme="majorHAnsi" w:cstheme="majorHAnsi"/>
        </w:rPr>
        <w:t>nappropriate relationships or behaviour by staff or partners</w:t>
      </w:r>
    </w:p>
    <w:p w14:paraId="354F47EC" w14:textId="3CD96481" w:rsidR="00DF709A" w:rsidRPr="00E61077" w:rsidRDefault="005911B4" w:rsidP="001B4F36">
      <w:pPr>
        <w:numPr>
          <w:ilvl w:val="0"/>
          <w:numId w:val="28"/>
        </w:numPr>
        <w:tabs>
          <w:tab w:val="clear" w:pos="720"/>
          <w:tab w:val="num" w:pos="1080"/>
        </w:tabs>
        <w:spacing w:after="0" w:line="276" w:lineRule="auto"/>
        <w:ind w:left="1080"/>
        <w:rPr>
          <w:rFonts w:asciiTheme="majorHAnsi" w:hAnsiTheme="majorHAnsi" w:cstheme="majorHAnsi"/>
        </w:rPr>
      </w:pPr>
      <w:r>
        <w:rPr>
          <w:rFonts w:asciiTheme="majorHAnsi" w:hAnsiTheme="majorHAnsi" w:cstheme="majorHAnsi"/>
        </w:rPr>
        <w:t>c</w:t>
      </w:r>
      <w:r w:rsidR="00DF709A" w:rsidRPr="00E61077">
        <w:rPr>
          <w:rFonts w:asciiTheme="majorHAnsi" w:hAnsiTheme="majorHAnsi" w:cstheme="majorHAnsi"/>
        </w:rPr>
        <w:t>hild labour or exploitation in program supply chains</w:t>
      </w:r>
    </w:p>
    <w:p w14:paraId="3D86EA99" w14:textId="088B94EB" w:rsidR="00DF709A" w:rsidRPr="00E61077" w:rsidRDefault="005911B4" w:rsidP="001B4F36">
      <w:pPr>
        <w:numPr>
          <w:ilvl w:val="0"/>
          <w:numId w:val="28"/>
        </w:numPr>
        <w:tabs>
          <w:tab w:val="clear" w:pos="720"/>
          <w:tab w:val="num" w:pos="1080"/>
        </w:tabs>
        <w:spacing w:after="0" w:line="276" w:lineRule="auto"/>
        <w:ind w:left="1080"/>
        <w:rPr>
          <w:rFonts w:asciiTheme="majorHAnsi" w:hAnsiTheme="majorHAnsi" w:cstheme="majorHAnsi"/>
        </w:rPr>
      </w:pPr>
      <w:r>
        <w:rPr>
          <w:rFonts w:asciiTheme="majorHAnsi" w:hAnsiTheme="majorHAnsi" w:cstheme="majorHAnsi"/>
        </w:rPr>
        <w:t>a</w:t>
      </w:r>
      <w:r w:rsidR="00DF709A" w:rsidRPr="00E61077">
        <w:rPr>
          <w:rFonts w:asciiTheme="majorHAnsi" w:hAnsiTheme="majorHAnsi" w:cstheme="majorHAnsi"/>
        </w:rPr>
        <w:t>buse of children or adults occurring in facilities, outreach activities, or during transport</w:t>
      </w:r>
    </w:p>
    <w:p w14:paraId="7BE2BC75" w14:textId="5D6D4882" w:rsidR="00DF709A" w:rsidRPr="00E61077" w:rsidRDefault="005911B4" w:rsidP="001B4F36">
      <w:pPr>
        <w:numPr>
          <w:ilvl w:val="0"/>
          <w:numId w:val="28"/>
        </w:numPr>
        <w:tabs>
          <w:tab w:val="clear" w:pos="720"/>
          <w:tab w:val="num" w:pos="1080"/>
        </w:tabs>
        <w:spacing w:after="0" w:line="276" w:lineRule="auto"/>
        <w:ind w:left="1080"/>
        <w:rPr>
          <w:rFonts w:asciiTheme="majorHAnsi" w:hAnsiTheme="majorHAnsi" w:cstheme="majorHAnsi"/>
        </w:rPr>
      </w:pPr>
      <w:r>
        <w:rPr>
          <w:rFonts w:asciiTheme="majorHAnsi" w:hAnsiTheme="majorHAnsi" w:cstheme="majorHAnsi"/>
        </w:rPr>
        <w:t>l</w:t>
      </w:r>
      <w:r w:rsidR="00DF709A" w:rsidRPr="00E61077">
        <w:rPr>
          <w:rFonts w:asciiTheme="majorHAnsi" w:hAnsiTheme="majorHAnsi" w:cstheme="majorHAnsi"/>
        </w:rPr>
        <w:t>ack of complaint mechanisms accessible to children or other groups</w:t>
      </w:r>
      <w:r>
        <w:rPr>
          <w:rFonts w:asciiTheme="majorHAnsi" w:hAnsiTheme="majorHAnsi" w:cstheme="majorHAnsi"/>
        </w:rPr>
        <w:t>.</w:t>
      </w:r>
    </w:p>
    <w:p w14:paraId="4464BC48" w14:textId="77777777" w:rsidR="00DF709A" w:rsidRPr="00E61077" w:rsidRDefault="00DF709A" w:rsidP="00FD025A">
      <w:pPr>
        <w:spacing w:after="0" w:line="276" w:lineRule="auto"/>
        <w:rPr>
          <w:rFonts w:asciiTheme="majorHAnsi" w:hAnsiTheme="majorHAnsi" w:cstheme="majorHAnsi"/>
          <w:bCs/>
        </w:rPr>
      </w:pPr>
    </w:p>
    <w:p w14:paraId="6797DFA9"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Step 3. Assess the likelihood and impact</w:t>
      </w:r>
    </w:p>
    <w:p w14:paraId="486C3780"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For each risk, assess:</w:t>
      </w:r>
    </w:p>
    <w:p w14:paraId="7A9A12EC" w14:textId="1545A9BA" w:rsidR="00DF709A" w:rsidRPr="00E61077" w:rsidRDefault="00DF709A" w:rsidP="001B4F36">
      <w:pPr>
        <w:numPr>
          <w:ilvl w:val="0"/>
          <w:numId w:val="29"/>
        </w:numPr>
        <w:spacing w:after="0" w:line="276" w:lineRule="auto"/>
        <w:rPr>
          <w:rFonts w:asciiTheme="majorHAnsi" w:hAnsiTheme="majorHAnsi" w:cstheme="majorHAnsi"/>
        </w:rPr>
      </w:pPr>
      <w:r w:rsidRPr="00E61077">
        <w:rPr>
          <w:rFonts w:asciiTheme="majorHAnsi" w:hAnsiTheme="majorHAnsi" w:cstheme="majorHAnsi"/>
          <w:bCs/>
        </w:rPr>
        <w:t>Likelihood</w:t>
      </w:r>
      <w:r w:rsidRPr="00E61077">
        <w:rPr>
          <w:rFonts w:asciiTheme="majorHAnsi" w:hAnsiTheme="majorHAnsi" w:cstheme="majorHAnsi"/>
        </w:rPr>
        <w:t>: How probable is it that the risk could occur (</w:t>
      </w:r>
      <w:r w:rsidR="005911B4">
        <w:rPr>
          <w:rFonts w:asciiTheme="majorHAnsi" w:hAnsiTheme="majorHAnsi" w:cstheme="majorHAnsi"/>
        </w:rPr>
        <w:t>for example, r</w:t>
      </w:r>
      <w:r w:rsidRPr="00E61077">
        <w:rPr>
          <w:rFonts w:asciiTheme="majorHAnsi" w:hAnsiTheme="majorHAnsi" w:cstheme="majorHAnsi"/>
        </w:rPr>
        <w:t xml:space="preserve">are, </w:t>
      </w:r>
      <w:r w:rsidR="005911B4">
        <w:rPr>
          <w:rFonts w:asciiTheme="majorHAnsi" w:hAnsiTheme="majorHAnsi" w:cstheme="majorHAnsi"/>
        </w:rPr>
        <w:t>p</w:t>
      </w:r>
      <w:r w:rsidRPr="00E61077">
        <w:rPr>
          <w:rFonts w:asciiTheme="majorHAnsi" w:hAnsiTheme="majorHAnsi" w:cstheme="majorHAnsi"/>
        </w:rPr>
        <w:t xml:space="preserve">ossible, </w:t>
      </w:r>
      <w:r w:rsidR="005911B4">
        <w:rPr>
          <w:rFonts w:asciiTheme="majorHAnsi" w:hAnsiTheme="majorHAnsi" w:cstheme="majorHAnsi"/>
        </w:rPr>
        <w:t>l</w:t>
      </w:r>
      <w:r w:rsidRPr="00E61077">
        <w:rPr>
          <w:rFonts w:asciiTheme="majorHAnsi" w:hAnsiTheme="majorHAnsi" w:cstheme="majorHAnsi"/>
        </w:rPr>
        <w:t>ikely)</w:t>
      </w:r>
      <w:r w:rsidR="005911B4">
        <w:rPr>
          <w:rFonts w:asciiTheme="majorHAnsi" w:hAnsiTheme="majorHAnsi" w:cstheme="majorHAnsi"/>
        </w:rPr>
        <w:t>?</w:t>
      </w:r>
    </w:p>
    <w:p w14:paraId="03D4D762" w14:textId="26E2E114" w:rsidR="00DF709A" w:rsidRPr="00E61077" w:rsidRDefault="00DF709A" w:rsidP="001B4F36">
      <w:pPr>
        <w:numPr>
          <w:ilvl w:val="0"/>
          <w:numId w:val="29"/>
        </w:numPr>
        <w:spacing w:after="0" w:line="276" w:lineRule="auto"/>
        <w:rPr>
          <w:rFonts w:asciiTheme="majorHAnsi" w:hAnsiTheme="majorHAnsi" w:cstheme="majorHAnsi"/>
        </w:rPr>
      </w:pPr>
      <w:r w:rsidRPr="00E61077">
        <w:rPr>
          <w:rFonts w:asciiTheme="majorHAnsi" w:hAnsiTheme="majorHAnsi" w:cstheme="majorHAnsi"/>
          <w:bCs/>
        </w:rPr>
        <w:t>Impact</w:t>
      </w:r>
      <w:r w:rsidRPr="00E61077">
        <w:rPr>
          <w:rFonts w:asciiTheme="majorHAnsi" w:hAnsiTheme="majorHAnsi" w:cstheme="majorHAnsi"/>
        </w:rPr>
        <w:t>: What would be the consequence if the harm occurred (</w:t>
      </w:r>
      <w:r w:rsidR="005911B4">
        <w:rPr>
          <w:rFonts w:asciiTheme="majorHAnsi" w:hAnsiTheme="majorHAnsi" w:cstheme="majorHAnsi"/>
        </w:rPr>
        <w:t>for example,</w:t>
      </w:r>
      <w:r w:rsidRPr="00E61077">
        <w:rPr>
          <w:rFonts w:asciiTheme="majorHAnsi" w:hAnsiTheme="majorHAnsi" w:cstheme="majorHAnsi"/>
        </w:rPr>
        <w:t xml:space="preserve"> </w:t>
      </w:r>
      <w:r w:rsidR="005911B4">
        <w:rPr>
          <w:rFonts w:asciiTheme="majorHAnsi" w:hAnsiTheme="majorHAnsi" w:cstheme="majorHAnsi"/>
        </w:rPr>
        <w:t>m</w:t>
      </w:r>
      <w:r w:rsidRPr="00E61077">
        <w:rPr>
          <w:rFonts w:asciiTheme="majorHAnsi" w:hAnsiTheme="majorHAnsi" w:cstheme="majorHAnsi"/>
        </w:rPr>
        <w:t xml:space="preserve">inor, </w:t>
      </w:r>
      <w:r w:rsidR="005911B4">
        <w:rPr>
          <w:rFonts w:asciiTheme="majorHAnsi" w:hAnsiTheme="majorHAnsi" w:cstheme="majorHAnsi"/>
        </w:rPr>
        <w:t>m</w:t>
      </w:r>
      <w:r w:rsidRPr="00E61077">
        <w:rPr>
          <w:rFonts w:asciiTheme="majorHAnsi" w:hAnsiTheme="majorHAnsi" w:cstheme="majorHAnsi"/>
        </w:rPr>
        <w:t xml:space="preserve">oderate, </w:t>
      </w:r>
      <w:r w:rsidR="005911B4">
        <w:rPr>
          <w:rFonts w:asciiTheme="majorHAnsi" w:hAnsiTheme="majorHAnsi" w:cstheme="majorHAnsi"/>
        </w:rPr>
        <w:t>s</w:t>
      </w:r>
      <w:r w:rsidRPr="00E61077">
        <w:rPr>
          <w:rFonts w:asciiTheme="majorHAnsi" w:hAnsiTheme="majorHAnsi" w:cstheme="majorHAnsi"/>
        </w:rPr>
        <w:t>evere)</w:t>
      </w:r>
      <w:r w:rsidR="005911B4">
        <w:rPr>
          <w:rFonts w:asciiTheme="majorHAnsi" w:hAnsiTheme="majorHAnsi" w:cstheme="majorHAnsi"/>
        </w:rPr>
        <w:t>?</w:t>
      </w:r>
    </w:p>
    <w:p w14:paraId="17577098" w14:textId="3420A2A4"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Plot this using </w:t>
      </w:r>
      <w:r w:rsidR="00C54DF3" w:rsidRPr="00E61077">
        <w:rPr>
          <w:rFonts w:asciiTheme="majorHAnsi" w:hAnsiTheme="majorHAnsi" w:cstheme="majorHAnsi"/>
        </w:rPr>
        <w:t>your organisation</w:t>
      </w:r>
      <w:r w:rsidR="005911B4">
        <w:rPr>
          <w:rFonts w:asciiTheme="majorHAnsi" w:hAnsiTheme="majorHAnsi" w:cstheme="majorHAnsi"/>
        </w:rPr>
        <w:t>’</w:t>
      </w:r>
      <w:r w:rsidR="00C54DF3" w:rsidRPr="00E61077">
        <w:rPr>
          <w:rFonts w:asciiTheme="majorHAnsi" w:hAnsiTheme="majorHAnsi" w:cstheme="majorHAnsi"/>
        </w:rPr>
        <w:t xml:space="preserve">s preferred </w:t>
      </w:r>
      <w:r w:rsidRPr="00E61077">
        <w:rPr>
          <w:rFonts w:asciiTheme="majorHAnsi" w:hAnsiTheme="majorHAnsi" w:cstheme="majorHAnsi"/>
          <w:bCs/>
        </w:rPr>
        <w:t>risk matrix</w:t>
      </w:r>
      <w:r w:rsidRPr="00E61077">
        <w:rPr>
          <w:rFonts w:asciiTheme="majorHAnsi" w:hAnsiTheme="majorHAnsi" w:cstheme="majorHAnsi"/>
        </w:rPr>
        <w:t xml:space="preserve"> to rate and prioritise the most significant risks. </w:t>
      </w:r>
    </w:p>
    <w:p w14:paraId="10872E38" w14:textId="77777777" w:rsidR="00DF709A" w:rsidRPr="00E61077" w:rsidRDefault="00DF709A" w:rsidP="00FD025A">
      <w:pPr>
        <w:spacing w:after="0" w:line="276" w:lineRule="auto"/>
        <w:rPr>
          <w:rFonts w:asciiTheme="majorHAnsi" w:hAnsiTheme="majorHAnsi" w:cstheme="majorHAnsi"/>
        </w:rPr>
      </w:pPr>
    </w:p>
    <w:p w14:paraId="2D04DA42"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Step 4. Develop mitigation strategies</w:t>
      </w:r>
    </w:p>
    <w:p w14:paraId="2E35ED7F"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For each identified risk, determine </w:t>
      </w:r>
      <w:r w:rsidRPr="00E61077">
        <w:rPr>
          <w:rFonts w:asciiTheme="majorHAnsi" w:hAnsiTheme="majorHAnsi" w:cstheme="majorHAnsi"/>
          <w:bCs/>
        </w:rPr>
        <w:t>practical measures</w:t>
      </w:r>
      <w:r w:rsidRPr="00E61077">
        <w:rPr>
          <w:rFonts w:asciiTheme="majorHAnsi" w:hAnsiTheme="majorHAnsi" w:cstheme="majorHAnsi"/>
        </w:rPr>
        <w:t xml:space="preserve"> or mitigations to reduce the likelihood or impact. Here are some examples: </w:t>
      </w:r>
    </w:p>
    <w:p w14:paraId="65E4DA9B" w14:textId="77777777" w:rsidR="00DF709A" w:rsidRPr="00E61077" w:rsidRDefault="00DF709A" w:rsidP="00FD025A">
      <w:pPr>
        <w:spacing w:after="0" w:line="276" w:lineRule="auto"/>
        <w:rPr>
          <w:rFonts w:asciiTheme="majorHAnsi" w:hAnsiTheme="majorHAnsi" w:cstheme="majorHAnsi"/>
        </w:rPr>
      </w:pPr>
    </w:p>
    <w:tbl>
      <w:tblPr>
        <w:tblStyle w:val="TableGrid"/>
        <w:tblpPr w:leftFromText="180" w:rightFromText="180" w:vertAnchor="text" w:tblpY="1"/>
        <w:tblOverlap w:val="never"/>
        <w:tblW w:w="1048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114"/>
        <w:gridCol w:w="7371"/>
      </w:tblGrid>
      <w:tr w:rsidR="00DF709A" w:rsidRPr="00E61077" w14:paraId="3B001AE3" w14:textId="77777777" w:rsidTr="001C4BA9">
        <w:trPr>
          <w:tblHeader/>
        </w:trPr>
        <w:tc>
          <w:tcPr>
            <w:tcW w:w="3114" w:type="dxa"/>
            <w:shd w:val="clear" w:color="auto" w:fill="EAEDF1" w:themeFill="text2" w:themeFillTint="1A"/>
            <w:hideMark/>
          </w:tcPr>
          <w:p w14:paraId="17A3525D"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b/>
                <w:bCs/>
              </w:rPr>
              <w:t>Risk identified</w:t>
            </w:r>
          </w:p>
        </w:tc>
        <w:tc>
          <w:tcPr>
            <w:tcW w:w="7371" w:type="dxa"/>
            <w:shd w:val="clear" w:color="auto" w:fill="EAEDF1" w:themeFill="text2" w:themeFillTint="1A"/>
            <w:hideMark/>
          </w:tcPr>
          <w:p w14:paraId="6F9B7C65"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b/>
                <w:bCs/>
              </w:rPr>
              <w:t>Example mitigation action</w:t>
            </w:r>
          </w:p>
        </w:tc>
      </w:tr>
      <w:tr w:rsidR="00DF709A" w:rsidRPr="00E61077" w14:paraId="13F867F0" w14:textId="77777777" w:rsidTr="001C4BA9">
        <w:tc>
          <w:tcPr>
            <w:tcW w:w="3114" w:type="dxa"/>
            <w:hideMark/>
          </w:tcPr>
          <w:p w14:paraId="0E145B66" w14:textId="77777777" w:rsidR="00DF709A" w:rsidRPr="00E61077" w:rsidRDefault="00DF709A" w:rsidP="00FD025A">
            <w:pPr>
              <w:spacing w:line="276" w:lineRule="auto"/>
              <w:rPr>
                <w:rFonts w:asciiTheme="majorHAnsi" w:hAnsiTheme="majorHAnsi" w:cstheme="majorHAnsi"/>
                <w:b/>
                <w:bCs/>
              </w:rPr>
            </w:pPr>
            <w:r w:rsidRPr="00E61077">
              <w:rPr>
                <w:rFonts w:asciiTheme="majorHAnsi" w:hAnsiTheme="majorHAnsi" w:cstheme="majorHAnsi"/>
              </w:rPr>
              <w:t>Staff working alone with children</w:t>
            </w:r>
          </w:p>
        </w:tc>
        <w:tc>
          <w:tcPr>
            <w:tcW w:w="7371" w:type="dxa"/>
            <w:hideMark/>
          </w:tcPr>
          <w:p w14:paraId="3E02FEDE" w14:textId="77777777" w:rsidR="00DF709A" w:rsidRPr="00E61077" w:rsidRDefault="00DF709A" w:rsidP="00FD025A">
            <w:pPr>
              <w:spacing w:line="276" w:lineRule="auto"/>
              <w:rPr>
                <w:rFonts w:asciiTheme="majorHAnsi" w:hAnsiTheme="majorHAnsi" w:cstheme="majorHAnsi"/>
                <w:b/>
                <w:bCs/>
              </w:rPr>
            </w:pPr>
            <w:r w:rsidRPr="00E61077">
              <w:rPr>
                <w:rFonts w:asciiTheme="majorHAnsi" w:hAnsiTheme="majorHAnsi" w:cstheme="majorHAnsi"/>
              </w:rPr>
              <w:t>Ensure supervision, use buddy systems, enforce two-adult rule, avoid one-on-one situations</w:t>
            </w:r>
          </w:p>
        </w:tc>
      </w:tr>
      <w:tr w:rsidR="00DF709A" w:rsidRPr="00E61077" w14:paraId="0F46435F" w14:textId="77777777" w:rsidTr="001C4BA9">
        <w:tc>
          <w:tcPr>
            <w:tcW w:w="3114" w:type="dxa"/>
            <w:hideMark/>
          </w:tcPr>
          <w:p w14:paraId="3BB81B22"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Unverified local partners with access to communities</w:t>
            </w:r>
          </w:p>
        </w:tc>
        <w:tc>
          <w:tcPr>
            <w:tcW w:w="7371" w:type="dxa"/>
            <w:hideMark/>
          </w:tcPr>
          <w:p w14:paraId="20F5C2FE" w14:textId="090327AB"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 xml:space="preserve">Conduct due diligence, include safeguarding clauses in </w:t>
            </w:r>
            <w:r w:rsidR="005911B4">
              <w:rPr>
                <w:rFonts w:asciiTheme="majorHAnsi" w:hAnsiTheme="majorHAnsi" w:cstheme="majorHAnsi"/>
              </w:rPr>
              <w:t>memoranda of understanding</w:t>
            </w:r>
          </w:p>
        </w:tc>
      </w:tr>
      <w:tr w:rsidR="00DF709A" w:rsidRPr="00E61077" w14:paraId="5F65EF8E" w14:textId="77777777" w:rsidTr="001C4BA9">
        <w:tc>
          <w:tcPr>
            <w:tcW w:w="3114" w:type="dxa"/>
            <w:hideMark/>
          </w:tcPr>
          <w:p w14:paraId="159356BA"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No complaint mechanisms for children or women or low awareness of mechanisms</w:t>
            </w:r>
          </w:p>
        </w:tc>
        <w:tc>
          <w:tcPr>
            <w:tcW w:w="7371" w:type="dxa"/>
            <w:hideMark/>
          </w:tcPr>
          <w:p w14:paraId="5072CE6C" w14:textId="6BF49DC2"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Establish child-friendly and confidential reporting channels, conduct awareness</w:t>
            </w:r>
            <w:r w:rsidR="00795BFB">
              <w:rPr>
                <w:rFonts w:asciiTheme="majorHAnsi" w:hAnsiTheme="majorHAnsi" w:cstheme="majorHAnsi"/>
              </w:rPr>
              <w:t>-</w:t>
            </w:r>
            <w:r w:rsidRPr="00E61077">
              <w:rPr>
                <w:rFonts w:asciiTheme="majorHAnsi" w:hAnsiTheme="majorHAnsi" w:cstheme="majorHAnsi"/>
              </w:rPr>
              <w:t>raising</w:t>
            </w:r>
            <w:r w:rsidR="005911B4">
              <w:rPr>
                <w:rFonts w:asciiTheme="majorHAnsi" w:hAnsiTheme="majorHAnsi" w:cstheme="majorHAnsi"/>
              </w:rPr>
              <w:t xml:space="preserve"> activitie</w:t>
            </w:r>
            <w:r w:rsidRPr="00E61077">
              <w:rPr>
                <w:rFonts w:asciiTheme="majorHAnsi" w:hAnsiTheme="majorHAnsi" w:cstheme="majorHAnsi"/>
              </w:rPr>
              <w:t>s, advertise mechanisms with visible posters</w:t>
            </w:r>
          </w:p>
        </w:tc>
      </w:tr>
      <w:tr w:rsidR="00DF709A" w:rsidRPr="00E61077" w14:paraId="5FAF5B94" w14:textId="77777777" w:rsidTr="001C4BA9">
        <w:tc>
          <w:tcPr>
            <w:tcW w:w="3114" w:type="dxa"/>
            <w:hideMark/>
          </w:tcPr>
          <w:p w14:paraId="64A4111F"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lastRenderedPageBreak/>
              <w:t>Aid distributed in exchange for favours or access</w:t>
            </w:r>
          </w:p>
        </w:tc>
        <w:tc>
          <w:tcPr>
            <w:tcW w:w="7371" w:type="dxa"/>
            <w:hideMark/>
          </w:tcPr>
          <w:p w14:paraId="0531B9BE" w14:textId="65989581"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 xml:space="preserve">Train staff on power dynamics and </w:t>
            </w:r>
            <w:r w:rsidR="005911B4">
              <w:rPr>
                <w:rFonts w:asciiTheme="majorHAnsi" w:hAnsiTheme="majorHAnsi" w:cstheme="majorHAnsi"/>
              </w:rPr>
              <w:t xml:space="preserve">policies in relation to </w:t>
            </w:r>
            <w:r w:rsidRPr="00E61077">
              <w:rPr>
                <w:rFonts w:asciiTheme="majorHAnsi" w:hAnsiTheme="majorHAnsi" w:cstheme="majorHAnsi"/>
              </w:rPr>
              <w:t>SEAH; monitor distributions, ensure supervision, use buddy systems, enforce two-adult rule and consider women for food distribution roles, avoid one-on-one situations</w:t>
            </w:r>
          </w:p>
        </w:tc>
      </w:tr>
      <w:tr w:rsidR="00DF709A" w:rsidRPr="00E61077" w14:paraId="10B96316" w14:textId="77777777" w:rsidTr="001C4BA9">
        <w:tc>
          <w:tcPr>
            <w:tcW w:w="3114" w:type="dxa"/>
            <w:hideMark/>
          </w:tcPr>
          <w:p w14:paraId="65592763"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Staff recruited without screening</w:t>
            </w:r>
          </w:p>
        </w:tc>
        <w:tc>
          <w:tcPr>
            <w:tcW w:w="7371" w:type="dxa"/>
            <w:hideMark/>
          </w:tcPr>
          <w:p w14:paraId="2848ED03"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Require police checks, reference checks, and safeguarding declarations</w:t>
            </w:r>
          </w:p>
        </w:tc>
      </w:tr>
      <w:tr w:rsidR="00DF709A" w:rsidRPr="00E61077" w14:paraId="2F44418B" w14:textId="77777777" w:rsidTr="001C4BA9">
        <w:tc>
          <w:tcPr>
            <w:tcW w:w="3114" w:type="dxa"/>
            <w:hideMark/>
          </w:tcPr>
          <w:p w14:paraId="331AF20C"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Weak legal protections in local context</w:t>
            </w:r>
          </w:p>
        </w:tc>
        <w:tc>
          <w:tcPr>
            <w:tcW w:w="7371" w:type="dxa"/>
            <w:hideMark/>
          </w:tcPr>
          <w:p w14:paraId="2BC492E6" w14:textId="5D3D0DC0"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 xml:space="preserve">Apply DFAT </w:t>
            </w:r>
            <w:r w:rsidR="004479B2">
              <w:rPr>
                <w:rFonts w:asciiTheme="majorHAnsi" w:hAnsiTheme="majorHAnsi" w:cstheme="majorHAnsi"/>
              </w:rPr>
              <w:t>C</w:t>
            </w:r>
            <w:r w:rsidRPr="00E61077">
              <w:rPr>
                <w:rFonts w:asciiTheme="majorHAnsi" w:hAnsiTheme="majorHAnsi" w:cstheme="majorHAnsi"/>
              </w:rPr>
              <w:t xml:space="preserve">hild </w:t>
            </w:r>
            <w:r w:rsidR="004479B2">
              <w:rPr>
                <w:rFonts w:asciiTheme="majorHAnsi" w:hAnsiTheme="majorHAnsi" w:cstheme="majorHAnsi"/>
              </w:rPr>
              <w:t>P</w:t>
            </w:r>
            <w:r w:rsidRPr="00E61077">
              <w:rPr>
                <w:rFonts w:asciiTheme="majorHAnsi" w:hAnsiTheme="majorHAnsi" w:cstheme="majorHAnsi"/>
              </w:rPr>
              <w:t xml:space="preserve">rotection/PSEAH </w:t>
            </w:r>
            <w:r w:rsidR="004479B2">
              <w:rPr>
                <w:rFonts w:asciiTheme="majorHAnsi" w:hAnsiTheme="majorHAnsi" w:cstheme="majorHAnsi"/>
              </w:rPr>
              <w:t>S</w:t>
            </w:r>
            <w:r w:rsidRPr="00E61077">
              <w:rPr>
                <w:rFonts w:asciiTheme="majorHAnsi" w:hAnsiTheme="majorHAnsi" w:cstheme="majorHAnsi"/>
              </w:rPr>
              <w:t>tandards regardless of local law</w:t>
            </w:r>
          </w:p>
        </w:tc>
      </w:tr>
      <w:tr w:rsidR="00DF709A" w:rsidRPr="00E61077" w14:paraId="4850D69E" w14:textId="77777777" w:rsidTr="001C4BA9">
        <w:tc>
          <w:tcPr>
            <w:tcW w:w="3114" w:type="dxa"/>
            <w:hideMark/>
          </w:tcPr>
          <w:p w14:paraId="68934FFB"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Partner lacks safeguarding policy</w:t>
            </w:r>
          </w:p>
        </w:tc>
        <w:tc>
          <w:tcPr>
            <w:tcW w:w="7371" w:type="dxa"/>
            <w:hideMark/>
          </w:tcPr>
          <w:p w14:paraId="76702BE5" w14:textId="3F47071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Require partner to adopt child protection and PSEAH polic</w:t>
            </w:r>
            <w:r w:rsidR="000E3289">
              <w:rPr>
                <w:rFonts w:asciiTheme="majorHAnsi" w:hAnsiTheme="majorHAnsi" w:cstheme="majorHAnsi"/>
              </w:rPr>
              <w:t>ies</w:t>
            </w:r>
            <w:r w:rsidRPr="00E61077">
              <w:rPr>
                <w:rFonts w:asciiTheme="majorHAnsi" w:hAnsiTheme="majorHAnsi" w:cstheme="majorHAnsi"/>
              </w:rPr>
              <w:t xml:space="preserve"> as </w:t>
            </w:r>
            <w:r w:rsidR="00795BFB">
              <w:rPr>
                <w:rFonts w:asciiTheme="majorHAnsi" w:hAnsiTheme="majorHAnsi" w:cstheme="majorHAnsi"/>
              </w:rPr>
              <w:t xml:space="preserve">a </w:t>
            </w:r>
            <w:r w:rsidRPr="00E61077">
              <w:rPr>
                <w:rFonts w:asciiTheme="majorHAnsi" w:hAnsiTheme="majorHAnsi" w:cstheme="majorHAnsi"/>
              </w:rPr>
              <w:t>condition of funding</w:t>
            </w:r>
          </w:p>
        </w:tc>
      </w:tr>
      <w:tr w:rsidR="00DF709A" w:rsidRPr="00E61077" w14:paraId="5A8A79B6" w14:textId="77777777" w:rsidTr="001C4BA9">
        <w:tc>
          <w:tcPr>
            <w:tcW w:w="3114" w:type="dxa"/>
            <w:hideMark/>
          </w:tcPr>
          <w:p w14:paraId="604650ED"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No screening of contractors</w:t>
            </w:r>
          </w:p>
        </w:tc>
        <w:tc>
          <w:tcPr>
            <w:tcW w:w="7371" w:type="dxa"/>
            <w:hideMark/>
          </w:tcPr>
          <w:p w14:paraId="049B72A9"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Require criminal record checks and referee checks before engagement</w:t>
            </w:r>
          </w:p>
        </w:tc>
      </w:tr>
      <w:tr w:rsidR="00DF709A" w:rsidRPr="00E61077" w14:paraId="44099FE2" w14:textId="77777777" w:rsidTr="001C4BA9">
        <w:tc>
          <w:tcPr>
            <w:tcW w:w="3114" w:type="dxa"/>
            <w:hideMark/>
          </w:tcPr>
          <w:p w14:paraId="0D6C1D6D"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Children involved in research</w:t>
            </w:r>
          </w:p>
        </w:tc>
        <w:tc>
          <w:tcPr>
            <w:tcW w:w="7371" w:type="dxa"/>
            <w:hideMark/>
          </w:tcPr>
          <w:p w14:paraId="07B19E11" w14:textId="5C7FCB6D"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Use child-friendly consent forms; have a guardian present during interviews</w:t>
            </w:r>
          </w:p>
        </w:tc>
      </w:tr>
      <w:tr w:rsidR="00DF709A" w:rsidRPr="00E61077" w14:paraId="1278D040" w14:textId="77777777" w:rsidTr="001C4BA9">
        <w:tc>
          <w:tcPr>
            <w:tcW w:w="3114" w:type="dxa"/>
            <w:hideMark/>
          </w:tcPr>
          <w:p w14:paraId="4047734C"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Activity held in remote areas</w:t>
            </w:r>
          </w:p>
        </w:tc>
        <w:tc>
          <w:tcPr>
            <w:tcW w:w="7371" w:type="dxa"/>
            <w:hideMark/>
          </w:tcPr>
          <w:p w14:paraId="101F0E6B" w14:textId="19BBF353"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Establish mobile reporting mechanism; conduct spot-checks by supervisors</w:t>
            </w:r>
          </w:p>
        </w:tc>
      </w:tr>
    </w:tbl>
    <w:p w14:paraId="3FD9F5A0" w14:textId="6BD31644" w:rsidR="00DF709A" w:rsidRPr="00E61077" w:rsidRDefault="001C0321" w:rsidP="00FD025A">
      <w:pPr>
        <w:spacing w:after="0" w:line="276" w:lineRule="auto"/>
        <w:rPr>
          <w:rFonts w:asciiTheme="majorHAnsi" w:hAnsiTheme="majorHAnsi" w:cstheme="majorHAnsi"/>
        </w:rPr>
      </w:pPr>
      <w:r w:rsidRPr="00E61077">
        <w:rPr>
          <w:rFonts w:asciiTheme="majorHAnsi" w:hAnsiTheme="majorHAnsi" w:cstheme="majorHAnsi"/>
          <w:noProof/>
        </w:rPr>
        <w:br w:type="textWrapping" w:clear="all"/>
      </w:r>
    </w:p>
    <w:p w14:paraId="27B0D4D1" w14:textId="7CE1EDDE"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Mitigation actions should be </w:t>
      </w:r>
      <w:r w:rsidRPr="00E61077">
        <w:rPr>
          <w:rFonts w:asciiTheme="majorHAnsi" w:hAnsiTheme="majorHAnsi" w:cstheme="majorHAnsi"/>
          <w:bCs/>
        </w:rPr>
        <w:t>specific</w:t>
      </w:r>
      <w:r w:rsidRPr="00E61077">
        <w:rPr>
          <w:rFonts w:asciiTheme="majorHAnsi" w:hAnsiTheme="majorHAnsi" w:cstheme="majorHAnsi"/>
        </w:rPr>
        <w:t>, </w:t>
      </w:r>
      <w:r w:rsidRPr="00E61077">
        <w:rPr>
          <w:rFonts w:asciiTheme="majorHAnsi" w:hAnsiTheme="majorHAnsi" w:cstheme="majorHAnsi"/>
          <w:bCs/>
        </w:rPr>
        <w:t>realistic</w:t>
      </w:r>
      <w:r w:rsidRPr="00E61077">
        <w:rPr>
          <w:rFonts w:asciiTheme="majorHAnsi" w:hAnsiTheme="majorHAnsi" w:cstheme="majorHAnsi"/>
        </w:rPr>
        <w:t>, and </w:t>
      </w:r>
      <w:r w:rsidRPr="00E61077">
        <w:rPr>
          <w:rFonts w:asciiTheme="majorHAnsi" w:hAnsiTheme="majorHAnsi" w:cstheme="majorHAnsi"/>
          <w:bCs/>
        </w:rPr>
        <w:t>integrated into program design, budgeting and training</w:t>
      </w:r>
      <w:r w:rsidRPr="00E61077">
        <w:rPr>
          <w:rFonts w:asciiTheme="majorHAnsi" w:hAnsiTheme="majorHAnsi" w:cstheme="majorHAnsi"/>
        </w:rPr>
        <w:t>.</w:t>
      </w:r>
    </w:p>
    <w:p w14:paraId="45E119A9" w14:textId="77777777" w:rsidR="00DF709A" w:rsidRPr="00E61077" w:rsidRDefault="00DF709A" w:rsidP="00FD025A">
      <w:pPr>
        <w:spacing w:after="0" w:line="276" w:lineRule="auto"/>
        <w:rPr>
          <w:rFonts w:asciiTheme="majorHAnsi" w:hAnsiTheme="majorHAnsi" w:cstheme="majorHAnsi"/>
        </w:rPr>
      </w:pPr>
    </w:p>
    <w:p w14:paraId="67A24A06"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Step 5. Assign responsibilities</w:t>
      </w:r>
    </w:p>
    <w:p w14:paraId="57FEBC05"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Clearly document:</w:t>
      </w:r>
    </w:p>
    <w:p w14:paraId="627FDE9C" w14:textId="6C519311" w:rsidR="00DF709A" w:rsidRPr="00E61077" w:rsidRDefault="00DF709A" w:rsidP="001B4F36">
      <w:pPr>
        <w:numPr>
          <w:ilvl w:val="0"/>
          <w:numId w:val="30"/>
        </w:numPr>
        <w:spacing w:after="0" w:line="276" w:lineRule="auto"/>
        <w:rPr>
          <w:rFonts w:asciiTheme="majorHAnsi" w:hAnsiTheme="majorHAnsi" w:cstheme="majorHAnsi"/>
        </w:rPr>
      </w:pPr>
      <w:r w:rsidRPr="00E61077">
        <w:rPr>
          <w:rFonts w:asciiTheme="majorHAnsi" w:hAnsiTheme="majorHAnsi" w:cstheme="majorHAnsi"/>
        </w:rPr>
        <w:t>who is responsible for implementing each mitigation action</w:t>
      </w:r>
    </w:p>
    <w:p w14:paraId="5E8BFBDC" w14:textId="77777777" w:rsidR="00DF709A" w:rsidRPr="00E61077" w:rsidRDefault="00DF709A" w:rsidP="001B4F36">
      <w:pPr>
        <w:numPr>
          <w:ilvl w:val="0"/>
          <w:numId w:val="30"/>
        </w:numPr>
        <w:spacing w:after="0" w:line="276" w:lineRule="auto"/>
        <w:rPr>
          <w:rFonts w:asciiTheme="majorHAnsi" w:hAnsiTheme="majorHAnsi" w:cstheme="majorHAnsi"/>
        </w:rPr>
      </w:pPr>
      <w:r w:rsidRPr="00E61077">
        <w:rPr>
          <w:rFonts w:asciiTheme="majorHAnsi" w:hAnsiTheme="majorHAnsi" w:cstheme="majorHAnsi"/>
        </w:rPr>
        <w:t>timeframes for implementation</w:t>
      </w:r>
    </w:p>
    <w:p w14:paraId="3B4A040F" w14:textId="632834B1" w:rsidR="00DF709A" w:rsidRPr="00E61077" w:rsidRDefault="00DF709A" w:rsidP="001B4F36">
      <w:pPr>
        <w:numPr>
          <w:ilvl w:val="0"/>
          <w:numId w:val="30"/>
        </w:numPr>
        <w:spacing w:after="0" w:line="276" w:lineRule="auto"/>
        <w:rPr>
          <w:rFonts w:asciiTheme="majorHAnsi" w:hAnsiTheme="majorHAnsi" w:cstheme="majorHAnsi"/>
        </w:rPr>
      </w:pPr>
      <w:r w:rsidRPr="00E61077">
        <w:rPr>
          <w:rFonts w:asciiTheme="majorHAnsi" w:hAnsiTheme="majorHAnsi" w:cstheme="majorHAnsi"/>
        </w:rPr>
        <w:t>monitoring and reporting arrangements</w:t>
      </w:r>
      <w:r w:rsidR="002F5508">
        <w:rPr>
          <w:rFonts w:asciiTheme="majorHAnsi" w:hAnsiTheme="majorHAnsi" w:cstheme="majorHAnsi"/>
        </w:rPr>
        <w:t>.</w:t>
      </w:r>
    </w:p>
    <w:p w14:paraId="218A84D3"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For example:</w:t>
      </w:r>
    </w:p>
    <w:p w14:paraId="5A16502B" w14:textId="27B927C9" w:rsidR="00DF709A" w:rsidRPr="00E61077" w:rsidRDefault="00AD0C91" w:rsidP="001B4F36">
      <w:pPr>
        <w:numPr>
          <w:ilvl w:val="0"/>
          <w:numId w:val="31"/>
        </w:numPr>
        <w:spacing w:after="0" w:line="276" w:lineRule="auto"/>
        <w:rPr>
          <w:rFonts w:asciiTheme="majorHAnsi" w:hAnsiTheme="majorHAnsi" w:cstheme="majorHAnsi"/>
        </w:rPr>
      </w:pPr>
      <w:r>
        <w:rPr>
          <w:rFonts w:asciiTheme="majorHAnsi" w:hAnsiTheme="majorHAnsi" w:cstheme="majorHAnsi"/>
        </w:rPr>
        <w:t>human resources</w:t>
      </w:r>
      <w:r w:rsidRPr="00E61077">
        <w:rPr>
          <w:rFonts w:asciiTheme="majorHAnsi" w:hAnsiTheme="majorHAnsi" w:cstheme="majorHAnsi"/>
        </w:rPr>
        <w:t xml:space="preserve"> </w:t>
      </w:r>
      <w:r w:rsidR="00DF709A" w:rsidRPr="00E61077">
        <w:rPr>
          <w:rFonts w:asciiTheme="majorHAnsi" w:hAnsiTheme="majorHAnsi" w:cstheme="majorHAnsi"/>
        </w:rPr>
        <w:t>team ensures all staff complete PSEAH training</w:t>
      </w:r>
    </w:p>
    <w:p w14:paraId="250E6055" w14:textId="77777777" w:rsidR="00DF709A" w:rsidRPr="00E61077" w:rsidRDefault="00DF709A" w:rsidP="001B4F36">
      <w:pPr>
        <w:numPr>
          <w:ilvl w:val="0"/>
          <w:numId w:val="31"/>
        </w:numPr>
        <w:spacing w:after="0" w:line="276" w:lineRule="auto"/>
        <w:rPr>
          <w:rFonts w:asciiTheme="majorHAnsi" w:hAnsiTheme="majorHAnsi" w:cstheme="majorHAnsi"/>
        </w:rPr>
      </w:pPr>
      <w:r w:rsidRPr="00E61077">
        <w:rPr>
          <w:rFonts w:asciiTheme="majorHAnsi" w:hAnsiTheme="majorHAnsi" w:cstheme="majorHAnsi"/>
        </w:rPr>
        <w:t>field team leader monitors adherence to child-safe practices</w:t>
      </w:r>
    </w:p>
    <w:p w14:paraId="33926722" w14:textId="7D975A80" w:rsidR="00DF709A" w:rsidRPr="00E61077" w:rsidRDefault="00DF709A" w:rsidP="001B4F36">
      <w:pPr>
        <w:numPr>
          <w:ilvl w:val="0"/>
          <w:numId w:val="31"/>
        </w:numPr>
        <w:spacing w:after="0" w:line="276" w:lineRule="auto"/>
        <w:rPr>
          <w:rFonts w:asciiTheme="majorHAnsi" w:hAnsiTheme="majorHAnsi" w:cstheme="majorHAnsi"/>
        </w:rPr>
      </w:pPr>
      <w:r w:rsidRPr="00E61077">
        <w:rPr>
          <w:rFonts w:asciiTheme="majorHAnsi" w:hAnsiTheme="majorHAnsi" w:cstheme="majorHAnsi"/>
        </w:rPr>
        <w:t>program manager reviews safeguarding risks quarterly</w:t>
      </w:r>
      <w:r w:rsidR="002F5508">
        <w:rPr>
          <w:rFonts w:asciiTheme="majorHAnsi" w:hAnsiTheme="majorHAnsi" w:cstheme="majorHAnsi"/>
        </w:rPr>
        <w:t>.</w:t>
      </w:r>
    </w:p>
    <w:p w14:paraId="128B5D6B" w14:textId="77777777" w:rsidR="00DF709A" w:rsidRPr="00E61077" w:rsidRDefault="00DF709A" w:rsidP="00FD025A">
      <w:pPr>
        <w:spacing w:after="0" w:line="276" w:lineRule="auto"/>
        <w:rPr>
          <w:rFonts w:asciiTheme="majorHAnsi" w:hAnsiTheme="majorHAnsi" w:cstheme="majorHAnsi"/>
        </w:rPr>
      </w:pPr>
    </w:p>
    <w:p w14:paraId="078B9217"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Step 6. Monitor and review</w:t>
      </w:r>
    </w:p>
    <w:p w14:paraId="10702306" w14:textId="158148B2"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Safeguarding risks can change over time. Risk assessments should be:</w:t>
      </w:r>
    </w:p>
    <w:p w14:paraId="38FC462B" w14:textId="53B1B45D" w:rsidR="00DF709A" w:rsidRPr="00E61077" w:rsidRDefault="00DF709A" w:rsidP="001B4F36">
      <w:pPr>
        <w:numPr>
          <w:ilvl w:val="0"/>
          <w:numId w:val="25"/>
        </w:numPr>
        <w:spacing w:after="0" w:line="276" w:lineRule="auto"/>
        <w:rPr>
          <w:rFonts w:asciiTheme="majorHAnsi" w:hAnsiTheme="majorHAnsi" w:cstheme="majorHAnsi"/>
        </w:rPr>
      </w:pPr>
      <w:r w:rsidRPr="00E61077">
        <w:rPr>
          <w:rFonts w:asciiTheme="majorHAnsi" w:hAnsiTheme="majorHAnsi" w:cstheme="majorHAnsi"/>
        </w:rPr>
        <w:t>reviewed at least </w:t>
      </w:r>
      <w:r w:rsidRPr="00E61077">
        <w:rPr>
          <w:rFonts w:asciiTheme="majorHAnsi" w:hAnsiTheme="majorHAnsi" w:cstheme="majorHAnsi"/>
          <w:bCs/>
        </w:rPr>
        <w:t>annually</w:t>
      </w:r>
      <w:r w:rsidRPr="00E61077">
        <w:rPr>
          <w:rFonts w:asciiTheme="majorHAnsi" w:hAnsiTheme="majorHAnsi" w:cstheme="majorHAnsi"/>
        </w:rPr>
        <w:t xml:space="preserve">, or more frequently if activities or contexts </w:t>
      </w:r>
      <w:r w:rsidR="002F5508">
        <w:rPr>
          <w:rFonts w:asciiTheme="majorHAnsi" w:hAnsiTheme="majorHAnsi" w:cstheme="majorHAnsi"/>
        </w:rPr>
        <w:t>change</w:t>
      </w:r>
    </w:p>
    <w:p w14:paraId="411CA0CF" w14:textId="333C8608" w:rsidR="00DF709A" w:rsidRPr="00E61077" w:rsidRDefault="00DF709A" w:rsidP="001B4F36">
      <w:pPr>
        <w:numPr>
          <w:ilvl w:val="0"/>
          <w:numId w:val="25"/>
        </w:numPr>
        <w:spacing w:after="0" w:line="276" w:lineRule="auto"/>
        <w:rPr>
          <w:rFonts w:asciiTheme="majorHAnsi" w:hAnsiTheme="majorHAnsi" w:cstheme="majorHAnsi"/>
        </w:rPr>
      </w:pPr>
      <w:r w:rsidRPr="00E61077">
        <w:rPr>
          <w:rFonts w:asciiTheme="majorHAnsi" w:hAnsiTheme="majorHAnsi" w:cstheme="majorHAnsi"/>
          <w:bCs/>
        </w:rPr>
        <w:t>updated</w:t>
      </w:r>
      <w:r w:rsidRPr="00E61077">
        <w:rPr>
          <w:rFonts w:asciiTheme="majorHAnsi" w:hAnsiTheme="majorHAnsi" w:cstheme="majorHAnsi"/>
        </w:rPr>
        <w:t> when new risks emerge (</w:t>
      </w:r>
      <w:r w:rsidR="002F5508">
        <w:rPr>
          <w:rFonts w:asciiTheme="majorHAnsi" w:hAnsiTheme="majorHAnsi" w:cstheme="majorHAnsi"/>
        </w:rPr>
        <w:t>for example,</w:t>
      </w:r>
      <w:r w:rsidRPr="00E61077">
        <w:rPr>
          <w:rFonts w:asciiTheme="majorHAnsi" w:hAnsiTheme="majorHAnsi" w:cstheme="majorHAnsi"/>
        </w:rPr>
        <w:t xml:space="preserve"> during emergencies or scale-ups)</w:t>
      </w:r>
    </w:p>
    <w:p w14:paraId="02520017" w14:textId="6710548B" w:rsidR="00DF709A" w:rsidRPr="00E61077" w:rsidRDefault="00DF709A" w:rsidP="001B4F36">
      <w:pPr>
        <w:numPr>
          <w:ilvl w:val="0"/>
          <w:numId w:val="25"/>
        </w:numPr>
        <w:spacing w:after="0" w:line="276" w:lineRule="auto"/>
        <w:rPr>
          <w:rFonts w:asciiTheme="majorHAnsi" w:hAnsiTheme="majorHAnsi" w:cstheme="majorHAnsi"/>
        </w:rPr>
      </w:pPr>
      <w:r w:rsidRPr="00E61077">
        <w:rPr>
          <w:rFonts w:asciiTheme="majorHAnsi" w:hAnsiTheme="majorHAnsi" w:cstheme="majorHAnsi"/>
          <w:bCs/>
        </w:rPr>
        <w:t>used to inform</w:t>
      </w:r>
      <w:r w:rsidRPr="00E61077">
        <w:rPr>
          <w:rFonts w:asciiTheme="majorHAnsi" w:hAnsiTheme="majorHAnsi" w:cstheme="majorHAnsi"/>
        </w:rPr>
        <w:t> program evaluations, incident reports and lessons learned</w:t>
      </w:r>
      <w:r w:rsidR="002F5508">
        <w:rPr>
          <w:rFonts w:asciiTheme="majorHAnsi" w:hAnsiTheme="majorHAnsi" w:cstheme="majorHAnsi"/>
        </w:rPr>
        <w:t>.</w:t>
      </w:r>
    </w:p>
    <w:p w14:paraId="1EDA327F" w14:textId="11712203" w:rsidR="00DF709A" w:rsidRPr="00E61077" w:rsidRDefault="00DF709A" w:rsidP="00FD025A">
      <w:pPr>
        <w:spacing w:after="0" w:line="276" w:lineRule="auto"/>
        <w:rPr>
          <w:rFonts w:asciiTheme="majorHAnsi" w:hAnsiTheme="majorHAnsi" w:cstheme="majorHAnsi"/>
        </w:rPr>
      </w:pPr>
    </w:p>
    <w:p w14:paraId="33CFF833" w14:textId="1919B5CC" w:rsidR="00DF709A" w:rsidRPr="00E61077" w:rsidRDefault="00DF709A" w:rsidP="00FD025A">
      <w:pPr>
        <w:spacing w:line="276" w:lineRule="auto"/>
        <w:rPr>
          <w:rFonts w:asciiTheme="majorHAnsi" w:eastAsiaTheme="majorEastAsia" w:hAnsiTheme="majorHAnsi" w:cstheme="majorHAnsi"/>
          <w:color w:val="2F5496" w:themeColor="accent1" w:themeShade="BF"/>
          <w:sz w:val="28"/>
          <w:szCs w:val="28"/>
        </w:rPr>
      </w:pPr>
      <w:r w:rsidRPr="00E61077">
        <w:rPr>
          <w:rFonts w:asciiTheme="majorHAnsi" w:hAnsiTheme="majorHAnsi" w:cstheme="majorHAnsi"/>
        </w:rPr>
        <w:br w:type="page"/>
      </w:r>
    </w:p>
    <w:p w14:paraId="4C7180A3" w14:textId="77777777" w:rsidR="00DF709A" w:rsidRPr="00E61077" w:rsidRDefault="00DF709A" w:rsidP="00FD025A">
      <w:pPr>
        <w:pStyle w:val="H3-Heading3"/>
        <w:spacing w:line="276" w:lineRule="auto"/>
      </w:pPr>
      <w:bookmarkStart w:id="55" w:name="_Toc223434529"/>
      <w:bookmarkStart w:id="56" w:name="_Toc228360474"/>
      <w:r w:rsidRPr="00E61077">
        <w:lastRenderedPageBreak/>
        <w:t xml:space="preserve">Standard 4: </w:t>
      </w:r>
      <w:r w:rsidRPr="00783BDF">
        <w:t>Training</w:t>
      </w:r>
      <w:bookmarkEnd w:id="55"/>
      <w:bookmarkEnd w:id="56"/>
    </w:p>
    <w:p w14:paraId="3960CB53" w14:textId="5FE16ADD" w:rsidR="00DF709A" w:rsidRPr="002218F9" w:rsidRDefault="002218F9" w:rsidP="00FD025A">
      <w:pPr>
        <w:spacing w:after="0" w:line="276" w:lineRule="auto"/>
        <w:rPr>
          <w:rFonts w:asciiTheme="majorHAnsi" w:hAnsiTheme="majorHAnsi" w:cstheme="majorHAnsi"/>
          <w:bCs/>
        </w:rPr>
      </w:pPr>
      <w:r w:rsidRPr="002218F9">
        <w:rPr>
          <w:rFonts w:asciiTheme="majorHAnsi" w:hAnsiTheme="majorHAnsi" w:cstheme="majorHAnsi"/>
          <w:bCs/>
        </w:rPr>
        <w:t>Training in c</w:t>
      </w:r>
      <w:r w:rsidR="00DF709A" w:rsidRPr="002218F9">
        <w:rPr>
          <w:rFonts w:asciiTheme="majorHAnsi" w:hAnsiTheme="majorHAnsi" w:cstheme="majorHAnsi"/>
          <w:bCs/>
        </w:rPr>
        <w:t xml:space="preserve">hild protection and PSEAH </w:t>
      </w:r>
      <w:r w:rsidRPr="002218F9">
        <w:rPr>
          <w:rFonts w:asciiTheme="majorHAnsi" w:hAnsiTheme="majorHAnsi" w:cstheme="majorHAnsi"/>
          <w:bCs/>
        </w:rPr>
        <w:t>is</w:t>
      </w:r>
      <w:r w:rsidR="00DF709A" w:rsidRPr="002218F9">
        <w:rPr>
          <w:rFonts w:asciiTheme="majorHAnsi" w:hAnsiTheme="majorHAnsi" w:cstheme="majorHAnsi"/>
          <w:bCs/>
        </w:rPr>
        <w:t xml:space="preserve"> important to ensure all personnel, suppliers, contractors and volunteers have a general or basic understanding of child protection and PSEAH risks, their responsibilities and DFAT's expectations.</w:t>
      </w:r>
    </w:p>
    <w:p w14:paraId="51650E63" w14:textId="77777777" w:rsidR="00DF709A" w:rsidRPr="002218F9" w:rsidRDefault="00DF709A" w:rsidP="00FD025A">
      <w:pPr>
        <w:spacing w:after="0" w:line="276" w:lineRule="auto"/>
        <w:rPr>
          <w:rFonts w:asciiTheme="majorHAnsi" w:hAnsiTheme="majorHAnsi" w:cstheme="majorHAnsi"/>
          <w:bCs/>
        </w:rPr>
      </w:pPr>
    </w:p>
    <w:p w14:paraId="2CE5C0A3" w14:textId="665DAF0A" w:rsidR="00DF709A" w:rsidRPr="002218F9" w:rsidRDefault="00DF709A" w:rsidP="00FD025A">
      <w:pPr>
        <w:spacing w:after="0" w:line="276" w:lineRule="auto"/>
        <w:rPr>
          <w:rFonts w:asciiTheme="majorHAnsi" w:hAnsiTheme="majorHAnsi" w:cstheme="majorHAnsi"/>
          <w:bCs/>
        </w:rPr>
      </w:pPr>
      <w:r w:rsidRPr="002218F9">
        <w:rPr>
          <w:rFonts w:asciiTheme="majorHAnsi" w:hAnsiTheme="majorHAnsi" w:cstheme="majorHAnsi"/>
          <w:bCs/>
        </w:rPr>
        <w:t>DFAT’s victim-survivor</w:t>
      </w:r>
      <w:r w:rsidR="002218F9" w:rsidRPr="002218F9">
        <w:rPr>
          <w:rFonts w:asciiTheme="majorHAnsi" w:hAnsiTheme="majorHAnsi" w:cstheme="majorHAnsi"/>
          <w:bCs/>
        </w:rPr>
        <w:t>-</w:t>
      </w:r>
      <w:r w:rsidRPr="002218F9">
        <w:rPr>
          <w:rFonts w:asciiTheme="majorHAnsi" w:hAnsiTheme="majorHAnsi" w:cstheme="majorHAnsi"/>
          <w:bCs/>
        </w:rPr>
        <w:t>centred approach centres the experiences of victim-survivors. As such</w:t>
      </w:r>
      <w:r w:rsidR="002218F9" w:rsidRPr="002218F9">
        <w:rPr>
          <w:rFonts w:asciiTheme="majorHAnsi" w:hAnsiTheme="majorHAnsi" w:cstheme="majorHAnsi"/>
          <w:bCs/>
        </w:rPr>
        <w:t>,</w:t>
      </w:r>
      <w:r w:rsidRPr="002218F9">
        <w:rPr>
          <w:rFonts w:asciiTheme="majorHAnsi" w:hAnsiTheme="majorHAnsi" w:cstheme="majorHAnsi"/>
          <w:bCs/>
        </w:rPr>
        <w:t xml:space="preserve"> training needs to be responsive to the differing needs of victim-survivors, equipping staff and volunteers with the capacity to understand the differing needs and vulnerabilities of child and adult victim</w:t>
      </w:r>
      <w:r w:rsidR="002218F9">
        <w:rPr>
          <w:rFonts w:asciiTheme="majorHAnsi" w:hAnsiTheme="majorHAnsi" w:cstheme="majorHAnsi"/>
          <w:bCs/>
        </w:rPr>
        <w:t>-</w:t>
      </w:r>
      <w:r w:rsidRPr="002218F9">
        <w:rPr>
          <w:rFonts w:asciiTheme="majorHAnsi" w:hAnsiTheme="majorHAnsi" w:cstheme="majorHAnsi"/>
          <w:bCs/>
        </w:rPr>
        <w:t xml:space="preserve">survivors. Furthermore, legal frameworks, reporting pathways and sensitivities may vary.  </w:t>
      </w:r>
    </w:p>
    <w:p w14:paraId="051BEA6F" w14:textId="77777777" w:rsidR="00DF709A" w:rsidRPr="002218F9" w:rsidRDefault="00DF709A" w:rsidP="00FD025A">
      <w:pPr>
        <w:spacing w:after="0" w:line="276" w:lineRule="auto"/>
        <w:rPr>
          <w:rFonts w:asciiTheme="majorHAnsi" w:hAnsiTheme="majorHAnsi" w:cstheme="majorHAnsi"/>
          <w:bCs/>
        </w:rPr>
      </w:pPr>
    </w:p>
    <w:p w14:paraId="1AFD672A" w14:textId="333C21EF" w:rsidR="00DF709A" w:rsidRPr="002218F9" w:rsidRDefault="00DF709A" w:rsidP="00FD025A">
      <w:pPr>
        <w:spacing w:after="0" w:line="276" w:lineRule="auto"/>
        <w:rPr>
          <w:rFonts w:asciiTheme="majorHAnsi" w:hAnsiTheme="majorHAnsi" w:cstheme="majorHAnsi"/>
          <w:bCs/>
        </w:rPr>
      </w:pPr>
      <w:r w:rsidRPr="002218F9">
        <w:rPr>
          <w:rFonts w:asciiTheme="majorHAnsi" w:hAnsiTheme="majorHAnsi" w:cstheme="majorHAnsi"/>
          <w:bCs/>
        </w:rPr>
        <w:t xml:space="preserve">Training should also promote awareness of how intersectional risks, including disability, gender, age and dependency, may heighten vulnerability to abuse or exploitation. This is essential to ensuring </w:t>
      </w:r>
      <w:r w:rsidR="002218F9">
        <w:rPr>
          <w:rFonts w:asciiTheme="majorHAnsi" w:hAnsiTheme="majorHAnsi" w:cstheme="majorHAnsi"/>
          <w:bCs/>
        </w:rPr>
        <w:t>everyone</w:t>
      </w:r>
      <w:r w:rsidRPr="002218F9">
        <w:rPr>
          <w:rFonts w:asciiTheme="majorHAnsi" w:hAnsiTheme="majorHAnsi" w:cstheme="majorHAnsi"/>
          <w:bCs/>
        </w:rPr>
        <w:t>, particularly those who may face additional barriers to safety or reporting, are adequately protected.</w:t>
      </w:r>
    </w:p>
    <w:p w14:paraId="066B6AA3" w14:textId="77777777" w:rsidR="00DF709A" w:rsidRPr="002218F9" w:rsidRDefault="00DF709A" w:rsidP="00FD025A">
      <w:pPr>
        <w:spacing w:after="0" w:line="276" w:lineRule="auto"/>
        <w:rPr>
          <w:rFonts w:asciiTheme="majorHAnsi" w:hAnsiTheme="majorHAnsi" w:cstheme="majorHAnsi"/>
          <w:bCs/>
        </w:rPr>
      </w:pPr>
    </w:p>
    <w:p w14:paraId="61E6A16A" w14:textId="05E08A77" w:rsidR="00DF709A" w:rsidRPr="002218F9" w:rsidRDefault="00DF709A" w:rsidP="00FD025A">
      <w:pPr>
        <w:spacing w:after="0" w:line="276" w:lineRule="auto"/>
        <w:rPr>
          <w:rFonts w:asciiTheme="majorHAnsi" w:hAnsiTheme="majorHAnsi" w:cstheme="majorHAnsi"/>
          <w:bCs/>
        </w:rPr>
      </w:pPr>
      <w:r w:rsidRPr="002218F9">
        <w:rPr>
          <w:rFonts w:asciiTheme="majorHAnsi" w:hAnsiTheme="majorHAnsi" w:cstheme="majorHAnsi"/>
          <w:bCs/>
        </w:rPr>
        <w:t xml:space="preserve">Training should explicitly and adequately cover </w:t>
      </w:r>
      <w:r w:rsidR="002218F9">
        <w:rPr>
          <w:rFonts w:asciiTheme="majorHAnsi" w:hAnsiTheme="majorHAnsi" w:cstheme="majorHAnsi"/>
          <w:bCs/>
        </w:rPr>
        <w:t xml:space="preserve">risks in relation to </w:t>
      </w:r>
      <w:r w:rsidRPr="002218F9">
        <w:rPr>
          <w:rFonts w:asciiTheme="majorHAnsi" w:hAnsiTheme="majorHAnsi" w:cstheme="majorHAnsi"/>
          <w:bCs/>
        </w:rPr>
        <w:t xml:space="preserve">both child protection and SEAH to equip personnel to understand and respond to each type of harm appropriately. </w:t>
      </w:r>
    </w:p>
    <w:p w14:paraId="7E68EEB4" w14:textId="27B4339C" w:rsidR="00DF709A" w:rsidRPr="00E61077" w:rsidRDefault="00DF709A" w:rsidP="00FD025A">
      <w:pPr>
        <w:pStyle w:val="H4-Heading4"/>
        <w:spacing w:line="276" w:lineRule="auto"/>
        <w:rPr>
          <w:rFonts w:cstheme="majorHAnsi"/>
        </w:rPr>
      </w:pPr>
      <w:r w:rsidRPr="00E61077">
        <w:rPr>
          <w:rFonts w:cstheme="majorHAnsi"/>
        </w:rPr>
        <w:t>Standard 4: Essential Standard</w:t>
      </w:r>
    </w:p>
    <w:p w14:paraId="7CEA60D3" w14:textId="77777777" w:rsidR="008B1EA6" w:rsidRPr="00E61077" w:rsidRDefault="008B1EA6" w:rsidP="00FD025A">
      <w:pPr>
        <w:spacing w:line="276" w:lineRule="auto"/>
        <w:rPr>
          <w:rFonts w:asciiTheme="majorHAnsi" w:hAnsiTheme="majorHAnsi" w:cstheme="majorHAnsi"/>
        </w:rPr>
      </w:pPr>
      <w:r w:rsidRPr="00E61077">
        <w:rPr>
          <w:rFonts w:asciiTheme="majorHAnsi" w:hAnsiTheme="majorHAnsi" w:cstheme="majorHAnsi"/>
          <w:b/>
          <w:bCs/>
        </w:rPr>
        <w:t xml:space="preserve">Standard </w:t>
      </w:r>
      <w:r>
        <w:rPr>
          <w:rFonts w:asciiTheme="majorHAnsi" w:hAnsiTheme="majorHAnsi" w:cstheme="majorHAnsi"/>
          <w:b/>
          <w:bCs/>
        </w:rPr>
        <w:t>r</w:t>
      </w:r>
      <w:r w:rsidRPr="00E61077">
        <w:rPr>
          <w:rFonts w:asciiTheme="majorHAnsi" w:hAnsiTheme="majorHAnsi" w:cstheme="majorHAnsi"/>
          <w:b/>
          <w:bCs/>
        </w:rPr>
        <w:t>equirements:</w:t>
      </w:r>
    </w:p>
    <w:p w14:paraId="4691702B" w14:textId="77777777" w:rsidR="008B1EA6" w:rsidRPr="00E61077" w:rsidRDefault="008B1EA6"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b/>
          <w:bCs/>
        </w:rPr>
        <w:t xml:space="preserve">For </w:t>
      </w:r>
      <w:r>
        <w:rPr>
          <w:rFonts w:asciiTheme="majorHAnsi" w:hAnsiTheme="majorHAnsi" w:cstheme="majorHAnsi"/>
          <w:b/>
          <w:bCs/>
        </w:rPr>
        <w:t>c</w:t>
      </w:r>
      <w:r w:rsidRPr="00E61077">
        <w:rPr>
          <w:rFonts w:asciiTheme="majorHAnsi" w:hAnsiTheme="majorHAnsi" w:cstheme="majorHAnsi"/>
          <w:b/>
          <w:bCs/>
        </w:rPr>
        <w:t xml:space="preserve">hild </w:t>
      </w:r>
      <w:r>
        <w:rPr>
          <w:rFonts w:asciiTheme="majorHAnsi" w:hAnsiTheme="majorHAnsi" w:cstheme="majorHAnsi"/>
          <w:b/>
          <w:bCs/>
        </w:rPr>
        <w:t>p</w:t>
      </w:r>
      <w:r w:rsidRPr="00E61077">
        <w:rPr>
          <w:rFonts w:asciiTheme="majorHAnsi" w:hAnsiTheme="majorHAnsi" w:cstheme="majorHAnsi"/>
          <w:b/>
          <w:bCs/>
        </w:rPr>
        <w:t>rotection:</w:t>
      </w:r>
      <w:r w:rsidRPr="00E61077">
        <w:rPr>
          <w:rFonts w:asciiTheme="majorHAnsi" w:hAnsiTheme="majorHAnsi" w:cstheme="majorHAnsi"/>
        </w:rPr>
        <w:t xml:space="preserve"> The organisation provides basic child protection training to all relevant personnel. Personnel are required to complete the training annually.</w:t>
      </w:r>
    </w:p>
    <w:p w14:paraId="548902A7" w14:textId="77777777" w:rsidR="008B1EA6" w:rsidRPr="00E61077" w:rsidRDefault="008B1EA6"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b/>
          <w:bCs/>
        </w:rPr>
        <w:t>For PSEAH:</w:t>
      </w:r>
      <w:r w:rsidRPr="00E61077">
        <w:rPr>
          <w:rFonts w:asciiTheme="majorHAnsi" w:hAnsiTheme="majorHAnsi" w:cstheme="majorHAnsi"/>
        </w:rPr>
        <w:t xml:space="preserve"> The organisation provides basic PSEAH training to all relevant personnel</w:t>
      </w:r>
      <w:r>
        <w:rPr>
          <w:rFonts w:asciiTheme="majorHAnsi" w:hAnsiTheme="majorHAnsi" w:cstheme="majorHAnsi"/>
        </w:rPr>
        <w:t>,</w:t>
      </w:r>
      <w:r w:rsidRPr="00E61077">
        <w:rPr>
          <w:rFonts w:asciiTheme="majorHAnsi" w:hAnsiTheme="majorHAnsi" w:cstheme="majorHAnsi"/>
        </w:rPr>
        <w:t xml:space="preserve"> advising personnel of rights, obligations and responsibilities. Personnel are required to complete the training annually.</w:t>
      </w:r>
    </w:p>
    <w:p w14:paraId="2737A320" w14:textId="77777777" w:rsidR="008B1EA6" w:rsidRPr="00E61077" w:rsidRDefault="008B1EA6" w:rsidP="00FD025A">
      <w:pPr>
        <w:spacing w:line="276" w:lineRule="auto"/>
        <w:rPr>
          <w:rFonts w:asciiTheme="majorHAnsi" w:hAnsiTheme="majorHAnsi" w:cstheme="majorHAnsi"/>
          <w:b/>
          <w:bCs/>
        </w:rPr>
      </w:pPr>
    </w:p>
    <w:p w14:paraId="7766D774" w14:textId="1B1E3128" w:rsidR="008B1EA6" w:rsidRPr="008B1EA6" w:rsidRDefault="008B1EA6" w:rsidP="00FD025A">
      <w:pPr>
        <w:spacing w:line="276" w:lineRule="auto"/>
        <w:rPr>
          <w:rFonts w:asciiTheme="majorHAnsi" w:hAnsiTheme="majorHAnsi" w:cstheme="majorHAnsi"/>
          <w:b/>
          <w:bCs/>
          <w:u w:val="single"/>
        </w:rPr>
      </w:pPr>
      <w:r w:rsidRPr="008B1EA6">
        <w:rPr>
          <w:rFonts w:asciiTheme="majorHAnsi" w:hAnsiTheme="majorHAnsi" w:cstheme="majorHAnsi"/>
          <w:b/>
          <w:bCs/>
          <w:u w:val="single"/>
        </w:rPr>
        <w:t>Basic training</w:t>
      </w:r>
    </w:p>
    <w:p w14:paraId="3F648044" w14:textId="77777777" w:rsidR="008B1EA6" w:rsidRPr="00E61077" w:rsidRDefault="008B1EA6" w:rsidP="00FD025A">
      <w:pPr>
        <w:spacing w:line="276" w:lineRule="auto"/>
        <w:rPr>
          <w:rFonts w:asciiTheme="majorHAnsi" w:hAnsiTheme="majorHAnsi" w:cstheme="majorHAnsi"/>
        </w:rPr>
      </w:pPr>
      <w:r w:rsidRPr="00E61077">
        <w:rPr>
          <w:rFonts w:asciiTheme="majorHAnsi" w:hAnsiTheme="majorHAnsi" w:cstheme="majorHAnsi"/>
        </w:rPr>
        <w:t>Basic training could be approximately 1</w:t>
      </w:r>
      <w:r>
        <w:rPr>
          <w:rFonts w:asciiTheme="majorHAnsi" w:hAnsiTheme="majorHAnsi" w:cstheme="majorHAnsi"/>
        </w:rPr>
        <w:t>–</w:t>
      </w:r>
      <w:r w:rsidRPr="00E61077">
        <w:rPr>
          <w:rFonts w:asciiTheme="majorHAnsi" w:hAnsiTheme="majorHAnsi" w:cstheme="majorHAnsi"/>
        </w:rPr>
        <w:t>2 hours in duration.</w:t>
      </w:r>
    </w:p>
    <w:p w14:paraId="0D9985C0" w14:textId="77777777" w:rsidR="008B1EA6" w:rsidRPr="00E61077" w:rsidRDefault="008B1EA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Training could be delivered online, </w:t>
      </w:r>
      <w:r>
        <w:rPr>
          <w:rFonts w:asciiTheme="majorHAnsi" w:hAnsiTheme="majorHAnsi" w:cstheme="majorHAnsi"/>
        </w:rPr>
        <w:t xml:space="preserve">through </w:t>
      </w:r>
      <w:r w:rsidRPr="00E61077">
        <w:rPr>
          <w:rFonts w:asciiTheme="majorHAnsi" w:hAnsiTheme="majorHAnsi" w:cstheme="majorHAnsi"/>
        </w:rPr>
        <w:t xml:space="preserve">self-paced e-learning, in person or </w:t>
      </w:r>
      <w:r>
        <w:rPr>
          <w:rFonts w:asciiTheme="majorHAnsi" w:hAnsiTheme="majorHAnsi" w:cstheme="majorHAnsi"/>
        </w:rPr>
        <w:t xml:space="preserve">in </w:t>
      </w:r>
      <w:r w:rsidRPr="00E61077">
        <w:rPr>
          <w:rFonts w:asciiTheme="majorHAnsi" w:hAnsiTheme="majorHAnsi" w:cstheme="majorHAnsi"/>
        </w:rPr>
        <w:t>a facilitated group session.</w:t>
      </w:r>
    </w:p>
    <w:p w14:paraId="55ACD072" w14:textId="77777777" w:rsidR="008B1EA6" w:rsidRPr="00E61077" w:rsidRDefault="008B1EA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Records of attendance must be maintained.</w:t>
      </w:r>
    </w:p>
    <w:p w14:paraId="61C57A02" w14:textId="77777777" w:rsidR="008B1EA6" w:rsidRPr="00E61077" w:rsidRDefault="008B1EA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The training should be undertaken </w:t>
      </w:r>
      <w:r>
        <w:rPr>
          <w:rFonts w:asciiTheme="majorHAnsi" w:hAnsiTheme="majorHAnsi" w:cstheme="majorHAnsi"/>
        </w:rPr>
        <w:t>during</w:t>
      </w:r>
      <w:r w:rsidRPr="00E61077">
        <w:rPr>
          <w:rFonts w:asciiTheme="majorHAnsi" w:hAnsiTheme="majorHAnsi" w:cstheme="majorHAnsi"/>
        </w:rPr>
        <w:t xml:space="preserve"> induction and repeated annually.</w:t>
      </w:r>
    </w:p>
    <w:p w14:paraId="6FE67B56" w14:textId="77777777" w:rsidR="008B1EA6" w:rsidRPr="00E61077" w:rsidRDefault="008B1EA6" w:rsidP="00FD025A">
      <w:pPr>
        <w:spacing w:before="120" w:after="120" w:line="276" w:lineRule="auto"/>
        <w:rPr>
          <w:rFonts w:asciiTheme="majorHAnsi" w:hAnsiTheme="majorHAnsi" w:cstheme="majorHAnsi"/>
        </w:rPr>
      </w:pPr>
      <w:r w:rsidRPr="00E61077">
        <w:rPr>
          <w:rFonts w:asciiTheme="majorHAnsi" w:hAnsiTheme="majorHAnsi" w:cstheme="majorHAnsi"/>
        </w:rPr>
        <w:t>The content of the training should include:</w:t>
      </w:r>
    </w:p>
    <w:p w14:paraId="78167F8F" w14:textId="77777777" w:rsidR="008B1EA6" w:rsidRPr="00E61077" w:rsidRDefault="008B1EA6" w:rsidP="001B4F36">
      <w:pPr>
        <w:numPr>
          <w:ilvl w:val="0"/>
          <w:numId w:val="23"/>
        </w:numPr>
        <w:spacing w:after="0" w:line="276" w:lineRule="auto"/>
        <w:rPr>
          <w:rFonts w:asciiTheme="majorHAnsi" w:hAnsiTheme="majorHAnsi" w:cstheme="majorHAnsi"/>
        </w:rPr>
      </w:pPr>
      <w:r>
        <w:rPr>
          <w:rFonts w:asciiTheme="majorHAnsi" w:hAnsiTheme="majorHAnsi" w:cstheme="majorHAnsi"/>
        </w:rPr>
        <w:t>explanations of</w:t>
      </w:r>
      <w:r w:rsidRPr="00E61077">
        <w:rPr>
          <w:rFonts w:asciiTheme="majorHAnsi" w:hAnsiTheme="majorHAnsi" w:cstheme="majorHAnsi"/>
        </w:rPr>
        <w:t xml:space="preserve"> child exploitation, abuse and harm and sexual exploitation, abuse and harassment</w:t>
      </w:r>
    </w:p>
    <w:p w14:paraId="122891C1" w14:textId="77777777" w:rsidR="008B1EA6" w:rsidRPr="00E61077" w:rsidRDefault="008B1EA6" w:rsidP="001B4F36">
      <w:pPr>
        <w:numPr>
          <w:ilvl w:val="0"/>
          <w:numId w:val="23"/>
        </w:numPr>
        <w:spacing w:after="0" w:line="276" w:lineRule="auto"/>
        <w:rPr>
          <w:rFonts w:asciiTheme="majorHAnsi" w:hAnsiTheme="majorHAnsi" w:cstheme="majorHAnsi"/>
        </w:rPr>
      </w:pPr>
      <w:r>
        <w:rPr>
          <w:rFonts w:asciiTheme="majorHAnsi" w:hAnsiTheme="majorHAnsi" w:cstheme="majorHAnsi"/>
        </w:rPr>
        <w:t>d</w:t>
      </w:r>
      <w:r w:rsidRPr="00E61077">
        <w:rPr>
          <w:rFonts w:asciiTheme="majorHAnsi" w:hAnsiTheme="majorHAnsi" w:cstheme="majorHAnsi"/>
        </w:rPr>
        <w:t>efinitions</w:t>
      </w:r>
      <w:r>
        <w:rPr>
          <w:rFonts w:asciiTheme="majorHAnsi" w:hAnsiTheme="majorHAnsi" w:cstheme="majorHAnsi"/>
        </w:rPr>
        <w:t>,</w:t>
      </w:r>
      <w:r w:rsidRPr="00E61077">
        <w:rPr>
          <w:rFonts w:asciiTheme="majorHAnsi" w:hAnsiTheme="majorHAnsi" w:cstheme="majorHAnsi"/>
        </w:rPr>
        <w:t xml:space="preserve"> including zero tolerance approach and victim-survivor centred principles</w:t>
      </w:r>
    </w:p>
    <w:p w14:paraId="396C55E1" w14:textId="77777777" w:rsidR="008B1EA6" w:rsidRPr="00E61077" w:rsidRDefault="008B1EA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the risks and impacts of both child protection and SEAH – using specific examples relevant to the DFAT partner’s work and contexts</w:t>
      </w:r>
    </w:p>
    <w:p w14:paraId="0C277E7F" w14:textId="77777777" w:rsidR="008B1EA6" w:rsidRPr="00E61077" w:rsidRDefault="008B1EA6" w:rsidP="001B4F36">
      <w:pPr>
        <w:numPr>
          <w:ilvl w:val="0"/>
          <w:numId w:val="23"/>
        </w:numPr>
        <w:spacing w:after="0" w:line="276" w:lineRule="auto"/>
        <w:rPr>
          <w:rFonts w:asciiTheme="majorHAnsi" w:hAnsiTheme="majorHAnsi" w:cstheme="majorHAnsi"/>
        </w:rPr>
      </w:pPr>
      <w:r>
        <w:rPr>
          <w:rFonts w:asciiTheme="majorHAnsi" w:hAnsiTheme="majorHAnsi" w:cstheme="majorHAnsi"/>
        </w:rPr>
        <w:t>An o</w:t>
      </w:r>
      <w:r w:rsidRPr="00E61077">
        <w:rPr>
          <w:rFonts w:asciiTheme="majorHAnsi" w:hAnsiTheme="majorHAnsi" w:cstheme="majorHAnsi"/>
        </w:rPr>
        <w:t>verview of DFAT’s Child Protection and PSEAH policies</w:t>
      </w:r>
    </w:p>
    <w:p w14:paraId="622C74DF" w14:textId="77777777" w:rsidR="008B1EA6" w:rsidRPr="00E61077" w:rsidRDefault="008B1EA6"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responsibilities and obligations </w:t>
      </w:r>
      <w:r>
        <w:rPr>
          <w:rFonts w:asciiTheme="majorHAnsi" w:hAnsiTheme="majorHAnsi" w:cstheme="majorHAnsi"/>
        </w:rPr>
        <w:t>of p</w:t>
      </w:r>
      <w:r w:rsidRPr="00E61077">
        <w:rPr>
          <w:rFonts w:asciiTheme="majorHAnsi" w:hAnsiTheme="majorHAnsi" w:cstheme="majorHAnsi"/>
        </w:rPr>
        <w:t>ersonnel for both child protection and PSEAH</w:t>
      </w:r>
      <w:r>
        <w:rPr>
          <w:rFonts w:asciiTheme="majorHAnsi" w:hAnsiTheme="majorHAnsi" w:cstheme="majorHAnsi"/>
        </w:rPr>
        <w:t>,</w:t>
      </w:r>
      <w:r w:rsidRPr="00E61077">
        <w:rPr>
          <w:rFonts w:asciiTheme="majorHAnsi" w:hAnsiTheme="majorHAnsi" w:cstheme="majorHAnsi"/>
        </w:rPr>
        <w:t xml:space="preserve"> including the importance of safe workplaces for an organisation’s own personnel</w:t>
      </w:r>
    </w:p>
    <w:p w14:paraId="5E8C8BB1" w14:textId="77777777" w:rsidR="008B1EA6" w:rsidRPr="00E61077" w:rsidRDefault="008B1EA6" w:rsidP="001B4F36">
      <w:pPr>
        <w:numPr>
          <w:ilvl w:val="0"/>
          <w:numId w:val="23"/>
        </w:numPr>
        <w:spacing w:after="0" w:line="276" w:lineRule="auto"/>
        <w:rPr>
          <w:rFonts w:asciiTheme="majorHAnsi" w:hAnsiTheme="majorHAnsi" w:cstheme="majorHAnsi"/>
        </w:rPr>
      </w:pPr>
      <w:r>
        <w:rPr>
          <w:rFonts w:asciiTheme="majorHAnsi" w:hAnsiTheme="majorHAnsi" w:cstheme="majorHAnsi"/>
        </w:rPr>
        <w:t>c</w:t>
      </w:r>
      <w:r w:rsidRPr="00E61077">
        <w:rPr>
          <w:rFonts w:asciiTheme="majorHAnsi" w:hAnsiTheme="majorHAnsi" w:cstheme="majorHAnsi"/>
        </w:rPr>
        <w:t xml:space="preserve">ode of </w:t>
      </w:r>
      <w:r>
        <w:rPr>
          <w:rFonts w:asciiTheme="majorHAnsi" w:hAnsiTheme="majorHAnsi" w:cstheme="majorHAnsi"/>
        </w:rPr>
        <w:t>c</w:t>
      </w:r>
      <w:r w:rsidRPr="00E61077">
        <w:rPr>
          <w:rFonts w:asciiTheme="majorHAnsi" w:hAnsiTheme="majorHAnsi" w:cstheme="majorHAnsi"/>
        </w:rPr>
        <w:t>onduct – behavioural expectations and prohibited conduct relating to both children and adults</w:t>
      </w:r>
    </w:p>
    <w:p w14:paraId="50D7E8BB" w14:textId="77777777" w:rsidR="008B1EA6" w:rsidRPr="00E61077" w:rsidRDefault="008B1EA6" w:rsidP="001B4F36">
      <w:pPr>
        <w:numPr>
          <w:ilvl w:val="0"/>
          <w:numId w:val="23"/>
        </w:numPr>
        <w:spacing w:after="0" w:line="276" w:lineRule="auto"/>
        <w:rPr>
          <w:rFonts w:asciiTheme="majorHAnsi" w:hAnsiTheme="majorHAnsi" w:cstheme="majorHAnsi"/>
        </w:rPr>
      </w:pPr>
      <w:r>
        <w:rPr>
          <w:rFonts w:asciiTheme="majorHAnsi" w:hAnsiTheme="majorHAnsi" w:cstheme="majorHAnsi"/>
        </w:rPr>
        <w:t>r</w:t>
      </w:r>
      <w:r w:rsidRPr="00E61077">
        <w:rPr>
          <w:rFonts w:asciiTheme="majorHAnsi" w:hAnsiTheme="majorHAnsi" w:cstheme="majorHAnsi"/>
        </w:rPr>
        <w:t xml:space="preserve">eporting obligations, including mandatory reporting requirements for both child protection </w:t>
      </w:r>
      <w:r>
        <w:rPr>
          <w:rFonts w:asciiTheme="majorHAnsi" w:hAnsiTheme="majorHAnsi" w:cstheme="majorHAnsi"/>
        </w:rPr>
        <w:t xml:space="preserve">incidents </w:t>
      </w:r>
      <w:r w:rsidRPr="00E61077">
        <w:rPr>
          <w:rFonts w:asciiTheme="majorHAnsi" w:hAnsiTheme="majorHAnsi" w:cstheme="majorHAnsi"/>
        </w:rPr>
        <w:t>and SEAH incidents</w:t>
      </w:r>
    </w:p>
    <w:p w14:paraId="06082933" w14:textId="77777777" w:rsidR="008B1EA6" w:rsidRPr="00E61077" w:rsidRDefault="008B1EA6" w:rsidP="001B4F36">
      <w:pPr>
        <w:numPr>
          <w:ilvl w:val="0"/>
          <w:numId w:val="23"/>
        </w:numPr>
        <w:spacing w:after="0" w:line="276" w:lineRule="auto"/>
        <w:rPr>
          <w:rFonts w:asciiTheme="majorHAnsi" w:hAnsiTheme="majorHAnsi" w:cstheme="majorHAnsi"/>
        </w:rPr>
      </w:pPr>
      <w:r>
        <w:rPr>
          <w:rFonts w:asciiTheme="majorHAnsi" w:hAnsiTheme="majorHAnsi" w:cstheme="majorHAnsi"/>
        </w:rPr>
        <w:lastRenderedPageBreak/>
        <w:t>w</w:t>
      </w:r>
      <w:r w:rsidRPr="00E61077">
        <w:rPr>
          <w:rFonts w:asciiTheme="majorHAnsi" w:hAnsiTheme="majorHAnsi" w:cstheme="majorHAnsi"/>
        </w:rPr>
        <w:t>hat to do if you see or suspect child exploitation, abuse or harm or sexual abuse, exploitation or harassment of adults</w:t>
      </w:r>
    </w:p>
    <w:p w14:paraId="02214626" w14:textId="77777777" w:rsidR="008B1EA6" w:rsidRPr="00E61077" w:rsidRDefault="008B1EA6" w:rsidP="001B4F36">
      <w:pPr>
        <w:numPr>
          <w:ilvl w:val="0"/>
          <w:numId w:val="23"/>
        </w:numPr>
        <w:spacing w:after="0" w:line="276" w:lineRule="auto"/>
        <w:rPr>
          <w:rFonts w:asciiTheme="majorHAnsi" w:hAnsiTheme="majorHAnsi" w:cstheme="majorHAnsi"/>
        </w:rPr>
      </w:pPr>
      <w:r>
        <w:rPr>
          <w:rFonts w:asciiTheme="majorHAnsi" w:hAnsiTheme="majorHAnsi" w:cstheme="majorHAnsi"/>
        </w:rPr>
        <w:t>c</w:t>
      </w:r>
      <w:r w:rsidRPr="00E61077">
        <w:rPr>
          <w:rFonts w:asciiTheme="majorHAnsi" w:hAnsiTheme="majorHAnsi" w:cstheme="majorHAnsi"/>
        </w:rPr>
        <w:t>onsequences of a policy breach</w:t>
      </w:r>
    </w:p>
    <w:p w14:paraId="518CD142" w14:textId="77777777" w:rsidR="008B1EA6" w:rsidRPr="00E61077" w:rsidRDefault="008B1EA6" w:rsidP="001B4F36">
      <w:pPr>
        <w:numPr>
          <w:ilvl w:val="0"/>
          <w:numId w:val="23"/>
        </w:numPr>
        <w:spacing w:after="0" w:line="276" w:lineRule="auto"/>
        <w:rPr>
          <w:rFonts w:asciiTheme="majorHAnsi" w:hAnsiTheme="majorHAnsi" w:cstheme="majorHAnsi"/>
        </w:rPr>
      </w:pPr>
      <w:r>
        <w:rPr>
          <w:rFonts w:asciiTheme="majorHAnsi" w:hAnsiTheme="majorHAnsi" w:cstheme="majorHAnsi"/>
        </w:rPr>
        <w:t>d</w:t>
      </w:r>
      <w:r w:rsidRPr="00E61077">
        <w:rPr>
          <w:rFonts w:asciiTheme="majorHAnsi" w:hAnsiTheme="majorHAnsi" w:cstheme="majorHAnsi"/>
        </w:rPr>
        <w:t>isciplinary and legal implications.</w:t>
      </w:r>
    </w:p>
    <w:p w14:paraId="739B7378" w14:textId="77777777" w:rsidR="00DF709A" w:rsidRPr="00E61077" w:rsidRDefault="00DF709A" w:rsidP="00FD025A">
      <w:pPr>
        <w:spacing w:after="0" w:line="276" w:lineRule="auto"/>
        <w:rPr>
          <w:rFonts w:asciiTheme="majorHAnsi" w:hAnsiTheme="majorHAnsi" w:cstheme="majorHAnsi"/>
        </w:rPr>
      </w:pPr>
    </w:p>
    <w:p w14:paraId="2DA9B5D6" w14:textId="285F927C" w:rsidR="00DF709A" w:rsidRPr="00E61077" w:rsidRDefault="00DF709A" w:rsidP="00FD025A">
      <w:pPr>
        <w:pStyle w:val="H4-Heading4"/>
        <w:spacing w:line="276" w:lineRule="auto"/>
      </w:pPr>
      <w:r w:rsidRPr="00E61077">
        <w:t>Standard 4: Comprehensive Standard</w:t>
      </w:r>
    </w:p>
    <w:p w14:paraId="21D16BB6" w14:textId="77777777" w:rsidR="001766F4" w:rsidRPr="00CC0EFD" w:rsidRDefault="001766F4" w:rsidP="00FD025A">
      <w:pPr>
        <w:keepNext/>
        <w:keepLines/>
        <w:spacing w:line="276" w:lineRule="auto"/>
        <w:rPr>
          <w:rFonts w:asciiTheme="majorHAnsi" w:hAnsiTheme="majorHAnsi" w:cstheme="majorHAnsi"/>
          <w:b/>
          <w:bCs/>
          <w:u w:val="single"/>
        </w:rPr>
      </w:pPr>
      <w:r w:rsidRPr="00CC0EFD">
        <w:rPr>
          <w:rFonts w:asciiTheme="majorHAnsi" w:hAnsiTheme="majorHAnsi" w:cstheme="majorHAnsi"/>
          <w:b/>
          <w:bCs/>
          <w:u w:val="single"/>
        </w:rPr>
        <w:t>Comprehensive training</w:t>
      </w:r>
      <w:r w:rsidRPr="00CC0EFD">
        <w:rPr>
          <w:rFonts w:asciiTheme="majorHAnsi" w:hAnsiTheme="majorHAnsi" w:cstheme="majorHAnsi"/>
          <w:b/>
          <w:bCs/>
          <w:u w:val="single"/>
        </w:rPr>
        <w:tab/>
      </w:r>
    </w:p>
    <w:p w14:paraId="6D9D4928" w14:textId="2477C51B" w:rsidR="001766F4" w:rsidRPr="00E61077" w:rsidRDefault="001766F4" w:rsidP="00FD025A">
      <w:pPr>
        <w:keepNext/>
        <w:keepLines/>
        <w:spacing w:line="276" w:lineRule="auto"/>
        <w:rPr>
          <w:rFonts w:asciiTheme="majorHAnsi" w:hAnsiTheme="majorHAnsi" w:cstheme="majorHAnsi"/>
        </w:rPr>
      </w:pPr>
      <w:r w:rsidRPr="00E61077">
        <w:rPr>
          <w:rFonts w:asciiTheme="majorHAnsi" w:hAnsiTheme="majorHAnsi" w:cstheme="majorHAnsi"/>
        </w:rPr>
        <w:t>Comprehensive training could be a minimum of 4-8 hours.</w:t>
      </w:r>
    </w:p>
    <w:p w14:paraId="460C6876" w14:textId="77777777" w:rsidR="001766F4" w:rsidRPr="00E61077" w:rsidRDefault="001766F4" w:rsidP="001B4F36">
      <w:pPr>
        <w:keepNext/>
        <w:keepLines/>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Training could be delivered online, </w:t>
      </w:r>
      <w:r>
        <w:rPr>
          <w:rFonts w:asciiTheme="majorHAnsi" w:hAnsiTheme="majorHAnsi" w:cstheme="majorHAnsi"/>
        </w:rPr>
        <w:t xml:space="preserve">through </w:t>
      </w:r>
      <w:r w:rsidRPr="00E61077">
        <w:rPr>
          <w:rFonts w:asciiTheme="majorHAnsi" w:hAnsiTheme="majorHAnsi" w:cstheme="majorHAnsi"/>
        </w:rPr>
        <w:t xml:space="preserve">self-paced e-learning, in person or </w:t>
      </w:r>
      <w:r>
        <w:rPr>
          <w:rFonts w:asciiTheme="majorHAnsi" w:hAnsiTheme="majorHAnsi" w:cstheme="majorHAnsi"/>
        </w:rPr>
        <w:t xml:space="preserve">in </w:t>
      </w:r>
      <w:r w:rsidRPr="00E61077">
        <w:rPr>
          <w:rFonts w:asciiTheme="majorHAnsi" w:hAnsiTheme="majorHAnsi" w:cstheme="majorHAnsi"/>
        </w:rPr>
        <w:t>a facilitated group session.</w:t>
      </w:r>
    </w:p>
    <w:p w14:paraId="6510441E" w14:textId="77777777" w:rsidR="001766F4" w:rsidRPr="00E61077" w:rsidRDefault="001766F4" w:rsidP="001B4F36">
      <w:pPr>
        <w:keepNext/>
        <w:keepLines/>
        <w:numPr>
          <w:ilvl w:val="0"/>
          <w:numId w:val="23"/>
        </w:numPr>
        <w:spacing w:after="0" w:line="276" w:lineRule="auto"/>
        <w:rPr>
          <w:rFonts w:asciiTheme="majorHAnsi" w:hAnsiTheme="majorHAnsi" w:cstheme="majorHAnsi"/>
        </w:rPr>
      </w:pPr>
      <w:r w:rsidRPr="00E61077">
        <w:rPr>
          <w:rFonts w:asciiTheme="majorHAnsi" w:hAnsiTheme="majorHAnsi" w:cstheme="majorHAnsi"/>
        </w:rPr>
        <w:t>Records of attendance must be maintained.</w:t>
      </w:r>
    </w:p>
    <w:p w14:paraId="3C121727" w14:textId="77777777" w:rsidR="001766F4" w:rsidRPr="00E61077" w:rsidRDefault="001766F4" w:rsidP="001B4F36">
      <w:pPr>
        <w:keepNext/>
        <w:keepLines/>
        <w:numPr>
          <w:ilvl w:val="0"/>
          <w:numId w:val="23"/>
        </w:numPr>
        <w:spacing w:after="0" w:line="276" w:lineRule="auto"/>
        <w:rPr>
          <w:rFonts w:asciiTheme="majorHAnsi" w:hAnsiTheme="majorHAnsi" w:cstheme="majorHAnsi"/>
        </w:rPr>
      </w:pPr>
      <w:r w:rsidRPr="00E61077">
        <w:rPr>
          <w:rFonts w:asciiTheme="majorHAnsi" w:hAnsiTheme="majorHAnsi" w:cstheme="majorHAnsi"/>
        </w:rPr>
        <w:t xml:space="preserve">The training should be undertaken </w:t>
      </w:r>
      <w:r>
        <w:rPr>
          <w:rFonts w:asciiTheme="majorHAnsi" w:hAnsiTheme="majorHAnsi" w:cstheme="majorHAnsi"/>
        </w:rPr>
        <w:t>during</w:t>
      </w:r>
      <w:r w:rsidRPr="00E61077">
        <w:rPr>
          <w:rFonts w:asciiTheme="majorHAnsi" w:hAnsiTheme="majorHAnsi" w:cstheme="majorHAnsi"/>
        </w:rPr>
        <w:t xml:space="preserve"> induction and repeated annually.</w:t>
      </w:r>
    </w:p>
    <w:p w14:paraId="1D0F0E5C" w14:textId="77777777" w:rsidR="001766F4" w:rsidRPr="00E61077" w:rsidRDefault="001766F4" w:rsidP="00FD025A">
      <w:pPr>
        <w:keepNext/>
        <w:keepLines/>
        <w:spacing w:before="120" w:after="120" w:line="276" w:lineRule="auto"/>
        <w:rPr>
          <w:rFonts w:asciiTheme="majorHAnsi" w:hAnsiTheme="majorHAnsi" w:cstheme="majorHAnsi"/>
        </w:rPr>
      </w:pPr>
      <w:r w:rsidRPr="00E61077">
        <w:rPr>
          <w:rFonts w:asciiTheme="majorHAnsi" w:hAnsiTheme="majorHAnsi" w:cstheme="majorHAnsi"/>
        </w:rPr>
        <w:t>The content of the training should include all the basic training content listed above under Essential Standard, as well as:</w:t>
      </w:r>
    </w:p>
    <w:p w14:paraId="65A69512"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 xml:space="preserve">risk assessment and management of risks in relation to both child protection and SEAH </w:t>
      </w:r>
    </w:p>
    <w:p w14:paraId="42B1AF7A"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safe recruitment and screening procedures (for example, criminal record checks, reference checks, declarations)</w:t>
      </w:r>
    </w:p>
    <w:p w14:paraId="35A5B04A"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safe interviewing techniques including how to engage appropriately with children and with adults disclosing SEAH</w:t>
      </w:r>
    </w:p>
    <w:p w14:paraId="3068DFF9"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reporting mechanisms – designing accessible reporting channels for children and adults</w:t>
      </w:r>
    </w:p>
    <w:p w14:paraId="42652C2C"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confidentiality and victim-survivor-centred responses, recognising the different needs of children and adult victim-survivors</w:t>
      </w:r>
    </w:p>
    <w:p w14:paraId="3E5C7039"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how to respond appropriately to allegations or disclosures of both child harm and SEAH, including handling distress, safety planning and referrals</w:t>
      </w:r>
    </w:p>
    <w:p w14:paraId="7B4A052F"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incident reporting protocols and escalation pathways, including distinctions between legal/reporting obligations in relation to child protection and SEAH</w:t>
      </w:r>
    </w:p>
    <w:p w14:paraId="61B5CB0B"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organisational responsibilities, including leadership accountability, cross-department coordination and partner engagement</w:t>
      </w:r>
    </w:p>
    <w:p w14:paraId="163B3F4A" w14:textId="77777777" w:rsidR="001766F4" w:rsidRPr="004D13D0" w:rsidRDefault="001766F4" w:rsidP="001B4F36">
      <w:pPr>
        <w:pStyle w:val="ListParagraph"/>
        <w:keepNext/>
        <w:keepLines/>
        <w:numPr>
          <w:ilvl w:val="0"/>
          <w:numId w:val="79"/>
        </w:numPr>
        <w:spacing w:after="0" w:line="276" w:lineRule="auto"/>
        <w:rPr>
          <w:rFonts w:asciiTheme="majorHAnsi" w:hAnsiTheme="majorHAnsi" w:cstheme="majorHAnsi"/>
        </w:rPr>
      </w:pPr>
      <w:r w:rsidRPr="004D13D0">
        <w:rPr>
          <w:rFonts w:asciiTheme="majorHAnsi" w:hAnsiTheme="majorHAnsi" w:cstheme="majorHAnsi"/>
        </w:rPr>
        <w:t>case studies that cover both child protection and PSEAH scenarios relevant to the organisation’s work</w:t>
      </w:r>
    </w:p>
    <w:p w14:paraId="79F7A8A3" w14:textId="77777777" w:rsidR="001766F4" w:rsidRPr="004D13D0" w:rsidRDefault="001766F4" w:rsidP="001B4F36">
      <w:pPr>
        <w:pStyle w:val="ListParagraph"/>
        <w:keepNext/>
        <w:keepLines/>
        <w:numPr>
          <w:ilvl w:val="0"/>
          <w:numId w:val="79"/>
        </w:numPr>
        <w:tabs>
          <w:tab w:val="num" w:pos="2059"/>
        </w:tabs>
        <w:spacing w:after="0" w:line="276" w:lineRule="auto"/>
        <w:rPr>
          <w:rFonts w:asciiTheme="majorHAnsi" w:hAnsiTheme="majorHAnsi" w:cstheme="majorHAnsi"/>
        </w:rPr>
      </w:pPr>
      <w:r w:rsidRPr="004D13D0">
        <w:rPr>
          <w:rFonts w:asciiTheme="majorHAnsi" w:hAnsiTheme="majorHAnsi" w:cstheme="majorHAnsi"/>
        </w:rPr>
        <w:t>role plays that practise responding to a range of safeguarding situations, such as inappropriate conduct, disclosure handling and referral decisions.</w:t>
      </w:r>
    </w:p>
    <w:p w14:paraId="2597A997" w14:textId="77777777" w:rsidR="00DF709A" w:rsidRPr="00E61077" w:rsidRDefault="00DF709A" w:rsidP="00FD025A">
      <w:pPr>
        <w:spacing w:after="0" w:line="276" w:lineRule="auto"/>
        <w:rPr>
          <w:rFonts w:asciiTheme="majorHAnsi" w:hAnsiTheme="majorHAnsi" w:cstheme="majorHAnsi"/>
        </w:rPr>
      </w:pPr>
    </w:p>
    <w:p w14:paraId="4651DB0D" w14:textId="77777777" w:rsidR="00DF709A" w:rsidRPr="00E61077" w:rsidRDefault="00DF709A" w:rsidP="00FD025A">
      <w:pPr>
        <w:spacing w:line="276" w:lineRule="auto"/>
        <w:rPr>
          <w:rFonts w:asciiTheme="majorHAnsi" w:eastAsiaTheme="majorEastAsia" w:hAnsiTheme="majorHAnsi" w:cstheme="majorHAnsi"/>
          <w:color w:val="2F5496" w:themeColor="accent1" w:themeShade="BF"/>
          <w:sz w:val="28"/>
          <w:szCs w:val="28"/>
        </w:rPr>
      </w:pPr>
      <w:r w:rsidRPr="00E61077">
        <w:rPr>
          <w:rFonts w:asciiTheme="majorHAnsi" w:hAnsiTheme="majorHAnsi" w:cstheme="majorHAnsi"/>
        </w:rPr>
        <w:br w:type="page"/>
      </w:r>
    </w:p>
    <w:p w14:paraId="4D4D495B" w14:textId="77777777" w:rsidR="00DF709A" w:rsidRPr="00E61077" w:rsidRDefault="00DF709A" w:rsidP="00FD025A">
      <w:pPr>
        <w:pStyle w:val="H3-Heading3"/>
        <w:spacing w:line="276" w:lineRule="auto"/>
      </w:pPr>
      <w:bookmarkStart w:id="57" w:name="_Toc223434530"/>
      <w:bookmarkStart w:id="58" w:name="_Toc228360475"/>
      <w:r w:rsidRPr="00E61077">
        <w:lastRenderedPageBreak/>
        <w:t>Standard 5: Recruitment and screening processes</w:t>
      </w:r>
      <w:bookmarkEnd w:id="57"/>
      <w:bookmarkEnd w:id="58"/>
    </w:p>
    <w:p w14:paraId="2903F46A" w14:textId="109AC0D5"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Recruitment and integrity screening processes are a key component in ensuring that organisations do not employ or engage a person who has previously exploited or abused a child or who is otherwise not safe or suitable to work with </w:t>
      </w:r>
      <w:r w:rsidR="00DC755C">
        <w:rPr>
          <w:rFonts w:asciiTheme="majorHAnsi" w:hAnsiTheme="majorHAnsi" w:cstheme="majorHAnsi"/>
        </w:rPr>
        <w:t xml:space="preserve">– </w:t>
      </w:r>
      <w:r w:rsidRPr="00E61077">
        <w:rPr>
          <w:rFonts w:asciiTheme="majorHAnsi" w:hAnsiTheme="majorHAnsi" w:cstheme="majorHAnsi"/>
        </w:rPr>
        <w:t xml:space="preserve">or be in contact with </w:t>
      </w:r>
      <w:r w:rsidR="00DC755C">
        <w:rPr>
          <w:rFonts w:asciiTheme="majorHAnsi" w:hAnsiTheme="majorHAnsi" w:cstheme="majorHAnsi"/>
        </w:rPr>
        <w:t xml:space="preserve">– </w:t>
      </w:r>
      <w:r w:rsidRPr="00E61077">
        <w:rPr>
          <w:rFonts w:asciiTheme="majorHAnsi" w:hAnsiTheme="majorHAnsi" w:cstheme="majorHAnsi"/>
        </w:rPr>
        <w:t>children. They also play a critical role in preventing the recruitment of individuals who pose a risk of SEAH, including those who may misuse positions of power, authority or trust in adult or community settings.</w:t>
      </w:r>
    </w:p>
    <w:p w14:paraId="5E786424" w14:textId="0FD13A2F" w:rsidR="00DF709A" w:rsidRDefault="00DF709A" w:rsidP="000443AE">
      <w:pPr>
        <w:pStyle w:val="H3-Heading3"/>
      </w:pPr>
      <w:r w:rsidRPr="00E61077">
        <w:t>Standard 5: Essential Standard</w:t>
      </w:r>
    </w:p>
    <w:p w14:paraId="46E92628" w14:textId="77777777" w:rsidR="00CB26C3" w:rsidRPr="00E61077" w:rsidRDefault="00CB26C3" w:rsidP="00CB26C3">
      <w:pPr>
        <w:spacing w:line="276" w:lineRule="auto"/>
        <w:rPr>
          <w:rFonts w:asciiTheme="majorHAnsi" w:hAnsiTheme="majorHAnsi" w:cstheme="majorHAnsi"/>
        </w:rPr>
      </w:pPr>
      <w:r w:rsidRPr="00E61077">
        <w:rPr>
          <w:rFonts w:asciiTheme="majorHAnsi" w:hAnsiTheme="majorHAnsi" w:cstheme="majorHAnsi"/>
          <w:b/>
          <w:bCs/>
        </w:rPr>
        <w:t xml:space="preserve">Standard </w:t>
      </w:r>
      <w:r>
        <w:rPr>
          <w:rFonts w:asciiTheme="majorHAnsi" w:hAnsiTheme="majorHAnsi" w:cstheme="majorHAnsi"/>
          <w:b/>
          <w:bCs/>
        </w:rPr>
        <w:t>r</w:t>
      </w:r>
      <w:r w:rsidRPr="00E61077">
        <w:rPr>
          <w:rFonts w:asciiTheme="majorHAnsi" w:hAnsiTheme="majorHAnsi" w:cstheme="majorHAnsi"/>
          <w:b/>
          <w:bCs/>
        </w:rPr>
        <w:t>equirements:</w:t>
      </w:r>
    </w:p>
    <w:p w14:paraId="7969991B" w14:textId="77777777" w:rsidR="00CB26C3" w:rsidRDefault="00CB26C3"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The organisation conducts recruitment and integrity screening for all personnel (</w:t>
      </w:r>
      <w:r w:rsidRPr="004C688D">
        <w:rPr>
          <w:rFonts w:asciiTheme="majorHAnsi" w:hAnsiTheme="majorHAnsi" w:cstheme="majorHAnsi"/>
        </w:rPr>
        <w:t>including child safe</w:t>
      </w:r>
      <w:r>
        <w:rPr>
          <w:rFonts w:asciiTheme="majorHAnsi" w:hAnsiTheme="majorHAnsi" w:cstheme="majorHAnsi"/>
        </w:rPr>
        <w:t xml:space="preserve"> checks</w:t>
      </w:r>
      <w:r w:rsidRPr="00E61077">
        <w:rPr>
          <w:rFonts w:asciiTheme="majorHAnsi" w:hAnsiTheme="majorHAnsi" w:cstheme="majorHAnsi"/>
        </w:rPr>
        <w:t xml:space="preserve"> if applicable). Screening should include reference checks, recent police checks, </w:t>
      </w:r>
      <w:r>
        <w:rPr>
          <w:rFonts w:asciiTheme="majorHAnsi" w:hAnsiTheme="majorHAnsi" w:cstheme="majorHAnsi"/>
        </w:rPr>
        <w:t>W</w:t>
      </w:r>
      <w:r w:rsidRPr="00E61077">
        <w:rPr>
          <w:rFonts w:asciiTheme="majorHAnsi" w:hAnsiTheme="majorHAnsi" w:cstheme="majorHAnsi"/>
        </w:rPr>
        <w:t xml:space="preserve">orking with </w:t>
      </w:r>
      <w:r>
        <w:rPr>
          <w:rFonts w:asciiTheme="majorHAnsi" w:hAnsiTheme="majorHAnsi" w:cstheme="majorHAnsi"/>
        </w:rPr>
        <w:t>C</w:t>
      </w:r>
      <w:r w:rsidRPr="00E61077">
        <w:rPr>
          <w:rFonts w:asciiTheme="majorHAnsi" w:hAnsiTheme="majorHAnsi" w:cstheme="majorHAnsi"/>
        </w:rPr>
        <w:t xml:space="preserve">hildren or </w:t>
      </w:r>
      <w:r>
        <w:rPr>
          <w:rFonts w:asciiTheme="majorHAnsi" w:hAnsiTheme="majorHAnsi" w:cstheme="majorHAnsi"/>
        </w:rPr>
        <w:t>V</w:t>
      </w:r>
      <w:r w:rsidRPr="00E61077">
        <w:rPr>
          <w:rFonts w:asciiTheme="majorHAnsi" w:hAnsiTheme="majorHAnsi" w:cstheme="majorHAnsi"/>
        </w:rPr>
        <w:t xml:space="preserve">ulnerable </w:t>
      </w:r>
      <w:r>
        <w:rPr>
          <w:rFonts w:asciiTheme="majorHAnsi" w:hAnsiTheme="majorHAnsi" w:cstheme="majorHAnsi"/>
        </w:rPr>
        <w:t>p</w:t>
      </w:r>
      <w:r w:rsidRPr="00E61077">
        <w:rPr>
          <w:rFonts w:asciiTheme="majorHAnsi" w:hAnsiTheme="majorHAnsi" w:cstheme="majorHAnsi"/>
        </w:rPr>
        <w:t>eople checks, or locally appropriate alternatives or, where these are not feasible, a self-declaration.</w:t>
      </w:r>
    </w:p>
    <w:p w14:paraId="32E07EF1" w14:textId="2BC4A3E0" w:rsidR="00CB26C3" w:rsidRDefault="00CB26C3" w:rsidP="00CB26C3">
      <w:pPr>
        <w:spacing w:after="0" w:line="276" w:lineRule="auto"/>
        <w:rPr>
          <w:rFonts w:asciiTheme="majorHAnsi" w:hAnsiTheme="majorHAnsi" w:cstheme="majorHAnsi"/>
          <w:u w:val="single"/>
        </w:rPr>
      </w:pPr>
      <w:r>
        <w:rPr>
          <w:rFonts w:asciiTheme="majorHAnsi" w:hAnsiTheme="majorHAnsi" w:cstheme="majorHAnsi"/>
          <w:u w:val="single"/>
        </w:rPr>
        <w:t>Integrity screening</w:t>
      </w:r>
    </w:p>
    <w:p w14:paraId="318AAEFD" w14:textId="77777777" w:rsidR="00CB26C3" w:rsidRPr="00E61077" w:rsidRDefault="00CB26C3" w:rsidP="00CB26C3">
      <w:pPr>
        <w:spacing w:after="120" w:line="276" w:lineRule="auto"/>
        <w:rPr>
          <w:rFonts w:asciiTheme="majorHAnsi" w:hAnsiTheme="majorHAnsi" w:cstheme="majorHAnsi"/>
        </w:rPr>
      </w:pPr>
      <w:r w:rsidRPr="00E61077">
        <w:rPr>
          <w:rFonts w:asciiTheme="majorHAnsi" w:hAnsiTheme="majorHAnsi" w:cstheme="majorHAnsi"/>
        </w:rPr>
        <w:t>Recruitment and integrity screening of personnel should include:</w:t>
      </w:r>
    </w:p>
    <w:p w14:paraId="3067FD6C" w14:textId="77777777" w:rsidR="00CB26C3" w:rsidRPr="00E61077" w:rsidRDefault="00CB26C3"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reference checks</w:t>
      </w:r>
    </w:p>
    <w:p w14:paraId="2071E616" w14:textId="77777777" w:rsidR="00CB26C3" w:rsidRPr="00E61077" w:rsidRDefault="00CB26C3"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criminal record (police) checks</w:t>
      </w:r>
    </w:p>
    <w:p w14:paraId="4C94A944" w14:textId="77777777" w:rsidR="00CB26C3" w:rsidRPr="00E61077" w:rsidRDefault="00CB26C3"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working with children or vulnerable people checks</w:t>
      </w:r>
    </w:p>
    <w:p w14:paraId="7E2E7648" w14:textId="77777777" w:rsidR="00CB26C3" w:rsidRPr="00CB26C3" w:rsidRDefault="00CB26C3" w:rsidP="001B4F36">
      <w:pPr>
        <w:pStyle w:val="ListParagraph"/>
        <w:numPr>
          <w:ilvl w:val="0"/>
          <w:numId w:val="23"/>
        </w:numPr>
        <w:spacing w:after="120" w:line="276" w:lineRule="auto"/>
        <w:rPr>
          <w:rFonts w:asciiTheme="majorHAnsi" w:hAnsiTheme="majorHAnsi" w:cstheme="majorHAnsi"/>
        </w:rPr>
      </w:pPr>
      <w:r w:rsidRPr="00CB26C3">
        <w:rPr>
          <w:rFonts w:asciiTheme="majorHAnsi" w:hAnsiTheme="majorHAnsi" w:cstheme="majorHAnsi"/>
        </w:rPr>
        <w:t xml:space="preserve">or, where these are not feasible, a self-declaration. </w:t>
      </w:r>
    </w:p>
    <w:p w14:paraId="03B77EDE" w14:textId="577CAD87" w:rsidR="00CB26C3" w:rsidRPr="00CB26C3" w:rsidRDefault="00CB26C3" w:rsidP="00CB26C3">
      <w:pPr>
        <w:spacing w:after="0" w:line="276" w:lineRule="auto"/>
        <w:rPr>
          <w:rFonts w:asciiTheme="majorHAnsi" w:hAnsiTheme="majorHAnsi" w:cstheme="majorHAnsi"/>
          <w:u w:val="single"/>
        </w:rPr>
      </w:pPr>
      <w:r>
        <w:rPr>
          <w:rFonts w:asciiTheme="majorHAnsi" w:hAnsiTheme="majorHAnsi" w:cstheme="majorHAnsi"/>
        </w:rPr>
        <w:t>F</w:t>
      </w:r>
      <w:r w:rsidRPr="00E61077">
        <w:rPr>
          <w:rFonts w:asciiTheme="majorHAnsi" w:hAnsiTheme="majorHAnsi" w:cstheme="majorHAnsi"/>
        </w:rPr>
        <w:t>or detailed considerations for each of these forms of screening</w:t>
      </w:r>
      <w:r>
        <w:rPr>
          <w:rFonts w:asciiTheme="majorHAnsi" w:hAnsiTheme="majorHAnsi" w:cstheme="majorHAnsi"/>
        </w:rPr>
        <w:t>,</w:t>
      </w:r>
      <w:r w:rsidRPr="00E61077">
        <w:rPr>
          <w:rFonts w:asciiTheme="majorHAnsi" w:hAnsiTheme="majorHAnsi" w:cstheme="majorHAnsi"/>
        </w:rPr>
        <w:t xml:space="preserve"> </w:t>
      </w:r>
      <w:r>
        <w:rPr>
          <w:rFonts w:asciiTheme="majorHAnsi" w:hAnsiTheme="majorHAnsi" w:cstheme="majorHAnsi"/>
        </w:rPr>
        <w:t>r</w:t>
      </w:r>
      <w:r w:rsidRPr="00E61077">
        <w:rPr>
          <w:rFonts w:asciiTheme="majorHAnsi" w:hAnsiTheme="majorHAnsi" w:cstheme="majorHAnsi"/>
        </w:rPr>
        <w:t xml:space="preserve">efer to the </w:t>
      </w:r>
      <w:r>
        <w:rPr>
          <w:rFonts w:asciiTheme="majorHAnsi" w:hAnsiTheme="majorHAnsi" w:cstheme="majorHAnsi"/>
        </w:rPr>
        <w:t>table below:</w:t>
      </w:r>
      <w:r w:rsidRPr="00E61077">
        <w:rPr>
          <w:rFonts w:asciiTheme="majorHAnsi" w:hAnsiTheme="majorHAnsi" w:cstheme="majorHAnsi"/>
        </w:rPr>
        <w:t xml:space="preserve"> </w:t>
      </w:r>
      <w:r w:rsidRPr="00AC2F6B">
        <w:rPr>
          <w:rFonts w:asciiTheme="majorHAnsi" w:hAnsiTheme="majorHAnsi" w:cstheme="majorHAnsi"/>
          <w:i/>
          <w:iCs/>
        </w:rPr>
        <w:t>Good practice guidance on recruitment and screening</w:t>
      </w:r>
      <w:r w:rsidRPr="00AC2F6B">
        <w:rPr>
          <w:rFonts w:asciiTheme="majorHAnsi" w:hAnsiTheme="majorHAnsi" w:cstheme="majorHAnsi"/>
        </w:rPr>
        <w:t>.</w:t>
      </w:r>
    </w:p>
    <w:p w14:paraId="71A01D2E" w14:textId="77777777" w:rsidR="004D13D0" w:rsidRPr="004D13D0" w:rsidRDefault="004D13D0" w:rsidP="00B4414B">
      <w:pPr>
        <w:pStyle w:val="BodyCopy"/>
        <w:spacing w:line="552" w:lineRule="auto"/>
      </w:pPr>
    </w:p>
    <w:p w14:paraId="696EF08F" w14:textId="63BC47B6" w:rsidR="00DF709A" w:rsidRDefault="00DF709A" w:rsidP="00FD025A">
      <w:pPr>
        <w:pStyle w:val="H4-Heading4"/>
        <w:spacing w:line="276" w:lineRule="auto"/>
      </w:pPr>
      <w:r w:rsidRPr="00E61077">
        <w:t>Standard 5: Comprehensive Standard</w:t>
      </w:r>
    </w:p>
    <w:p w14:paraId="03DFE496" w14:textId="77777777" w:rsidR="00CB26C3" w:rsidRPr="00E61077" w:rsidRDefault="00CB26C3" w:rsidP="00CB26C3">
      <w:pPr>
        <w:spacing w:line="276" w:lineRule="auto"/>
        <w:rPr>
          <w:rFonts w:asciiTheme="majorHAnsi" w:hAnsiTheme="majorHAnsi" w:cstheme="majorHAnsi"/>
          <w:b/>
          <w:bCs/>
        </w:rPr>
      </w:pPr>
      <w:r w:rsidRPr="00E61077">
        <w:rPr>
          <w:rFonts w:asciiTheme="majorHAnsi" w:hAnsiTheme="majorHAnsi" w:cstheme="majorHAnsi"/>
          <w:b/>
          <w:bCs/>
        </w:rPr>
        <w:t xml:space="preserve">Standard </w:t>
      </w:r>
      <w:r>
        <w:rPr>
          <w:rFonts w:asciiTheme="majorHAnsi" w:hAnsiTheme="majorHAnsi" w:cstheme="majorHAnsi"/>
          <w:b/>
          <w:bCs/>
        </w:rPr>
        <w:t>r</w:t>
      </w:r>
      <w:r w:rsidRPr="00E61077">
        <w:rPr>
          <w:rFonts w:asciiTheme="majorHAnsi" w:hAnsiTheme="majorHAnsi" w:cstheme="majorHAnsi"/>
          <w:b/>
          <w:bCs/>
        </w:rPr>
        <w:t>equirements:</w:t>
      </w:r>
    </w:p>
    <w:p w14:paraId="3F511034" w14:textId="77777777" w:rsidR="00CB26C3" w:rsidRPr="00E61077" w:rsidRDefault="00CB26C3"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The organisation conducts recruitment and integrity screening for all personnel (including child safe</w:t>
      </w:r>
      <w:r>
        <w:rPr>
          <w:rFonts w:asciiTheme="majorHAnsi" w:hAnsiTheme="majorHAnsi" w:cstheme="majorHAnsi"/>
        </w:rPr>
        <w:t xml:space="preserve"> checks</w:t>
      </w:r>
      <w:r w:rsidRPr="00E61077">
        <w:rPr>
          <w:rFonts w:asciiTheme="majorHAnsi" w:hAnsiTheme="majorHAnsi" w:cstheme="majorHAnsi"/>
        </w:rPr>
        <w:t xml:space="preserve"> if applicable). Screening should include reference checks, recent police checks, Working with Children or Vulnerable People checks, or locally appropriate alternatives or, where these are not feasible, a self-declaration.</w:t>
      </w:r>
    </w:p>
    <w:p w14:paraId="23E78032" w14:textId="77777777" w:rsidR="00CB26C3" w:rsidRPr="00E61077" w:rsidRDefault="00CB26C3" w:rsidP="001B4F36">
      <w:pPr>
        <w:numPr>
          <w:ilvl w:val="0"/>
          <w:numId w:val="19"/>
        </w:numPr>
        <w:spacing w:after="0" w:line="276" w:lineRule="auto"/>
        <w:rPr>
          <w:rFonts w:asciiTheme="majorHAnsi" w:hAnsiTheme="majorHAnsi" w:cstheme="majorHAnsi"/>
        </w:rPr>
      </w:pPr>
      <w:r w:rsidRPr="00E61077">
        <w:rPr>
          <w:rFonts w:asciiTheme="majorHAnsi" w:hAnsiTheme="majorHAnsi" w:cstheme="majorHAnsi"/>
        </w:rPr>
        <w:t>Additional integrity measures required include targeted messaging and questioning about child and adult safeguarding at all stages of recruitment and onboarding and ongoing monitoring of staff behaviour and adherence to child protection and PSEAH policies and procedures.</w:t>
      </w:r>
    </w:p>
    <w:p w14:paraId="29C94F98" w14:textId="12F41B5E" w:rsidR="00CB26C3" w:rsidRPr="00CB26C3" w:rsidRDefault="00CB26C3" w:rsidP="005271FD">
      <w:pPr>
        <w:pStyle w:val="BodyCopy"/>
        <w:numPr>
          <w:ilvl w:val="0"/>
          <w:numId w:val="87"/>
        </w:numPr>
        <w:rPr>
          <w:u w:val="single"/>
        </w:rPr>
      </w:pPr>
      <w:r w:rsidRPr="00CB26C3">
        <w:rPr>
          <w:rFonts w:asciiTheme="majorHAnsi" w:hAnsiTheme="majorHAnsi" w:cstheme="majorHAnsi"/>
          <w:b/>
          <w:bCs/>
          <w:u w:val="single"/>
        </w:rPr>
        <w:t>Integrity screening</w:t>
      </w:r>
    </w:p>
    <w:p w14:paraId="2AFF4812" w14:textId="77777777" w:rsidR="00CB26C3" w:rsidRPr="00E61077" w:rsidRDefault="00CB26C3" w:rsidP="00FD025A">
      <w:pPr>
        <w:spacing w:after="0" w:line="276" w:lineRule="auto"/>
        <w:rPr>
          <w:rFonts w:asciiTheme="majorHAnsi" w:hAnsiTheme="majorHAnsi" w:cstheme="majorHAnsi"/>
        </w:rPr>
      </w:pPr>
      <w:r w:rsidRPr="00E61077">
        <w:rPr>
          <w:rFonts w:asciiTheme="majorHAnsi" w:hAnsiTheme="majorHAnsi" w:cstheme="majorHAnsi"/>
        </w:rPr>
        <w:t>Recruitment and integrity screening of personnel should include:</w:t>
      </w:r>
    </w:p>
    <w:p w14:paraId="1E7CA9D1" w14:textId="77777777" w:rsidR="00CB26C3" w:rsidRPr="00E61077" w:rsidRDefault="00CB26C3"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reference checks</w:t>
      </w:r>
    </w:p>
    <w:p w14:paraId="2F8B7125" w14:textId="77777777" w:rsidR="00CB26C3" w:rsidRPr="00E61077" w:rsidRDefault="00CB26C3"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criminal record (police) checks</w:t>
      </w:r>
    </w:p>
    <w:p w14:paraId="13807774" w14:textId="77777777" w:rsidR="00CB26C3" w:rsidRPr="00E61077" w:rsidRDefault="00CB26C3"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working with children or vulnerable people checks</w:t>
      </w:r>
    </w:p>
    <w:p w14:paraId="42735CE8" w14:textId="77777777" w:rsidR="00CB26C3" w:rsidRPr="00E61077" w:rsidRDefault="00CB26C3"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or where these are not feasible, a self-declaration.</w:t>
      </w:r>
    </w:p>
    <w:p w14:paraId="5EBFF9DC" w14:textId="77777777" w:rsidR="00CB26C3" w:rsidRPr="00E61077" w:rsidRDefault="00CB26C3" w:rsidP="00FD025A">
      <w:pPr>
        <w:spacing w:before="120" w:after="120" w:line="276" w:lineRule="auto"/>
        <w:rPr>
          <w:rFonts w:asciiTheme="majorHAnsi" w:hAnsiTheme="majorHAnsi" w:cstheme="majorHAnsi"/>
        </w:rPr>
      </w:pPr>
      <w:r>
        <w:rPr>
          <w:rFonts w:asciiTheme="majorHAnsi" w:hAnsiTheme="majorHAnsi" w:cstheme="majorHAnsi"/>
        </w:rPr>
        <w:t>F</w:t>
      </w:r>
      <w:r w:rsidRPr="00E61077">
        <w:rPr>
          <w:rFonts w:asciiTheme="majorHAnsi" w:hAnsiTheme="majorHAnsi" w:cstheme="majorHAnsi"/>
        </w:rPr>
        <w:t>or detailed considerations for each of these forms of screening</w:t>
      </w:r>
      <w:r>
        <w:rPr>
          <w:rFonts w:asciiTheme="majorHAnsi" w:hAnsiTheme="majorHAnsi" w:cstheme="majorHAnsi"/>
        </w:rPr>
        <w:t>,</w:t>
      </w:r>
      <w:r w:rsidRPr="00E61077">
        <w:rPr>
          <w:rFonts w:asciiTheme="majorHAnsi" w:hAnsiTheme="majorHAnsi" w:cstheme="majorHAnsi"/>
        </w:rPr>
        <w:t xml:space="preserve"> </w:t>
      </w:r>
      <w:r>
        <w:rPr>
          <w:rFonts w:asciiTheme="majorHAnsi" w:hAnsiTheme="majorHAnsi" w:cstheme="majorHAnsi"/>
        </w:rPr>
        <w:t>r</w:t>
      </w:r>
      <w:r w:rsidRPr="00E61077">
        <w:rPr>
          <w:rFonts w:asciiTheme="majorHAnsi" w:hAnsiTheme="majorHAnsi" w:cstheme="majorHAnsi"/>
        </w:rPr>
        <w:t xml:space="preserve">efer to the </w:t>
      </w:r>
      <w:r>
        <w:rPr>
          <w:rFonts w:asciiTheme="majorHAnsi" w:hAnsiTheme="majorHAnsi" w:cstheme="majorHAnsi"/>
        </w:rPr>
        <w:t>table below:</w:t>
      </w:r>
      <w:r w:rsidRPr="00E61077">
        <w:rPr>
          <w:rFonts w:asciiTheme="majorHAnsi" w:hAnsiTheme="majorHAnsi" w:cstheme="majorHAnsi"/>
        </w:rPr>
        <w:t xml:space="preserve"> </w:t>
      </w:r>
      <w:r w:rsidRPr="00AC2F6B">
        <w:rPr>
          <w:rFonts w:asciiTheme="majorHAnsi" w:hAnsiTheme="majorHAnsi" w:cstheme="majorHAnsi"/>
          <w:i/>
          <w:iCs/>
        </w:rPr>
        <w:t>Good practice guidance on recruitment and screening</w:t>
      </w:r>
      <w:r w:rsidRPr="00E61077">
        <w:rPr>
          <w:rFonts w:asciiTheme="majorHAnsi" w:hAnsiTheme="majorHAnsi" w:cstheme="majorHAnsi"/>
        </w:rPr>
        <w:t>.</w:t>
      </w:r>
    </w:p>
    <w:p w14:paraId="05E15500" w14:textId="79F93530" w:rsidR="00CB26C3" w:rsidRPr="005271FD" w:rsidRDefault="00CB26C3" w:rsidP="005271FD">
      <w:pPr>
        <w:pStyle w:val="ListParagraph"/>
        <w:numPr>
          <w:ilvl w:val="0"/>
          <w:numId w:val="87"/>
        </w:numPr>
        <w:spacing w:line="276" w:lineRule="auto"/>
        <w:rPr>
          <w:rFonts w:asciiTheme="majorHAnsi" w:hAnsiTheme="majorHAnsi" w:cstheme="majorHAnsi"/>
          <w:b/>
          <w:bCs/>
          <w:u w:val="single"/>
        </w:rPr>
      </w:pPr>
      <w:r w:rsidRPr="005271FD">
        <w:rPr>
          <w:rFonts w:asciiTheme="majorHAnsi" w:hAnsiTheme="majorHAnsi" w:cstheme="majorHAnsi"/>
          <w:b/>
          <w:bCs/>
          <w:u w:val="single"/>
        </w:rPr>
        <w:t>Job role analysis</w:t>
      </w:r>
    </w:p>
    <w:p w14:paraId="30869FF1" w14:textId="77777777" w:rsidR="00CB26C3" w:rsidRPr="00E61077" w:rsidRDefault="00CB26C3" w:rsidP="00FD025A">
      <w:pPr>
        <w:spacing w:line="276" w:lineRule="auto"/>
        <w:rPr>
          <w:rFonts w:asciiTheme="majorHAnsi" w:hAnsiTheme="majorHAnsi" w:cstheme="majorHAnsi"/>
        </w:rPr>
      </w:pPr>
      <w:r w:rsidRPr="00E61077">
        <w:rPr>
          <w:rFonts w:asciiTheme="majorHAnsi" w:hAnsiTheme="majorHAnsi" w:cstheme="majorHAnsi"/>
        </w:rPr>
        <w:lastRenderedPageBreak/>
        <w:t>Before recruitment, analyse the position to assess its level of contact with children</w:t>
      </w:r>
      <w:r>
        <w:rPr>
          <w:rFonts w:asciiTheme="majorHAnsi" w:hAnsiTheme="majorHAnsi" w:cstheme="majorHAnsi"/>
        </w:rPr>
        <w:t>.</w:t>
      </w:r>
    </w:p>
    <w:p w14:paraId="37B2AA35" w14:textId="77777777" w:rsidR="00CB26C3" w:rsidRPr="00E61077" w:rsidRDefault="00CB26C3" w:rsidP="001B4F36">
      <w:pPr>
        <w:numPr>
          <w:ilvl w:val="0"/>
          <w:numId w:val="23"/>
        </w:numPr>
        <w:spacing w:after="0" w:line="276" w:lineRule="auto"/>
        <w:rPr>
          <w:rFonts w:asciiTheme="majorHAnsi" w:hAnsiTheme="majorHAnsi" w:cstheme="majorHAnsi"/>
        </w:rPr>
      </w:pPr>
      <w:r w:rsidRPr="00E61077">
        <w:rPr>
          <w:rFonts w:asciiTheme="majorHAnsi" w:hAnsiTheme="majorHAnsi" w:cstheme="majorHAnsi"/>
        </w:rPr>
        <w:t>Determine whether the candidate will:</w:t>
      </w:r>
    </w:p>
    <w:p w14:paraId="5C387BEF" w14:textId="77777777" w:rsidR="00CB26C3" w:rsidRPr="00E61077" w:rsidRDefault="00CB26C3" w:rsidP="001B4F36">
      <w:pPr>
        <w:numPr>
          <w:ilvl w:val="1"/>
          <w:numId w:val="32"/>
        </w:numPr>
        <w:spacing w:after="0" w:line="276" w:lineRule="auto"/>
        <w:rPr>
          <w:rFonts w:asciiTheme="majorHAnsi" w:hAnsiTheme="majorHAnsi" w:cstheme="majorHAnsi"/>
        </w:rPr>
      </w:pPr>
      <w:r>
        <w:rPr>
          <w:rFonts w:asciiTheme="majorHAnsi" w:hAnsiTheme="majorHAnsi" w:cstheme="majorHAnsi"/>
        </w:rPr>
        <w:t>w</w:t>
      </w:r>
      <w:r w:rsidRPr="00E61077">
        <w:rPr>
          <w:rFonts w:asciiTheme="majorHAnsi" w:hAnsiTheme="majorHAnsi" w:cstheme="majorHAnsi"/>
        </w:rPr>
        <w:t>ork directly with children</w:t>
      </w:r>
    </w:p>
    <w:p w14:paraId="7DF76101" w14:textId="77777777" w:rsidR="00CB26C3" w:rsidRPr="00E61077" w:rsidRDefault="00CB26C3" w:rsidP="001B4F36">
      <w:pPr>
        <w:numPr>
          <w:ilvl w:val="1"/>
          <w:numId w:val="32"/>
        </w:numPr>
        <w:spacing w:after="0" w:line="276" w:lineRule="auto"/>
        <w:rPr>
          <w:rFonts w:asciiTheme="majorHAnsi" w:hAnsiTheme="majorHAnsi" w:cstheme="majorHAnsi"/>
        </w:rPr>
      </w:pPr>
      <w:r>
        <w:rPr>
          <w:rFonts w:asciiTheme="majorHAnsi" w:hAnsiTheme="majorHAnsi" w:cstheme="majorHAnsi"/>
        </w:rPr>
        <w:t>h</w:t>
      </w:r>
      <w:r w:rsidRPr="00E61077">
        <w:rPr>
          <w:rFonts w:asciiTheme="majorHAnsi" w:hAnsiTheme="majorHAnsi" w:cstheme="majorHAnsi"/>
        </w:rPr>
        <w:t>ave indirect contact (</w:t>
      </w:r>
      <w:r>
        <w:rPr>
          <w:rFonts w:asciiTheme="majorHAnsi" w:hAnsiTheme="majorHAnsi" w:cstheme="majorHAnsi"/>
        </w:rPr>
        <w:t>for example,</w:t>
      </w:r>
      <w:r w:rsidRPr="00E61077">
        <w:rPr>
          <w:rFonts w:asciiTheme="majorHAnsi" w:hAnsiTheme="majorHAnsi" w:cstheme="majorHAnsi"/>
        </w:rPr>
        <w:t xml:space="preserve"> via phone, email, social media)</w:t>
      </w:r>
      <w:r>
        <w:rPr>
          <w:rFonts w:asciiTheme="majorHAnsi" w:hAnsiTheme="majorHAnsi" w:cstheme="majorHAnsi"/>
        </w:rPr>
        <w:t>.</w:t>
      </w:r>
    </w:p>
    <w:p w14:paraId="165153C2" w14:textId="77777777" w:rsidR="00CB26C3" w:rsidRPr="00E61077" w:rsidRDefault="00CB26C3" w:rsidP="001B4F36">
      <w:pPr>
        <w:numPr>
          <w:ilvl w:val="0"/>
          <w:numId w:val="32"/>
        </w:numPr>
        <w:spacing w:after="0" w:line="276" w:lineRule="auto"/>
        <w:rPr>
          <w:rFonts w:asciiTheme="majorHAnsi" w:hAnsiTheme="majorHAnsi" w:cstheme="majorHAnsi"/>
        </w:rPr>
      </w:pPr>
      <w:r w:rsidRPr="00E61077">
        <w:rPr>
          <w:rFonts w:asciiTheme="majorHAnsi" w:hAnsiTheme="majorHAnsi" w:cstheme="majorHAnsi"/>
        </w:rPr>
        <w:t>Assess the frequency and nature of contact with children</w:t>
      </w:r>
      <w:r>
        <w:rPr>
          <w:rFonts w:asciiTheme="majorHAnsi" w:hAnsiTheme="majorHAnsi" w:cstheme="majorHAnsi"/>
        </w:rPr>
        <w:t>.</w:t>
      </w:r>
    </w:p>
    <w:p w14:paraId="4906FEA3" w14:textId="77777777" w:rsidR="00CB26C3" w:rsidRPr="00E61077" w:rsidRDefault="00CB26C3" w:rsidP="001B4F36">
      <w:pPr>
        <w:numPr>
          <w:ilvl w:val="0"/>
          <w:numId w:val="32"/>
        </w:numPr>
        <w:spacing w:after="0" w:line="276" w:lineRule="auto"/>
        <w:rPr>
          <w:rFonts w:asciiTheme="majorHAnsi" w:hAnsiTheme="majorHAnsi" w:cstheme="majorHAnsi"/>
        </w:rPr>
      </w:pPr>
      <w:r w:rsidRPr="00E61077">
        <w:rPr>
          <w:rFonts w:asciiTheme="majorHAnsi" w:hAnsiTheme="majorHAnsi" w:cstheme="majorHAnsi"/>
        </w:rPr>
        <w:t>Consider whether the role involves working with:</w:t>
      </w:r>
    </w:p>
    <w:p w14:paraId="2C637FCB" w14:textId="77777777" w:rsidR="00CB26C3" w:rsidRPr="00E61077" w:rsidRDefault="00CB26C3" w:rsidP="001B4F36">
      <w:pPr>
        <w:numPr>
          <w:ilvl w:val="1"/>
          <w:numId w:val="32"/>
        </w:numPr>
        <w:spacing w:after="0" w:line="276" w:lineRule="auto"/>
        <w:rPr>
          <w:rFonts w:asciiTheme="majorHAnsi" w:hAnsiTheme="majorHAnsi" w:cstheme="majorHAnsi"/>
        </w:rPr>
      </w:pPr>
      <w:r>
        <w:rPr>
          <w:rFonts w:asciiTheme="majorHAnsi" w:hAnsiTheme="majorHAnsi" w:cstheme="majorHAnsi"/>
        </w:rPr>
        <w:t>v</w:t>
      </w:r>
      <w:r w:rsidRPr="00E61077">
        <w:rPr>
          <w:rFonts w:asciiTheme="majorHAnsi" w:hAnsiTheme="majorHAnsi" w:cstheme="majorHAnsi"/>
        </w:rPr>
        <w:t>ulnerable children</w:t>
      </w:r>
    </w:p>
    <w:p w14:paraId="002A5AA7" w14:textId="77777777" w:rsidR="00CB26C3" w:rsidRPr="00E61077" w:rsidRDefault="00CB26C3" w:rsidP="001B4F36">
      <w:pPr>
        <w:numPr>
          <w:ilvl w:val="1"/>
          <w:numId w:val="32"/>
        </w:numPr>
        <w:spacing w:after="0" w:line="276" w:lineRule="auto"/>
        <w:rPr>
          <w:rFonts w:asciiTheme="majorHAnsi" w:hAnsiTheme="majorHAnsi" w:cstheme="majorHAnsi"/>
        </w:rPr>
      </w:pPr>
      <w:r>
        <w:rPr>
          <w:rFonts w:asciiTheme="majorHAnsi" w:hAnsiTheme="majorHAnsi" w:cstheme="majorHAnsi"/>
        </w:rPr>
        <w:t>c</w:t>
      </w:r>
      <w:r w:rsidRPr="00E61077">
        <w:rPr>
          <w:rFonts w:asciiTheme="majorHAnsi" w:hAnsiTheme="majorHAnsi" w:cstheme="majorHAnsi"/>
        </w:rPr>
        <w:t>hildren with </w:t>
      </w:r>
      <w:proofErr w:type="gramStart"/>
      <w:r w:rsidRPr="00E61077">
        <w:rPr>
          <w:rFonts w:asciiTheme="majorHAnsi" w:hAnsiTheme="majorHAnsi" w:cstheme="majorHAnsi"/>
        </w:rPr>
        <w:t>particular needs</w:t>
      </w:r>
      <w:proofErr w:type="gramEnd"/>
      <w:r>
        <w:rPr>
          <w:rFonts w:asciiTheme="majorHAnsi" w:hAnsiTheme="majorHAnsi" w:cstheme="majorHAnsi"/>
        </w:rPr>
        <w:t>.</w:t>
      </w:r>
    </w:p>
    <w:p w14:paraId="73E46C37" w14:textId="77777777" w:rsidR="00CB26C3" w:rsidRPr="00E61077" w:rsidRDefault="00CB26C3" w:rsidP="001B4F36">
      <w:pPr>
        <w:numPr>
          <w:ilvl w:val="0"/>
          <w:numId w:val="32"/>
        </w:numPr>
        <w:spacing w:after="0" w:line="276" w:lineRule="auto"/>
        <w:rPr>
          <w:rFonts w:asciiTheme="majorHAnsi" w:hAnsiTheme="majorHAnsi" w:cstheme="majorHAnsi"/>
        </w:rPr>
      </w:pPr>
      <w:r w:rsidRPr="00E61077">
        <w:rPr>
          <w:rFonts w:asciiTheme="majorHAnsi" w:hAnsiTheme="majorHAnsi" w:cstheme="majorHAnsi"/>
        </w:rPr>
        <w:t>Apply stricter screening measures for roles involving more frequent or intensive contact with children.</w:t>
      </w:r>
    </w:p>
    <w:p w14:paraId="41A34953" w14:textId="77777777" w:rsidR="00640563" w:rsidRDefault="00640563" w:rsidP="00FD025A">
      <w:pPr>
        <w:spacing w:line="276" w:lineRule="auto"/>
        <w:rPr>
          <w:rFonts w:asciiTheme="majorHAnsi" w:hAnsiTheme="majorHAnsi" w:cstheme="majorHAnsi"/>
          <w:b/>
          <w:bCs/>
        </w:rPr>
      </w:pPr>
    </w:p>
    <w:p w14:paraId="1D1878FD" w14:textId="19EF697D" w:rsidR="00CB26C3" w:rsidRPr="005271FD" w:rsidRDefault="00CB26C3" w:rsidP="005271FD">
      <w:pPr>
        <w:pStyle w:val="ListParagraph"/>
        <w:numPr>
          <w:ilvl w:val="0"/>
          <w:numId w:val="87"/>
        </w:numPr>
        <w:spacing w:line="276" w:lineRule="auto"/>
        <w:rPr>
          <w:rFonts w:asciiTheme="majorHAnsi" w:hAnsiTheme="majorHAnsi" w:cstheme="majorHAnsi"/>
          <w:b/>
          <w:bCs/>
          <w:u w:val="single"/>
        </w:rPr>
      </w:pPr>
      <w:r w:rsidRPr="005271FD">
        <w:rPr>
          <w:rFonts w:asciiTheme="majorHAnsi" w:hAnsiTheme="majorHAnsi" w:cstheme="majorHAnsi"/>
          <w:b/>
          <w:bCs/>
          <w:u w:val="single"/>
        </w:rPr>
        <w:t>Advertising positions</w:t>
      </w:r>
    </w:p>
    <w:p w14:paraId="4EE63F47" w14:textId="77777777" w:rsidR="00CB26C3" w:rsidRPr="00E61077" w:rsidRDefault="00CB26C3" w:rsidP="00FD025A">
      <w:pPr>
        <w:spacing w:after="0" w:line="276" w:lineRule="auto"/>
        <w:rPr>
          <w:rFonts w:asciiTheme="majorHAnsi" w:hAnsiTheme="majorHAnsi" w:cstheme="majorHAnsi"/>
        </w:rPr>
      </w:pPr>
      <w:r w:rsidRPr="00E61077">
        <w:rPr>
          <w:rFonts w:asciiTheme="majorHAnsi" w:hAnsiTheme="majorHAnsi" w:cstheme="majorHAnsi"/>
        </w:rPr>
        <w:t>When advertising the position, DFAT partners must:</w:t>
      </w:r>
    </w:p>
    <w:p w14:paraId="72165790" w14:textId="77777777" w:rsidR="00CB26C3" w:rsidRPr="00E61077" w:rsidRDefault="00CB26C3" w:rsidP="001B4F36">
      <w:pPr>
        <w:numPr>
          <w:ilvl w:val="0"/>
          <w:numId w:val="33"/>
        </w:numPr>
        <w:spacing w:after="0" w:line="276" w:lineRule="auto"/>
        <w:rPr>
          <w:rFonts w:asciiTheme="majorHAnsi" w:hAnsiTheme="majorHAnsi" w:cstheme="majorHAnsi"/>
        </w:rPr>
      </w:pPr>
      <w:r>
        <w:rPr>
          <w:rFonts w:asciiTheme="majorHAnsi" w:hAnsiTheme="majorHAnsi" w:cstheme="majorHAnsi"/>
        </w:rPr>
        <w:t>c</w:t>
      </w:r>
      <w:r w:rsidRPr="00E61077">
        <w:rPr>
          <w:rFonts w:asciiTheme="majorHAnsi" w:hAnsiTheme="majorHAnsi" w:cstheme="majorHAnsi"/>
        </w:rPr>
        <w:t>learly state whether the role involves working with children</w:t>
      </w:r>
    </w:p>
    <w:p w14:paraId="5E2A282C" w14:textId="77777777" w:rsidR="00CB26C3" w:rsidRPr="00E61077" w:rsidRDefault="00CB26C3" w:rsidP="001B4F36">
      <w:pPr>
        <w:numPr>
          <w:ilvl w:val="0"/>
          <w:numId w:val="33"/>
        </w:numPr>
        <w:spacing w:after="0" w:line="276" w:lineRule="auto"/>
        <w:rPr>
          <w:rFonts w:asciiTheme="majorHAnsi" w:hAnsiTheme="majorHAnsi" w:cstheme="majorHAnsi"/>
        </w:rPr>
      </w:pPr>
      <w:r>
        <w:rPr>
          <w:rFonts w:asciiTheme="majorHAnsi" w:hAnsiTheme="majorHAnsi" w:cstheme="majorHAnsi"/>
        </w:rPr>
        <w:t>d</w:t>
      </w:r>
      <w:r w:rsidRPr="00E61077">
        <w:rPr>
          <w:rFonts w:asciiTheme="majorHAnsi" w:hAnsiTheme="majorHAnsi" w:cstheme="majorHAnsi"/>
        </w:rPr>
        <w:t>escribe the child-safe screening practices that will apply</w:t>
      </w:r>
    </w:p>
    <w:p w14:paraId="1253F960" w14:textId="77777777" w:rsidR="00CB26C3" w:rsidRPr="00E61077" w:rsidRDefault="00CB26C3" w:rsidP="001B4F36">
      <w:pPr>
        <w:numPr>
          <w:ilvl w:val="0"/>
          <w:numId w:val="33"/>
        </w:numPr>
        <w:spacing w:after="0" w:line="276" w:lineRule="auto"/>
        <w:rPr>
          <w:rFonts w:asciiTheme="majorHAnsi" w:hAnsiTheme="majorHAnsi" w:cstheme="majorHAnsi"/>
        </w:rPr>
      </w:pPr>
      <w:r>
        <w:rPr>
          <w:rFonts w:asciiTheme="majorHAnsi" w:hAnsiTheme="majorHAnsi" w:cstheme="majorHAnsi"/>
        </w:rPr>
        <w:t>i</w:t>
      </w:r>
      <w:r w:rsidRPr="00E61077">
        <w:rPr>
          <w:rFonts w:asciiTheme="majorHAnsi" w:hAnsiTheme="majorHAnsi" w:cstheme="majorHAnsi"/>
        </w:rPr>
        <w:t>nclude child-safe messaging in the job ad, such as:</w:t>
      </w:r>
    </w:p>
    <w:p w14:paraId="3A92A61A" w14:textId="77777777" w:rsidR="00CB26C3" w:rsidRPr="00E61077" w:rsidRDefault="00CB26C3" w:rsidP="001B4F36">
      <w:pPr>
        <w:numPr>
          <w:ilvl w:val="1"/>
          <w:numId w:val="33"/>
        </w:numPr>
        <w:spacing w:after="0" w:line="276" w:lineRule="auto"/>
        <w:rPr>
          <w:rFonts w:asciiTheme="majorHAnsi" w:hAnsiTheme="majorHAnsi" w:cstheme="majorHAnsi"/>
        </w:rPr>
      </w:pPr>
      <w:r w:rsidRPr="00E61077">
        <w:rPr>
          <w:rFonts w:asciiTheme="majorHAnsi" w:hAnsiTheme="majorHAnsi" w:cstheme="majorHAnsi"/>
        </w:rPr>
        <w:t>“[Organisation] is a child-safe organisation”</w:t>
      </w:r>
    </w:p>
    <w:p w14:paraId="26FAFF33" w14:textId="77777777" w:rsidR="00CB26C3" w:rsidRPr="00E61077" w:rsidRDefault="00CB26C3" w:rsidP="001B4F36">
      <w:pPr>
        <w:numPr>
          <w:ilvl w:val="1"/>
          <w:numId w:val="33"/>
        </w:numPr>
        <w:spacing w:after="0" w:line="276" w:lineRule="auto"/>
        <w:rPr>
          <w:rFonts w:asciiTheme="majorHAnsi" w:hAnsiTheme="majorHAnsi" w:cstheme="majorHAnsi"/>
        </w:rPr>
      </w:pPr>
      <w:r w:rsidRPr="00E61077">
        <w:rPr>
          <w:rFonts w:asciiTheme="majorHAnsi" w:hAnsiTheme="majorHAnsi" w:cstheme="majorHAnsi"/>
        </w:rPr>
        <w:t>“The safety and wellbeing of children is a priority of our organisation”</w:t>
      </w:r>
      <w:r>
        <w:rPr>
          <w:rFonts w:asciiTheme="majorHAnsi" w:hAnsiTheme="majorHAnsi" w:cstheme="majorHAnsi"/>
        </w:rPr>
        <w:t>.</w:t>
      </w:r>
      <w:r w:rsidRPr="00E61077">
        <w:rPr>
          <w:rFonts w:asciiTheme="majorHAnsi" w:hAnsiTheme="majorHAnsi" w:cstheme="majorHAnsi"/>
        </w:rPr>
        <w:t xml:space="preserve"> </w:t>
      </w:r>
    </w:p>
    <w:p w14:paraId="061D1382" w14:textId="2A798F41" w:rsidR="00CB26C3" w:rsidRPr="005271FD" w:rsidRDefault="00CB26C3" w:rsidP="005271FD">
      <w:pPr>
        <w:pStyle w:val="ListParagraph"/>
        <w:numPr>
          <w:ilvl w:val="0"/>
          <w:numId w:val="87"/>
        </w:numPr>
        <w:spacing w:line="276" w:lineRule="auto"/>
        <w:rPr>
          <w:rFonts w:asciiTheme="majorHAnsi" w:hAnsiTheme="majorHAnsi" w:cstheme="majorHAnsi"/>
          <w:b/>
          <w:bCs/>
          <w:u w:val="single"/>
        </w:rPr>
      </w:pPr>
      <w:r w:rsidRPr="005271FD">
        <w:rPr>
          <w:rFonts w:asciiTheme="majorHAnsi" w:hAnsiTheme="majorHAnsi" w:cstheme="majorHAnsi"/>
          <w:b/>
          <w:bCs/>
          <w:u w:val="single"/>
        </w:rPr>
        <w:t>Interview process</w:t>
      </w:r>
    </w:p>
    <w:p w14:paraId="24821CBF" w14:textId="77777777" w:rsidR="00CB26C3" w:rsidRPr="00E61077" w:rsidRDefault="00CB26C3" w:rsidP="00FD025A">
      <w:pPr>
        <w:spacing w:after="0" w:line="276" w:lineRule="auto"/>
        <w:rPr>
          <w:rFonts w:asciiTheme="majorHAnsi" w:hAnsiTheme="majorHAnsi" w:cstheme="majorHAnsi"/>
        </w:rPr>
      </w:pPr>
      <w:r w:rsidRPr="00E61077">
        <w:rPr>
          <w:rFonts w:asciiTheme="majorHAnsi" w:hAnsiTheme="majorHAnsi" w:cstheme="majorHAnsi"/>
        </w:rPr>
        <w:t>Include child protection-focused questions during interviews to assess the candidate’s suitability. Examples include:</w:t>
      </w:r>
    </w:p>
    <w:p w14:paraId="2E959FE8" w14:textId="77777777" w:rsidR="00CB26C3" w:rsidRPr="00E61077" w:rsidRDefault="00CB26C3" w:rsidP="001B4F36">
      <w:pPr>
        <w:numPr>
          <w:ilvl w:val="0"/>
          <w:numId w:val="34"/>
        </w:numPr>
        <w:spacing w:after="0" w:line="276" w:lineRule="auto"/>
        <w:rPr>
          <w:rFonts w:asciiTheme="majorHAnsi" w:hAnsiTheme="majorHAnsi" w:cstheme="majorHAnsi"/>
        </w:rPr>
      </w:pPr>
      <w:r w:rsidRPr="00E61077">
        <w:rPr>
          <w:rFonts w:asciiTheme="majorHAnsi" w:hAnsiTheme="majorHAnsi" w:cstheme="majorHAnsi"/>
        </w:rPr>
        <w:t>What is your understanding of child protection?</w:t>
      </w:r>
    </w:p>
    <w:p w14:paraId="3D245CED" w14:textId="77777777" w:rsidR="00CB26C3" w:rsidRPr="00E61077" w:rsidRDefault="00CB26C3" w:rsidP="001B4F36">
      <w:pPr>
        <w:numPr>
          <w:ilvl w:val="0"/>
          <w:numId w:val="34"/>
        </w:numPr>
        <w:spacing w:after="0" w:line="276" w:lineRule="auto"/>
        <w:rPr>
          <w:rFonts w:asciiTheme="majorHAnsi" w:hAnsiTheme="majorHAnsi" w:cstheme="majorHAnsi"/>
        </w:rPr>
      </w:pPr>
      <w:r w:rsidRPr="00E61077">
        <w:rPr>
          <w:rFonts w:asciiTheme="majorHAnsi" w:hAnsiTheme="majorHAnsi" w:cstheme="majorHAnsi"/>
        </w:rPr>
        <w:t>Have you worked or volunteered with children in a similar position? What did you enjoy? What was difficult?</w:t>
      </w:r>
    </w:p>
    <w:p w14:paraId="370DBB2D" w14:textId="77777777" w:rsidR="00CB26C3" w:rsidRPr="00E61077" w:rsidRDefault="00CB26C3" w:rsidP="001B4F36">
      <w:pPr>
        <w:numPr>
          <w:ilvl w:val="0"/>
          <w:numId w:val="34"/>
        </w:numPr>
        <w:spacing w:after="0" w:line="276" w:lineRule="auto"/>
        <w:rPr>
          <w:rFonts w:asciiTheme="majorHAnsi" w:hAnsiTheme="majorHAnsi" w:cstheme="majorHAnsi"/>
        </w:rPr>
      </w:pPr>
      <w:r w:rsidRPr="00E61077">
        <w:rPr>
          <w:rFonts w:asciiTheme="majorHAnsi" w:hAnsiTheme="majorHAnsi" w:cstheme="majorHAnsi"/>
        </w:rPr>
        <w:t>What strengths in working with children do you bring from your community, family or cultural background?</w:t>
      </w:r>
    </w:p>
    <w:p w14:paraId="24D28757" w14:textId="77777777" w:rsidR="00CB26C3" w:rsidRPr="00E61077" w:rsidRDefault="00CB26C3" w:rsidP="001B4F36">
      <w:pPr>
        <w:numPr>
          <w:ilvl w:val="0"/>
          <w:numId w:val="34"/>
        </w:numPr>
        <w:spacing w:after="0" w:line="276" w:lineRule="auto"/>
        <w:rPr>
          <w:rFonts w:asciiTheme="majorHAnsi" w:hAnsiTheme="majorHAnsi" w:cstheme="majorHAnsi"/>
        </w:rPr>
      </w:pPr>
      <w:r w:rsidRPr="00E61077">
        <w:rPr>
          <w:rFonts w:asciiTheme="majorHAnsi" w:hAnsiTheme="majorHAnsi" w:cstheme="majorHAnsi"/>
        </w:rPr>
        <w:t>Please provide three examples of how to work safely with children.</w:t>
      </w:r>
    </w:p>
    <w:p w14:paraId="3B9ECDDA" w14:textId="77777777" w:rsidR="00CB26C3" w:rsidRPr="00E61077" w:rsidRDefault="00CB26C3" w:rsidP="001B4F36">
      <w:pPr>
        <w:numPr>
          <w:ilvl w:val="0"/>
          <w:numId w:val="34"/>
        </w:numPr>
        <w:spacing w:after="0" w:line="276" w:lineRule="auto"/>
        <w:rPr>
          <w:rFonts w:asciiTheme="majorHAnsi" w:hAnsiTheme="majorHAnsi" w:cstheme="majorHAnsi"/>
        </w:rPr>
      </w:pPr>
      <w:r w:rsidRPr="00E61077">
        <w:rPr>
          <w:rFonts w:asciiTheme="majorHAnsi" w:hAnsiTheme="majorHAnsi" w:cstheme="majorHAnsi"/>
        </w:rPr>
        <w:t>What do you think makes a good community leader or role model for children and young people?</w:t>
      </w:r>
    </w:p>
    <w:p w14:paraId="564BF557" w14:textId="77777777" w:rsidR="00CB26C3" w:rsidRPr="00E61077" w:rsidRDefault="00CB26C3" w:rsidP="001B4F36">
      <w:pPr>
        <w:numPr>
          <w:ilvl w:val="0"/>
          <w:numId w:val="34"/>
        </w:numPr>
        <w:spacing w:after="0" w:line="276" w:lineRule="auto"/>
        <w:rPr>
          <w:rFonts w:asciiTheme="majorHAnsi" w:hAnsiTheme="majorHAnsi" w:cstheme="majorHAnsi"/>
        </w:rPr>
      </w:pPr>
      <w:r w:rsidRPr="00E61077">
        <w:rPr>
          <w:rFonts w:asciiTheme="majorHAnsi" w:hAnsiTheme="majorHAnsi" w:cstheme="majorHAnsi"/>
        </w:rPr>
        <w:t>How would you involve children in their own protection as part of our programs?</w:t>
      </w:r>
    </w:p>
    <w:p w14:paraId="3B0FFFF2" w14:textId="77777777" w:rsidR="00CB26C3" w:rsidRPr="00E61077" w:rsidRDefault="00CB26C3" w:rsidP="00FD025A">
      <w:pPr>
        <w:spacing w:before="120" w:after="120" w:line="276" w:lineRule="auto"/>
        <w:rPr>
          <w:rFonts w:asciiTheme="majorHAnsi" w:hAnsiTheme="majorHAnsi" w:cstheme="majorHAnsi"/>
        </w:rPr>
      </w:pPr>
      <w:r w:rsidRPr="00E61077">
        <w:rPr>
          <w:rFonts w:asciiTheme="majorHAnsi" w:hAnsiTheme="majorHAnsi" w:cstheme="majorHAnsi"/>
        </w:rPr>
        <w:t>Tailor interview questions to match the organisational context and specific job description and maintain an accurate record of the interview process.</w:t>
      </w:r>
    </w:p>
    <w:p w14:paraId="6FDAAB9F" w14:textId="40B699CA" w:rsidR="00CB26C3" w:rsidRPr="005271FD" w:rsidRDefault="00CB26C3" w:rsidP="005271FD">
      <w:pPr>
        <w:pStyle w:val="ListParagraph"/>
        <w:numPr>
          <w:ilvl w:val="0"/>
          <w:numId w:val="87"/>
        </w:numPr>
        <w:spacing w:line="276" w:lineRule="auto"/>
        <w:rPr>
          <w:rFonts w:asciiTheme="majorHAnsi" w:hAnsiTheme="majorHAnsi" w:cstheme="majorHAnsi"/>
          <w:b/>
          <w:bCs/>
          <w:u w:val="single"/>
        </w:rPr>
      </w:pPr>
      <w:r w:rsidRPr="005271FD">
        <w:rPr>
          <w:rFonts w:asciiTheme="majorHAnsi" w:hAnsiTheme="majorHAnsi" w:cstheme="majorHAnsi"/>
          <w:b/>
          <w:bCs/>
          <w:u w:val="single"/>
        </w:rPr>
        <w:t>Employment contract and safeguarding commitments</w:t>
      </w:r>
    </w:p>
    <w:p w14:paraId="32F6E242" w14:textId="77777777" w:rsidR="00CB26C3" w:rsidRPr="00E61077" w:rsidRDefault="00CB26C3" w:rsidP="00FD025A">
      <w:pPr>
        <w:spacing w:after="0" w:line="276" w:lineRule="auto"/>
        <w:rPr>
          <w:rFonts w:asciiTheme="majorHAnsi" w:hAnsiTheme="majorHAnsi" w:cstheme="majorHAnsi"/>
        </w:rPr>
      </w:pPr>
      <w:r w:rsidRPr="00E61077">
        <w:rPr>
          <w:rFonts w:asciiTheme="majorHAnsi" w:hAnsiTheme="majorHAnsi" w:cstheme="majorHAnsi"/>
        </w:rPr>
        <w:t xml:space="preserve">Employment/engagement contracts </w:t>
      </w:r>
      <w:r>
        <w:rPr>
          <w:rFonts w:asciiTheme="majorHAnsi" w:hAnsiTheme="majorHAnsi" w:cstheme="majorHAnsi"/>
        </w:rPr>
        <w:t xml:space="preserve">of </w:t>
      </w:r>
      <w:r w:rsidRPr="00E61077">
        <w:rPr>
          <w:rFonts w:asciiTheme="majorHAnsi" w:hAnsiTheme="majorHAnsi" w:cstheme="majorHAnsi"/>
        </w:rPr>
        <w:t xml:space="preserve">DFAT partners </w:t>
      </w:r>
      <w:r>
        <w:rPr>
          <w:rFonts w:asciiTheme="majorHAnsi" w:hAnsiTheme="majorHAnsi" w:cstheme="majorHAnsi"/>
        </w:rPr>
        <w:t xml:space="preserve">must </w:t>
      </w:r>
      <w:r w:rsidRPr="00E61077">
        <w:rPr>
          <w:rFonts w:asciiTheme="majorHAnsi" w:hAnsiTheme="majorHAnsi" w:cstheme="majorHAnsi"/>
        </w:rPr>
        <w:t>include disciplinary provisions for child protection breaches, such as:</w:t>
      </w:r>
    </w:p>
    <w:p w14:paraId="4452BC3E" w14:textId="77777777" w:rsidR="00CB26C3" w:rsidRPr="00E61077" w:rsidRDefault="00CB26C3" w:rsidP="001B4F36">
      <w:pPr>
        <w:numPr>
          <w:ilvl w:val="0"/>
          <w:numId w:val="34"/>
        </w:numPr>
        <w:spacing w:after="0" w:line="276" w:lineRule="auto"/>
        <w:rPr>
          <w:rFonts w:asciiTheme="majorHAnsi" w:hAnsiTheme="majorHAnsi" w:cstheme="majorHAnsi"/>
        </w:rPr>
      </w:pPr>
      <w:r>
        <w:rPr>
          <w:rFonts w:asciiTheme="majorHAnsi" w:hAnsiTheme="majorHAnsi" w:cstheme="majorHAnsi"/>
        </w:rPr>
        <w:t>d</w:t>
      </w:r>
      <w:r w:rsidRPr="00E61077">
        <w:rPr>
          <w:rFonts w:asciiTheme="majorHAnsi" w:hAnsiTheme="majorHAnsi" w:cstheme="majorHAnsi"/>
        </w:rPr>
        <w:t>ismissal</w:t>
      </w:r>
    </w:p>
    <w:p w14:paraId="350C6E31" w14:textId="77777777" w:rsidR="00CB26C3" w:rsidRPr="00E61077" w:rsidRDefault="00CB26C3" w:rsidP="001B4F36">
      <w:pPr>
        <w:numPr>
          <w:ilvl w:val="0"/>
          <w:numId w:val="34"/>
        </w:numPr>
        <w:spacing w:after="0" w:line="276" w:lineRule="auto"/>
        <w:rPr>
          <w:rFonts w:asciiTheme="majorHAnsi" w:hAnsiTheme="majorHAnsi" w:cstheme="majorHAnsi"/>
        </w:rPr>
      </w:pPr>
      <w:r>
        <w:rPr>
          <w:rFonts w:asciiTheme="majorHAnsi" w:hAnsiTheme="majorHAnsi" w:cstheme="majorHAnsi"/>
        </w:rPr>
        <w:t>s</w:t>
      </w:r>
      <w:r w:rsidRPr="00E61077">
        <w:rPr>
          <w:rFonts w:asciiTheme="majorHAnsi" w:hAnsiTheme="majorHAnsi" w:cstheme="majorHAnsi"/>
        </w:rPr>
        <w:t>uspension (with or without pay)</w:t>
      </w:r>
    </w:p>
    <w:p w14:paraId="38EC1535" w14:textId="77777777" w:rsidR="00CB26C3" w:rsidRPr="00E61077" w:rsidRDefault="00CB26C3" w:rsidP="001B4F36">
      <w:pPr>
        <w:numPr>
          <w:ilvl w:val="0"/>
          <w:numId w:val="34"/>
        </w:numPr>
        <w:spacing w:after="0" w:line="276" w:lineRule="auto"/>
        <w:rPr>
          <w:rFonts w:asciiTheme="majorHAnsi" w:hAnsiTheme="majorHAnsi" w:cstheme="majorHAnsi"/>
        </w:rPr>
      </w:pPr>
      <w:r>
        <w:rPr>
          <w:rFonts w:asciiTheme="majorHAnsi" w:hAnsiTheme="majorHAnsi" w:cstheme="majorHAnsi"/>
        </w:rPr>
        <w:t>t</w:t>
      </w:r>
      <w:r w:rsidRPr="00E61077">
        <w:rPr>
          <w:rFonts w:asciiTheme="majorHAnsi" w:hAnsiTheme="majorHAnsi" w:cstheme="majorHAnsi"/>
        </w:rPr>
        <w:t>ransfer to other duties</w:t>
      </w:r>
      <w:r>
        <w:rPr>
          <w:rFonts w:asciiTheme="majorHAnsi" w:hAnsiTheme="majorHAnsi" w:cstheme="majorHAnsi"/>
        </w:rPr>
        <w:t>.</w:t>
      </w:r>
    </w:p>
    <w:p w14:paraId="53F67010" w14:textId="77777777" w:rsidR="00CB26C3" w:rsidRPr="00E61077" w:rsidRDefault="00CB26C3" w:rsidP="00FD025A">
      <w:pPr>
        <w:spacing w:line="276" w:lineRule="auto"/>
        <w:rPr>
          <w:rFonts w:asciiTheme="majorHAnsi" w:hAnsiTheme="majorHAnsi" w:cstheme="majorHAnsi"/>
        </w:rPr>
      </w:pPr>
    </w:p>
    <w:p w14:paraId="5E8EB7BF" w14:textId="77777777" w:rsidR="00C46874" w:rsidRPr="00E61077" w:rsidRDefault="00C46874" w:rsidP="00FD025A">
      <w:pPr>
        <w:spacing w:after="0" w:line="276" w:lineRule="auto"/>
        <w:rPr>
          <w:rFonts w:asciiTheme="majorHAnsi" w:eastAsiaTheme="majorEastAsia" w:hAnsiTheme="majorHAnsi" w:cstheme="majorHAnsi"/>
          <w:color w:val="1F3763" w:themeColor="accent1" w:themeShade="7F"/>
          <w:sz w:val="24"/>
          <w:szCs w:val="24"/>
        </w:rPr>
      </w:pPr>
      <w:bookmarkStart w:id="59" w:name="_Toc223434531"/>
      <w:r w:rsidRPr="00E61077">
        <w:rPr>
          <w:rFonts w:asciiTheme="majorHAnsi" w:hAnsiTheme="majorHAnsi" w:cstheme="majorHAnsi"/>
        </w:rPr>
        <w:br w:type="page"/>
      </w:r>
    </w:p>
    <w:p w14:paraId="19A2E86F" w14:textId="15C2E808" w:rsidR="00DF709A" w:rsidRPr="00E61077" w:rsidRDefault="00DF709A" w:rsidP="00FD025A">
      <w:pPr>
        <w:pStyle w:val="H3-Heading3"/>
        <w:spacing w:line="276" w:lineRule="auto"/>
      </w:pPr>
      <w:bookmarkStart w:id="60" w:name="_Toc228360476"/>
      <w:r w:rsidRPr="00E61077">
        <w:lastRenderedPageBreak/>
        <w:t xml:space="preserve">Good </w:t>
      </w:r>
      <w:r w:rsidR="00C8329C" w:rsidRPr="00E61077">
        <w:t xml:space="preserve">practice guidance on </w:t>
      </w:r>
      <w:r w:rsidR="00C8329C" w:rsidRPr="00783BDF">
        <w:t>recruitment</w:t>
      </w:r>
      <w:r w:rsidR="00C8329C" w:rsidRPr="00E61077">
        <w:t xml:space="preserve"> and screening</w:t>
      </w:r>
      <w:bookmarkEnd w:id="59"/>
      <w:bookmarkEnd w:id="60"/>
    </w:p>
    <w:p w14:paraId="19BB9D0E"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Reference checks:</w:t>
      </w:r>
    </w:p>
    <w:p w14:paraId="4D84D470" w14:textId="77777777" w:rsidR="00DF709A" w:rsidRDefault="00DF709A" w:rsidP="00FD025A">
      <w:pPr>
        <w:spacing w:after="0" w:line="276" w:lineRule="auto"/>
        <w:rPr>
          <w:rFonts w:asciiTheme="majorHAnsi" w:hAnsiTheme="majorHAnsi" w:cstheme="majorHAnsi"/>
        </w:rPr>
      </w:pPr>
      <w:r w:rsidRPr="00E61077">
        <w:rPr>
          <w:rFonts w:asciiTheme="majorHAnsi" w:hAnsiTheme="majorHAnsi" w:cstheme="majorHAnsi"/>
        </w:rPr>
        <w:t>All personnel should undergo at least </w:t>
      </w:r>
      <w:r w:rsidRPr="00E61077">
        <w:rPr>
          <w:rFonts w:asciiTheme="majorHAnsi" w:hAnsiTheme="majorHAnsi" w:cstheme="majorHAnsi"/>
          <w:b/>
          <w:bCs/>
        </w:rPr>
        <w:t>two referee checks</w:t>
      </w:r>
      <w:r w:rsidRPr="00E61077">
        <w:rPr>
          <w:rFonts w:asciiTheme="majorHAnsi" w:hAnsiTheme="majorHAnsi" w:cstheme="majorHAnsi"/>
        </w:rPr>
        <w:t>. Referees may include former employers, volunteer supervisors and community leaders.</w:t>
      </w:r>
    </w:p>
    <w:p w14:paraId="0B8351C3" w14:textId="77777777" w:rsidR="00AD0C91" w:rsidRPr="00E61077" w:rsidRDefault="00AD0C91" w:rsidP="00FD025A">
      <w:pPr>
        <w:spacing w:after="0" w:line="276" w:lineRule="auto"/>
        <w:rPr>
          <w:rFonts w:asciiTheme="majorHAnsi" w:hAnsiTheme="majorHAnsi" w:cstheme="majorHAnsi"/>
        </w:rPr>
      </w:pPr>
    </w:p>
    <w:p w14:paraId="7BD6A8EC" w14:textId="26500D8B"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b/>
          <w:bCs/>
        </w:rPr>
        <w:t>Verbal</w:t>
      </w:r>
      <w:r w:rsidRPr="00E61077">
        <w:rPr>
          <w:rFonts w:asciiTheme="majorHAnsi" w:hAnsiTheme="majorHAnsi" w:cstheme="majorHAnsi"/>
        </w:rPr>
        <w:t xml:space="preserve"> reference checks are preferred as they may elicit more candid information than written references. This must be documented</w:t>
      </w:r>
      <w:r w:rsidR="00AC2F6B">
        <w:rPr>
          <w:rFonts w:asciiTheme="majorHAnsi" w:hAnsiTheme="majorHAnsi" w:cstheme="majorHAnsi"/>
        </w:rPr>
        <w:t xml:space="preserve"> and</w:t>
      </w:r>
      <w:r w:rsidRPr="00E61077">
        <w:rPr>
          <w:rFonts w:asciiTheme="majorHAnsi" w:hAnsiTheme="majorHAnsi" w:cstheme="majorHAnsi"/>
        </w:rPr>
        <w:t xml:space="preserve"> dated and </w:t>
      </w:r>
      <w:r w:rsidR="00AC2F6B">
        <w:rPr>
          <w:rFonts w:asciiTheme="majorHAnsi" w:hAnsiTheme="majorHAnsi" w:cstheme="majorHAnsi"/>
        </w:rPr>
        <w:t>include</w:t>
      </w:r>
      <w:r w:rsidR="00AC2F6B" w:rsidRPr="00E61077">
        <w:rPr>
          <w:rFonts w:asciiTheme="majorHAnsi" w:hAnsiTheme="majorHAnsi" w:cstheme="majorHAnsi"/>
        </w:rPr>
        <w:t xml:space="preserve"> </w:t>
      </w:r>
      <w:r w:rsidRPr="00E61077">
        <w:rPr>
          <w:rFonts w:asciiTheme="majorHAnsi" w:hAnsiTheme="majorHAnsi" w:cstheme="majorHAnsi"/>
        </w:rPr>
        <w:t>who conducted the check.</w:t>
      </w:r>
    </w:p>
    <w:p w14:paraId="751B5693"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Whether verbal or written, use targeted questions such as:</w:t>
      </w:r>
    </w:p>
    <w:p w14:paraId="34D53486" w14:textId="77777777" w:rsidR="00DF709A" w:rsidRPr="00E61077" w:rsidRDefault="00DF709A" w:rsidP="001B4F36">
      <w:pPr>
        <w:numPr>
          <w:ilvl w:val="1"/>
          <w:numId w:val="35"/>
        </w:numPr>
        <w:spacing w:after="0" w:line="276" w:lineRule="auto"/>
        <w:rPr>
          <w:rFonts w:asciiTheme="majorHAnsi" w:hAnsiTheme="majorHAnsi" w:cstheme="majorHAnsi"/>
        </w:rPr>
      </w:pPr>
      <w:r w:rsidRPr="00E61077">
        <w:rPr>
          <w:rFonts w:asciiTheme="majorHAnsi" w:hAnsiTheme="majorHAnsi" w:cstheme="majorHAnsi"/>
        </w:rPr>
        <w:t>Have you observed the candidate working with children or vulnerable people?</w:t>
      </w:r>
    </w:p>
    <w:p w14:paraId="724CBA8A" w14:textId="77777777" w:rsidR="00DF709A" w:rsidRPr="00E61077" w:rsidRDefault="00DF709A" w:rsidP="001B4F36">
      <w:pPr>
        <w:numPr>
          <w:ilvl w:val="1"/>
          <w:numId w:val="35"/>
        </w:numPr>
        <w:spacing w:after="0" w:line="276" w:lineRule="auto"/>
        <w:rPr>
          <w:rFonts w:asciiTheme="majorHAnsi" w:hAnsiTheme="majorHAnsi" w:cstheme="majorHAnsi"/>
        </w:rPr>
      </w:pPr>
      <w:r w:rsidRPr="00E61077">
        <w:rPr>
          <w:rFonts w:asciiTheme="majorHAnsi" w:hAnsiTheme="majorHAnsi" w:cstheme="majorHAnsi"/>
        </w:rPr>
        <w:t>Do you have any concerns about the candidate’s behaviour with children or vulnerable people?</w:t>
      </w:r>
    </w:p>
    <w:p w14:paraId="049D3360" w14:textId="77777777" w:rsidR="00DF709A" w:rsidRPr="00E61077" w:rsidRDefault="00DF709A" w:rsidP="001B4F36">
      <w:pPr>
        <w:numPr>
          <w:ilvl w:val="1"/>
          <w:numId w:val="35"/>
        </w:numPr>
        <w:spacing w:after="0" w:line="276" w:lineRule="auto"/>
        <w:rPr>
          <w:rFonts w:asciiTheme="majorHAnsi" w:hAnsiTheme="majorHAnsi" w:cstheme="majorHAnsi"/>
        </w:rPr>
      </w:pPr>
      <w:r w:rsidRPr="00E61077">
        <w:rPr>
          <w:rFonts w:asciiTheme="majorHAnsi" w:hAnsiTheme="majorHAnsi" w:cstheme="majorHAnsi"/>
        </w:rPr>
        <w:t>Would you be comfortable placing a child in the care of this person?</w:t>
      </w:r>
    </w:p>
    <w:p w14:paraId="1DC8AB71" w14:textId="77777777" w:rsidR="00DF709A" w:rsidRPr="00E61077" w:rsidRDefault="00DF709A" w:rsidP="00FD025A">
      <w:pPr>
        <w:spacing w:after="0" w:line="276" w:lineRule="auto"/>
        <w:rPr>
          <w:rFonts w:asciiTheme="majorHAnsi" w:hAnsiTheme="majorHAnsi" w:cstheme="majorHAnsi"/>
        </w:rPr>
      </w:pPr>
    </w:p>
    <w:p w14:paraId="3665BF0E"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Criminal record (police) checks:</w:t>
      </w:r>
    </w:p>
    <w:p w14:paraId="785F4DFB" w14:textId="77777777" w:rsidR="00DF709A" w:rsidRPr="00E61077" w:rsidRDefault="00DF709A" w:rsidP="001B4F36">
      <w:pPr>
        <w:numPr>
          <w:ilvl w:val="0"/>
          <w:numId w:val="36"/>
        </w:numPr>
        <w:spacing w:after="0" w:line="276" w:lineRule="auto"/>
        <w:rPr>
          <w:rFonts w:asciiTheme="majorHAnsi" w:hAnsiTheme="majorHAnsi" w:cstheme="majorHAnsi"/>
        </w:rPr>
      </w:pPr>
      <w:r w:rsidRPr="00E61077">
        <w:rPr>
          <w:rFonts w:asciiTheme="majorHAnsi" w:hAnsiTheme="majorHAnsi" w:cstheme="majorHAnsi"/>
        </w:rPr>
        <w:t>All personnel must provide </w:t>
      </w:r>
      <w:r w:rsidRPr="00E61077">
        <w:rPr>
          <w:rFonts w:asciiTheme="majorHAnsi" w:hAnsiTheme="majorHAnsi" w:cstheme="majorHAnsi"/>
          <w:b/>
          <w:bCs/>
        </w:rPr>
        <w:t>recent police checks</w:t>
      </w:r>
      <w:r w:rsidRPr="00E61077">
        <w:rPr>
          <w:rFonts w:asciiTheme="majorHAnsi" w:hAnsiTheme="majorHAnsi" w:cstheme="majorHAnsi"/>
        </w:rPr>
        <w:t xml:space="preserve"> covering all countries of citizenship and each country where they have lived for </w:t>
      </w:r>
      <w:r w:rsidRPr="00E61077">
        <w:rPr>
          <w:rFonts w:asciiTheme="majorHAnsi" w:hAnsiTheme="majorHAnsi" w:cstheme="majorHAnsi"/>
          <w:b/>
          <w:bCs/>
        </w:rPr>
        <w:t>12 months or more</w:t>
      </w:r>
      <w:r w:rsidRPr="00E61077">
        <w:rPr>
          <w:rFonts w:asciiTheme="majorHAnsi" w:hAnsiTheme="majorHAnsi" w:cstheme="majorHAnsi"/>
        </w:rPr>
        <w:t xml:space="preserve"> in the past five years.</w:t>
      </w:r>
    </w:p>
    <w:p w14:paraId="7B3F847A" w14:textId="77777777" w:rsidR="00DF709A" w:rsidRPr="00E61077" w:rsidRDefault="00DF709A" w:rsidP="001B4F36">
      <w:pPr>
        <w:numPr>
          <w:ilvl w:val="0"/>
          <w:numId w:val="36"/>
        </w:numPr>
        <w:spacing w:after="0" w:line="276" w:lineRule="auto"/>
        <w:rPr>
          <w:rFonts w:asciiTheme="majorHAnsi" w:hAnsiTheme="majorHAnsi" w:cstheme="majorHAnsi"/>
        </w:rPr>
      </w:pPr>
      <w:r w:rsidRPr="00E61077">
        <w:rPr>
          <w:rFonts w:asciiTheme="majorHAnsi" w:hAnsiTheme="majorHAnsi" w:cstheme="majorHAnsi"/>
        </w:rPr>
        <w:t xml:space="preserve">For </w:t>
      </w:r>
      <w:r w:rsidRPr="00E61077">
        <w:rPr>
          <w:rFonts w:asciiTheme="majorHAnsi" w:hAnsiTheme="majorHAnsi" w:cstheme="majorHAnsi"/>
          <w:b/>
          <w:bCs/>
        </w:rPr>
        <w:t>Australian residents or those working in Australia</w:t>
      </w:r>
      <w:r w:rsidRPr="00E61077">
        <w:rPr>
          <w:rFonts w:asciiTheme="majorHAnsi" w:hAnsiTheme="majorHAnsi" w:cstheme="majorHAnsi"/>
        </w:rPr>
        <w:t xml:space="preserve">, obtain a </w:t>
      </w:r>
      <w:r w:rsidRPr="00E61077">
        <w:rPr>
          <w:rFonts w:asciiTheme="majorHAnsi" w:hAnsiTheme="majorHAnsi" w:cstheme="majorHAnsi"/>
          <w:b/>
          <w:bCs/>
        </w:rPr>
        <w:t>National Police Check</w:t>
      </w:r>
      <w:r w:rsidRPr="00E61077">
        <w:rPr>
          <w:rFonts w:asciiTheme="majorHAnsi" w:hAnsiTheme="majorHAnsi" w:cstheme="majorHAnsi"/>
        </w:rPr>
        <w:t xml:space="preserve"> through the Australian Federal Police. </w:t>
      </w:r>
    </w:p>
    <w:p w14:paraId="4ECA248C" w14:textId="56668143" w:rsidR="00DF709A" w:rsidRPr="00E61077" w:rsidRDefault="00DF709A" w:rsidP="001B4F36">
      <w:pPr>
        <w:numPr>
          <w:ilvl w:val="1"/>
          <w:numId w:val="36"/>
        </w:numPr>
        <w:spacing w:after="0" w:line="276" w:lineRule="auto"/>
        <w:rPr>
          <w:rFonts w:asciiTheme="majorHAnsi" w:hAnsiTheme="majorHAnsi" w:cstheme="majorHAnsi"/>
        </w:rPr>
      </w:pPr>
      <w:r w:rsidRPr="00E61077">
        <w:rPr>
          <w:rFonts w:asciiTheme="majorHAnsi" w:hAnsiTheme="majorHAnsi" w:cstheme="majorHAnsi"/>
        </w:rPr>
        <w:t>Use </w:t>
      </w:r>
      <w:r w:rsidRPr="00E61077">
        <w:rPr>
          <w:rFonts w:asciiTheme="majorHAnsi" w:hAnsiTheme="majorHAnsi" w:cstheme="majorHAnsi"/>
          <w:b/>
          <w:bCs/>
        </w:rPr>
        <w:t>Code 35</w:t>
      </w:r>
      <w:r w:rsidRPr="00E61077">
        <w:rPr>
          <w:rFonts w:asciiTheme="majorHAnsi" w:hAnsiTheme="majorHAnsi" w:cstheme="majorHAnsi"/>
        </w:rPr>
        <w:t> for overseas employment</w:t>
      </w:r>
      <w:r w:rsidR="00AC2F6B">
        <w:rPr>
          <w:rFonts w:asciiTheme="majorHAnsi" w:hAnsiTheme="majorHAnsi" w:cstheme="majorHAnsi"/>
        </w:rPr>
        <w:t>.</w:t>
      </w:r>
    </w:p>
    <w:p w14:paraId="3BE8DBD0" w14:textId="31F8DD59" w:rsidR="00DF709A" w:rsidRPr="00E61077" w:rsidRDefault="00DF709A" w:rsidP="001B4F36">
      <w:pPr>
        <w:numPr>
          <w:ilvl w:val="1"/>
          <w:numId w:val="36"/>
        </w:numPr>
        <w:spacing w:after="0" w:line="276" w:lineRule="auto"/>
        <w:rPr>
          <w:rFonts w:asciiTheme="majorHAnsi" w:hAnsiTheme="majorHAnsi" w:cstheme="majorHAnsi"/>
        </w:rPr>
      </w:pPr>
      <w:r w:rsidRPr="00E61077">
        <w:rPr>
          <w:rFonts w:asciiTheme="majorHAnsi" w:hAnsiTheme="majorHAnsi" w:cstheme="majorHAnsi"/>
        </w:rPr>
        <w:t>Use </w:t>
      </w:r>
      <w:r w:rsidRPr="00E61077">
        <w:rPr>
          <w:rFonts w:asciiTheme="majorHAnsi" w:hAnsiTheme="majorHAnsi" w:cstheme="majorHAnsi"/>
          <w:b/>
          <w:bCs/>
        </w:rPr>
        <w:t>Code 37</w:t>
      </w:r>
      <w:r w:rsidRPr="00E61077">
        <w:rPr>
          <w:rFonts w:asciiTheme="majorHAnsi" w:hAnsiTheme="majorHAnsi" w:cstheme="majorHAnsi"/>
        </w:rPr>
        <w:t> where the role involves care or supervision of children or vulnerable persons (includes spent convictions)</w:t>
      </w:r>
      <w:r w:rsidR="00AC2F6B">
        <w:rPr>
          <w:rFonts w:asciiTheme="majorHAnsi" w:hAnsiTheme="majorHAnsi" w:cstheme="majorHAnsi"/>
        </w:rPr>
        <w:t>.</w:t>
      </w:r>
    </w:p>
    <w:p w14:paraId="6F4582F1" w14:textId="42517B49" w:rsidR="00DF709A" w:rsidRPr="00E61077" w:rsidRDefault="00DF709A" w:rsidP="001B4F36">
      <w:pPr>
        <w:numPr>
          <w:ilvl w:val="0"/>
          <w:numId w:val="36"/>
        </w:numPr>
        <w:spacing w:after="0" w:line="276" w:lineRule="auto"/>
        <w:rPr>
          <w:rFonts w:asciiTheme="majorHAnsi" w:hAnsiTheme="majorHAnsi" w:cstheme="majorHAnsi"/>
        </w:rPr>
      </w:pPr>
      <w:r w:rsidRPr="00E61077">
        <w:rPr>
          <w:rFonts w:asciiTheme="majorHAnsi" w:hAnsiTheme="majorHAnsi" w:cstheme="majorHAnsi"/>
        </w:rPr>
        <w:t xml:space="preserve">Police checks must be </w:t>
      </w:r>
      <w:r w:rsidRPr="00E61077">
        <w:rPr>
          <w:rFonts w:asciiTheme="majorHAnsi" w:hAnsiTheme="majorHAnsi" w:cstheme="majorHAnsi"/>
          <w:b/>
          <w:bCs/>
        </w:rPr>
        <w:t xml:space="preserve">verified </w:t>
      </w:r>
      <w:r w:rsidRPr="00E61077">
        <w:rPr>
          <w:rFonts w:asciiTheme="majorHAnsi" w:hAnsiTheme="majorHAnsi" w:cstheme="majorHAnsi"/>
        </w:rPr>
        <w:t>using original or certified documents and</w:t>
      </w:r>
      <w:r w:rsidR="00AC2F6B">
        <w:rPr>
          <w:rFonts w:asciiTheme="majorHAnsi" w:hAnsiTheme="majorHAnsi" w:cstheme="majorHAnsi"/>
        </w:rPr>
        <w:t xml:space="preserve"> must be</w:t>
      </w:r>
      <w:r w:rsidRPr="00E61077">
        <w:rPr>
          <w:rFonts w:asciiTheme="majorHAnsi" w:hAnsiTheme="majorHAnsi" w:cstheme="majorHAnsi"/>
        </w:rPr>
        <w:t xml:space="preserve"> </w:t>
      </w:r>
      <w:r w:rsidRPr="00E61077">
        <w:rPr>
          <w:rFonts w:asciiTheme="majorHAnsi" w:hAnsiTheme="majorHAnsi" w:cstheme="majorHAnsi"/>
          <w:b/>
          <w:bCs/>
        </w:rPr>
        <w:t>less than 12 months old</w:t>
      </w:r>
      <w:r w:rsidRPr="00E61077">
        <w:rPr>
          <w:rFonts w:asciiTheme="majorHAnsi" w:hAnsiTheme="majorHAnsi" w:cstheme="majorHAnsi"/>
        </w:rPr>
        <w:t xml:space="preserve"> to be considered valid.</w:t>
      </w:r>
    </w:p>
    <w:p w14:paraId="58BD4339" w14:textId="77777777" w:rsidR="00DF709A" w:rsidRPr="00E61077" w:rsidRDefault="00DF709A" w:rsidP="00FD025A">
      <w:pPr>
        <w:spacing w:after="0" w:line="276" w:lineRule="auto"/>
        <w:rPr>
          <w:rFonts w:asciiTheme="majorHAnsi" w:hAnsiTheme="majorHAnsi" w:cstheme="majorHAnsi"/>
        </w:rPr>
      </w:pPr>
    </w:p>
    <w:p w14:paraId="6FC8BC4B"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Working with children or vulnerable people checks:</w:t>
      </w:r>
    </w:p>
    <w:p w14:paraId="02EC7A3E" w14:textId="3F9CDE87" w:rsidR="00DF709A" w:rsidRPr="00E61077" w:rsidRDefault="00DF709A" w:rsidP="001B4F36">
      <w:pPr>
        <w:numPr>
          <w:ilvl w:val="0"/>
          <w:numId w:val="37"/>
        </w:numPr>
        <w:spacing w:after="0" w:line="276" w:lineRule="auto"/>
        <w:rPr>
          <w:rFonts w:asciiTheme="majorHAnsi" w:hAnsiTheme="majorHAnsi" w:cstheme="majorHAnsi"/>
        </w:rPr>
      </w:pPr>
      <w:r w:rsidRPr="00E61077">
        <w:rPr>
          <w:rFonts w:asciiTheme="majorHAnsi" w:hAnsiTheme="majorHAnsi" w:cstheme="majorHAnsi"/>
        </w:rPr>
        <w:t>These are </w:t>
      </w:r>
      <w:r w:rsidRPr="00E61077">
        <w:rPr>
          <w:rFonts w:asciiTheme="majorHAnsi" w:hAnsiTheme="majorHAnsi" w:cstheme="majorHAnsi"/>
          <w:b/>
          <w:bCs/>
        </w:rPr>
        <w:t>State- and Territory-based</w:t>
      </w:r>
      <w:r w:rsidRPr="00E61077">
        <w:rPr>
          <w:rFonts w:asciiTheme="majorHAnsi" w:hAnsiTheme="majorHAnsi" w:cstheme="majorHAnsi"/>
        </w:rPr>
        <w:t> in Australia, with different laws and processes:</w:t>
      </w:r>
    </w:p>
    <w:p w14:paraId="451A4CB4" w14:textId="6ABD485B" w:rsidR="00DF709A" w:rsidRPr="00E61077" w:rsidRDefault="00DF709A" w:rsidP="001B4F36">
      <w:pPr>
        <w:numPr>
          <w:ilvl w:val="1"/>
          <w:numId w:val="37"/>
        </w:numPr>
        <w:spacing w:after="0" w:line="276" w:lineRule="auto"/>
        <w:rPr>
          <w:rFonts w:asciiTheme="majorHAnsi" w:hAnsiTheme="majorHAnsi" w:cstheme="majorHAnsi"/>
        </w:rPr>
      </w:pPr>
      <w:r w:rsidRPr="00E61077">
        <w:rPr>
          <w:rFonts w:asciiTheme="majorHAnsi" w:hAnsiTheme="majorHAnsi" w:cstheme="majorHAnsi"/>
          <w:b/>
          <w:bCs/>
        </w:rPr>
        <w:t>ACT and Tasmania</w:t>
      </w:r>
      <w:r w:rsidRPr="00E61077">
        <w:rPr>
          <w:rFonts w:asciiTheme="majorHAnsi" w:hAnsiTheme="majorHAnsi" w:cstheme="majorHAnsi"/>
        </w:rPr>
        <w:t xml:space="preserve">: Working </w:t>
      </w:r>
      <w:proofErr w:type="gramStart"/>
      <w:r w:rsidRPr="00E61077">
        <w:rPr>
          <w:rFonts w:asciiTheme="majorHAnsi" w:hAnsiTheme="majorHAnsi" w:cstheme="majorHAnsi"/>
        </w:rPr>
        <w:t>With</w:t>
      </w:r>
      <w:proofErr w:type="gramEnd"/>
      <w:r w:rsidRPr="00E61077">
        <w:rPr>
          <w:rFonts w:asciiTheme="majorHAnsi" w:hAnsiTheme="majorHAnsi" w:cstheme="majorHAnsi"/>
        </w:rPr>
        <w:t xml:space="preserve"> Vulnerable People Check</w:t>
      </w:r>
    </w:p>
    <w:p w14:paraId="1CFD675E" w14:textId="77777777" w:rsidR="00DF709A" w:rsidRPr="00E61077" w:rsidRDefault="00DF709A" w:rsidP="001B4F36">
      <w:pPr>
        <w:numPr>
          <w:ilvl w:val="1"/>
          <w:numId w:val="37"/>
        </w:numPr>
        <w:spacing w:after="0" w:line="276" w:lineRule="auto"/>
        <w:rPr>
          <w:rFonts w:asciiTheme="majorHAnsi" w:hAnsiTheme="majorHAnsi" w:cstheme="majorHAnsi"/>
        </w:rPr>
      </w:pPr>
      <w:r w:rsidRPr="00E61077">
        <w:rPr>
          <w:rFonts w:asciiTheme="majorHAnsi" w:hAnsiTheme="majorHAnsi" w:cstheme="majorHAnsi"/>
          <w:b/>
          <w:bCs/>
        </w:rPr>
        <w:t>Queensland</w:t>
      </w:r>
      <w:r w:rsidRPr="00E61077">
        <w:rPr>
          <w:rFonts w:asciiTheme="majorHAnsi" w:hAnsiTheme="majorHAnsi" w:cstheme="majorHAnsi"/>
        </w:rPr>
        <w:t>: Blue Card</w:t>
      </w:r>
    </w:p>
    <w:p w14:paraId="407340B0" w14:textId="29ECF30A" w:rsidR="00DF709A" w:rsidRPr="00E61077" w:rsidRDefault="00DF709A" w:rsidP="001B4F36">
      <w:pPr>
        <w:numPr>
          <w:ilvl w:val="1"/>
          <w:numId w:val="37"/>
        </w:numPr>
        <w:spacing w:after="0" w:line="276" w:lineRule="auto"/>
        <w:rPr>
          <w:rFonts w:asciiTheme="majorHAnsi" w:hAnsiTheme="majorHAnsi" w:cstheme="majorHAnsi"/>
        </w:rPr>
      </w:pPr>
      <w:r w:rsidRPr="00E61077">
        <w:rPr>
          <w:rFonts w:asciiTheme="majorHAnsi" w:hAnsiTheme="majorHAnsi" w:cstheme="majorHAnsi"/>
        </w:rPr>
        <w:t xml:space="preserve">Other states: Working </w:t>
      </w:r>
      <w:proofErr w:type="gramStart"/>
      <w:r w:rsidRPr="00E61077">
        <w:rPr>
          <w:rFonts w:asciiTheme="majorHAnsi" w:hAnsiTheme="majorHAnsi" w:cstheme="majorHAnsi"/>
        </w:rPr>
        <w:t>With</w:t>
      </w:r>
      <w:proofErr w:type="gramEnd"/>
      <w:r w:rsidRPr="00E61077">
        <w:rPr>
          <w:rFonts w:asciiTheme="majorHAnsi" w:hAnsiTheme="majorHAnsi" w:cstheme="majorHAnsi"/>
        </w:rPr>
        <w:t xml:space="preserve"> Children Check (WWCC)</w:t>
      </w:r>
    </w:p>
    <w:p w14:paraId="20857AFA" w14:textId="77777777" w:rsidR="00DF709A" w:rsidRPr="00E61077" w:rsidRDefault="00DF709A" w:rsidP="001B4F36">
      <w:pPr>
        <w:numPr>
          <w:ilvl w:val="0"/>
          <w:numId w:val="37"/>
        </w:numPr>
        <w:spacing w:after="0" w:line="276" w:lineRule="auto"/>
        <w:rPr>
          <w:rFonts w:asciiTheme="majorHAnsi" w:hAnsiTheme="majorHAnsi" w:cstheme="majorHAnsi"/>
        </w:rPr>
      </w:pPr>
      <w:r w:rsidRPr="00E61077">
        <w:rPr>
          <w:rFonts w:asciiTheme="majorHAnsi" w:hAnsiTheme="majorHAnsi" w:cstheme="majorHAnsi"/>
        </w:rPr>
        <w:t>These checks are designed to </w:t>
      </w:r>
      <w:r w:rsidRPr="00E61077">
        <w:rPr>
          <w:rFonts w:asciiTheme="majorHAnsi" w:hAnsiTheme="majorHAnsi" w:cstheme="majorHAnsi"/>
          <w:b/>
          <w:bCs/>
        </w:rPr>
        <w:t>exclude individuals who pose a risk</w:t>
      </w:r>
      <w:r w:rsidRPr="00E61077">
        <w:rPr>
          <w:rFonts w:asciiTheme="majorHAnsi" w:hAnsiTheme="majorHAnsi" w:cstheme="majorHAnsi"/>
        </w:rPr>
        <w:t> to children or vulnerable people.</w:t>
      </w:r>
    </w:p>
    <w:p w14:paraId="3BCB96E5" w14:textId="77777777" w:rsidR="00DF709A" w:rsidRPr="00E61077" w:rsidRDefault="00DF709A" w:rsidP="001B4F36">
      <w:pPr>
        <w:numPr>
          <w:ilvl w:val="0"/>
          <w:numId w:val="37"/>
        </w:numPr>
        <w:spacing w:after="0" w:line="276" w:lineRule="auto"/>
        <w:rPr>
          <w:rFonts w:asciiTheme="majorHAnsi" w:hAnsiTheme="majorHAnsi" w:cstheme="majorHAnsi"/>
        </w:rPr>
      </w:pPr>
      <w:r w:rsidRPr="00E61077">
        <w:rPr>
          <w:rFonts w:asciiTheme="majorHAnsi" w:hAnsiTheme="majorHAnsi" w:cstheme="majorHAnsi"/>
        </w:rPr>
        <w:t xml:space="preserve">Where local equivalents are not available, acceptable alternatives may include documentation from a </w:t>
      </w:r>
      <w:r w:rsidRPr="00E61077">
        <w:rPr>
          <w:rFonts w:asciiTheme="majorHAnsi" w:hAnsiTheme="majorHAnsi" w:cstheme="majorHAnsi"/>
          <w:b/>
          <w:bCs/>
        </w:rPr>
        <w:t>government or legal authority</w:t>
      </w:r>
      <w:r w:rsidRPr="00E61077">
        <w:rPr>
          <w:rFonts w:asciiTheme="majorHAnsi" w:hAnsiTheme="majorHAnsi" w:cstheme="majorHAnsi"/>
        </w:rPr>
        <w:t xml:space="preserve"> and </w:t>
      </w:r>
      <w:r w:rsidRPr="00E61077">
        <w:rPr>
          <w:rFonts w:asciiTheme="majorHAnsi" w:hAnsiTheme="majorHAnsi" w:cstheme="majorHAnsi"/>
          <w:b/>
          <w:bCs/>
        </w:rPr>
        <w:t>endorsement from a community or religious leader</w:t>
      </w:r>
      <w:r w:rsidRPr="00E61077">
        <w:rPr>
          <w:rFonts w:asciiTheme="majorHAnsi" w:hAnsiTheme="majorHAnsi" w:cstheme="majorHAnsi"/>
        </w:rPr>
        <w:t>.</w:t>
      </w:r>
    </w:p>
    <w:p w14:paraId="0C68B360" w14:textId="77777777" w:rsidR="00DF709A" w:rsidRPr="00E61077" w:rsidRDefault="00DF709A" w:rsidP="00FD025A">
      <w:pPr>
        <w:spacing w:after="0" w:line="276" w:lineRule="auto"/>
        <w:rPr>
          <w:rFonts w:asciiTheme="majorHAnsi" w:hAnsiTheme="majorHAnsi" w:cstheme="majorHAnsi"/>
        </w:rPr>
      </w:pPr>
    </w:p>
    <w:p w14:paraId="27B617BC"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Self-declarations (only to be used where other checks are not practicable or feasible):</w:t>
      </w:r>
    </w:p>
    <w:p w14:paraId="0FB94112" w14:textId="11586E76" w:rsidR="00DF709A" w:rsidRPr="00E61077" w:rsidRDefault="00DF709A" w:rsidP="001B4F36">
      <w:pPr>
        <w:numPr>
          <w:ilvl w:val="0"/>
          <w:numId w:val="38"/>
        </w:numPr>
        <w:spacing w:after="0" w:line="276" w:lineRule="auto"/>
        <w:rPr>
          <w:rFonts w:asciiTheme="majorHAnsi" w:hAnsiTheme="majorHAnsi" w:cstheme="majorHAnsi"/>
        </w:rPr>
      </w:pPr>
      <w:r w:rsidRPr="00E61077">
        <w:rPr>
          <w:rFonts w:asciiTheme="majorHAnsi" w:hAnsiTheme="majorHAnsi" w:cstheme="majorHAnsi"/>
        </w:rPr>
        <w:t xml:space="preserve">If formal </w:t>
      </w:r>
      <w:r w:rsidR="00AC2F6B">
        <w:rPr>
          <w:rFonts w:asciiTheme="majorHAnsi" w:hAnsiTheme="majorHAnsi" w:cstheme="majorHAnsi"/>
        </w:rPr>
        <w:t xml:space="preserve">checks equivalent to </w:t>
      </w:r>
      <w:r w:rsidRPr="00E61077">
        <w:rPr>
          <w:rFonts w:asciiTheme="majorHAnsi" w:hAnsiTheme="majorHAnsi" w:cstheme="majorHAnsi"/>
        </w:rPr>
        <w:t xml:space="preserve">police </w:t>
      </w:r>
      <w:r w:rsidR="00AC2F6B">
        <w:rPr>
          <w:rFonts w:asciiTheme="majorHAnsi" w:hAnsiTheme="majorHAnsi" w:cstheme="majorHAnsi"/>
        </w:rPr>
        <w:t xml:space="preserve">checks </w:t>
      </w:r>
      <w:r w:rsidRPr="00E61077">
        <w:rPr>
          <w:rFonts w:asciiTheme="majorHAnsi" w:hAnsiTheme="majorHAnsi" w:cstheme="majorHAnsi"/>
        </w:rPr>
        <w:t>or WWCC </w:t>
      </w:r>
      <w:r w:rsidRPr="00E61077">
        <w:rPr>
          <w:rFonts w:asciiTheme="majorHAnsi" w:hAnsiTheme="majorHAnsi" w:cstheme="majorHAnsi"/>
          <w:b/>
          <w:bCs/>
        </w:rPr>
        <w:t>cannot be obtained</w:t>
      </w:r>
      <w:r w:rsidRPr="00E61077">
        <w:rPr>
          <w:rFonts w:asciiTheme="majorHAnsi" w:hAnsiTheme="majorHAnsi" w:cstheme="majorHAnsi"/>
        </w:rPr>
        <w:t xml:space="preserve">, then obtain a </w:t>
      </w:r>
      <w:r w:rsidRPr="00E61077">
        <w:rPr>
          <w:rFonts w:asciiTheme="majorHAnsi" w:hAnsiTheme="majorHAnsi" w:cstheme="majorHAnsi"/>
          <w:b/>
          <w:bCs/>
        </w:rPr>
        <w:t xml:space="preserve">signed self-declaration </w:t>
      </w:r>
      <w:r w:rsidRPr="00E61077">
        <w:rPr>
          <w:rFonts w:asciiTheme="majorHAnsi" w:hAnsiTheme="majorHAnsi" w:cstheme="majorHAnsi"/>
        </w:rPr>
        <w:t>from the candidate.</w:t>
      </w:r>
    </w:p>
    <w:p w14:paraId="510204BD" w14:textId="77777777" w:rsidR="00DF709A" w:rsidRPr="00E61077" w:rsidRDefault="00DF709A" w:rsidP="001B4F36">
      <w:pPr>
        <w:numPr>
          <w:ilvl w:val="0"/>
          <w:numId w:val="38"/>
        </w:numPr>
        <w:spacing w:after="0" w:line="276" w:lineRule="auto"/>
        <w:rPr>
          <w:rFonts w:asciiTheme="majorHAnsi" w:hAnsiTheme="majorHAnsi" w:cstheme="majorHAnsi"/>
        </w:rPr>
      </w:pPr>
      <w:r w:rsidRPr="00E61077">
        <w:rPr>
          <w:rFonts w:asciiTheme="majorHAnsi" w:hAnsiTheme="majorHAnsi" w:cstheme="majorHAnsi"/>
        </w:rPr>
        <w:t>The declaration must disclose any charges, convictions or disciplinary actions related to:</w:t>
      </w:r>
    </w:p>
    <w:p w14:paraId="557C9F26" w14:textId="0E4A271E" w:rsidR="00DF709A" w:rsidRPr="00E61077" w:rsidRDefault="00E72D0E" w:rsidP="001B4F36">
      <w:pPr>
        <w:numPr>
          <w:ilvl w:val="1"/>
          <w:numId w:val="38"/>
        </w:numPr>
        <w:spacing w:after="0" w:line="276" w:lineRule="auto"/>
        <w:rPr>
          <w:rFonts w:asciiTheme="majorHAnsi" w:hAnsiTheme="majorHAnsi" w:cstheme="majorHAnsi"/>
        </w:rPr>
      </w:pPr>
      <w:r>
        <w:rPr>
          <w:rFonts w:asciiTheme="majorHAnsi" w:hAnsiTheme="majorHAnsi" w:cstheme="majorHAnsi"/>
        </w:rPr>
        <w:t>c</w:t>
      </w:r>
      <w:r w:rsidR="00DF709A" w:rsidRPr="00E61077">
        <w:rPr>
          <w:rFonts w:asciiTheme="majorHAnsi" w:hAnsiTheme="majorHAnsi" w:cstheme="majorHAnsi"/>
        </w:rPr>
        <w:t>hild exploitation, abuse or harm</w:t>
      </w:r>
    </w:p>
    <w:p w14:paraId="28F26280" w14:textId="1924C6A4" w:rsidR="00DF709A" w:rsidRPr="00E61077" w:rsidRDefault="00E72D0E" w:rsidP="001B4F36">
      <w:pPr>
        <w:numPr>
          <w:ilvl w:val="1"/>
          <w:numId w:val="38"/>
        </w:numPr>
        <w:spacing w:after="0" w:line="276" w:lineRule="auto"/>
        <w:rPr>
          <w:rFonts w:asciiTheme="majorHAnsi" w:hAnsiTheme="majorHAnsi" w:cstheme="majorHAnsi"/>
        </w:rPr>
      </w:pPr>
      <w:r>
        <w:rPr>
          <w:rFonts w:asciiTheme="majorHAnsi" w:hAnsiTheme="majorHAnsi" w:cstheme="majorHAnsi"/>
        </w:rPr>
        <w:t>s</w:t>
      </w:r>
      <w:r w:rsidR="00DF709A" w:rsidRPr="00E61077">
        <w:rPr>
          <w:rFonts w:asciiTheme="majorHAnsi" w:hAnsiTheme="majorHAnsi" w:cstheme="majorHAnsi"/>
        </w:rPr>
        <w:t xml:space="preserve">exual </w:t>
      </w:r>
      <w:r>
        <w:rPr>
          <w:rFonts w:asciiTheme="majorHAnsi" w:hAnsiTheme="majorHAnsi" w:cstheme="majorHAnsi"/>
        </w:rPr>
        <w:t>e</w:t>
      </w:r>
      <w:r w:rsidR="00DF709A" w:rsidRPr="00E61077">
        <w:rPr>
          <w:rFonts w:asciiTheme="majorHAnsi" w:hAnsiTheme="majorHAnsi" w:cstheme="majorHAnsi"/>
        </w:rPr>
        <w:t xml:space="preserve">xploitation, </w:t>
      </w:r>
      <w:r>
        <w:rPr>
          <w:rFonts w:asciiTheme="majorHAnsi" w:hAnsiTheme="majorHAnsi" w:cstheme="majorHAnsi"/>
        </w:rPr>
        <w:t>a</w:t>
      </w:r>
      <w:r w:rsidR="00DF709A" w:rsidRPr="00E61077">
        <w:rPr>
          <w:rFonts w:asciiTheme="majorHAnsi" w:hAnsiTheme="majorHAnsi" w:cstheme="majorHAnsi"/>
        </w:rPr>
        <w:t xml:space="preserve">buse and </w:t>
      </w:r>
      <w:r>
        <w:rPr>
          <w:rFonts w:asciiTheme="majorHAnsi" w:hAnsiTheme="majorHAnsi" w:cstheme="majorHAnsi"/>
        </w:rPr>
        <w:t>h</w:t>
      </w:r>
      <w:r w:rsidR="00DF709A" w:rsidRPr="00E61077">
        <w:rPr>
          <w:rFonts w:asciiTheme="majorHAnsi" w:hAnsiTheme="majorHAnsi" w:cstheme="majorHAnsi"/>
        </w:rPr>
        <w:t>arassment</w:t>
      </w:r>
    </w:p>
    <w:p w14:paraId="75B99F57" w14:textId="414BF058" w:rsidR="00DF709A" w:rsidRPr="00E61077" w:rsidRDefault="00E72D0E" w:rsidP="001B4F36">
      <w:pPr>
        <w:numPr>
          <w:ilvl w:val="1"/>
          <w:numId w:val="38"/>
        </w:numPr>
        <w:spacing w:after="0" w:line="276" w:lineRule="auto"/>
        <w:rPr>
          <w:rFonts w:asciiTheme="majorHAnsi" w:hAnsiTheme="majorHAnsi" w:cstheme="majorHAnsi"/>
        </w:rPr>
      </w:pPr>
      <w:r>
        <w:rPr>
          <w:rFonts w:asciiTheme="majorHAnsi" w:hAnsiTheme="majorHAnsi" w:cstheme="majorHAnsi"/>
        </w:rPr>
        <w:t>o</w:t>
      </w:r>
      <w:r w:rsidR="00DF709A" w:rsidRPr="00E61077">
        <w:rPr>
          <w:rFonts w:asciiTheme="majorHAnsi" w:hAnsiTheme="majorHAnsi" w:cstheme="majorHAnsi"/>
        </w:rPr>
        <w:t>ther serious misconduct</w:t>
      </w:r>
      <w:r>
        <w:rPr>
          <w:rFonts w:asciiTheme="majorHAnsi" w:hAnsiTheme="majorHAnsi" w:cstheme="majorHAnsi"/>
        </w:rPr>
        <w:t>.</w:t>
      </w:r>
    </w:p>
    <w:p w14:paraId="6D22BA73" w14:textId="6E7FAFBB" w:rsidR="00C46874" w:rsidRPr="00E61077" w:rsidRDefault="00C46874" w:rsidP="00FD025A">
      <w:pPr>
        <w:spacing w:after="0" w:line="276" w:lineRule="auto"/>
        <w:rPr>
          <w:rFonts w:asciiTheme="majorHAnsi" w:hAnsiTheme="majorHAnsi" w:cstheme="majorHAnsi"/>
          <w:b/>
          <w:bCs/>
        </w:rPr>
      </w:pPr>
      <w:r w:rsidRPr="00E61077">
        <w:rPr>
          <w:rFonts w:asciiTheme="majorHAnsi" w:hAnsiTheme="majorHAnsi" w:cstheme="majorHAnsi"/>
          <w:b/>
          <w:bCs/>
        </w:rPr>
        <w:br w:type="page"/>
      </w:r>
    </w:p>
    <w:p w14:paraId="33859CE2" w14:textId="77777777" w:rsidR="00DF709A" w:rsidRPr="00E61077" w:rsidRDefault="00DF709A" w:rsidP="00FD025A">
      <w:pPr>
        <w:spacing w:after="0" w:line="276" w:lineRule="auto"/>
        <w:rPr>
          <w:rFonts w:asciiTheme="majorHAnsi" w:hAnsiTheme="majorHAnsi" w:cstheme="majorHAnsi"/>
          <w:b/>
          <w:bCs/>
        </w:rPr>
      </w:pPr>
    </w:p>
    <w:p w14:paraId="6857B2B4" w14:textId="503014B6" w:rsidR="00DF709A" w:rsidRPr="00C8329C" w:rsidRDefault="00DF709A" w:rsidP="00B722A8">
      <w:pPr>
        <w:pStyle w:val="H1-Heading1"/>
        <w:spacing w:line="276" w:lineRule="auto"/>
        <w:jc w:val="center"/>
      </w:pPr>
      <w:bookmarkStart w:id="61" w:name="_Toc223434532"/>
      <w:bookmarkStart w:id="62" w:name="_Toc228360477"/>
      <w:r w:rsidRPr="00C8329C">
        <w:t xml:space="preserve">Chapter 4: Compliance with the </w:t>
      </w:r>
      <w:r w:rsidR="00266FFD">
        <w:t>s</w:t>
      </w:r>
      <w:r w:rsidRPr="00C8329C">
        <w:t>tandards</w:t>
      </w:r>
      <w:bookmarkEnd w:id="61"/>
      <w:bookmarkEnd w:id="62"/>
    </w:p>
    <w:p w14:paraId="5F00E59E" w14:textId="3D8F1D86" w:rsidR="00DF709A" w:rsidRPr="00E61077" w:rsidRDefault="00DF709A" w:rsidP="00FD025A">
      <w:pPr>
        <w:pStyle w:val="H2-Heading2"/>
        <w:spacing w:line="276" w:lineRule="auto"/>
      </w:pPr>
      <w:bookmarkStart w:id="63" w:name="_Toc223434533"/>
      <w:bookmarkStart w:id="64" w:name="_Toc228360478"/>
      <w:r w:rsidRPr="00E61077">
        <w:t xml:space="preserve">Section 4.1 Implementation of the </w:t>
      </w:r>
      <w:r w:rsidR="00C8329C">
        <w:t>s</w:t>
      </w:r>
      <w:r w:rsidRPr="00E61077">
        <w:t xml:space="preserve">tandards: </w:t>
      </w:r>
      <w:r w:rsidR="00C8329C">
        <w:t>c</w:t>
      </w:r>
      <w:r w:rsidRPr="00E61077">
        <w:t>ompliance</w:t>
      </w:r>
      <w:bookmarkEnd w:id="63"/>
      <w:bookmarkEnd w:id="64"/>
    </w:p>
    <w:p w14:paraId="42BDAFCD" w14:textId="10DF789C"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DFAT partners, including their downstream partners</w:t>
      </w:r>
      <w:r w:rsidR="00DC0AEB">
        <w:rPr>
          <w:rFonts w:asciiTheme="majorHAnsi" w:hAnsiTheme="majorHAnsi" w:cstheme="majorHAnsi"/>
        </w:rPr>
        <w:t>,</w:t>
      </w:r>
      <w:r w:rsidRPr="00E61077">
        <w:rPr>
          <w:rFonts w:asciiTheme="majorHAnsi" w:hAnsiTheme="majorHAnsi" w:cstheme="majorHAnsi"/>
        </w:rPr>
        <w:t xml:space="preserve"> have obligations under DFAT’s PSEAH and Child Protection policies to assure themselves that their programs, projects or initiatives meet the relevant safeguarding standards over the life</w:t>
      </w:r>
      <w:r w:rsidR="00DC0AEB">
        <w:rPr>
          <w:rFonts w:asciiTheme="majorHAnsi" w:hAnsiTheme="majorHAnsi" w:cstheme="majorHAnsi"/>
        </w:rPr>
        <w:t xml:space="preserve"> </w:t>
      </w:r>
      <w:r w:rsidRPr="00E61077">
        <w:rPr>
          <w:rFonts w:asciiTheme="majorHAnsi" w:hAnsiTheme="majorHAnsi" w:cstheme="majorHAnsi"/>
        </w:rPr>
        <w:t>cycle of DFAT engagement. The principle of proportionality applies across the policies to ensure that the application of standards is appropriate for the activity and risk context. DFAT activity managers have obligations as risk owners under DFAT policy settings and will on occasion seek evidence to support assurance and compliance activities from their partners.</w:t>
      </w:r>
    </w:p>
    <w:p w14:paraId="020E2085" w14:textId="77777777" w:rsidR="00DF709A" w:rsidRPr="00E61077" w:rsidRDefault="00DF709A" w:rsidP="00FD025A">
      <w:pPr>
        <w:spacing w:after="0" w:line="276" w:lineRule="auto"/>
        <w:rPr>
          <w:rFonts w:asciiTheme="majorHAnsi" w:hAnsiTheme="majorHAnsi" w:cstheme="majorHAnsi"/>
        </w:rPr>
      </w:pPr>
    </w:p>
    <w:p w14:paraId="73024802" w14:textId="4812A22E"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b/>
          <w:bCs/>
        </w:rPr>
        <w:t>Appendix E</w:t>
      </w:r>
      <w:r w:rsidRPr="00E61077">
        <w:rPr>
          <w:rFonts w:asciiTheme="majorHAnsi" w:hAnsiTheme="majorHAnsi" w:cstheme="majorHAnsi"/>
        </w:rPr>
        <w:t xml:space="preserve"> provides guidance on the evidence that may demonstrate compliance with the policies. This guidance is not designed to be exhaustive or prescriptive. Partners should seek to respond to the risks arising from the activity and context and apply standards in a proportionate and context-driven manner. As such, records of decision-making and underlying rationale may usefully be maintained to justify an organisation</w:t>
      </w:r>
      <w:r w:rsidR="00DC0AEB">
        <w:rPr>
          <w:rFonts w:asciiTheme="majorHAnsi" w:hAnsiTheme="majorHAnsi" w:cstheme="majorHAnsi"/>
        </w:rPr>
        <w:t>’</w:t>
      </w:r>
      <w:r w:rsidRPr="00E61077">
        <w:rPr>
          <w:rFonts w:asciiTheme="majorHAnsi" w:hAnsiTheme="majorHAnsi" w:cstheme="majorHAnsi"/>
        </w:rPr>
        <w:t xml:space="preserve">s process and practice. </w:t>
      </w:r>
    </w:p>
    <w:p w14:paraId="39916FB0" w14:textId="77777777" w:rsidR="00DF709A" w:rsidRPr="00E61077" w:rsidRDefault="00DF709A" w:rsidP="00FD025A">
      <w:pPr>
        <w:spacing w:after="0" w:line="276" w:lineRule="auto"/>
        <w:rPr>
          <w:rFonts w:asciiTheme="majorHAnsi" w:hAnsiTheme="majorHAnsi" w:cstheme="majorHAnsi"/>
        </w:rPr>
      </w:pPr>
    </w:p>
    <w:p w14:paraId="1B768031" w14:textId="4D0B11CE"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Compliance with the policies should be considered through the life</w:t>
      </w:r>
      <w:r w:rsidR="00DC0AEB">
        <w:rPr>
          <w:rFonts w:asciiTheme="majorHAnsi" w:hAnsiTheme="majorHAnsi" w:cstheme="majorHAnsi"/>
        </w:rPr>
        <w:t xml:space="preserve"> </w:t>
      </w:r>
      <w:r w:rsidRPr="00E61077">
        <w:rPr>
          <w:rFonts w:asciiTheme="majorHAnsi" w:hAnsiTheme="majorHAnsi" w:cstheme="majorHAnsi"/>
        </w:rPr>
        <w:t xml:space="preserve">cycle of initiatives, projects and agreements. This is likely to look different across the diversity of DFAT’s business (foreign policy, trade, development, humanitarian, consular and corporate) and overseas network. DFAT activity managers will </w:t>
      </w:r>
      <w:proofErr w:type="gramStart"/>
      <w:r w:rsidRPr="00E61077">
        <w:rPr>
          <w:rFonts w:asciiTheme="majorHAnsi" w:hAnsiTheme="majorHAnsi" w:cstheme="majorHAnsi"/>
        </w:rPr>
        <w:t>take into account</w:t>
      </w:r>
      <w:proofErr w:type="gramEnd"/>
      <w:r w:rsidRPr="00E61077">
        <w:rPr>
          <w:rFonts w:asciiTheme="majorHAnsi" w:hAnsiTheme="majorHAnsi" w:cstheme="majorHAnsi"/>
        </w:rPr>
        <w:t xml:space="preserve"> the activity context in considering the application of both Essential and Comprehensive Standards.</w:t>
      </w:r>
    </w:p>
    <w:p w14:paraId="2C2095B1" w14:textId="77777777" w:rsidR="00DF709A" w:rsidRPr="00E61077" w:rsidRDefault="00DF709A" w:rsidP="00FD025A">
      <w:pPr>
        <w:spacing w:after="0" w:line="276" w:lineRule="auto"/>
        <w:rPr>
          <w:rFonts w:asciiTheme="majorHAnsi" w:hAnsiTheme="majorHAnsi" w:cstheme="majorHAnsi"/>
        </w:rPr>
      </w:pPr>
    </w:p>
    <w:p w14:paraId="791B827C" w14:textId="001AF7FF"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Australia’s </w:t>
      </w:r>
      <w:hyperlink r:id="rId12" w:history="1">
        <w:r w:rsidRPr="00E61077">
          <w:rPr>
            <w:rStyle w:val="Hyperlink"/>
            <w:rFonts w:asciiTheme="majorHAnsi" w:hAnsiTheme="majorHAnsi" w:cstheme="majorHAnsi"/>
          </w:rPr>
          <w:t>International Development Policy</w:t>
        </w:r>
      </w:hyperlink>
      <w:r w:rsidRPr="00E61077">
        <w:rPr>
          <w:rFonts w:asciiTheme="majorHAnsi" w:hAnsiTheme="majorHAnsi" w:cstheme="majorHAnsi"/>
        </w:rPr>
        <w:t xml:space="preserve"> includes a commitment to locally led development and </w:t>
      </w:r>
      <w:r w:rsidR="00DC0AEB">
        <w:rPr>
          <w:rFonts w:asciiTheme="majorHAnsi" w:hAnsiTheme="majorHAnsi" w:cstheme="majorHAnsi"/>
        </w:rPr>
        <w:t xml:space="preserve">to </w:t>
      </w:r>
      <w:r w:rsidRPr="00E61077">
        <w:rPr>
          <w:rFonts w:asciiTheme="majorHAnsi" w:hAnsiTheme="majorHAnsi" w:cstheme="majorHAnsi"/>
        </w:rPr>
        <w:t xml:space="preserve">supporting local leadership across different aspects of society (government, business, academia, civil society). Approaches to locally led development need to be implemented in a way that continues to meet obligations to safeguard against child exploitation, abuse and harm and sexual exploitation, abuse and harassment of adults. </w:t>
      </w:r>
    </w:p>
    <w:p w14:paraId="2F69D16C" w14:textId="77777777" w:rsidR="00DF709A" w:rsidRPr="00E61077" w:rsidRDefault="00DF709A" w:rsidP="00FD025A">
      <w:pPr>
        <w:spacing w:after="0" w:line="276" w:lineRule="auto"/>
        <w:rPr>
          <w:rFonts w:asciiTheme="majorHAnsi" w:hAnsiTheme="majorHAnsi" w:cstheme="majorHAnsi"/>
        </w:rPr>
      </w:pPr>
    </w:p>
    <w:p w14:paraId="0993F82D" w14:textId="59E3A01A"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DFAT is committed to working with a diverse range of partners. This includes suppliers less familiar with policy obligations and small, local, or community-based organisations, many of whom bring deep contextual knowledge, trusted relationships and strong delivery capacity. Shifting more ownership, decision</w:t>
      </w:r>
      <w:r w:rsidR="00DC0AEB">
        <w:rPr>
          <w:rFonts w:asciiTheme="majorHAnsi" w:hAnsiTheme="majorHAnsi" w:cstheme="majorHAnsi"/>
        </w:rPr>
        <w:t>-</w:t>
      </w:r>
      <w:r w:rsidRPr="00E61077">
        <w:rPr>
          <w:rFonts w:asciiTheme="majorHAnsi" w:hAnsiTheme="majorHAnsi" w:cstheme="majorHAnsi"/>
        </w:rPr>
        <w:t>making authority and implementation responsibilities to local partners may expose DFAT to different implementation risks than experienced with other partners (</w:t>
      </w:r>
      <w:r w:rsidR="00DC0AEB">
        <w:rPr>
          <w:rFonts w:asciiTheme="majorHAnsi" w:hAnsiTheme="majorHAnsi" w:cstheme="majorHAnsi"/>
        </w:rPr>
        <w:t xml:space="preserve">for example, </w:t>
      </w:r>
      <w:r w:rsidRPr="00E61077">
        <w:rPr>
          <w:rFonts w:asciiTheme="majorHAnsi" w:hAnsiTheme="majorHAnsi" w:cstheme="majorHAnsi"/>
        </w:rPr>
        <w:t>larger organisations, international NGOs). It is important to allocate resources to manage these risks</w:t>
      </w:r>
      <w:r w:rsidR="00DC0AEB" w:rsidRPr="00DC0AEB">
        <w:rPr>
          <w:rFonts w:asciiTheme="majorHAnsi" w:hAnsiTheme="majorHAnsi" w:cstheme="majorHAnsi"/>
        </w:rPr>
        <w:t xml:space="preserve"> </w:t>
      </w:r>
      <w:r w:rsidR="00DC0AEB" w:rsidRPr="00E61077">
        <w:rPr>
          <w:rFonts w:asciiTheme="majorHAnsi" w:hAnsiTheme="majorHAnsi" w:cstheme="majorHAnsi"/>
        </w:rPr>
        <w:t>effectively</w:t>
      </w:r>
      <w:r w:rsidRPr="00E61077">
        <w:rPr>
          <w:rFonts w:asciiTheme="majorHAnsi" w:hAnsiTheme="majorHAnsi" w:cstheme="majorHAnsi"/>
        </w:rPr>
        <w:t xml:space="preserve"> including</w:t>
      </w:r>
      <w:r w:rsidR="00DC0AEB">
        <w:rPr>
          <w:rFonts w:asciiTheme="majorHAnsi" w:hAnsiTheme="majorHAnsi" w:cstheme="majorHAnsi"/>
        </w:rPr>
        <w:t>,</w:t>
      </w:r>
      <w:r w:rsidRPr="00E61077">
        <w:rPr>
          <w:rFonts w:asciiTheme="majorHAnsi" w:hAnsiTheme="majorHAnsi" w:cstheme="majorHAnsi"/>
        </w:rPr>
        <w:t xml:space="preserve"> where necessary</w:t>
      </w:r>
      <w:r w:rsidR="00DC0AEB">
        <w:rPr>
          <w:rFonts w:asciiTheme="majorHAnsi" w:hAnsiTheme="majorHAnsi" w:cstheme="majorHAnsi"/>
        </w:rPr>
        <w:t>,</w:t>
      </w:r>
      <w:r w:rsidRPr="00E61077">
        <w:rPr>
          <w:rFonts w:asciiTheme="majorHAnsi" w:hAnsiTheme="majorHAnsi" w:cstheme="majorHAnsi"/>
        </w:rPr>
        <w:t xml:space="preserve"> working with local partners to strengthen their capability to implement and meet policy requirements.</w:t>
      </w:r>
    </w:p>
    <w:p w14:paraId="0CA484F5" w14:textId="77777777" w:rsidR="00DF709A" w:rsidRPr="00E61077" w:rsidRDefault="00DF709A" w:rsidP="00FD025A">
      <w:pPr>
        <w:spacing w:after="0" w:line="276" w:lineRule="auto"/>
        <w:rPr>
          <w:rFonts w:asciiTheme="majorHAnsi" w:hAnsiTheme="majorHAnsi" w:cstheme="majorHAnsi"/>
        </w:rPr>
      </w:pPr>
    </w:p>
    <w:p w14:paraId="1E8D5DBC"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For further guidance on locally led development, please refer to the </w:t>
      </w:r>
      <w:hyperlink r:id="rId13" w:history="1">
        <w:r w:rsidRPr="00E61077">
          <w:rPr>
            <w:rStyle w:val="Hyperlink"/>
            <w:rFonts w:asciiTheme="majorHAnsi" w:hAnsiTheme="majorHAnsi" w:cstheme="majorHAnsi"/>
          </w:rPr>
          <w:t>DFAT Guidance Note: Locally Led Development</w:t>
        </w:r>
      </w:hyperlink>
      <w:r w:rsidRPr="00E61077">
        <w:rPr>
          <w:rFonts w:asciiTheme="majorHAnsi" w:hAnsiTheme="majorHAnsi" w:cstheme="majorHAnsi"/>
        </w:rPr>
        <w:t>, in particular Annex D: Managing Risks and Safeguards.</w:t>
      </w:r>
    </w:p>
    <w:p w14:paraId="3051A7A6" w14:textId="77777777" w:rsidR="00DF709A" w:rsidRPr="00E61077" w:rsidRDefault="00DF709A" w:rsidP="00FD025A">
      <w:pPr>
        <w:spacing w:after="0" w:line="276" w:lineRule="auto"/>
        <w:rPr>
          <w:rFonts w:asciiTheme="majorHAnsi" w:hAnsiTheme="majorHAnsi" w:cstheme="majorHAnsi"/>
        </w:rPr>
      </w:pPr>
    </w:p>
    <w:p w14:paraId="163A23D0" w14:textId="6753D2D8"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DFAT delivers much of its programming through a range of partners, from small community organisations using one-off community grants at post, to long-term investments with regional or multilateral partners. Assurance and compliance activities will </w:t>
      </w:r>
      <w:proofErr w:type="gramStart"/>
      <w:r w:rsidRPr="00E61077">
        <w:rPr>
          <w:rFonts w:asciiTheme="majorHAnsi" w:hAnsiTheme="majorHAnsi" w:cstheme="majorHAnsi"/>
        </w:rPr>
        <w:t>take into account</w:t>
      </w:r>
      <w:proofErr w:type="gramEnd"/>
      <w:r w:rsidRPr="00E61077">
        <w:rPr>
          <w:rFonts w:asciiTheme="majorHAnsi" w:hAnsiTheme="majorHAnsi" w:cstheme="majorHAnsi"/>
        </w:rPr>
        <w:t xml:space="preserve"> the size, sophistication and reach of partners.  </w:t>
      </w:r>
    </w:p>
    <w:p w14:paraId="4F7CB0B6" w14:textId="22BA85B4" w:rsidR="00DF709A" w:rsidRPr="00E61077" w:rsidRDefault="00DF709A" w:rsidP="00FD025A">
      <w:pPr>
        <w:pStyle w:val="H2-Heading2"/>
        <w:spacing w:line="276" w:lineRule="auto"/>
      </w:pPr>
      <w:bookmarkStart w:id="65" w:name="_Toc223434534"/>
      <w:bookmarkStart w:id="66" w:name="_Toc228360479"/>
      <w:r w:rsidRPr="00E61077">
        <w:lastRenderedPageBreak/>
        <w:t xml:space="preserve">Section 4.2 Safeguarding and </w:t>
      </w:r>
      <w:r w:rsidR="00C8329C">
        <w:t>p</w:t>
      </w:r>
      <w:r w:rsidRPr="00E61077">
        <w:t>roportionality</w:t>
      </w:r>
      <w:bookmarkEnd w:id="65"/>
      <w:bookmarkEnd w:id="66"/>
      <w:r w:rsidRPr="00E61077">
        <w:t xml:space="preserve"> </w:t>
      </w:r>
    </w:p>
    <w:p w14:paraId="7D942143" w14:textId="29BED1A3"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As outlined in the policies, DFAT applies a proportionate approach to safeguards risk management. This means that</w:t>
      </w:r>
      <w:r w:rsidR="00DC0AEB">
        <w:rPr>
          <w:rFonts w:asciiTheme="majorHAnsi" w:hAnsiTheme="majorHAnsi" w:cstheme="majorHAnsi"/>
        </w:rPr>
        <w:t>,</w:t>
      </w:r>
      <w:r w:rsidRPr="00E61077">
        <w:rPr>
          <w:rFonts w:asciiTheme="majorHAnsi" w:hAnsiTheme="majorHAnsi" w:cstheme="majorHAnsi"/>
        </w:rPr>
        <w:t xml:space="preserve"> in implementing the standards, </w:t>
      </w:r>
      <w:r w:rsidR="00DC0AEB">
        <w:rPr>
          <w:rFonts w:asciiTheme="majorHAnsi" w:hAnsiTheme="majorHAnsi" w:cstheme="majorHAnsi"/>
        </w:rPr>
        <w:t>the approach</w:t>
      </w:r>
      <w:r w:rsidR="00DC0AEB" w:rsidRPr="00E61077">
        <w:rPr>
          <w:rFonts w:asciiTheme="majorHAnsi" w:hAnsiTheme="majorHAnsi" w:cstheme="majorHAnsi"/>
        </w:rPr>
        <w:t xml:space="preserve"> </w:t>
      </w:r>
      <w:r w:rsidRPr="00E61077">
        <w:rPr>
          <w:rFonts w:asciiTheme="majorHAnsi" w:hAnsiTheme="majorHAnsi" w:cstheme="majorHAnsi"/>
        </w:rPr>
        <w:t>should be proportionate to the risk, having regard to factors such as:</w:t>
      </w:r>
    </w:p>
    <w:p w14:paraId="36CCFDCD" w14:textId="6DA7DDA2" w:rsidR="00DF709A" w:rsidRPr="00E61077" w:rsidRDefault="00DF709A" w:rsidP="001B4F36">
      <w:pPr>
        <w:numPr>
          <w:ilvl w:val="0"/>
          <w:numId w:val="20"/>
        </w:numPr>
        <w:spacing w:after="0" w:line="276" w:lineRule="auto"/>
        <w:rPr>
          <w:rFonts w:asciiTheme="majorHAnsi" w:hAnsiTheme="majorHAnsi" w:cstheme="majorHAnsi"/>
        </w:rPr>
      </w:pPr>
      <w:r w:rsidRPr="00E61077">
        <w:rPr>
          <w:rFonts w:asciiTheme="majorHAnsi" w:hAnsiTheme="majorHAnsi" w:cstheme="majorHAnsi"/>
        </w:rPr>
        <w:t>the size and duration of the activity (</w:t>
      </w:r>
      <w:r w:rsidR="00EE74EA">
        <w:rPr>
          <w:rFonts w:asciiTheme="majorHAnsi" w:hAnsiTheme="majorHAnsi" w:cstheme="majorHAnsi"/>
        </w:rPr>
        <w:t xml:space="preserve">for example, </w:t>
      </w:r>
      <w:r w:rsidRPr="00E61077">
        <w:rPr>
          <w:rFonts w:asciiTheme="majorHAnsi" w:hAnsiTheme="majorHAnsi" w:cstheme="majorHAnsi"/>
        </w:rPr>
        <w:t xml:space="preserve">a one-off small grant may need to focus on ensuring the safety of individuals through practical measures such as a brief code of conduct, </w:t>
      </w:r>
      <w:r w:rsidR="00EE74EA">
        <w:rPr>
          <w:rFonts w:asciiTheme="majorHAnsi" w:hAnsiTheme="majorHAnsi" w:cstheme="majorHAnsi"/>
        </w:rPr>
        <w:t xml:space="preserve">and </w:t>
      </w:r>
      <w:r w:rsidRPr="00E61077">
        <w:rPr>
          <w:rFonts w:asciiTheme="majorHAnsi" w:hAnsiTheme="majorHAnsi" w:cstheme="majorHAnsi"/>
        </w:rPr>
        <w:t xml:space="preserve">prioritising </w:t>
      </w:r>
      <w:r w:rsidR="00EE74EA">
        <w:rPr>
          <w:rFonts w:asciiTheme="majorHAnsi" w:hAnsiTheme="majorHAnsi" w:cstheme="majorHAnsi"/>
        </w:rPr>
        <w:t xml:space="preserve">the </w:t>
      </w:r>
      <w:r w:rsidR="00EE74EA" w:rsidRPr="00E61077">
        <w:rPr>
          <w:rFonts w:asciiTheme="majorHAnsi" w:hAnsiTheme="majorHAnsi" w:cstheme="majorHAnsi"/>
        </w:rPr>
        <w:t xml:space="preserve">screening and training </w:t>
      </w:r>
      <w:r w:rsidR="00EE74EA">
        <w:rPr>
          <w:rFonts w:asciiTheme="majorHAnsi" w:hAnsiTheme="majorHAnsi" w:cstheme="majorHAnsi"/>
        </w:rPr>
        <w:t xml:space="preserve">of </w:t>
      </w:r>
      <w:r w:rsidRPr="00E61077">
        <w:rPr>
          <w:rFonts w:asciiTheme="majorHAnsi" w:hAnsiTheme="majorHAnsi" w:cstheme="majorHAnsi"/>
        </w:rPr>
        <w:t>employee</w:t>
      </w:r>
      <w:r w:rsidR="00EE74EA">
        <w:rPr>
          <w:rFonts w:asciiTheme="majorHAnsi" w:hAnsiTheme="majorHAnsi" w:cstheme="majorHAnsi"/>
        </w:rPr>
        <w:t>s</w:t>
      </w:r>
      <w:r w:rsidRPr="00E61077">
        <w:rPr>
          <w:rFonts w:asciiTheme="majorHAnsi" w:hAnsiTheme="majorHAnsi" w:cstheme="majorHAnsi"/>
        </w:rPr>
        <w:t xml:space="preserve"> and volunteer</w:t>
      </w:r>
      <w:r w:rsidR="00EE74EA">
        <w:rPr>
          <w:rFonts w:asciiTheme="majorHAnsi" w:hAnsiTheme="majorHAnsi" w:cstheme="majorHAnsi"/>
        </w:rPr>
        <w:t>s</w:t>
      </w:r>
      <w:r w:rsidRPr="00E61077">
        <w:rPr>
          <w:rFonts w:asciiTheme="majorHAnsi" w:hAnsiTheme="majorHAnsi" w:cstheme="majorHAnsi"/>
        </w:rPr>
        <w:t>)</w:t>
      </w:r>
    </w:p>
    <w:p w14:paraId="7131820D" w14:textId="1EBBE537" w:rsidR="00DF709A" w:rsidRPr="00E61077" w:rsidRDefault="00DF709A" w:rsidP="001B4F36">
      <w:pPr>
        <w:numPr>
          <w:ilvl w:val="0"/>
          <w:numId w:val="20"/>
        </w:numPr>
        <w:spacing w:after="0" w:line="276" w:lineRule="auto"/>
        <w:rPr>
          <w:rFonts w:asciiTheme="majorHAnsi" w:hAnsiTheme="majorHAnsi" w:cstheme="majorHAnsi"/>
        </w:rPr>
      </w:pPr>
      <w:r w:rsidRPr="00E61077">
        <w:rPr>
          <w:rFonts w:asciiTheme="majorHAnsi" w:hAnsiTheme="majorHAnsi" w:cstheme="majorHAnsi"/>
        </w:rPr>
        <w:t>the nature of the activity (</w:t>
      </w:r>
      <w:r w:rsidR="00EE74EA">
        <w:rPr>
          <w:rFonts w:asciiTheme="majorHAnsi" w:hAnsiTheme="majorHAnsi" w:cstheme="majorHAnsi"/>
        </w:rPr>
        <w:t>for example,</w:t>
      </w:r>
      <w:r w:rsidRPr="00E61077">
        <w:rPr>
          <w:rFonts w:asciiTheme="majorHAnsi" w:hAnsiTheme="majorHAnsi" w:cstheme="majorHAnsi"/>
        </w:rPr>
        <w:t xml:space="preserve"> an activity with little engagement with community)</w:t>
      </w:r>
    </w:p>
    <w:p w14:paraId="13573219" w14:textId="0DDB6DF8" w:rsidR="00DF709A" w:rsidRPr="00E61077" w:rsidRDefault="00DF709A" w:rsidP="001B4F36">
      <w:pPr>
        <w:numPr>
          <w:ilvl w:val="0"/>
          <w:numId w:val="20"/>
        </w:numPr>
        <w:spacing w:after="0" w:line="276" w:lineRule="auto"/>
        <w:rPr>
          <w:rFonts w:asciiTheme="majorHAnsi" w:hAnsiTheme="majorHAnsi" w:cstheme="majorHAnsi"/>
        </w:rPr>
      </w:pPr>
      <w:r w:rsidRPr="00E61077">
        <w:rPr>
          <w:rFonts w:asciiTheme="majorHAnsi" w:hAnsiTheme="majorHAnsi" w:cstheme="majorHAnsi"/>
        </w:rPr>
        <w:t xml:space="preserve">the choices of partners available, that is, where it is desirable to work with small organisations </w:t>
      </w:r>
      <w:r w:rsidR="00EE74EA">
        <w:rPr>
          <w:rFonts w:asciiTheme="majorHAnsi" w:hAnsiTheme="majorHAnsi" w:cstheme="majorHAnsi"/>
        </w:rPr>
        <w:t>that</w:t>
      </w:r>
      <w:r w:rsidR="00EE74EA" w:rsidRPr="00E61077">
        <w:rPr>
          <w:rFonts w:asciiTheme="majorHAnsi" w:hAnsiTheme="majorHAnsi" w:cstheme="majorHAnsi"/>
        </w:rPr>
        <w:t xml:space="preserve"> </w:t>
      </w:r>
      <w:r w:rsidRPr="00E61077">
        <w:rPr>
          <w:rFonts w:asciiTheme="majorHAnsi" w:hAnsiTheme="majorHAnsi" w:cstheme="majorHAnsi"/>
        </w:rPr>
        <w:t xml:space="preserve">have a better understanding of a context or </w:t>
      </w:r>
      <w:proofErr w:type="gramStart"/>
      <w:r w:rsidR="00EE74EA">
        <w:rPr>
          <w:rFonts w:asciiTheme="majorHAnsi" w:hAnsiTheme="majorHAnsi" w:cstheme="majorHAnsi"/>
        </w:rPr>
        <w:t>are</w:t>
      </w:r>
      <w:r w:rsidR="00EE74EA" w:rsidRPr="00E61077">
        <w:rPr>
          <w:rFonts w:asciiTheme="majorHAnsi" w:hAnsiTheme="majorHAnsi" w:cstheme="majorHAnsi"/>
        </w:rPr>
        <w:t xml:space="preserve"> </w:t>
      </w:r>
      <w:r w:rsidRPr="00E61077">
        <w:rPr>
          <w:rFonts w:asciiTheme="majorHAnsi" w:hAnsiTheme="majorHAnsi" w:cstheme="majorHAnsi"/>
        </w:rPr>
        <w:t>able to</w:t>
      </w:r>
      <w:proofErr w:type="gramEnd"/>
      <w:r w:rsidRPr="00E61077">
        <w:rPr>
          <w:rFonts w:asciiTheme="majorHAnsi" w:hAnsiTheme="majorHAnsi" w:cstheme="majorHAnsi"/>
        </w:rPr>
        <w:t xml:space="preserve"> respond more rapidly. In such cases, partners should be supported </w:t>
      </w:r>
      <w:r w:rsidR="00EE74EA">
        <w:rPr>
          <w:rFonts w:asciiTheme="majorHAnsi" w:hAnsiTheme="majorHAnsi" w:cstheme="majorHAnsi"/>
        </w:rPr>
        <w:t>to achieve</w:t>
      </w:r>
      <w:r w:rsidR="00EE74EA" w:rsidRPr="00E61077">
        <w:rPr>
          <w:rFonts w:asciiTheme="majorHAnsi" w:hAnsiTheme="majorHAnsi" w:cstheme="majorHAnsi"/>
        </w:rPr>
        <w:t xml:space="preserve"> </w:t>
      </w:r>
      <w:r w:rsidRPr="00E61077">
        <w:rPr>
          <w:rFonts w:asciiTheme="majorHAnsi" w:hAnsiTheme="majorHAnsi" w:cstheme="majorHAnsi"/>
        </w:rPr>
        <w:t xml:space="preserve">compliance, and activity managers </w:t>
      </w:r>
      <w:r w:rsidR="00EE74EA">
        <w:rPr>
          <w:rFonts w:asciiTheme="majorHAnsi" w:hAnsiTheme="majorHAnsi" w:cstheme="majorHAnsi"/>
        </w:rPr>
        <w:t xml:space="preserve">should </w:t>
      </w:r>
      <w:r w:rsidRPr="00E61077">
        <w:rPr>
          <w:rFonts w:asciiTheme="majorHAnsi" w:hAnsiTheme="majorHAnsi" w:cstheme="majorHAnsi"/>
        </w:rPr>
        <w:t>record</w:t>
      </w:r>
      <w:r w:rsidR="00EE74EA">
        <w:rPr>
          <w:rFonts w:asciiTheme="majorHAnsi" w:hAnsiTheme="majorHAnsi" w:cstheme="majorHAnsi"/>
        </w:rPr>
        <w:t xml:space="preserve"> the</w:t>
      </w:r>
      <w:r w:rsidRPr="00E61077">
        <w:rPr>
          <w:rFonts w:asciiTheme="majorHAnsi" w:hAnsiTheme="majorHAnsi" w:cstheme="majorHAnsi"/>
        </w:rPr>
        <w:t xml:space="preserve"> measures taken.   </w:t>
      </w:r>
    </w:p>
    <w:p w14:paraId="58E2E238" w14:textId="5165A977" w:rsidR="00DF709A" w:rsidRPr="00E61077" w:rsidRDefault="00DF709A" w:rsidP="00FD025A">
      <w:pPr>
        <w:pStyle w:val="H2-Heading2"/>
        <w:spacing w:line="276" w:lineRule="auto"/>
      </w:pPr>
      <w:bookmarkStart w:id="67" w:name="_Toc223434535"/>
      <w:bookmarkStart w:id="68" w:name="_Toc228360480"/>
      <w:r w:rsidRPr="00E61077">
        <w:t xml:space="preserve">Section 4.3 A </w:t>
      </w:r>
      <w:r w:rsidR="00C8329C">
        <w:t>g</w:t>
      </w:r>
      <w:r w:rsidRPr="00DB6B85">
        <w:t>raduated</w:t>
      </w:r>
      <w:r w:rsidRPr="00E61077">
        <w:t xml:space="preserve"> </w:t>
      </w:r>
      <w:r w:rsidR="00C8329C">
        <w:t>a</w:t>
      </w:r>
      <w:r w:rsidRPr="00E61077">
        <w:t xml:space="preserve">pproach to </w:t>
      </w:r>
      <w:r w:rsidR="00C8329C">
        <w:t>c</w:t>
      </w:r>
      <w:r w:rsidRPr="00E61077">
        <w:t>ompliance</w:t>
      </w:r>
      <w:bookmarkEnd w:id="67"/>
      <w:bookmarkEnd w:id="68"/>
      <w:r w:rsidRPr="00E61077">
        <w:t xml:space="preserve"> </w:t>
      </w:r>
    </w:p>
    <w:p w14:paraId="03B4A0F7" w14:textId="37609D4A"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DFAT recognises that some organisations may need time and support to achieve full implementation of the Comprehensive Standards. In these cases, a </w:t>
      </w:r>
      <w:r w:rsidRPr="00E61077">
        <w:rPr>
          <w:rFonts w:asciiTheme="majorHAnsi" w:hAnsiTheme="majorHAnsi" w:cstheme="majorHAnsi"/>
          <w:bCs/>
        </w:rPr>
        <w:t>graduated and supportive approach</w:t>
      </w:r>
      <w:r w:rsidRPr="00E61077">
        <w:rPr>
          <w:rFonts w:asciiTheme="majorHAnsi" w:hAnsiTheme="majorHAnsi" w:cstheme="majorHAnsi"/>
        </w:rPr>
        <w:t xml:space="preserve"> is encouraged.</w:t>
      </w:r>
      <w:r w:rsidR="00EE74EA">
        <w:rPr>
          <w:rFonts w:asciiTheme="majorHAnsi" w:hAnsiTheme="majorHAnsi" w:cstheme="majorHAnsi"/>
        </w:rPr>
        <w:t xml:space="preserve"> Accordingly,</w:t>
      </w:r>
      <w:r w:rsidRPr="00E61077">
        <w:rPr>
          <w:rFonts w:asciiTheme="majorHAnsi" w:hAnsiTheme="majorHAnsi" w:cstheme="majorHAnsi"/>
        </w:rPr>
        <w:t xml:space="preserve"> DFAT agrees that partners will:</w:t>
      </w:r>
    </w:p>
    <w:p w14:paraId="438FC60C" w14:textId="1C0D8E08" w:rsidR="00DF709A" w:rsidRPr="00E61077" w:rsidRDefault="00DF709A" w:rsidP="001B4F36">
      <w:pPr>
        <w:numPr>
          <w:ilvl w:val="0"/>
          <w:numId w:val="39"/>
        </w:numPr>
        <w:spacing w:after="0" w:line="276" w:lineRule="auto"/>
        <w:rPr>
          <w:rFonts w:asciiTheme="majorHAnsi" w:hAnsiTheme="majorHAnsi" w:cstheme="majorHAnsi"/>
        </w:rPr>
      </w:pPr>
      <w:r w:rsidRPr="00E61077">
        <w:rPr>
          <w:rFonts w:asciiTheme="majorHAnsi" w:hAnsiTheme="majorHAnsi" w:cstheme="majorHAnsi"/>
        </w:rPr>
        <w:t>fully implement the Essential Standards to address immediate safeguarding risks</w:t>
      </w:r>
    </w:p>
    <w:p w14:paraId="7DAD9B8A" w14:textId="1C50E238" w:rsidR="00DF709A" w:rsidRPr="00067B71" w:rsidRDefault="00DF709A" w:rsidP="001B4F36">
      <w:pPr>
        <w:numPr>
          <w:ilvl w:val="0"/>
          <w:numId w:val="39"/>
        </w:numPr>
        <w:spacing w:after="0" w:line="276" w:lineRule="auto"/>
        <w:rPr>
          <w:rFonts w:asciiTheme="majorHAnsi" w:hAnsiTheme="majorHAnsi" w:cstheme="majorHAnsi"/>
        </w:rPr>
      </w:pPr>
      <w:r w:rsidRPr="00067B71">
        <w:rPr>
          <w:rFonts w:asciiTheme="majorHAnsi" w:hAnsiTheme="majorHAnsi" w:cstheme="majorHAnsi"/>
        </w:rPr>
        <w:t>document an action plan outlining specific steps and clear timeframes to achieve compliance with Comprehensive Standards</w:t>
      </w:r>
      <w:r w:rsidR="00067B71" w:rsidRPr="00067B71">
        <w:rPr>
          <w:rFonts w:asciiTheme="majorHAnsi" w:hAnsiTheme="majorHAnsi" w:cstheme="majorHAnsi"/>
        </w:rPr>
        <w:t xml:space="preserve"> (</w:t>
      </w:r>
      <w:r w:rsidR="00067B71">
        <w:rPr>
          <w:rFonts w:asciiTheme="majorHAnsi" w:hAnsiTheme="majorHAnsi" w:cstheme="majorHAnsi"/>
        </w:rPr>
        <w:t>t</w:t>
      </w:r>
      <w:r w:rsidR="00067B71" w:rsidRPr="00067B71">
        <w:rPr>
          <w:rFonts w:asciiTheme="majorHAnsi" w:hAnsiTheme="majorHAnsi" w:cstheme="majorHAnsi"/>
        </w:rPr>
        <w:t xml:space="preserve">he table below – </w:t>
      </w:r>
      <w:r w:rsidR="00067B71" w:rsidRPr="00067B71">
        <w:rPr>
          <w:rFonts w:asciiTheme="majorHAnsi" w:hAnsiTheme="majorHAnsi" w:cstheme="majorHAnsi"/>
          <w:i/>
          <w:iCs/>
        </w:rPr>
        <w:t xml:space="preserve">Compliance action plan template </w:t>
      </w:r>
      <w:r w:rsidR="00067B71" w:rsidRPr="00067B71">
        <w:rPr>
          <w:rFonts w:asciiTheme="majorHAnsi" w:hAnsiTheme="majorHAnsi" w:cstheme="majorHAnsi"/>
        </w:rPr>
        <w:t>– provides an example of an action plan)</w:t>
      </w:r>
    </w:p>
    <w:p w14:paraId="0834ED87" w14:textId="77777777" w:rsidR="00DF709A" w:rsidRPr="00E61077" w:rsidRDefault="00DF709A" w:rsidP="001B4F36">
      <w:pPr>
        <w:numPr>
          <w:ilvl w:val="0"/>
          <w:numId w:val="39"/>
        </w:numPr>
        <w:spacing w:after="0" w:line="276" w:lineRule="auto"/>
        <w:rPr>
          <w:rFonts w:asciiTheme="majorHAnsi" w:hAnsiTheme="majorHAnsi" w:cstheme="majorHAnsi"/>
        </w:rPr>
      </w:pPr>
      <w:r w:rsidRPr="00E61077">
        <w:rPr>
          <w:rFonts w:asciiTheme="majorHAnsi" w:hAnsiTheme="majorHAnsi" w:cstheme="majorHAnsi"/>
        </w:rPr>
        <w:t xml:space="preserve">seek technical support and mentoring as needed </w:t>
      </w:r>
    </w:p>
    <w:p w14:paraId="71891933" w14:textId="55A3B48A" w:rsidR="00DF709A" w:rsidRPr="00E61077" w:rsidRDefault="00DF709A" w:rsidP="001B4F36">
      <w:pPr>
        <w:numPr>
          <w:ilvl w:val="0"/>
          <w:numId w:val="39"/>
        </w:numPr>
        <w:spacing w:after="0" w:line="276" w:lineRule="auto"/>
        <w:rPr>
          <w:rFonts w:asciiTheme="majorHAnsi" w:hAnsiTheme="majorHAnsi" w:cstheme="majorHAnsi"/>
        </w:rPr>
      </w:pPr>
      <w:r w:rsidRPr="00E61077">
        <w:rPr>
          <w:rFonts w:asciiTheme="majorHAnsi" w:hAnsiTheme="majorHAnsi" w:cstheme="majorHAnsi"/>
        </w:rPr>
        <w:t>implement and monitor progress against the action plan to ensure full implementation of the Comprehensive Standards within a ‘reasonable’ timeframe.</w:t>
      </w:r>
    </w:p>
    <w:p w14:paraId="20878AA7" w14:textId="77777777" w:rsidR="00067B71" w:rsidRDefault="00067B71" w:rsidP="00B4414B">
      <w:pPr>
        <w:spacing w:after="0" w:line="960" w:lineRule="auto"/>
        <w:rPr>
          <w:rFonts w:asciiTheme="majorHAnsi" w:hAnsiTheme="majorHAnsi" w:cstheme="majorHAnsi"/>
        </w:rPr>
      </w:pPr>
    </w:p>
    <w:p w14:paraId="031D43A6" w14:textId="07E22756" w:rsidR="00DF709A" w:rsidRDefault="00DF709A" w:rsidP="00FD025A">
      <w:pPr>
        <w:spacing w:after="0" w:line="276" w:lineRule="auto"/>
        <w:rPr>
          <w:rFonts w:asciiTheme="majorHAnsi" w:hAnsiTheme="majorHAnsi" w:cstheme="majorHAnsi"/>
        </w:rPr>
      </w:pPr>
      <w:r w:rsidRPr="00E61077">
        <w:rPr>
          <w:rFonts w:asciiTheme="majorHAnsi" w:hAnsiTheme="majorHAnsi" w:cstheme="majorHAnsi"/>
        </w:rPr>
        <w:t xml:space="preserve">The ‘reasonable’ timeframe should be determined by the DFAT officer and DFAT partner based on an assessment by the DFAT partner of </w:t>
      </w:r>
      <w:r w:rsidR="00EE74EA">
        <w:rPr>
          <w:rFonts w:asciiTheme="majorHAnsi" w:hAnsiTheme="majorHAnsi" w:cstheme="majorHAnsi"/>
        </w:rPr>
        <w:t>its own</w:t>
      </w:r>
      <w:r w:rsidR="00EE74EA" w:rsidRPr="00E61077">
        <w:rPr>
          <w:rFonts w:asciiTheme="majorHAnsi" w:hAnsiTheme="majorHAnsi" w:cstheme="majorHAnsi"/>
        </w:rPr>
        <w:t xml:space="preserve"> </w:t>
      </w:r>
      <w:r w:rsidR="00EE74EA">
        <w:rPr>
          <w:rFonts w:asciiTheme="majorHAnsi" w:hAnsiTheme="majorHAnsi" w:cstheme="majorHAnsi"/>
        </w:rPr>
        <w:t>capacity and the capacity</w:t>
      </w:r>
      <w:r w:rsidRPr="00E61077">
        <w:rPr>
          <w:rFonts w:asciiTheme="majorHAnsi" w:hAnsiTheme="majorHAnsi" w:cstheme="majorHAnsi"/>
        </w:rPr>
        <w:t xml:space="preserve"> </w:t>
      </w:r>
      <w:r w:rsidR="00EE74EA">
        <w:rPr>
          <w:rFonts w:asciiTheme="majorHAnsi" w:hAnsiTheme="majorHAnsi" w:cstheme="majorHAnsi"/>
        </w:rPr>
        <w:t xml:space="preserve">of its </w:t>
      </w:r>
      <w:r w:rsidRPr="00E61077">
        <w:rPr>
          <w:rFonts w:asciiTheme="majorHAnsi" w:hAnsiTheme="majorHAnsi" w:cstheme="majorHAnsi"/>
        </w:rPr>
        <w:t>downstream partner</w:t>
      </w:r>
      <w:r w:rsidR="00EE74EA">
        <w:rPr>
          <w:rFonts w:asciiTheme="majorHAnsi" w:hAnsiTheme="majorHAnsi" w:cstheme="majorHAnsi"/>
        </w:rPr>
        <w:t>s</w:t>
      </w:r>
      <w:r w:rsidR="000C1414">
        <w:rPr>
          <w:rFonts w:asciiTheme="majorHAnsi" w:hAnsiTheme="majorHAnsi" w:cstheme="majorHAnsi"/>
        </w:rPr>
        <w:t xml:space="preserve">, </w:t>
      </w:r>
      <w:r w:rsidR="00EE74EA">
        <w:rPr>
          <w:rFonts w:asciiTheme="majorHAnsi" w:hAnsiTheme="majorHAnsi" w:cstheme="majorHAnsi"/>
        </w:rPr>
        <w:t xml:space="preserve">and </w:t>
      </w:r>
      <w:r w:rsidR="000C1414">
        <w:rPr>
          <w:rFonts w:asciiTheme="majorHAnsi" w:hAnsiTheme="majorHAnsi" w:cstheme="majorHAnsi"/>
        </w:rPr>
        <w:t xml:space="preserve">of </w:t>
      </w:r>
      <w:r w:rsidR="00EE74EA">
        <w:rPr>
          <w:rFonts w:asciiTheme="majorHAnsi" w:hAnsiTheme="majorHAnsi" w:cstheme="majorHAnsi"/>
        </w:rPr>
        <w:t>their</w:t>
      </w:r>
      <w:r w:rsidRPr="00E61077">
        <w:rPr>
          <w:rFonts w:asciiTheme="majorHAnsi" w:hAnsiTheme="majorHAnsi" w:cstheme="majorHAnsi"/>
        </w:rPr>
        <w:t xml:space="preserve"> risk and context. ‘Reasonable’ could be anywhere between 6 and 18 months.</w:t>
      </w:r>
    </w:p>
    <w:p w14:paraId="58C7ACF1" w14:textId="77777777" w:rsidR="00EE74EA" w:rsidRPr="00E61077" w:rsidRDefault="00EE74EA" w:rsidP="00FD025A">
      <w:pPr>
        <w:spacing w:after="0" w:line="276" w:lineRule="auto"/>
        <w:rPr>
          <w:rFonts w:asciiTheme="majorHAnsi" w:hAnsiTheme="majorHAnsi" w:cstheme="majorHAnsi"/>
        </w:rPr>
      </w:pPr>
    </w:p>
    <w:p w14:paraId="14B8F8CC" w14:textId="7D3F82E8"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Where organisations are downstream partners of DFAT partners, the DFAT partner is responsible for ensuring action plans are realistic, risk-sensitive and implemented within a reasonable timeframe. DFAT partners are also responsible for monitoring progress and providing technical assistance and capacity-building where needed.</w:t>
      </w:r>
    </w:p>
    <w:p w14:paraId="172D5426" w14:textId="77777777" w:rsidR="00DF709A" w:rsidRPr="00E61077" w:rsidRDefault="00DF709A" w:rsidP="00FD025A">
      <w:pPr>
        <w:spacing w:after="0" w:line="276" w:lineRule="auto"/>
        <w:rPr>
          <w:rFonts w:asciiTheme="majorHAnsi" w:hAnsiTheme="majorHAnsi" w:cstheme="majorHAnsi"/>
        </w:rPr>
      </w:pPr>
    </w:p>
    <w:p w14:paraId="4101FC76" w14:textId="77777777" w:rsidR="00DF709A" w:rsidRPr="00E61077" w:rsidRDefault="00DF709A" w:rsidP="00FD025A">
      <w:pPr>
        <w:spacing w:after="0" w:line="276" w:lineRule="auto"/>
        <w:rPr>
          <w:rFonts w:asciiTheme="majorHAnsi" w:eastAsiaTheme="majorEastAsia" w:hAnsiTheme="majorHAnsi" w:cstheme="majorHAnsi"/>
          <w:i/>
          <w:iCs/>
          <w:color w:val="2F5496" w:themeColor="accent1" w:themeShade="BF"/>
        </w:rPr>
      </w:pPr>
    </w:p>
    <w:p w14:paraId="65578119" w14:textId="77777777" w:rsidR="00BC303E" w:rsidRPr="00E61077" w:rsidRDefault="00BC303E" w:rsidP="00FD025A">
      <w:pPr>
        <w:spacing w:after="0" w:line="276" w:lineRule="auto"/>
        <w:rPr>
          <w:rFonts w:asciiTheme="majorHAnsi" w:eastAsiaTheme="majorEastAsia" w:hAnsiTheme="majorHAnsi" w:cstheme="majorHAnsi"/>
          <w:b/>
          <w:bCs/>
          <w:color w:val="313E48"/>
          <w:sz w:val="28"/>
          <w:szCs w:val="28"/>
        </w:rPr>
      </w:pPr>
      <w:r w:rsidRPr="00E61077">
        <w:rPr>
          <w:rFonts w:asciiTheme="majorHAnsi" w:hAnsiTheme="majorHAnsi" w:cstheme="majorHAnsi"/>
        </w:rPr>
        <w:br w:type="page"/>
      </w:r>
    </w:p>
    <w:p w14:paraId="043F1FBA" w14:textId="714C2CBB" w:rsidR="00DF709A" w:rsidRPr="00E61077" w:rsidRDefault="00DF709A" w:rsidP="00FD025A">
      <w:pPr>
        <w:pStyle w:val="H3-Heading3"/>
        <w:spacing w:line="276" w:lineRule="auto"/>
      </w:pPr>
      <w:bookmarkStart w:id="69" w:name="_Toc228360481"/>
      <w:r w:rsidRPr="00783BDF">
        <w:lastRenderedPageBreak/>
        <w:t>Compliance</w:t>
      </w:r>
      <w:r w:rsidRPr="00E61077">
        <w:t xml:space="preserve"> </w:t>
      </w:r>
      <w:r w:rsidR="00C8329C" w:rsidRPr="00E61077">
        <w:t>action plan template</w:t>
      </w:r>
      <w:bookmarkEnd w:id="69"/>
    </w:p>
    <w:tbl>
      <w:tblPr>
        <w:tblStyle w:val="TableGrid"/>
        <w:tblW w:w="963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263"/>
        <w:gridCol w:w="2693"/>
        <w:gridCol w:w="2694"/>
        <w:gridCol w:w="1984"/>
      </w:tblGrid>
      <w:tr w:rsidR="00DF709A" w:rsidRPr="00E61077" w14:paraId="39B577D2" w14:textId="77777777" w:rsidTr="001C4BA9">
        <w:trPr>
          <w:tblHeader/>
        </w:trPr>
        <w:tc>
          <w:tcPr>
            <w:tcW w:w="2263" w:type="dxa"/>
            <w:shd w:val="clear" w:color="auto" w:fill="EAEDF1" w:themeFill="text2" w:themeFillTint="1A"/>
            <w:hideMark/>
          </w:tcPr>
          <w:p w14:paraId="04B0C26B" w14:textId="4022E742" w:rsidR="00DF709A" w:rsidRPr="00E61077" w:rsidRDefault="00DF709A" w:rsidP="00FD025A">
            <w:pPr>
              <w:spacing w:line="276" w:lineRule="auto"/>
              <w:rPr>
                <w:rFonts w:asciiTheme="majorHAnsi" w:hAnsiTheme="majorHAnsi" w:cstheme="majorHAnsi"/>
                <w:b/>
              </w:rPr>
            </w:pPr>
            <w:r w:rsidRPr="00E61077">
              <w:rPr>
                <w:rFonts w:asciiTheme="majorHAnsi" w:hAnsiTheme="majorHAnsi" w:cstheme="majorHAnsi"/>
                <w:b/>
              </w:rPr>
              <w:t>DFAT Child Protection and PSEAH Standard</w:t>
            </w:r>
            <w:r w:rsidR="00494C17">
              <w:rPr>
                <w:rFonts w:asciiTheme="majorHAnsi" w:hAnsiTheme="majorHAnsi" w:cstheme="majorHAnsi"/>
                <w:b/>
              </w:rPr>
              <w:t>s</w:t>
            </w:r>
          </w:p>
        </w:tc>
        <w:tc>
          <w:tcPr>
            <w:tcW w:w="2693" w:type="dxa"/>
            <w:shd w:val="clear" w:color="auto" w:fill="EAEDF1" w:themeFill="text2" w:themeFillTint="1A"/>
            <w:hideMark/>
          </w:tcPr>
          <w:p w14:paraId="0C1F3DEB" w14:textId="6354B2C0" w:rsidR="00DF709A" w:rsidRPr="00E61077" w:rsidRDefault="00DF709A" w:rsidP="00FD025A">
            <w:pPr>
              <w:spacing w:line="276" w:lineRule="auto"/>
              <w:rPr>
                <w:rFonts w:asciiTheme="majorHAnsi" w:hAnsiTheme="majorHAnsi" w:cstheme="majorHAnsi"/>
                <w:b/>
              </w:rPr>
            </w:pPr>
            <w:r w:rsidRPr="00E61077">
              <w:rPr>
                <w:rFonts w:asciiTheme="majorHAnsi" w:hAnsiTheme="majorHAnsi" w:cstheme="majorHAnsi"/>
                <w:b/>
              </w:rPr>
              <w:t>Describe the Essential Standard practices already in place</w:t>
            </w:r>
          </w:p>
        </w:tc>
        <w:tc>
          <w:tcPr>
            <w:tcW w:w="2694" w:type="dxa"/>
            <w:shd w:val="clear" w:color="auto" w:fill="EAEDF1" w:themeFill="text2" w:themeFillTint="1A"/>
            <w:hideMark/>
          </w:tcPr>
          <w:p w14:paraId="259718F2" w14:textId="1C77C60D" w:rsidR="00DF709A" w:rsidRPr="00E61077" w:rsidRDefault="00DF709A" w:rsidP="00FD025A">
            <w:pPr>
              <w:spacing w:line="276" w:lineRule="auto"/>
              <w:rPr>
                <w:rFonts w:asciiTheme="majorHAnsi" w:hAnsiTheme="majorHAnsi" w:cstheme="majorHAnsi"/>
                <w:b/>
              </w:rPr>
            </w:pPr>
            <w:r w:rsidRPr="00E61077">
              <w:rPr>
                <w:rFonts w:asciiTheme="majorHAnsi" w:hAnsiTheme="majorHAnsi" w:cstheme="majorHAnsi"/>
                <w:b/>
              </w:rPr>
              <w:t>Describe the planned Comprehensive Standard practices to be developed or implemented</w:t>
            </w:r>
          </w:p>
        </w:tc>
        <w:tc>
          <w:tcPr>
            <w:tcW w:w="1984" w:type="dxa"/>
            <w:shd w:val="clear" w:color="auto" w:fill="EAEDF1" w:themeFill="text2" w:themeFillTint="1A"/>
            <w:hideMark/>
          </w:tcPr>
          <w:p w14:paraId="30A4B4B6" w14:textId="67A163AA" w:rsidR="00DF709A" w:rsidRPr="00E61077" w:rsidRDefault="00DF709A" w:rsidP="00FD025A">
            <w:pPr>
              <w:spacing w:line="276" w:lineRule="auto"/>
              <w:rPr>
                <w:rFonts w:asciiTheme="majorHAnsi" w:hAnsiTheme="majorHAnsi" w:cstheme="majorHAnsi"/>
                <w:b/>
              </w:rPr>
            </w:pPr>
            <w:r w:rsidRPr="00E61077">
              <w:rPr>
                <w:rFonts w:asciiTheme="majorHAnsi" w:hAnsiTheme="majorHAnsi" w:cstheme="majorHAnsi"/>
                <w:b/>
              </w:rPr>
              <w:t xml:space="preserve">Planned date of completion of Comprehensive Standard  </w:t>
            </w:r>
          </w:p>
        </w:tc>
      </w:tr>
      <w:tr w:rsidR="00DF709A" w:rsidRPr="00E61077" w14:paraId="2F912C47" w14:textId="77777777" w:rsidTr="001C4BA9">
        <w:tc>
          <w:tcPr>
            <w:tcW w:w="2263" w:type="dxa"/>
            <w:hideMark/>
          </w:tcPr>
          <w:p w14:paraId="01C274A1" w14:textId="77777777" w:rsidR="00DF709A" w:rsidRPr="00E61077" w:rsidRDefault="00DF709A" w:rsidP="001B4F36">
            <w:pPr>
              <w:numPr>
                <w:ilvl w:val="0"/>
                <w:numId w:val="40"/>
              </w:numPr>
              <w:spacing w:after="0" w:line="276" w:lineRule="auto"/>
              <w:rPr>
                <w:rFonts w:asciiTheme="majorHAnsi" w:hAnsiTheme="majorHAnsi" w:cstheme="majorHAnsi"/>
                <w:b/>
              </w:rPr>
            </w:pPr>
            <w:r w:rsidRPr="00E61077">
              <w:rPr>
                <w:rFonts w:asciiTheme="majorHAnsi" w:hAnsiTheme="majorHAnsi" w:cstheme="majorHAnsi"/>
                <w:b/>
              </w:rPr>
              <w:t>Policy, Procedures, and Code of Conduct</w:t>
            </w:r>
          </w:p>
        </w:tc>
        <w:tc>
          <w:tcPr>
            <w:tcW w:w="2693" w:type="dxa"/>
            <w:hideMark/>
          </w:tcPr>
          <w:p w14:paraId="1C0106F4"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2694" w:type="dxa"/>
            <w:hideMark/>
          </w:tcPr>
          <w:p w14:paraId="6E747689"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1984" w:type="dxa"/>
            <w:hideMark/>
          </w:tcPr>
          <w:p w14:paraId="04F469F2"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r>
      <w:tr w:rsidR="00DF709A" w:rsidRPr="00E61077" w14:paraId="0A7A7FA4" w14:textId="77777777" w:rsidTr="001C4BA9">
        <w:tc>
          <w:tcPr>
            <w:tcW w:w="2263" w:type="dxa"/>
            <w:hideMark/>
          </w:tcPr>
          <w:p w14:paraId="6F5C5E95" w14:textId="77777777" w:rsidR="00DF709A" w:rsidRPr="00E61077" w:rsidRDefault="00DF709A" w:rsidP="001B4F36">
            <w:pPr>
              <w:numPr>
                <w:ilvl w:val="0"/>
                <w:numId w:val="40"/>
              </w:numPr>
              <w:spacing w:after="0" w:line="276" w:lineRule="auto"/>
              <w:rPr>
                <w:rFonts w:asciiTheme="majorHAnsi" w:hAnsiTheme="majorHAnsi" w:cstheme="majorHAnsi"/>
                <w:b/>
              </w:rPr>
            </w:pPr>
            <w:r w:rsidRPr="00E61077">
              <w:rPr>
                <w:rFonts w:asciiTheme="majorHAnsi" w:hAnsiTheme="majorHAnsi" w:cstheme="majorHAnsi"/>
                <w:b/>
              </w:rPr>
              <w:t>Reporting Mechanism and Investigation Procedures</w:t>
            </w:r>
          </w:p>
        </w:tc>
        <w:tc>
          <w:tcPr>
            <w:tcW w:w="2693" w:type="dxa"/>
            <w:hideMark/>
          </w:tcPr>
          <w:p w14:paraId="45A55C36"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2694" w:type="dxa"/>
            <w:hideMark/>
          </w:tcPr>
          <w:p w14:paraId="73CF549D"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1984" w:type="dxa"/>
            <w:hideMark/>
          </w:tcPr>
          <w:p w14:paraId="73EDF26F"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r>
      <w:tr w:rsidR="00DF709A" w:rsidRPr="00E61077" w14:paraId="3CB3F551" w14:textId="77777777" w:rsidTr="001C4BA9">
        <w:tc>
          <w:tcPr>
            <w:tcW w:w="2263" w:type="dxa"/>
            <w:hideMark/>
          </w:tcPr>
          <w:p w14:paraId="187F7F09" w14:textId="77777777" w:rsidR="00DF709A" w:rsidRPr="00E61077" w:rsidRDefault="00DF709A" w:rsidP="001B4F36">
            <w:pPr>
              <w:numPr>
                <w:ilvl w:val="0"/>
                <w:numId w:val="40"/>
              </w:numPr>
              <w:spacing w:after="0" w:line="276" w:lineRule="auto"/>
              <w:rPr>
                <w:rFonts w:asciiTheme="majorHAnsi" w:hAnsiTheme="majorHAnsi" w:cstheme="majorHAnsi"/>
                <w:b/>
              </w:rPr>
            </w:pPr>
            <w:r w:rsidRPr="00E61077">
              <w:rPr>
                <w:rFonts w:asciiTheme="majorHAnsi" w:hAnsiTheme="majorHAnsi" w:cstheme="majorHAnsi"/>
                <w:b/>
              </w:rPr>
              <w:t>Risk Management Processes</w:t>
            </w:r>
          </w:p>
        </w:tc>
        <w:tc>
          <w:tcPr>
            <w:tcW w:w="2693" w:type="dxa"/>
            <w:hideMark/>
          </w:tcPr>
          <w:p w14:paraId="6E39488B"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2694" w:type="dxa"/>
            <w:hideMark/>
          </w:tcPr>
          <w:p w14:paraId="26A0F941"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1984" w:type="dxa"/>
            <w:hideMark/>
          </w:tcPr>
          <w:p w14:paraId="0886F6BA"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r>
      <w:tr w:rsidR="00DF709A" w:rsidRPr="00E61077" w14:paraId="35E6B2A7" w14:textId="77777777" w:rsidTr="001C4BA9">
        <w:tc>
          <w:tcPr>
            <w:tcW w:w="2263" w:type="dxa"/>
            <w:hideMark/>
          </w:tcPr>
          <w:p w14:paraId="5ED703A8" w14:textId="77777777" w:rsidR="00DF709A" w:rsidRPr="00E61077" w:rsidRDefault="00DF709A" w:rsidP="001B4F36">
            <w:pPr>
              <w:numPr>
                <w:ilvl w:val="0"/>
                <w:numId w:val="40"/>
              </w:numPr>
              <w:spacing w:after="0" w:line="276" w:lineRule="auto"/>
              <w:rPr>
                <w:rFonts w:asciiTheme="majorHAnsi" w:hAnsiTheme="majorHAnsi" w:cstheme="majorHAnsi"/>
                <w:b/>
              </w:rPr>
            </w:pPr>
            <w:r w:rsidRPr="00E61077">
              <w:rPr>
                <w:rFonts w:asciiTheme="majorHAnsi" w:hAnsiTheme="majorHAnsi" w:cstheme="majorHAnsi"/>
                <w:b/>
              </w:rPr>
              <w:t>Training</w:t>
            </w:r>
          </w:p>
        </w:tc>
        <w:tc>
          <w:tcPr>
            <w:tcW w:w="2693" w:type="dxa"/>
            <w:hideMark/>
          </w:tcPr>
          <w:p w14:paraId="79B43F0F"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2694" w:type="dxa"/>
            <w:hideMark/>
          </w:tcPr>
          <w:p w14:paraId="12E42C65"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1984" w:type="dxa"/>
            <w:hideMark/>
          </w:tcPr>
          <w:p w14:paraId="5687E19A"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r>
      <w:tr w:rsidR="00DF709A" w:rsidRPr="00E61077" w14:paraId="556FF20B" w14:textId="77777777" w:rsidTr="001C4BA9">
        <w:tc>
          <w:tcPr>
            <w:tcW w:w="2263" w:type="dxa"/>
            <w:hideMark/>
          </w:tcPr>
          <w:p w14:paraId="6E60851C" w14:textId="77777777" w:rsidR="00DF709A" w:rsidRPr="00E61077" w:rsidRDefault="00DF709A" w:rsidP="001B4F36">
            <w:pPr>
              <w:numPr>
                <w:ilvl w:val="0"/>
                <w:numId w:val="40"/>
              </w:numPr>
              <w:spacing w:after="0" w:line="276" w:lineRule="auto"/>
              <w:rPr>
                <w:rFonts w:asciiTheme="majorHAnsi" w:hAnsiTheme="majorHAnsi" w:cstheme="majorHAnsi"/>
                <w:b/>
              </w:rPr>
            </w:pPr>
            <w:r w:rsidRPr="00E61077">
              <w:rPr>
                <w:rFonts w:asciiTheme="majorHAnsi" w:hAnsiTheme="majorHAnsi" w:cstheme="majorHAnsi"/>
                <w:b/>
              </w:rPr>
              <w:t>Recruitment and Screening Processes</w:t>
            </w:r>
          </w:p>
        </w:tc>
        <w:tc>
          <w:tcPr>
            <w:tcW w:w="2693" w:type="dxa"/>
            <w:hideMark/>
          </w:tcPr>
          <w:p w14:paraId="07DF7837"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2694" w:type="dxa"/>
            <w:hideMark/>
          </w:tcPr>
          <w:p w14:paraId="23137EF8"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c>
          <w:tcPr>
            <w:tcW w:w="1984" w:type="dxa"/>
            <w:hideMark/>
          </w:tcPr>
          <w:p w14:paraId="3DFAB148" w14:textId="77777777" w:rsidR="00DF709A" w:rsidRPr="00E61077" w:rsidRDefault="00DF709A" w:rsidP="00FD025A">
            <w:pPr>
              <w:spacing w:line="276" w:lineRule="auto"/>
              <w:rPr>
                <w:rFonts w:asciiTheme="majorHAnsi" w:hAnsiTheme="majorHAnsi" w:cstheme="majorHAnsi"/>
                <w:i/>
                <w:iCs/>
              </w:rPr>
            </w:pPr>
            <w:r w:rsidRPr="00E61077">
              <w:rPr>
                <w:rFonts w:asciiTheme="majorHAnsi" w:hAnsiTheme="majorHAnsi" w:cstheme="majorHAnsi"/>
                <w:i/>
                <w:iCs/>
              </w:rPr>
              <w:t>Enter text</w:t>
            </w:r>
          </w:p>
        </w:tc>
      </w:tr>
    </w:tbl>
    <w:p w14:paraId="4DD873E7" w14:textId="77777777" w:rsidR="00863F2A" w:rsidRPr="00E61077" w:rsidRDefault="00863F2A" w:rsidP="00FD025A">
      <w:pPr>
        <w:spacing w:after="0" w:line="276" w:lineRule="auto"/>
        <w:rPr>
          <w:rFonts w:asciiTheme="majorHAnsi" w:hAnsiTheme="majorHAnsi" w:cstheme="majorHAnsi"/>
          <w:b/>
          <w:bCs/>
        </w:rPr>
      </w:pPr>
    </w:p>
    <w:p w14:paraId="60BFD28E" w14:textId="7FDFF575"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b/>
          <w:bCs/>
        </w:rPr>
        <w:t>Strengthening actions or support required:</w:t>
      </w:r>
    </w:p>
    <w:p w14:paraId="4EDA6F0C" w14:textId="77777777" w:rsidR="00DF709A" w:rsidRPr="00E61077" w:rsidRDefault="00DF709A" w:rsidP="00FD025A">
      <w:pPr>
        <w:spacing w:after="0" w:line="276" w:lineRule="auto"/>
        <w:rPr>
          <w:rFonts w:asciiTheme="majorHAnsi" w:eastAsiaTheme="majorEastAsia" w:hAnsiTheme="majorHAnsi" w:cstheme="majorHAnsi"/>
          <w:b/>
          <w:color w:val="000000" w:themeColor="text1"/>
          <w:sz w:val="40"/>
          <w:szCs w:val="40"/>
        </w:rPr>
      </w:pPr>
      <w:r w:rsidRPr="00E61077">
        <w:rPr>
          <w:rFonts w:asciiTheme="majorHAnsi" w:hAnsiTheme="majorHAnsi" w:cstheme="majorHAnsi"/>
          <w:b/>
          <w:color w:val="000000" w:themeColor="text1"/>
        </w:rPr>
        <w:br w:type="page"/>
      </w:r>
    </w:p>
    <w:p w14:paraId="2CE2FDC5" w14:textId="69CD92BD" w:rsidR="00DF709A" w:rsidRPr="00E61077" w:rsidRDefault="00DF709A" w:rsidP="00E6636A">
      <w:pPr>
        <w:pStyle w:val="H1-Heading1"/>
        <w:spacing w:line="276" w:lineRule="auto"/>
        <w:jc w:val="center"/>
      </w:pPr>
      <w:bookmarkStart w:id="70" w:name="_Chapter_5:_Victim-Survivor"/>
      <w:bookmarkStart w:id="71" w:name="_Toc223434536"/>
      <w:bookmarkStart w:id="72" w:name="_Toc228360482"/>
      <w:bookmarkEnd w:id="70"/>
      <w:r w:rsidRPr="00E61077">
        <w:lastRenderedPageBreak/>
        <w:t xml:space="preserve">Chapter 5: </w:t>
      </w:r>
      <w:r w:rsidRPr="00FC56DE">
        <w:t>Victim</w:t>
      </w:r>
      <w:r w:rsidRPr="00E61077">
        <w:t>-</w:t>
      </w:r>
      <w:r w:rsidR="00B25406">
        <w:t>s</w:t>
      </w:r>
      <w:r w:rsidRPr="00E61077">
        <w:t>urvivor</w:t>
      </w:r>
      <w:r w:rsidR="00C8329C">
        <w:t>-</w:t>
      </w:r>
      <w:r w:rsidR="00B25406">
        <w:t>c</w:t>
      </w:r>
      <w:r w:rsidRPr="00E61077">
        <w:t xml:space="preserve">entred </w:t>
      </w:r>
      <w:r w:rsidR="00B25406">
        <w:t>a</w:t>
      </w:r>
      <w:r w:rsidRPr="00E61077">
        <w:t xml:space="preserve">pproaches to </w:t>
      </w:r>
      <w:r w:rsidR="00B25406">
        <w:t>s</w:t>
      </w:r>
      <w:r w:rsidRPr="00E61077">
        <w:t>afeguarding</w:t>
      </w:r>
      <w:bookmarkEnd w:id="71"/>
      <w:bookmarkEnd w:id="72"/>
    </w:p>
    <w:p w14:paraId="59349224" w14:textId="77777777" w:rsidR="00230FD3" w:rsidRPr="008A3DCF" w:rsidRDefault="00230FD3" w:rsidP="00230FD3">
      <w:pPr>
        <w:pStyle w:val="Box"/>
      </w:pPr>
      <w:bookmarkStart w:id="73" w:name="_Toc223434537"/>
      <w:r w:rsidRPr="008A3DCF">
        <w:rPr>
          <w:b/>
          <w:bCs/>
        </w:rPr>
        <w:t xml:space="preserve">Why we use the term </w:t>
      </w:r>
      <w:r>
        <w:rPr>
          <w:b/>
          <w:bCs/>
        </w:rPr>
        <w:t>‘</w:t>
      </w:r>
      <w:r w:rsidRPr="008A3DCF">
        <w:rPr>
          <w:b/>
          <w:bCs/>
        </w:rPr>
        <w:t>victim-survivor</w:t>
      </w:r>
      <w:r>
        <w:rPr>
          <w:b/>
          <w:bCs/>
        </w:rPr>
        <w:t>’</w:t>
      </w:r>
      <w:r w:rsidRPr="008A3DCF">
        <w:rPr>
          <w:b/>
          <w:bCs/>
        </w:rPr>
        <w:t xml:space="preserve"> </w:t>
      </w:r>
      <w:r w:rsidRPr="008A3DCF">
        <w:t xml:space="preserve">– The term recognises both the harm and trauma experienced (victim) and the strength and resilience of those who continue to live with and recover from abuse (survivor). It also acknowledges that not everyone survives abuse. </w:t>
      </w:r>
    </w:p>
    <w:p w14:paraId="67E797A5" w14:textId="45C168EF" w:rsidR="00DF709A" w:rsidRPr="00E61077" w:rsidRDefault="00DF709A" w:rsidP="00FD025A">
      <w:pPr>
        <w:pStyle w:val="H3-Heading3"/>
        <w:spacing w:line="276" w:lineRule="auto"/>
      </w:pPr>
      <w:bookmarkStart w:id="74" w:name="_Toc228360483"/>
      <w:r w:rsidRPr="00E61077">
        <w:t xml:space="preserve">What does DFAT’s </w:t>
      </w:r>
      <w:r w:rsidR="00C8329C" w:rsidRPr="00E61077">
        <w:t xml:space="preserve">victim-survivor-centred </w:t>
      </w:r>
      <w:r w:rsidRPr="00E61077">
        <w:t>approach mean?</w:t>
      </w:r>
      <w:bookmarkEnd w:id="73"/>
      <w:bookmarkEnd w:id="74"/>
    </w:p>
    <w:p w14:paraId="3AB18FE6" w14:textId="3E7067A8" w:rsidR="00DF709A" w:rsidRPr="00E61077" w:rsidRDefault="00DF709A" w:rsidP="00FD025A">
      <w:pPr>
        <w:spacing w:after="0" w:line="276" w:lineRule="auto"/>
        <w:rPr>
          <w:rFonts w:asciiTheme="majorHAnsi" w:eastAsia="Aptos" w:hAnsiTheme="majorHAnsi" w:cstheme="majorHAnsi"/>
          <w:lang w:eastAsia="en-AU"/>
        </w:rPr>
      </w:pPr>
      <w:r w:rsidRPr="00E61077">
        <w:rPr>
          <w:rFonts w:asciiTheme="majorHAnsi" w:eastAsia="Aptos" w:hAnsiTheme="majorHAnsi" w:cstheme="majorHAnsi"/>
          <w:lang w:eastAsia="en-AU"/>
        </w:rPr>
        <w:t>A victim-survivor-centred approach puts the </w:t>
      </w:r>
      <w:r w:rsidRPr="00E61077">
        <w:rPr>
          <w:rFonts w:asciiTheme="majorHAnsi" w:eastAsia="Aptos" w:hAnsiTheme="majorHAnsi" w:cstheme="majorHAnsi"/>
          <w:b/>
          <w:bCs/>
          <w:lang w:eastAsia="en-AU"/>
        </w:rPr>
        <w:t>safety, rights, wishes, dignity and wellbeing of the victim-survivor first</w:t>
      </w:r>
      <w:r w:rsidR="00AF3A2E">
        <w:rPr>
          <w:rFonts w:asciiTheme="majorHAnsi" w:eastAsia="Aptos" w:hAnsiTheme="majorHAnsi" w:cstheme="majorHAnsi"/>
          <w:lang w:eastAsia="en-AU"/>
        </w:rPr>
        <w:t xml:space="preserve"> – </w:t>
      </w:r>
      <w:r w:rsidRPr="00E61077">
        <w:rPr>
          <w:rFonts w:asciiTheme="majorHAnsi" w:eastAsia="Aptos" w:hAnsiTheme="majorHAnsi" w:cstheme="majorHAnsi"/>
          <w:lang w:eastAsia="en-AU"/>
        </w:rPr>
        <w:t>above organisational reputation or convenience</w:t>
      </w:r>
      <w:r w:rsidRPr="00E61077">
        <w:rPr>
          <w:rStyle w:val="FootnoteReference"/>
          <w:rFonts w:asciiTheme="majorHAnsi" w:eastAsia="Aptos" w:hAnsiTheme="majorHAnsi" w:cstheme="majorHAnsi"/>
          <w:lang w:eastAsia="en-AU"/>
        </w:rPr>
        <w:footnoteReference w:id="3"/>
      </w:r>
      <w:r w:rsidRPr="00E61077">
        <w:rPr>
          <w:rFonts w:asciiTheme="majorHAnsi" w:eastAsia="Aptos" w:hAnsiTheme="majorHAnsi" w:cstheme="majorHAnsi"/>
          <w:lang w:eastAsia="en-AU"/>
        </w:rPr>
        <w:t>. The goal is to </w:t>
      </w:r>
      <w:r w:rsidRPr="00E61077">
        <w:rPr>
          <w:rFonts w:asciiTheme="majorHAnsi" w:eastAsia="Aptos" w:hAnsiTheme="majorHAnsi" w:cstheme="majorHAnsi"/>
          <w:b/>
          <w:bCs/>
          <w:lang w:eastAsia="en-AU"/>
        </w:rPr>
        <w:t>do no harm</w:t>
      </w:r>
      <w:r w:rsidRPr="00E61077">
        <w:rPr>
          <w:rFonts w:asciiTheme="majorHAnsi" w:eastAsia="Aptos" w:hAnsiTheme="majorHAnsi" w:cstheme="majorHAnsi"/>
          <w:lang w:eastAsia="en-AU"/>
        </w:rPr>
        <w:t>, prevent re-traumatisation, and avoid stigma, blame, retaliation or discrimination.</w:t>
      </w:r>
    </w:p>
    <w:p w14:paraId="48EA472A" w14:textId="77777777" w:rsidR="00DF709A" w:rsidRPr="00E61077" w:rsidRDefault="00DF709A" w:rsidP="00FD025A">
      <w:pPr>
        <w:spacing w:after="0" w:line="276" w:lineRule="auto"/>
        <w:rPr>
          <w:rFonts w:asciiTheme="majorHAnsi" w:eastAsia="Aptos" w:hAnsiTheme="majorHAnsi" w:cstheme="majorHAnsi"/>
          <w:lang w:eastAsia="en-AU"/>
        </w:rPr>
      </w:pPr>
    </w:p>
    <w:p w14:paraId="5EB90394" w14:textId="77777777" w:rsidR="00DF709A" w:rsidRDefault="00DF709A" w:rsidP="00FD025A">
      <w:pPr>
        <w:spacing w:after="0" w:line="276" w:lineRule="auto"/>
        <w:rPr>
          <w:rFonts w:asciiTheme="majorHAnsi" w:eastAsia="Aptos" w:hAnsiTheme="majorHAnsi" w:cstheme="majorHAnsi"/>
          <w:lang w:eastAsia="en-AU"/>
        </w:rPr>
      </w:pPr>
      <w:r w:rsidRPr="00E61077">
        <w:rPr>
          <w:rFonts w:asciiTheme="majorHAnsi" w:eastAsia="Aptos" w:hAnsiTheme="majorHAnsi" w:cstheme="majorHAnsi"/>
          <w:lang w:eastAsia="en-AU"/>
        </w:rPr>
        <w:t>Victim-survivors are </w:t>
      </w:r>
      <w:r w:rsidRPr="00E61077">
        <w:rPr>
          <w:rFonts w:asciiTheme="majorHAnsi" w:eastAsia="Aptos" w:hAnsiTheme="majorHAnsi" w:cstheme="majorHAnsi"/>
          <w:b/>
          <w:bCs/>
          <w:lang w:eastAsia="en-AU"/>
        </w:rPr>
        <w:t>never responsible</w:t>
      </w:r>
      <w:r w:rsidRPr="00E61077">
        <w:rPr>
          <w:rFonts w:asciiTheme="majorHAnsi" w:eastAsia="Aptos" w:hAnsiTheme="majorHAnsi" w:cstheme="majorHAnsi"/>
          <w:lang w:eastAsia="en-AU"/>
        </w:rPr>
        <w:t> for the abuse. Responsibility always lies with the perpetrator and the organisation’s duty to prevent harm and respond safely.</w:t>
      </w:r>
    </w:p>
    <w:p w14:paraId="42E47C30" w14:textId="77777777" w:rsidR="00AF3A2E" w:rsidRPr="00E61077" w:rsidRDefault="00AF3A2E" w:rsidP="00FD025A">
      <w:pPr>
        <w:spacing w:after="0" w:line="276" w:lineRule="auto"/>
        <w:rPr>
          <w:rFonts w:asciiTheme="majorHAnsi" w:eastAsia="Aptos" w:hAnsiTheme="majorHAnsi" w:cstheme="majorHAnsi"/>
          <w:lang w:eastAsia="en-AU"/>
        </w:rPr>
      </w:pPr>
    </w:p>
    <w:p w14:paraId="7ACB1F20" w14:textId="0AF59071" w:rsidR="00DF709A" w:rsidRPr="00E61077" w:rsidRDefault="00DF709A" w:rsidP="00FD025A">
      <w:pPr>
        <w:spacing w:after="0" w:line="276" w:lineRule="auto"/>
        <w:rPr>
          <w:rFonts w:asciiTheme="majorHAnsi" w:eastAsia="Aptos" w:hAnsiTheme="majorHAnsi" w:cstheme="majorHAnsi"/>
          <w:lang w:eastAsia="en-AU"/>
        </w:rPr>
      </w:pPr>
      <w:r w:rsidRPr="00E61077">
        <w:rPr>
          <w:rFonts w:asciiTheme="majorHAnsi" w:eastAsia="Aptos" w:hAnsiTheme="majorHAnsi" w:cstheme="majorHAnsi"/>
          <w:lang w:eastAsia="en-AU"/>
        </w:rPr>
        <w:t>A trauma-informed approach recognises how trauma affects people’s behaviour and decision-making and responds with care, flexibility, and respect. This does not require specialist training</w:t>
      </w:r>
      <w:r w:rsidR="00AF3A2E">
        <w:rPr>
          <w:rFonts w:asciiTheme="majorHAnsi" w:eastAsia="Aptos" w:hAnsiTheme="majorHAnsi" w:cstheme="majorHAnsi"/>
          <w:lang w:eastAsia="en-AU"/>
        </w:rPr>
        <w:t xml:space="preserve"> – </w:t>
      </w:r>
      <w:r w:rsidRPr="00E61077">
        <w:rPr>
          <w:rFonts w:asciiTheme="majorHAnsi" w:eastAsia="Aptos" w:hAnsiTheme="majorHAnsi" w:cstheme="majorHAnsi"/>
          <w:b/>
          <w:bCs/>
          <w:lang w:eastAsia="en-AU"/>
        </w:rPr>
        <w:t>it is about how you listen, speak, and act</w:t>
      </w:r>
      <w:r w:rsidRPr="00E61077">
        <w:rPr>
          <w:rFonts w:asciiTheme="majorHAnsi" w:eastAsia="Aptos" w:hAnsiTheme="majorHAnsi" w:cstheme="majorHAnsi"/>
          <w:lang w:eastAsia="en-AU"/>
        </w:rPr>
        <w:t>.</w:t>
      </w:r>
    </w:p>
    <w:p w14:paraId="5949100C" w14:textId="77777777" w:rsidR="00BC303E" w:rsidRPr="00E61077" w:rsidRDefault="00BC303E" w:rsidP="00FD025A">
      <w:pPr>
        <w:spacing w:after="0" w:line="276" w:lineRule="auto"/>
        <w:rPr>
          <w:rFonts w:asciiTheme="majorHAnsi" w:eastAsia="Aptos" w:hAnsiTheme="majorHAnsi" w:cstheme="majorHAnsi"/>
          <w:lang w:eastAsia="en-AU"/>
        </w:rPr>
      </w:pPr>
    </w:p>
    <w:p w14:paraId="1579E8E3" w14:textId="19443532" w:rsidR="00DF709A" w:rsidRPr="00E61077" w:rsidRDefault="00DF709A" w:rsidP="00FD025A">
      <w:pPr>
        <w:pStyle w:val="Box"/>
        <w:spacing w:line="276" w:lineRule="auto"/>
        <w:rPr>
          <w:rFonts w:asciiTheme="majorHAnsi" w:hAnsiTheme="majorHAnsi" w:cstheme="majorHAnsi"/>
          <w:b/>
          <w:bCs/>
        </w:rPr>
      </w:pPr>
      <w:r w:rsidRPr="00E61077">
        <w:rPr>
          <w:rFonts w:asciiTheme="majorHAnsi" w:hAnsiTheme="majorHAnsi" w:cstheme="majorHAnsi"/>
          <w:b/>
          <w:bCs/>
        </w:rPr>
        <w:t xml:space="preserve">Understanding </w:t>
      </w:r>
      <w:r w:rsidR="00C8329C" w:rsidRPr="00E61077">
        <w:rPr>
          <w:rFonts w:asciiTheme="majorHAnsi" w:hAnsiTheme="majorHAnsi" w:cstheme="majorHAnsi"/>
          <w:b/>
          <w:bCs/>
        </w:rPr>
        <w:t>children as victim-survivors</w:t>
      </w:r>
    </w:p>
    <w:p w14:paraId="26971987" w14:textId="77777777" w:rsidR="00BC303E" w:rsidRPr="00E61077" w:rsidRDefault="00BC303E" w:rsidP="00FD025A">
      <w:pPr>
        <w:pStyle w:val="Box"/>
        <w:spacing w:line="276" w:lineRule="auto"/>
        <w:rPr>
          <w:rFonts w:asciiTheme="majorHAnsi" w:hAnsiTheme="majorHAnsi" w:cstheme="majorHAnsi"/>
          <w:b/>
          <w:bCs/>
        </w:rPr>
      </w:pPr>
    </w:p>
    <w:p w14:paraId="00E7FDEC" w14:textId="623170E2" w:rsidR="00DF709A" w:rsidRPr="00E61077" w:rsidRDefault="00DF709A" w:rsidP="00FD025A">
      <w:pPr>
        <w:pStyle w:val="Box"/>
        <w:spacing w:line="276" w:lineRule="auto"/>
        <w:rPr>
          <w:rFonts w:asciiTheme="majorHAnsi" w:hAnsiTheme="majorHAnsi" w:cstheme="majorHAnsi"/>
        </w:rPr>
      </w:pPr>
      <w:r w:rsidRPr="00E61077">
        <w:rPr>
          <w:rFonts w:asciiTheme="majorHAnsi" w:hAnsiTheme="majorHAnsi" w:cstheme="majorHAnsi"/>
        </w:rPr>
        <w:t>Decisions must prioritise children’s rights, safety and wellbeing.</w:t>
      </w:r>
    </w:p>
    <w:p w14:paraId="5F04F5B6" w14:textId="77777777" w:rsidR="00DF709A" w:rsidRPr="00E61077" w:rsidRDefault="00DF709A" w:rsidP="00FD025A">
      <w:pPr>
        <w:pStyle w:val="Box"/>
        <w:spacing w:line="276" w:lineRule="auto"/>
        <w:rPr>
          <w:rFonts w:asciiTheme="majorHAnsi" w:hAnsiTheme="majorHAnsi" w:cstheme="majorHAnsi"/>
        </w:rPr>
      </w:pPr>
    </w:p>
    <w:p w14:paraId="5C53430C" w14:textId="68475CDE" w:rsidR="00DF709A" w:rsidRPr="00E61077" w:rsidRDefault="00DF709A" w:rsidP="00FD025A">
      <w:pPr>
        <w:pStyle w:val="Box"/>
        <w:spacing w:line="276" w:lineRule="auto"/>
        <w:rPr>
          <w:rFonts w:asciiTheme="majorHAnsi" w:hAnsiTheme="majorHAnsi" w:cstheme="majorHAnsi"/>
        </w:rPr>
      </w:pPr>
      <w:r w:rsidRPr="00E61077">
        <w:rPr>
          <w:rFonts w:asciiTheme="majorHAnsi" w:hAnsiTheme="majorHAnsi" w:cstheme="majorHAnsi"/>
        </w:rPr>
        <w:t xml:space="preserve">Where children cannot make </w:t>
      </w:r>
      <w:r w:rsidR="00BC303E" w:rsidRPr="00E61077">
        <w:rPr>
          <w:rFonts w:asciiTheme="majorHAnsi" w:hAnsiTheme="majorHAnsi" w:cstheme="majorHAnsi"/>
        </w:rPr>
        <w:t>decisions,</w:t>
      </w:r>
      <w:r w:rsidRPr="00E61077">
        <w:rPr>
          <w:rFonts w:asciiTheme="majorHAnsi" w:hAnsiTheme="majorHAnsi" w:cstheme="majorHAnsi"/>
        </w:rPr>
        <w:t xml:space="preserve"> adults may need to act on their behalf, guided by </w:t>
      </w:r>
      <w:r w:rsidR="002E1091" w:rsidRPr="00E61077">
        <w:rPr>
          <w:rFonts w:asciiTheme="majorHAnsi" w:hAnsiTheme="majorHAnsi" w:cstheme="majorHAnsi"/>
        </w:rPr>
        <w:t xml:space="preserve">principle </w:t>
      </w:r>
      <w:r w:rsidR="002E1091">
        <w:rPr>
          <w:rFonts w:asciiTheme="majorHAnsi" w:hAnsiTheme="majorHAnsi" w:cstheme="majorHAnsi"/>
        </w:rPr>
        <w:t xml:space="preserve">of </w:t>
      </w:r>
      <w:r w:rsidRPr="00E61077">
        <w:rPr>
          <w:rFonts w:asciiTheme="majorHAnsi" w:hAnsiTheme="majorHAnsi" w:cstheme="majorHAnsi"/>
        </w:rPr>
        <w:t xml:space="preserve">the </w:t>
      </w:r>
      <w:r w:rsidR="00572E1B">
        <w:rPr>
          <w:rFonts w:asciiTheme="majorHAnsi" w:hAnsiTheme="majorHAnsi" w:cstheme="majorHAnsi"/>
        </w:rPr>
        <w:t>‘</w:t>
      </w:r>
      <w:r w:rsidR="000F0ACB" w:rsidRPr="00E61077">
        <w:rPr>
          <w:rFonts w:asciiTheme="majorHAnsi" w:hAnsiTheme="majorHAnsi" w:cstheme="majorHAnsi"/>
        </w:rPr>
        <w:t>best interests of the child</w:t>
      </w:r>
      <w:r w:rsidR="00572E1B">
        <w:rPr>
          <w:rFonts w:asciiTheme="majorHAnsi" w:hAnsiTheme="majorHAnsi" w:cstheme="majorHAnsi"/>
        </w:rPr>
        <w:t>’</w:t>
      </w:r>
      <w:r w:rsidR="002E1091">
        <w:rPr>
          <w:rFonts w:asciiTheme="majorHAnsi" w:hAnsiTheme="majorHAnsi" w:cstheme="majorHAnsi"/>
        </w:rPr>
        <w:t>.</w:t>
      </w:r>
    </w:p>
    <w:p w14:paraId="0140194D" w14:textId="77777777" w:rsidR="00DF709A" w:rsidRPr="00E61077" w:rsidRDefault="00DF709A" w:rsidP="00FD025A">
      <w:pPr>
        <w:pStyle w:val="Box"/>
        <w:spacing w:line="276" w:lineRule="auto"/>
        <w:rPr>
          <w:rFonts w:asciiTheme="majorHAnsi" w:hAnsiTheme="majorHAnsi" w:cstheme="majorHAnsi"/>
        </w:rPr>
      </w:pPr>
    </w:p>
    <w:p w14:paraId="13174EB4" w14:textId="2DFFE3C2" w:rsidR="00DF709A" w:rsidRPr="00E61077" w:rsidRDefault="00DF709A" w:rsidP="00FD025A">
      <w:pPr>
        <w:pStyle w:val="Box"/>
        <w:spacing w:line="276" w:lineRule="auto"/>
        <w:rPr>
          <w:rFonts w:asciiTheme="majorHAnsi" w:hAnsiTheme="majorHAnsi" w:cstheme="majorHAnsi"/>
        </w:rPr>
      </w:pPr>
      <w:r w:rsidRPr="00E61077">
        <w:rPr>
          <w:rFonts w:asciiTheme="majorHAnsi" w:hAnsiTheme="majorHAnsi" w:cstheme="majorHAnsi"/>
        </w:rPr>
        <w:t>Children should be consulted and included in decisions in ways they can understand</w:t>
      </w:r>
      <w:r w:rsidR="002E1091">
        <w:rPr>
          <w:rFonts w:asciiTheme="majorHAnsi" w:hAnsiTheme="majorHAnsi" w:cstheme="majorHAnsi"/>
        </w:rPr>
        <w:t>.</w:t>
      </w:r>
      <w:r w:rsidRPr="00E61077" w:rsidDel="00C13B61">
        <w:rPr>
          <w:rFonts w:asciiTheme="majorHAnsi" w:hAnsiTheme="majorHAnsi" w:cstheme="majorHAnsi"/>
        </w:rPr>
        <w:t xml:space="preserve"> </w:t>
      </w:r>
    </w:p>
    <w:p w14:paraId="00331DEC" w14:textId="77777777" w:rsidR="00DF709A" w:rsidRPr="00E61077" w:rsidRDefault="00DF709A" w:rsidP="00FD025A">
      <w:pPr>
        <w:spacing w:after="0" w:line="276" w:lineRule="auto"/>
        <w:rPr>
          <w:rFonts w:asciiTheme="majorHAnsi" w:hAnsiTheme="majorHAnsi" w:cstheme="majorHAnsi"/>
        </w:rPr>
      </w:pPr>
    </w:p>
    <w:p w14:paraId="440F8D23" w14:textId="77777777" w:rsidR="00DF709A" w:rsidRPr="00E61077" w:rsidRDefault="00DF709A" w:rsidP="00FD025A">
      <w:pPr>
        <w:pStyle w:val="H3-Heading3"/>
        <w:spacing w:line="276" w:lineRule="auto"/>
      </w:pPr>
      <w:bookmarkStart w:id="75" w:name="_Toc223434538"/>
      <w:bookmarkStart w:id="76" w:name="_Toc228360484"/>
      <w:r w:rsidRPr="0021450B">
        <w:t>Why</w:t>
      </w:r>
      <w:r w:rsidRPr="00E61077">
        <w:t xml:space="preserve"> does this approach matter?</w:t>
      </w:r>
      <w:bookmarkEnd w:id="75"/>
      <w:bookmarkEnd w:id="76"/>
    </w:p>
    <w:p w14:paraId="23A641DC" w14:textId="03FBAF78"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An effective victim-survivor-centred, trauma-informed response is </w:t>
      </w:r>
      <w:r w:rsidRPr="00E61077">
        <w:rPr>
          <w:rFonts w:asciiTheme="majorHAnsi" w:hAnsiTheme="majorHAnsi" w:cstheme="majorHAnsi"/>
          <w:b/>
          <w:bCs/>
        </w:rPr>
        <w:t>safe, respectful, transparent and guided by the victim-survivor</w:t>
      </w:r>
      <w:r w:rsidRPr="00E61077">
        <w:rPr>
          <w:rFonts w:asciiTheme="majorHAnsi" w:hAnsiTheme="majorHAnsi" w:cstheme="majorHAnsi"/>
        </w:rPr>
        <w:t>. How you respond can either support healing</w:t>
      </w:r>
      <w:r w:rsidR="002E1091">
        <w:rPr>
          <w:rFonts w:asciiTheme="majorHAnsi" w:hAnsiTheme="majorHAnsi" w:cstheme="majorHAnsi"/>
        </w:rPr>
        <w:t xml:space="preserve"> – </w:t>
      </w:r>
      <w:r w:rsidRPr="00E61077">
        <w:rPr>
          <w:rFonts w:asciiTheme="majorHAnsi" w:hAnsiTheme="majorHAnsi" w:cstheme="majorHAnsi"/>
        </w:rPr>
        <w:t>or cause further harm.</w:t>
      </w:r>
    </w:p>
    <w:p w14:paraId="3C395FB3" w14:textId="77777777" w:rsidR="00DF709A" w:rsidRPr="00E61077" w:rsidRDefault="00DF709A" w:rsidP="00FD025A">
      <w:pPr>
        <w:spacing w:after="0" w:line="276" w:lineRule="auto"/>
        <w:rPr>
          <w:rFonts w:asciiTheme="majorHAnsi" w:eastAsia="Aptos" w:hAnsiTheme="majorHAnsi" w:cstheme="majorHAnsi"/>
          <w:lang w:eastAsia="en-AU"/>
        </w:rPr>
      </w:pPr>
    </w:p>
    <w:p w14:paraId="00193A83" w14:textId="1C43420B" w:rsidR="00DF709A" w:rsidRPr="00E61077" w:rsidRDefault="00DF709A" w:rsidP="00FD025A">
      <w:pPr>
        <w:spacing w:after="0" w:line="276" w:lineRule="auto"/>
        <w:rPr>
          <w:rFonts w:asciiTheme="majorHAnsi" w:eastAsia="Aptos" w:hAnsiTheme="majorHAnsi" w:cstheme="majorHAnsi"/>
          <w:lang w:eastAsia="en-AU"/>
        </w:rPr>
      </w:pPr>
      <w:r w:rsidRPr="00E61077">
        <w:rPr>
          <w:rFonts w:asciiTheme="majorHAnsi" w:eastAsia="Aptos" w:hAnsiTheme="majorHAnsi" w:cstheme="majorHAnsi"/>
          <w:lang w:eastAsia="en-AU"/>
        </w:rPr>
        <w:t>Victim-survivor-centred approaches are the most effective way to prevent and respond to sexual exploitation, abuse and harassment. Many victim-survivors report being further harmed by poor responses, such as being blamed, disbelieved or asked to repeat their story multiple times.</w:t>
      </w:r>
    </w:p>
    <w:p w14:paraId="62E656F4" w14:textId="77777777" w:rsidR="00DF709A" w:rsidRPr="00E61077" w:rsidRDefault="00DF709A" w:rsidP="00FD025A">
      <w:pPr>
        <w:spacing w:after="0" w:line="276" w:lineRule="auto"/>
        <w:rPr>
          <w:rFonts w:asciiTheme="majorHAnsi" w:eastAsia="Aptos" w:hAnsiTheme="majorHAnsi" w:cstheme="majorHAnsi"/>
          <w:lang w:eastAsia="en-AU"/>
        </w:rPr>
      </w:pPr>
    </w:p>
    <w:p w14:paraId="39A2C4A8" w14:textId="245E8B88" w:rsidR="00DF709A" w:rsidRPr="00E61077" w:rsidRDefault="00DF709A" w:rsidP="00FD025A">
      <w:pPr>
        <w:spacing w:after="0" w:line="276" w:lineRule="auto"/>
        <w:rPr>
          <w:rFonts w:asciiTheme="majorHAnsi" w:eastAsia="Aptos" w:hAnsiTheme="majorHAnsi" w:cstheme="majorHAnsi"/>
          <w:lang w:eastAsia="en-AU"/>
        </w:rPr>
      </w:pPr>
      <w:r w:rsidRPr="00E61077">
        <w:rPr>
          <w:rFonts w:asciiTheme="majorHAnsi" w:eastAsia="Aptos" w:hAnsiTheme="majorHAnsi" w:cstheme="majorHAnsi"/>
          <w:lang w:eastAsia="en-AU"/>
        </w:rPr>
        <w:t>Abuse removes a person’s control and choice. Responses that ignore this can cause further harm, undermine recovery, reduce trust in support systems, and discourage future reporting. Historically, victim-survivors have faced stigma, discrimination and unsafe pressure when seeking help, often making the process itself traumatic.</w:t>
      </w:r>
    </w:p>
    <w:p w14:paraId="345F255E" w14:textId="77777777" w:rsidR="00DF709A" w:rsidRPr="00E61077" w:rsidRDefault="00DF709A" w:rsidP="00FD025A">
      <w:pPr>
        <w:spacing w:after="0" w:line="276" w:lineRule="auto"/>
        <w:rPr>
          <w:rFonts w:asciiTheme="majorHAnsi" w:hAnsiTheme="majorHAnsi" w:cstheme="majorHAnsi"/>
        </w:rPr>
      </w:pPr>
    </w:p>
    <w:p w14:paraId="412953CD" w14:textId="77777777" w:rsidR="00DF709A" w:rsidRPr="00E61077" w:rsidRDefault="00DF709A" w:rsidP="00FD025A">
      <w:pPr>
        <w:spacing w:after="0" w:line="276" w:lineRule="auto"/>
        <w:rPr>
          <w:rFonts w:asciiTheme="majorHAnsi" w:hAnsiTheme="majorHAnsi" w:cstheme="majorHAnsi"/>
          <w:b/>
          <w:bCs/>
        </w:rPr>
      </w:pPr>
      <w:r w:rsidRPr="00E61077">
        <w:rPr>
          <w:rFonts w:asciiTheme="majorHAnsi" w:hAnsiTheme="majorHAnsi" w:cstheme="majorHAnsi"/>
        </w:rPr>
        <w:lastRenderedPageBreak/>
        <w:t>Trauma-informed, victim-survivor-centred approaches increase trust in reporting systems. When reporting feels safe, perpetrators are more likely to be held accountable, helping prevent further harm.</w:t>
      </w:r>
      <w:r w:rsidRPr="00E61077">
        <w:rPr>
          <w:rFonts w:asciiTheme="majorHAnsi" w:eastAsia="Aptos" w:hAnsiTheme="majorHAnsi" w:cstheme="majorHAnsi"/>
          <w:lang w:eastAsia="en-AU"/>
        </w:rPr>
        <w:t xml:space="preserve"> </w:t>
      </w:r>
      <w:r w:rsidRPr="00E61077">
        <w:rPr>
          <w:rFonts w:asciiTheme="majorHAnsi" w:hAnsiTheme="majorHAnsi" w:cstheme="majorHAnsi"/>
        </w:rPr>
        <w:t>Trauma-informed, victim-survivor-centred approaches </w:t>
      </w:r>
      <w:r w:rsidRPr="00E61077">
        <w:rPr>
          <w:rFonts w:asciiTheme="majorHAnsi" w:hAnsiTheme="majorHAnsi" w:cstheme="majorHAnsi"/>
          <w:b/>
          <w:bCs/>
        </w:rPr>
        <w:t>reduce harm and improve outcomes</w:t>
      </w:r>
      <w:r w:rsidRPr="00E61077">
        <w:rPr>
          <w:rFonts w:asciiTheme="majorHAnsi" w:hAnsiTheme="majorHAnsi" w:cstheme="majorHAnsi"/>
        </w:rPr>
        <w:t>.</w:t>
      </w:r>
      <w:r w:rsidRPr="00E61077">
        <w:rPr>
          <w:rFonts w:asciiTheme="majorHAnsi" w:hAnsiTheme="majorHAnsi" w:cstheme="majorHAnsi"/>
          <w:b/>
          <w:bCs/>
        </w:rPr>
        <w:t xml:space="preserve"> </w:t>
      </w:r>
    </w:p>
    <w:p w14:paraId="6980B257"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noProof/>
          <w:lang w:eastAsia="en-AU"/>
        </w:rPr>
        <mc:AlternateContent>
          <mc:Choice Requires="wps">
            <w:drawing>
              <wp:anchor distT="45720" distB="45720" distL="114300" distR="114300" simplePos="0" relativeHeight="251658752" behindDoc="0" locked="0" layoutInCell="1" allowOverlap="1" wp14:anchorId="1FD79728" wp14:editId="2D35C859">
                <wp:simplePos x="0" y="0"/>
                <wp:positionH relativeFrom="margin">
                  <wp:posOffset>-35560</wp:posOffset>
                </wp:positionH>
                <wp:positionV relativeFrom="paragraph">
                  <wp:posOffset>177165</wp:posOffset>
                </wp:positionV>
                <wp:extent cx="6304915" cy="1159510"/>
                <wp:effectExtent l="0" t="0" r="635" b="2540"/>
                <wp:wrapSquare wrapText="bothSides"/>
                <wp:docPr id="1595531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159510"/>
                        </a:xfrm>
                        <a:prstGeom prst="rect">
                          <a:avLst/>
                        </a:prstGeom>
                        <a:solidFill>
                          <a:srgbClr val="FFFFFF"/>
                        </a:solidFill>
                        <a:ln w="9525">
                          <a:noFill/>
                          <a:miter lim="800000"/>
                          <a:headEnd/>
                          <a:tailEnd/>
                        </a:ln>
                      </wps:spPr>
                      <wps:txbx>
                        <w:txbxContent>
                          <w:p w14:paraId="20795E56" w14:textId="50240C1E" w:rsidR="00DF709A" w:rsidRPr="00BC303E" w:rsidRDefault="00DF709A" w:rsidP="00BC303E">
                            <w:pPr>
                              <w:pStyle w:val="Box"/>
                              <w:rPr>
                                <w:b/>
                                <w:bCs/>
                              </w:rPr>
                            </w:pPr>
                            <w:r w:rsidRPr="00BC303E">
                              <w:rPr>
                                <w:b/>
                                <w:bCs/>
                              </w:rPr>
                              <w:t xml:space="preserve">DFAT Mandatory Reporting Requirements </w:t>
                            </w:r>
                          </w:p>
                          <w:p w14:paraId="6B24BBF7" w14:textId="77777777" w:rsidR="00DF709A" w:rsidRPr="008F6308" w:rsidRDefault="00DF709A" w:rsidP="00BC303E">
                            <w:pPr>
                              <w:pStyle w:val="Box"/>
                              <w:rPr>
                                <w:rFonts w:cs="Calibri"/>
                              </w:rPr>
                            </w:pPr>
                            <w:r w:rsidRPr="00516908">
                              <w:rPr>
                                <w:rFonts w:cs="Calibri"/>
                              </w:rPr>
                              <w:t>DFAT requires all suspected, alleged or known incidents to be reported within 24 hours. Best practice is to discuss this with the victim-survivor beforehand and seek informed consent before sharing identifying details. If consent cannot be obtained, the incident must still be reported, but identifying information should be omitted wherever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79728" id="_x0000_t202" coordsize="21600,21600" o:spt="202" path="m,l,21600r21600,l21600,xe">
                <v:stroke joinstyle="miter"/>
                <v:path gradientshapeok="t" o:connecttype="rect"/>
              </v:shapetype>
              <v:shape id="Text Box 2" o:spid="_x0000_s1026" type="#_x0000_t202" style="position:absolute;margin-left:-2.8pt;margin-top:13.95pt;width:496.45pt;height:91.3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" stroked="f">
                <v:textbox>
                  <w:txbxContent>
                    <w:p w14:paraId="20795E56" w14:textId="50240C1E" w:rsidR="00DF709A" w:rsidRPr="00BC303E" w:rsidRDefault="00DF709A" w:rsidP="00BC303E">
                      <w:pPr>
                        <w:pStyle w:val="Box"/>
                        <w:rPr>
                          <w:b/>
                          <w:bCs/>
                        </w:rPr>
                      </w:pPr>
                      <w:r w:rsidRPr="00BC303E">
                        <w:rPr>
                          <w:b/>
                          <w:bCs/>
                        </w:rPr>
                        <w:t xml:space="preserve">DFAT Mandatory Reporting Requirements </w:t>
                      </w:r>
                    </w:p>
                    <w:p w14:paraId="6B24BBF7" w14:textId="77777777" w:rsidR="00DF709A" w:rsidRPr="008F6308" w:rsidRDefault="00DF709A" w:rsidP="00BC303E">
                      <w:pPr>
                        <w:pStyle w:val="Box"/>
                        <w:rPr>
                          <w:rFonts w:cs="Calibri"/>
                        </w:rPr>
                      </w:pPr>
                      <w:r w:rsidRPr="00516908">
                        <w:rPr>
                          <w:rFonts w:cs="Calibri"/>
                        </w:rPr>
                        <w:t>DFAT requires all suspected, alleged or known incidents to be reported within 24 hours. Best practice is to discuss this with the victim-survivor beforehand and seek informed consent before sharing identifying details. If consent cannot be obtained, the incident must still be reported, but identifying information should be omitted wherever possible.</w:t>
                      </w:r>
                    </w:p>
                  </w:txbxContent>
                </v:textbox>
                <w10:wrap type="square" anchorx="margin"/>
              </v:shape>
            </w:pict>
          </mc:Fallback>
        </mc:AlternateContent>
      </w:r>
    </w:p>
    <w:p w14:paraId="714F4F10" w14:textId="45B038A1" w:rsidR="00DF709A" w:rsidRPr="00E61077" w:rsidRDefault="00DF709A" w:rsidP="00FD025A">
      <w:pPr>
        <w:pStyle w:val="H3-Heading3"/>
        <w:spacing w:line="276" w:lineRule="auto"/>
      </w:pPr>
      <w:bookmarkStart w:id="77" w:name="_Toc223434539"/>
      <w:bookmarkStart w:id="78" w:name="_Toc228360485"/>
      <w:r w:rsidRPr="00E61077">
        <w:t>What is</w:t>
      </w:r>
      <w:r w:rsidR="00C8329C" w:rsidRPr="00E61077">
        <w:t xml:space="preserve"> trauma</w:t>
      </w:r>
      <w:r w:rsidRPr="00E61077">
        <w:t>?</w:t>
      </w:r>
      <w:bookmarkEnd w:id="77"/>
      <w:bookmarkEnd w:id="78"/>
    </w:p>
    <w:p w14:paraId="0CB4079D" w14:textId="3413300A" w:rsidR="006F2FBD" w:rsidRPr="00E61077" w:rsidRDefault="006F2FBD" w:rsidP="00FD025A">
      <w:pPr>
        <w:pStyle w:val="Heading4"/>
        <w:spacing w:line="276" w:lineRule="auto"/>
        <w:rPr>
          <w:rFonts w:eastAsia="Calibri" w:cstheme="majorHAnsi"/>
          <w:i w:val="0"/>
          <w:iCs w:val="0"/>
          <w:color w:val="auto"/>
        </w:rPr>
      </w:pPr>
      <w:r w:rsidRPr="00E61077">
        <w:rPr>
          <w:rFonts w:eastAsia="Calibri" w:cstheme="majorHAnsi"/>
          <w:i w:val="0"/>
          <w:iCs w:val="0"/>
          <w:color w:val="auto"/>
        </w:rPr>
        <w:t xml:space="preserve">Trauma occurs when a person experiences or feels threatened by harm and </w:t>
      </w:r>
      <w:r w:rsidR="009A6E2D">
        <w:rPr>
          <w:rFonts w:eastAsia="Calibri" w:cstheme="majorHAnsi"/>
          <w:i w:val="0"/>
          <w:iCs w:val="0"/>
          <w:color w:val="auto"/>
        </w:rPr>
        <w:t xml:space="preserve">their ability to cope </w:t>
      </w:r>
      <w:r w:rsidRPr="00E61077">
        <w:rPr>
          <w:rFonts w:eastAsia="Calibri" w:cstheme="majorHAnsi"/>
          <w:i w:val="0"/>
          <w:iCs w:val="0"/>
          <w:color w:val="auto"/>
        </w:rPr>
        <w:t>is overwhelmed</w:t>
      </w:r>
      <w:r w:rsidR="009503EC">
        <w:rPr>
          <w:rFonts w:eastAsia="Calibri" w:cstheme="majorHAnsi"/>
          <w:i w:val="0"/>
          <w:iCs w:val="0"/>
          <w:color w:val="auto"/>
        </w:rPr>
        <w:t>,</w:t>
      </w:r>
      <w:r w:rsidRPr="00E61077">
        <w:rPr>
          <w:rFonts w:eastAsia="Calibri" w:cstheme="majorHAnsi"/>
          <w:i w:val="0"/>
          <w:iCs w:val="0"/>
          <w:color w:val="auto"/>
        </w:rPr>
        <w:t xml:space="preserve"> </w:t>
      </w:r>
      <w:r w:rsidR="00AB7FEC">
        <w:rPr>
          <w:rFonts w:eastAsia="Calibri" w:cstheme="majorHAnsi"/>
          <w:i w:val="0"/>
          <w:iCs w:val="0"/>
          <w:color w:val="auto"/>
        </w:rPr>
        <w:t xml:space="preserve">causing significant impact on their wellbeing. </w:t>
      </w:r>
    </w:p>
    <w:p w14:paraId="7194C090" w14:textId="42DC1F96" w:rsidR="006F2FBD" w:rsidRPr="00E61077" w:rsidRDefault="006F2FBD" w:rsidP="00FD025A">
      <w:pPr>
        <w:pStyle w:val="Heading4"/>
        <w:spacing w:line="276" w:lineRule="auto"/>
        <w:rPr>
          <w:rFonts w:eastAsia="Calibri" w:cstheme="majorHAnsi"/>
          <w:i w:val="0"/>
          <w:iCs w:val="0"/>
          <w:color w:val="auto"/>
        </w:rPr>
      </w:pPr>
      <w:r w:rsidRPr="00E61077">
        <w:rPr>
          <w:rFonts w:eastAsia="Calibri" w:cstheme="majorHAnsi"/>
          <w:i w:val="0"/>
          <w:iCs w:val="0"/>
          <w:color w:val="auto"/>
        </w:rPr>
        <w:t>The impacts of trauma may surface at any time, particularly when victim-survivors tell or repeat their experiences, or when they encounter similar experiences shared by others.</w:t>
      </w:r>
    </w:p>
    <w:p w14:paraId="570B0AF2" w14:textId="36ECCCC0" w:rsidR="006F2FBD" w:rsidRPr="00E61077" w:rsidRDefault="00E21EAA" w:rsidP="00FD025A">
      <w:pPr>
        <w:pStyle w:val="Heading4"/>
        <w:spacing w:line="276" w:lineRule="auto"/>
        <w:rPr>
          <w:rFonts w:eastAsia="Calibri" w:cstheme="majorHAnsi"/>
          <w:i w:val="0"/>
          <w:iCs w:val="0"/>
          <w:color w:val="auto"/>
        </w:rPr>
      </w:pPr>
      <w:r>
        <w:rPr>
          <w:rFonts w:eastAsia="Calibri" w:cstheme="majorHAnsi"/>
          <w:i w:val="0"/>
          <w:iCs w:val="0"/>
          <w:color w:val="auto"/>
        </w:rPr>
        <w:t>Incidents and discussion thereof may cause trauma to v</w:t>
      </w:r>
      <w:r w:rsidR="006F2FBD" w:rsidRPr="00E61077">
        <w:rPr>
          <w:rFonts w:eastAsia="Calibri" w:cstheme="majorHAnsi"/>
          <w:i w:val="0"/>
          <w:iCs w:val="0"/>
          <w:color w:val="auto"/>
        </w:rPr>
        <w:t>ictim-</w:t>
      </w:r>
      <w:r w:rsidR="007D2C76">
        <w:rPr>
          <w:rFonts w:eastAsia="Calibri" w:cstheme="majorHAnsi"/>
          <w:i w:val="0"/>
          <w:iCs w:val="0"/>
          <w:color w:val="auto"/>
        </w:rPr>
        <w:t>s</w:t>
      </w:r>
      <w:r w:rsidR="006F2FBD" w:rsidRPr="00E61077">
        <w:rPr>
          <w:rFonts w:eastAsia="Calibri" w:cstheme="majorHAnsi"/>
          <w:i w:val="0"/>
          <w:iCs w:val="0"/>
          <w:color w:val="auto"/>
        </w:rPr>
        <w:t>urvivors</w:t>
      </w:r>
      <w:r w:rsidR="007771C7">
        <w:rPr>
          <w:rFonts w:eastAsia="Calibri" w:cstheme="majorHAnsi"/>
          <w:i w:val="0"/>
          <w:iCs w:val="0"/>
          <w:color w:val="auto"/>
        </w:rPr>
        <w:t>.</w:t>
      </w:r>
      <w:r w:rsidR="006F2FBD" w:rsidRPr="00E61077">
        <w:rPr>
          <w:rFonts w:eastAsia="Calibri" w:cstheme="majorHAnsi"/>
          <w:i w:val="0"/>
          <w:iCs w:val="0"/>
          <w:color w:val="auto"/>
        </w:rPr>
        <w:t xml:space="preserve"> </w:t>
      </w:r>
      <w:r w:rsidR="007771C7">
        <w:rPr>
          <w:rFonts w:eastAsia="Calibri" w:cstheme="majorHAnsi"/>
          <w:i w:val="0"/>
          <w:iCs w:val="0"/>
          <w:color w:val="auto"/>
        </w:rPr>
        <w:t>P</w:t>
      </w:r>
      <w:r w:rsidR="006F2FBD" w:rsidRPr="00E61077">
        <w:rPr>
          <w:rFonts w:eastAsia="Calibri" w:cstheme="majorHAnsi"/>
          <w:i w:val="0"/>
          <w:iCs w:val="0"/>
          <w:color w:val="auto"/>
        </w:rPr>
        <w:t xml:space="preserve">ersonnel who assist victim-survivors may also experience vicarious trauma. </w:t>
      </w:r>
    </w:p>
    <w:p w14:paraId="08865E0A" w14:textId="5F9D4AD1" w:rsidR="00DF709A" w:rsidRDefault="006F2FBD" w:rsidP="00FD025A">
      <w:pPr>
        <w:pStyle w:val="Heading4"/>
        <w:spacing w:before="0" w:line="276" w:lineRule="auto"/>
        <w:rPr>
          <w:rFonts w:eastAsia="Calibri" w:cstheme="majorHAnsi"/>
          <w:i w:val="0"/>
          <w:iCs w:val="0"/>
          <w:color w:val="auto"/>
        </w:rPr>
      </w:pPr>
      <w:r w:rsidRPr="00555898">
        <w:rPr>
          <w:rFonts w:eastAsia="Calibri" w:cstheme="majorHAnsi"/>
          <w:i w:val="0"/>
          <w:iCs w:val="0"/>
          <w:color w:val="auto"/>
        </w:rPr>
        <w:t>For further information on trauma and trauma-informed approaches, DFAT staff can review the</w:t>
      </w:r>
      <w:r w:rsidR="00E47BE5" w:rsidRPr="00555898">
        <w:rPr>
          <w:rFonts w:eastAsia="Calibri" w:cstheme="majorHAnsi"/>
          <w:i w:val="0"/>
          <w:iCs w:val="0"/>
          <w:color w:val="auto"/>
        </w:rPr>
        <w:t xml:space="preserve"> </w:t>
      </w:r>
      <w:hyperlink r:id="rId14" w:history="1">
        <w:r w:rsidR="00E47BE5" w:rsidRPr="00555898">
          <w:rPr>
            <w:rStyle w:val="Hyperlink"/>
            <w:rFonts w:eastAsia="Calibri" w:cstheme="majorHAnsi"/>
            <w:i w:val="0"/>
            <w:iCs w:val="0"/>
          </w:rPr>
          <w:t>Safe Space Support and Selfcare Guide</w:t>
        </w:r>
      </w:hyperlink>
      <w:r w:rsidR="006850FC" w:rsidRPr="00555898">
        <w:rPr>
          <w:rFonts w:eastAsia="Calibri" w:cstheme="majorHAnsi"/>
          <w:i w:val="0"/>
          <w:iCs w:val="0"/>
          <w:color w:val="auto"/>
        </w:rPr>
        <w:t>.</w:t>
      </w:r>
      <w:r w:rsidR="007D17F5" w:rsidRPr="00555898">
        <w:rPr>
          <w:rFonts w:eastAsia="Calibri" w:cstheme="majorHAnsi"/>
          <w:i w:val="0"/>
          <w:iCs w:val="0"/>
          <w:color w:val="auto"/>
        </w:rPr>
        <w:t xml:space="preserve"> Partners outside DFAT may wish to consult </w:t>
      </w:r>
      <w:r w:rsidR="00FD39EB" w:rsidRPr="00555898">
        <w:rPr>
          <w:rFonts w:eastAsia="Calibri" w:cstheme="majorHAnsi"/>
          <w:i w:val="0"/>
          <w:iCs w:val="0"/>
          <w:color w:val="auto"/>
        </w:rPr>
        <w:t xml:space="preserve">CHS Alliance materials: </w:t>
      </w:r>
      <w:hyperlink r:id="rId15" w:history="1">
        <w:r w:rsidR="00FD39EB" w:rsidRPr="00555898">
          <w:rPr>
            <w:rStyle w:val="Hyperlink"/>
            <w:rFonts w:eastAsia="Calibri" w:cstheme="majorHAnsi"/>
            <w:i w:val="0"/>
            <w:iCs w:val="0"/>
          </w:rPr>
          <w:t>Putting Victims and Survivors First | CHS Alliance</w:t>
        </w:r>
      </w:hyperlink>
      <w:r w:rsidR="00FD39EB" w:rsidRPr="00555898">
        <w:rPr>
          <w:rFonts w:eastAsia="Calibri" w:cstheme="majorHAnsi"/>
          <w:i w:val="0"/>
          <w:iCs w:val="0"/>
          <w:color w:val="auto"/>
        </w:rPr>
        <w:t>.</w:t>
      </w:r>
    </w:p>
    <w:p w14:paraId="25D24C73" w14:textId="77777777" w:rsidR="00DF709A" w:rsidRPr="00E61077" w:rsidRDefault="00DF709A" w:rsidP="00FD025A">
      <w:pPr>
        <w:pStyle w:val="H4-Heading4"/>
        <w:spacing w:line="276" w:lineRule="auto"/>
        <w:rPr>
          <w:rFonts w:cstheme="majorHAnsi"/>
        </w:rPr>
      </w:pPr>
      <w:r w:rsidRPr="00E61077">
        <w:rPr>
          <w:rFonts w:cstheme="majorHAnsi"/>
        </w:rPr>
        <w:t>What might trauma look like?</w:t>
      </w:r>
    </w:p>
    <w:p w14:paraId="057E1564" w14:textId="33C2F44F" w:rsidR="002E5370" w:rsidRPr="002E5370" w:rsidRDefault="002E5370" w:rsidP="00FD025A">
      <w:pPr>
        <w:spacing w:after="0" w:line="276" w:lineRule="auto"/>
        <w:rPr>
          <w:rFonts w:asciiTheme="majorHAnsi" w:eastAsia="Aptos" w:hAnsiTheme="majorHAnsi" w:cstheme="majorHAnsi"/>
          <w:lang w:eastAsia="en-AU"/>
        </w:rPr>
      </w:pPr>
      <w:r w:rsidRPr="002E5370">
        <w:rPr>
          <w:rFonts w:asciiTheme="majorHAnsi" w:eastAsia="Aptos" w:hAnsiTheme="majorHAnsi" w:cstheme="majorHAnsi"/>
          <w:lang w:eastAsia="en-AU"/>
        </w:rPr>
        <w:t xml:space="preserve">When someone experiences abuse or threat, their body may go into </w:t>
      </w:r>
      <w:r w:rsidR="00053C26">
        <w:rPr>
          <w:rFonts w:asciiTheme="majorHAnsi" w:eastAsia="Aptos" w:hAnsiTheme="majorHAnsi" w:cstheme="majorHAnsi"/>
          <w:lang w:eastAsia="en-AU"/>
        </w:rPr>
        <w:t>‘</w:t>
      </w:r>
      <w:r w:rsidRPr="002E5370">
        <w:rPr>
          <w:rFonts w:asciiTheme="majorHAnsi" w:eastAsia="Aptos" w:hAnsiTheme="majorHAnsi" w:cstheme="majorHAnsi"/>
          <w:lang w:eastAsia="en-AU"/>
        </w:rPr>
        <w:t>survival mode</w:t>
      </w:r>
      <w:r w:rsidR="00053C26">
        <w:rPr>
          <w:rFonts w:asciiTheme="majorHAnsi" w:eastAsia="Aptos" w:hAnsiTheme="majorHAnsi" w:cstheme="majorHAnsi"/>
          <w:lang w:eastAsia="en-AU"/>
        </w:rPr>
        <w:t>’</w:t>
      </w:r>
      <w:r w:rsidRPr="002E5370">
        <w:rPr>
          <w:rFonts w:asciiTheme="majorHAnsi" w:eastAsia="Aptos" w:hAnsiTheme="majorHAnsi" w:cstheme="majorHAnsi"/>
          <w:lang w:eastAsia="en-AU"/>
        </w:rPr>
        <w:t>, responding automatically through fight, flight, freeze or fawn including:</w:t>
      </w:r>
    </w:p>
    <w:p w14:paraId="51076269" w14:textId="77777777" w:rsidR="002E5370" w:rsidRPr="002E5370" w:rsidRDefault="002E5370" w:rsidP="001B4F36">
      <w:pPr>
        <w:numPr>
          <w:ilvl w:val="0"/>
          <w:numId w:val="69"/>
        </w:numPr>
        <w:spacing w:after="0" w:line="276" w:lineRule="auto"/>
        <w:rPr>
          <w:rFonts w:asciiTheme="majorHAnsi" w:hAnsiTheme="majorHAnsi" w:cstheme="majorHAnsi"/>
          <w:lang w:eastAsia="en-AU"/>
        </w:rPr>
      </w:pPr>
      <w:r w:rsidRPr="002E5370">
        <w:rPr>
          <w:rFonts w:asciiTheme="majorHAnsi" w:hAnsiTheme="majorHAnsi" w:cstheme="majorHAnsi"/>
          <w:lang w:eastAsia="en-AU"/>
        </w:rPr>
        <w:t xml:space="preserve">Fight – preparing to physically fight </w:t>
      </w:r>
    </w:p>
    <w:p w14:paraId="2357421E" w14:textId="12D3167C" w:rsidR="002E5370" w:rsidRPr="002E5370" w:rsidRDefault="002E5370" w:rsidP="001B4F36">
      <w:pPr>
        <w:numPr>
          <w:ilvl w:val="0"/>
          <w:numId w:val="69"/>
        </w:numPr>
        <w:spacing w:after="0" w:line="276" w:lineRule="auto"/>
        <w:rPr>
          <w:rFonts w:asciiTheme="majorHAnsi" w:hAnsiTheme="majorHAnsi" w:cstheme="majorHAnsi"/>
          <w:lang w:eastAsia="en-AU"/>
        </w:rPr>
      </w:pPr>
      <w:r w:rsidRPr="002E5370">
        <w:rPr>
          <w:rFonts w:asciiTheme="majorHAnsi" w:hAnsiTheme="majorHAnsi" w:cstheme="majorHAnsi"/>
          <w:lang w:eastAsia="en-AU"/>
        </w:rPr>
        <w:t>Flight – Preparing to flee or hide</w:t>
      </w:r>
    </w:p>
    <w:p w14:paraId="659048EB" w14:textId="6ADF0780" w:rsidR="002E5370" w:rsidRPr="002E5370" w:rsidRDefault="002E5370" w:rsidP="001B4F36">
      <w:pPr>
        <w:numPr>
          <w:ilvl w:val="0"/>
          <w:numId w:val="69"/>
        </w:numPr>
        <w:spacing w:after="0" w:line="276" w:lineRule="auto"/>
        <w:rPr>
          <w:rFonts w:asciiTheme="majorHAnsi" w:hAnsiTheme="majorHAnsi" w:cstheme="majorHAnsi"/>
          <w:lang w:eastAsia="en-AU"/>
        </w:rPr>
      </w:pPr>
      <w:r w:rsidRPr="002E5370">
        <w:rPr>
          <w:rFonts w:asciiTheme="majorHAnsi" w:hAnsiTheme="majorHAnsi" w:cstheme="majorHAnsi"/>
          <w:lang w:eastAsia="en-AU"/>
        </w:rPr>
        <w:t>Freeze –</w:t>
      </w:r>
      <w:r w:rsidR="00053C26">
        <w:rPr>
          <w:rFonts w:asciiTheme="majorHAnsi" w:hAnsiTheme="majorHAnsi" w:cstheme="majorHAnsi"/>
          <w:lang w:eastAsia="en-AU"/>
        </w:rPr>
        <w:t xml:space="preserve"> </w:t>
      </w:r>
      <w:r w:rsidRPr="002E5370">
        <w:rPr>
          <w:rFonts w:asciiTheme="majorHAnsi" w:hAnsiTheme="majorHAnsi" w:cstheme="majorHAnsi"/>
          <w:lang w:eastAsia="en-AU"/>
        </w:rPr>
        <w:t>silence, stillness, tense, unable to move (very common trauma response for victim-survivors of sexual violence)</w:t>
      </w:r>
    </w:p>
    <w:p w14:paraId="6B4A5F45" w14:textId="325AF3D5" w:rsidR="002E5370" w:rsidRPr="002E5370" w:rsidRDefault="002E5370" w:rsidP="001B4F36">
      <w:pPr>
        <w:numPr>
          <w:ilvl w:val="0"/>
          <w:numId w:val="69"/>
        </w:numPr>
        <w:spacing w:after="0" w:line="276" w:lineRule="auto"/>
        <w:rPr>
          <w:rFonts w:asciiTheme="majorHAnsi" w:hAnsiTheme="majorHAnsi" w:cstheme="majorHAnsi"/>
          <w:lang w:eastAsia="en-AU"/>
        </w:rPr>
      </w:pPr>
      <w:r w:rsidRPr="002E5370">
        <w:rPr>
          <w:rFonts w:asciiTheme="majorHAnsi" w:hAnsiTheme="majorHAnsi" w:cstheme="majorHAnsi"/>
          <w:lang w:eastAsia="en-AU"/>
        </w:rPr>
        <w:t>Fawn – difficulty saying no, agreeing to avoid harm</w:t>
      </w:r>
      <w:r w:rsidR="00053C26">
        <w:rPr>
          <w:rFonts w:asciiTheme="majorHAnsi" w:hAnsiTheme="majorHAnsi" w:cstheme="majorHAnsi"/>
          <w:lang w:eastAsia="en-AU"/>
        </w:rPr>
        <w:t>.</w:t>
      </w:r>
    </w:p>
    <w:p w14:paraId="27D8D5A3" w14:textId="77777777" w:rsidR="00053C26" w:rsidRDefault="00053C26" w:rsidP="00FD025A">
      <w:pPr>
        <w:spacing w:after="0" w:line="276" w:lineRule="auto"/>
        <w:rPr>
          <w:rFonts w:asciiTheme="majorHAnsi" w:eastAsia="Aptos" w:hAnsiTheme="majorHAnsi" w:cstheme="majorHAnsi"/>
          <w:lang w:eastAsia="en-AU"/>
        </w:rPr>
      </w:pPr>
    </w:p>
    <w:p w14:paraId="2D41F748" w14:textId="2982B753" w:rsidR="00854A8C" w:rsidRPr="00E61077" w:rsidRDefault="002E5370" w:rsidP="00FD025A">
      <w:pPr>
        <w:spacing w:after="0" w:line="276" w:lineRule="auto"/>
        <w:rPr>
          <w:rFonts w:asciiTheme="majorHAnsi" w:hAnsiTheme="majorHAnsi" w:cstheme="majorHAnsi"/>
        </w:rPr>
      </w:pPr>
      <w:r w:rsidRPr="002E5370">
        <w:rPr>
          <w:rFonts w:asciiTheme="majorHAnsi" w:eastAsia="Aptos" w:hAnsiTheme="majorHAnsi" w:cstheme="majorHAnsi"/>
          <w:lang w:eastAsia="en-AU"/>
        </w:rPr>
        <w:t xml:space="preserve">These are normal trauma responses that victim-survivors may experience during a traumatic event to help them survive and can impact victim-survivors long after the traumatic event. </w:t>
      </w:r>
      <w:r w:rsidRPr="002E5370">
        <w:rPr>
          <w:rFonts w:asciiTheme="majorHAnsi" w:hAnsiTheme="majorHAnsi" w:cstheme="majorHAnsi"/>
          <w:lang w:eastAsia="en-AU"/>
        </w:rPr>
        <w:t xml:space="preserve">Without sensitive, trauma-informed care and support, victim-survivors may be triggered to automatically go into ‘survival mode’ or be re-traumatised. </w:t>
      </w:r>
    </w:p>
    <w:p w14:paraId="2C8B8B8D" w14:textId="77777777" w:rsidR="006E289F" w:rsidRPr="006E289F" w:rsidRDefault="006E289F" w:rsidP="00FD025A">
      <w:pPr>
        <w:pStyle w:val="H4-Heading4"/>
        <w:spacing w:line="276" w:lineRule="auto"/>
        <w:rPr>
          <w:rFonts w:eastAsia="Times New Roman"/>
        </w:rPr>
      </w:pPr>
      <w:r w:rsidRPr="006E289F">
        <w:rPr>
          <w:rFonts w:eastAsia="Times New Roman"/>
        </w:rPr>
        <w:t>Impacts of trauma on victim-survivors</w:t>
      </w:r>
    </w:p>
    <w:p w14:paraId="00755CC5" w14:textId="77777777" w:rsidR="006E289F" w:rsidRPr="006E289F" w:rsidRDefault="006E289F" w:rsidP="00FD025A">
      <w:pPr>
        <w:spacing w:after="0" w:line="276" w:lineRule="auto"/>
        <w:rPr>
          <w:rFonts w:asciiTheme="majorHAnsi" w:hAnsiTheme="majorHAnsi" w:cstheme="majorHAnsi"/>
        </w:rPr>
      </w:pPr>
      <w:r w:rsidRPr="006E289F">
        <w:rPr>
          <w:rFonts w:asciiTheme="majorHAnsi" w:eastAsia="Times New Roman" w:hAnsiTheme="majorHAnsi" w:cstheme="majorHAnsi"/>
        </w:rPr>
        <w:t>SEAH and child exploitation, abuse and harm can cause profound and ongoing harm to victim-survivors, impacting their physical, emotional, sexual, financial, social and mental wellbeing. Many victim-survivors experience shame, self-blame and stigma. A trauma-informed approach means that sensitive care is provided to support and empower victim-survivors and avoid reinforcing these negative impacts.</w:t>
      </w:r>
    </w:p>
    <w:p w14:paraId="0C039534" w14:textId="77777777" w:rsidR="00DF709A" w:rsidRPr="00E61077" w:rsidRDefault="00DF709A" w:rsidP="00FD025A">
      <w:pPr>
        <w:spacing w:after="0" w:line="276" w:lineRule="auto"/>
        <w:rPr>
          <w:rFonts w:asciiTheme="majorHAnsi" w:eastAsia="Aptos" w:hAnsiTheme="majorHAnsi" w:cstheme="majorHAnsi"/>
          <w:lang w:eastAsia="en-AU"/>
        </w:rPr>
      </w:pPr>
    </w:p>
    <w:p w14:paraId="4842C2EC" w14:textId="5F4FF3FB" w:rsidR="00DF709A" w:rsidRPr="00E61077" w:rsidRDefault="00E02098" w:rsidP="00FD025A">
      <w:pPr>
        <w:pStyle w:val="Heading4"/>
        <w:spacing w:line="276" w:lineRule="auto"/>
        <w:rPr>
          <w:rFonts w:eastAsia="Aptos" w:cstheme="majorHAnsi"/>
          <w:color w:val="auto"/>
          <w:lang w:eastAsia="en-AU"/>
        </w:rPr>
      </w:pPr>
      <w:r w:rsidRPr="00E02098">
        <w:rPr>
          <w:rFonts w:eastAsia="Aptos" w:cstheme="majorHAnsi"/>
          <w:b/>
          <w:bCs/>
          <w:color w:val="auto"/>
          <w:lang w:eastAsia="en-AU"/>
        </w:rPr>
        <w:lastRenderedPageBreak/>
        <w:t xml:space="preserve">People who have experienced abuse may react in </w:t>
      </w:r>
      <w:r w:rsidR="00252063" w:rsidRPr="00E02098">
        <w:rPr>
          <w:rFonts w:eastAsia="Aptos" w:cstheme="majorHAnsi"/>
          <w:b/>
          <w:bCs/>
          <w:color w:val="auto"/>
          <w:lang w:eastAsia="en-AU"/>
        </w:rPr>
        <w:t>many ways</w:t>
      </w:r>
      <w:r w:rsidRPr="00E02098">
        <w:rPr>
          <w:rFonts w:eastAsia="Aptos" w:cstheme="majorHAnsi"/>
          <w:color w:val="auto"/>
          <w:lang w:eastAsia="en-AU"/>
        </w:rPr>
        <w:t>, and not always in the way that is expected. Some may be angry, some may be quiet, others may appear calm/unaffected. Behaviour is not evidence of truthfulness. Never judge credibility based on how someone presents.</w:t>
      </w:r>
    </w:p>
    <w:p w14:paraId="3333D1B3" w14:textId="77777777" w:rsidR="0043032F" w:rsidRDefault="0043032F" w:rsidP="00FD025A">
      <w:pPr>
        <w:spacing w:after="0" w:line="276" w:lineRule="auto"/>
        <w:rPr>
          <w:rFonts w:asciiTheme="majorHAnsi" w:hAnsiTheme="majorHAnsi" w:cstheme="majorHAnsi"/>
          <w:lang w:eastAsia="en-AU"/>
        </w:rPr>
      </w:pPr>
    </w:p>
    <w:p w14:paraId="38BDA68E" w14:textId="77777777" w:rsidR="00BB1313" w:rsidRPr="00E61077" w:rsidRDefault="00BB1313" w:rsidP="00FD025A">
      <w:pPr>
        <w:pStyle w:val="H4-Heading4"/>
        <w:spacing w:line="276" w:lineRule="auto"/>
        <w:rPr>
          <w:lang w:eastAsia="en-AU"/>
        </w:rPr>
      </w:pPr>
      <w:r w:rsidRPr="00E61077">
        <w:rPr>
          <w:lang w:eastAsia="en-AU"/>
        </w:rPr>
        <w:t xml:space="preserve">Trauma-informed </w:t>
      </w:r>
      <w:r w:rsidRPr="00783BDF">
        <w:t>support</w:t>
      </w:r>
    </w:p>
    <w:p w14:paraId="5EAB7AAA" w14:textId="427F9234" w:rsidR="00BB1313" w:rsidRPr="00BB1313" w:rsidRDefault="00BB1313" w:rsidP="00FD025A">
      <w:pPr>
        <w:spacing w:after="0" w:line="276" w:lineRule="auto"/>
        <w:rPr>
          <w:rFonts w:asciiTheme="majorHAnsi" w:hAnsiTheme="majorHAnsi" w:cstheme="majorHAnsi"/>
          <w:lang w:eastAsia="en-AU"/>
        </w:rPr>
      </w:pPr>
      <w:r w:rsidRPr="00BB1313">
        <w:rPr>
          <w:rFonts w:asciiTheme="majorHAnsi" w:hAnsiTheme="majorHAnsi" w:cstheme="majorHAnsi"/>
          <w:lang w:eastAsia="en-AU"/>
        </w:rPr>
        <w:t xml:space="preserve">Being trauma-informed means being aware of the impacts of trauma on victim-survivors and responding in ways that are sensitive and better support them. Research has extensively documented the key features that victim-survivors </w:t>
      </w:r>
      <w:r w:rsidR="002D4117">
        <w:rPr>
          <w:rFonts w:asciiTheme="majorHAnsi" w:hAnsiTheme="majorHAnsi" w:cstheme="majorHAnsi"/>
          <w:lang w:eastAsia="en-AU"/>
        </w:rPr>
        <w:t xml:space="preserve">have </w:t>
      </w:r>
      <w:r w:rsidRPr="00BB1313">
        <w:rPr>
          <w:rFonts w:asciiTheme="majorHAnsi" w:hAnsiTheme="majorHAnsi" w:cstheme="majorHAnsi"/>
          <w:lang w:eastAsia="en-AU"/>
        </w:rPr>
        <w:t>identif</w:t>
      </w:r>
      <w:r w:rsidR="002D4117">
        <w:rPr>
          <w:rFonts w:asciiTheme="majorHAnsi" w:hAnsiTheme="majorHAnsi" w:cstheme="majorHAnsi"/>
          <w:lang w:eastAsia="en-AU"/>
        </w:rPr>
        <w:t>ied</w:t>
      </w:r>
      <w:r w:rsidRPr="00BB1313">
        <w:rPr>
          <w:rFonts w:asciiTheme="majorHAnsi" w:hAnsiTheme="majorHAnsi" w:cstheme="majorHAnsi"/>
          <w:lang w:eastAsia="en-AU"/>
        </w:rPr>
        <w:t xml:space="preserve"> as critical to responding to disclosures. Broadly these are: </w:t>
      </w:r>
    </w:p>
    <w:p w14:paraId="738DA6DE" w14:textId="667E4A5A" w:rsidR="00BB1313" w:rsidRPr="00BB1313" w:rsidRDefault="00053C26" w:rsidP="001B4F36">
      <w:pPr>
        <w:numPr>
          <w:ilvl w:val="0"/>
          <w:numId w:val="69"/>
        </w:numPr>
        <w:spacing w:after="0" w:line="276" w:lineRule="auto"/>
        <w:rPr>
          <w:rFonts w:asciiTheme="majorHAnsi" w:hAnsiTheme="majorHAnsi" w:cstheme="majorHAnsi"/>
          <w:lang w:eastAsia="en-AU"/>
        </w:rPr>
      </w:pPr>
      <w:r>
        <w:rPr>
          <w:rFonts w:asciiTheme="majorHAnsi" w:hAnsiTheme="majorHAnsi" w:cstheme="majorHAnsi"/>
          <w:lang w:eastAsia="en-AU"/>
        </w:rPr>
        <w:t>b</w:t>
      </w:r>
      <w:r w:rsidR="00BB1313" w:rsidRPr="00BB1313">
        <w:rPr>
          <w:rFonts w:asciiTheme="majorHAnsi" w:hAnsiTheme="majorHAnsi" w:cstheme="majorHAnsi"/>
          <w:lang w:eastAsia="en-AU"/>
        </w:rPr>
        <w:t xml:space="preserve">eing heard and believed </w:t>
      </w:r>
    </w:p>
    <w:p w14:paraId="1C478E0F" w14:textId="34CE7AF8" w:rsidR="00BB1313" w:rsidRPr="00BB1313" w:rsidRDefault="00053C26" w:rsidP="001B4F36">
      <w:pPr>
        <w:numPr>
          <w:ilvl w:val="0"/>
          <w:numId w:val="69"/>
        </w:numPr>
        <w:spacing w:after="0" w:line="276" w:lineRule="auto"/>
        <w:rPr>
          <w:rFonts w:asciiTheme="majorHAnsi" w:hAnsiTheme="majorHAnsi" w:cstheme="majorHAnsi"/>
          <w:lang w:eastAsia="en-AU"/>
        </w:rPr>
      </w:pPr>
      <w:r>
        <w:rPr>
          <w:rFonts w:asciiTheme="majorHAnsi" w:hAnsiTheme="majorHAnsi" w:cstheme="majorHAnsi"/>
          <w:lang w:eastAsia="en-AU"/>
        </w:rPr>
        <w:t>c</w:t>
      </w:r>
      <w:r w:rsidR="00BB1313" w:rsidRPr="00BB1313">
        <w:rPr>
          <w:rFonts w:asciiTheme="majorHAnsi" w:hAnsiTheme="majorHAnsi" w:cstheme="majorHAnsi"/>
          <w:lang w:eastAsia="en-AU"/>
        </w:rPr>
        <w:t xml:space="preserve">ontrol over support, service options, reporting processes and ultimately the recovery/healing journey (choice and empowerment) </w:t>
      </w:r>
    </w:p>
    <w:p w14:paraId="00218F39" w14:textId="49F7C04E" w:rsidR="00BB1313" w:rsidRPr="00BB1313" w:rsidRDefault="00053C26" w:rsidP="001B4F36">
      <w:pPr>
        <w:numPr>
          <w:ilvl w:val="0"/>
          <w:numId w:val="69"/>
        </w:numPr>
        <w:spacing w:after="0" w:line="276" w:lineRule="auto"/>
        <w:rPr>
          <w:rFonts w:asciiTheme="majorHAnsi" w:hAnsiTheme="majorHAnsi" w:cstheme="majorHAnsi"/>
          <w:lang w:eastAsia="en-AU"/>
        </w:rPr>
      </w:pPr>
      <w:r>
        <w:rPr>
          <w:rFonts w:asciiTheme="majorHAnsi" w:hAnsiTheme="majorHAnsi" w:cstheme="majorHAnsi"/>
          <w:lang w:eastAsia="en-AU"/>
        </w:rPr>
        <w:t>a</w:t>
      </w:r>
      <w:r w:rsidR="00BB1313" w:rsidRPr="00BB1313">
        <w:rPr>
          <w:rFonts w:asciiTheme="majorHAnsi" w:hAnsiTheme="majorHAnsi" w:cstheme="majorHAnsi"/>
          <w:lang w:eastAsia="en-AU"/>
        </w:rPr>
        <w:t xml:space="preserve">ccessing supportive counselling and therapy </w:t>
      </w:r>
    </w:p>
    <w:p w14:paraId="228032E9" w14:textId="071B252F" w:rsidR="00BB1313" w:rsidRPr="00BB1313" w:rsidRDefault="00053C26" w:rsidP="001B4F36">
      <w:pPr>
        <w:numPr>
          <w:ilvl w:val="0"/>
          <w:numId w:val="69"/>
        </w:numPr>
        <w:spacing w:after="0" w:line="276" w:lineRule="auto"/>
        <w:rPr>
          <w:rFonts w:asciiTheme="majorHAnsi" w:hAnsiTheme="majorHAnsi" w:cstheme="majorHAnsi"/>
          <w:lang w:eastAsia="en-AU"/>
        </w:rPr>
      </w:pPr>
      <w:r>
        <w:rPr>
          <w:rFonts w:asciiTheme="majorHAnsi" w:hAnsiTheme="majorHAnsi" w:cstheme="majorHAnsi"/>
          <w:lang w:eastAsia="en-AU"/>
        </w:rPr>
        <w:t>h</w:t>
      </w:r>
      <w:r w:rsidR="00BB1313" w:rsidRPr="00BB1313">
        <w:rPr>
          <w:rFonts w:asciiTheme="majorHAnsi" w:hAnsiTheme="majorHAnsi" w:cstheme="majorHAnsi"/>
          <w:lang w:eastAsia="en-AU"/>
        </w:rPr>
        <w:t xml:space="preserve">aving the right support to help the recovery/healing process </w:t>
      </w:r>
    </w:p>
    <w:p w14:paraId="2B2DC6C6" w14:textId="3EE834BB" w:rsidR="00BB1313" w:rsidRPr="00BB1313" w:rsidRDefault="00053C26" w:rsidP="001B4F36">
      <w:pPr>
        <w:numPr>
          <w:ilvl w:val="0"/>
          <w:numId w:val="69"/>
        </w:numPr>
        <w:spacing w:after="0" w:line="276" w:lineRule="auto"/>
        <w:rPr>
          <w:rFonts w:asciiTheme="majorHAnsi" w:hAnsiTheme="majorHAnsi" w:cstheme="majorHAnsi"/>
          <w:lang w:eastAsia="en-AU"/>
        </w:rPr>
      </w:pPr>
      <w:r>
        <w:rPr>
          <w:rFonts w:asciiTheme="majorHAnsi" w:hAnsiTheme="majorHAnsi" w:cstheme="majorHAnsi"/>
          <w:lang w:eastAsia="en-AU"/>
        </w:rPr>
        <w:t>having their n</w:t>
      </w:r>
      <w:r w:rsidR="00BB1313" w:rsidRPr="00BB1313">
        <w:rPr>
          <w:rFonts w:asciiTheme="majorHAnsi" w:hAnsiTheme="majorHAnsi" w:cstheme="majorHAnsi"/>
          <w:lang w:eastAsia="en-AU"/>
        </w:rPr>
        <w:t xml:space="preserve">eeds responded to in a timely manner </w:t>
      </w:r>
    </w:p>
    <w:p w14:paraId="162F6FA7" w14:textId="2028E010" w:rsidR="00BB1313" w:rsidRPr="00BB1313" w:rsidRDefault="00053C26" w:rsidP="001B4F36">
      <w:pPr>
        <w:numPr>
          <w:ilvl w:val="0"/>
          <w:numId w:val="69"/>
        </w:numPr>
        <w:spacing w:after="0" w:line="276" w:lineRule="auto"/>
        <w:rPr>
          <w:rFonts w:asciiTheme="majorHAnsi" w:hAnsiTheme="majorHAnsi" w:cstheme="majorHAnsi"/>
          <w:lang w:eastAsia="en-AU"/>
        </w:rPr>
      </w:pPr>
      <w:r>
        <w:rPr>
          <w:rFonts w:asciiTheme="majorHAnsi" w:hAnsiTheme="majorHAnsi" w:cstheme="majorHAnsi"/>
          <w:lang w:eastAsia="en-AU"/>
        </w:rPr>
        <w:t>s</w:t>
      </w:r>
      <w:r w:rsidR="00BB1313" w:rsidRPr="00BB1313">
        <w:rPr>
          <w:rFonts w:asciiTheme="majorHAnsi" w:hAnsiTheme="majorHAnsi" w:cstheme="majorHAnsi"/>
          <w:lang w:eastAsia="en-AU"/>
        </w:rPr>
        <w:t>ensitivity to survivors’ particular needs, preferences, safety, vulnerabilities and wellbeing as well as recognising the lived experience and ability of survivors to participate in decision</w:t>
      </w:r>
      <w:r>
        <w:rPr>
          <w:rFonts w:asciiTheme="majorHAnsi" w:hAnsiTheme="majorHAnsi" w:cstheme="majorHAnsi"/>
          <w:lang w:eastAsia="en-AU"/>
        </w:rPr>
        <w:t>-</w:t>
      </w:r>
      <w:r w:rsidR="00BB1313" w:rsidRPr="00BB1313">
        <w:rPr>
          <w:rFonts w:asciiTheme="majorHAnsi" w:hAnsiTheme="majorHAnsi" w:cstheme="majorHAnsi"/>
          <w:lang w:eastAsia="en-AU"/>
        </w:rPr>
        <w:t>making.</w:t>
      </w:r>
    </w:p>
    <w:p w14:paraId="4166F081" w14:textId="77777777" w:rsidR="008445AD" w:rsidRDefault="008445AD" w:rsidP="00FD025A">
      <w:pPr>
        <w:spacing w:after="0" w:line="276" w:lineRule="auto"/>
        <w:rPr>
          <w:rFonts w:asciiTheme="majorHAnsi" w:hAnsiTheme="majorHAnsi" w:cstheme="majorHAnsi"/>
        </w:rPr>
      </w:pPr>
    </w:p>
    <w:p w14:paraId="5C30DC1D" w14:textId="4106EAB5" w:rsidR="00053C26" w:rsidRDefault="008445AD" w:rsidP="00FD025A">
      <w:pPr>
        <w:spacing w:line="276" w:lineRule="auto"/>
        <w:rPr>
          <w:rFonts w:asciiTheme="majorHAnsi" w:hAnsiTheme="majorHAnsi" w:cstheme="majorHAnsi"/>
          <w:lang w:eastAsia="en-AU"/>
        </w:rPr>
      </w:pPr>
      <w:r>
        <w:rPr>
          <w:rFonts w:asciiTheme="majorHAnsi" w:hAnsiTheme="majorHAnsi" w:cstheme="majorHAnsi"/>
        </w:rPr>
        <w:t>The</w:t>
      </w:r>
      <w:r w:rsidRPr="00E61077">
        <w:rPr>
          <w:rFonts w:asciiTheme="majorHAnsi" w:hAnsiTheme="majorHAnsi" w:cstheme="majorHAnsi"/>
        </w:rPr>
        <w:t xml:space="preserve"> </w:t>
      </w:r>
      <w:r>
        <w:rPr>
          <w:rFonts w:asciiTheme="majorHAnsi" w:hAnsiTheme="majorHAnsi" w:cstheme="majorHAnsi"/>
        </w:rPr>
        <w:t>table below –</w:t>
      </w:r>
      <w:r w:rsidRPr="00E61077">
        <w:rPr>
          <w:rFonts w:asciiTheme="majorHAnsi" w:hAnsiTheme="majorHAnsi" w:cstheme="majorHAnsi"/>
        </w:rPr>
        <w:t xml:space="preserve"> </w:t>
      </w:r>
      <w:r>
        <w:rPr>
          <w:rFonts w:asciiTheme="majorHAnsi" w:hAnsiTheme="majorHAnsi" w:cstheme="majorHAnsi"/>
          <w:i/>
          <w:iCs/>
        </w:rPr>
        <w:t xml:space="preserve">Victim-survivor safety in practice </w:t>
      </w:r>
      <w:r>
        <w:rPr>
          <w:rFonts w:asciiTheme="majorHAnsi" w:hAnsiTheme="majorHAnsi" w:cstheme="majorHAnsi"/>
        </w:rPr>
        <w:t>– provides a quick reference guide to trauma-informed support</w:t>
      </w:r>
      <w:r w:rsidRPr="00E61077">
        <w:rPr>
          <w:rFonts w:asciiTheme="majorHAnsi" w:hAnsiTheme="majorHAnsi" w:cstheme="majorHAnsi"/>
        </w:rPr>
        <w:t>.</w:t>
      </w:r>
    </w:p>
    <w:p w14:paraId="34DB055A" w14:textId="3F40426E" w:rsidR="00BB1313" w:rsidRPr="00BB1313" w:rsidRDefault="00BB1313" w:rsidP="00FD025A">
      <w:pPr>
        <w:spacing w:line="276" w:lineRule="auto"/>
        <w:rPr>
          <w:rFonts w:asciiTheme="majorHAnsi" w:hAnsiTheme="majorHAnsi" w:cstheme="majorHAnsi"/>
          <w:lang w:eastAsia="en-AU"/>
        </w:rPr>
      </w:pPr>
      <w:r w:rsidRPr="00BB1313">
        <w:rPr>
          <w:rFonts w:asciiTheme="majorHAnsi" w:hAnsiTheme="majorHAnsi" w:cstheme="majorHAnsi"/>
          <w:lang w:eastAsia="en-AU"/>
        </w:rPr>
        <w:t xml:space="preserve">Disclosures of SEAH and child exploitation, abuse and harm are generally not linear, as timelines and recollections may </w:t>
      </w:r>
      <w:r w:rsidR="00053C26">
        <w:rPr>
          <w:rFonts w:asciiTheme="majorHAnsi" w:hAnsiTheme="majorHAnsi" w:cstheme="majorHAnsi"/>
          <w:lang w:eastAsia="en-AU"/>
        </w:rPr>
        <w:t xml:space="preserve">not </w:t>
      </w:r>
      <w:r w:rsidRPr="00BB1313">
        <w:rPr>
          <w:rFonts w:asciiTheme="majorHAnsi" w:hAnsiTheme="majorHAnsi" w:cstheme="majorHAnsi"/>
          <w:lang w:eastAsia="en-AU"/>
        </w:rPr>
        <w:t>be precise. This can make some disclosures not seem credible, but it is critical to recogni</w:t>
      </w:r>
      <w:r w:rsidR="00053C26">
        <w:rPr>
          <w:rFonts w:asciiTheme="majorHAnsi" w:hAnsiTheme="majorHAnsi" w:cstheme="majorHAnsi"/>
          <w:lang w:eastAsia="en-AU"/>
        </w:rPr>
        <w:t>s</w:t>
      </w:r>
      <w:r w:rsidRPr="00BB1313">
        <w:rPr>
          <w:rFonts w:asciiTheme="majorHAnsi" w:hAnsiTheme="majorHAnsi" w:cstheme="majorHAnsi"/>
          <w:lang w:eastAsia="en-AU"/>
        </w:rPr>
        <w:t xml:space="preserve">e that any lack of clarity can be caused by fear and anxiety. Trauma impacts the brain and how memories get stored and recalled </w:t>
      </w:r>
    </w:p>
    <w:p w14:paraId="443CC01C" w14:textId="1FE896AB" w:rsidR="00DF709A" w:rsidRPr="00E61077" w:rsidRDefault="00DF709A" w:rsidP="00FD025A">
      <w:pPr>
        <w:spacing w:line="276" w:lineRule="auto"/>
        <w:rPr>
          <w:rFonts w:asciiTheme="majorHAnsi" w:hAnsiTheme="majorHAnsi" w:cstheme="majorHAnsi"/>
          <w:lang w:eastAsia="en-AU"/>
        </w:rPr>
      </w:pPr>
      <w:r w:rsidRPr="00E61077">
        <w:rPr>
          <w:rFonts w:asciiTheme="majorHAnsi" w:hAnsiTheme="majorHAnsi" w:cstheme="majorHAnsi"/>
          <w:lang w:eastAsia="en-AU"/>
        </w:rPr>
        <w:br w:type="page"/>
      </w:r>
    </w:p>
    <w:p w14:paraId="259EBF15" w14:textId="0247B38E" w:rsidR="00DF709A" w:rsidRPr="00E61077" w:rsidRDefault="00DF709A" w:rsidP="0043032F">
      <w:pPr>
        <w:pStyle w:val="H3-Heading3"/>
        <w:spacing w:line="240" w:lineRule="auto"/>
        <w:rPr>
          <w:lang w:eastAsia="en-AU"/>
        </w:rPr>
      </w:pPr>
      <w:bookmarkStart w:id="79" w:name="_Toc223434541"/>
      <w:bookmarkStart w:id="80" w:name="_Toc228360486"/>
      <w:r w:rsidRPr="00783BDF">
        <w:lastRenderedPageBreak/>
        <w:t>Victim</w:t>
      </w:r>
      <w:r w:rsidRPr="00E61077">
        <w:rPr>
          <w:lang w:eastAsia="en-AU"/>
        </w:rPr>
        <w:t>-</w:t>
      </w:r>
      <w:r w:rsidR="00C8329C" w:rsidRPr="00E61077">
        <w:rPr>
          <w:lang w:eastAsia="en-AU"/>
        </w:rPr>
        <w:t>survivor safety in practice</w:t>
      </w:r>
      <w:bookmarkEnd w:id="79"/>
      <w:r w:rsidR="00C8329C" w:rsidRPr="00E61077">
        <w:rPr>
          <w:lang w:eastAsia="en-AU"/>
        </w:rPr>
        <w:t xml:space="preserve"> – </w:t>
      </w:r>
      <w:r w:rsidR="00B25406">
        <w:rPr>
          <w:lang w:eastAsia="en-AU"/>
        </w:rPr>
        <w:t>q</w:t>
      </w:r>
      <w:r w:rsidR="00BC303E" w:rsidRPr="00E61077">
        <w:rPr>
          <w:lang w:eastAsia="en-AU"/>
        </w:rPr>
        <w:t xml:space="preserve">uick </w:t>
      </w:r>
      <w:r w:rsidR="00C8329C" w:rsidRPr="00E61077">
        <w:rPr>
          <w:lang w:eastAsia="en-AU"/>
        </w:rPr>
        <w:t>reference guide</w:t>
      </w:r>
      <w:bookmarkEnd w:id="80"/>
    </w:p>
    <w:p w14:paraId="561552CF" w14:textId="77777777" w:rsidR="00DF709A" w:rsidRPr="00E61077" w:rsidRDefault="00DF709A" w:rsidP="0043032F">
      <w:pPr>
        <w:spacing w:after="0" w:line="240" w:lineRule="auto"/>
        <w:rPr>
          <w:rFonts w:asciiTheme="majorHAnsi" w:hAnsiTheme="majorHAnsi" w:cstheme="majorHAnsi"/>
          <w:b/>
          <w:bCs/>
          <w:lang w:eastAsia="en-AU"/>
        </w:rPr>
      </w:pPr>
      <w:r w:rsidRPr="00E61077">
        <w:rPr>
          <w:rFonts w:asciiTheme="majorHAnsi" w:hAnsiTheme="majorHAnsi" w:cstheme="majorHAnsi"/>
          <w:b/>
          <w:bCs/>
          <w:lang w:eastAsia="en-AU"/>
        </w:rPr>
        <w:t>1. Prioritise physical and psychological safety</w:t>
      </w:r>
    </w:p>
    <w:p w14:paraId="0B16A24C" w14:textId="50B2B9D2" w:rsidR="00DF709A" w:rsidRPr="00E61077" w:rsidRDefault="00DF709A" w:rsidP="001B4F36">
      <w:pPr>
        <w:numPr>
          <w:ilvl w:val="0"/>
          <w:numId w:val="41"/>
        </w:numPr>
        <w:spacing w:after="0" w:line="240" w:lineRule="auto"/>
        <w:rPr>
          <w:rFonts w:asciiTheme="majorHAnsi" w:hAnsiTheme="majorHAnsi" w:cstheme="majorHAnsi"/>
          <w:lang w:eastAsia="en-AU"/>
        </w:rPr>
      </w:pPr>
      <w:r w:rsidRPr="00E61077">
        <w:rPr>
          <w:rFonts w:asciiTheme="majorHAnsi" w:hAnsiTheme="majorHAnsi" w:cstheme="majorHAnsi"/>
          <w:lang w:eastAsia="en-AU"/>
        </w:rPr>
        <w:t>Ask what helps them feel safe and comfortable</w:t>
      </w:r>
      <w:r w:rsidR="00053C26">
        <w:rPr>
          <w:rFonts w:asciiTheme="majorHAnsi" w:hAnsiTheme="majorHAnsi" w:cstheme="majorHAnsi"/>
          <w:lang w:eastAsia="en-AU"/>
        </w:rPr>
        <w:t>.</w:t>
      </w:r>
    </w:p>
    <w:p w14:paraId="7E5D01F1" w14:textId="33796C4D" w:rsidR="00DF709A" w:rsidRPr="00E61077" w:rsidRDefault="00DF709A" w:rsidP="001B4F36">
      <w:pPr>
        <w:numPr>
          <w:ilvl w:val="0"/>
          <w:numId w:val="41"/>
        </w:numPr>
        <w:spacing w:after="0" w:line="240" w:lineRule="auto"/>
        <w:rPr>
          <w:rFonts w:asciiTheme="majorHAnsi" w:hAnsiTheme="majorHAnsi" w:cstheme="majorHAnsi"/>
          <w:lang w:eastAsia="en-AU"/>
        </w:rPr>
      </w:pPr>
      <w:r w:rsidRPr="00E61077">
        <w:rPr>
          <w:rFonts w:asciiTheme="majorHAnsi" w:hAnsiTheme="majorHAnsi" w:cstheme="majorHAnsi"/>
          <w:lang w:eastAsia="en-AU"/>
        </w:rPr>
        <w:t>Offer a support person</w:t>
      </w:r>
      <w:r w:rsidR="00053C26">
        <w:rPr>
          <w:rFonts w:asciiTheme="majorHAnsi" w:hAnsiTheme="majorHAnsi" w:cstheme="majorHAnsi"/>
          <w:lang w:eastAsia="en-AU"/>
        </w:rPr>
        <w:t>.</w:t>
      </w:r>
    </w:p>
    <w:p w14:paraId="51206D91" w14:textId="67E56E63" w:rsidR="00DF709A" w:rsidRPr="00E61077" w:rsidRDefault="00DF709A" w:rsidP="001B4F36">
      <w:pPr>
        <w:numPr>
          <w:ilvl w:val="0"/>
          <w:numId w:val="41"/>
        </w:numPr>
        <w:spacing w:after="0" w:line="240" w:lineRule="auto"/>
        <w:rPr>
          <w:rFonts w:asciiTheme="majorHAnsi" w:hAnsiTheme="majorHAnsi" w:cstheme="majorHAnsi"/>
          <w:lang w:eastAsia="en-AU"/>
        </w:rPr>
      </w:pPr>
      <w:r w:rsidRPr="00E61077">
        <w:rPr>
          <w:rFonts w:asciiTheme="majorHAnsi" w:hAnsiTheme="majorHAnsi" w:cstheme="majorHAnsi"/>
          <w:lang w:eastAsia="en-AU"/>
        </w:rPr>
        <w:t>Check in before, during and after conversations</w:t>
      </w:r>
      <w:r w:rsidR="00053C26">
        <w:rPr>
          <w:rFonts w:asciiTheme="majorHAnsi" w:hAnsiTheme="majorHAnsi" w:cstheme="majorHAnsi"/>
          <w:lang w:eastAsia="en-AU"/>
        </w:rPr>
        <w:t>.</w:t>
      </w:r>
    </w:p>
    <w:p w14:paraId="6418269F" w14:textId="3E9C7952" w:rsidR="00DF709A" w:rsidRPr="00E61077" w:rsidRDefault="00DF709A" w:rsidP="001B4F36">
      <w:pPr>
        <w:numPr>
          <w:ilvl w:val="0"/>
          <w:numId w:val="41"/>
        </w:numPr>
        <w:spacing w:after="0" w:line="240" w:lineRule="auto"/>
        <w:rPr>
          <w:rFonts w:asciiTheme="majorHAnsi" w:hAnsiTheme="majorHAnsi" w:cstheme="majorHAnsi"/>
          <w:lang w:eastAsia="en-AU"/>
        </w:rPr>
      </w:pPr>
      <w:r w:rsidRPr="00E61077">
        <w:rPr>
          <w:rFonts w:asciiTheme="majorHAnsi" w:hAnsiTheme="majorHAnsi" w:cstheme="majorHAnsi"/>
          <w:lang w:eastAsia="en-AU"/>
        </w:rPr>
        <w:t>Look for signs of distress, allow breaks and go at their pace</w:t>
      </w:r>
      <w:r w:rsidR="00053C26">
        <w:rPr>
          <w:rFonts w:asciiTheme="majorHAnsi" w:hAnsiTheme="majorHAnsi" w:cstheme="majorHAnsi"/>
          <w:lang w:eastAsia="en-AU"/>
        </w:rPr>
        <w:t>.</w:t>
      </w:r>
    </w:p>
    <w:p w14:paraId="0D8E7E87" w14:textId="018554D5" w:rsidR="00DF709A" w:rsidRPr="00E61077" w:rsidRDefault="00DF709A" w:rsidP="001B4F36">
      <w:pPr>
        <w:numPr>
          <w:ilvl w:val="0"/>
          <w:numId w:val="41"/>
        </w:numPr>
        <w:spacing w:after="0" w:line="240" w:lineRule="auto"/>
        <w:rPr>
          <w:rFonts w:asciiTheme="majorHAnsi" w:hAnsiTheme="majorHAnsi" w:cstheme="majorHAnsi"/>
          <w:lang w:eastAsia="en-AU"/>
        </w:rPr>
      </w:pPr>
      <w:r w:rsidRPr="00E61077">
        <w:rPr>
          <w:rFonts w:asciiTheme="majorHAnsi" w:hAnsiTheme="majorHAnsi" w:cstheme="majorHAnsi"/>
          <w:lang w:eastAsia="en-AU"/>
        </w:rPr>
        <w:t>Minimise repeated retelling of the abuse</w:t>
      </w:r>
      <w:r w:rsidR="00053C26">
        <w:rPr>
          <w:rFonts w:asciiTheme="majorHAnsi" w:hAnsiTheme="majorHAnsi" w:cstheme="majorHAnsi"/>
          <w:lang w:eastAsia="en-AU"/>
        </w:rPr>
        <w:t>.</w:t>
      </w:r>
    </w:p>
    <w:p w14:paraId="2E98AF93" w14:textId="523042D2" w:rsidR="00DF709A" w:rsidRDefault="00DF709A" w:rsidP="001B4F36">
      <w:pPr>
        <w:numPr>
          <w:ilvl w:val="0"/>
          <w:numId w:val="41"/>
        </w:numPr>
        <w:spacing w:after="0" w:line="240" w:lineRule="auto"/>
        <w:rPr>
          <w:rFonts w:asciiTheme="majorHAnsi" w:hAnsiTheme="majorHAnsi" w:cstheme="majorHAnsi"/>
          <w:lang w:eastAsia="en-AU"/>
        </w:rPr>
      </w:pPr>
      <w:r w:rsidRPr="00E61077">
        <w:rPr>
          <w:rFonts w:asciiTheme="majorHAnsi" w:hAnsiTheme="majorHAnsi" w:cstheme="majorHAnsi"/>
          <w:lang w:eastAsia="en-AU"/>
        </w:rPr>
        <w:t>Always protect privacy and confidentiality</w:t>
      </w:r>
      <w:r w:rsidR="00053C26">
        <w:rPr>
          <w:rFonts w:asciiTheme="majorHAnsi" w:hAnsiTheme="majorHAnsi" w:cstheme="majorHAnsi"/>
          <w:lang w:eastAsia="en-AU"/>
        </w:rPr>
        <w:t>.</w:t>
      </w:r>
      <w:r w:rsidRPr="00E61077">
        <w:rPr>
          <w:rFonts w:asciiTheme="majorHAnsi" w:hAnsiTheme="majorHAnsi" w:cstheme="majorHAnsi"/>
          <w:lang w:eastAsia="en-AU"/>
        </w:rPr>
        <w:t xml:space="preserve"> Victim-survivors often face serious safety risks, including retaliation and stigmatisation. The more information is shared, the greater the risk of harm. </w:t>
      </w:r>
    </w:p>
    <w:p w14:paraId="388C9308" w14:textId="77777777" w:rsidR="00053C26" w:rsidRPr="00E61077" w:rsidRDefault="00053C26" w:rsidP="0043032F">
      <w:pPr>
        <w:spacing w:after="0" w:line="240" w:lineRule="auto"/>
        <w:ind w:left="360"/>
        <w:rPr>
          <w:rFonts w:asciiTheme="majorHAnsi" w:hAnsiTheme="majorHAnsi" w:cstheme="majorHAnsi"/>
          <w:lang w:eastAsia="en-AU"/>
        </w:rPr>
      </w:pPr>
    </w:p>
    <w:p w14:paraId="03142D85" w14:textId="77777777" w:rsidR="00DF709A" w:rsidRPr="00E61077" w:rsidRDefault="00DF709A" w:rsidP="0043032F">
      <w:pPr>
        <w:spacing w:after="0" w:line="240" w:lineRule="auto"/>
        <w:rPr>
          <w:rFonts w:asciiTheme="majorHAnsi" w:hAnsiTheme="majorHAnsi" w:cstheme="majorHAnsi"/>
          <w:b/>
          <w:bCs/>
          <w:lang w:eastAsia="en-AU"/>
        </w:rPr>
      </w:pPr>
      <w:r w:rsidRPr="00E61077">
        <w:rPr>
          <w:rFonts w:asciiTheme="majorHAnsi" w:hAnsiTheme="majorHAnsi" w:cstheme="majorHAnsi"/>
          <w:b/>
          <w:bCs/>
          <w:lang w:eastAsia="en-AU"/>
        </w:rPr>
        <w:t>2. Build trust and be transparent</w:t>
      </w:r>
    </w:p>
    <w:p w14:paraId="3822FCD1" w14:textId="6BD5B957" w:rsidR="00DF709A" w:rsidRPr="00E61077" w:rsidRDefault="00DF709A" w:rsidP="001B4F36">
      <w:pPr>
        <w:numPr>
          <w:ilvl w:val="0"/>
          <w:numId w:val="42"/>
        </w:numPr>
        <w:spacing w:after="0" w:line="240" w:lineRule="auto"/>
        <w:rPr>
          <w:rFonts w:asciiTheme="majorHAnsi" w:hAnsiTheme="majorHAnsi" w:cstheme="majorHAnsi"/>
          <w:lang w:eastAsia="en-AU"/>
        </w:rPr>
      </w:pPr>
      <w:r w:rsidRPr="00E61077">
        <w:rPr>
          <w:rFonts w:asciiTheme="majorHAnsi" w:hAnsiTheme="majorHAnsi" w:cstheme="majorHAnsi"/>
          <w:lang w:eastAsia="en-AU"/>
        </w:rPr>
        <w:t>Explain what will happen next and why</w:t>
      </w:r>
      <w:r w:rsidR="00053C26">
        <w:rPr>
          <w:rFonts w:asciiTheme="majorHAnsi" w:hAnsiTheme="majorHAnsi" w:cstheme="majorHAnsi"/>
          <w:lang w:eastAsia="en-AU"/>
        </w:rPr>
        <w:t>.</w:t>
      </w:r>
    </w:p>
    <w:p w14:paraId="3149ABEE" w14:textId="43C4B7E1" w:rsidR="00DF709A" w:rsidRPr="00E61077" w:rsidRDefault="00DF709A" w:rsidP="001B4F36">
      <w:pPr>
        <w:numPr>
          <w:ilvl w:val="0"/>
          <w:numId w:val="42"/>
        </w:numPr>
        <w:spacing w:after="0" w:line="240" w:lineRule="auto"/>
        <w:rPr>
          <w:rFonts w:asciiTheme="majorHAnsi" w:hAnsiTheme="majorHAnsi" w:cstheme="majorHAnsi"/>
          <w:lang w:eastAsia="en-AU"/>
        </w:rPr>
      </w:pPr>
      <w:r w:rsidRPr="00E61077">
        <w:rPr>
          <w:rFonts w:asciiTheme="majorHAnsi" w:hAnsiTheme="majorHAnsi" w:cstheme="majorHAnsi"/>
          <w:lang w:eastAsia="en-AU"/>
        </w:rPr>
        <w:t>Be clear about how information will be used, stored or shared</w:t>
      </w:r>
      <w:r w:rsidR="00053C26">
        <w:rPr>
          <w:rFonts w:asciiTheme="majorHAnsi" w:hAnsiTheme="majorHAnsi" w:cstheme="majorHAnsi"/>
          <w:lang w:eastAsia="en-AU"/>
        </w:rPr>
        <w:t>.</w:t>
      </w:r>
    </w:p>
    <w:p w14:paraId="7255974F" w14:textId="1C661812" w:rsidR="00DF709A" w:rsidRPr="00E61077" w:rsidRDefault="00DF709A" w:rsidP="001B4F36">
      <w:pPr>
        <w:numPr>
          <w:ilvl w:val="0"/>
          <w:numId w:val="42"/>
        </w:numPr>
        <w:spacing w:after="0" w:line="240" w:lineRule="auto"/>
        <w:rPr>
          <w:rFonts w:asciiTheme="majorHAnsi" w:hAnsiTheme="majorHAnsi" w:cstheme="majorHAnsi"/>
          <w:lang w:eastAsia="en-AU"/>
        </w:rPr>
      </w:pPr>
      <w:r w:rsidRPr="00E61077">
        <w:rPr>
          <w:rFonts w:asciiTheme="majorHAnsi" w:hAnsiTheme="majorHAnsi" w:cstheme="majorHAnsi"/>
          <w:lang w:eastAsia="en-AU"/>
        </w:rPr>
        <w:t>Communicate gently, respectfully, and without judgment</w:t>
      </w:r>
      <w:r w:rsidR="00053C26">
        <w:rPr>
          <w:rFonts w:asciiTheme="majorHAnsi" w:hAnsiTheme="majorHAnsi" w:cstheme="majorHAnsi"/>
          <w:lang w:eastAsia="en-AU"/>
        </w:rPr>
        <w:t>.</w:t>
      </w:r>
    </w:p>
    <w:p w14:paraId="589AA756" w14:textId="06033B24" w:rsidR="00DF709A" w:rsidRDefault="00DF709A" w:rsidP="001B4F36">
      <w:pPr>
        <w:numPr>
          <w:ilvl w:val="0"/>
          <w:numId w:val="42"/>
        </w:numPr>
        <w:spacing w:after="0" w:line="240" w:lineRule="auto"/>
        <w:rPr>
          <w:rFonts w:asciiTheme="majorHAnsi" w:hAnsiTheme="majorHAnsi" w:cstheme="majorHAnsi"/>
          <w:lang w:eastAsia="en-AU"/>
        </w:rPr>
      </w:pPr>
      <w:r w:rsidRPr="00E61077">
        <w:rPr>
          <w:rFonts w:asciiTheme="majorHAnsi" w:hAnsiTheme="majorHAnsi" w:cstheme="majorHAnsi"/>
          <w:lang w:eastAsia="en-AU"/>
        </w:rPr>
        <w:t>Seek </w:t>
      </w:r>
      <w:r w:rsidRPr="00E61077">
        <w:rPr>
          <w:rFonts w:asciiTheme="majorHAnsi" w:hAnsiTheme="majorHAnsi" w:cstheme="majorHAnsi"/>
          <w:b/>
          <w:bCs/>
          <w:lang w:eastAsia="en-AU"/>
        </w:rPr>
        <w:t>informed consent</w:t>
      </w:r>
      <w:r w:rsidRPr="00E61077">
        <w:rPr>
          <w:rFonts w:asciiTheme="majorHAnsi" w:hAnsiTheme="majorHAnsi" w:cstheme="majorHAnsi"/>
          <w:lang w:eastAsia="en-AU"/>
        </w:rPr>
        <w:t> before collecting or sharing information</w:t>
      </w:r>
      <w:r w:rsidR="00053C26">
        <w:rPr>
          <w:rFonts w:asciiTheme="majorHAnsi" w:hAnsiTheme="majorHAnsi" w:cstheme="majorHAnsi"/>
          <w:lang w:eastAsia="en-AU"/>
        </w:rPr>
        <w:t>.</w:t>
      </w:r>
    </w:p>
    <w:p w14:paraId="4B38C56F" w14:textId="77777777" w:rsidR="00053C26" w:rsidRPr="00E61077" w:rsidRDefault="00053C26" w:rsidP="0043032F">
      <w:pPr>
        <w:spacing w:after="0" w:line="240" w:lineRule="auto"/>
        <w:ind w:left="360"/>
        <w:rPr>
          <w:rFonts w:asciiTheme="majorHAnsi" w:hAnsiTheme="majorHAnsi" w:cstheme="majorHAnsi"/>
          <w:lang w:eastAsia="en-AU"/>
        </w:rPr>
      </w:pPr>
    </w:p>
    <w:p w14:paraId="1E383368" w14:textId="77777777" w:rsidR="00DF709A" w:rsidRPr="00E61077" w:rsidRDefault="00DF709A" w:rsidP="0043032F">
      <w:pPr>
        <w:spacing w:after="0" w:line="240" w:lineRule="auto"/>
        <w:rPr>
          <w:rFonts w:asciiTheme="majorHAnsi" w:hAnsiTheme="majorHAnsi" w:cstheme="majorHAnsi"/>
          <w:b/>
          <w:bCs/>
          <w:lang w:eastAsia="en-AU"/>
        </w:rPr>
      </w:pPr>
      <w:r w:rsidRPr="00E61077">
        <w:rPr>
          <w:rFonts w:asciiTheme="majorHAnsi" w:hAnsiTheme="majorHAnsi" w:cstheme="majorHAnsi"/>
          <w:b/>
          <w:bCs/>
          <w:lang w:eastAsia="en-AU"/>
        </w:rPr>
        <w:t>3. Choice and flexibility</w:t>
      </w:r>
    </w:p>
    <w:p w14:paraId="6D18D44D" w14:textId="7C65A880" w:rsidR="00DF709A" w:rsidRPr="00E61077" w:rsidRDefault="00DF709A" w:rsidP="001B4F36">
      <w:pPr>
        <w:numPr>
          <w:ilvl w:val="0"/>
          <w:numId w:val="43"/>
        </w:numPr>
        <w:spacing w:after="0" w:line="240" w:lineRule="auto"/>
        <w:rPr>
          <w:rFonts w:asciiTheme="majorHAnsi" w:hAnsiTheme="majorHAnsi" w:cstheme="majorHAnsi"/>
          <w:lang w:eastAsia="en-AU"/>
        </w:rPr>
      </w:pPr>
      <w:r w:rsidRPr="00E61077">
        <w:rPr>
          <w:rFonts w:asciiTheme="majorHAnsi" w:hAnsiTheme="majorHAnsi" w:cstheme="majorHAnsi"/>
          <w:lang w:eastAsia="en-AU"/>
        </w:rPr>
        <w:t>Let the victim-survivor decide how to proceed and be flexible to adapt</w:t>
      </w:r>
      <w:r w:rsidR="00053C26">
        <w:rPr>
          <w:rFonts w:asciiTheme="majorHAnsi" w:hAnsiTheme="majorHAnsi" w:cstheme="majorHAnsi"/>
          <w:lang w:eastAsia="en-AU"/>
        </w:rPr>
        <w:t>.</w:t>
      </w:r>
    </w:p>
    <w:p w14:paraId="6C957EAA" w14:textId="6E0506F1" w:rsidR="00DF709A" w:rsidRPr="00E61077" w:rsidRDefault="00DF709A" w:rsidP="001B4F36">
      <w:pPr>
        <w:numPr>
          <w:ilvl w:val="0"/>
          <w:numId w:val="43"/>
        </w:numPr>
        <w:spacing w:after="0" w:line="240" w:lineRule="auto"/>
        <w:rPr>
          <w:rFonts w:asciiTheme="majorHAnsi" w:hAnsiTheme="majorHAnsi" w:cstheme="majorHAnsi"/>
          <w:lang w:eastAsia="en-AU"/>
        </w:rPr>
      </w:pPr>
      <w:r w:rsidRPr="00E61077">
        <w:rPr>
          <w:rFonts w:asciiTheme="majorHAnsi" w:hAnsiTheme="majorHAnsi" w:cstheme="majorHAnsi"/>
          <w:lang w:eastAsia="en-AU"/>
        </w:rPr>
        <w:t>Support their choices</w:t>
      </w:r>
      <w:r w:rsidR="00053C26">
        <w:rPr>
          <w:rFonts w:asciiTheme="majorHAnsi" w:hAnsiTheme="majorHAnsi" w:cstheme="majorHAnsi"/>
          <w:lang w:eastAsia="en-AU"/>
        </w:rPr>
        <w:t xml:space="preserve">, </w:t>
      </w:r>
      <w:r w:rsidRPr="00E61077">
        <w:rPr>
          <w:rFonts w:asciiTheme="majorHAnsi" w:hAnsiTheme="majorHAnsi" w:cstheme="majorHAnsi"/>
          <w:lang w:eastAsia="en-AU"/>
        </w:rPr>
        <w:t>even if they change their mind</w:t>
      </w:r>
      <w:r w:rsidR="00053C26">
        <w:rPr>
          <w:rFonts w:asciiTheme="majorHAnsi" w:hAnsiTheme="majorHAnsi" w:cstheme="majorHAnsi"/>
          <w:lang w:eastAsia="en-AU"/>
        </w:rPr>
        <w:t>.</w:t>
      </w:r>
    </w:p>
    <w:p w14:paraId="3E2920CA" w14:textId="0E40B6D6" w:rsidR="00DF709A" w:rsidRPr="00E61077" w:rsidRDefault="00DF709A" w:rsidP="001B4F36">
      <w:pPr>
        <w:numPr>
          <w:ilvl w:val="0"/>
          <w:numId w:val="43"/>
        </w:numPr>
        <w:spacing w:after="0" w:line="240" w:lineRule="auto"/>
        <w:rPr>
          <w:rFonts w:asciiTheme="majorHAnsi" w:hAnsiTheme="majorHAnsi" w:cstheme="majorHAnsi"/>
          <w:lang w:eastAsia="en-AU"/>
        </w:rPr>
      </w:pPr>
      <w:r w:rsidRPr="00E61077">
        <w:rPr>
          <w:rFonts w:asciiTheme="majorHAnsi" w:hAnsiTheme="majorHAnsi" w:cstheme="majorHAnsi"/>
          <w:lang w:eastAsia="en-AU"/>
        </w:rPr>
        <w:t>Respect that it might take time for victim-survivors to decide on a course of action</w:t>
      </w:r>
      <w:r w:rsidR="00053C26">
        <w:rPr>
          <w:rFonts w:asciiTheme="majorHAnsi" w:hAnsiTheme="majorHAnsi" w:cstheme="majorHAnsi"/>
          <w:lang w:eastAsia="en-AU"/>
        </w:rPr>
        <w:t>.</w:t>
      </w:r>
    </w:p>
    <w:p w14:paraId="4ADBC7EA" w14:textId="4250B788" w:rsidR="00DF709A" w:rsidRDefault="00DF709A" w:rsidP="001B4F36">
      <w:pPr>
        <w:numPr>
          <w:ilvl w:val="0"/>
          <w:numId w:val="43"/>
        </w:numPr>
        <w:spacing w:after="0" w:line="240" w:lineRule="auto"/>
        <w:rPr>
          <w:rFonts w:asciiTheme="majorHAnsi" w:hAnsiTheme="majorHAnsi" w:cstheme="majorHAnsi"/>
          <w:lang w:eastAsia="en-AU"/>
        </w:rPr>
      </w:pPr>
      <w:r w:rsidRPr="00E61077">
        <w:rPr>
          <w:rFonts w:asciiTheme="majorHAnsi" w:hAnsiTheme="majorHAnsi" w:cstheme="majorHAnsi"/>
          <w:lang w:eastAsia="en-AU"/>
        </w:rPr>
        <w:t>Keep them informed throughout the process</w:t>
      </w:r>
      <w:r w:rsidR="00053C26">
        <w:rPr>
          <w:rFonts w:asciiTheme="majorHAnsi" w:hAnsiTheme="majorHAnsi" w:cstheme="majorHAnsi"/>
          <w:lang w:eastAsia="en-AU"/>
        </w:rPr>
        <w:t>.</w:t>
      </w:r>
    </w:p>
    <w:p w14:paraId="159ABE58" w14:textId="77777777" w:rsidR="00053C26" w:rsidRPr="00E61077" w:rsidRDefault="00053C26" w:rsidP="0043032F">
      <w:pPr>
        <w:spacing w:after="0" w:line="240" w:lineRule="auto"/>
        <w:ind w:left="360"/>
        <w:rPr>
          <w:rFonts w:asciiTheme="majorHAnsi" w:hAnsiTheme="majorHAnsi" w:cstheme="majorHAnsi"/>
          <w:lang w:eastAsia="en-AU"/>
        </w:rPr>
      </w:pPr>
    </w:p>
    <w:p w14:paraId="18F9C0F3" w14:textId="77777777" w:rsidR="00DF709A" w:rsidRPr="00E61077" w:rsidRDefault="00DF709A" w:rsidP="0043032F">
      <w:pPr>
        <w:spacing w:after="0" w:line="240" w:lineRule="auto"/>
        <w:rPr>
          <w:rFonts w:asciiTheme="majorHAnsi" w:hAnsiTheme="majorHAnsi" w:cstheme="majorHAnsi"/>
          <w:b/>
          <w:bCs/>
          <w:lang w:eastAsia="en-AU"/>
        </w:rPr>
      </w:pPr>
      <w:r w:rsidRPr="00E61077">
        <w:rPr>
          <w:rFonts w:asciiTheme="majorHAnsi" w:hAnsiTheme="majorHAnsi" w:cstheme="majorHAnsi"/>
          <w:b/>
          <w:bCs/>
          <w:lang w:eastAsia="en-AU"/>
        </w:rPr>
        <w:t>4. Collaboration and empowerment</w:t>
      </w:r>
    </w:p>
    <w:p w14:paraId="406BD74F" w14:textId="7286828E" w:rsidR="00DF709A" w:rsidRPr="00E61077" w:rsidRDefault="00DF709A" w:rsidP="001B4F36">
      <w:pPr>
        <w:numPr>
          <w:ilvl w:val="0"/>
          <w:numId w:val="44"/>
        </w:numPr>
        <w:spacing w:after="0" w:line="240" w:lineRule="auto"/>
        <w:rPr>
          <w:rFonts w:asciiTheme="majorHAnsi" w:hAnsiTheme="majorHAnsi" w:cstheme="majorHAnsi"/>
          <w:lang w:eastAsia="en-AU"/>
        </w:rPr>
      </w:pPr>
      <w:r w:rsidRPr="00E61077">
        <w:rPr>
          <w:rFonts w:asciiTheme="majorHAnsi" w:hAnsiTheme="majorHAnsi" w:cstheme="majorHAnsi"/>
          <w:lang w:eastAsia="en-AU"/>
        </w:rPr>
        <w:t>Respond </w:t>
      </w:r>
      <w:r w:rsidRPr="00E61077">
        <w:rPr>
          <w:rFonts w:asciiTheme="majorHAnsi" w:hAnsiTheme="majorHAnsi" w:cstheme="majorHAnsi"/>
          <w:i/>
          <w:iCs/>
          <w:lang w:eastAsia="en-AU"/>
        </w:rPr>
        <w:t>with</w:t>
      </w:r>
      <w:r w:rsidRPr="00E61077">
        <w:rPr>
          <w:rFonts w:asciiTheme="majorHAnsi" w:hAnsiTheme="majorHAnsi" w:cstheme="majorHAnsi"/>
          <w:lang w:eastAsia="en-AU"/>
        </w:rPr>
        <w:t> the victim-survivor, not on their behalf (don’t take over)</w:t>
      </w:r>
      <w:r w:rsidR="00053C26">
        <w:rPr>
          <w:rFonts w:asciiTheme="majorHAnsi" w:hAnsiTheme="majorHAnsi" w:cstheme="majorHAnsi"/>
          <w:lang w:eastAsia="en-AU"/>
        </w:rPr>
        <w:t>.</w:t>
      </w:r>
    </w:p>
    <w:p w14:paraId="042FD1E9" w14:textId="1184AE3F" w:rsidR="00DF709A" w:rsidRPr="00E61077" w:rsidRDefault="00DF709A" w:rsidP="001B4F36">
      <w:pPr>
        <w:numPr>
          <w:ilvl w:val="0"/>
          <w:numId w:val="44"/>
        </w:numPr>
        <w:spacing w:after="0" w:line="240" w:lineRule="auto"/>
        <w:rPr>
          <w:rFonts w:asciiTheme="majorHAnsi" w:hAnsiTheme="majorHAnsi" w:cstheme="majorHAnsi"/>
          <w:lang w:eastAsia="en-AU"/>
        </w:rPr>
      </w:pPr>
      <w:r w:rsidRPr="00E61077">
        <w:rPr>
          <w:rFonts w:asciiTheme="majorHAnsi" w:hAnsiTheme="majorHAnsi" w:cstheme="majorHAnsi"/>
          <w:lang w:eastAsia="en-AU"/>
        </w:rPr>
        <w:t>Use clear, accessible language (interpreters if needed)</w:t>
      </w:r>
      <w:r w:rsidR="00053C26">
        <w:rPr>
          <w:rFonts w:asciiTheme="majorHAnsi" w:hAnsiTheme="majorHAnsi" w:cstheme="majorHAnsi"/>
          <w:lang w:eastAsia="en-AU"/>
        </w:rPr>
        <w:t>.</w:t>
      </w:r>
    </w:p>
    <w:p w14:paraId="399493D0" w14:textId="612D9949" w:rsidR="00DF709A" w:rsidRPr="00E61077" w:rsidRDefault="00DF709A" w:rsidP="001B4F36">
      <w:pPr>
        <w:numPr>
          <w:ilvl w:val="0"/>
          <w:numId w:val="44"/>
        </w:numPr>
        <w:spacing w:after="0" w:line="240" w:lineRule="auto"/>
        <w:rPr>
          <w:rFonts w:asciiTheme="majorHAnsi" w:hAnsiTheme="majorHAnsi" w:cstheme="majorHAnsi"/>
          <w:lang w:eastAsia="en-AU"/>
        </w:rPr>
      </w:pPr>
      <w:r w:rsidRPr="00E61077">
        <w:rPr>
          <w:rFonts w:asciiTheme="majorHAnsi" w:hAnsiTheme="majorHAnsi" w:cstheme="majorHAnsi"/>
          <w:lang w:eastAsia="en-AU"/>
        </w:rPr>
        <w:t>Acknowledge their strengths and resilience</w:t>
      </w:r>
      <w:r w:rsidR="00053C26">
        <w:rPr>
          <w:rFonts w:asciiTheme="majorHAnsi" w:hAnsiTheme="majorHAnsi" w:cstheme="majorHAnsi"/>
          <w:lang w:eastAsia="en-AU"/>
        </w:rPr>
        <w:t>.</w:t>
      </w:r>
    </w:p>
    <w:p w14:paraId="13F766EF" w14:textId="0031AD48" w:rsidR="00DF709A" w:rsidRDefault="00DF709A" w:rsidP="001B4F36">
      <w:pPr>
        <w:numPr>
          <w:ilvl w:val="0"/>
          <w:numId w:val="44"/>
        </w:numPr>
        <w:spacing w:after="0" w:line="240" w:lineRule="auto"/>
        <w:rPr>
          <w:rFonts w:asciiTheme="majorHAnsi" w:hAnsiTheme="majorHAnsi" w:cstheme="majorHAnsi"/>
          <w:lang w:eastAsia="en-AU"/>
        </w:rPr>
      </w:pPr>
      <w:r w:rsidRPr="00E61077">
        <w:rPr>
          <w:rFonts w:asciiTheme="majorHAnsi" w:hAnsiTheme="majorHAnsi" w:cstheme="majorHAnsi"/>
          <w:lang w:eastAsia="en-AU"/>
        </w:rPr>
        <w:t>Explain risks, options, processes and possible outcomes early</w:t>
      </w:r>
      <w:r w:rsidR="00053C26">
        <w:rPr>
          <w:rFonts w:asciiTheme="majorHAnsi" w:hAnsiTheme="majorHAnsi" w:cstheme="majorHAnsi"/>
          <w:lang w:eastAsia="en-AU"/>
        </w:rPr>
        <w:t>.</w:t>
      </w:r>
    </w:p>
    <w:p w14:paraId="26F356FB" w14:textId="77777777" w:rsidR="00053C26" w:rsidRPr="00E61077" w:rsidRDefault="00053C26" w:rsidP="0043032F">
      <w:pPr>
        <w:spacing w:after="0" w:line="240" w:lineRule="auto"/>
        <w:ind w:left="360"/>
        <w:rPr>
          <w:rFonts w:asciiTheme="majorHAnsi" w:hAnsiTheme="majorHAnsi" w:cstheme="majorHAnsi"/>
          <w:lang w:eastAsia="en-AU"/>
        </w:rPr>
      </w:pPr>
    </w:p>
    <w:p w14:paraId="1FE582BB" w14:textId="77777777" w:rsidR="00DF709A" w:rsidRPr="00E61077" w:rsidRDefault="00DF709A" w:rsidP="0043032F">
      <w:pPr>
        <w:spacing w:after="0" w:line="240" w:lineRule="auto"/>
        <w:rPr>
          <w:rFonts w:asciiTheme="majorHAnsi" w:hAnsiTheme="majorHAnsi" w:cstheme="majorHAnsi"/>
          <w:b/>
          <w:bCs/>
          <w:lang w:eastAsia="en-AU"/>
        </w:rPr>
      </w:pPr>
      <w:r w:rsidRPr="00E61077">
        <w:rPr>
          <w:rFonts w:asciiTheme="majorHAnsi" w:hAnsiTheme="majorHAnsi" w:cstheme="majorHAnsi"/>
          <w:b/>
          <w:bCs/>
          <w:lang w:eastAsia="en-AU"/>
        </w:rPr>
        <w:t>5. Confidentiality</w:t>
      </w:r>
    </w:p>
    <w:p w14:paraId="42D4F2CF" w14:textId="3C37EB52" w:rsidR="00DF709A" w:rsidRPr="00E61077" w:rsidRDefault="00DF709A" w:rsidP="001B4F36">
      <w:pPr>
        <w:numPr>
          <w:ilvl w:val="0"/>
          <w:numId w:val="45"/>
        </w:numPr>
        <w:spacing w:after="0" w:line="240" w:lineRule="auto"/>
        <w:rPr>
          <w:rFonts w:asciiTheme="majorHAnsi" w:hAnsiTheme="majorHAnsi" w:cstheme="majorHAnsi"/>
          <w:lang w:eastAsia="en-AU"/>
        </w:rPr>
      </w:pPr>
      <w:r w:rsidRPr="00E61077">
        <w:rPr>
          <w:rFonts w:asciiTheme="majorHAnsi" w:hAnsiTheme="majorHAnsi" w:cstheme="majorHAnsi"/>
          <w:lang w:eastAsia="en-AU"/>
        </w:rPr>
        <w:t>Share information only with those who need to know</w:t>
      </w:r>
      <w:r w:rsidR="00053C26">
        <w:rPr>
          <w:rFonts w:asciiTheme="majorHAnsi" w:hAnsiTheme="majorHAnsi" w:cstheme="majorHAnsi"/>
          <w:lang w:eastAsia="en-AU"/>
        </w:rPr>
        <w:t>.</w:t>
      </w:r>
    </w:p>
    <w:p w14:paraId="7E73D5D9" w14:textId="51A2CD8D" w:rsidR="00DF709A" w:rsidRPr="00E61077" w:rsidRDefault="00DF709A" w:rsidP="001B4F36">
      <w:pPr>
        <w:numPr>
          <w:ilvl w:val="0"/>
          <w:numId w:val="45"/>
        </w:numPr>
        <w:spacing w:after="0" w:line="240" w:lineRule="auto"/>
        <w:rPr>
          <w:rFonts w:asciiTheme="majorHAnsi" w:hAnsiTheme="majorHAnsi" w:cstheme="majorHAnsi"/>
          <w:lang w:eastAsia="en-AU"/>
        </w:rPr>
      </w:pPr>
      <w:r w:rsidRPr="00E61077">
        <w:rPr>
          <w:rFonts w:asciiTheme="majorHAnsi" w:hAnsiTheme="majorHAnsi" w:cstheme="majorHAnsi"/>
          <w:lang w:eastAsia="en-AU"/>
        </w:rPr>
        <w:t>Store information securely</w:t>
      </w:r>
      <w:r w:rsidR="00053C26">
        <w:rPr>
          <w:rFonts w:asciiTheme="majorHAnsi" w:hAnsiTheme="majorHAnsi" w:cstheme="majorHAnsi"/>
          <w:lang w:eastAsia="en-AU"/>
        </w:rPr>
        <w:t>.</w:t>
      </w:r>
    </w:p>
    <w:p w14:paraId="3CDFE031" w14:textId="1F01F8AE" w:rsidR="00DF709A" w:rsidRPr="00E61077" w:rsidRDefault="00DF709A" w:rsidP="001B4F36">
      <w:pPr>
        <w:numPr>
          <w:ilvl w:val="0"/>
          <w:numId w:val="45"/>
        </w:numPr>
        <w:spacing w:after="0" w:line="240" w:lineRule="auto"/>
        <w:rPr>
          <w:rFonts w:asciiTheme="majorHAnsi" w:hAnsiTheme="majorHAnsi" w:cstheme="majorHAnsi"/>
          <w:lang w:eastAsia="en-AU"/>
        </w:rPr>
      </w:pPr>
      <w:r w:rsidRPr="00E61077">
        <w:rPr>
          <w:rFonts w:asciiTheme="majorHAnsi" w:hAnsiTheme="majorHAnsi" w:cstheme="majorHAnsi"/>
          <w:lang w:eastAsia="en-AU"/>
        </w:rPr>
        <w:t>Avoid public or insecure discussions</w:t>
      </w:r>
      <w:r w:rsidR="00053C26">
        <w:rPr>
          <w:rFonts w:asciiTheme="majorHAnsi" w:hAnsiTheme="majorHAnsi" w:cstheme="majorHAnsi"/>
          <w:lang w:eastAsia="en-AU"/>
        </w:rPr>
        <w:t>.</w:t>
      </w:r>
    </w:p>
    <w:p w14:paraId="73A8831A" w14:textId="7480C04C" w:rsidR="00DF709A" w:rsidRPr="00E61077" w:rsidRDefault="00DF709A" w:rsidP="001B4F36">
      <w:pPr>
        <w:numPr>
          <w:ilvl w:val="0"/>
          <w:numId w:val="45"/>
        </w:numPr>
        <w:spacing w:after="0" w:line="240" w:lineRule="auto"/>
        <w:rPr>
          <w:rFonts w:asciiTheme="majorHAnsi" w:hAnsiTheme="majorHAnsi" w:cstheme="majorHAnsi"/>
          <w:lang w:eastAsia="en-AU"/>
        </w:rPr>
      </w:pPr>
      <w:r w:rsidRPr="00E61077">
        <w:rPr>
          <w:rFonts w:asciiTheme="majorHAnsi" w:hAnsiTheme="majorHAnsi" w:cstheme="majorHAnsi"/>
          <w:lang w:eastAsia="en-AU"/>
        </w:rPr>
        <w:t>Be careful of email chains that could expose sensitive details</w:t>
      </w:r>
      <w:r w:rsidR="00053C26">
        <w:rPr>
          <w:rFonts w:asciiTheme="majorHAnsi" w:hAnsiTheme="majorHAnsi" w:cstheme="majorHAnsi"/>
          <w:lang w:eastAsia="en-AU"/>
        </w:rPr>
        <w:t>.</w:t>
      </w:r>
    </w:p>
    <w:p w14:paraId="22BA6B57" w14:textId="56281BCC" w:rsidR="00DF709A" w:rsidRPr="00E61077" w:rsidRDefault="00DF709A" w:rsidP="001B4F36">
      <w:pPr>
        <w:numPr>
          <w:ilvl w:val="0"/>
          <w:numId w:val="45"/>
        </w:numPr>
        <w:spacing w:after="0" w:line="240" w:lineRule="auto"/>
        <w:rPr>
          <w:rFonts w:asciiTheme="majorHAnsi" w:hAnsiTheme="majorHAnsi" w:cstheme="majorHAnsi"/>
          <w:lang w:eastAsia="en-AU"/>
        </w:rPr>
      </w:pPr>
      <w:r w:rsidRPr="00E61077">
        <w:rPr>
          <w:rFonts w:asciiTheme="majorHAnsi" w:hAnsiTheme="majorHAnsi" w:cstheme="majorHAnsi"/>
          <w:lang w:eastAsia="en-AU"/>
        </w:rPr>
        <w:t>Avoid copying multiple people into emails</w:t>
      </w:r>
      <w:r w:rsidR="00053C26">
        <w:rPr>
          <w:rFonts w:asciiTheme="majorHAnsi" w:hAnsiTheme="majorHAnsi" w:cstheme="majorHAnsi"/>
          <w:lang w:eastAsia="en-AU"/>
        </w:rPr>
        <w:t>.</w:t>
      </w:r>
    </w:p>
    <w:p w14:paraId="64B4BBD9" w14:textId="0DBD7A45" w:rsidR="00DF709A" w:rsidRDefault="00DF709A" w:rsidP="001B4F36">
      <w:pPr>
        <w:numPr>
          <w:ilvl w:val="0"/>
          <w:numId w:val="45"/>
        </w:numPr>
        <w:spacing w:after="0" w:line="240" w:lineRule="auto"/>
        <w:rPr>
          <w:rFonts w:asciiTheme="majorHAnsi" w:hAnsiTheme="majorHAnsi" w:cstheme="majorHAnsi"/>
          <w:lang w:eastAsia="en-AU"/>
        </w:rPr>
      </w:pPr>
      <w:r w:rsidRPr="00E61077">
        <w:rPr>
          <w:rFonts w:asciiTheme="majorHAnsi" w:hAnsiTheme="majorHAnsi" w:cstheme="majorHAnsi"/>
          <w:lang w:eastAsia="en-AU"/>
        </w:rPr>
        <w:t>Only inform the alleged perpetrator with consent and safety planning in place</w:t>
      </w:r>
      <w:r w:rsidR="00053C26">
        <w:rPr>
          <w:rFonts w:asciiTheme="majorHAnsi" w:hAnsiTheme="majorHAnsi" w:cstheme="majorHAnsi"/>
          <w:lang w:eastAsia="en-AU"/>
        </w:rPr>
        <w:t>.</w:t>
      </w:r>
    </w:p>
    <w:p w14:paraId="170FE1DF" w14:textId="77777777" w:rsidR="00053C26" w:rsidRPr="00E61077" w:rsidRDefault="00053C26" w:rsidP="0043032F">
      <w:pPr>
        <w:spacing w:after="0" w:line="240" w:lineRule="auto"/>
        <w:ind w:left="360"/>
        <w:rPr>
          <w:rFonts w:asciiTheme="majorHAnsi" w:hAnsiTheme="majorHAnsi" w:cstheme="majorHAnsi"/>
          <w:lang w:eastAsia="en-AU"/>
        </w:rPr>
      </w:pPr>
    </w:p>
    <w:p w14:paraId="4028FC01" w14:textId="1462F3CE" w:rsidR="00DF709A" w:rsidRPr="00E61077" w:rsidRDefault="00DF709A" w:rsidP="0043032F">
      <w:pPr>
        <w:spacing w:after="0" w:line="240" w:lineRule="auto"/>
        <w:rPr>
          <w:rFonts w:asciiTheme="majorHAnsi" w:hAnsiTheme="majorHAnsi" w:cstheme="majorHAnsi"/>
          <w:b/>
          <w:bCs/>
          <w:lang w:eastAsia="en-AU"/>
        </w:rPr>
      </w:pPr>
      <w:r w:rsidRPr="00E61077">
        <w:rPr>
          <w:rFonts w:asciiTheme="majorHAnsi" w:hAnsiTheme="majorHAnsi" w:cstheme="majorHAnsi"/>
          <w:b/>
          <w:bCs/>
          <w:lang w:eastAsia="en-AU"/>
        </w:rPr>
        <w:t>6. Offer support</w:t>
      </w:r>
      <w:r w:rsidR="00053C26">
        <w:rPr>
          <w:rFonts w:asciiTheme="majorHAnsi" w:hAnsiTheme="majorHAnsi" w:cstheme="majorHAnsi"/>
          <w:b/>
          <w:bCs/>
          <w:lang w:eastAsia="en-AU"/>
        </w:rPr>
        <w:t xml:space="preserve"> </w:t>
      </w:r>
      <w:r w:rsidRPr="00E61077">
        <w:rPr>
          <w:rFonts w:asciiTheme="majorHAnsi" w:hAnsiTheme="majorHAnsi" w:cstheme="majorHAnsi"/>
          <w:b/>
          <w:bCs/>
          <w:lang w:eastAsia="en-AU"/>
        </w:rPr>
        <w:t>regardless of investigation</w:t>
      </w:r>
    </w:p>
    <w:p w14:paraId="7F5885FB" w14:textId="77777777" w:rsidR="00DF709A" w:rsidRPr="00E61077" w:rsidRDefault="00DF709A" w:rsidP="0043032F">
      <w:pPr>
        <w:spacing w:after="0" w:line="240" w:lineRule="auto"/>
        <w:rPr>
          <w:rFonts w:asciiTheme="majorHAnsi" w:eastAsia="Aptos" w:hAnsiTheme="majorHAnsi" w:cstheme="majorHAnsi"/>
          <w:lang w:eastAsia="en-AU"/>
        </w:rPr>
      </w:pPr>
      <w:r w:rsidRPr="00E61077">
        <w:rPr>
          <w:rFonts w:asciiTheme="majorHAnsi" w:eastAsia="Aptos" w:hAnsiTheme="majorHAnsi" w:cstheme="majorHAnsi"/>
          <w:lang w:eastAsia="en-AU"/>
        </w:rPr>
        <w:t xml:space="preserve">Support should be offered </w:t>
      </w:r>
      <w:proofErr w:type="gramStart"/>
      <w:r w:rsidRPr="00E61077">
        <w:rPr>
          <w:rFonts w:asciiTheme="majorHAnsi" w:eastAsia="Aptos" w:hAnsiTheme="majorHAnsi" w:cstheme="majorHAnsi"/>
          <w:lang w:eastAsia="en-AU"/>
        </w:rPr>
        <w:t>whether or not</w:t>
      </w:r>
      <w:proofErr w:type="gramEnd"/>
      <w:r w:rsidRPr="00E61077">
        <w:rPr>
          <w:rFonts w:asciiTheme="majorHAnsi" w:eastAsia="Aptos" w:hAnsiTheme="majorHAnsi" w:cstheme="majorHAnsi"/>
          <w:lang w:eastAsia="en-AU"/>
        </w:rPr>
        <w:t xml:space="preserve"> the victim-survivor chooses to take part in an investigation. This may include:</w:t>
      </w:r>
    </w:p>
    <w:p w14:paraId="0218E34D" w14:textId="0A0D5950" w:rsidR="00DF709A" w:rsidRPr="00E61077" w:rsidRDefault="00053C26" w:rsidP="001B4F36">
      <w:pPr>
        <w:numPr>
          <w:ilvl w:val="0"/>
          <w:numId w:val="46"/>
        </w:numPr>
        <w:spacing w:after="0" w:line="240" w:lineRule="auto"/>
        <w:rPr>
          <w:rFonts w:asciiTheme="majorHAnsi" w:hAnsiTheme="majorHAnsi" w:cstheme="majorHAnsi"/>
          <w:lang w:eastAsia="en-AU"/>
        </w:rPr>
      </w:pPr>
      <w:r>
        <w:rPr>
          <w:rFonts w:asciiTheme="majorHAnsi" w:hAnsiTheme="majorHAnsi" w:cstheme="majorHAnsi"/>
          <w:lang w:eastAsia="en-AU"/>
        </w:rPr>
        <w:t>s</w:t>
      </w:r>
      <w:r w:rsidR="00DF709A" w:rsidRPr="00E61077">
        <w:rPr>
          <w:rFonts w:asciiTheme="majorHAnsi" w:hAnsiTheme="majorHAnsi" w:cstheme="majorHAnsi"/>
          <w:lang w:eastAsia="en-AU"/>
        </w:rPr>
        <w:t>pecialist gender-based violence services</w:t>
      </w:r>
    </w:p>
    <w:p w14:paraId="0FD4B0DB" w14:textId="1BE55F25" w:rsidR="00DF709A" w:rsidRPr="00E61077" w:rsidRDefault="00053C26" w:rsidP="001B4F36">
      <w:pPr>
        <w:numPr>
          <w:ilvl w:val="0"/>
          <w:numId w:val="46"/>
        </w:numPr>
        <w:spacing w:after="0" w:line="240" w:lineRule="auto"/>
        <w:rPr>
          <w:rFonts w:asciiTheme="majorHAnsi" w:hAnsiTheme="majorHAnsi" w:cstheme="majorHAnsi"/>
          <w:lang w:eastAsia="en-AU"/>
        </w:rPr>
      </w:pPr>
      <w:r>
        <w:rPr>
          <w:rFonts w:asciiTheme="majorHAnsi" w:hAnsiTheme="majorHAnsi" w:cstheme="majorHAnsi"/>
          <w:lang w:eastAsia="en-AU"/>
        </w:rPr>
        <w:t>m</w:t>
      </w:r>
      <w:r w:rsidR="00DF709A" w:rsidRPr="00E61077">
        <w:rPr>
          <w:rFonts w:asciiTheme="majorHAnsi" w:hAnsiTheme="majorHAnsi" w:cstheme="majorHAnsi"/>
          <w:lang w:eastAsia="en-AU"/>
        </w:rPr>
        <w:t>edical or psychological care</w:t>
      </w:r>
    </w:p>
    <w:p w14:paraId="6D9177A8" w14:textId="14080621" w:rsidR="00DF709A" w:rsidRPr="00E61077" w:rsidRDefault="00053C26" w:rsidP="001B4F36">
      <w:pPr>
        <w:numPr>
          <w:ilvl w:val="0"/>
          <w:numId w:val="46"/>
        </w:numPr>
        <w:spacing w:after="0" w:line="240" w:lineRule="auto"/>
        <w:rPr>
          <w:rFonts w:asciiTheme="majorHAnsi" w:hAnsiTheme="majorHAnsi" w:cstheme="majorHAnsi"/>
          <w:lang w:eastAsia="en-AU"/>
        </w:rPr>
      </w:pPr>
      <w:r>
        <w:rPr>
          <w:rFonts w:asciiTheme="majorHAnsi" w:hAnsiTheme="majorHAnsi" w:cstheme="majorHAnsi"/>
          <w:lang w:eastAsia="en-AU"/>
        </w:rPr>
        <w:t>l</w:t>
      </w:r>
      <w:r w:rsidR="00DF709A" w:rsidRPr="00E61077">
        <w:rPr>
          <w:rFonts w:asciiTheme="majorHAnsi" w:hAnsiTheme="majorHAnsi" w:cstheme="majorHAnsi"/>
          <w:lang w:eastAsia="en-AU"/>
        </w:rPr>
        <w:t>egal assistance</w:t>
      </w:r>
    </w:p>
    <w:p w14:paraId="00A85E6C" w14:textId="326687D2" w:rsidR="00DF709A" w:rsidRPr="00E61077" w:rsidRDefault="00053C26" w:rsidP="001B4F36">
      <w:pPr>
        <w:numPr>
          <w:ilvl w:val="0"/>
          <w:numId w:val="46"/>
        </w:numPr>
        <w:spacing w:after="0" w:line="240" w:lineRule="auto"/>
        <w:rPr>
          <w:rFonts w:asciiTheme="majorHAnsi" w:hAnsiTheme="majorHAnsi" w:cstheme="majorHAnsi"/>
          <w:lang w:eastAsia="en-AU"/>
        </w:rPr>
      </w:pPr>
      <w:r>
        <w:rPr>
          <w:rFonts w:asciiTheme="majorHAnsi" w:hAnsiTheme="majorHAnsi" w:cstheme="majorHAnsi"/>
          <w:lang w:eastAsia="en-AU"/>
        </w:rPr>
        <w:t>p</w:t>
      </w:r>
      <w:r w:rsidR="00DF709A" w:rsidRPr="00E61077">
        <w:rPr>
          <w:rFonts w:asciiTheme="majorHAnsi" w:hAnsiTheme="majorHAnsi" w:cstheme="majorHAnsi"/>
          <w:lang w:eastAsia="en-AU"/>
        </w:rPr>
        <w:t>ractical or socioeconomic support</w:t>
      </w:r>
      <w:r>
        <w:rPr>
          <w:rFonts w:asciiTheme="majorHAnsi" w:hAnsiTheme="majorHAnsi" w:cstheme="majorHAnsi"/>
          <w:lang w:eastAsia="en-AU"/>
        </w:rPr>
        <w:t>.</w:t>
      </w:r>
    </w:p>
    <w:p w14:paraId="563B0869" w14:textId="77777777" w:rsidR="00DF709A" w:rsidRPr="00E61077" w:rsidRDefault="00DF709A" w:rsidP="0043032F">
      <w:pPr>
        <w:spacing w:after="0" w:line="240" w:lineRule="auto"/>
        <w:rPr>
          <w:rFonts w:asciiTheme="majorHAnsi" w:eastAsia="Aptos" w:hAnsiTheme="majorHAnsi" w:cstheme="majorHAnsi"/>
          <w:lang w:eastAsia="en-AU"/>
        </w:rPr>
      </w:pPr>
    </w:p>
    <w:p w14:paraId="31BE804F" w14:textId="77777777" w:rsidR="00DF709A" w:rsidRPr="00E61077" w:rsidRDefault="00DF709A" w:rsidP="0043032F">
      <w:pPr>
        <w:spacing w:after="0" w:line="240" w:lineRule="auto"/>
        <w:rPr>
          <w:rFonts w:asciiTheme="majorHAnsi" w:eastAsia="Aptos" w:hAnsiTheme="majorHAnsi" w:cstheme="majorHAnsi"/>
          <w:lang w:eastAsia="en-AU"/>
        </w:rPr>
      </w:pPr>
      <w:r w:rsidRPr="00E61077">
        <w:rPr>
          <w:rFonts w:asciiTheme="majorHAnsi" w:eastAsia="Aptos" w:hAnsiTheme="majorHAnsi" w:cstheme="majorHAnsi"/>
          <w:lang w:eastAsia="en-AU"/>
        </w:rPr>
        <w:t xml:space="preserve">Every situation and context is different. </w:t>
      </w:r>
      <w:r w:rsidRPr="00E61077">
        <w:rPr>
          <w:rFonts w:asciiTheme="majorHAnsi" w:hAnsiTheme="majorHAnsi" w:cstheme="majorHAnsi"/>
        </w:rPr>
        <w:t xml:space="preserve">The priority is to let the victim-survivor know you want them to feel supported, ask what support would be most helpful to them and respond to their wishes and context. </w:t>
      </w:r>
      <w:r w:rsidRPr="00E61077">
        <w:rPr>
          <w:rFonts w:asciiTheme="majorHAnsi" w:eastAsia="Aptos" w:hAnsiTheme="majorHAnsi" w:cstheme="majorHAnsi"/>
          <w:lang w:eastAsia="en-AU"/>
        </w:rPr>
        <w:t xml:space="preserve">In contexts with limited services, organisations should use available local resources or provide support directly where possible. </w:t>
      </w:r>
    </w:p>
    <w:p w14:paraId="154CE2C0" w14:textId="48554A39" w:rsidR="00DF709A" w:rsidRPr="00E61077" w:rsidRDefault="00DF709A" w:rsidP="0043032F">
      <w:pPr>
        <w:spacing w:line="240" w:lineRule="auto"/>
        <w:rPr>
          <w:rFonts w:asciiTheme="majorHAnsi" w:hAnsiTheme="majorHAnsi" w:cstheme="majorHAnsi"/>
          <w:b/>
          <w:bCs/>
          <w:highlight w:val="yellow"/>
        </w:rPr>
      </w:pPr>
      <w:r w:rsidRPr="00E61077">
        <w:rPr>
          <w:rFonts w:asciiTheme="majorHAnsi" w:hAnsiTheme="majorHAnsi" w:cstheme="majorHAnsi"/>
          <w:lang w:eastAsia="en-AU"/>
        </w:rPr>
        <w:t>Being victim-survivor-centred is not only about services</w:t>
      </w:r>
      <w:r w:rsidR="00053C26">
        <w:rPr>
          <w:rFonts w:asciiTheme="majorHAnsi" w:hAnsiTheme="majorHAnsi" w:cstheme="majorHAnsi"/>
          <w:lang w:eastAsia="en-AU"/>
        </w:rPr>
        <w:t xml:space="preserve"> – </w:t>
      </w:r>
      <w:r w:rsidRPr="00E61077">
        <w:rPr>
          <w:rFonts w:asciiTheme="majorHAnsi" w:hAnsiTheme="majorHAnsi" w:cstheme="majorHAnsi"/>
          <w:lang w:eastAsia="en-AU"/>
        </w:rPr>
        <w:t>it means prioritising safety and choice, avoiding blame, maintaining confidentiality, and responding with dignity, flexibility, and trauma-informed care. These principles can be upheld in any setting.</w:t>
      </w:r>
      <w:r w:rsidRPr="00E61077">
        <w:rPr>
          <w:rFonts w:asciiTheme="majorHAnsi" w:hAnsiTheme="majorHAnsi" w:cstheme="majorHAnsi"/>
          <w:b/>
          <w:bCs/>
          <w:highlight w:val="yellow"/>
        </w:rPr>
        <w:br w:type="page"/>
      </w:r>
    </w:p>
    <w:p w14:paraId="41A3A788" w14:textId="0ADFCDE5" w:rsidR="00DF709A" w:rsidRPr="00E61077" w:rsidRDefault="00DF709A" w:rsidP="00CD2E46">
      <w:pPr>
        <w:pStyle w:val="H1-Heading1"/>
        <w:spacing w:line="276" w:lineRule="auto"/>
        <w:jc w:val="center"/>
      </w:pPr>
      <w:bookmarkStart w:id="81" w:name="_Toc223434542"/>
      <w:bookmarkStart w:id="82" w:name="_Toc228360487"/>
      <w:r w:rsidRPr="00FC56DE">
        <w:lastRenderedPageBreak/>
        <w:t>Chapter</w:t>
      </w:r>
      <w:r w:rsidRPr="00E61077">
        <w:t xml:space="preserve"> 6: Reporting </w:t>
      </w:r>
      <w:r w:rsidR="00B25406">
        <w:t>i</w:t>
      </w:r>
      <w:r w:rsidRPr="00E61077">
        <w:t>ncidents</w:t>
      </w:r>
      <w:bookmarkEnd w:id="81"/>
      <w:bookmarkEnd w:id="82"/>
    </w:p>
    <w:p w14:paraId="3E5EE6B2" w14:textId="77777777" w:rsidR="00DF709A" w:rsidRPr="00E61077" w:rsidRDefault="00DF709A" w:rsidP="00FD025A">
      <w:pPr>
        <w:spacing w:line="276" w:lineRule="auto"/>
        <w:rPr>
          <w:rFonts w:asciiTheme="majorHAnsi" w:hAnsiTheme="majorHAnsi" w:cstheme="majorHAnsi"/>
        </w:rPr>
      </w:pPr>
    </w:p>
    <w:p w14:paraId="59C50FC8"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DFAT partners must report all incident and investigation outcomes to DFAT’s Human and Environmental safeguards team. The following outlines their DFAT Reporting and Notification Obligations:</w:t>
      </w:r>
    </w:p>
    <w:p w14:paraId="7F9FD40B" w14:textId="05400447" w:rsidR="00DF709A" w:rsidRPr="00E61077" w:rsidRDefault="00DF709A" w:rsidP="00FD025A">
      <w:pPr>
        <w:pStyle w:val="Box"/>
        <w:spacing w:line="276" w:lineRule="auto"/>
        <w:rPr>
          <w:rFonts w:asciiTheme="majorHAnsi" w:hAnsiTheme="majorHAnsi" w:cstheme="majorHAnsi"/>
        </w:rPr>
      </w:pPr>
      <w:r w:rsidRPr="00E61077">
        <w:rPr>
          <w:rFonts w:asciiTheme="majorHAnsi" w:hAnsiTheme="majorHAnsi" w:cstheme="majorHAnsi"/>
          <w:b/>
        </w:rPr>
        <w:t xml:space="preserve">Mandatory </w:t>
      </w:r>
      <w:r w:rsidRPr="00E61077">
        <w:rPr>
          <w:rFonts w:asciiTheme="majorHAnsi" w:hAnsiTheme="majorHAnsi" w:cstheme="majorHAnsi"/>
          <w:b/>
          <w:bCs/>
        </w:rPr>
        <w:t>immediate</w:t>
      </w:r>
      <w:r w:rsidRPr="00E61077">
        <w:rPr>
          <w:rFonts w:asciiTheme="majorHAnsi" w:hAnsiTheme="majorHAnsi" w:cstheme="majorHAnsi"/>
        </w:rPr>
        <w:t xml:space="preserve"> reporting (within 24 hours) requirements apply to all DFAT partners. Mandatory reporting includes any </w:t>
      </w:r>
      <w:r w:rsidRPr="00E61077">
        <w:rPr>
          <w:rFonts w:asciiTheme="majorHAnsi" w:hAnsiTheme="majorHAnsi" w:cstheme="majorHAnsi"/>
          <w:bCs/>
        </w:rPr>
        <w:t>suspected, alleged or known</w:t>
      </w:r>
      <w:r w:rsidRPr="00E61077">
        <w:rPr>
          <w:rFonts w:asciiTheme="majorHAnsi" w:hAnsiTheme="majorHAnsi" w:cstheme="majorHAnsi"/>
        </w:rPr>
        <w:t xml:space="preserve"> incidents of child exploitation, abuse or harm and sexual exploitation, abuse or harassment. Failure to report in accordance with the policies may result in disciplinary, contractual or legal consequences.</w:t>
      </w:r>
    </w:p>
    <w:p w14:paraId="3196AD7F" w14:textId="77777777" w:rsidR="00DF709A" w:rsidRPr="00E61077" w:rsidRDefault="00DF709A" w:rsidP="00FD025A">
      <w:pPr>
        <w:spacing w:line="276" w:lineRule="auto"/>
        <w:rPr>
          <w:rFonts w:asciiTheme="majorHAnsi" w:hAnsiTheme="majorHAnsi" w:cstheme="majorHAnsi"/>
          <w:bCs/>
        </w:rPr>
      </w:pPr>
    </w:p>
    <w:p w14:paraId="7C8AB295" w14:textId="09DB4CD9" w:rsidR="00DF709A" w:rsidRPr="005B4784" w:rsidRDefault="00DF709A" w:rsidP="005B4784">
      <w:pPr>
        <w:pStyle w:val="H2-Heading2"/>
      </w:pPr>
      <w:bookmarkStart w:id="83" w:name="_Toc228360488"/>
      <w:r w:rsidRPr="005B4784">
        <w:t xml:space="preserve">How to </w:t>
      </w:r>
      <w:r w:rsidR="00C8329C" w:rsidRPr="005B4784">
        <w:t>r</w:t>
      </w:r>
      <w:r w:rsidRPr="005B4784">
        <w:t>eport</w:t>
      </w:r>
      <w:bookmarkEnd w:id="83"/>
    </w:p>
    <w:p w14:paraId="6FF1E8F9" w14:textId="2DCF6F9E" w:rsidR="00DF709A" w:rsidRPr="00E61077" w:rsidRDefault="00DF709A" w:rsidP="001B4F36">
      <w:pPr>
        <w:pStyle w:val="ListParagraph"/>
        <w:numPr>
          <w:ilvl w:val="0"/>
          <w:numId w:val="51"/>
        </w:numPr>
        <w:spacing w:line="276" w:lineRule="auto"/>
        <w:rPr>
          <w:rFonts w:asciiTheme="majorHAnsi" w:hAnsiTheme="majorHAnsi" w:cstheme="majorHAnsi"/>
        </w:rPr>
      </w:pPr>
      <w:r w:rsidRPr="00E61077">
        <w:rPr>
          <w:rFonts w:asciiTheme="majorHAnsi" w:hAnsiTheme="majorHAnsi" w:cstheme="majorHAnsi"/>
          <w:bCs/>
          <w:color w:val="000000" w:themeColor="text1"/>
        </w:rPr>
        <w:t>Suspected, alleged or known</w:t>
      </w:r>
      <w:r w:rsidRPr="00E61077">
        <w:rPr>
          <w:rFonts w:asciiTheme="majorHAnsi" w:hAnsiTheme="majorHAnsi" w:cstheme="majorHAnsi"/>
          <w:color w:val="000000" w:themeColor="text1"/>
        </w:rPr>
        <w:t xml:space="preserve"> incidents of </w:t>
      </w:r>
      <w:r w:rsidRPr="00E61077">
        <w:rPr>
          <w:rFonts w:asciiTheme="majorHAnsi" w:hAnsiTheme="majorHAnsi" w:cstheme="majorHAnsi"/>
          <w:b/>
          <w:bCs/>
          <w:color w:val="000000" w:themeColor="text1"/>
        </w:rPr>
        <w:t>child exploitation, abuse or harm</w:t>
      </w:r>
      <w:r w:rsidRPr="00E61077">
        <w:rPr>
          <w:rFonts w:asciiTheme="majorHAnsi" w:hAnsiTheme="majorHAnsi" w:cstheme="majorHAnsi"/>
          <w:color w:val="000000" w:themeColor="text1"/>
        </w:rPr>
        <w:t xml:space="preserve"> must be submitted via </w:t>
      </w:r>
      <w:hyperlink r:id="rId16" w:history="1">
        <w:r w:rsidRPr="00E61077">
          <w:rPr>
            <w:rStyle w:val="Hyperlink"/>
            <w:rFonts w:asciiTheme="majorHAnsi" w:hAnsiTheme="majorHAnsi" w:cstheme="majorHAnsi"/>
            <w:bCs/>
          </w:rPr>
          <w:t>childprotection@dfat.gov.au</w:t>
        </w:r>
      </w:hyperlink>
      <w:r w:rsidRPr="00E61077">
        <w:rPr>
          <w:rFonts w:asciiTheme="majorHAnsi" w:hAnsiTheme="majorHAnsi" w:cstheme="majorHAnsi"/>
          <w:u w:val="single"/>
        </w:rPr>
        <w:t xml:space="preserve"> </w:t>
      </w:r>
      <w:r w:rsidRPr="00E61077">
        <w:rPr>
          <w:rFonts w:asciiTheme="majorHAnsi" w:hAnsiTheme="majorHAnsi" w:cstheme="majorHAnsi"/>
        </w:rPr>
        <w:t xml:space="preserve">preferably using the </w:t>
      </w:r>
      <w:hyperlink r:id="rId17" w:history="1">
        <w:r w:rsidRPr="00E61077">
          <w:rPr>
            <w:rStyle w:val="Hyperlink"/>
            <w:rFonts w:asciiTheme="majorHAnsi" w:hAnsiTheme="majorHAnsi" w:cstheme="majorHAnsi"/>
          </w:rPr>
          <w:t>DFAT Incident Notification Form.</w:t>
        </w:r>
      </w:hyperlink>
    </w:p>
    <w:p w14:paraId="2E83998F" w14:textId="74858F71" w:rsidR="00DF709A" w:rsidRPr="00E61077" w:rsidRDefault="00DF709A" w:rsidP="001B4F36">
      <w:pPr>
        <w:pStyle w:val="ListParagraph"/>
        <w:numPr>
          <w:ilvl w:val="0"/>
          <w:numId w:val="51"/>
        </w:numPr>
        <w:spacing w:line="276" w:lineRule="auto"/>
        <w:rPr>
          <w:rFonts w:asciiTheme="majorHAnsi" w:hAnsiTheme="majorHAnsi" w:cstheme="majorHAnsi"/>
        </w:rPr>
      </w:pPr>
      <w:r w:rsidRPr="00E61077">
        <w:rPr>
          <w:rFonts w:asciiTheme="majorHAnsi" w:hAnsiTheme="majorHAnsi" w:cstheme="majorHAnsi"/>
          <w:bCs/>
        </w:rPr>
        <w:t>Suspected, alleged or known</w:t>
      </w:r>
      <w:r w:rsidRPr="00E61077">
        <w:rPr>
          <w:rFonts w:asciiTheme="majorHAnsi" w:hAnsiTheme="majorHAnsi" w:cstheme="majorHAnsi"/>
        </w:rPr>
        <w:t xml:space="preserve"> incidents of </w:t>
      </w:r>
      <w:r w:rsidRPr="00E61077">
        <w:rPr>
          <w:rFonts w:asciiTheme="majorHAnsi" w:hAnsiTheme="majorHAnsi" w:cstheme="majorHAnsi"/>
          <w:b/>
          <w:bCs/>
        </w:rPr>
        <w:t>sexual exploitation, abuse or harassment</w:t>
      </w:r>
      <w:r w:rsidRPr="00E61077">
        <w:rPr>
          <w:rFonts w:asciiTheme="majorHAnsi" w:hAnsiTheme="majorHAnsi" w:cstheme="majorHAnsi"/>
        </w:rPr>
        <w:t xml:space="preserve"> of adults must be submitted via </w:t>
      </w:r>
      <w:hyperlink r:id="rId18" w:history="1">
        <w:r w:rsidRPr="00E61077">
          <w:rPr>
            <w:rStyle w:val="Hyperlink"/>
            <w:rFonts w:asciiTheme="majorHAnsi" w:hAnsiTheme="majorHAnsi" w:cstheme="majorHAnsi"/>
            <w:bCs/>
          </w:rPr>
          <w:t>seah.reports@dfat.gov.au</w:t>
        </w:r>
      </w:hyperlink>
      <w:r w:rsidRPr="00E61077">
        <w:rPr>
          <w:rFonts w:asciiTheme="majorHAnsi" w:hAnsiTheme="majorHAnsi" w:cstheme="majorHAnsi"/>
        </w:rPr>
        <w:t xml:space="preserve"> preferably using the</w:t>
      </w:r>
      <w:r w:rsidR="00E47BE5">
        <w:rPr>
          <w:rFonts w:asciiTheme="majorHAnsi" w:hAnsiTheme="majorHAnsi" w:cstheme="majorHAnsi"/>
        </w:rPr>
        <w:t xml:space="preserve"> </w:t>
      </w:r>
      <w:hyperlink r:id="rId19" w:history="1">
        <w:r w:rsidR="00E47BE5" w:rsidRPr="00E47BE5">
          <w:rPr>
            <w:rStyle w:val="Hyperlink"/>
            <w:rFonts w:asciiTheme="majorHAnsi" w:hAnsiTheme="majorHAnsi" w:cstheme="majorHAnsi"/>
          </w:rPr>
          <w:t>Sexual Exploitation, Abuse and Harassment (SEAH) Incident Notification Form</w:t>
        </w:r>
      </w:hyperlink>
      <w:r w:rsidR="00E47BE5">
        <w:rPr>
          <w:rFonts w:asciiTheme="majorHAnsi" w:hAnsiTheme="majorHAnsi" w:cstheme="majorHAnsi"/>
        </w:rPr>
        <w:t>.</w:t>
      </w:r>
      <w:r w:rsidRPr="00E61077">
        <w:rPr>
          <w:rFonts w:asciiTheme="majorHAnsi" w:hAnsiTheme="majorHAnsi" w:cstheme="majorHAnsi"/>
        </w:rPr>
        <w:t xml:space="preserve"> </w:t>
      </w:r>
    </w:p>
    <w:p w14:paraId="09A6DB98" w14:textId="33ECDC58" w:rsidR="00DF709A" w:rsidRPr="00E61077" w:rsidRDefault="00DF709A" w:rsidP="001B4F36">
      <w:pPr>
        <w:pStyle w:val="ListParagraph"/>
        <w:numPr>
          <w:ilvl w:val="0"/>
          <w:numId w:val="51"/>
        </w:numPr>
        <w:spacing w:line="276" w:lineRule="auto"/>
        <w:rPr>
          <w:rFonts w:asciiTheme="majorHAnsi" w:hAnsiTheme="majorHAnsi" w:cstheme="majorHAnsi"/>
        </w:rPr>
      </w:pPr>
      <w:r w:rsidRPr="00E61077">
        <w:rPr>
          <w:rFonts w:asciiTheme="majorHAnsi" w:hAnsiTheme="majorHAnsi" w:cstheme="majorHAnsi"/>
        </w:rPr>
        <w:t xml:space="preserve">Anyone can report an incident or concern to DFAT. Anonymous reports are permitted. The </w:t>
      </w:r>
      <w:r w:rsidR="008445AD">
        <w:rPr>
          <w:rFonts w:asciiTheme="majorHAnsi" w:hAnsiTheme="majorHAnsi" w:cstheme="majorHAnsi"/>
        </w:rPr>
        <w:t>more</w:t>
      </w:r>
      <w:r w:rsidRPr="00E61077">
        <w:rPr>
          <w:rFonts w:asciiTheme="majorHAnsi" w:hAnsiTheme="majorHAnsi" w:cstheme="majorHAnsi"/>
        </w:rPr>
        <w:t xml:space="preserve"> detail</w:t>
      </w:r>
      <w:r w:rsidR="008445AD">
        <w:rPr>
          <w:rFonts w:asciiTheme="majorHAnsi" w:hAnsiTheme="majorHAnsi" w:cstheme="majorHAnsi"/>
        </w:rPr>
        <w:t>s</w:t>
      </w:r>
      <w:r w:rsidRPr="00E61077">
        <w:rPr>
          <w:rFonts w:asciiTheme="majorHAnsi" w:hAnsiTheme="majorHAnsi" w:cstheme="majorHAnsi"/>
        </w:rPr>
        <w:t xml:space="preserve"> </w:t>
      </w:r>
      <w:r w:rsidR="008445AD">
        <w:rPr>
          <w:rFonts w:asciiTheme="majorHAnsi" w:hAnsiTheme="majorHAnsi" w:cstheme="majorHAnsi"/>
        </w:rPr>
        <w:t xml:space="preserve">that are </w:t>
      </w:r>
      <w:r w:rsidRPr="00E61077">
        <w:rPr>
          <w:rFonts w:asciiTheme="majorHAnsi" w:hAnsiTheme="majorHAnsi" w:cstheme="majorHAnsi"/>
        </w:rPr>
        <w:t>provided</w:t>
      </w:r>
      <w:r w:rsidR="008445AD">
        <w:rPr>
          <w:rFonts w:asciiTheme="majorHAnsi" w:hAnsiTheme="majorHAnsi" w:cstheme="majorHAnsi"/>
        </w:rPr>
        <w:t>,</w:t>
      </w:r>
      <w:r w:rsidRPr="00E61077">
        <w:rPr>
          <w:rFonts w:asciiTheme="majorHAnsi" w:hAnsiTheme="majorHAnsi" w:cstheme="majorHAnsi"/>
        </w:rPr>
        <w:t xml:space="preserve"> the greater likelihood that DFAT can </w:t>
      </w:r>
      <w:proofErr w:type="gramStart"/>
      <w:r w:rsidRPr="00E61077">
        <w:rPr>
          <w:rFonts w:asciiTheme="majorHAnsi" w:hAnsiTheme="majorHAnsi" w:cstheme="majorHAnsi"/>
        </w:rPr>
        <w:t>take action</w:t>
      </w:r>
      <w:proofErr w:type="gramEnd"/>
      <w:r w:rsidRPr="00E61077">
        <w:rPr>
          <w:rFonts w:asciiTheme="majorHAnsi" w:hAnsiTheme="majorHAnsi" w:cstheme="majorHAnsi"/>
        </w:rPr>
        <w:t>.</w:t>
      </w:r>
    </w:p>
    <w:p w14:paraId="6143051F" w14:textId="79B4CF1A" w:rsidR="00DF709A" w:rsidRPr="00E61077" w:rsidRDefault="00DF709A" w:rsidP="001B4F36">
      <w:pPr>
        <w:pStyle w:val="ListParagraph"/>
        <w:numPr>
          <w:ilvl w:val="0"/>
          <w:numId w:val="51"/>
        </w:numPr>
        <w:spacing w:line="276" w:lineRule="auto"/>
        <w:rPr>
          <w:rFonts w:asciiTheme="majorHAnsi" w:hAnsiTheme="majorHAnsi" w:cstheme="majorHAnsi"/>
        </w:rPr>
      </w:pPr>
      <w:r w:rsidRPr="00E61077">
        <w:rPr>
          <w:rFonts w:asciiTheme="majorHAnsi" w:hAnsiTheme="majorHAnsi" w:cstheme="majorHAnsi"/>
        </w:rPr>
        <w:t>Where there are fears for the safety of a victim-survivor, or where a victim-survivor has not consented to a report being made</w:t>
      </w:r>
      <w:r w:rsidR="003503AF">
        <w:rPr>
          <w:rFonts w:asciiTheme="majorHAnsi" w:hAnsiTheme="majorHAnsi" w:cstheme="majorHAnsi"/>
        </w:rPr>
        <w:t>,</w:t>
      </w:r>
      <w:r w:rsidRPr="00E61077">
        <w:rPr>
          <w:rFonts w:asciiTheme="majorHAnsi" w:hAnsiTheme="majorHAnsi" w:cstheme="majorHAnsi"/>
        </w:rPr>
        <w:t xml:space="preserve"> please contact </w:t>
      </w:r>
      <w:hyperlink r:id="rId20" w:history="1">
        <w:r w:rsidRPr="00E61077">
          <w:rPr>
            <w:rStyle w:val="Hyperlink"/>
            <w:rFonts w:asciiTheme="majorHAnsi" w:hAnsiTheme="majorHAnsi" w:cstheme="majorHAnsi"/>
            <w:bCs/>
          </w:rPr>
          <w:t>childprotection@dfat.gov.au</w:t>
        </w:r>
      </w:hyperlink>
      <w:r w:rsidRPr="00E61077">
        <w:rPr>
          <w:rFonts w:asciiTheme="majorHAnsi" w:hAnsiTheme="majorHAnsi" w:cstheme="majorHAnsi"/>
        </w:rPr>
        <w:t xml:space="preserve"> (for children) or </w:t>
      </w:r>
      <w:r w:rsidRPr="00E61077">
        <w:rPr>
          <w:rStyle w:val="Hyperlink"/>
          <w:rFonts w:asciiTheme="majorHAnsi" w:hAnsiTheme="majorHAnsi" w:cstheme="majorHAnsi"/>
          <w:bCs/>
        </w:rPr>
        <w:t>seah.reports@dfat.gov.au</w:t>
      </w:r>
      <w:r w:rsidRPr="00E61077">
        <w:rPr>
          <w:rFonts w:asciiTheme="majorHAnsi" w:hAnsiTheme="majorHAnsi" w:cstheme="majorHAnsi"/>
        </w:rPr>
        <w:t xml:space="preserve"> (for adults) for advice. </w:t>
      </w:r>
    </w:p>
    <w:p w14:paraId="63286B39" w14:textId="77777777" w:rsidR="00DF709A" w:rsidRPr="00E61077" w:rsidRDefault="00DF709A" w:rsidP="00FD025A">
      <w:pPr>
        <w:spacing w:line="276" w:lineRule="auto"/>
        <w:rPr>
          <w:rFonts w:asciiTheme="majorHAnsi" w:hAnsiTheme="majorHAnsi" w:cstheme="majorHAnsi"/>
          <w:color w:val="000000" w:themeColor="text1"/>
        </w:rPr>
      </w:pPr>
      <w:r w:rsidRPr="00E61077">
        <w:rPr>
          <w:rFonts w:asciiTheme="majorHAnsi" w:hAnsiTheme="majorHAnsi" w:cstheme="majorHAnsi"/>
          <w:bCs/>
        </w:rPr>
        <w:t>Victim-survivors and their families</w:t>
      </w:r>
      <w:r w:rsidRPr="00E61077">
        <w:rPr>
          <w:rFonts w:asciiTheme="majorHAnsi" w:hAnsiTheme="majorHAnsi" w:cstheme="majorHAnsi"/>
        </w:rPr>
        <w:t xml:space="preserve"> may report directly to DFAT at any time if they choose. </w:t>
      </w:r>
      <w:r w:rsidRPr="00E61077">
        <w:rPr>
          <w:rFonts w:asciiTheme="majorHAnsi" w:hAnsiTheme="majorHAnsi" w:cstheme="majorHAnsi"/>
          <w:color w:val="000000" w:themeColor="text1"/>
        </w:rPr>
        <w:t xml:space="preserve">Reporting is not mandatory for victim-survivors. However, we encourage reporting to enable support and care to be provided. </w:t>
      </w:r>
    </w:p>
    <w:p w14:paraId="20A6584E" w14:textId="507A2B27" w:rsidR="00DF709A" w:rsidRPr="00E61077" w:rsidRDefault="00DF709A" w:rsidP="00FD025A">
      <w:pPr>
        <w:spacing w:line="276" w:lineRule="auto"/>
        <w:rPr>
          <w:rFonts w:asciiTheme="majorHAnsi" w:hAnsiTheme="majorHAnsi" w:cstheme="majorHAnsi"/>
          <w:bCs/>
        </w:rPr>
      </w:pPr>
      <w:r w:rsidRPr="00E61077">
        <w:rPr>
          <w:rFonts w:asciiTheme="majorHAnsi" w:hAnsiTheme="majorHAnsi" w:cstheme="majorHAnsi"/>
          <w:bCs/>
        </w:rPr>
        <w:t xml:space="preserve">Additional obligations under Australian and overseas law may </w:t>
      </w:r>
      <w:r w:rsidR="003503AF">
        <w:rPr>
          <w:rFonts w:asciiTheme="majorHAnsi" w:hAnsiTheme="majorHAnsi" w:cstheme="majorHAnsi"/>
          <w:bCs/>
        </w:rPr>
        <w:t>require</w:t>
      </w:r>
      <w:r w:rsidRPr="00E61077">
        <w:rPr>
          <w:rFonts w:asciiTheme="majorHAnsi" w:hAnsiTheme="majorHAnsi" w:cstheme="majorHAnsi"/>
          <w:bCs/>
        </w:rPr>
        <w:t xml:space="preserve"> incidents of child harm </w:t>
      </w:r>
      <w:r w:rsidR="003503AF">
        <w:rPr>
          <w:rFonts w:asciiTheme="majorHAnsi" w:hAnsiTheme="majorHAnsi" w:cstheme="majorHAnsi"/>
          <w:bCs/>
        </w:rPr>
        <w:t xml:space="preserve">to be reported </w:t>
      </w:r>
      <w:r w:rsidRPr="00E61077">
        <w:rPr>
          <w:rFonts w:asciiTheme="majorHAnsi" w:hAnsiTheme="majorHAnsi" w:cstheme="majorHAnsi"/>
          <w:bCs/>
        </w:rPr>
        <w:t>to law enforcement</w:t>
      </w:r>
      <w:r w:rsidR="003503AF">
        <w:rPr>
          <w:rFonts w:asciiTheme="majorHAnsi" w:hAnsiTheme="majorHAnsi" w:cstheme="majorHAnsi"/>
          <w:bCs/>
        </w:rPr>
        <w:t xml:space="preserve"> authorities</w:t>
      </w:r>
      <w:r w:rsidRPr="00E61077">
        <w:rPr>
          <w:rFonts w:asciiTheme="majorHAnsi" w:hAnsiTheme="majorHAnsi" w:cstheme="majorHAnsi"/>
          <w:bCs/>
        </w:rPr>
        <w:t xml:space="preserve">. Australians should be aware of their obligations to report under appropriate Commonwealth, State and Territory legislation, including its extraterritorial application. Seek independent legal advice. </w:t>
      </w:r>
    </w:p>
    <w:p w14:paraId="2BE28583" w14:textId="77777777" w:rsidR="00DF709A" w:rsidRPr="00E61077" w:rsidRDefault="00DF709A" w:rsidP="005B4784">
      <w:pPr>
        <w:pStyle w:val="H2-Heading2"/>
      </w:pPr>
      <w:bookmarkStart w:id="84" w:name="_Toc223434543"/>
      <w:bookmarkStart w:id="85" w:name="_Toc228360489"/>
      <w:r w:rsidRPr="00783BDF">
        <w:t>DFAT</w:t>
      </w:r>
      <w:r w:rsidRPr="00E61077">
        <w:t xml:space="preserve"> staff obligations to report serious extraterritorial offences</w:t>
      </w:r>
      <w:bookmarkEnd w:id="84"/>
      <w:bookmarkEnd w:id="85"/>
      <w:r w:rsidRPr="00E61077">
        <w:t xml:space="preserve"> </w:t>
      </w:r>
    </w:p>
    <w:p w14:paraId="30C7D135" w14:textId="77777777" w:rsidR="00DF709A" w:rsidRPr="00E61077" w:rsidRDefault="00DF709A" w:rsidP="00FD025A">
      <w:pPr>
        <w:spacing w:line="276" w:lineRule="auto"/>
        <w:rPr>
          <w:rFonts w:asciiTheme="majorHAnsi" w:hAnsiTheme="majorHAnsi" w:cstheme="majorHAnsi"/>
          <w:color w:val="000000" w:themeColor="text1"/>
        </w:rPr>
      </w:pPr>
      <w:r w:rsidRPr="00E61077">
        <w:rPr>
          <w:rFonts w:asciiTheme="majorHAnsi" w:hAnsiTheme="majorHAnsi" w:cstheme="majorHAnsi"/>
          <w:color w:val="000000" w:themeColor="text1"/>
        </w:rPr>
        <w:t>DFAT staff, in Australia and overseas, must report any information relating to the commission or attempted commission of a serious extraterritorial offence under Australian law to the Transnational Crime Section (</w:t>
      </w:r>
      <w:hyperlink r:id="rId21" w:history="1">
        <w:r w:rsidRPr="00E61077">
          <w:rPr>
            <w:rStyle w:val="Hyperlink"/>
            <w:rFonts w:asciiTheme="majorHAnsi" w:hAnsiTheme="majorHAnsi" w:cstheme="majorHAnsi"/>
            <w:bCs/>
          </w:rPr>
          <w:t>transnationalcrime@dfat.gov.au</w:t>
        </w:r>
      </w:hyperlink>
      <w:r w:rsidRPr="00E61077">
        <w:rPr>
          <w:rFonts w:asciiTheme="majorHAnsi" w:hAnsiTheme="majorHAnsi" w:cstheme="majorHAnsi"/>
          <w:color w:val="000000" w:themeColor="text1"/>
        </w:rPr>
        <w:t xml:space="preserve">). For further guidance, see the Administrative Circular, </w:t>
      </w:r>
      <w:r w:rsidRPr="00E61077">
        <w:rPr>
          <w:rFonts w:asciiTheme="majorHAnsi" w:hAnsiTheme="majorHAnsi" w:cstheme="majorHAnsi"/>
          <w:i/>
          <w:iCs/>
          <w:color w:val="000000" w:themeColor="text1"/>
        </w:rPr>
        <w:t>Australian extraterritorial offences and the responsibility to report</w:t>
      </w:r>
      <w:r w:rsidRPr="00E61077">
        <w:rPr>
          <w:rFonts w:asciiTheme="majorHAnsi" w:hAnsiTheme="majorHAnsi" w:cstheme="majorHAnsi"/>
          <w:color w:val="000000" w:themeColor="text1"/>
        </w:rPr>
        <w:t xml:space="preserve">. </w:t>
      </w:r>
    </w:p>
    <w:p w14:paraId="7CB1B2B2"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 xml:space="preserve">Reports in relation to DFAT staff/family members as perpetrators must be reported to </w:t>
      </w:r>
      <w:hyperlink r:id="rId22" w:history="1">
        <w:r w:rsidRPr="00E61077">
          <w:rPr>
            <w:rStyle w:val="Hyperlink"/>
            <w:rFonts w:asciiTheme="majorHAnsi" w:hAnsiTheme="majorHAnsi" w:cstheme="majorHAnsi"/>
          </w:rPr>
          <w:t>conduct@dfat.gov.au</w:t>
        </w:r>
      </w:hyperlink>
      <w:r w:rsidRPr="00E61077">
        <w:rPr>
          <w:rFonts w:asciiTheme="majorHAnsi" w:hAnsiTheme="majorHAnsi" w:cstheme="majorHAnsi"/>
        </w:rPr>
        <w:t xml:space="preserve">. </w:t>
      </w:r>
    </w:p>
    <w:p w14:paraId="406207BD" w14:textId="037931FA" w:rsidR="00DF709A" w:rsidRPr="00E61077" w:rsidRDefault="00DF709A" w:rsidP="005B4784">
      <w:pPr>
        <w:pStyle w:val="H2-Heading2"/>
        <w:rPr>
          <w:rFonts w:eastAsiaTheme="minorHAnsi"/>
        </w:rPr>
      </w:pPr>
      <w:bookmarkStart w:id="86" w:name="_Toc223434544"/>
      <w:bookmarkStart w:id="87" w:name="_Toc228360490"/>
      <w:r w:rsidRPr="00783BDF">
        <w:t>Ensure</w:t>
      </w:r>
      <w:r w:rsidRPr="00E61077">
        <w:rPr>
          <w:rFonts w:eastAsiaTheme="minorHAnsi"/>
        </w:rPr>
        <w:t xml:space="preserve"> procedural fairness for </w:t>
      </w:r>
      <w:r w:rsidR="00C8329C" w:rsidRPr="00E61077">
        <w:rPr>
          <w:rFonts w:eastAsiaTheme="minorHAnsi"/>
        </w:rPr>
        <w:t>subjects of investigation</w:t>
      </w:r>
      <w:bookmarkEnd w:id="86"/>
      <w:bookmarkEnd w:id="87"/>
    </w:p>
    <w:p w14:paraId="0BCFC537"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DFAT partners must implement investigation processes that uphold procedural fairness. This includes ensuring that the alleged perpetrators who are the subject of an investigation are treated with professionalism, impartiality and confidentiality. Investigation procedures should include:</w:t>
      </w:r>
    </w:p>
    <w:p w14:paraId="3CCD8381" w14:textId="77777777" w:rsidR="00DF709A" w:rsidRPr="00E61077" w:rsidRDefault="00DF709A"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lastRenderedPageBreak/>
        <w:t>decisions based on factual evidence</w:t>
      </w:r>
    </w:p>
    <w:p w14:paraId="333AD25E" w14:textId="77777777" w:rsidR="00DF709A" w:rsidRPr="00E61077" w:rsidRDefault="00DF709A"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written notification to the individual under investigation, including the general nature of the allegations</w:t>
      </w:r>
    </w:p>
    <w:p w14:paraId="72A52634" w14:textId="77777777" w:rsidR="00DF709A" w:rsidRPr="00E61077" w:rsidRDefault="00DF709A"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an opportunity for the individual to respond to allegations and present relevant information or supporting evidence</w:t>
      </w:r>
    </w:p>
    <w:p w14:paraId="44B792B9" w14:textId="77777777" w:rsidR="00DF709A" w:rsidRPr="00E61077" w:rsidRDefault="00DF709A"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confidential handling of all information related to the investigation, noting that anonymity may not be possible if the allegation is substantiated</w:t>
      </w:r>
    </w:p>
    <w:p w14:paraId="5184AA88" w14:textId="77777777" w:rsidR="00DF709A" w:rsidRPr="00E61077" w:rsidRDefault="00DF709A"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access to interview transcripts for review and correction</w:t>
      </w:r>
    </w:p>
    <w:p w14:paraId="698F0FC0" w14:textId="77777777" w:rsidR="00DF709A" w:rsidRPr="00E61077" w:rsidRDefault="00DF709A" w:rsidP="00FD025A">
      <w:pPr>
        <w:numPr>
          <w:ilvl w:val="0"/>
          <w:numId w:val="4"/>
        </w:numPr>
        <w:spacing w:after="0" w:line="276" w:lineRule="auto"/>
        <w:rPr>
          <w:rFonts w:asciiTheme="majorHAnsi" w:hAnsiTheme="majorHAnsi" w:cstheme="majorHAnsi"/>
        </w:rPr>
      </w:pPr>
      <w:r w:rsidRPr="00E61077">
        <w:rPr>
          <w:rFonts w:asciiTheme="majorHAnsi" w:hAnsiTheme="majorHAnsi" w:cstheme="majorHAnsi"/>
        </w:rPr>
        <w:t>the option for the alleged perpetrator to have a support person or interpreter present during interviews.</w:t>
      </w:r>
    </w:p>
    <w:p w14:paraId="305C2B9E" w14:textId="77777777" w:rsidR="00DF709A" w:rsidRPr="00E61077" w:rsidRDefault="00DF709A" w:rsidP="00FD025A">
      <w:pPr>
        <w:spacing w:after="0" w:line="276" w:lineRule="auto"/>
        <w:rPr>
          <w:rFonts w:asciiTheme="majorHAnsi" w:hAnsiTheme="majorHAnsi" w:cstheme="majorHAnsi"/>
        </w:rPr>
      </w:pPr>
    </w:p>
    <w:p w14:paraId="5B021155"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These safeguards are essential to ensuring fair and credible investigations that respect the rights of all parties and support transparent, just outcomes. DFAT partners are responsible for incorporating these principles into their documented investigation procedures.</w:t>
      </w:r>
    </w:p>
    <w:p w14:paraId="795FC7E9"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 xml:space="preserve">Additional guidance is available in the </w:t>
      </w:r>
      <w:hyperlink r:id="rId23" w:history="1">
        <w:r w:rsidRPr="00E61077">
          <w:rPr>
            <w:rStyle w:val="Hyperlink"/>
            <w:rFonts w:asciiTheme="majorHAnsi" w:hAnsiTheme="majorHAnsi" w:cstheme="majorHAnsi"/>
          </w:rPr>
          <w:t>DFAT Guidance Note on Child Protection: Reporting and Notifications</w:t>
        </w:r>
      </w:hyperlink>
      <w:r w:rsidRPr="00E61077">
        <w:rPr>
          <w:rFonts w:asciiTheme="majorHAnsi" w:hAnsiTheme="majorHAnsi" w:cstheme="majorHAnsi"/>
        </w:rPr>
        <w:t xml:space="preserve"> which includes case studies and frequently asked questions.</w:t>
      </w:r>
    </w:p>
    <w:p w14:paraId="6A853445" w14:textId="77777777" w:rsidR="00DF709A" w:rsidRPr="00E61077" w:rsidRDefault="00DF709A" w:rsidP="00FD025A">
      <w:pPr>
        <w:spacing w:line="276" w:lineRule="auto"/>
        <w:rPr>
          <w:rFonts w:asciiTheme="majorHAnsi" w:hAnsiTheme="majorHAnsi" w:cstheme="majorHAnsi"/>
          <w:b/>
          <w:bCs/>
        </w:rPr>
      </w:pPr>
      <w:r w:rsidRPr="00E61077">
        <w:rPr>
          <w:rFonts w:asciiTheme="majorHAnsi" w:hAnsiTheme="majorHAnsi" w:cstheme="majorHAnsi"/>
          <w:b/>
          <w:bCs/>
        </w:rPr>
        <w:br w:type="page"/>
      </w:r>
    </w:p>
    <w:p w14:paraId="13333A5F" w14:textId="489D03F9" w:rsidR="00DF709A" w:rsidRPr="00E61077" w:rsidRDefault="00DF709A" w:rsidP="00CC6D38">
      <w:pPr>
        <w:pStyle w:val="H1-Heading1"/>
        <w:spacing w:line="276" w:lineRule="auto"/>
        <w:jc w:val="center"/>
      </w:pPr>
      <w:bookmarkStart w:id="88" w:name="_Toc223434545"/>
      <w:bookmarkStart w:id="89" w:name="_Toc228360491"/>
      <w:r w:rsidRPr="00E61077">
        <w:lastRenderedPageBreak/>
        <w:t>Chapter 7</w:t>
      </w:r>
      <w:r w:rsidR="00FC56DE">
        <w:t>:</w:t>
      </w:r>
      <w:r w:rsidRPr="00E61077">
        <w:t xml:space="preserve"> Social </w:t>
      </w:r>
      <w:r w:rsidR="00B25406">
        <w:t>m</w:t>
      </w:r>
      <w:r w:rsidRPr="00E61077">
        <w:t xml:space="preserve">edia and </w:t>
      </w:r>
      <w:r w:rsidR="00AB07B2">
        <w:t xml:space="preserve">the </w:t>
      </w:r>
      <w:r w:rsidR="00B25406">
        <w:t>u</w:t>
      </w:r>
      <w:r w:rsidRPr="00E61077">
        <w:t xml:space="preserve">se of </w:t>
      </w:r>
      <w:r w:rsidR="00B25406">
        <w:t>i</w:t>
      </w:r>
      <w:r w:rsidRPr="00E61077">
        <w:t>mages</w:t>
      </w:r>
      <w:bookmarkEnd w:id="88"/>
      <w:bookmarkEnd w:id="89"/>
    </w:p>
    <w:p w14:paraId="2F53194B" w14:textId="77777777" w:rsidR="00DF709A" w:rsidRPr="00E61077" w:rsidRDefault="00DF709A" w:rsidP="00FD025A">
      <w:pPr>
        <w:spacing w:line="276" w:lineRule="auto"/>
        <w:rPr>
          <w:rFonts w:asciiTheme="majorHAnsi" w:hAnsiTheme="majorHAnsi" w:cstheme="majorHAnsi"/>
        </w:rPr>
      </w:pPr>
    </w:p>
    <w:p w14:paraId="21FE105D" w14:textId="77777777" w:rsidR="00DF709A"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 xml:space="preserve">DFAT considers the safe and ethical use of images and social media essential to safeguarding children, particularly those in vulnerable situations. </w:t>
      </w:r>
    </w:p>
    <w:p w14:paraId="1D965C9B"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DFAT staff and partners must:</w:t>
      </w:r>
    </w:p>
    <w:p w14:paraId="2C6B5D02" w14:textId="67D211FB" w:rsidR="00DF709A" w:rsidRPr="00E61077" w:rsidRDefault="002242F6" w:rsidP="001B4F36">
      <w:pPr>
        <w:numPr>
          <w:ilvl w:val="0"/>
          <w:numId w:val="49"/>
        </w:numPr>
        <w:spacing w:after="0" w:line="276" w:lineRule="auto"/>
        <w:rPr>
          <w:rFonts w:asciiTheme="majorHAnsi" w:hAnsiTheme="majorHAnsi" w:cstheme="majorHAnsi"/>
        </w:rPr>
      </w:pPr>
      <w:r>
        <w:rPr>
          <w:rFonts w:asciiTheme="majorHAnsi" w:hAnsiTheme="majorHAnsi" w:cstheme="majorHAnsi"/>
        </w:rPr>
        <w:t>o</w:t>
      </w:r>
      <w:r w:rsidR="00DF709A" w:rsidRPr="00E61077">
        <w:rPr>
          <w:rFonts w:asciiTheme="majorHAnsi" w:hAnsiTheme="majorHAnsi" w:cstheme="majorHAnsi"/>
        </w:rPr>
        <w:t>btain informed consent before taking or using images, video or stories of any individual, with special care taken when involving children or people in marginalised, crisis-affected or dependent situations</w:t>
      </w:r>
    </w:p>
    <w:p w14:paraId="2DDBE022" w14:textId="739FD72F" w:rsidR="00DF709A" w:rsidRPr="00E61077" w:rsidRDefault="002242F6" w:rsidP="001B4F36">
      <w:pPr>
        <w:numPr>
          <w:ilvl w:val="0"/>
          <w:numId w:val="49"/>
        </w:numPr>
        <w:spacing w:after="0" w:line="276" w:lineRule="auto"/>
        <w:rPr>
          <w:rFonts w:asciiTheme="majorHAnsi" w:hAnsiTheme="majorHAnsi" w:cstheme="majorHAnsi"/>
        </w:rPr>
      </w:pPr>
      <w:r>
        <w:rPr>
          <w:rFonts w:asciiTheme="majorHAnsi" w:hAnsiTheme="majorHAnsi" w:cstheme="majorHAnsi"/>
        </w:rPr>
        <w:t>e</w:t>
      </w:r>
      <w:r w:rsidR="00DF709A" w:rsidRPr="00E61077">
        <w:rPr>
          <w:rFonts w:asciiTheme="majorHAnsi" w:hAnsiTheme="majorHAnsi" w:cstheme="majorHAnsi"/>
        </w:rPr>
        <w:t>nsure all media is respectful, dignified and non-identifying</w:t>
      </w:r>
      <w:r>
        <w:rPr>
          <w:rFonts w:asciiTheme="majorHAnsi" w:hAnsiTheme="majorHAnsi" w:cstheme="majorHAnsi"/>
        </w:rPr>
        <w:t>,</w:t>
      </w:r>
      <w:r w:rsidR="00DF709A" w:rsidRPr="00E61077">
        <w:rPr>
          <w:rFonts w:asciiTheme="majorHAnsi" w:hAnsiTheme="majorHAnsi" w:cstheme="majorHAnsi"/>
        </w:rPr>
        <w:t xml:space="preserve"> unless explicit, informed consent is provided</w:t>
      </w:r>
    </w:p>
    <w:p w14:paraId="673239FD" w14:textId="3012C7DE" w:rsidR="00DF709A" w:rsidRPr="00E61077" w:rsidRDefault="002242F6" w:rsidP="001B4F36">
      <w:pPr>
        <w:numPr>
          <w:ilvl w:val="0"/>
          <w:numId w:val="49"/>
        </w:numPr>
        <w:spacing w:after="0" w:line="276" w:lineRule="auto"/>
        <w:rPr>
          <w:rFonts w:asciiTheme="majorHAnsi" w:hAnsiTheme="majorHAnsi" w:cstheme="majorHAnsi"/>
        </w:rPr>
      </w:pPr>
      <w:r>
        <w:rPr>
          <w:rFonts w:asciiTheme="majorHAnsi" w:hAnsiTheme="majorHAnsi" w:cstheme="majorHAnsi"/>
        </w:rPr>
        <w:t>t</w:t>
      </w:r>
      <w:r w:rsidR="00DF709A" w:rsidRPr="00E61077">
        <w:rPr>
          <w:rFonts w:asciiTheme="majorHAnsi" w:hAnsiTheme="majorHAnsi" w:cstheme="majorHAnsi"/>
        </w:rPr>
        <w:t>rain staff, volunteers and contractors on safe and ethical digital media practices, including the risks of misuse or exploitation</w:t>
      </w:r>
    </w:p>
    <w:p w14:paraId="0CE77D40" w14:textId="562317FC" w:rsidR="00DF709A" w:rsidRPr="00E61077" w:rsidRDefault="002242F6" w:rsidP="001B4F36">
      <w:pPr>
        <w:numPr>
          <w:ilvl w:val="0"/>
          <w:numId w:val="49"/>
        </w:numPr>
        <w:spacing w:after="0" w:line="276" w:lineRule="auto"/>
        <w:rPr>
          <w:rFonts w:asciiTheme="majorHAnsi" w:hAnsiTheme="majorHAnsi" w:cstheme="majorHAnsi"/>
        </w:rPr>
      </w:pPr>
      <w:r>
        <w:rPr>
          <w:rFonts w:asciiTheme="majorHAnsi" w:hAnsiTheme="majorHAnsi" w:cstheme="majorHAnsi"/>
        </w:rPr>
        <w:t>i</w:t>
      </w:r>
      <w:r w:rsidR="00DF709A" w:rsidRPr="00E61077">
        <w:rPr>
          <w:rFonts w:asciiTheme="majorHAnsi" w:hAnsiTheme="majorHAnsi" w:cstheme="majorHAnsi"/>
        </w:rPr>
        <w:t>mplement systems to reduce online safeguarding risks, including grooming, stalking, re-identification of individuals, and the inappropriate or exploitative use of personal stories or imagery</w:t>
      </w:r>
      <w:r>
        <w:rPr>
          <w:rFonts w:asciiTheme="majorHAnsi" w:hAnsiTheme="majorHAnsi" w:cstheme="majorHAnsi"/>
        </w:rPr>
        <w:t>.</w:t>
      </w:r>
    </w:p>
    <w:p w14:paraId="27BCA7AA" w14:textId="77777777" w:rsidR="00DF709A" w:rsidRPr="00E61077" w:rsidRDefault="00DF709A" w:rsidP="00FD025A">
      <w:pPr>
        <w:spacing w:line="276" w:lineRule="auto"/>
        <w:rPr>
          <w:rFonts w:asciiTheme="majorHAnsi" w:hAnsiTheme="majorHAnsi" w:cstheme="majorHAnsi"/>
        </w:rPr>
      </w:pPr>
    </w:p>
    <w:p w14:paraId="0B78ED11" w14:textId="77777777" w:rsidR="00DF709A" w:rsidRPr="00E61077" w:rsidRDefault="00DF709A" w:rsidP="00FD025A">
      <w:pPr>
        <w:spacing w:after="0" w:line="276" w:lineRule="auto"/>
        <w:rPr>
          <w:rFonts w:asciiTheme="majorHAnsi" w:hAnsiTheme="majorHAnsi" w:cstheme="majorHAnsi"/>
        </w:rPr>
      </w:pPr>
      <w:r w:rsidRPr="00E61077">
        <w:rPr>
          <w:rFonts w:asciiTheme="majorHAnsi" w:hAnsiTheme="majorHAnsi" w:cstheme="majorHAnsi"/>
        </w:rPr>
        <w:t>Digital media policies and project design must consider:</w:t>
      </w:r>
    </w:p>
    <w:p w14:paraId="392B6384" w14:textId="4D596756" w:rsidR="00DF709A" w:rsidRPr="00E61077" w:rsidRDefault="002242F6" w:rsidP="001B4F36">
      <w:pPr>
        <w:numPr>
          <w:ilvl w:val="0"/>
          <w:numId w:val="50"/>
        </w:numPr>
        <w:spacing w:after="0" w:line="276" w:lineRule="auto"/>
        <w:rPr>
          <w:rFonts w:asciiTheme="majorHAnsi" w:hAnsiTheme="majorHAnsi" w:cstheme="majorHAnsi"/>
        </w:rPr>
      </w:pPr>
      <w:r>
        <w:rPr>
          <w:rFonts w:asciiTheme="majorHAnsi" w:hAnsiTheme="majorHAnsi" w:cstheme="majorHAnsi"/>
        </w:rPr>
        <w:t>c</w:t>
      </w:r>
      <w:r w:rsidR="00DF709A" w:rsidRPr="00E61077">
        <w:rPr>
          <w:rFonts w:asciiTheme="majorHAnsi" w:hAnsiTheme="majorHAnsi" w:cstheme="majorHAnsi"/>
        </w:rPr>
        <w:t>ultural and gender sensitivities</w:t>
      </w:r>
    </w:p>
    <w:p w14:paraId="50959D96" w14:textId="4A9941DA" w:rsidR="00DF709A" w:rsidRPr="00E61077" w:rsidRDefault="002242F6" w:rsidP="001B4F36">
      <w:pPr>
        <w:numPr>
          <w:ilvl w:val="0"/>
          <w:numId w:val="50"/>
        </w:numPr>
        <w:spacing w:after="0" w:line="276" w:lineRule="auto"/>
        <w:rPr>
          <w:rFonts w:asciiTheme="majorHAnsi" w:hAnsiTheme="majorHAnsi" w:cstheme="majorHAnsi"/>
        </w:rPr>
      </w:pPr>
      <w:r>
        <w:rPr>
          <w:rFonts w:asciiTheme="majorHAnsi" w:hAnsiTheme="majorHAnsi" w:cstheme="majorHAnsi"/>
        </w:rPr>
        <w:t>p</w:t>
      </w:r>
      <w:r w:rsidR="00DF709A" w:rsidRPr="00E61077">
        <w:rPr>
          <w:rFonts w:asciiTheme="majorHAnsi" w:hAnsiTheme="majorHAnsi" w:cstheme="majorHAnsi"/>
        </w:rPr>
        <w:t>ower dynamics involved in requesting or publishing stories or images</w:t>
      </w:r>
    </w:p>
    <w:p w14:paraId="16CB6D25" w14:textId="70545671" w:rsidR="00DF709A" w:rsidRPr="00E61077" w:rsidRDefault="002242F6" w:rsidP="001B4F36">
      <w:pPr>
        <w:numPr>
          <w:ilvl w:val="0"/>
          <w:numId w:val="50"/>
        </w:numPr>
        <w:spacing w:after="0" w:line="276" w:lineRule="auto"/>
        <w:rPr>
          <w:rFonts w:asciiTheme="majorHAnsi" w:hAnsiTheme="majorHAnsi" w:cstheme="majorHAnsi"/>
        </w:rPr>
      </w:pPr>
      <w:r>
        <w:rPr>
          <w:rFonts w:asciiTheme="majorHAnsi" w:hAnsiTheme="majorHAnsi" w:cstheme="majorHAnsi"/>
        </w:rPr>
        <w:t>a</w:t>
      </w:r>
      <w:r w:rsidR="00DF709A" w:rsidRPr="00E61077">
        <w:rPr>
          <w:rFonts w:asciiTheme="majorHAnsi" w:hAnsiTheme="majorHAnsi" w:cstheme="majorHAnsi"/>
        </w:rPr>
        <w:t>ccess to and use of social media by children, and associated risks</w:t>
      </w:r>
    </w:p>
    <w:p w14:paraId="1526DC44" w14:textId="5A579A9C" w:rsidR="00DF709A" w:rsidRPr="00E61077" w:rsidRDefault="002242F6" w:rsidP="001B4F36">
      <w:pPr>
        <w:numPr>
          <w:ilvl w:val="0"/>
          <w:numId w:val="50"/>
        </w:numPr>
        <w:spacing w:after="0" w:line="276" w:lineRule="auto"/>
        <w:rPr>
          <w:rFonts w:asciiTheme="majorHAnsi" w:hAnsiTheme="majorHAnsi" w:cstheme="majorHAnsi"/>
        </w:rPr>
      </w:pPr>
      <w:r>
        <w:rPr>
          <w:rFonts w:asciiTheme="majorHAnsi" w:hAnsiTheme="majorHAnsi" w:cstheme="majorHAnsi"/>
        </w:rPr>
        <w:t>h</w:t>
      </w:r>
      <w:r w:rsidR="00DF709A" w:rsidRPr="00E61077">
        <w:rPr>
          <w:rFonts w:asciiTheme="majorHAnsi" w:hAnsiTheme="majorHAnsi" w:cstheme="majorHAnsi"/>
        </w:rPr>
        <w:t>ow media and stories are collected, consented to, used, stored and shared</w:t>
      </w:r>
      <w:r>
        <w:rPr>
          <w:rFonts w:asciiTheme="majorHAnsi" w:hAnsiTheme="majorHAnsi" w:cstheme="majorHAnsi"/>
        </w:rPr>
        <w:t>.</w:t>
      </w:r>
    </w:p>
    <w:p w14:paraId="0EDCDC8C" w14:textId="77777777" w:rsidR="00DF709A" w:rsidRPr="00E61077" w:rsidRDefault="00DF709A" w:rsidP="00FD025A">
      <w:pPr>
        <w:spacing w:line="276" w:lineRule="auto"/>
        <w:rPr>
          <w:rFonts w:asciiTheme="majorHAnsi" w:hAnsiTheme="majorHAnsi" w:cstheme="majorHAnsi"/>
        </w:rPr>
      </w:pPr>
    </w:p>
    <w:p w14:paraId="209320FA" w14:textId="0C05CB62" w:rsidR="006328C1" w:rsidRPr="00E61077" w:rsidRDefault="00DF709A" w:rsidP="00FD025A">
      <w:pPr>
        <w:spacing w:line="276" w:lineRule="auto"/>
        <w:rPr>
          <w:rFonts w:asciiTheme="majorHAnsi" w:hAnsiTheme="majorHAnsi" w:cstheme="majorHAnsi"/>
        </w:rPr>
      </w:pPr>
      <w:r w:rsidRPr="00E61077">
        <w:rPr>
          <w:rFonts w:asciiTheme="majorHAnsi" w:hAnsiTheme="majorHAnsi" w:cstheme="majorHAnsi"/>
        </w:rPr>
        <w:t xml:space="preserve">Further guidance, including mitigation strategies, consent procedures, and sample templates, is available in </w:t>
      </w:r>
      <w:r w:rsidRPr="00E61077">
        <w:rPr>
          <w:rFonts w:asciiTheme="majorHAnsi" w:hAnsiTheme="majorHAnsi" w:cstheme="majorHAnsi"/>
          <w:b/>
          <w:bCs/>
        </w:rPr>
        <w:t xml:space="preserve">Guidance on the Use of Images and </w:t>
      </w:r>
      <w:proofErr w:type="gramStart"/>
      <w:r w:rsidRPr="00E61077">
        <w:rPr>
          <w:rFonts w:asciiTheme="majorHAnsi" w:hAnsiTheme="majorHAnsi" w:cstheme="majorHAnsi"/>
          <w:b/>
          <w:bCs/>
        </w:rPr>
        <w:t>Social Media</w:t>
      </w:r>
      <w:proofErr w:type="gramEnd"/>
      <w:r w:rsidRPr="00E61077">
        <w:rPr>
          <w:rFonts w:asciiTheme="majorHAnsi" w:hAnsiTheme="majorHAnsi" w:cstheme="majorHAnsi"/>
        </w:rPr>
        <w:t>.</w:t>
      </w:r>
    </w:p>
    <w:p w14:paraId="1DACBC32" w14:textId="77777777" w:rsidR="00266230" w:rsidRPr="00E61077" w:rsidRDefault="00266230" w:rsidP="00FD025A">
      <w:pPr>
        <w:spacing w:after="0" w:line="276" w:lineRule="auto"/>
        <w:rPr>
          <w:rFonts w:asciiTheme="majorHAnsi" w:eastAsiaTheme="majorEastAsia" w:hAnsiTheme="majorHAnsi" w:cstheme="majorHAnsi"/>
          <w:color w:val="2F5496" w:themeColor="accent1" w:themeShade="BF"/>
          <w:sz w:val="32"/>
          <w:szCs w:val="32"/>
          <w:lang w:eastAsia="en-AU"/>
        </w:rPr>
      </w:pPr>
      <w:bookmarkStart w:id="90" w:name="_Toc223433674"/>
      <w:r w:rsidRPr="00E61077">
        <w:rPr>
          <w:rFonts w:asciiTheme="majorHAnsi" w:hAnsiTheme="majorHAnsi" w:cstheme="majorHAnsi"/>
          <w:lang w:eastAsia="en-AU"/>
        </w:rPr>
        <w:br w:type="page"/>
      </w:r>
    </w:p>
    <w:p w14:paraId="1D1E2C0D" w14:textId="344483A9" w:rsidR="00266230" w:rsidRPr="00E61077" w:rsidRDefault="00266230" w:rsidP="004C0933">
      <w:pPr>
        <w:pStyle w:val="H1-Heading1"/>
        <w:spacing w:line="276" w:lineRule="auto"/>
        <w:jc w:val="center"/>
        <w:rPr>
          <w:lang w:eastAsia="en-AU"/>
        </w:rPr>
      </w:pPr>
      <w:bookmarkStart w:id="91" w:name="_Toc228360492"/>
      <w:r w:rsidRPr="00E61077">
        <w:rPr>
          <w:lang w:eastAsia="en-AU"/>
        </w:rPr>
        <w:lastRenderedPageBreak/>
        <w:t xml:space="preserve">Appendix A: Example </w:t>
      </w:r>
      <w:r w:rsidR="00B25406">
        <w:rPr>
          <w:lang w:eastAsia="en-AU"/>
        </w:rPr>
        <w:t>c</w:t>
      </w:r>
      <w:r w:rsidRPr="00E61077">
        <w:rPr>
          <w:lang w:eastAsia="en-AU"/>
        </w:rPr>
        <w:t xml:space="preserve">hild </w:t>
      </w:r>
      <w:r w:rsidR="00B25406">
        <w:rPr>
          <w:lang w:eastAsia="en-AU"/>
        </w:rPr>
        <w:t>p</w:t>
      </w:r>
      <w:r w:rsidRPr="00E61077">
        <w:rPr>
          <w:lang w:eastAsia="en-AU"/>
        </w:rPr>
        <w:t xml:space="preserve">rotection </w:t>
      </w:r>
      <w:r w:rsidR="00187756">
        <w:rPr>
          <w:lang w:eastAsia="en-AU"/>
        </w:rPr>
        <w:t xml:space="preserve">– </w:t>
      </w:r>
      <w:r w:rsidR="00B25406">
        <w:rPr>
          <w:lang w:eastAsia="en-AU"/>
        </w:rPr>
        <w:t>p</w:t>
      </w:r>
      <w:r w:rsidRPr="00E61077">
        <w:rPr>
          <w:lang w:eastAsia="en-AU"/>
        </w:rPr>
        <w:t xml:space="preserve">rofessional </w:t>
      </w:r>
      <w:r w:rsidR="00B25406">
        <w:rPr>
          <w:lang w:eastAsia="en-AU"/>
        </w:rPr>
        <w:t>b</w:t>
      </w:r>
      <w:r w:rsidRPr="00E61077">
        <w:rPr>
          <w:lang w:eastAsia="en-AU"/>
        </w:rPr>
        <w:t>ehaviours (</w:t>
      </w:r>
      <w:r w:rsidR="00B25406">
        <w:rPr>
          <w:lang w:eastAsia="en-AU"/>
        </w:rPr>
        <w:t>c</w:t>
      </w:r>
      <w:r w:rsidRPr="00E61077">
        <w:rPr>
          <w:lang w:eastAsia="en-AU"/>
        </w:rPr>
        <w:t xml:space="preserve">ode of </w:t>
      </w:r>
      <w:r w:rsidR="00B25406">
        <w:rPr>
          <w:lang w:eastAsia="en-AU"/>
        </w:rPr>
        <w:t>c</w:t>
      </w:r>
      <w:r w:rsidRPr="00E61077">
        <w:rPr>
          <w:lang w:eastAsia="en-AU"/>
        </w:rPr>
        <w:t>onduct)</w:t>
      </w:r>
      <w:bookmarkEnd w:id="90"/>
      <w:bookmarkEnd w:id="91"/>
    </w:p>
    <w:p w14:paraId="13319076" w14:textId="6572BF32" w:rsidR="00266230" w:rsidRPr="00E61077" w:rsidRDefault="00266230" w:rsidP="0043032F">
      <w:p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 xml:space="preserve">I, ____________________________________ [insert full name], acknowledge that I have read and </w:t>
      </w:r>
      <w:r w:rsidR="00187756">
        <w:rPr>
          <w:rFonts w:asciiTheme="majorHAnsi" w:eastAsia="Times New Roman" w:hAnsiTheme="majorHAnsi" w:cstheme="majorHAnsi"/>
          <w:color w:val="000000"/>
          <w:lang w:eastAsia="en-AU"/>
        </w:rPr>
        <w:t xml:space="preserve">that I </w:t>
      </w:r>
      <w:r w:rsidRPr="00E61077">
        <w:rPr>
          <w:rFonts w:asciiTheme="majorHAnsi" w:eastAsia="Times New Roman" w:hAnsiTheme="majorHAnsi" w:cstheme="majorHAnsi"/>
          <w:color w:val="000000"/>
          <w:lang w:eastAsia="en-AU"/>
        </w:rPr>
        <w:t xml:space="preserve">understand DFAT’s Child Protection Policy, and agree that during my association with DFAT, I must adhere to the </w:t>
      </w:r>
      <w:r w:rsidRPr="00E61077">
        <w:rPr>
          <w:rFonts w:asciiTheme="majorHAnsi" w:eastAsia="Times New Roman" w:hAnsiTheme="majorHAnsi" w:cstheme="majorHAnsi"/>
          <w:b/>
          <w:color w:val="000000"/>
          <w:lang w:eastAsia="en-AU"/>
        </w:rPr>
        <w:t>DFAT Child Protection Policy – Professional Behaviours (Code of Conduct)</w:t>
      </w:r>
      <w:r w:rsidR="00187756">
        <w:rPr>
          <w:rFonts w:asciiTheme="majorHAnsi" w:eastAsia="Times New Roman" w:hAnsiTheme="majorHAnsi" w:cstheme="majorHAnsi"/>
          <w:bCs/>
          <w:color w:val="000000"/>
          <w:lang w:eastAsia="en-AU"/>
        </w:rPr>
        <w:t>. Accordingly. I will</w:t>
      </w:r>
      <w:r w:rsidRPr="00E61077">
        <w:rPr>
          <w:rFonts w:asciiTheme="majorHAnsi" w:eastAsia="Times New Roman" w:hAnsiTheme="majorHAnsi" w:cstheme="majorHAnsi"/>
          <w:color w:val="000000"/>
          <w:lang w:eastAsia="en-AU"/>
        </w:rPr>
        <w:t>:</w:t>
      </w:r>
    </w:p>
    <w:p w14:paraId="6F7FBA22"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treat all children with respect</w:t>
      </w:r>
    </w:p>
    <w:p w14:paraId="12149E32"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 xml:space="preserve">not use language or behaviour towards children that is inappropriate, harassing, abusive, sexually provocative, demeaning or culturally inappropriate </w:t>
      </w:r>
    </w:p>
    <w:p w14:paraId="3C0590BF" w14:textId="51C14508"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not engage children under the age of 18</w:t>
      </w:r>
      <w:r w:rsidRPr="00E61077">
        <w:rPr>
          <w:rStyle w:val="FootnoteReference"/>
          <w:rFonts w:asciiTheme="majorHAnsi" w:eastAsia="Times New Roman" w:hAnsiTheme="majorHAnsi" w:cstheme="majorHAnsi"/>
          <w:color w:val="000000"/>
          <w:lang w:eastAsia="en-AU"/>
        </w:rPr>
        <w:footnoteReference w:id="4"/>
      </w:r>
      <w:r w:rsidRPr="00E61077">
        <w:rPr>
          <w:rFonts w:asciiTheme="majorHAnsi" w:eastAsia="Times New Roman" w:hAnsiTheme="majorHAnsi" w:cstheme="majorHAnsi"/>
          <w:color w:val="000000"/>
          <w:lang w:eastAsia="en-AU"/>
        </w:rPr>
        <w:t xml:space="preserve"> in any form of sexual intercourse</w:t>
      </w:r>
      <w:r w:rsidRPr="00E61077">
        <w:rPr>
          <w:rStyle w:val="FootnoteReference"/>
          <w:rFonts w:asciiTheme="majorHAnsi" w:eastAsia="Times New Roman" w:hAnsiTheme="majorHAnsi" w:cstheme="majorHAnsi"/>
          <w:color w:val="000000"/>
          <w:lang w:eastAsia="en-AU"/>
        </w:rPr>
        <w:footnoteReference w:id="5"/>
      </w:r>
      <w:r w:rsidRPr="00E61077">
        <w:rPr>
          <w:rFonts w:asciiTheme="majorHAnsi" w:eastAsia="Times New Roman" w:hAnsiTheme="majorHAnsi" w:cstheme="majorHAnsi"/>
          <w:color w:val="000000"/>
          <w:lang w:eastAsia="en-AU"/>
        </w:rPr>
        <w:t xml:space="preserve"> or sexual activity</w:t>
      </w:r>
      <w:r w:rsidRPr="00E61077">
        <w:rPr>
          <w:rStyle w:val="FootnoteReference"/>
          <w:rFonts w:asciiTheme="majorHAnsi" w:eastAsia="Times New Roman" w:hAnsiTheme="majorHAnsi" w:cstheme="majorHAnsi"/>
          <w:color w:val="000000"/>
          <w:lang w:eastAsia="en-AU"/>
        </w:rPr>
        <w:footnoteReference w:id="6"/>
      </w:r>
      <w:r w:rsidRPr="00E61077">
        <w:rPr>
          <w:rFonts w:asciiTheme="majorHAnsi" w:eastAsia="Times New Roman" w:hAnsiTheme="majorHAnsi" w:cstheme="majorHAnsi"/>
          <w:color w:val="000000"/>
          <w:lang w:eastAsia="en-AU"/>
        </w:rPr>
        <w:t>, including paying for sexual services</w:t>
      </w:r>
    </w:p>
    <w:p w14:paraId="3C8ECC26"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wherever possible, ensure that another adult is present when working near children</w:t>
      </w:r>
    </w:p>
    <w:p w14:paraId="4D3AA2B3"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not invite unaccompanied children into private residences, unless they are at immediate risk of injury or in physical danger</w:t>
      </w:r>
    </w:p>
    <w:p w14:paraId="5D807F26"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 xml:space="preserve">not sleep close to unsupervised children unless </w:t>
      </w:r>
      <w:proofErr w:type="gramStart"/>
      <w:r w:rsidRPr="00E61077">
        <w:rPr>
          <w:rFonts w:asciiTheme="majorHAnsi" w:eastAsia="Times New Roman" w:hAnsiTheme="majorHAnsi" w:cstheme="majorHAnsi"/>
          <w:color w:val="000000"/>
          <w:lang w:eastAsia="en-AU"/>
        </w:rPr>
        <w:t>absolutely necessary</w:t>
      </w:r>
      <w:proofErr w:type="gramEnd"/>
      <w:r w:rsidRPr="00E61077">
        <w:rPr>
          <w:rFonts w:asciiTheme="majorHAnsi" w:eastAsia="Times New Roman" w:hAnsiTheme="majorHAnsi" w:cstheme="majorHAnsi"/>
          <w:color w:val="000000"/>
          <w:lang w:eastAsia="en-AU"/>
        </w:rPr>
        <w:t>, in which case the supervisor’s permission must be obtained, and ensuring that another adult is present if possible (noting that this does not apply to an individual’s own children)</w:t>
      </w:r>
    </w:p>
    <w:p w14:paraId="259AB1A5"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never use any computers, mobile phones, video cameras, cameras or social media to exploit or harass children, or access child exploitation material through any medium</w:t>
      </w:r>
    </w:p>
    <w:p w14:paraId="3A9DBC71"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not use physical punishment on children</w:t>
      </w:r>
    </w:p>
    <w:p w14:paraId="5053090D" w14:textId="3E7C36EE"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 xml:space="preserve">not hire children for domestic or other labour: </w:t>
      </w:r>
      <w:r w:rsidR="00187756">
        <w:rPr>
          <w:rFonts w:asciiTheme="majorHAnsi" w:eastAsia="Times New Roman" w:hAnsiTheme="majorHAnsi" w:cstheme="majorHAnsi"/>
          <w:color w:val="000000"/>
          <w:lang w:eastAsia="en-AU"/>
        </w:rPr>
        <w:t>that</w:t>
      </w:r>
      <w:r w:rsidR="00187756" w:rsidRPr="00E61077">
        <w:rPr>
          <w:rFonts w:asciiTheme="majorHAnsi" w:eastAsia="Times New Roman" w:hAnsiTheme="majorHAnsi" w:cstheme="majorHAnsi"/>
          <w:color w:val="000000"/>
          <w:lang w:eastAsia="en-AU"/>
        </w:rPr>
        <w:t xml:space="preserve"> </w:t>
      </w:r>
      <w:r w:rsidRPr="00E61077">
        <w:rPr>
          <w:rFonts w:asciiTheme="majorHAnsi" w:eastAsia="Times New Roman" w:hAnsiTheme="majorHAnsi" w:cstheme="majorHAnsi"/>
          <w:color w:val="000000"/>
          <w:lang w:eastAsia="en-AU"/>
        </w:rPr>
        <w:t xml:space="preserve">is inappropriate given their age or developmental stage; </w:t>
      </w:r>
      <w:r w:rsidR="00187756">
        <w:rPr>
          <w:rFonts w:asciiTheme="majorHAnsi" w:eastAsia="Times New Roman" w:hAnsiTheme="majorHAnsi" w:cstheme="majorHAnsi"/>
          <w:color w:val="000000"/>
          <w:lang w:eastAsia="en-AU"/>
        </w:rPr>
        <w:t>that</w:t>
      </w:r>
      <w:r w:rsidR="00187756" w:rsidRPr="00E61077">
        <w:rPr>
          <w:rFonts w:asciiTheme="majorHAnsi" w:eastAsia="Times New Roman" w:hAnsiTheme="majorHAnsi" w:cstheme="majorHAnsi"/>
          <w:color w:val="000000"/>
          <w:lang w:eastAsia="en-AU"/>
        </w:rPr>
        <w:t xml:space="preserve"> </w:t>
      </w:r>
      <w:r w:rsidRPr="00E61077">
        <w:rPr>
          <w:rFonts w:asciiTheme="majorHAnsi" w:eastAsia="Times New Roman" w:hAnsiTheme="majorHAnsi" w:cstheme="majorHAnsi"/>
          <w:color w:val="000000"/>
          <w:lang w:eastAsia="en-AU"/>
        </w:rPr>
        <w:t xml:space="preserve">interferes with their time available for education and recreational activities; or </w:t>
      </w:r>
      <w:r w:rsidR="00187756">
        <w:rPr>
          <w:rFonts w:asciiTheme="majorHAnsi" w:eastAsia="Times New Roman" w:hAnsiTheme="majorHAnsi" w:cstheme="majorHAnsi"/>
          <w:color w:val="000000"/>
          <w:lang w:eastAsia="en-AU"/>
        </w:rPr>
        <w:t>that</w:t>
      </w:r>
      <w:r w:rsidR="00187756" w:rsidRPr="00E61077">
        <w:rPr>
          <w:rFonts w:asciiTheme="majorHAnsi" w:eastAsia="Times New Roman" w:hAnsiTheme="majorHAnsi" w:cstheme="majorHAnsi"/>
          <w:color w:val="000000"/>
          <w:lang w:eastAsia="en-AU"/>
        </w:rPr>
        <w:t xml:space="preserve"> </w:t>
      </w:r>
      <w:r w:rsidRPr="00E61077">
        <w:rPr>
          <w:rFonts w:asciiTheme="majorHAnsi" w:eastAsia="Times New Roman" w:hAnsiTheme="majorHAnsi" w:cstheme="majorHAnsi"/>
          <w:color w:val="000000"/>
          <w:lang w:eastAsia="en-AU"/>
        </w:rPr>
        <w:t>places them at significant risk of injury</w:t>
      </w:r>
    </w:p>
    <w:p w14:paraId="1C8F14F0"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comply with all relevant Australian and local legislation, including labour laws in relation to child labour</w:t>
      </w:r>
    </w:p>
    <w:p w14:paraId="3822ED2A"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immediately report concerns or allegations of child exploitation and abuse and policy noncompliance in accordance with appropriate procedures</w:t>
      </w:r>
    </w:p>
    <w:p w14:paraId="2EF14404"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immediately disclose all charges, convictions and other outcomes of an offence that relates to child exploitation and abuse, including those under traditional law, which occurred before or occurs during association with DFAT</w:t>
      </w:r>
    </w:p>
    <w:p w14:paraId="78CB2C89" w14:textId="5B9B66EF"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be aware of behaviour and avoid actions or behaviours that could be perceived by others as child exploitation and abuse</w:t>
      </w:r>
      <w:r w:rsidR="00187756">
        <w:rPr>
          <w:rFonts w:asciiTheme="majorHAnsi" w:eastAsia="Times New Roman" w:hAnsiTheme="majorHAnsi" w:cstheme="majorHAnsi"/>
          <w:color w:val="000000"/>
          <w:lang w:eastAsia="en-AU"/>
        </w:rPr>
        <w:t>.</w:t>
      </w:r>
    </w:p>
    <w:p w14:paraId="257870DE" w14:textId="05B5B458" w:rsidR="00266230" w:rsidRDefault="00266230" w:rsidP="0043032F">
      <w:pPr>
        <w:spacing w:line="240" w:lineRule="auto"/>
        <w:contextualSpacing/>
        <w:rPr>
          <w:rFonts w:asciiTheme="majorHAnsi" w:eastAsiaTheme="minorEastAsia" w:hAnsiTheme="majorHAnsi" w:cstheme="majorHAnsi"/>
          <w:lang w:eastAsia="en-AU"/>
        </w:rPr>
      </w:pPr>
      <w:r w:rsidRPr="00E61077">
        <w:rPr>
          <w:rFonts w:asciiTheme="majorHAnsi" w:eastAsiaTheme="minorEastAsia" w:hAnsiTheme="majorHAnsi" w:cstheme="majorHAnsi"/>
          <w:lang w:eastAsia="en-AU"/>
        </w:rPr>
        <w:t xml:space="preserve">These </w:t>
      </w:r>
      <w:r w:rsidR="00187756">
        <w:rPr>
          <w:rFonts w:asciiTheme="majorHAnsi" w:eastAsiaTheme="minorEastAsia" w:hAnsiTheme="majorHAnsi" w:cstheme="majorHAnsi"/>
          <w:lang w:eastAsia="en-AU"/>
        </w:rPr>
        <w:t>requirements</w:t>
      </w:r>
      <w:r w:rsidR="00187756" w:rsidRPr="00E61077">
        <w:rPr>
          <w:rFonts w:asciiTheme="majorHAnsi" w:eastAsiaTheme="minorEastAsia" w:hAnsiTheme="majorHAnsi" w:cstheme="majorHAnsi"/>
          <w:lang w:eastAsia="en-AU"/>
        </w:rPr>
        <w:t xml:space="preserve"> </w:t>
      </w:r>
      <w:r w:rsidRPr="00E61077">
        <w:rPr>
          <w:rFonts w:asciiTheme="majorHAnsi" w:eastAsiaTheme="minorEastAsia" w:hAnsiTheme="majorHAnsi" w:cstheme="majorHAnsi"/>
          <w:lang w:eastAsia="en-AU"/>
        </w:rPr>
        <w:t>are not intended to interfere with normal family interactions.</w:t>
      </w:r>
    </w:p>
    <w:p w14:paraId="188EBA1C" w14:textId="1839DDEC" w:rsidR="00266230" w:rsidRPr="00E61077" w:rsidRDefault="00266230" w:rsidP="0043032F">
      <w:pPr>
        <w:autoSpaceDE w:val="0"/>
        <w:autoSpaceDN w:val="0"/>
        <w:adjustRightInd w:val="0"/>
        <w:spacing w:after="0" w:line="240" w:lineRule="auto"/>
        <w:rPr>
          <w:rFonts w:asciiTheme="majorHAnsi" w:eastAsia="Times New Roman" w:hAnsiTheme="majorHAnsi" w:cstheme="majorHAnsi"/>
          <w:b/>
          <w:lang w:eastAsia="en-AU"/>
        </w:rPr>
      </w:pPr>
      <w:r w:rsidRPr="00E61077">
        <w:rPr>
          <w:rFonts w:asciiTheme="majorHAnsi" w:eastAsia="Times New Roman" w:hAnsiTheme="majorHAnsi" w:cstheme="majorHAnsi"/>
          <w:b/>
          <w:lang w:eastAsia="en-AU"/>
        </w:rPr>
        <w:t>When photographing or filming a child or using children’s images for work-related purposes</w:t>
      </w:r>
      <w:r w:rsidR="00187756">
        <w:rPr>
          <w:rFonts w:asciiTheme="majorHAnsi" w:eastAsia="Times New Roman" w:hAnsiTheme="majorHAnsi" w:cstheme="majorHAnsi"/>
          <w:b/>
          <w:lang w:eastAsia="en-AU"/>
        </w:rPr>
        <w:t>, I will</w:t>
      </w:r>
      <w:r w:rsidRPr="00E61077">
        <w:rPr>
          <w:rFonts w:asciiTheme="majorHAnsi" w:eastAsia="Times New Roman" w:hAnsiTheme="majorHAnsi" w:cstheme="majorHAnsi"/>
          <w:b/>
          <w:lang w:eastAsia="en-AU"/>
        </w:rPr>
        <w:t>:</w:t>
      </w:r>
    </w:p>
    <w:p w14:paraId="36868642" w14:textId="77777777"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take care to ensure local traditions or restrictions for reproducing personal images are adhered to before photographing or filming a child</w:t>
      </w:r>
    </w:p>
    <w:p w14:paraId="61D973C2" w14:textId="7D490E4C"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obtain informed consent from the child and parent or guardian of the child before photographing or filming a child</w:t>
      </w:r>
      <w:r w:rsidR="00187756">
        <w:rPr>
          <w:rFonts w:asciiTheme="majorHAnsi" w:eastAsia="Times New Roman" w:hAnsiTheme="majorHAnsi" w:cstheme="majorHAnsi"/>
          <w:color w:val="000000"/>
          <w:lang w:eastAsia="en-AU"/>
        </w:rPr>
        <w:t>, including by providing a</w:t>
      </w:r>
      <w:r w:rsidRPr="00E61077">
        <w:rPr>
          <w:rFonts w:asciiTheme="majorHAnsi" w:eastAsia="Times New Roman" w:hAnsiTheme="majorHAnsi" w:cstheme="majorHAnsi"/>
          <w:color w:val="000000"/>
          <w:lang w:eastAsia="en-AU"/>
        </w:rPr>
        <w:t>n explanation of how the photograph or film will be used</w:t>
      </w:r>
    </w:p>
    <w:p w14:paraId="6E3AB4E3" w14:textId="25CB2522"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ensure photographs, films, videos and DVDs present children in a dignified and respectful manner and not in a vulnerable or submissive manner</w:t>
      </w:r>
      <w:r w:rsidR="00187756">
        <w:rPr>
          <w:rFonts w:asciiTheme="majorHAnsi" w:eastAsia="Times New Roman" w:hAnsiTheme="majorHAnsi" w:cstheme="majorHAnsi"/>
          <w:color w:val="000000"/>
          <w:lang w:eastAsia="en-AU"/>
        </w:rPr>
        <w:t>, including by ensuring any ch</w:t>
      </w:r>
      <w:r w:rsidRPr="00E61077">
        <w:rPr>
          <w:rFonts w:asciiTheme="majorHAnsi" w:eastAsia="Times New Roman" w:hAnsiTheme="majorHAnsi" w:cstheme="majorHAnsi"/>
          <w:color w:val="000000"/>
          <w:lang w:eastAsia="en-AU"/>
        </w:rPr>
        <w:t xml:space="preserve">ildren </w:t>
      </w:r>
      <w:r w:rsidR="00187756">
        <w:rPr>
          <w:rFonts w:asciiTheme="majorHAnsi" w:eastAsia="Times New Roman" w:hAnsiTheme="majorHAnsi" w:cstheme="majorHAnsi"/>
          <w:color w:val="000000"/>
          <w:lang w:eastAsia="en-AU"/>
        </w:rPr>
        <w:t>presented are</w:t>
      </w:r>
      <w:r w:rsidRPr="00E61077">
        <w:rPr>
          <w:rFonts w:asciiTheme="majorHAnsi" w:eastAsia="Times New Roman" w:hAnsiTheme="majorHAnsi" w:cstheme="majorHAnsi"/>
          <w:color w:val="000000"/>
          <w:lang w:eastAsia="en-AU"/>
        </w:rPr>
        <w:t xml:space="preserve"> adequately clothed and not in poses that could be seen as sexually suggestive</w:t>
      </w:r>
    </w:p>
    <w:p w14:paraId="5D3A5961" w14:textId="1363D733"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ensure images are honest representations of the context and the facts</w:t>
      </w:r>
    </w:p>
    <w:p w14:paraId="2283D441" w14:textId="75FB2D35" w:rsidR="00266230" w:rsidRPr="00E61077" w:rsidRDefault="00266230" w:rsidP="001B4F36">
      <w:pPr>
        <w:pStyle w:val="ListParagraph"/>
        <w:numPr>
          <w:ilvl w:val="0"/>
          <w:numId w:val="52"/>
        </w:num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ensure file labels, metadata or text descriptions do not reveal identifying information about a child when sending images electronically or publishing images in any form</w:t>
      </w:r>
      <w:r w:rsidR="00187756">
        <w:rPr>
          <w:rFonts w:asciiTheme="majorHAnsi" w:eastAsia="Times New Roman" w:hAnsiTheme="majorHAnsi" w:cstheme="majorHAnsi"/>
          <w:color w:val="000000"/>
          <w:lang w:eastAsia="en-AU"/>
        </w:rPr>
        <w:t>.</w:t>
      </w:r>
      <w:r w:rsidRPr="00E61077">
        <w:rPr>
          <w:rFonts w:asciiTheme="majorHAnsi" w:eastAsia="Times New Roman" w:hAnsiTheme="majorHAnsi" w:cstheme="majorHAnsi"/>
          <w:color w:val="000000"/>
          <w:lang w:eastAsia="en-AU"/>
        </w:rPr>
        <w:t xml:space="preserve"> </w:t>
      </w:r>
    </w:p>
    <w:p w14:paraId="36727850" w14:textId="277566F0" w:rsidR="00266230" w:rsidRPr="00E61077" w:rsidRDefault="00266230" w:rsidP="0043032F">
      <w:pPr>
        <w:autoSpaceDE w:val="0"/>
        <w:autoSpaceDN w:val="0"/>
        <w:adjustRightInd w:val="0"/>
        <w:spacing w:after="0"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DFAT partners must use the Child Protection – Professional Behaviours as a Child Protection Code of Conduct or embed these behaviours into their existing policies and processes.</w:t>
      </w:r>
    </w:p>
    <w:p w14:paraId="4082F121" w14:textId="5260E7C1" w:rsidR="0043032F" w:rsidRDefault="00266230" w:rsidP="0043032F">
      <w:pPr>
        <w:spacing w:line="240"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Signed: _____________________________                               Date: _________________________</w:t>
      </w:r>
      <w:bookmarkStart w:id="92" w:name="_Toc223433675"/>
    </w:p>
    <w:p w14:paraId="6B21403B" w14:textId="49417864" w:rsidR="00266230" w:rsidRPr="00E61077" w:rsidRDefault="00266230" w:rsidP="004C0933">
      <w:pPr>
        <w:pStyle w:val="H1-Heading1"/>
        <w:spacing w:line="276" w:lineRule="auto"/>
        <w:jc w:val="center"/>
        <w:rPr>
          <w:lang w:eastAsia="en-AU"/>
        </w:rPr>
      </w:pPr>
      <w:bookmarkStart w:id="93" w:name="_Toc228360493"/>
      <w:r w:rsidRPr="00E61077">
        <w:rPr>
          <w:lang w:eastAsia="en-AU"/>
        </w:rPr>
        <w:lastRenderedPageBreak/>
        <w:t xml:space="preserve">Appendix B: Example PSEAH </w:t>
      </w:r>
      <w:r w:rsidR="00B25406">
        <w:rPr>
          <w:lang w:eastAsia="en-AU"/>
        </w:rPr>
        <w:t>c</w:t>
      </w:r>
      <w:r w:rsidRPr="00E61077">
        <w:rPr>
          <w:lang w:eastAsia="en-AU"/>
        </w:rPr>
        <w:t xml:space="preserve">ode of </w:t>
      </w:r>
      <w:r w:rsidR="00B25406">
        <w:rPr>
          <w:lang w:eastAsia="en-AU"/>
        </w:rPr>
        <w:t>c</w:t>
      </w:r>
      <w:r w:rsidRPr="00E61077">
        <w:rPr>
          <w:lang w:eastAsia="en-AU"/>
        </w:rPr>
        <w:t>onduct</w:t>
      </w:r>
      <w:bookmarkEnd w:id="92"/>
      <w:bookmarkEnd w:id="93"/>
    </w:p>
    <w:p w14:paraId="1446546B" w14:textId="2DB43166" w:rsidR="00266230" w:rsidRPr="00E61077" w:rsidRDefault="00AC6066" w:rsidP="00FD025A">
      <w:pPr>
        <w:autoSpaceDE w:val="0"/>
        <w:autoSpaceDN w:val="0"/>
        <w:adjustRightInd w:val="0"/>
        <w:spacing w:line="276"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The Department of Foreign Affairs and Trade (</w:t>
      </w:r>
      <w:r w:rsidR="00266230" w:rsidRPr="00E61077">
        <w:rPr>
          <w:rFonts w:asciiTheme="majorHAnsi" w:eastAsia="Times New Roman" w:hAnsiTheme="majorHAnsi" w:cstheme="majorHAnsi"/>
          <w:color w:val="000000"/>
          <w:lang w:eastAsia="en-AU"/>
        </w:rPr>
        <w:t>DFAT</w:t>
      </w:r>
      <w:r>
        <w:rPr>
          <w:rFonts w:asciiTheme="majorHAnsi" w:eastAsia="Times New Roman" w:hAnsiTheme="majorHAnsi" w:cstheme="majorHAnsi"/>
          <w:color w:val="000000"/>
          <w:lang w:eastAsia="en-AU"/>
        </w:rPr>
        <w:t>)</w:t>
      </w:r>
      <w:r w:rsidR="00266230" w:rsidRPr="00E61077">
        <w:rPr>
          <w:rFonts w:asciiTheme="majorHAnsi" w:eastAsia="Times New Roman" w:hAnsiTheme="majorHAnsi" w:cstheme="majorHAnsi"/>
          <w:color w:val="000000"/>
          <w:lang w:eastAsia="en-AU"/>
        </w:rPr>
        <w:t xml:space="preserve"> has a zero-tolerance approach to sexual exploitation, abuse or harassment (SEAH) of any kind. This applies to our own organisation and extends to those we work with. We all have a responsibility to act in an ethical and transparent way to build a respectful working culture that rejects inappropriate behaviour, and where staff and communities feel supported and valued. Preventing and responding to SEAH is a shared responsibility. </w:t>
      </w:r>
    </w:p>
    <w:p w14:paraId="69215C38" w14:textId="68B6F7CA" w:rsidR="00266230" w:rsidRPr="00E61077" w:rsidRDefault="00AC6066" w:rsidP="00FD025A">
      <w:pPr>
        <w:autoSpaceDE w:val="0"/>
        <w:autoSpaceDN w:val="0"/>
        <w:adjustRightInd w:val="0"/>
        <w:spacing w:line="276" w:lineRule="auto"/>
        <w:rPr>
          <w:rFonts w:asciiTheme="majorHAnsi" w:hAnsiTheme="majorHAnsi" w:cstheme="majorHAnsi"/>
        </w:rPr>
      </w:pPr>
      <w:r>
        <w:rPr>
          <w:rFonts w:asciiTheme="majorHAnsi" w:eastAsia="Times New Roman" w:hAnsiTheme="majorHAnsi" w:cstheme="majorHAnsi"/>
          <w:color w:val="000000"/>
          <w:lang w:eastAsia="en-AU"/>
        </w:rPr>
        <w:t>DFAT’s</w:t>
      </w:r>
      <w:r w:rsidR="00266230" w:rsidRPr="00E61077">
        <w:rPr>
          <w:rFonts w:asciiTheme="majorHAnsi" w:eastAsia="Times New Roman" w:hAnsiTheme="majorHAnsi" w:cstheme="majorHAnsi"/>
          <w:color w:val="000000"/>
          <w:lang w:eastAsia="en-AU"/>
        </w:rPr>
        <w:t xml:space="preserve"> </w:t>
      </w:r>
      <w:hyperlink r:id="rId24" w:history="1">
        <w:r w:rsidR="00266230" w:rsidRPr="00E61077">
          <w:rPr>
            <w:rStyle w:val="Hyperlink"/>
            <w:rFonts w:asciiTheme="majorHAnsi" w:eastAsia="Times New Roman" w:hAnsiTheme="majorHAnsi" w:cstheme="majorHAnsi"/>
            <w:lang w:eastAsia="en-AU"/>
          </w:rPr>
          <w:t>Protection from Sexual Exploitation, Abuse and Harassment (PSEAH) Policy</w:t>
        </w:r>
      </w:hyperlink>
      <w:r w:rsidR="00266230" w:rsidRPr="00E61077">
        <w:rPr>
          <w:rFonts w:asciiTheme="majorHAnsi" w:eastAsia="Times New Roman" w:hAnsiTheme="majorHAnsi" w:cstheme="majorHAnsi"/>
          <w:color w:val="000000"/>
          <w:lang w:eastAsia="en-AU"/>
        </w:rPr>
        <w:t xml:space="preserve"> </w:t>
      </w:r>
      <w:r>
        <w:rPr>
          <w:rFonts w:asciiTheme="majorHAnsi" w:eastAsia="Times New Roman" w:hAnsiTheme="majorHAnsi" w:cstheme="majorHAnsi"/>
          <w:color w:val="000000"/>
          <w:lang w:eastAsia="en-AU"/>
        </w:rPr>
        <w:t>(released September 2025 and updated from time to time)</w:t>
      </w:r>
      <w:r w:rsidR="00266230" w:rsidRPr="00E61077">
        <w:rPr>
          <w:rFonts w:asciiTheme="majorHAnsi" w:eastAsia="Times New Roman" w:hAnsiTheme="majorHAnsi" w:cstheme="majorHAnsi"/>
          <w:color w:val="000000"/>
          <w:lang w:eastAsia="en-AU"/>
        </w:rPr>
        <w:t xml:space="preserve">, sets out the expectations and requirements for individual DFAT partners to manage the risks of SEAH and SEAH incidents should they occur in the delivery of DFAT business. This </w:t>
      </w:r>
      <w:r w:rsidR="009513D4">
        <w:rPr>
          <w:rFonts w:asciiTheme="majorHAnsi" w:eastAsia="Times New Roman" w:hAnsiTheme="majorHAnsi" w:cstheme="majorHAnsi"/>
          <w:color w:val="000000"/>
          <w:lang w:eastAsia="en-AU"/>
        </w:rPr>
        <w:t>P</w:t>
      </w:r>
      <w:r w:rsidR="00266230" w:rsidRPr="00E61077">
        <w:rPr>
          <w:rFonts w:asciiTheme="majorHAnsi" w:eastAsia="Times New Roman" w:hAnsiTheme="majorHAnsi" w:cstheme="majorHAnsi"/>
          <w:color w:val="000000"/>
          <w:lang w:eastAsia="en-AU"/>
        </w:rPr>
        <w:t xml:space="preserve">olicy reflects DFAT’s commitment to international best practice, and aligns with new legislation, including the </w:t>
      </w:r>
      <w:hyperlink r:id="rId25" w:history="1">
        <w:r w:rsidR="00266230" w:rsidRPr="00E61077">
          <w:rPr>
            <w:rStyle w:val="Hyperlink"/>
            <w:rFonts w:asciiTheme="majorHAnsi" w:eastAsia="Times New Roman" w:hAnsiTheme="majorHAnsi" w:cstheme="majorHAnsi"/>
            <w:lang w:eastAsia="en-AU"/>
          </w:rPr>
          <w:t>Respect at Work</w:t>
        </w:r>
      </w:hyperlink>
      <w:r w:rsidR="00266230" w:rsidRPr="00E61077">
        <w:rPr>
          <w:rFonts w:asciiTheme="majorHAnsi" w:eastAsia="Times New Roman" w:hAnsiTheme="majorHAnsi" w:cstheme="majorHAnsi"/>
          <w:color w:val="000000"/>
          <w:lang w:eastAsia="en-AU"/>
        </w:rPr>
        <w:t xml:space="preserve"> legislation, and reflects recent international commitments, including the 2024</w:t>
      </w:r>
      <w:hyperlink r:id="rId26" w:history="1">
        <w:r w:rsidR="00266230" w:rsidRPr="00E61077">
          <w:rPr>
            <w:rStyle w:val="Hyperlink"/>
            <w:rFonts w:asciiTheme="majorHAnsi" w:eastAsia="Times New Roman" w:hAnsiTheme="majorHAnsi" w:cstheme="majorHAnsi"/>
            <w:lang w:eastAsia="en-AU"/>
          </w:rPr>
          <w:t xml:space="preserve"> Common Approach to Protection from Sexual Exploitation, Abuse and Harassment (CAPSEAH)</w:t>
        </w:r>
      </w:hyperlink>
      <w:r w:rsidR="00266230" w:rsidRPr="00E61077">
        <w:rPr>
          <w:rFonts w:asciiTheme="majorHAnsi" w:hAnsiTheme="majorHAnsi" w:cstheme="majorHAnsi"/>
        </w:rPr>
        <w:t>.</w:t>
      </w:r>
    </w:p>
    <w:p w14:paraId="3FDBB7E5" w14:textId="3BBD0964" w:rsidR="00266230" w:rsidRPr="00E61077" w:rsidRDefault="00266230" w:rsidP="00FD025A">
      <w:pPr>
        <w:autoSpaceDE w:val="0"/>
        <w:autoSpaceDN w:val="0"/>
        <w:adjustRightInd w:val="0"/>
        <w:spacing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The PSEAH Policy</w:t>
      </w:r>
      <w:r w:rsidR="00EB2042" w:rsidRPr="00E61077">
        <w:rPr>
          <w:rFonts w:asciiTheme="majorHAnsi" w:eastAsia="Times New Roman" w:hAnsiTheme="majorHAnsi" w:cstheme="majorHAnsi"/>
          <w:color w:val="000000"/>
          <w:lang w:eastAsia="en-AU"/>
        </w:rPr>
        <w:t xml:space="preserve">, the Child and Adult Safeguards Handbook and </w:t>
      </w:r>
      <w:r w:rsidRPr="00E61077">
        <w:rPr>
          <w:rFonts w:asciiTheme="majorHAnsi" w:eastAsia="Times New Roman" w:hAnsiTheme="majorHAnsi" w:cstheme="majorHAnsi"/>
          <w:color w:val="000000"/>
          <w:lang w:eastAsia="en-AU"/>
        </w:rPr>
        <w:t xml:space="preserve">Guidance </w:t>
      </w:r>
      <w:r w:rsidR="00EB2042" w:rsidRPr="00E61077">
        <w:rPr>
          <w:rFonts w:asciiTheme="majorHAnsi" w:eastAsia="Times New Roman" w:hAnsiTheme="majorHAnsi" w:cstheme="majorHAnsi"/>
          <w:color w:val="000000"/>
          <w:lang w:eastAsia="en-AU"/>
        </w:rPr>
        <w:t xml:space="preserve">Notes published from time to time </w:t>
      </w:r>
      <w:r w:rsidRPr="00E61077">
        <w:rPr>
          <w:rFonts w:asciiTheme="majorHAnsi" w:eastAsia="Times New Roman" w:hAnsiTheme="majorHAnsi" w:cstheme="majorHAnsi"/>
          <w:color w:val="000000"/>
          <w:lang w:eastAsia="en-AU"/>
        </w:rPr>
        <w:t xml:space="preserve">provide further information of these expectations and requirements and can assist with determining SEAH risk. These documents are accessible on the internet at </w:t>
      </w:r>
      <w:hyperlink r:id="rId27" w:history="1">
        <w:r w:rsidRPr="00E61077">
          <w:rPr>
            <w:rStyle w:val="Hyperlink"/>
            <w:rFonts w:asciiTheme="majorHAnsi" w:eastAsia="Times New Roman" w:hAnsiTheme="majorHAnsi" w:cstheme="majorHAnsi"/>
            <w:lang w:eastAsia="en-AU"/>
          </w:rPr>
          <w:t>www.dfat.gov.au/pseah</w:t>
        </w:r>
      </w:hyperlink>
      <w:r w:rsidRPr="00E61077">
        <w:rPr>
          <w:rFonts w:asciiTheme="majorHAnsi" w:eastAsia="Times New Roman" w:hAnsiTheme="majorHAnsi" w:cstheme="majorHAnsi"/>
          <w:color w:val="000000"/>
          <w:lang w:eastAsia="en-AU"/>
        </w:rPr>
        <w:t xml:space="preserve">. </w:t>
      </w:r>
    </w:p>
    <w:p w14:paraId="6B2AA714" w14:textId="310103E1" w:rsidR="00266230" w:rsidRPr="00E61077" w:rsidRDefault="00266230" w:rsidP="00FD025A">
      <w:pPr>
        <w:autoSpaceDE w:val="0"/>
        <w:autoSpaceDN w:val="0"/>
        <w:adjustRightInd w:val="0"/>
        <w:spacing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 xml:space="preserve">In signing this </w:t>
      </w:r>
      <w:r w:rsidR="00CE1ACA">
        <w:rPr>
          <w:rFonts w:asciiTheme="majorHAnsi" w:eastAsia="Times New Roman" w:hAnsiTheme="majorHAnsi" w:cstheme="majorHAnsi"/>
          <w:color w:val="000000"/>
          <w:lang w:eastAsia="en-AU"/>
        </w:rPr>
        <w:t>f</w:t>
      </w:r>
      <w:r w:rsidRPr="00E61077">
        <w:rPr>
          <w:rFonts w:asciiTheme="majorHAnsi" w:eastAsia="Times New Roman" w:hAnsiTheme="majorHAnsi" w:cstheme="majorHAnsi"/>
          <w:color w:val="000000"/>
          <w:lang w:eastAsia="en-AU"/>
        </w:rPr>
        <w:t xml:space="preserve">orm, I confirm I have read and understood DFAT’s PSEAH Policy and acknowledge that I must comply with the policy and ensure compliance by any downstream partners engaged by me in the delivery of DFAT business. </w:t>
      </w:r>
    </w:p>
    <w:p w14:paraId="5E5890C4" w14:textId="2F5A4EFC" w:rsidR="00266230" w:rsidRPr="00E61077" w:rsidRDefault="00266230" w:rsidP="00FD025A">
      <w:pPr>
        <w:autoSpaceDE w:val="0"/>
        <w:autoSpaceDN w:val="0"/>
        <w:adjustRightInd w:val="0"/>
        <w:spacing w:after="0"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I understand that I am obligated to conduct myself in a professional, ethical and transparent manner consistent with the requirements of the PSEAH policy, including</w:t>
      </w:r>
      <w:r w:rsidR="00CE1ACA">
        <w:rPr>
          <w:rFonts w:asciiTheme="majorHAnsi" w:eastAsia="Times New Roman" w:hAnsiTheme="majorHAnsi" w:cstheme="majorHAnsi"/>
          <w:color w:val="000000"/>
          <w:lang w:eastAsia="en-AU"/>
        </w:rPr>
        <w:t xml:space="preserve"> by</w:t>
      </w:r>
      <w:r w:rsidRPr="00E61077">
        <w:rPr>
          <w:rFonts w:asciiTheme="majorHAnsi" w:eastAsia="Times New Roman" w:hAnsiTheme="majorHAnsi" w:cstheme="majorHAnsi"/>
          <w:color w:val="000000"/>
          <w:lang w:eastAsia="en-AU"/>
        </w:rPr>
        <w:t>:</w:t>
      </w:r>
    </w:p>
    <w:p w14:paraId="06B69BA1" w14:textId="2C7DFC45" w:rsidR="00266230" w:rsidRPr="00E61077" w:rsidRDefault="00CE1ACA" w:rsidP="001B4F36">
      <w:pPr>
        <w:pStyle w:val="ListParagraph"/>
        <w:numPr>
          <w:ilvl w:val="0"/>
          <w:numId w:val="52"/>
        </w:numPr>
        <w:autoSpaceDE w:val="0"/>
        <w:autoSpaceDN w:val="0"/>
        <w:adjustRightInd w:val="0"/>
        <w:spacing w:after="200" w:line="276"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t</w:t>
      </w:r>
      <w:r w:rsidR="00266230" w:rsidRPr="00E61077">
        <w:rPr>
          <w:rFonts w:asciiTheme="majorHAnsi" w:eastAsia="Times New Roman" w:hAnsiTheme="majorHAnsi" w:cstheme="majorHAnsi"/>
          <w:color w:val="000000"/>
          <w:lang w:eastAsia="en-AU"/>
        </w:rPr>
        <w:t>reating people with respect</w:t>
      </w:r>
    </w:p>
    <w:p w14:paraId="267D1C99" w14:textId="7843A29A" w:rsidR="00266230" w:rsidRPr="00E61077" w:rsidRDefault="00CE1ACA" w:rsidP="001B4F36">
      <w:pPr>
        <w:pStyle w:val="ListParagraph"/>
        <w:numPr>
          <w:ilvl w:val="0"/>
          <w:numId w:val="52"/>
        </w:numPr>
        <w:autoSpaceDE w:val="0"/>
        <w:autoSpaceDN w:val="0"/>
        <w:adjustRightInd w:val="0"/>
        <w:spacing w:after="200" w:line="276"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r</w:t>
      </w:r>
      <w:r w:rsidR="00266230" w:rsidRPr="00E61077">
        <w:rPr>
          <w:rFonts w:asciiTheme="majorHAnsi" w:eastAsia="Times New Roman" w:hAnsiTheme="majorHAnsi" w:cstheme="majorHAnsi"/>
          <w:color w:val="000000"/>
          <w:lang w:eastAsia="en-AU"/>
        </w:rPr>
        <w:t>efrain</w:t>
      </w:r>
      <w:r>
        <w:rPr>
          <w:rFonts w:asciiTheme="majorHAnsi" w:eastAsia="Times New Roman" w:hAnsiTheme="majorHAnsi" w:cstheme="majorHAnsi"/>
          <w:color w:val="000000"/>
          <w:lang w:eastAsia="en-AU"/>
        </w:rPr>
        <w:t>ing</w:t>
      </w:r>
      <w:r w:rsidR="00266230" w:rsidRPr="00E61077">
        <w:rPr>
          <w:rFonts w:asciiTheme="majorHAnsi" w:eastAsia="Times New Roman" w:hAnsiTheme="majorHAnsi" w:cstheme="majorHAnsi"/>
          <w:color w:val="000000"/>
          <w:lang w:eastAsia="en-AU"/>
        </w:rPr>
        <w:t xml:space="preserve"> from behaviour that others may find inappropriate, harassing, abusive, sexually provocative, demeaning or culturally inappropriate </w:t>
      </w:r>
    </w:p>
    <w:p w14:paraId="28BEDA66" w14:textId="4A239699" w:rsidR="00266230" w:rsidRPr="00E61077" w:rsidRDefault="00266230" w:rsidP="001B4F36">
      <w:pPr>
        <w:pStyle w:val="ListParagraph"/>
        <w:numPr>
          <w:ilvl w:val="0"/>
          <w:numId w:val="52"/>
        </w:numPr>
        <w:autoSpaceDE w:val="0"/>
        <w:autoSpaceDN w:val="0"/>
        <w:adjustRightInd w:val="0"/>
        <w:spacing w:after="200"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not engag</w:t>
      </w:r>
      <w:r w:rsidR="00CE1ACA">
        <w:rPr>
          <w:rFonts w:asciiTheme="majorHAnsi" w:eastAsia="Times New Roman" w:hAnsiTheme="majorHAnsi" w:cstheme="majorHAnsi"/>
          <w:color w:val="000000"/>
          <w:lang w:eastAsia="en-AU"/>
        </w:rPr>
        <w:t>ing</w:t>
      </w:r>
      <w:r w:rsidRPr="00E61077">
        <w:rPr>
          <w:rFonts w:asciiTheme="majorHAnsi" w:eastAsia="Times New Roman" w:hAnsiTheme="majorHAnsi" w:cstheme="majorHAnsi"/>
          <w:color w:val="000000"/>
          <w:lang w:eastAsia="en-AU"/>
        </w:rPr>
        <w:t xml:space="preserve"> children under the age of 18</w:t>
      </w:r>
      <w:r w:rsidRPr="00E61077">
        <w:rPr>
          <w:rStyle w:val="FootnoteReference"/>
          <w:rFonts w:asciiTheme="majorHAnsi" w:eastAsia="Times New Roman" w:hAnsiTheme="majorHAnsi" w:cstheme="majorHAnsi"/>
          <w:color w:val="000000"/>
          <w:lang w:eastAsia="en-AU"/>
        </w:rPr>
        <w:footnoteReference w:id="7"/>
      </w:r>
      <w:r w:rsidRPr="00E61077">
        <w:rPr>
          <w:rFonts w:asciiTheme="majorHAnsi" w:eastAsia="Times New Roman" w:hAnsiTheme="majorHAnsi" w:cstheme="majorHAnsi"/>
          <w:color w:val="000000"/>
          <w:lang w:eastAsia="en-AU"/>
        </w:rPr>
        <w:t xml:space="preserve"> in any form of sexual intercourse</w:t>
      </w:r>
      <w:r w:rsidRPr="00E61077">
        <w:rPr>
          <w:rStyle w:val="FootnoteReference"/>
          <w:rFonts w:asciiTheme="majorHAnsi" w:eastAsia="Times New Roman" w:hAnsiTheme="majorHAnsi" w:cstheme="majorHAnsi"/>
          <w:color w:val="000000"/>
          <w:lang w:eastAsia="en-AU"/>
        </w:rPr>
        <w:footnoteReference w:id="8"/>
      </w:r>
      <w:r w:rsidRPr="00E61077">
        <w:rPr>
          <w:rFonts w:asciiTheme="majorHAnsi" w:eastAsia="Times New Roman" w:hAnsiTheme="majorHAnsi" w:cstheme="majorHAnsi"/>
          <w:color w:val="000000"/>
          <w:lang w:eastAsia="en-AU"/>
        </w:rPr>
        <w:t xml:space="preserve"> or sexual activity</w:t>
      </w:r>
      <w:r w:rsidRPr="00E61077">
        <w:rPr>
          <w:rStyle w:val="FootnoteReference"/>
          <w:rFonts w:asciiTheme="majorHAnsi" w:eastAsia="Times New Roman" w:hAnsiTheme="majorHAnsi" w:cstheme="majorHAnsi"/>
          <w:color w:val="000000"/>
          <w:lang w:eastAsia="en-AU"/>
        </w:rPr>
        <w:footnoteReference w:id="9"/>
      </w:r>
      <w:r w:rsidRPr="00E61077">
        <w:rPr>
          <w:rFonts w:asciiTheme="majorHAnsi" w:eastAsia="Times New Roman" w:hAnsiTheme="majorHAnsi" w:cstheme="majorHAnsi"/>
          <w:color w:val="000000"/>
          <w:lang w:eastAsia="en-AU"/>
        </w:rPr>
        <w:t>, including paying for sexual services</w:t>
      </w:r>
    </w:p>
    <w:p w14:paraId="3CCD331A" w14:textId="52553EFA" w:rsidR="00266230" w:rsidRPr="00E61077" w:rsidRDefault="00266230" w:rsidP="001B4F36">
      <w:pPr>
        <w:pStyle w:val="ListParagraph"/>
        <w:numPr>
          <w:ilvl w:val="0"/>
          <w:numId w:val="52"/>
        </w:numPr>
        <w:autoSpaceDE w:val="0"/>
        <w:autoSpaceDN w:val="0"/>
        <w:adjustRightInd w:val="0"/>
        <w:spacing w:after="200"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immediately disclos</w:t>
      </w:r>
      <w:r w:rsidR="00CE1ACA">
        <w:rPr>
          <w:rFonts w:asciiTheme="majorHAnsi" w:eastAsia="Times New Roman" w:hAnsiTheme="majorHAnsi" w:cstheme="majorHAnsi"/>
          <w:color w:val="000000"/>
          <w:lang w:eastAsia="en-AU"/>
        </w:rPr>
        <w:t>ing</w:t>
      </w:r>
      <w:r w:rsidRPr="00E61077">
        <w:rPr>
          <w:rFonts w:asciiTheme="majorHAnsi" w:eastAsia="Times New Roman" w:hAnsiTheme="majorHAnsi" w:cstheme="majorHAnsi"/>
          <w:color w:val="000000"/>
          <w:lang w:eastAsia="en-AU"/>
        </w:rPr>
        <w:t xml:space="preserve"> all charges, convictions, current or ongoing investigations and other outcomes of an offence that relates to sexual exploitation and abuse, including those under traditional law, which occurred before or occurs during association with DFAT</w:t>
      </w:r>
    </w:p>
    <w:p w14:paraId="272E4131" w14:textId="2B5DDD08" w:rsidR="00266230" w:rsidRPr="00E61077" w:rsidRDefault="00266230" w:rsidP="001B4F36">
      <w:pPr>
        <w:pStyle w:val="ListParagraph"/>
        <w:numPr>
          <w:ilvl w:val="0"/>
          <w:numId w:val="52"/>
        </w:numPr>
        <w:autoSpaceDE w:val="0"/>
        <w:autoSpaceDN w:val="0"/>
        <w:adjustRightInd w:val="0"/>
        <w:spacing w:after="200"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be</w:t>
      </w:r>
      <w:r w:rsidR="00CE1ACA">
        <w:rPr>
          <w:rFonts w:asciiTheme="majorHAnsi" w:eastAsia="Times New Roman" w:hAnsiTheme="majorHAnsi" w:cstheme="majorHAnsi"/>
          <w:color w:val="000000"/>
          <w:lang w:eastAsia="en-AU"/>
        </w:rPr>
        <w:t>ing</w:t>
      </w:r>
      <w:r w:rsidRPr="00E61077">
        <w:rPr>
          <w:rFonts w:asciiTheme="majorHAnsi" w:eastAsia="Times New Roman" w:hAnsiTheme="majorHAnsi" w:cstheme="majorHAnsi"/>
          <w:color w:val="000000"/>
          <w:lang w:eastAsia="en-AU"/>
        </w:rPr>
        <w:t xml:space="preserve"> aware of behaviour and avoid</w:t>
      </w:r>
      <w:r w:rsidR="00CE1ACA">
        <w:rPr>
          <w:rFonts w:asciiTheme="majorHAnsi" w:eastAsia="Times New Roman" w:hAnsiTheme="majorHAnsi" w:cstheme="majorHAnsi"/>
          <w:color w:val="000000"/>
          <w:lang w:eastAsia="en-AU"/>
        </w:rPr>
        <w:t>ing</w:t>
      </w:r>
      <w:r w:rsidRPr="00E61077">
        <w:rPr>
          <w:rFonts w:asciiTheme="majorHAnsi" w:eastAsia="Times New Roman" w:hAnsiTheme="majorHAnsi" w:cstheme="majorHAnsi"/>
          <w:color w:val="000000"/>
          <w:lang w:eastAsia="en-AU"/>
        </w:rPr>
        <w:t xml:space="preserve"> actions or behaviours that could be perceived by others as sexual exploitation</w:t>
      </w:r>
      <w:r w:rsidR="00CE1ACA">
        <w:rPr>
          <w:rFonts w:asciiTheme="majorHAnsi" w:eastAsia="Times New Roman" w:hAnsiTheme="majorHAnsi" w:cstheme="majorHAnsi"/>
          <w:color w:val="000000"/>
          <w:lang w:eastAsia="en-AU"/>
        </w:rPr>
        <w:t>,</w:t>
      </w:r>
      <w:r w:rsidRPr="00E61077">
        <w:rPr>
          <w:rFonts w:asciiTheme="majorHAnsi" w:eastAsia="Times New Roman" w:hAnsiTheme="majorHAnsi" w:cstheme="majorHAnsi"/>
          <w:color w:val="000000"/>
          <w:lang w:eastAsia="en-AU"/>
        </w:rPr>
        <w:t xml:space="preserve"> abuse or harassment</w:t>
      </w:r>
    </w:p>
    <w:p w14:paraId="3487B8FD" w14:textId="4AF53813" w:rsidR="00266230" w:rsidRPr="00E61077" w:rsidRDefault="00266230" w:rsidP="001B4F36">
      <w:pPr>
        <w:pStyle w:val="ListParagraph"/>
        <w:numPr>
          <w:ilvl w:val="0"/>
          <w:numId w:val="52"/>
        </w:numPr>
        <w:autoSpaceDE w:val="0"/>
        <w:autoSpaceDN w:val="0"/>
        <w:adjustRightInd w:val="0"/>
        <w:spacing w:after="200"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refraining from using online networks to download or share inappropriate material of a sexually abusive or exploitative nature</w:t>
      </w:r>
    </w:p>
    <w:p w14:paraId="55D080A0" w14:textId="77777777" w:rsidR="00266230" w:rsidRPr="00E61077" w:rsidRDefault="00266230" w:rsidP="001B4F36">
      <w:pPr>
        <w:pStyle w:val="ListParagraph"/>
        <w:numPr>
          <w:ilvl w:val="0"/>
          <w:numId w:val="52"/>
        </w:numPr>
        <w:autoSpaceDE w:val="0"/>
        <w:autoSpaceDN w:val="0"/>
        <w:adjustRightInd w:val="0"/>
        <w:spacing w:after="200"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adhering to mandatory reporting requirements as set out in the PSEAH Policy.</w:t>
      </w:r>
    </w:p>
    <w:p w14:paraId="3AE3553D" w14:textId="77777777" w:rsidR="00266230" w:rsidRPr="00E61077" w:rsidRDefault="00266230" w:rsidP="00FD025A">
      <w:pPr>
        <w:autoSpaceDE w:val="0"/>
        <w:autoSpaceDN w:val="0"/>
        <w:adjustRightInd w:val="0"/>
        <w:spacing w:line="276" w:lineRule="auto"/>
        <w:rPr>
          <w:rFonts w:asciiTheme="majorHAnsi" w:eastAsia="Times New Roman" w:hAnsiTheme="majorHAnsi" w:cstheme="majorHAnsi"/>
          <w:color w:val="000000"/>
          <w:lang w:eastAsia="en-AU"/>
        </w:rPr>
      </w:pPr>
    </w:p>
    <w:p w14:paraId="3E49DA34" w14:textId="77777777" w:rsidR="00266230" w:rsidRPr="00E61077" w:rsidRDefault="00266230" w:rsidP="00FD025A">
      <w:pPr>
        <w:spacing w:line="276" w:lineRule="auto"/>
        <w:rPr>
          <w:rFonts w:asciiTheme="majorHAnsi" w:eastAsia="Times New Roman" w:hAnsiTheme="majorHAnsi" w:cstheme="majorHAnsi"/>
          <w:color w:val="000000"/>
          <w:lang w:eastAsia="en-AU"/>
        </w:rPr>
      </w:pPr>
      <w:r w:rsidRPr="00E61077">
        <w:rPr>
          <w:rFonts w:asciiTheme="majorHAnsi" w:eastAsia="Times New Roman" w:hAnsiTheme="majorHAnsi" w:cstheme="majorHAnsi"/>
          <w:color w:val="000000"/>
          <w:lang w:eastAsia="en-AU"/>
        </w:rPr>
        <w:t>Signed: ________________________                               Date: _____________________________</w:t>
      </w:r>
    </w:p>
    <w:p w14:paraId="6D483B25" w14:textId="77777777" w:rsidR="00813273" w:rsidRDefault="00813273" w:rsidP="00FD025A">
      <w:pPr>
        <w:spacing w:after="0" w:line="276" w:lineRule="auto"/>
        <w:rPr>
          <w:rFonts w:asciiTheme="majorHAnsi" w:eastAsiaTheme="majorEastAsia" w:hAnsiTheme="majorHAnsi" w:cstheme="majorBidi"/>
          <w:b/>
          <w:bCs/>
          <w:caps/>
          <w:color w:val="313E48"/>
          <w:sz w:val="40"/>
          <w:szCs w:val="40"/>
          <w:lang w:eastAsia="en-AU"/>
        </w:rPr>
      </w:pPr>
      <w:bookmarkStart w:id="94" w:name="_Toc219218992"/>
      <w:bookmarkStart w:id="95" w:name="_Toc223433676"/>
      <w:r>
        <w:rPr>
          <w:lang w:eastAsia="en-AU"/>
        </w:rPr>
        <w:br w:type="page"/>
      </w:r>
    </w:p>
    <w:p w14:paraId="16DD2AE0" w14:textId="20458344" w:rsidR="00266230" w:rsidRPr="00E61077" w:rsidRDefault="00266230" w:rsidP="004C0933">
      <w:pPr>
        <w:pStyle w:val="H1-Heading1"/>
        <w:spacing w:line="276" w:lineRule="auto"/>
        <w:jc w:val="center"/>
        <w:rPr>
          <w:lang w:eastAsia="en-AU"/>
        </w:rPr>
      </w:pPr>
      <w:bookmarkStart w:id="96" w:name="_Toc228360494"/>
      <w:r w:rsidRPr="00E61077">
        <w:rPr>
          <w:lang w:eastAsia="en-AU"/>
        </w:rPr>
        <w:lastRenderedPageBreak/>
        <w:t xml:space="preserve">Appendix C: Example </w:t>
      </w:r>
      <w:r w:rsidR="00B25406">
        <w:rPr>
          <w:lang w:eastAsia="en-AU"/>
        </w:rPr>
        <w:t>s</w:t>
      </w:r>
      <w:r w:rsidRPr="00E61077">
        <w:rPr>
          <w:lang w:eastAsia="en-AU"/>
        </w:rPr>
        <w:t xml:space="preserve">afeguarding </w:t>
      </w:r>
      <w:r w:rsidR="00B25406">
        <w:rPr>
          <w:lang w:eastAsia="en-AU"/>
        </w:rPr>
        <w:t>c</w:t>
      </w:r>
      <w:r w:rsidRPr="00E61077">
        <w:rPr>
          <w:lang w:eastAsia="en-AU"/>
        </w:rPr>
        <w:t xml:space="preserve">ode of </w:t>
      </w:r>
      <w:r w:rsidR="00B25406">
        <w:rPr>
          <w:lang w:eastAsia="en-AU"/>
        </w:rPr>
        <w:t>c</w:t>
      </w:r>
      <w:r w:rsidRPr="00E61077">
        <w:rPr>
          <w:lang w:eastAsia="en-AU"/>
        </w:rPr>
        <w:t>onduct</w:t>
      </w:r>
      <w:bookmarkEnd w:id="94"/>
      <w:bookmarkEnd w:id="95"/>
      <w:bookmarkEnd w:id="96"/>
    </w:p>
    <w:p w14:paraId="3DC289A0" w14:textId="77777777" w:rsidR="00266230" w:rsidRPr="00E61077" w:rsidRDefault="00266230" w:rsidP="00FD025A">
      <w:pPr>
        <w:spacing w:line="276" w:lineRule="auto"/>
        <w:rPr>
          <w:rFonts w:asciiTheme="majorHAnsi" w:hAnsiTheme="majorHAnsi" w:cstheme="majorHAnsi"/>
          <w:b/>
          <w:bCs/>
          <w:lang w:eastAsia="en-AU"/>
        </w:rPr>
      </w:pPr>
      <w:r w:rsidRPr="00E61077">
        <w:rPr>
          <w:rFonts w:asciiTheme="majorHAnsi" w:hAnsiTheme="majorHAnsi" w:cstheme="majorHAnsi"/>
          <w:b/>
          <w:bCs/>
          <w:lang w:eastAsia="en-AU"/>
        </w:rPr>
        <w:t>General Safeguarding Conduct</w:t>
      </w:r>
    </w:p>
    <w:p w14:paraId="6B268614" w14:textId="77777777" w:rsidR="00266230" w:rsidRPr="00E61077" w:rsidRDefault="00266230" w:rsidP="00FD025A">
      <w:pPr>
        <w:spacing w:after="0" w:line="276" w:lineRule="auto"/>
        <w:rPr>
          <w:rFonts w:asciiTheme="majorHAnsi" w:hAnsiTheme="majorHAnsi" w:cstheme="majorHAnsi"/>
          <w:lang w:eastAsia="en-AU"/>
        </w:rPr>
      </w:pPr>
      <w:r w:rsidRPr="00E61077">
        <w:rPr>
          <w:rFonts w:asciiTheme="majorHAnsi" w:hAnsiTheme="majorHAnsi" w:cstheme="majorHAnsi"/>
          <w:lang w:eastAsia="en-AU"/>
        </w:rPr>
        <w:t>When undertaking business on behalf of DFAT, I understand that I am obligated to conduct myself in a professional, ethical and transparent manner, including:</w:t>
      </w:r>
    </w:p>
    <w:p w14:paraId="3FF2ADFE" w14:textId="55BB0C0C" w:rsidR="00266230" w:rsidRPr="00E61077" w:rsidRDefault="00CE1ACA" w:rsidP="001B4F36">
      <w:pPr>
        <w:numPr>
          <w:ilvl w:val="0"/>
          <w:numId w:val="53"/>
        </w:numPr>
        <w:spacing w:after="0" w:line="276" w:lineRule="auto"/>
        <w:rPr>
          <w:rFonts w:asciiTheme="majorHAnsi" w:hAnsiTheme="majorHAnsi" w:cstheme="majorHAnsi"/>
          <w:lang w:eastAsia="en-AU"/>
        </w:rPr>
      </w:pPr>
      <w:r>
        <w:rPr>
          <w:rFonts w:asciiTheme="majorHAnsi" w:hAnsiTheme="majorHAnsi" w:cstheme="majorHAnsi"/>
          <w:lang w:eastAsia="en-AU"/>
        </w:rPr>
        <w:t>t</w:t>
      </w:r>
      <w:r w:rsidR="00266230" w:rsidRPr="00E61077">
        <w:rPr>
          <w:rFonts w:asciiTheme="majorHAnsi" w:hAnsiTheme="majorHAnsi" w:cstheme="majorHAnsi"/>
          <w:lang w:eastAsia="en-AU"/>
        </w:rPr>
        <w:t>reating all people, including children, with respect and dignity</w:t>
      </w:r>
    </w:p>
    <w:p w14:paraId="5C09C582" w14:textId="1B5525AF" w:rsidR="00266230" w:rsidRPr="00E61077" w:rsidRDefault="00CE1ACA" w:rsidP="001B4F36">
      <w:pPr>
        <w:numPr>
          <w:ilvl w:val="0"/>
          <w:numId w:val="53"/>
        </w:numPr>
        <w:spacing w:after="0" w:line="276" w:lineRule="auto"/>
        <w:rPr>
          <w:rFonts w:asciiTheme="majorHAnsi" w:hAnsiTheme="majorHAnsi" w:cstheme="majorHAnsi"/>
          <w:lang w:eastAsia="en-AU"/>
        </w:rPr>
      </w:pPr>
      <w:r>
        <w:rPr>
          <w:rFonts w:asciiTheme="majorHAnsi" w:hAnsiTheme="majorHAnsi" w:cstheme="majorHAnsi"/>
          <w:lang w:eastAsia="en-AU"/>
        </w:rPr>
        <w:t>r</w:t>
      </w:r>
      <w:r w:rsidR="00266230" w:rsidRPr="00E61077">
        <w:rPr>
          <w:rFonts w:asciiTheme="majorHAnsi" w:hAnsiTheme="majorHAnsi" w:cstheme="majorHAnsi"/>
          <w:lang w:eastAsia="en-AU"/>
        </w:rPr>
        <w:t>efraining from behaviour that is unsafe, harmful, harassing, abusive, sexually abusive, demeaning or culturally inappropriate</w:t>
      </w:r>
    </w:p>
    <w:p w14:paraId="7DEAFD11" w14:textId="2BEE09AF" w:rsidR="00266230" w:rsidRPr="00E61077" w:rsidRDefault="00CE1ACA" w:rsidP="001B4F36">
      <w:pPr>
        <w:numPr>
          <w:ilvl w:val="0"/>
          <w:numId w:val="53"/>
        </w:numPr>
        <w:spacing w:after="0" w:line="276" w:lineRule="auto"/>
        <w:rPr>
          <w:rFonts w:asciiTheme="majorHAnsi" w:hAnsiTheme="majorHAnsi" w:cstheme="majorHAnsi"/>
          <w:lang w:eastAsia="en-AU"/>
        </w:rPr>
      </w:pPr>
      <w:r>
        <w:rPr>
          <w:rFonts w:asciiTheme="majorHAnsi" w:hAnsiTheme="majorHAnsi" w:cstheme="majorHAnsi"/>
          <w:lang w:eastAsia="en-AU"/>
        </w:rPr>
        <w:t>a</w:t>
      </w:r>
      <w:r w:rsidR="00266230" w:rsidRPr="00E61077">
        <w:rPr>
          <w:rFonts w:asciiTheme="majorHAnsi" w:hAnsiTheme="majorHAnsi" w:cstheme="majorHAnsi"/>
          <w:lang w:eastAsia="en-AU"/>
        </w:rPr>
        <w:t>voiding actions that could be perceived as exploitative, abusive or harassing in any form</w:t>
      </w:r>
    </w:p>
    <w:p w14:paraId="3AFB6425" w14:textId="009CC703" w:rsidR="00266230" w:rsidRPr="00E61077" w:rsidRDefault="00CE1ACA" w:rsidP="001B4F36">
      <w:pPr>
        <w:numPr>
          <w:ilvl w:val="0"/>
          <w:numId w:val="53"/>
        </w:numPr>
        <w:spacing w:after="0" w:line="276" w:lineRule="auto"/>
        <w:rPr>
          <w:rFonts w:asciiTheme="majorHAnsi" w:hAnsiTheme="majorHAnsi" w:cstheme="majorHAnsi"/>
          <w:lang w:eastAsia="en-AU"/>
        </w:rPr>
      </w:pPr>
      <w:r>
        <w:rPr>
          <w:rFonts w:asciiTheme="majorHAnsi" w:hAnsiTheme="majorHAnsi" w:cstheme="majorHAnsi"/>
          <w:lang w:eastAsia="en-AU"/>
        </w:rPr>
        <w:t>a</w:t>
      </w:r>
      <w:r w:rsidR="00266230" w:rsidRPr="00E61077">
        <w:rPr>
          <w:rFonts w:asciiTheme="majorHAnsi" w:hAnsiTheme="majorHAnsi" w:cstheme="majorHAnsi"/>
          <w:lang w:eastAsia="en-AU"/>
        </w:rPr>
        <w:t xml:space="preserve">dhering to mandatory reporting requirements as outlined in the DFAT PSEAH and </w:t>
      </w:r>
      <w:r w:rsidR="000E3289">
        <w:rPr>
          <w:rFonts w:asciiTheme="majorHAnsi" w:hAnsiTheme="majorHAnsi" w:cstheme="majorHAnsi"/>
          <w:lang w:eastAsia="en-AU"/>
        </w:rPr>
        <w:t>Child Protection</w:t>
      </w:r>
      <w:r w:rsidR="000E3289" w:rsidRPr="00E61077">
        <w:rPr>
          <w:rFonts w:asciiTheme="majorHAnsi" w:hAnsiTheme="majorHAnsi" w:cstheme="majorHAnsi"/>
          <w:lang w:eastAsia="en-AU"/>
        </w:rPr>
        <w:t xml:space="preserve"> </w:t>
      </w:r>
      <w:r w:rsidR="00266230" w:rsidRPr="00E61077">
        <w:rPr>
          <w:rFonts w:asciiTheme="majorHAnsi" w:hAnsiTheme="majorHAnsi" w:cstheme="majorHAnsi"/>
          <w:lang w:eastAsia="en-AU"/>
        </w:rPr>
        <w:t>policies</w:t>
      </w:r>
    </w:p>
    <w:p w14:paraId="593DB9BB" w14:textId="5A0793C6" w:rsidR="00266230" w:rsidRPr="00E61077" w:rsidRDefault="00CE1ACA" w:rsidP="001B4F36">
      <w:pPr>
        <w:numPr>
          <w:ilvl w:val="0"/>
          <w:numId w:val="53"/>
        </w:numPr>
        <w:spacing w:after="0" w:line="276" w:lineRule="auto"/>
        <w:rPr>
          <w:rFonts w:asciiTheme="majorHAnsi" w:hAnsiTheme="majorHAnsi" w:cstheme="majorHAnsi"/>
          <w:lang w:eastAsia="en-AU"/>
        </w:rPr>
      </w:pPr>
      <w:r>
        <w:rPr>
          <w:rFonts w:asciiTheme="majorHAnsi" w:hAnsiTheme="majorHAnsi" w:cstheme="majorHAnsi"/>
          <w:lang w:eastAsia="en-AU"/>
        </w:rPr>
        <w:t>i</w:t>
      </w:r>
      <w:r w:rsidR="00266230" w:rsidRPr="00E61077">
        <w:rPr>
          <w:rFonts w:asciiTheme="majorHAnsi" w:hAnsiTheme="majorHAnsi" w:cstheme="majorHAnsi"/>
          <w:lang w:eastAsia="en-AU"/>
        </w:rPr>
        <w:t>mmediately disclosing all charges, convictions, current or ongoing investigations, and other legal outcomes related to sexual exploitation, abuse or harassment, including offenses under traditional law, before or during my association with DFAT-funded activities</w:t>
      </w:r>
    </w:p>
    <w:p w14:paraId="300B100E" w14:textId="6FBD047B" w:rsidR="00266230" w:rsidRPr="00E61077" w:rsidRDefault="00CE1ACA" w:rsidP="001B4F36">
      <w:pPr>
        <w:numPr>
          <w:ilvl w:val="0"/>
          <w:numId w:val="53"/>
        </w:numPr>
        <w:spacing w:after="0" w:line="276" w:lineRule="auto"/>
        <w:rPr>
          <w:rFonts w:asciiTheme="majorHAnsi" w:hAnsiTheme="majorHAnsi" w:cstheme="majorHAnsi"/>
          <w:lang w:eastAsia="en-AU"/>
        </w:rPr>
      </w:pPr>
      <w:r>
        <w:rPr>
          <w:rFonts w:asciiTheme="majorHAnsi" w:hAnsiTheme="majorHAnsi" w:cstheme="majorHAnsi"/>
          <w:lang w:eastAsia="en-AU"/>
        </w:rPr>
        <w:t>f</w:t>
      </w:r>
      <w:r w:rsidR="00266230" w:rsidRPr="00E61077">
        <w:rPr>
          <w:rFonts w:asciiTheme="majorHAnsi" w:hAnsiTheme="majorHAnsi" w:cstheme="majorHAnsi"/>
          <w:lang w:eastAsia="en-AU"/>
        </w:rPr>
        <w:t>ollowing risk mitigation strategies as outlined in DFAT’s safeguarding policies.</w:t>
      </w:r>
    </w:p>
    <w:p w14:paraId="3373A9C0" w14:textId="77777777" w:rsidR="00266230" w:rsidRPr="00E61077" w:rsidRDefault="00266230" w:rsidP="00FD025A">
      <w:pPr>
        <w:spacing w:line="276" w:lineRule="auto"/>
        <w:rPr>
          <w:rFonts w:asciiTheme="majorHAnsi" w:hAnsiTheme="majorHAnsi" w:cstheme="majorHAnsi"/>
          <w:lang w:eastAsia="en-AU"/>
        </w:rPr>
      </w:pPr>
    </w:p>
    <w:p w14:paraId="7743FB38" w14:textId="2B7A2474" w:rsidR="00266230" w:rsidRPr="00E61077" w:rsidRDefault="00266230" w:rsidP="00FD025A">
      <w:pPr>
        <w:shd w:val="clear" w:color="auto" w:fill="FFF2CC" w:themeFill="accent4" w:themeFillTint="33"/>
        <w:spacing w:line="276" w:lineRule="auto"/>
        <w:rPr>
          <w:rFonts w:asciiTheme="majorHAnsi" w:hAnsiTheme="majorHAnsi" w:cstheme="majorHAnsi"/>
          <w:b/>
          <w:bCs/>
          <w:lang w:eastAsia="en-AU"/>
        </w:rPr>
      </w:pPr>
      <w:r w:rsidRPr="00E61077">
        <w:rPr>
          <w:rFonts w:asciiTheme="majorHAnsi" w:hAnsiTheme="majorHAnsi" w:cstheme="majorHAnsi"/>
          <w:b/>
          <w:bCs/>
          <w:lang w:eastAsia="en-AU"/>
        </w:rPr>
        <w:t xml:space="preserve">[Insert PSEAH and (where appropriate) </w:t>
      </w:r>
      <w:r w:rsidR="00405889">
        <w:rPr>
          <w:rFonts w:asciiTheme="majorHAnsi" w:hAnsiTheme="majorHAnsi" w:cstheme="majorHAnsi"/>
          <w:b/>
          <w:bCs/>
          <w:lang w:eastAsia="en-AU"/>
        </w:rPr>
        <w:t>c</w:t>
      </w:r>
      <w:r w:rsidRPr="00E61077">
        <w:rPr>
          <w:rFonts w:asciiTheme="majorHAnsi" w:hAnsiTheme="majorHAnsi" w:cstheme="majorHAnsi"/>
          <w:b/>
          <w:bCs/>
          <w:lang w:eastAsia="en-AU"/>
        </w:rPr>
        <w:t xml:space="preserve">hild </w:t>
      </w:r>
      <w:r w:rsidR="00405889">
        <w:rPr>
          <w:rFonts w:asciiTheme="majorHAnsi" w:hAnsiTheme="majorHAnsi" w:cstheme="majorHAnsi"/>
          <w:b/>
          <w:bCs/>
          <w:lang w:eastAsia="en-AU"/>
        </w:rPr>
        <w:t>p</w:t>
      </w:r>
      <w:r w:rsidRPr="00E61077">
        <w:rPr>
          <w:rFonts w:asciiTheme="majorHAnsi" w:hAnsiTheme="majorHAnsi" w:cstheme="majorHAnsi"/>
          <w:b/>
          <w:bCs/>
          <w:lang w:eastAsia="en-AU"/>
        </w:rPr>
        <w:t xml:space="preserve">rotection conditions] </w:t>
      </w:r>
    </w:p>
    <w:p w14:paraId="060996B2" w14:textId="77777777" w:rsidR="00266230" w:rsidRPr="00E61077" w:rsidRDefault="00266230" w:rsidP="00FD025A">
      <w:pPr>
        <w:spacing w:line="276" w:lineRule="auto"/>
        <w:rPr>
          <w:rFonts w:asciiTheme="majorHAnsi" w:hAnsiTheme="majorHAnsi" w:cstheme="majorHAnsi"/>
          <w:lang w:eastAsia="en-AU"/>
        </w:rPr>
      </w:pPr>
    </w:p>
    <w:p w14:paraId="38E6EE2D" w14:textId="77777777" w:rsidR="00266230" w:rsidRPr="00E61077" w:rsidRDefault="00266230" w:rsidP="00FD025A">
      <w:pPr>
        <w:spacing w:line="276" w:lineRule="auto"/>
        <w:rPr>
          <w:rFonts w:asciiTheme="majorHAnsi" w:hAnsiTheme="majorHAnsi" w:cstheme="majorHAnsi"/>
          <w:lang w:eastAsia="en-AU"/>
        </w:rPr>
      </w:pPr>
      <w:r w:rsidRPr="00E61077">
        <w:rPr>
          <w:rFonts w:asciiTheme="majorHAnsi" w:hAnsiTheme="majorHAnsi" w:cstheme="majorHAnsi"/>
          <w:lang w:eastAsia="en-AU"/>
        </w:rPr>
        <w:t>Signed: _____________________________                               Date: ________________</w:t>
      </w:r>
    </w:p>
    <w:p w14:paraId="0E4C0114" w14:textId="77777777" w:rsidR="00266230" w:rsidRPr="00E61077" w:rsidRDefault="00266230" w:rsidP="00FD025A">
      <w:pPr>
        <w:spacing w:line="276" w:lineRule="auto"/>
        <w:rPr>
          <w:rFonts w:asciiTheme="majorHAnsi" w:eastAsiaTheme="majorEastAsia" w:hAnsiTheme="majorHAnsi" w:cstheme="majorHAnsi"/>
          <w:color w:val="2F5496" w:themeColor="accent1" w:themeShade="BF"/>
          <w:sz w:val="40"/>
          <w:szCs w:val="40"/>
          <w:lang w:eastAsia="en-AU"/>
        </w:rPr>
      </w:pPr>
      <w:r w:rsidRPr="00E61077">
        <w:rPr>
          <w:rFonts w:asciiTheme="majorHAnsi" w:hAnsiTheme="majorHAnsi" w:cstheme="majorHAnsi"/>
          <w:lang w:eastAsia="en-AU"/>
        </w:rPr>
        <w:br w:type="page"/>
      </w:r>
    </w:p>
    <w:p w14:paraId="14D20FBF" w14:textId="7BFD16C1" w:rsidR="00266230" w:rsidRDefault="00266230" w:rsidP="004C0933">
      <w:pPr>
        <w:pStyle w:val="H1-Heading1"/>
        <w:spacing w:line="276" w:lineRule="auto"/>
        <w:jc w:val="center"/>
        <w:rPr>
          <w:lang w:eastAsia="en-AU"/>
        </w:rPr>
      </w:pPr>
      <w:bookmarkStart w:id="97" w:name="_Toc223433677"/>
      <w:bookmarkStart w:id="98" w:name="_Toc228360495"/>
      <w:r w:rsidRPr="00E61077">
        <w:rPr>
          <w:lang w:eastAsia="en-AU"/>
        </w:rPr>
        <w:lastRenderedPageBreak/>
        <w:t xml:space="preserve">Appendix D: Understanding </w:t>
      </w:r>
      <w:r w:rsidR="00B25406">
        <w:rPr>
          <w:lang w:eastAsia="en-AU"/>
        </w:rPr>
        <w:t>v</w:t>
      </w:r>
      <w:r w:rsidRPr="00E61077">
        <w:rPr>
          <w:lang w:eastAsia="en-AU"/>
        </w:rPr>
        <w:t>ictim-</w:t>
      </w:r>
      <w:r w:rsidR="00B25406">
        <w:rPr>
          <w:lang w:eastAsia="en-AU"/>
        </w:rPr>
        <w:t>s</w:t>
      </w:r>
      <w:r w:rsidRPr="00E61077">
        <w:rPr>
          <w:lang w:eastAsia="en-AU"/>
        </w:rPr>
        <w:t>urvivor</w:t>
      </w:r>
      <w:r w:rsidR="00B25406">
        <w:rPr>
          <w:lang w:eastAsia="en-AU"/>
        </w:rPr>
        <w:t>-c</w:t>
      </w:r>
      <w:r w:rsidRPr="00E61077">
        <w:rPr>
          <w:lang w:eastAsia="en-AU"/>
        </w:rPr>
        <w:t xml:space="preserve">entred </w:t>
      </w:r>
      <w:r w:rsidR="00B25406">
        <w:rPr>
          <w:lang w:eastAsia="en-AU"/>
        </w:rPr>
        <w:t>v</w:t>
      </w:r>
      <w:r w:rsidRPr="00E61077">
        <w:rPr>
          <w:lang w:eastAsia="en-AU"/>
        </w:rPr>
        <w:t xml:space="preserve">ersus </w:t>
      </w:r>
      <w:r w:rsidR="00B25406">
        <w:rPr>
          <w:lang w:eastAsia="en-AU"/>
        </w:rPr>
        <w:t>o</w:t>
      </w:r>
      <w:r w:rsidRPr="00E61077">
        <w:rPr>
          <w:lang w:eastAsia="en-AU"/>
        </w:rPr>
        <w:t>rganisation</w:t>
      </w:r>
      <w:r w:rsidR="00B25406">
        <w:rPr>
          <w:lang w:eastAsia="en-AU"/>
        </w:rPr>
        <w:t>-c</w:t>
      </w:r>
      <w:r w:rsidRPr="00E61077">
        <w:rPr>
          <w:lang w:eastAsia="en-AU"/>
        </w:rPr>
        <w:t xml:space="preserve">entred </w:t>
      </w:r>
      <w:r w:rsidR="00B25406">
        <w:rPr>
          <w:lang w:eastAsia="en-AU"/>
        </w:rPr>
        <w:t>a</w:t>
      </w:r>
      <w:r w:rsidRPr="00E61077">
        <w:rPr>
          <w:lang w:eastAsia="en-AU"/>
        </w:rPr>
        <w:t>pproaches</w:t>
      </w:r>
      <w:bookmarkEnd w:id="97"/>
      <w:bookmarkEnd w:id="98"/>
    </w:p>
    <w:p w14:paraId="59B2BDB2" w14:textId="77777777" w:rsidR="00266230" w:rsidRPr="00E61077" w:rsidRDefault="00266230" w:rsidP="00FD025A">
      <w:pPr>
        <w:spacing w:line="276" w:lineRule="auto"/>
        <w:rPr>
          <w:rFonts w:asciiTheme="majorHAnsi" w:hAnsiTheme="majorHAnsi" w:cstheme="majorHAnsi"/>
          <w:lang w:eastAsia="en-AU"/>
        </w:rPr>
      </w:pPr>
    </w:p>
    <w:p w14:paraId="5541904E" w14:textId="3725D21A" w:rsidR="00506D2B" w:rsidRPr="0085147E" w:rsidRDefault="00506D2B" w:rsidP="00FD025A">
      <w:pPr>
        <w:tabs>
          <w:tab w:val="left" w:pos="4372"/>
        </w:tabs>
        <w:spacing w:after="180" w:line="276" w:lineRule="auto"/>
        <w:ind w:left="30" w:right="8"/>
        <w:rPr>
          <w:rFonts w:asciiTheme="majorHAnsi" w:eastAsia="Aptos" w:hAnsiTheme="majorHAnsi" w:cstheme="majorHAnsi"/>
          <w:b/>
          <w:bCs/>
          <w:u w:val="single"/>
          <w:lang w:eastAsia="en-AU"/>
        </w:rPr>
      </w:pPr>
      <w:r w:rsidRPr="0085147E">
        <w:rPr>
          <w:rFonts w:asciiTheme="majorHAnsi" w:eastAsia="Aptos" w:hAnsiTheme="majorHAnsi" w:cstheme="majorHAnsi"/>
          <w:b/>
          <w:bCs/>
          <w:u w:val="single"/>
          <w:lang w:eastAsia="en-AU"/>
        </w:rPr>
        <w:t>Victim-survivor-centred</w:t>
      </w:r>
    </w:p>
    <w:p w14:paraId="4F49D1EF" w14:textId="0FCBC06C" w:rsidR="00506D2B" w:rsidRPr="00E61077" w:rsidRDefault="00506D2B" w:rsidP="00FD025A">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Talk to the victim-survivor in a supportive way and explain things clearly</w:t>
      </w:r>
      <w:r w:rsidRPr="00E61077">
        <w:rPr>
          <w:rFonts w:asciiTheme="majorHAnsi" w:eastAsia="Aptos" w:hAnsiTheme="majorHAnsi" w:cstheme="majorHAnsi"/>
          <w:lang w:eastAsia="en-AU"/>
        </w:rPr>
        <w:tab/>
      </w:r>
    </w:p>
    <w:p w14:paraId="5E07903E" w14:textId="39D849C9" w:rsidR="00506D2B" w:rsidRPr="00E61077" w:rsidRDefault="00506D2B" w:rsidP="00FD025A">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Ask open questions and listen without interrupting or rushing</w:t>
      </w:r>
      <w:r w:rsidRPr="00E61077">
        <w:rPr>
          <w:rFonts w:asciiTheme="majorHAnsi" w:eastAsia="Aptos" w:hAnsiTheme="majorHAnsi" w:cstheme="majorHAnsi"/>
          <w:lang w:eastAsia="en-AU"/>
        </w:rPr>
        <w:tab/>
      </w:r>
    </w:p>
    <w:p w14:paraId="6335933B" w14:textId="35F9C1C7" w:rsidR="00506D2B" w:rsidRPr="00E61077" w:rsidRDefault="00506D2B" w:rsidP="00FD025A">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Check in about safety, comfort and what feels manageable</w:t>
      </w:r>
      <w:r w:rsidRPr="00E61077">
        <w:rPr>
          <w:rFonts w:asciiTheme="majorHAnsi" w:eastAsia="Aptos" w:hAnsiTheme="majorHAnsi" w:cstheme="majorHAnsi"/>
          <w:lang w:eastAsia="en-AU"/>
        </w:rPr>
        <w:tab/>
      </w:r>
    </w:p>
    <w:p w14:paraId="195E302D" w14:textId="510B4A90" w:rsidR="00506D2B" w:rsidRPr="00E61077" w:rsidRDefault="00506D2B" w:rsidP="00FD025A">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Ask what the victim-survivor wants and support informed choices</w:t>
      </w:r>
      <w:r w:rsidRPr="00E61077">
        <w:rPr>
          <w:rFonts w:asciiTheme="majorHAnsi" w:eastAsia="Aptos" w:hAnsiTheme="majorHAnsi" w:cstheme="majorHAnsi"/>
          <w:lang w:eastAsia="en-AU"/>
        </w:rPr>
        <w:tab/>
      </w:r>
    </w:p>
    <w:p w14:paraId="4D6AFDD9" w14:textId="697D1F36" w:rsidR="00506D2B" w:rsidRPr="00E61077" w:rsidRDefault="00506D2B" w:rsidP="00FD025A">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Adjust responses based on the person’s unique situation and risks</w:t>
      </w:r>
      <w:r w:rsidRPr="00E61077">
        <w:rPr>
          <w:rFonts w:asciiTheme="majorHAnsi" w:eastAsia="Aptos" w:hAnsiTheme="majorHAnsi" w:cstheme="majorHAnsi"/>
          <w:lang w:eastAsia="en-AU"/>
        </w:rPr>
        <w:tab/>
      </w:r>
    </w:p>
    <w:p w14:paraId="1C993CF5" w14:textId="30D56AF0" w:rsidR="00506D2B" w:rsidRPr="00E61077" w:rsidRDefault="00506D2B" w:rsidP="00FD025A">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Take cultural, gender, language, disability, access and other needs into account</w:t>
      </w:r>
      <w:r w:rsidRPr="00E61077">
        <w:rPr>
          <w:rFonts w:asciiTheme="majorHAnsi" w:eastAsia="Aptos" w:hAnsiTheme="majorHAnsi" w:cstheme="majorHAnsi"/>
          <w:lang w:eastAsia="en-AU"/>
        </w:rPr>
        <w:tab/>
      </w:r>
    </w:p>
    <w:p w14:paraId="3DC455A6" w14:textId="693F6673" w:rsidR="00506D2B" w:rsidRDefault="00506D2B" w:rsidP="00FD025A">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Treat the victim-survivor as equal and be mindful of power</w:t>
      </w:r>
      <w:r w:rsidRPr="00E61077">
        <w:rPr>
          <w:rFonts w:asciiTheme="majorHAnsi" w:eastAsia="Aptos" w:hAnsiTheme="majorHAnsi" w:cstheme="majorHAnsi"/>
          <w:lang w:eastAsia="en-AU"/>
        </w:rPr>
        <w:tab/>
      </w:r>
    </w:p>
    <w:p w14:paraId="53BEA1A1" w14:textId="77777777" w:rsidR="0085147E" w:rsidRPr="00E61077" w:rsidRDefault="0085147E" w:rsidP="00FD025A">
      <w:pPr>
        <w:tabs>
          <w:tab w:val="left" w:pos="4372"/>
        </w:tabs>
        <w:spacing w:after="180" w:line="276" w:lineRule="auto"/>
        <w:ind w:left="30" w:right="8"/>
        <w:rPr>
          <w:rFonts w:asciiTheme="majorHAnsi" w:eastAsia="Aptos" w:hAnsiTheme="majorHAnsi" w:cstheme="majorHAnsi"/>
          <w:lang w:eastAsia="en-AU"/>
        </w:rPr>
      </w:pPr>
    </w:p>
    <w:p w14:paraId="0D59397C" w14:textId="77777777" w:rsidR="0085147E" w:rsidRPr="0085147E" w:rsidRDefault="0085147E" w:rsidP="0085147E">
      <w:pPr>
        <w:tabs>
          <w:tab w:val="left" w:pos="4372"/>
        </w:tabs>
        <w:spacing w:after="180" w:line="276" w:lineRule="auto"/>
        <w:ind w:left="30" w:right="8"/>
        <w:rPr>
          <w:rFonts w:asciiTheme="majorHAnsi" w:eastAsia="Aptos" w:hAnsiTheme="majorHAnsi" w:cstheme="majorHAnsi"/>
          <w:b/>
          <w:bCs/>
          <w:u w:val="single"/>
          <w:lang w:eastAsia="en-AU"/>
        </w:rPr>
      </w:pPr>
      <w:r w:rsidRPr="0085147E">
        <w:rPr>
          <w:rFonts w:asciiTheme="majorHAnsi" w:eastAsia="Aptos" w:hAnsiTheme="majorHAnsi" w:cstheme="majorHAnsi"/>
          <w:b/>
          <w:bCs/>
          <w:u w:val="single"/>
          <w:lang w:eastAsia="en-AU"/>
        </w:rPr>
        <w:t>Organisation-centred</w:t>
      </w:r>
    </w:p>
    <w:p w14:paraId="16A1B36C" w14:textId="77777777" w:rsidR="0085147E" w:rsidRPr="00E61077" w:rsidRDefault="0085147E" w:rsidP="0085147E">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Talk about the victim-survivor without involving them</w:t>
      </w:r>
    </w:p>
    <w:p w14:paraId="39936B6D" w14:textId="77777777" w:rsidR="0085147E" w:rsidRPr="00E61077" w:rsidRDefault="0085147E" w:rsidP="0085147E">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Tell the person what will happen or what they must do</w:t>
      </w:r>
    </w:p>
    <w:p w14:paraId="444D2CF7" w14:textId="77777777" w:rsidR="0085147E" w:rsidRDefault="0085147E" w:rsidP="00FD025A">
      <w:pPr>
        <w:spacing w:line="276" w:lineRule="auto"/>
        <w:rPr>
          <w:rFonts w:asciiTheme="majorHAnsi" w:hAnsiTheme="majorHAnsi" w:cstheme="majorHAnsi"/>
        </w:rPr>
      </w:pPr>
      <w:r w:rsidRPr="00E61077">
        <w:rPr>
          <w:rFonts w:asciiTheme="majorHAnsi" w:eastAsia="Aptos" w:hAnsiTheme="majorHAnsi" w:cstheme="majorHAnsi"/>
          <w:lang w:eastAsia="en-AU"/>
        </w:rPr>
        <w:t>Push ahead to meet procedures or timelines</w:t>
      </w:r>
      <w:r w:rsidRPr="00E61077">
        <w:rPr>
          <w:rFonts w:asciiTheme="majorHAnsi" w:hAnsiTheme="majorHAnsi" w:cstheme="majorHAnsi"/>
        </w:rPr>
        <w:t xml:space="preserve"> </w:t>
      </w:r>
    </w:p>
    <w:p w14:paraId="5FC2CE8E" w14:textId="77777777" w:rsidR="0085147E" w:rsidRPr="00E61077" w:rsidRDefault="0085147E" w:rsidP="0085147E">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Decide what is best without their input</w:t>
      </w:r>
    </w:p>
    <w:p w14:paraId="34F02441" w14:textId="77777777" w:rsidR="0085147E" w:rsidRDefault="0085147E" w:rsidP="00FD025A">
      <w:pPr>
        <w:spacing w:line="276" w:lineRule="auto"/>
        <w:rPr>
          <w:rFonts w:asciiTheme="majorHAnsi" w:hAnsiTheme="majorHAnsi" w:cstheme="majorHAnsi"/>
        </w:rPr>
      </w:pPr>
      <w:r w:rsidRPr="00E61077">
        <w:rPr>
          <w:rFonts w:asciiTheme="majorHAnsi" w:eastAsia="Aptos" w:hAnsiTheme="majorHAnsi" w:cstheme="majorHAnsi"/>
          <w:lang w:eastAsia="en-AU"/>
        </w:rPr>
        <w:t>Apply the same response to everyone</w:t>
      </w:r>
      <w:r w:rsidRPr="00E61077">
        <w:rPr>
          <w:rFonts w:asciiTheme="majorHAnsi" w:hAnsiTheme="majorHAnsi" w:cstheme="majorHAnsi"/>
        </w:rPr>
        <w:t xml:space="preserve"> </w:t>
      </w:r>
    </w:p>
    <w:p w14:paraId="7BABA29C" w14:textId="77777777" w:rsidR="0085147E" w:rsidRDefault="0085147E" w:rsidP="0085147E">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Expect the person to fit into the system</w:t>
      </w:r>
    </w:p>
    <w:p w14:paraId="78F462AB" w14:textId="527A3587" w:rsidR="0085147E" w:rsidRPr="00E61077" w:rsidRDefault="0085147E" w:rsidP="0085147E">
      <w:pPr>
        <w:tabs>
          <w:tab w:val="left" w:pos="4372"/>
        </w:tabs>
        <w:spacing w:after="180" w:line="276" w:lineRule="auto"/>
        <w:ind w:left="30" w:right="8"/>
        <w:rPr>
          <w:rFonts w:asciiTheme="majorHAnsi" w:eastAsia="Aptos" w:hAnsiTheme="majorHAnsi" w:cstheme="majorHAnsi"/>
          <w:lang w:eastAsia="en-AU"/>
        </w:rPr>
      </w:pPr>
      <w:r w:rsidRPr="00E61077">
        <w:rPr>
          <w:rFonts w:asciiTheme="majorHAnsi" w:eastAsia="Aptos" w:hAnsiTheme="majorHAnsi" w:cstheme="majorHAnsi"/>
          <w:lang w:eastAsia="en-AU"/>
        </w:rPr>
        <w:t>Use authority, hierarchy or role to drive decisions</w:t>
      </w:r>
    </w:p>
    <w:p w14:paraId="53AD7D07" w14:textId="0674410C" w:rsidR="00266230" w:rsidRPr="00E61077" w:rsidRDefault="00266230" w:rsidP="00FD025A">
      <w:pPr>
        <w:spacing w:line="276" w:lineRule="auto"/>
        <w:rPr>
          <w:rFonts w:asciiTheme="majorHAnsi" w:eastAsiaTheme="majorEastAsia" w:hAnsiTheme="majorHAnsi" w:cstheme="majorHAnsi"/>
          <w:color w:val="2F5496" w:themeColor="accent1" w:themeShade="BF"/>
          <w:sz w:val="40"/>
          <w:szCs w:val="40"/>
        </w:rPr>
      </w:pPr>
      <w:r w:rsidRPr="00E61077">
        <w:rPr>
          <w:rFonts w:asciiTheme="majorHAnsi" w:hAnsiTheme="majorHAnsi" w:cstheme="majorHAnsi"/>
        </w:rPr>
        <w:br w:type="page"/>
      </w:r>
    </w:p>
    <w:p w14:paraId="320037EF" w14:textId="237118EC" w:rsidR="005E6A81" w:rsidRPr="00E61077" w:rsidRDefault="005E6A81" w:rsidP="004C0933">
      <w:pPr>
        <w:pStyle w:val="H1-Heading1"/>
        <w:spacing w:line="276" w:lineRule="auto"/>
        <w:jc w:val="center"/>
      </w:pPr>
      <w:bookmarkStart w:id="99" w:name="_Toc228360496"/>
      <w:r w:rsidRPr="00E61077">
        <w:lastRenderedPageBreak/>
        <w:t xml:space="preserve">Appendix E: Understanding </w:t>
      </w:r>
      <w:r w:rsidR="00B25406">
        <w:t>c</w:t>
      </w:r>
      <w:r w:rsidRPr="00E61077">
        <w:t xml:space="preserve">ompliance in </w:t>
      </w:r>
      <w:r w:rsidR="00B25406">
        <w:t>p</w:t>
      </w:r>
      <w:r w:rsidRPr="00E61077">
        <w:t>ractice</w:t>
      </w:r>
      <w:bookmarkEnd w:id="99"/>
    </w:p>
    <w:p w14:paraId="317842EE" w14:textId="77777777" w:rsidR="005F0084" w:rsidRPr="005F0084" w:rsidRDefault="005F0084" w:rsidP="00B856D2">
      <w:pPr>
        <w:pStyle w:val="H2-Heading2"/>
      </w:pPr>
      <w:r w:rsidRPr="005F0084">
        <w:t>Standard 1: Policy, procedures and code of conduct</w:t>
      </w:r>
    </w:p>
    <w:tbl>
      <w:tblPr>
        <w:tblStyle w:val="TableGrid"/>
        <w:tblW w:w="1048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825"/>
        <w:gridCol w:w="2341"/>
        <w:gridCol w:w="6319"/>
      </w:tblGrid>
      <w:tr w:rsidR="005F0084" w:rsidRPr="00E61077" w14:paraId="3501503A" w14:textId="77777777" w:rsidTr="002C49CD">
        <w:trPr>
          <w:tblHeader/>
        </w:trPr>
        <w:tc>
          <w:tcPr>
            <w:tcW w:w="1825" w:type="dxa"/>
            <w:shd w:val="clear" w:color="auto" w:fill="EAEDF1" w:themeFill="text2" w:themeFillTint="1A"/>
          </w:tcPr>
          <w:p w14:paraId="6DAC62B9" w14:textId="77777777" w:rsidR="005F0084" w:rsidRPr="00F16C08" w:rsidRDefault="005F0084" w:rsidP="002C49CD">
            <w:pPr>
              <w:spacing w:line="276" w:lineRule="auto"/>
              <w:jc w:val="center"/>
              <w:rPr>
                <w:rFonts w:ascii="Calibri Light" w:hAnsi="Calibri Light" w:cs="Calibri Light"/>
                <w:b/>
                <w:bCs/>
              </w:rPr>
            </w:pPr>
            <w:r w:rsidRPr="00F16C08">
              <w:rPr>
                <w:rFonts w:ascii="Calibri Light" w:hAnsi="Calibri Light" w:cs="Calibri Light"/>
                <w:b/>
                <w:bCs/>
              </w:rPr>
              <w:t>Essential</w:t>
            </w:r>
          </w:p>
        </w:tc>
        <w:tc>
          <w:tcPr>
            <w:tcW w:w="2341" w:type="dxa"/>
            <w:shd w:val="clear" w:color="auto" w:fill="EAEDF1" w:themeFill="text2" w:themeFillTint="1A"/>
          </w:tcPr>
          <w:p w14:paraId="0954513D" w14:textId="77777777" w:rsidR="005F0084" w:rsidRPr="00F16C08" w:rsidRDefault="005F0084" w:rsidP="002C49CD">
            <w:pPr>
              <w:spacing w:line="276" w:lineRule="auto"/>
              <w:jc w:val="center"/>
              <w:rPr>
                <w:rFonts w:ascii="Calibri Light" w:hAnsi="Calibri Light" w:cs="Calibri Light"/>
                <w:b/>
                <w:bCs/>
              </w:rPr>
            </w:pPr>
            <w:r w:rsidRPr="00F16C08">
              <w:rPr>
                <w:rFonts w:ascii="Calibri Light" w:hAnsi="Calibri Light" w:cs="Calibri Light"/>
                <w:b/>
                <w:bCs/>
              </w:rPr>
              <w:t>Comprehensive</w:t>
            </w:r>
          </w:p>
        </w:tc>
        <w:tc>
          <w:tcPr>
            <w:tcW w:w="6319" w:type="dxa"/>
            <w:shd w:val="clear" w:color="auto" w:fill="EAEDF1" w:themeFill="text2" w:themeFillTint="1A"/>
          </w:tcPr>
          <w:p w14:paraId="02BD58B9" w14:textId="77777777" w:rsidR="005F0084" w:rsidRPr="00F16C08" w:rsidRDefault="005F0084" w:rsidP="002C49CD">
            <w:pPr>
              <w:spacing w:line="276" w:lineRule="auto"/>
              <w:jc w:val="center"/>
              <w:rPr>
                <w:rFonts w:ascii="Calibri Light" w:hAnsi="Calibri Light" w:cs="Calibri Light"/>
                <w:b/>
                <w:bCs/>
              </w:rPr>
            </w:pPr>
            <w:r w:rsidRPr="00F16C08">
              <w:rPr>
                <w:rFonts w:ascii="Calibri Light" w:hAnsi="Calibri Light" w:cs="Calibri Light"/>
                <w:b/>
                <w:bCs/>
              </w:rPr>
              <w:t>Compliance in Practice</w:t>
            </w:r>
          </w:p>
        </w:tc>
      </w:tr>
      <w:tr w:rsidR="005F0084" w:rsidRPr="00E61077" w14:paraId="2DB4BCA6" w14:textId="77777777" w:rsidTr="002C49CD">
        <w:tc>
          <w:tcPr>
            <w:tcW w:w="1825" w:type="dxa"/>
          </w:tcPr>
          <w:p w14:paraId="0E6FA28F" w14:textId="77777777" w:rsidR="005F0084" w:rsidRPr="00F16C08" w:rsidRDefault="005F0084" w:rsidP="002C49CD">
            <w:pPr>
              <w:spacing w:line="276" w:lineRule="auto"/>
              <w:rPr>
                <w:rFonts w:ascii="Calibri Light" w:hAnsi="Calibri Light" w:cs="Calibri Light"/>
              </w:rPr>
            </w:pPr>
            <w:r w:rsidRPr="00F16C08">
              <w:rPr>
                <w:rFonts w:ascii="Calibri Light" w:hAnsi="Calibri Light" w:cs="Calibri Light"/>
              </w:rPr>
              <w:t>The organisation has a child protection and/or PSEAH policy or statement or other documented policies and procedures which meet the expectations of DFAT’s Child Protection and/or PSEAH Policy.</w:t>
            </w:r>
          </w:p>
        </w:tc>
        <w:tc>
          <w:tcPr>
            <w:tcW w:w="2341" w:type="dxa"/>
          </w:tcPr>
          <w:p w14:paraId="6BBBF820" w14:textId="77777777" w:rsidR="005F0084" w:rsidRPr="00F16C08" w:rsidRDefault="005F0084" w:rsidP="002C49CD">
            <w:pPr>
              <w:spacing w:line="276" w:lineRule="auto"/>
              <w:rPr>
                <w:rFonts w:ascii="Calibri Light" w:hAnsi="Calibri Light" w:cs="Calibri Light"/>
              </w:rPr>
            </w:pPr>
            <w:r w:rsidRPr="00F16C08">
              <w:rPr>
                <w:rFonts w:ascii="Calibri Light" w:hAnsi="Calibri Light" w:cs="Calibri Light"/>
              </w:rPr>
              <w:t>The organisation has a detailed child protection and/or PSEAH policy and procedures in place which meet the expectations of DFAT’s Child Protection and/or PSEAH Policy and are subject to regular review. The policy should demonstrate the organisation’s commitment to zero tolerance for child exploitation, abuse and harm and/or sexual exploitation, abuse and harassment and establish procedures in line with these standards.</w:t>
            </w:r>
          </w:p>
        </w:tc>
        <w:tc>
          <w:tcPr>
            <w:tcW w:w="6319" w:type="dxa"/>
          </w:tcPr>
          <w:p w14:paraId="252ADBF6" w14:textId="77777777" w:rsidR="005F0084" w:rsidRPr="00F16C08" w:rsidRDefault="005F0084" w:rsidP="002C49CD">
            <w:pPr>
              <w:spacing w:line="276" w:lineRule="auto"/>
              <w:rPr>
                <w:rFonts w:ascii="Calibri Light" w:hAnsi="Calibri Light" w:cs="Calibri Light"/>
                <w:b/>
                <w:bCs/>
              </w:rPr>
            </w:pPr>
            <w:r w:rsidRPr="00F16C08">
              <w:rPr>
                <w:rFonts w:ascii="Calibri Light" w:hAnsi="Calibri Light" w:cs="Calibri Light"/>
                <w:b/>
                <w:bCs/>
              </w:rPr>
              <w:t>Essential Standards:</w:t>
            </w:r>
          </w:p>
          <w:p w14:paraId="78453B6A"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t xml:space="preserve">Evidence of a </w:t>
            </w:r>
            <w:r w:rsidRPr="00F16C08">
              <w:rPr>
                <w:rFonts w:ascii="Calibri Light" w:hAnsi="Calibri Light" w:cs="Calibri Light"/>
                <w:u w:val="single"/>
              </w:rPr>
              <w:t xml:space="preserve">current and approved </w:t>
            </w:r>
            <w:r w:rsidRPr="00F16C08">
              <w:rPr>
                <w:rFonts w:ascii="Calibri Light" w:hAnsi="Calibri Light" w:cs="Calibri Light"/>
              </w:rPr>
              <w:t xml:space="preserve">child protection and/or PSEAH policy that meets the obligations under DFAT’s Child Protection and/or PSEAH policies </w:t>
            </w:r>
            <w:r w:rsidRPr="00F16C08">
              <w:rPr>
                <w:rFonts w:ascii="Calibri Light" w:hAnsi="Calibri Light" w:cs="Calibri Light"/>
                <w:i/>
                <w:iCs/>
              </w:rPr>
              <w:t>or</w:t>
            </w:r>
            <w:r w:rsidRPr="00F16C08">
              <w:rPr>
                <w:rFonts w:ascii="Calibri Light" w:hAnsi="Calibri Light" w:cs="Calibri Light"/>
              </w:rPr>
              <w:t xml:space="preserve"> a documented policy or procedure that meets these obligations. This can include a combined safeguarding policy.</w:t>
            </w:r>
          </w:p>
          <w:p w14:paraId="1305438D"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t>Evidence that the policy(</w:t>
            </w:r>
            <w:proofErr w:type="spellStart"/>
            <w:r w:rsidRPr="00F16C08">
              <w:rPr>
                <w:rFonts w:ascii="Calibri Light" w:hAnsi="Calibri Light" w:cs="Calibri Light"/>
              </w:rPr>
              <w:t>ies</w:t>
            </w:r>
            <w:proofErr w:type="spellEnd"/>
            <w:r w:rsidRPr="00F16C08">
              <w:rPr>
                <w:rFonts w:ascii="Calibri Light" w:hAnsi="Calibri Light" w:cs="Calibri Light"/>
              </w:rPr>
              <w:t xml:space="preserve">) are shared with staff, contractors and downstream partners. </w:t>
            </w:r>
          </w:p>
          <w:p w14:paraId="4BFD3D62"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t xml:space="preserve">Where partners may work with organisations for sex workers, a carve out for transactional sex to a PSEAH code of conduct may be appropriate, with an emphasis on protecting participants and program staff from exploitative, unwanted and non-consensual SEAH incidents. This decision should be recorded, and strong safeguarding processes should be institutionalised through the risk mitigation standard. </w:t>
            </w:r>
          </w:p>
          <w:p w14:paraId="4D28A52E"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t>For child protection</w:t>
            </w:r>
            <w:r w:rsidRPr="00F16C08">
              <w:rPr>
                <w:rFonts w:ascii="Calibri Light" w:hAnsi="Calibri Light" w:cs="Calibri Light"/>
                <w:i/>
                <w:iCs/>
              </w:rPr>
              <w:t>:</w:t>
            </w:r>
            <w:r w:rsidRPr="00F16C08">
              <w:rPr>
                <w:rFonts w:ascii="Calibri Light" w:hAnsi="Calibri Light" w:cs="Calibri Light"/>
              </w:rPr>
              <w:t xml:space="preserve"> evidence of:</w:t>
            </w:r>
          </w:p>
          <w:p w14:paraId="2B55A19D" w14:textId="77777777" w:rsidR="005F0084" w:rsidRPr="00F16C08" w:rsidRDefault="005F0084" w:rsidP="005F0084">
            <w:pPr>
              <w:pStyle w:val="ListParagraph"/>
              <w:numPr>
                <w:ilvl w:val="1"/>
                <w:numId w:val="54"/>
              </w:numPr>
              <w:spacing w:after="0" w:line="276" w:lineRule="auto"/>
              <w:rPr>
                <w:rFonts w:ascii="Calibri Light" w:hAnsi="Calibri Light" w:cs="Calibri Light"/>
              </w:rPr>
            </w:pPr>
            <w:r w:rsidRPr="00F16C08">
              <w:rPr>
                <w:rFonts w:ascii="Calibri Light" w:hAnsi="Calibri Light" w:cs="Calibri Light"/>
              </w:rPr>
              <w:t>a code of conduct consistent with DFAT’s Child Protection Code of Conduct</w:t>
            </w:r>
          </w:p>
          <w:p w14:paraId="0F25DDF4" w14:textId="77777777" w:rsidR="005F0084" w:rsidRPr="00F16C08" w:rsidRDefault="005F0084" w:rsidP="005F0084">
            <w:pPr>
              <w:pStyle w:val="ListParagraph"/>
              <w:numPr>
                <w:ilvl w:val="1"/>
                <w:numId w:val="54"/>
              </w:numPr>
              <w:spacing w:after="0" w:line="276" w:lineRule="auto"/>
              <w:rPr>
                <w:rFonts w:ascii="Calibri Light" w:hAnsi="Calibri Light" w:cs="Calibri Light"/>
              </w:rPr>
            </w:pPr>
            <w:r w:rsidRPr="00F16C08">
              <w:rPr>
                <w:rFonts w:ascii="Calibri Light" w:hAnsi="Calibri Light" w:cs="Calibri Light"/>
              </w:rPr>
              <w:t>a register of personnel having read and agreed organisations code of conduct.</w:t>
            </w:r>
          </w:p>
          <w:p w14:paraId="3AC08BEB"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t>For PSEAH: evidence of:</w:t>
            </w:r>
          </w:p>
          <w:p w14:paraId="07C48BA5" w14:textId="77777777" w:rsidR="005F0084" w:rsidRPr="00F16C08" w:rsidRDefault="005F0084" w:rsidP="005F0084">
            <w:pPr>
              <w:pStyle w:val="ListParagraph"/>
              <w:numPr>
                <w:ilvl w:val="1"/>
                <w:numId w:val="54"/>
              </w:numPr>
              <w:spacing w:after="0" w:line="276" w:lineRule="auto"/>
              <w:rPr>
                <w:rFonts w:ascii="Calibri Light" w:hAnsi="Calibri Light" w:cs="Calibri Light"/>
              </w:rPr>
            </w:pPr>
            <w:r w:rsidRPr="00F16C08">
              <w:rPr>
                <w:rFonts w:ascii="Calibri Light" w:hAnsi="Calibri Light" w:cs="Calibri Light"/>
              </w:rPr>
              <w:t>a code of conduct consistent with DFAT’s PSEAH Policy, including prohibition of transactional sex in high-risk settings</w:t>
            </w:r>
          </w:p>
          <w:p w14:paraId="1A2DE12E" w14:textId="77777777" w:rsidR="005F0084" w:rsidRPr="00F16C08" w:rsidRDefault="005F0084" w:rsidP="005F0084">
            <w:pPr>
              <w:pStyle w:val="ListParagraph"/>
              <w:numPr>
                <w:ilvl w:val="1"/>
                <w:numId w:val="54"/>
              </w:numPr>
              <w:spacing w:after="0" w:line="276" w:lineRule="auto"/>
              <w:rPr>
                <w:rFonts w:ascii="Calibri Light" w:hAnsi="Calibri Light" w:cs="Calibri Light"/>
              </w:rPr>
            </w:pPr>
            <w:r w:rsidRPr="00F16C08">
              <w:rPr>
                <w:rFonts w:ascii="Calibri Light" w:hAnsi="Calibri Light" w:cs="Calibri Light"/>
              </w:rPr>
              <w:t>a register of personnel having read and agreed to the organisation’s code of conduct.</w:t>
            </w:r>
          </w:p>
          <w:p w14:paraId="6D2469F0"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t>For downstream partners:</w:t>
            </w:r>
          </w:p>
          <w:p w14:paraId="2901204A" w14:textId="77777777" w:rsidR="005F0084" w:rsidRPr="00F16C08" w:rsidRDefault="005F0084" w:rsidP="005F0084">
            <w:pPr>
              <w:pStyle w:val="ListParagraph"/>
              <w:numPr>
                <w:ilvl w:val="1"/>
                <w:numId w:val="54"/>
              </w:numPr>
              <w:spacing w:after="0" w:line="276" w:lineRule="auto"/>
              <w:rPr>
                <w:rFonts w:ascii="Calibri Light" w:hAnsi="Calibri Light" w:cs="Calibri Light"/>
              </w:rPr>
            </w:pPr>
            <w:r w:rsidRPr="00F16C08">
              <w:rPr>
                <w:rFonts w:ascii="Calibri Light" w:hAnsi="Calibri Light" w:cs="Calibri Light"/>
              </w:rPr>
              <w:t xml:space="preserve">Upstream partner: record where the downstream partner adopts the upstream partner’s policies </w:t>
            </w:r>
            <w:r w:rsidRPr="00F16C08">
              <w:rPr>
                <w:rFonts w:ascii="Calibri Light" w:hAnsi="Calibri Light" w:cs="Calibri Light"/>
                <w:i/>
                <w:iCs/>
              </w:rPr>
              <w:t>or</w:t>
            </w:r>
            <w:r w:rsidRPr="00F16C08">
              <w:rPr>
                <w:rFonts w:ascii="Calibri Light" w:hAnsi="Calibri Light" w:cs="Calibri Light"/>
              </w:rPr>
              <w:t xml:space="preserve"> adopts their own policies</w:t>
            </w:r>
          </w:p>
          <w:p w14:paraId="2B40735A" w14:textId="77777777" w:rsidR="005F0084" w:rsidRPr="00F16C08" w:rsidRDefault="005F0084" w:rsidP="005F0084">
            <w:pPr>
              <w:pStyle w:val="ListParagraph"/>
              <w:numPr>
                <w:ilvl w:val="1"/>
                <w:numId w:val="54"/>
              </w:numPr>
              <w:spacing w:after="0" w:line="276" w:lineRule="auto"/>
              <w:rPr>
                <w:rFonts w:ascii="Calibri Light" w:hAnsi="Calibri Light" w:cs="Calibri Light"/>
              </w:rPr>
            </w:pPr>
            <w:r w:rsidRPr="00F16C08">
              <w:rPr>
                <w:rFonts w:ascii="Calibri Light" w:hAnsi="Calibri Light" w:cs="Calibri Light"/>
              </w:rPr>
              <w:t xml:space="preserve">Upstream partner: maintain a record of actions taken to support downstream partners to adopt their own – or the upstream partner’s – policies. </w:t>
            </w:r>
          </w:p>
          <w:p w14:paraId="62960D93" w14:textId="77777777" w:rsidR="005F0084" w:rsidRPr="00F16C08" w:rsidRDefault="005F0084" w:rsidP="005F0084">
            <w:pPr>
              <w:pStyle w:val="ListParagraph"/>
              <w:numPr>
                <w:ilvl w:val="1"/>
                <w:numId w:val="54"/>
              </w:numPr>
              <w:spacing w:after="0" w:line="276" w:lineRule="auto"/>
              <w:rPr>
                <w:rFonts w:ascii="Calibri Light" w:hAnsi="Calibri Light" w:cs="Calibri Light"/>
              </w:rPr>
            </w:pPr>
            <w:r w:rsidRPr="00F16C08">
              <w:rPr>
                <w:rFonts w:ascii="Calibri Light" w:hAnsi="Calibri Light" w:cs="Calibri Light"/>
              </w:rPr>
              <w:t>Downstream partner: adoption of a child protection or PSEAH policy</w:t>
            </w:r>
          </w:p>
          <w:p w14:paraId="31939DFD" w14:textId="77777777" w:rsidR="005F0084" w:rsidRPr="00F16C08" w:rsidRDefault="005F0084" w:rsidP="005F0084">
            <w:pPr>
              <w:pStyle w:val="ListParagraph"/>
              <w:numPr>
                <w:ilvl w:val="1"/>
                <w:numId w:val="54"/>
              </w:numPr>
              <w:spacing w:after="0" w:line="276" w:lineRule="auto"/>
              <w:rPr>
                <w:rFonts w:ascii="Calibri Light" w:hAnsi="Calibri Light" w:cs="Calibri Light"/>
              </w:rPr>
            </w:pPr>
            <w:r w:rsidRPr="00F16C08">
              <w:rPr>
                <w:rFonts w:ascii="Calibri Light" w:hAnsi="Calibri Light" w:cs="Calibri Light"/>
              </w:rPr>
              <w:t xml:space="preserve">Downstream partner/Upstream partner: inclusion of safeguarding clauses in agreements. </w:t>
            </w:r>
          </w:p>
          <w:p w14:paraId="0720C7BC"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lastRenderedPageBreak/>
              <w:t xml:space="preserve">Review documented procedures that describes how child protection and PSEAH obligations are put into practice, including responsible persons for each element. </w:t>
            </w:r>
          </w:p>
          <w:p w14:paraId="0F9B1C17" w14:textId="77777777" w:rsidR="005F0084" w:rsidRPr="00F16C08" w:rsidRDefault="005F0084" w:rsidP="002C49CD">
            <w:pPr>
              <w:pStyle w:val="ListParagraph"/>
              <w:spacing w:line="276" w:lineRule="auto"/>
              <w:ind w:left="1440" w:hanging="360"/>
              <w:rPr>
                <w:rFonts w:ascii="Calibri Light" w:hAnsi="Calibri Light" w:cs="Calibri Light"/>
              </w:rPr>
            </w:pPr>
          </w:p>
          <w:p w14:paraId="4C9158F3" w14:textId="77777777" w:rsidR="005F0084" w:rsidRPr="00F16C08" w:rsidRDefault="005F0084" w:rsidP="002C49CD">
            <w:pPr>
              <w:spacing w:line="276" w:lineRule="auto"/>
              <w:rPr>
                <w:rFonts w:ascii="Calibri Light" w:hAnsi="Calibri Light" w:cs="Calibri Light"/>
                <w:b/>
                <w:bCs/>
              </w:rPr>
            </w:pPr>
            <w:r w:rsidRPr="00F16C08">
              <w:rPr>
                <w:rFonts w:ascii="Calibri Light" w:hAnsi="Calibri Light" w:cs="Calibri Light"/>
                <w:b/>
                <w:bCs/>
              </w:rPr>
              <w:t>Comprehensive Standards:</w:t>
            </w:r>
          </w:p>
          <w:p w14:paraId="7F0E3DC3" w14:textId="77777777" w:rsidR="005F0084" w:rsidRPr="00F16C08" w:rsidRDefault="005F0084" w:rsidP="002C49CD">
            <w:pPr>
              <w:spacing w:line="276" w:lineRule="auto"/>
              <w:rPr>
                <w:rFonts w:ascii="Calibri Light" w:hAnsi="Calibri Light" w:cs="Calibri Light"/>
                <w:i/>
                <w:iCs/>
                <w:u w:val="single"/>
              </w:rPr>
            </w:pPr>
            <w:r w:rsidRPr="00F16C08">
              <w:rPr>
                <w:rFonts w:ascii="Calibri Light" w:hAnsi="Calibri Light" w:cs="Calibri Light"/>
                <w:i/>
                <w:iCs/>
                <w:u w:val="single"/>
              </w:rPr>
              <w:t>In addition to Essential Standards:</w:t>
            </w:r>
          </w:p>
          <w:p w14:paraId="606459B9"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t>Evidence of regular review of relevant policies or documentation, including meetings where safeguarding is a feature.</w:t>
            </w:r>
          </w:p>
          <w:p w14:paraId="04D30007" w14:textId="77777777" w:rsidR="005F0084" w:rsidRPr="00F16C08" w:rsidRDefault="005F0084" w:rsidP="005F0084">
            <w:pPr>
              <w:pStyle w:val="ListParagraph"/>
              <w:numPr>
                <w:ilvl w:val="0"/>
                <w:numId w:val="54"/>
              </w:numPr>
              <w:spacing w:after="0" w:line="276" w:lineRule="auto"/>
              <w:rPr>
                <w:rFonts w:ascii="Calibri Light" w:hAnsi="Calibri Light" w:cs="Calibri Light"/>
              </w:rPr>
            </w:pPr>
            <w:r w:rsidRPr="00F16C08">
              <w:rPr>
                <w:rFonts w:ascii="Calibri Light" w:hAnsi="Calibri Light" w:cs="Calibri Light"/>
              </w:rPr>
              <w:t>Child protection and/or PSEAH policy includes commitment to zero tolerance and establishes procedures in line with standards.</w:t>
            </w:r>
          </w:p>
        </w:tc>
      </w:tr>
    </w:tbl>
    <w:p w14:paraId="63B9B5FE" w14:textId="77777777" w:rsidR="0085147E" w:rsidRDefault="0085147E">
      <w:r>
        <w:lastRenderedPageBreak/>
        <w:br w:type="page"/>
      </w:r>
    </w:p>
    <w:p w14:paraId="0D5052BF" w14:textId="77777777" w:rsidR="009D624D" w:rsidRPr="00F16C08" w:rsidRDefault="009D624D" w:rsidP="00B856D2">
      <w:pPr>
        <w:pStyle w:val="H2-Heading2"/>
      </w:pPr>
      <w:r w:rsidRPr="00F16C08">
        <w:lastRenderedPageBreak/>
        <w:t>Standard 2: Reporting mechanism and investigation procedures</w:t>
      </w:r>
    </w:p>
    <w:tbl>
      <w:tblPr>
        <w:tblStyle w:val="TableGrid"/>
        <w:tblW w:w="1048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825"/>
        <w:gridCol w:w="2341"/>
        <w:gridCol w:w="6319"/>
      </w:tblGrid>
      <w:tr w:rsidR="009D624D" w:rsidRPr="00E61077" w14:paraId="7F264827" w14:textId="77777777" w:rsidTr="002C49CD">
        <w:tc>
          <w:tcPr>
            <w:tcW w:w="1825" w:type="dxa"/>
            <w:shd w:val="clear" w:color="auto" w:fill="E7E6E6" w:themeFill="background2"/>
          </w:tcPr>
          <w:p w14:paraId="5D831884"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b/>
                <w:bCs/>
              </w:rPr>
              <w:t>Essential</w:t>
            </w:r>
          </w:p>
        </w:tc>
        <w:tc>
          <w:tcPr>
            <w:tcW w:w="2341" w:type="dxa"/>
            <w:shd w:val="clear" w:color="auto" w:fill="E7E6E6" w:themeFill="background2"/>
          </w:tcPr>
          <w:p w14:paraId="09506376"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b/>
                <w:bCs/>
              </w:rPr>
              <w:t>Comprehensive</w:t>
            </w:r>
          </w:p>
        </w:tc>
        <w:tc>
          <w:tcPr>
            <w:tcW w:w="6319" w:type="dxa"/>
            <w:shd w:val="clear" w:color="auto" w:fill="E7E6E6" w:themeFill="background2"/>
          </w:tcPr>
          <w:p w14:paraId="6C0461BC" w14:textId="77777777" w:rsidR="009D624D" w:rsidRPr="00F16C08" w:rsidRDefault="009D624D" w:rsidP="002C49CD">
            <w:pPr>
              <w:spacing w:line="276" w:lineRule="auto"/>
              <w:rPr>
                <w:rFonts w:ascii="Calibri Light" w:hAnsi="Calibri Light" w:cs="Calibri Light"/>
                <w:b/>
                <w:bCs/>
              </w:rPr>
            </w:pPr>
            <w:r w:rsidRPr="00F16C08">
              <w:rPr>
                <w:rFonts w:ascii="Calibri Light" w:hAnsi="Calibri Light" w:cs="Calibri Light"/>
                <w:b/>
                <w:bCs/>
              </w:rPr>
              <w:t>Compliance in Practice</w:t>
            </w:r>
          </w:p>
        </w:tc>
      </w:tr>
      <w:tr w:rsidR="009D624D" w:rsidRPr="00E61077" w14:paraId="0ED1A06C" w14:textId="77777777" w:rsidTr="002C49CD">
        <w:tc>
          <w:tcPr>
            <w:tcW w:w="1825" w:type="dxa"/>
          </w:tcPr>
          <w:p w14:paraId="7AAAFEDE"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rPr>
              <w:t>The organisation can receive and manage incident reports safely and confidentially.</w:t>
            </w:r>
          </w:p>
          <w:p w14:paraId="0D0090D9"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rPr>
              <w:t>Reporting mechanisms are accessible to all stakeholders.</w:t>
            </w:r>
          </w:p>
          <w:p w14:paraId="69C19498"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rPr>
              <w:t>The organisation must report incidents and investigation outcomes to DFAT.</w:t>
            </w:r>
          </w:p>
        </w:tc>
        <w:tc>
          <w:tcPr>
            <w:tcW w:w="2341" w:type="dxa"/>
          </w:tcPr>
          <w:p w14:paraId="426E7B29"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rPr>
              <w:t>The organisation has a well-publicised, accessible, confidential and safe mechanism for reporting SEAH concerns or incidents which includes protections from retaliation.</w:t>
            </w:r>
          </w:p>
          <w:p w14:paraId="2377BBF9"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rPr>
              <w:t xml:space="preserve">The organisation has documented procedures for managing SEAH incidents that include trauma informed responses, procedural fairness, transparent and timely investigation processes, privacy protections and support for victim-survivors, and appropriate disciplinary actions if the incident involves </w:t>
            </w:r>
            <w:proofErr w:type="gramStart"/>
            <w:r w:rsidRPr="00F16C08">
              <w:rPr>
                <w:rFonts w:ascii="Calibri Light" w:hAnsi="Calibri Light" w:cs="Calibri Light"/>
              </w:rPr>
              <w:t>their</w:t>
            </w:r>
            <w:proofErr w:type="gramEnd"/>
          </w:p>
          <w:p w14:paraId="4372FE66"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rPr>
              <w:t>personnel.</w:t>
            </w:r>
          </w:p>
          <w:p w14:paraId="2D9658B6"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rPr>
              <w:t>The organisation ensures communities are informed about expected behaviours, reporting mechanisms and investigation processes in accessible and culturally appropriate ways.</w:t>
            </w:r>
          </w:p>
          <w:p w14:paraId="7BD606CB" w14:textId="77777777" w:rsidR="009D624D" w:rsidRPr="00F16C08" w:rsidRDefault="009D624D" w:rsidP="002C49CD">
            <w:pPr>
              <w:spacing w:line="276" w:lineRule="auto"/>
              <w:rPr>
                <w:rFonts w:ascii="Calibri Light" w:hAnsi="Calibri Light" w:cs="Calibri Light"/>
              </w:rPr>
            </w:pPr>
            <w:r w:rsidRPr="00F16C08">
              <w:rPr>
                <w:rFonts w:ascii="Calibri Light" w:hAnsi="Calibri Light" w:cs="Calibri Light"/>
              </w:rPr>
              <w:t>The organisation must report incidents and investigation outcomes to DFAT.</w:t>
            </w:r>
          </w:p>
        </w:tc>
        <w:tc>
          <w:tcPr>
            <w:tcW w:w="6319" w:type="dxa"/>
          </w:tcPr>
          <w:p w14:paraId="5CCFA14A" w14:textId="77777777" w:rsidR="009D624D" w:rsidRPr="00F16C08" w:rsidRDefault="009D624D" w:rsidP="002C49CD">
            <w:pPr>
              <w:spacing w:line="276" w:lineRule="auto"/>
              <w:rPr>
                <w:rFonts w:ascii="Calibri Light" w:hAnsi="Calibri Light" w:cs="Calibri Light"/>
                <w:b/>
                <w:bCs/>
              </w:rPr>
            </w:pPr>
            <w:r w:rsidRPr="00F16C08">
              <w:rPr>
                <w:rFonts w:ascii="Calibri Light" w:hAnsi="Calibri Light" w:cs="Calibri Light"/>
                <w:b/>
                <w:bCs/>
              </w:rPr>
              <w:t>Essential Standards:</w:t>
            </w:r>
          </w:p>
          <w:p w14:paraId="246B845A" w14:textId="77777777" w:rsidR="009D624D" w:rsidRPr="00F16C08" w:rsidRDefault="009D624D" w:rsidP="009D624D">
            <w:pPr>
              <w:pStyle w:val="ListParagraph"/>
              <w:numPr>
                <w:ilvl w:val="0"/>
                <w:numId w:val="54"/>
              </w:numPr>
              <w:spacing w:after="0" w:line="276" w:lineRule="auto"/>
              <w:rPr>
                <w:rFonts w:ascii="Calibri Light" w:hAnsi="Calibri Light" w:cs="Calibri Light"/>
                <w:b/>
                <w:bCs/>
              </w:rPr>
            </w:pPr>
            <w:r w:rsidRPr="00F16C08">
              <w:rPr>
                <w:rFonts w:ascii="Calibri Light" w:hAnsi="Calibri Light" w:cs="Calibri Light"/>
              </w:rPr>
              <w:t>Evidence of process to manage incident reports safely and confidentially. This could include standard operating procedures, information in employee and staff handbooks/orientations.</w:t>
            </w:r>
          </w:p>
          <w:p w14:paraId="4BC13CD2" w14:textId="77777777" w:rsidR="009D624D" w:rsidRPr="00F16C08" w:rsidRDefault="009D624D" w:rsidP="009D624D">
            <w:pPr>
              <w:pStyle w:val="ListParagraph"/>
              <w:numPr>
                <w:ilvl w:val="0"/>
                <w:numId w:val="54"/>
              </w:numPr>
              <w:spacing w:after="0" w:line="276" w:lineRule="auto"/>
              <w:rPr>
                <w:rFonts w:ascii="Calibri Light" w:hAnsi="Calibri Light" w:cs="Calibri Light"/>
                <w:b/>
                <w:bCs/>
              </w:rPr>
            </w:pPr>
            <w:r w:rsidRPr="00F16C08">
              <w:rPr>
                <w:rFonts w:ascii="Calibri Light" w:hAnsi="Calibri Light" w:cs="Calibri Light"/>
              </w:rPr>
              <w:t>Evidence that attempts are made to communicate to affected persons that the PSEAH and child protection policies exist. This could include posters, emails, community engagement notices and sessions.</w:t>
            </w:r>
          </w:p>
          <w:p w14:paraId="4F47331B" w14:textId="77777777" w:rsidR="009D624D" w:rsidRPr="00F16C08" w:rsidRDefault="009D624D" w:rsidP="009D624D">
            <w:pPr>
              <w:pStyle w:val="ListParagraph"/>
              <w:numPr>
                <w:ilvl w:val="0"/>
                <w:numId w:val="54"/>
              </w:numPr>
              <w:spacing w:after="0" w:line="276" w:lineRule="auto"/>
              <w:rPr>
                <w:rFonts w:ascii="Calibri Light" w:hAnsi="Calibri Light" w:cs="Calibri Light"/>
                <w:b/>
                <w:bCs/>
              </w:rPr>
            </w:pPr>
            <w:r w:rsidRPr="00F16C08">
              <w:rPr>
                <w:rFonts w:ascii="Calibri Light" w:hAnsi="Calibri Light" w:cs="Calibri Light"/>
              </w:rPr>
              <w:t xml:space="preserve">Evidence that there are accessible reporting mechanisms. This may need to respond to local conditions and have multiple pathways. This may include messaging on partner and/or DFAT pathways by email or online form, in addition to local in-person options. </w:t>
            </w:r>
          </w:p>
          <w:p w14:paraId="79808572" w14:textId="77777777" w:rsidR="009D624D" w:rsidRPr="00F16C08" w:rsidRDefault="009D624D" w:rsidP="009D624D">
            <w:pPr>
              <w:pStyle w:val="ListParagraph"/>
              <w:numPr>
                <w:ilvl w:val="0"/>
                <w:numId w:val="54"/>
              </w:numPr>
              <w:spacing w:after="0" w:line="276" w:lineRule="auto"/>
              <w:rPr>
                <w:rFonts w:ascii="Calibri Light" w:hAnsi="Calibri Light" w:cs="Calibri Light"/>
                <w:b/>
                <w:bCs/>
              </w:rPr>
            </w:pPr>
            <w:r w:rsidRPr="00F16C08">
              <w:rPr>
                <w:rFonts w:ascii="Calibri Light" w:hAnsi="Calibri Light" w:cs="Calibri Light"/>
              </w:rPr>
              <w:t>Evidence of engagement with DFAT on incident notifications (where appropriate).</w:t>
            </w:r>
          </w:p>
          <w:p w14:paraId="528C632B" w14:textId="77777777" w:rsidR="009D624D" w:rsidRPr="00F16C08" w:rsidRDefault="009D624D" w:rsidP="002C49CD">
            <w:pPr>
              <w:spacing w:line="276" w:lineRule="auto"/>
              <w:rPr>
                <w:rFonts w:ascii="Calibri Light" w:hAnsi="Calibri Light" w:cs="Calibri Light"/>
                <w:b/>
                <w:bCs/>
              </w:rPr>
            </w:pPr>
          </w:p>
          <w:p w14:paraId="6EC55317" w14:textId="77777777" w:rsidR="009D624D" w:rsidRPr="00F16C08" w:rsidRDefault="009D624D" w:rsidP="002C49CD">
            <w:pPr>
              <w:spacing w:line="276" w:lineRule="auto"/>
              <w:rPr>
                <w:rFonts w:ascii="Calibri Light" w:hAnsi="Calibri Light" w:cs="Calibri Light"/>
                <w:b/>
                <w:bCs/>
              </w:rPr>
            </w:pPr>
            <w:r w:rsidRPr="00F16C08">
              <w:rPr>
                <w:rFonts w:ascii="Calibri Light" w:hAnsi="Calibri Light" w:cs="Calibri Light"/>
                <w:b/>
                <w:bCs/>
              </w:rPr>
              <w:t>Comprehensive Standards:</w:t>
            </w:r>
          </w:p>
          <w:p w14:paraId="23119DD5" w14:textId="77777777" w:rsidR="009D624D" w:rsidRPr="00F16C08" w:rsidRDefault="009D624D" w:rsidP="002C49CD">
            <w:pPr>
              <w:spacing w:line="276" w:lineRule="auto"/>
              <w:rPr>
                <w:rFonts w:ascii="Calibri Light" w:hAnsi="Calibri Light" w:cs="Calibri Light"/>
                <w:i/>
                <w:iCs/>
                <w:u w:val="single"/>
              </w:rPr>
            </w:pPr>
            <w:r w:rsidRPr="00F16C08">
              <w:rPr>
                <w:rFonts w:ascii="Calibri Light" w:hAnsi="Calibri Light" w:cs="Calibri Light"/>
                <w:i/>
                <w:iCs/>
                <w:u w:val="single"/>
              </w:rPr>
              <w:t>In addition to Essential Standards:</w:t>
            </w:r>
          </w:p>
          <w:p w14:paraId="75E0AD3F" w14:textId="77777777" w:rsidR="009D624D" w:rsidRPr="00F16C08" w:rsidRDefault="009D624D" w:rsidP="009D624D">
            <w:pPr>
              <w:pStyle w:val="ListParagraph"/>
              <w:numPr>
                <w:ilvl w:val="0"/>
                <w:numId w:val="55"/>
              </w:numPr>
              <w:spacing w:after="0" w:line="276" w:lineRule="auto"/>
              <w:rPr>
                <w:rFonts w:ascii="Calibri Light" w:hAnsi="Calibri Light" w:cs="Calibri Light"/>
              </w:rPr>
            </w:pPr>
            <w:r w:rsidRPr="00F16C08">
              <w:rPr>
                <w:rFonts w:ascii="Calibri Light" w:hAnsi="Calibri Light" w:cs="Calibri Light"/>
              </w:rPr>
              <w:t xml:space="preserve">According to size of organisation, risk profile and delivery: specialised mechanisms, including focal points or teams responsible for safeguarding, specialist forms or emails, community-based systems, which may include but is not limited to engagement with local gender-based violence organisations, children’s rights organisations and Organisations of Persons with Disabilities (OPD), information sheets about local pathways. </w:t>
            </w:r>
          </w:p>
          <w:p w14:paraId="476344EB" w14:textId="77777777" w:rsidR="009D624D" w:rsidRPr="00F16C08" w:rsidRDefault="009D624D" w:rsidP="009D624D">
            <w:pPr>
              <w:pStyle w:val="ListParagraph"/>
              <w:numPr>
                <w:ilvl w:val="0"/>
                <w:numId w:val="55"/>
              </w:numPr>
              <w:spacing w:after="0" w:line="276" w:lineRule="auto"/>
              <w:rPr>
                <w:rFonts w:ascii="Calibri Light" w:hAnsi="Calibri Light" w:cs="Calibri Light"/>
              </w:rPr>
            </w:pPr>
            <w:r w:rsidRPr="00F16C08">
              <w:rPr>
                <w:rFonts w:ascii="Calibri Light" w:hAnsi="Calibri Light" w:cs="Calibri Light"/>
              </w:rPr>
              <w:t xml:space="preserve">Evidence of policies and practices that place primacy on confidentiality and prevent retaliation. </w:t>
            </w:r>
          </w:p>
          <w:p w14:paraId="4657CF1A" w14:textId="77777777" w:rsidR="009D624D" w:rsidRPr="00F16C08" w:rsidRDefault="009D624D" w:rsidP="009D624D">
            <w:pPr>
              <w:pStyle w:val="ListParagraph"/>
              <w:numPr>
                <w:ilvl w:val="0"/>
                <w:numId w:val="55"/>
              </w:numPr>
              <w:spacing w:after="0" w:line="276" w:lineRule="auto"/>
              <w:rPr>
                <w:rFonts w:ascii="Calibri Light" w:hAnsi="Calibri Light" w:cs="Calibri Light"/>
              </w:rPr>
            </w:pPr>
            <w:r w:rsidRPr="00F16C08">
              <w:rPr>
                <w:rFonts w:ascii="Calibri Light" w:hAnsi="Calibri Light" w:cs="Calibri Light"/>
              </w:rPr>
              <w:t xml:space="preserve">Evidence of policies and practices that support the management of SEAH incidents in line with the principles of the policies. </w:t>
            </w:r>
          </w:p>
          <w:p w14:paraId="31B0E938" w14:textId="77777777" w:rsidR="009D624D" w:rsidRPr="00F16C08" w:rsidRDefault="009D624D" w:rsidP="009D624D">
            <w:pPr>
              <w:pStyle w:val="ListParagraph"/>
              <w:numPr>
                <w:ilvl w:val="0"/>
                <w:numId w:val="55"/>
              </w:numPr>
              <w:spacing w:after="0" w:line="276" w:lineRule="auto"/>
              <w:rPr>
                <w:rFonts w:ascii="Calibri Light" w:hAnsi="Calibri Light" w:cs="Calibri Light"/>
              </w:rPr>
            </w:pPr>
            <w:r w:rsidRPr="00F16C08">
              <w:rPr>
                <w:rFonts w:ascii="Calibri Light" w:hAnsi="Calibri Light" w:cs="Calibri Light"/>
              </w:rPr>
              <w:t xml:space="preserve">Providing regular updates to staff, volunteers and affected communities on the incident reporting process and keeping records of these updates. </w:t>
            </w:r>
          </w:p>
          <w:p w14:paraId="6AEFDBD6" w14:textId="77777777" w:rsidR="009D624D" w:rsidRPr="00F16C08" w:rsidRDefault="009D624D" w:rsidP="009D624D">
            <w:pPr>
              <w:pStyle w:val="ListParagraph"/>
              <w:numPr>
                <w:ilvl w:val="0"/>
                <w:numId w:val="55"/>
              </w:numPr>
              <w:spacing w:after="0" w:line="276" w:lineRule="auto"/>
              <w:rPr>
                <w:rFonts w:ascii="Calibri Light" w:hAnsi="Calibri Light" w:cs="Calibri Light"/>
              </w:rPr>
            </w:pPr>
          </w:p>
        </w:tc>
      </w:tr>
    </w:tbl>
    <w:p w14:paraId="3DFC3FE9" w14:textId="77777777" w:rsidR="0085147E" w:rsidRDefault="0085147E">
      <w:r>
        <w:br w:type="page"/>
      </w:r>
    </w:p>
    <w:p w14:paraId="2E8487B4" w14:textId="77777777" w:rsidR="005203A9" w:rsidRPr="00F16C08" w:rsidRDefault="005203A9" w:rsidP="00B856D2">
      <w:pPr>
        <w:pStyle w:val="H2-Heading2"/>
      </w:pPr>
      <w:r w:rsidRPr="00F16C08">
        <w:lastRenderedPageBreak/>
        <w:t>Standard 3. Risk management processes</w:t>
      </w:r>
    </w:p>
    <w:tbl>
      <w:tblPr>
        <w:tblStyle w:val="TableGrid"/>
        <w:tblW w:w="1048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825"/>
        <w:gridCol w:w="2341"/>
        <w:gridCol w:w="6319"/>
      </w:tblGrid>
      <w:tr w:rsidR="005203A9" w:rsidRPr="00F16C08" w14:paraId="12062523" w14:textId="77777777" w:rsidTr="002C49CD">
        <w:tc>
          <w:tcPr>
            <w:tcW w:w="1825" w:type="dxa"/>
            <w:shd w:val="clear" w:color="auto" w:fill="E7E6E6" w:themeFill="background2"/>
          </w:tcPr>
          <w:p w14:paraId="2D56BE89" w14:textId="77777777" w:rsidR="005203A9" w:rsidRPr="00F16C08" w:rsidRDefault="005203A9" w:rsidP="002C49CD">
            <w:pPr>
              <w:pStyle w:val="Pa16"/>
              <w:spacing w:before="40" w:after="40" w:line="276" w:lineRule="auto"/>
              <w:rPr>
                <w:rFonts w:ascii="Calibri Light" w:hAnsi="Calibri Light" w:cs="Calibri Light"/>
                <w:color w:val="000000"/>
                <w:sz w:val="22"/>
                <w:szCs w:val="22"/>
              </w:rPr>
            </w:pPr>
            <w:r w:rsidRPr="00F16C08">
              <w:rPr>
                <w:rFonts w:ascii="Calibri Light" w:hAnsi="Calibri Light" w:cs="Calibri Light"/>
                <w:b/>
                <w:bCs/>
                <w:sz w:val="22"/>
                <w:szCs w:val="22"/>
              </w:rPr>
              <w:t>Essential</w:t>
            </w:r>
          </w:p>
        </w:tc>
        <w:tc>
          <w:tcPr>
            <w:tcW w:w="2341" w:type="dxa"/>
            <w:shd w:val="clear" w:color="auto" w:fill="E7E6E6" w:themeFill="background2"/>
          </w:tcPr>
          <w:p w14:paraId="73D865CF" w14:textId="77777777" w:rsidR="005203A9" w:rsidRPr="00F16C08" w:rsidRDefault="005203A9" w:rsidP="002C49CD">
            <w:pPr>
              <w:pStyle w:val="Pa16"/>
              <w:spacing w:before="40" w:after="40" w:line="276" w:lineRule="auto"/>
              <w:rPr>
                <w:rFonts w:ascii="Calibri Light" w:hAnsi="Calibri Light" w:cs="Calibri Light"/>
                <w:color w:val="000000"/>
                <w:sz w:val="22"/>
                <w:szCs w:val="22"/>
              </w:rPr>
            </w:pPr>
            <w:r w:rsidRPr="00F16C08">
              <w:rPr>
                <w:rFonts w:ascii="Calibri Light" w:hAnsi="Calibri Light" w:cs="Calibri Light"/>
                <w:b/>
                <w:bCs/>
                <w:sz w:val="22"/>
                <w:szCs w:val="22"/>
              </w:rPr>
              <w:t>Comprehensive</w:t>
            </w:r>
          </w:p>
        </w:tc>
        <w:tc>
          <w:tcPr>
            <w:tcW w:w="6319" w:type="dxa"/>
            <w:shd w:val="clear" w:color="auto" w:fill="E7E6E6" w:themeFill="background2"/>
          </w:tcPr>
          <w:p w14:paraId="4FC6A072" w14:textId="77777777" w:rsidR="005203A9" w:rsidRPr="00F16C08" w:rsidRDefault="005203A9" w:rsidP="002C49CD">
            <w:pPr>
              <w:spacing w:line="276" w:lineRule="auto"/>
              <w:rPr>
                <w:rFonts w:ascii="Calibri Light" w:hAnsi="Calibri Light" w:cs="Calibri Light"/>
                <w:b/>
                <w:bCs/>
                <w:color w:val="000000"/>
              </w:rPr>
            </w:pPr>
            <w:r w:rsidRPr="00F16C08">
              <w:rPr>
                <w:rFonts w:ascii="Calibri Light" w:hAnsi="Calibri Light" w:cs="Calibri Light"/>
                <w:b/>
                <w:bCs/>
              </w:rPr>
              <w:t>Compliance in Practice</w:t>
            </w:r>
          </w:p>
        </w:tc>
      </w:tr>
      <w:tr w:rsidR="005203A9" w:rsidRPr="00F16C08" w14:paraId="10E1A67C" w14:textId="77777777" w:rsidTr="002C49CD">
        <w:tc>
          <w:tcPr>
            <w:tcW w:w="1825" w:type="dxa"/>
          </w:tcPr>
          <w:p w14:paraId="10CB5C86" w14:textId="77777777" w:rsidR="005203A9" w:rsidRPr="00F16C08" w:rsidRDefault="005203A9" w:rsidP="002C49CD">
            <w:pPr>
              <w:pStyle w:val="Pa16"/>
              <w:spacing w:before="40" w:after="40" w:line="276" w:lineRule="auto"/>
              <w:rPr>
                <w:rFonts w:ascii="Calibri Light" w:hAnsi="Calibri Light" w:cs="Calibri Light"/>
                <w:color w:val="000000"/>
                <w:sz w:val="22"/>
                <w:szCs w:val="22"/>
              </w:rPr>
            </w:pPr>
            <w:r w:rsidRPr="00F16C08">
              <w:rPr>
                <w:rFonts w:ascii="Calibri Light" w:hAnsi="Calibri Light" w:cs="Calibri Light"/>
                <w:color w:val="000000"/>
                <w:sz w:val="22"/>
                <w:szCs w:val="22"/>
              </w:rPr>
              <w:t xml:space="preserve">The organisation undertakes a SEAH and child protection risk assessment, including mitigation actions tailored to the activities and context, that is reviewed at least annually and revised as needed. </w:t>
            </w:r>
          </w:p>
          <w:p w14:paraId="64A94BFB" w14:textId="77777777" w:rsidR="005203A9" w:rsidRPr="00F16C08" w:rsidRDefault="005203A9" w:rsidP="002C49CD">
            <w:pPr>
              <w:spacing w:line="276" w:lineRule="auto"/>
              <w:rPr>
                <w:rFonts w:ascii="Calibri Light" w:hAnsi="Calibri Light" w:cs="Calibri Light"/>
              </w:rPr>
            </w:pPr>
          </w:p>
          <w:p w14:paraId="4DD4CB14" w14:textId="77777777" w:rsidR="005203A9" w:rsidRPr="00F16C08" w:rsidRDefault="005203A9" w:rsidP="002C49CD">
            <w:pPr>
              <w:spacing w:line="276" w:lineRule="auto"/>
              <w:rPr>
                <w:rFonts w:ascii="Calibri Light" w:hAnsi="Calibri Light" w:cs="Calibri Light"/>
              </w:rPr>
            </w:pPr>
          </w:p>
        </w:tc>
        <w:tc>
          <w:tcPr>
            <w:tcW w:w="2341" w:type="dxa"/>
          </w:tcPr>
          <w:p w14:paraId="777F9182" w14:textId="77777777" w:rsidR="005203A9" w:rsidRPr="00F16C08" w:rsidRDefault="005203A9" w:rsidP="002C49CD">
            <w:pPr>
              <w:pStyle w:val="Pa16"/>
              <w:spacing w:before="40" w:after="40" w:line="276" w:lineRule="auto"/>
              <w:rPr>
                <w:rFonts w:ascii="Calibri Light" w:hAnsi="Calibri Light" w:cs="Calibri Light"/>
                <w:color w:val="000000"/>
                <w:sz w:val="22"/>
                <w:szCs w:val="22"/>
              </w:rPr>
            </w:pPr>
            <w:r w:rsidRPr="00F16C08">
              <w:rPr>
                <w:rFonts w:ascii="Calibri Light" w:hAnsi="Calibri Light" w:cs="Calibri Light"/>
                <w:color w:val="000000"/>
                <w:sz w:val="22"/>
                <w:szCs w:val="22"/>
              </w:rPr>
              <w:t xml:space="preserve">The organisation undertakes a SEAH and child protection risk assessment including mitigation actions tailored to the activities and context, that is reviewed at least annually and revised as needed. </w:t>
            </w:r>
          </w:p>
          <w:p w14:paraId="73FE20DC" w14:textId="77777777" w:rsidR="005203A9" w:rsidRPr="00F16C08" w:rsidRDefault="005203A9" w:rsidP="002C49CD">
            <w:pPr>
              <w:spacing w:line="276" w:lineRule="auto"/>
              <w:rPr>
                <w:rFonts w:ascii="Calibri Light" w:hAnsi="Calibri Light" w:cs="Calibri Light"/>
              </w:rPr>
            </w:pPr>
          </w:p>
          <w:p w14:paraId="773F82D7" w14:textId="77777777" w:rsidR="005203A9" w:rsidRPr="00F16C08" w:rsidRDefault="005203A9" w:rsidP="002C49CD">
            <w:pPr>
              <w:pStyle w:val="Pa16"/>
              <w:spacing w:before="40" w:after="40" w:line="276" w:lineRule="auto"/>
              <w:rPr>
                <w:rFonts w:ascii="Calibri Light" w:hAnsi="Calibri Light" w:cs="Calibri Light"/>
                <w:color w:val="000000"/>
                <w:sz w:val="22"/>
                <w:szCs w:val="22"/>
              </w:rPr>
            </w:pPr>
            <w:r w:rsidRPr="00F16C08">
              <w:rPr>
                <w:rFonts w:ascii="Calibri Light" w:hAnsi="Calibri Light" w:cs="Calibri Light"/>
                <w:color w:val="000000"/>
                <w:sz w:val="22"/>
                <w:szCs w:val="22"/>
              </w:rPr>
              <w:t xml:space="preserve">The organisation must provide documented evidence that senior management and executive boards have visibility of SEAH and child protection risk management. </w:t>
            </w:r>
          </w:p>
          <w:p w14:paraId="5A8B7A19" w14:textId="77777777" w:rsidR="005203A9" w:rsidRPr="00F16C08" w:rsidRDefault="005203A9" w:rsidP="002C49CD">
            <w:pPr>
              <w:spacing w:line="276" w:lineRule="auto"/>
              <w:rPr>
                <w:rFonts w:ascii="Calibri Light" w:hAnsi="Calibri Light" w:cs="Calibri Light"/>
              </w:rPr>
            </w:pPr>
          </w:p>
          <w:p w14:paraId="33D804FF" w14:textId="77777777" w:rsidR="005203A9" w:rsidRPr="00F16C08" w:rsidRDefault="005203A9" w:rsidP="002C49CD">
            <w:pPr>
              <w:spacing w:line="276" w:lineRule="auto"/>
              <w:rPr>
                <w:rFonts w:ascii="Calibri Light" w:hAnsi="Calibri Light" w:cs="Calibri Light"/>
              </w:rPr>
            </w:pPr>
            <w:r w:rsidRPr="00F16C08">
              <w:rPr>
                <w:rFonts w:ascii="Calibri Light" w:hAnsi="Calibri Light" w:cs="Calibri Light"/>
                <w:color w:val="000000"/>
              </w:rPr>
              <w:t xml:space="preserve">The organisation has documented evidence of its expectations for downstream partners and how those partners will manage SEAH and child protection risks. </w:t>
            </w:r>
          </w:p>
        </w:tc>
        <w:tc>
          <w:tcPr>
            <w:tcW w:w="6319" w:type="dxa"/>
          </w:tcPr>
          <w:p w14:paraId="01448468" w14:textId="77777777" w:rsidR="005203A9" w:rsidRPr="00F16C08" w:rsidRDefault="005203A9" w:rsidP="002C49CD">
            <w:pPr>
              <w:spacing w:line="276" w:lineRule="auto"/>
              <w:rPr>
                <w:rFonts w:ascii="Calibri Light" w:hAnsi="Calibri Light" w:cs="Calibri Light"/>
                <w:b/>
                <w:bCs/>
                <w:color w:val="000000"/>
              </w:rPr>
            </w:pPr>
            <w:r w:rsidRPr="00F16C08">
              <w:rPr>
                <w:rFonts w:ascii="Calibri Light" w:hAnsi="Calibri Light" w:cs="Calibri Light"/>
                <w:b/>
                <w:bCs/>
                <w:color w:val="000000"/>
              </w:rPr>
              <w:t>Essential Standards:</w:t>
            </w:r>
          </w:p>
          <w:p w14:paraId="3C982E1F" w14:textId="77777777" w:rsidR="005203A9" w:rsidRPr="00F16C08" w:rsidRDefault="005203A9" w:rsidP="005203A9">
            <w:pPr>
              <w:pStyle w:val="ListParagraph"/>
              <w:numPr>
                <w:ilvl w:val="0"/>
                <w:numId w:val="55"/>
              </w:numPr>
              <w:spacing w:after="0" w:line="276" w:lineRule="auto"/>
              <w:rPr>
                <w:rFonts w:ascii="Calibri Light" w:hAnsi="Calibri Light" w:cs="Calibri Light"/>
                <w:b/>
                <w:bCs/>
              </w:rPr>
            </w:pPr>
            <w:r w:rsidRPr="00F16C08">
              <w:rPr>
                <w:rFonts w:ascii="Calibri Light" w:hAnsi="Calibri Light" w:cs="Calibri Light"/>
              </w:rPr>
              <w:t xml:space="preserve">Record of safeguarding risk assessment at least once per year. Organisations may draw from DFAT guidance on assessing SEAH and child protection risk. </w:t>
            </w:r>
          </w:p>
          <w:p w14:paraId="352E38C6" w14:textId="77777777" w:rsidR="005203A9" w:rsidRPr="00F16C08" w:rsidRDefault="005203A9" w:rsidP="005203A9">
            <w:pPr>
              <w:pStyle w:val="ListParagraph"/>
              <w:numPr>
                <w:ilvl w:val="0"/>
                <w:numId w:val="55"/>
              </w:numPr>
              <w:spacing w:after="0" w:line="276" w:lineRule="auto"/>
              <w:rPr>
                <w:rFonts w:ascii="Calibri Light" w:hAnsi="Calibri Light" w:cs="Calibri Light"/>
                <w:b/>
                <w:bCs/>
              </w:rPr>
            </w:pPr>
            <w:r w:rsidRPr="00F16C08">
              <w:rPr>
                <w:rFonts w:ascii="Calibri Light" w:hAnsi="Calibri Light" w:cs="Calibri Light"/>
              </w:rPr>
              <w:t xml:space="preserve">A risk assessment should be proportionate to the nature of the activity and can be simple. </w:t>
            </w:r>
          </w:p>
          <w:p w14:paraId="4944DD3E" w14:textId="77777777" w:rsidR="005203A9" w:rsidRPr="00F16C08" w:rsidRDefault="005203A9" w:rsidP="005203A9">
            <w:pPr>
              <w:pStyle w:val="ListParagraph"/>
              <w:numPr>
                <w:ilvl w:val="0"/>
                <w:numId w:val="55"/>
              </w:numPr>
              <w:spacing w:after="0" w:line="276" w:lineRule="auto"/>
              <w:rPr>
                <w:rFonts w:ascii="Calibri Light" w:hAnsi="Calibri Light" w:cs="Calibri Light"/>
                <w:b/>
                <w:bCs/>
              </w:rPr>
            </w:pPr>
            <w:r w:rsidRPr="00F16C08">
              <w:rPr>
                <w:rFonts w:ascii="Calibri Light" w:hAnsi="Calibri Light" w:cs="Calibri Light"/>
              </w:rPr>
              <w:t xml:space="preserve">The risk assessment should consider key risks and mitigations and occurs prior to the commencement of the activity or deployment of personnel. </w:t>
            </w:r>
          </w:p>
          <w:p w14:paraId="71E88124" w14:textId="77777777" w:rsidR="005203A9" w:rsidRPr="00F16C08" w:rsidRDefault="005203A9" w:rsidP="002C49CD">
            <w:pPr>
              <w:spacing w:line="276" w:lineRule="auto"/>
              <w:rPr>
                <w:rFonts w:ascii="Calibri Light" w:hAnsi="Calibri Light" w:cs="Calibri Light"/>
                <w:b/>
                <w:bCs/>
              </w:rPr>
            </w:pPr>
          </w:p>
          <w:p w14:paraId="7FAF3850" w14:textId="77777777" w:rsidR="005203A9" w:rsidRPr="00F16C08" w:rsidRDefault="005203A9" w:rsidP="002C49CD">
            <w:pPr>
              <w:spacing w:line="276" w:lineRule="auto"/>
              <w:rPr>
                <w:rFonts w:ascii="Calibri Light" w:hAnsi="Calibri Light" w:cs="Calibri Light"/>
                <w:b/>
                <w:bCs/>
              </w:rPr>
            </w:pPr>
            <w:r w:rsidRPr="00F16C08">
              <w:rPr>
                <w:rFonts w:ascii="Calibri Light" w:hAnsi="Calibri Light" w:cs="Calibri Light"/>
                <w:b/>
                <w:bCs/>
              </w:rPr>
              <w:t>Comprehensive Standards:</w:t>
            </w:r>
          </w:p>
          <w:p w14:paraId="0010472F" w14:textId="77777777" w:rsidR="005203A9" w:rsidRPr="00F16C08" w:rsidRDefault="005203A9" w:rsidP="002C49CD">
            <w:pPr>
              <w:spacing w:line="276" w:lineRule="auto"/>
              <w:rPr>
                <w:rFonts w:ascii="Calibri Light" w:hAnsi="Calibri Light" w:cs="Calibri Light"/>
                <w:i/>
                <w:iCs/>
                <w:u w:val="single"/>
              </w:rPr>
            </w:pPr>
            <w:r w:rsidRPr="00F16C08">
              <w:rPr>
                <w:rFonts w:ascii="Calibri Light" w:hAnsi="Calibri Light" w:cs="Calibri Light"/>
                <w:i/>
                <w:iCs/>
                <w:u w:val="single"/>
              </w:rPr>
              <w:t>In addition to Essential Standards:</w:t>
            </w:r>
          </w:p>
          <w:p w14:paraId="0B877BC4" w14:textId="77777777" w:rsidR="005203A9" w:rsidRPr="00F16C08" w:rsidRDefault="005203A9" w:rsidP="005203A9">
            <w:pPr>
              <w:pStyle w:val="ListParagraph"/>
              <w:numPr>
                <w:ilvl w:val="0"/>
                <w:numId w:val="55"/>
              </w:numPr>
              <w:spacing w:after="0" w:line="276" w:lineRule="auto"/>
              <w:rPr>
                <w:rFonts w:ascii="Calibri Light" w:hAnsi="Calibri Light" w:cs="Calibri Light"/>
                <w:b/>
                <w:bCs/>
                <w:u w:val="single"/>
              </w:rPr>
            </w:pPr>
            <w:r w:rsidRPr="00F16C08">
              <w:rPr>
                <w:rFonts w:ascii="Calibri Light" w:hAnsi="Calibri Light" w:cs="Calibri Light"/>
              </w:rPr>
              <w:t>Risk assessment should be more detailed, responding to the factors that pose risks for children and/or adults in the activity, as well as to the context and communities.</w:t>
            </w:r>
          </w:p>
          <w:p w14:paraId="67A3CFB1" w14:textId="77777777" w:rsidR="005203A9" w:rsidRPr="00F16C08" w:rsidRDefault="005203A9" w:rsidP="005203A9">
            <w:pPr>
              <w:pStyle w:val="ListParagraph"/>
              <w:numPr>
                <w:ilvl w:val="0"/>
                <w:numId w:val="55"/>
              </w:numPr>
              <w:spacing w:after="0" w:line="276" w:lineRule="auto"/>
              <w:rPr>
                <w:rFonts w:ascii="Calibri Light" w:hAnsi="Calibri Light" w:cs="Calibri Light"/>
                <w:b/>
                <w:bCs/>
                <w:u w:val="single"/>
              </w:rPr>
            </w:pPr>
            <w:r w:rsidRPr="00F16C08">
              <w:rPr>
                <w:rFonts w:ascii="Calibri Light" w:hAnsi="Calibri Light" w:cs="Calibri Light"/>
              </w:rPr>
              <w:t xml:space="preserve">The assessment should assess the likelihood and consequence of the risk, the level of risk, mitigations and responsible persons. </w:t>
            </w:r>
          </w:p>
          <w:p w14:paraId="1263975C" w14:textId="77777777" w:rsidR="005203A9" w:rsidRPr="00F16C08" w:rsidRDefault="005203A9" w:rsidP="005203A9">
            <w:pPr>
              <w:pStyle w:val="ListParagraph"/>
              <w:numPr>
                <w:ilvl w:val="0"/>
                <w:numId w:val="55"/>
              </w:numPr>
              <w:spacing w:after="0" w:line="276" w:lineRule="auto"/>
              <w:rPr>
                <w:rFonts w:ascii="Calibri Light" w:hAnsi="Calibri Light" w:cs="Calibri Light"/>
                <w:b/>
                <w:bCs/>
                <w:u w:val="single"/>
              </w:rPr>
            </w:pPr>
            <w:r w:rsidRPr="00F16C08">
              <w:rPr>
                <w:rFonts w:ascii="Calibri Light" w:hAnsi="Calibri Light" w:cs="Calibri Light"/>
              </w:rPr>
              <w:t xml:space="preserve">Evidence should be provided that the responsible persons have ensured that the risk mitigation measures identified have been conducted within the timeframe identified. </w:t>
            </w:r>
          </w:p>
          <w:p w14:paraId="11B24E76" w14:textId="77777777" w:rsidR="005203A9" w:rsidRPr="00F16C08" w:rsidRDefault="005203A9" w:rsidP="005203A9">
            <w:pPr>
              <w:pStyle w:val="ListParagraph"/>
              <w:numPr>
                <w:ilvl w:val="0"/>
                <w:numId w:val="55"/>
              </w:numPr>
              <w:spacing w:after="0" w:line="276" w:lineRule="auto"/>
              <w:rPr>
                <w:rFonts w:ascii="Calibri Light" w:hAnsi="Calibri Light" w:cs="Calibri Light"/>
                <w:b/>
                <w:bCs/>
                <w:u w:val="single"/>
              </w:rPr>
            </w:pPr>
            <w:r w:rsidRPr="00F16C08">
              <w:rPr>
                <w:rFonts w:ascii="Calibri Light" w:hAnsi="Calibri Light" w:cs="Calibri Light"/>
              </w:rPr>
              <w:t xml:space="preserve">Evidence that senior management and executive boards have received a report of risk assessment – this could take the form of risk registers, board papers or minutes of boards meetings, dashboards or reports, annual reports, or emails. </w:t>
            </w:r>
          </w:p>
          <w:p w14:paraId="0078B487" w14:textId="77777777" w:rsidR="005203A9" w:rsidRPr="00F16C08" w:rsidRDefault="005203A9" w:rsidP="005203A9">
            <w:pPr>
              <w:pStyle w:val="ListParagraph"/>
              <w:numPr>
                <w:ilvl w:val="0"/>
                <w:numId w:val="55"/>
              </w:numPr>
              <w:spacing w:after="0" w:line="276" w:lineRule="auto"/>
              <w:rPr>
                <w:rFonts w:ascii="Calibri Light" w:hAnsi="Calibri Light" w:cs="Calibri Light"/>
                <w:b/>
                <w:bCs/>
                <w:u w:val="single"/>
              </w:rPr>
            </w:pPr>
            <w:r w:rsidRPr="00F16C08">
              <w:rPr>
                <w:rFonts w:ascii="Calibri Light" w:hAnsi="Calibri Light" w:cs="Calibri Light"/>
              </w:rPr>
              <w:t>Upstream partners: documentary evidence could include: checks that risk management is being undertaken by downstream partners,  requests for downstream partners to provide input to risk registers, records of meetings with downstream partners where risks are assessed, emails to downstream partners on changes to risk environment or measures taken to manage risks relating to downstream partners, including fact sheets, posters, records of briefings.</w:t>
            </w:r>
          </w:p>
          <w:p w14:paraId="31B2403D" w14:textId="77777777" w:rsidR="005203A9" w:rsidRPr="00F16C08" w:rsidRDefault="005203A9" w:rsidP="005203A9">
            <w:pPr>
              <w:pStyle w:val="ListParagraph"/>
              <w:numPr>
                <w:ilvl w:val="0"/>
                <w:numId w:val="55"/>
              </w:numPr>
              <w:spacing w:after="0" w:line="276" w:lineRule="auto"/>
              <w:rPr>
                <w:rFonts w:ascii="Calibri Light" w:hAnsi="Calibri Light" w:cs="Calibri Light"/>
                <w:b/>
                <w:bCs/>
                <w:u w:val="single"/>
              </w:rPr>
            </w:pPr>
            <w:r w:rsidRPr="00F16C08">
              <w:rPr>
                <w:rFonts w:ascii="Calibri Light" w:hAnsi="Calibri Light" w:cs="Calibri Light"/>
              </w:rPr>
              <w:t xml:space="preserve">Upstream partners: where downstream partners need assistance to work towards standard, records are kept of briefings or discussions where capacity building is undertaken to assess and monitor risks. </w:t>
            </w:r>
          </w:p>
          <w:p w14:paraId="1E57298C" w14:textId="77777777" w:rsidR="005203A9" w:rsidRPr="00F16C08" w:rsidRDefault="005203A9" w:rsidP="002C49CD">
            <w:pPr>
              <w:pStyle w:val="ListParagraph"/>
              <w:spacing w:line="276" w:lineRule="auto"/>
              <w:rPr>
                <w:rFonts w:ascii="Calibri Light" w:hAnsi="Calibri Light" w:cs="Calibri Light"/>
                <w:b/>
                <w:bCs/>
                <w:u w:val="single"/>
              </w:rPr>
            </w:pPr>
          </w:p>
        </w:tc>
      </w:tr>
    </w:tbl>
    <w:p w14:paraId="76FFEA4A" w14:textId="77777777" w:rsidR="0085147E" w:rsidRDefault="0085147E">
      <w:r>
        <w:br w:type="page"/>
      </w:r>
    </w:p>
    <w:p w14:paraId="358DEDF4" w14:textId="77777777" w:rsidR="00E16937" w:rsidRPr="00A3264E" w:rsidRDefault="00E16937" w:rsidP="00B856D2">
      <w:pPr>
        <w:pStyle w:val="H2-Heading2"/>
        <w:rPr>
          <w:rFonts w:ascii="Calibri Light" w:hAnsi="Calibri Light" w:cs="Calibri Light"/>
        </w:rPr>
      </w:pPr>
      <w:r w:rsidRPr="00A3264E">
        <w:lastRenderedPageBreak/>
        <w:t>Standard 4. Training</w:t>
      </w:r>
    </w:p>
    <w:tbl>
      <w:tblPr>
        <w:tblStyle w:val="TableGrid"/>
        <w:tblW w:w="1048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825"/>
        <w:gridCol w:w="2341"/>
        <w:gridCol w:w="6319"/>
      </w:tblGrid>
      <w:tr w:rsidR="00E16937" w:rsidRPr="00A3264E" w14:paraId="1901C7E2" w14:textId="77777777" w:rsidTr="002C49CD">
        <w:tc>
          <w:tcPr>
            <w:tcW w:w="1825" w:type="dxa"/>
            <w:shd w:val="clear" w:color="auto" w:fill="E7E6E6" w:themeFill="background2"/>
          </w:tcPr>
          <w:p w14:paraId="20EE78B1" w14:textId="77777777" w:rsidR="00E16937" w:rsidRPr="00A3264E" w:rsidRDefault="00E16937" w:rsidP="002C49CD">
            <w:pPr>
              <w:pStyle w:val="Pa16"/>
              <w:spacing w:before="40" w:after="40" w:line="276" w:lineRule="auto"/>
              <w:rPr>
                <w:rFonts w:asciiTheme="majorHAnsi" w:hAnsiTheme="majorHAnsi" w:cstheme="majorHAnsi"/>
                <w:color w:val="000000"/>
                <w:sz w:val="22"/>
                <w:szCs w:val="22"/>
              </w:rPr>
            </w:pPr>
            <w:r w:rsidRPr="00A3264E">
              <w:rPr>
                <w:rFonts w:asciiTheme="majorHAnsi" w:hAnsiTheme="majorHAnsi" w:cstheme="majorHAnsi"/>
                <w:b/>
                <w:bCs/>
                <w:sz w:val="22"/>
                <w:szCs w:val="22"/>
              </w:rPr>
              <w:t>Essential</w:t>
            </w:r>
          </w:p>
        </w:tc>
        <w:tc>
          <w:tcPr>
            <w:tcW w:w="2341" w:type="dxa"/>
            <w:shd w:val="clear" w:color="auto" w:fill="E7E6E6" w:themeFill="background2"/>
          </w:tcPr>
          <w:p w14:paraId="7798E9FA" w14:textId="77777777" w:rsidR="00E16937" w:rsidRPr="00A3264E" w:rsidRDefault="00E16937" w:rsidP="002C49CD">
            <w:pPr>
              <w:pStyle w:val="Pa16"/>
              <w:spacing w:before="40" w:after="40" w:line="276" w:lineRule="auto"/>
              <w:rPr>
                <w:rFonts w:asciiTheme="majorHAnsi" w:hAnsiTheme="majorHAnsi" w:cstheme="majorHAnsi"/>
                <w:color w:val="000000"/>
                <w:sz w:val="22"/>
                <w:szCs w:val="22"/>
              </w:rPr>
            </w:pPr>
            <w:r w:rsidRPr="00A3264E">
              <w:rPr>
                <w:rFonts w:asciiTheme="majorHAnsi" w:hAnsiTheme="majorHAnsi" w:cstheme="majorHAnsi"/>
                <w:b/>
                <w:bCs/>
                <w:sz w:val="22"/>
                <w:szCs w:val="22"/>
              </w:rPr>
              <w:t>Comprehensive</w:t>
            </w:r>
          </w:p>
        </w:tc>
        <w:tc>
          <w:tcPr>
            <w:tcW w:w="6319" w:type="dxa"/>
            <w:shd w:val="clear" w:color="auto" w:fill="E7E6E6" w:themeFill="background2"/>
          </w:tcPr>
          <w:p w14:paraId="40550731" w14:textId="77777777" w:rsidR="00E16937" w:rsidRPr="00A3264E" w:rsidRDefault="00E16937" w:rsidP="002C49CD">
            <w:pPr>
              <w:spacing w:line="276" w:lineRule="auto"/>
              <w:rPr>
                <w:rFonts w:asciiTheme="majorHAnsi" w:hAnsiTheme="majorHAnsi" w:cstheme="majorHAnsi"/>
                <w:b/>
                <w:bCs/>
              </w:rPr>
            </w:pPr>
            <w:r w:rsidRPr="00A3264E">
              <w:rPr>
                <w:rFonts w:asciiTheme="majorHAnsi" w:hAnsiTheme="majorHAnsi" w:cstheme="majorHAnsi"/>
                <w:b/>
                <w:bCs/>
              </w:rPr>
              <w:t>Compliance in Practice</w:t>
            </w:r>
          </w:p>
        </w:tc>
      </w:tr>
      <w:tr w:rsidR="00E16937" w:rsidRPr="00A3264E" w14:paraId="0F3ABCB3" w14:textId="77777777" w:rsidTr="002C49CD">
        <w:tc>
          <w:tcPr>
            <w:tcW w:w="1825" w:type="dxa"/>
          </w:tcPr>
          <w:p w14:paraId="745DDDD9" w14:textId="77777777" w:rsidR="00E16937" w:rsidRPr="00A3264E" w:rsidRDefault="00E16937" w:rsidP="002C49CD">
            <w:pPr>
              <w:pStyle w:val="Pa16"/>
              <w:spacing w:before="40" w:after="40" w:line="276" w:lineRule="auto"/>
              <w:rPr>
                <w:rFonts w:asciiTheme="majorHAnsi" w:hAnsiTheme="majorHAnsi" w:cstheme="majorHAnsi"/>
                <w:color w:val="000000"/>
                <w:sz w:val="22"/>
                <w:szCs w:val="22"/>
              </w:rPr>
            </w:pPr>
            <w:r w:rsidRPr="00A3264E">
              <w:rPr>
                <w:rFonts w:asciiTheme="majorHAnsi" w:hAnsiTheme="majorHAnsi" w:cstheme="majorHAnsi"/>
                <w:color w:val="000000"/>
                <w:sz w:val="22"/>
                <w:szCs w:val="22"/>
              </w:rPr>
              <w:t xml:space="preserve">The organisation provides basic PSEAH and child protection training to all relevant personnel advising personnel of rights, obligations and responsibilities. Personnel are required to complete the training annually. </w:t>
            </w:r>
          </w:p>
          <w:p w14:paraId="5014C93D" w14:textId="77777777" w:rsidR="00E16937" w:rsidRPr="00A3264E" w:rsidRDefault="00E16937" w:rsidP="002C49CD">
            <w:pPr>
              <w:spacing w:line="276" w:lineRule="auto"/>
              <w:rPr>
                <w:rFonts w:asciiTheme="majorHAnsi" w:hAnsiTheme="majorHAnsi" w:cstheme="majorHAnsi"/>
              </w:rPr>
            </w:pPr>
          </w:p>
        </w:tc>
        <w:tc>
          <w:tcPr>
            <w:tcW w:w="2341" w:type="dxa"/>
          </w:tcPr>
          <w:p w14:paraId="4879094B" w14:textId="77777777" w:rsidR="00E16937" w:rsidRPr="00A3264E" w:rsidRDefault="00E16937" w:rsidP="002C49CD">
            <w:pPr>
              <w:pStyle w:val="Pa16"/>
              <w:spacing w:before="40" w:after="40" w:line="276" w:lineRule="auto"/>
              <w:rPr>
                <w:rFonts w:asciiTheme="majorHAnsi" w:hAnsiTheme="majorHAnsi" w:cstheme="majorHAnsi"/>
                <w:color w:val="000000"/>
                <w:sz w:val="22"/>
                <w:szCs w:val="22"/>
              </w:rPr>
            </w:pPr>
            <w:r w:rsidRPr="00A3264E">
              <w:rPr>
                <w:rFonts w:asciiTheme="majorHAnsi" w:hAnsiTheme="majorHAnsi" w:cstheme="majorHAnsi"/>
                <w:color w:val="000000"/>
                <w:sz w:val="22"/>
                <w:szCs w:val="22"/>
              </w:rPr>
              <w:t xml:space="preserve">The organisation provides comprehensive PSEAH and child protection training – regularly reviewed – to all relevant personnel advising personnel of rights, obligations and responsibilities. Personnel are required to complete the training annually. </w:t>
            </w:r>
          </w:p>
          <w:p w14:paraId="66665DCE" w14:textId="77777777" w:rsidR="00E16937" w:rsidRPr="00A3264E" w:rsidRDefault="00E16937" w:rsidP="002C49CD">
            <w:pPr>
              <w:spacing w:line="276" w:lineRule="auto"/>
              <w:rPr>
                <w:rFonts w:asciiTheme="majorHAnsi" w:hAnsiTheme="majorHAnsi" w:cstheme="majorHAnsi"/>
              </w:rPr>
            </w:pPr>
          </w:p>
        </w:tc>
        <w:tc>
          <w:tcPr>
            <w:tcW w:w="6319" w:type="dxa"/>
          </w:tcPr>
          <w:p w14:paraId="0029A6B2" w14:textId="77777777" w:rsidR="00E16937" w:rsidRPr="00A3264E" w:rsidRDefault="00E16937" w:rsidP="002C49CD">
            <w:pPr>
              <w:spacing w:line="276" w:lineRule="auto"/>
              <w:rPr>
                <w:rFonts w:asciiTheme="majorHAnsi" w:hAnsiTheme="majorHAnsi" w:cstheme="majorHAnsi"/>
                <w:b/>
                <w:bCs/>
              </w:rPr>
            </w:pPr>
            <w:r w:rsidRPr="00A3264E">
              <w:rPr>
                <w:rFonts w:asciiTheme="majorHAnsi" w:hAnsiTheme="majorHAnsi" w:cstheme="majorHAnsi"/>
                <w:b/>
                <w:bCs/>
              </w:rPr>
              <w:t>Essential Standards:</w:t>
            </w:r>
          </w:p>
          <w:p w14:paraId="58EC9BA2" w14:textId="77777777" w:rsidR="00E16937" w:rsidRPr="00A3264E" w:rsidRDefault="00E16937" w:rsidP="00E16937">
            <w:pPr>
              <w:pStyle w:val="ListParagraph"/>
              <w:numPr>
                <w:ilvl w:val="0"/>
                <w:numId w:val="55"/>
              </w:numPr>
              <w:spacing w:after="0" w:line="276" w:lineRule="auto"/>
              <w:rPr>
                <w:rFonts w:asciiTheme="majorHAnsi" w:hAnsiTheme="majorHAnsi" w:cstheme="majorHAnsi"/>
              </w:rPr>
            </w:pPr>
            <w:r w:rsidRPr="00A3264E">
              <w:rPr>
                <w:rFonts w:asciiTheme="majorHAnsi" w:hAnsiTheme="majorHAnsi" w:cstheme="majorHAnsi"/>
              </w:rPr>
              <w:t>For child protection</w:t>
            </w:r>
            <w:r w:rsidRPr="00A3264E">
              <w:rPr>
                <w:rFonts w:asciiTheme="majorHAnsi" w:hAnsiTheme="majorHAnsi" w:cstheme="majorHAnsi"/>
                <w:i/>
                <w:iCs/>
              </w:rPr>
              <w:t>:</w:t>
            </w:r>
            <w:r w:rsidRPr="00A3264E">
              <w:rPr>
                <w:rFonts w:asciiTheme="majorHAnsi" w:hAnsiTheme="majorHAnsi" w:cstheme="majorHAnsi"/>
              </w:rPr>
              <w:t xml:space="preserve"> Consistent with the standards outlined in DFAT’s Child Protection Policy:</w:t>
            </w:r>
          </w:p>
          <w:p w14:paraId="081B6CB3" w14:textId="77777777" w:rsidR="00E16937" w:rsidRPr="00A3264E" w:rsidRDefault="00E16937" w:rsidP="00E16937">
            <w:pPr>
              <w:pStyle w:val="ListParagraph"/>
              <w:numPr>
                <w:ilvl w:val="1"/>
                <w:numId w:val="55"/>
              </w:numPr>
              <w:spacing w:after="0" w:line="276" w:lineRule="auto"/>
              <w:rPr>
                <w:rFonts w:asciiTheme="majorHAnsi" w:hAnsiTheme="majorHAnsi" w:cstheme="majorHAnsi"/>
              </w:rPr>
            </w:pPr>
            <w:r w:rsidRPr="00A3264E">
              <w:rPr>
                <w:rFonts w:asciiTheme="majorHAnsi" w:hAnsiTheme="majorHAnsi" w:cstheme="majorHAnsi"/>
              </w:rPr>
              <w:t>evidence of assessment of level of contact with children and the risk rating, that guides who is ‘relevant’ staff</w:t>
            </w:r>
          </w:p>
          <w:p w14:paraId="1F25BE89" w14:textId="77777777" w:rsidR="00E16937" w:rsidRPr="00A3264E" w:rsidRDefault="00E16937" w:rsidP="00E16937">
            <w:pPr>
              <w:pStyle w:val="ListParagraph"/>
              <w:numPr>
                <w:ilvl w:val="1"/>
                <w:numId w:val="55"/>
              </w:numPr>
              <w:spacing w:after="0" w:line="276" w:lineRule="auto"/>
              <w:rPr>
                <w:rFonts w:asciiTheme="majorHAnsi" w:hAnsiTheme="majorHAnsi" w:cstheme="majorHAnsi"/>
              </w:rPr>
            </w:pPr>
            <w:r w:rsidRPr="00A3264E">
              <w:rPr>
                <w:rFonts w:asciiTheme="majorHAnsi" w:hAnsiTheme="majorHAnsi" w:cstheme="majorHAnsi"/>
              </w:rPr>
              <w:t xml:space="preserve">provision of basic training, proportionate to the risk and the activity (for example, for downstream partners with one-off activity, consider whether a briefing is proportionate to the risk) </w:t>
            </w:r>
          </w:p>
          <w:p w14:paraId="060B4765" w14:textId="77777777" w:rsidR="00E16937" w:rsidRPr="00A3264E" w:rsidRDefault="00E16937" w:rsidP="00E16937">
            <w:pPr>
              <w:pStyle w:val="ListParagraph"/>
              <w:numPr>
                <w:ilvl w:val="1"/>
                <w:numId w:val="55"/>
              </w:numPr>
              <w:spacing w:after="0" w:line="276" w:lineRule="auto"/>
              <w:rPr>
                <w:rFonts w:asciiTheme="majorHAnsi" w:hAnsiTheme="majorHAnsi" w:cstheme="majorHAnsi"/>
              </w:rPr>
            </w:pPr>
            <w:r w:rsidRPr="00A3264E">
              <w:rPr>
                <w:rFonts w:asciiTheme="majorHAnsi" w:hAnsiTheme="majorHAnsi" w:cstheme="majorHAnsi"/>
              </w:rPr>
              <w:t>records of attendance and completion</w:t>
            </w:r>
          </w:p>
          <w:p w14:paraId="79BE94F3" w14:textId="77777777" w:rsidR="00E16937" w:rsidRPr="00A3264E" w:rsidRDefault="00E16937" w:rsidP="00E16937">
            <w:pPr>
              <w:pStyle w:val="ListParagraph"/>
              <w:numPr>
                <w:ilvl w:val="1"/>
                <w:numId w:val="55"/>
              </w:numPr>
              <w:spacing w:after="0" w:line="276" w:lineRule="auto"/>
              <w:rPr>
                <w:rFonts w:asciiTheme="majorHAnsi" w:hAnsiTheme="majorHAnsi" w:cstheme="majorHAnsi"/>
              </w:rPr>
            </w:pPr>
            <w:r w:rsidRPr="00A3264E">
              <w:rPr>
                <w:rFonts w:asciiTheme="majorHAnsi" w:hAnsiTheme="majorHAnsi" w:cstheme="majorHAnsi"/>
              </w:rPr>
              <w:t>records of induction and/or annual completion.</w:t>
            </w:r>
          </w:p>
          <w:p w14:paraId="1F653560" w14:textId="77777777" w:rsidR="00E16937" w:rsidRPr="00A3264E" w:rsidRDefault="00E16937" w:rsidP="00E16937">
            <w:pPr>
              <w:pStyle w:val="ListParagraph"/>
              <w:numPr>
                <w:ilvl w:val="0"/>
                <w:numId w:val="55"/>
              </w:numPr>
              <w:spacing w:after="0" w:line="276" w:lineRule="auto"/>
              <w:rPr>
                <w:rFonts w:asciiTheme="majorHAnsi" w:hAnsiTheme="majorHAnsi" w:cstheme="majorHAnsi"/>
              </w:rPr>
            </w:pPr>
            <w:r w:rsidRPr="00A3264E">
              <w:rPr>
                <w:rFonts w:asciiTheme="majorHAnsi" w:hAnsiTheme="majorHAnsi" w:cstheme="majorHAnsi"/>
              </w:rPr>
              <w:t xml:space="preserve">For PSEAH: all staff to receive basic training, including: </w:t>
            </w:r>
          </w:p>
          <w:p w14:paraId="08BD6A89" w14:textId="77777777" w:rsidR="00E16937" w:rsidRPr="00A3264E" w:rsidRDefault="00E16937" w:rsidP="00E16937">
            <w:pPr>
              <w:pStyle w:val="ListParagraph"/>
              <w:numPr>
                <w:ilvl w:val="1"/>
                <w:numId w:val="55"/>
              </w:numPr>
              <w:spacing w:after="0" w:line="276" w:lineRule="auto"/>
              <w:rPr>
                <w:rFonts w:asciiTheme="majorHAnsi" w:hAnsiTheme="majorHAnsi" w:cstheme="majorHAnsi"/>
              </w:rPr>
            </w:pPr>
            <w:r w:rsidRPr="00A3264E">
              <w:rPr>
                <w:rFonts w:asciiTheme="majorHAnsi" w:hAnsiTheme="majorHAnsi" w:cstheme="majorHAnsi"/>
              </w:rPr>
              <w:t xml:space="preserve">provision of basic training proportionate to the risk, having regard to power imbalances, factors for exploitation and levels of gender inequality and gender-based violence </w:t>
            </w:r>
          </w:p>
          <w:p w14:paraId="65ACC842" w14:textId="77777777" w:rsidR="00E16937" w:rsidRPr="00A3264E" w:rsidRDefault="00E16937" w:rsidP="00E16937">
            <w:pPr>
              <w:pStyle w:val="ListParagraph"/>
              <w:numPr>
                <w:ilvl w:val="1"/>
                <w:numId w:val="55"/>
              </w:numPr>
              <w:spacing w:after="0" w:line="276" w:lineRule="auto"/>
              <w:rPr>
                <w:rFonts w:asciiTheme="majorHAnsi" w:hAnsiTheme="majorHAnsi" w:cstheme="majorHAnsi"/>
              </w:rPr>
            </w:pPr>
            <w:r w:rsidRPr="00A3264E">
              <w:rPr>
                <w:rFonts w:asciiTheme="majorHAnsi" w:hAnsiTheme="majorHAnsi" w:cstheme="majorHAnsi"/>
              </w:rPr>
              <w:t>records of attendance and completion</w:t>
            </w:r>
          </w:p>
          <w:p w14:paraId="308B788D" w14:textId="77777777" w:rsidR="00E16937" w:rsidRPr="00A3264E" w:rsidRDefault="00E16937" w:rsidP="00E16937">
            <w:pPr>
              <w:pStyle w:val="ListParagraph"/>
              <w:numPr>
                <w:ilvl w:val="1"/>
                <w:numId w:val="55"/>
              </w:numPr>
              <w:spacing w:after="0" w:line="276" w:lineRule="auto"/>
              <w:rPr>
                <w:rFonts w:asciiTheme="majorHAnsi" w:hAnsiTheme="majorHAnsi" w:cstheme="majorHAnsi"/>
              </w:rPr>
            </w:pPr>
            <w:r w:rsidRPr="00A3264E">
              <w:rPr>
                <w:rFonts w:asciiTheme="majorHAnsi" w:hAnsiTheme="majorHAnsi" w:cstheme="majorHAnsi"/>
              </w:rPr>
              <w:t>records of induction and/or annual completion.</w:t>
            </w:r>
          </w:p>
          <w:p w14:paraId="719C7443" w14:textId="77777777" w:rsidR="00E16937" w:rsidRPr="00A3264E" w:rsidRDefault="00E16937" w:rsidP="002C49CD">
            <w:pPr>
              <w:spacing w:line="276" w:lineRule="auto"/>
              <w:rPr>
                <w:rFonts w:asciiTheme="majorHAnsi" w:hAnsiTheme="majorHAnsi" w:cstheme="majorHAnsi"/>
              </w:rPr>
            </w:pPr>
          </w:p>
          <w:p w14:paraId="1A2533A4" w14:textId="77777777" w:rsidR="00E16937" w:rsidRPr="00A3264E" w:rsidRDefault="00E16937" w:rsidP="002C49CD">
            <w:pPr>
              <w:spacing w:line="276" w:lineRule="auto"/>
              <w:rPr>
                <w:rFonts w:asciiTheme="majorHAnsi" w:hAnsiTheme="majorHAnsi" w:cstheme="majorHAnsi"/>
                <w:b/>
                <w:bCs/>
              </w:rPr>
            </w:pPr>
            <w:r w:rsidRPr="00A3264E">
              <w:rPr>
                <w:rFonts w:asciiTheme="majorHAnsi" w:hAnsiTheme="majorHAnsi" w:cstheme="majorHAnsi"/>
                <w:b/>
                <w:bCs/>
              </w:rPr>
              <w:t>Comprehensive Standards:</w:t>
            </w:r>
          </w:p>
          <w:p w14:paraId="203AD373" w14:textId="77777777" w:rsidR="00E16937" w:rsidRPr="00A3264E" w:rsidRDefault="00E16937" w:rsidP="002C49CD">
            <w:pPr>
              <w:spacing w:line="276" w:lineRule="auto"/>
              <w:rPr>
                <w:rFonts w:asciiTheme="majorHAnsi" w:hAnsiTheme="majorHAnsi" w:cstheme="majorHAnsi"/>
                <w:i/>
                <w:iCs/>
                <w:u w:val="single"/>
              </w:rPr>
            </w:pPr>
            <w:r w:rsidRPr="00A3264E">
              <w:rPr>
                <w:rFonts w:asciiTheme="majorHAnsi" w:hAnsiTheme="majorHAnsi" w:cstheme="majorHAnsi"/>
                <w:i/>
                <w:iCs/>
                <w:u w:val="single"/>
              </w:rPr>
              <w:t>In addition to Essential Standards</w:t>
            </w:r>
          </w:p>
          <w:p w14:paraId="0BCEB773" w14:textId="77777777" w:rsidR="00E16937" w:rsidRPr="00A3264E" w:rsidRDefault="00E16937" w:rsidP="00E16937">
            <w:pPr>
              <w:pStyle w:val="ListParagraph"/>
              <w:numPr>
                <w:ilvl w:val="0"/>
                <w:numId w:val="55"/>
              </w:numPr>
              <w:spacing w:after="0" w:line="276" w:lineRule="auto"/>
              <w:rPr>
                <w:rFonts w:asciiTheme="majorHAnsi" w:hAnsiTheme="majorHAnsi" w:cstheme="majorHAnsi"/>
              </w:rPr>
            </w:pPr>
            <w:r w:rsidRPr="00A3264E">
              <w:rPr>
                <w:rFonts w:asciiTheme="majorHAnsi" w:hAnsiTheme="majorHAnsi" w:cstheme="majorHAnsi"/>
              </w:rPr>
              <w:t>Evidence to support that additional materials outlined in guidance are included in training.</w:t>
            </w:r>
          </w:p>
          <w:p w14:paraId="146073FF" w14:textId="77777777" w:rsidR="00E16937" w:rsidRPr="00A3264E" w:rsidRDefault="00E16937" w:rsidP="00E16937">
            <w:pPr>
              <w:pStyle w:val="ListParagraph"/>
              <w:numPr>
                <w:ilvl w:val="0"/>
                <w:numId w:val="55"/>
              </w:numPr>
              <w:spacing w:after="0" w:line="276" w:lineRule="auto"/>
              <w:rPr>
                <w:rFonts w:asciiTheme="majorHAnsi" w:hAnsiTheme="majorHAnsi" w:cstheme="majorHAnsi"/>
              </w:rPr>
            </w:pPr>
            <w:r w:rsidRPr="00A3264E">
              <w:rPr>
                <w:rFonts w:asciiTheme="majorHAnsi" w:hAnsiTheme="majorHAnsi" w:cstheme="majorHAnsi"/>
              </w:rPr>
              <w:t xml:space="preserve">Evidence of training session to a length and degree of complexity that responds to the risks associated with the activity and its context. May wish to maintain records of decision-making on what is appropriate for this activity. </w:t>
            </w:r>
          </w:p>
          <w:p w14:paraId="534EC079" w14:textId="77777777" w:rsidR="00E16937" w:rsidRPr="00A3264E" w:rsidRDefault="00E16937" w:rsidP="00E16937">
            <w:pPr>
              <w:pStyle w:val="ListParagraph"/>
              <w:numPr>
                <w:ilvl w:val="0"/>
                <w:numId w:val="55"/>
              </w:numPr>
              <w:spacing w:after="0" w:line="276" w:lineRule="auto"/>
              <w:rPr>
                <w:rFonts w:asciiTheme="majorHAnsi" w:hAnsiTheme="majorHAnsi" w:cstheme="majorHAnsi"/>
              </w:rPr>
            </w:pPr>
            <w:r w:rsidRPr="00A3264E">
              <w:rPr>
                <w:rFonts w:asciiTheme="majorHAnsi" w:hAnsiTheme="majorHAnsi" w:cstheme="majorHAnsi"/>
              </w:rPr>
              <w:t xml:space="preserve">May wish to collect information on additional training or support provided to individuals who are particularly likely to manage child or adult safeguarding issues owing to their function or role.  </w:t>
            </w:r>
          </w:p>
        </w:tc>
      </w:tr>
    </w:tbl>
    <w:p w14:paraId="48168526" w14:textId="77777777" w:rsidR="009A011B" w:rsidRDefault="009A011B">
      <w:r>
        <w:br w:type="page"/>
      </w:r>
    </w:p>
    <w:p w14:paraId="3F66DBED" w14:textId="77777777" w:rsidR="009578C9" w:rsidRPr="00A3264E" w:rsidRDefault="009578C9" w:rsidP="00B856D2">
      <w:pPr>
        <w:pStyle w:val="H2-Heading2"/>
      </w:pPr>
      <w:r w:rsidRPr="00A3264E">
        <w:lastRenderedPageBreak/>
        <w:t>Standard 5. Recruitment and screening processes</w:t>
      </w:r>
    </w:p>
    <w:tbl>
      <w:tblPr>
        <w:tblStyle w:val="TableGrid"/>
        <w:tblW w:w="1020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825"/>
        <w:gridCol w:w="2341"/>
        <w:gridCol w:w="6035"/>
      </w:tblGrid>
      <w:tr w:rsidR="009578C9" w:rsidRPr="00E61077" w14:paraId="7149FE47" w14:textId="77777777" w:rsidTr="002C49CD">
        <w:tc>
          <w:tcPr>
            <w:tcW w:w="1825" w:type="dxa"/>
            <w:shd w:val="clear" w:color="auto" w:fill="E7E6E6" w:themeFill="background2"/>
          </w:tcPr>
          <w:p w14:paraId="680FE1D8" w14:textId="77777777" w:rsidR="009578C9" w:rsidRPr="00A3264E" w:rsidRDefault="009578C9" w:rsidP="002C49CD">
            <w:pPr>
              <w:pStyle w:val="Pa16"/>
              <w:spacing w:before="40" w:after="40" w:line="276" w:lineRule="auto"/>
              <w:rPr>
                <w:rFonts w:ascii="Calibri Light" w:hAnsi="Calibri Light" w:cs="Calibri Light"/>
                <w:color w:val="000000"/>
                <w:sz w:val="22"/>
                <w:szCs w:val="22"/>
              </w:rPr>
            </w:pPr>
            <w:r w:rsidRPr="00A3264E">
              <w:rPr>
                <w:rFonts w:ascii="Calibri Light" w:hAnsi="Calibri Light" w:cs="Calibri Light"/>
                <w:b/>
                <w:bCs/>
                <w:sz w:val="22"/>
                <w:szCs w:val="22"/>
              </w:rPr>
              <w:t>Essential</w:t>
            </w:r>
          </w:p>
        </w:tc>
        <w:tc>
          <w:tcPr>
            <w:tcW w:w="2341" w:type="dxa"/>
            <w:shd w:val="clear" w:color="auto" w:fill="E7E6E6" w:themeFill="background2"/>
          </w:tcPr>
          <w:p w14:paraId="44581800" w14:textId="77777777" w:rsidR="009578C9" w:rsidRPr="00A3264E" w:rsidRDefault="009578C9" w:rsidP="002C49CD">
            <w:pPr>
              <w:pStyle w:val="Pa16"/>
              <w:spacing w:line="276" w:lineRule="auto"/>
              <w:rPr>
                <w:rFonts w:ascii="Calibri Light" w:hAnsi="Calibri Light" w:cs="Calibri Light"/>
                <w:color w:val="000000"/>
                <w:sz w:val="22"/>
                <w:szCs w:val="22"/>
              </w:rPr>
            </w:pPr>
            <w:r w:rsidRPr="00A3264E">
              <w:rPr>
                <w:rFonts w:ascii="Calibri Light" w:hAnsi="Calibri Light" w:cs="Calibri Light"/>
                <w:b/>
                <w:bCs/>
                <w:sz w:val="22"/>
                <w:szCs w:val="22"/>
              </w:rPr>
              <w:t>Comprehensive</w:t>
            </w:r>
          </w:p>
        </w:tc>
        <w:tc>
          <w:tcPr>
            <w:tcW w:w="6035" w:type="dxa"/>
            <w:shd w:val="clear" w:color="auto" w:fill="E7E6E6" w:themeFill="background2"/>
          </w:tcPr>
          <w:p w14:paraId="029D8D7F" w14:textId="77777777" w:rsidR="009578C9" w:rsidRPr="00A3264E" w:rsidRDefault="009578C9" w:rsidP="002C49CD">
            <w:pPr>
              <w:spacing w:line="276" w:lineRule="auto"/>
              <w:rPr>
                <w:rFonts w:ascii="Calibri Light" w:hAnsi="Calibri Light" w:cs="Calibri Light"/>
                <w:b/>
                <w:bCs/>
              </w:rPr>
            </w:pPr>
            <w:r w:rsidRPr="00A3264E">
              <w:rPr>
                <w:rFonts w:ascii="Calibri Light" w:hAnsi="Calibri Light" w:cs="Calibri Light"/>
                <w:b/>
                <w:bCs/>
              </w:rPr>
              <w:t>Compliance in Practice</w:t>
            </w:r>
          </w:p>
        </w:tc>
      </w:tr>
      <w:tr w:rsidR="009578C9" w:rsidRPr="00E61077" w14:paraId="0F728FC1" w14:textId="77777777" w:rsidTr="002C49CD">
        <w:tc>
          <w:tcPr>
            <w:tcW w:w="1825" w:type="dxa"/>
          </w:tcPr>
          <w:p w14:paraId="3EACCC07" w14:textId="77777777" w:rsidR="009578C9" w:rsidRPr="00A3264E" w:rsidRDefault="009578C9" w:rsidP="002C49CD">
            <w:pPr>
              <w:pStyle w:val="Pa16"/>
              <w:spacing w:before="40" w:after="40" w:line="276" w:lineRule="auto"/>
              <w:rPr>
                <w:rFonts w:ascii="Calibri Light" w:hAnsi="Calibri Light" w:cs="Calibri Light"/>
                <w:color w:val="000000"/>
                <w:sz w:val="22"/>
                <w:szCs w:val="22"/>
              </w:rPr>
            </w:pPr>
            <w:r w:rsidRPr="00A3264E">
              <w:rPr>
                <w:rFonts w:ascii="Calibri Light" w:hAnsi="Calibri Light" w:cs="Calibri Light"/>
                <w:color w:val="000000"/>
                <w:sz w:val="22"/>
                <w:szCs w:val="22"/>
              </w:rPr>
              <w:t xml:space="preserve">The organisation conducts recruitment and integrity screening for all personnel. </w:t>
            </w:r>
          </w:p>
          <w:p w14:paraId="061BF80C" w14:textId="77777777" w:rsidR="009578C9" w:rsidRPr="00A3264E" w:rsidRDefault="009578C9" w:rsidP="002C49CD">
            <w:pPr>
              <w:spacing w:line="276" w:lineRule="auto"/>
              <w:rPr>
                <w:rFonts w:ascii="Calibri Light" w:hAnsi="Calibri Light" w:cs="Calibri Light"/>
              </w:rPr>
            </w:pPr>
            <w:r w:rsidRPr="00A3264E">
              <w:rPr>
                <w:rFonts w:ascii="Calibri Light" w:hAnsi="Calibri Light" w:cs="Calibri Light"/>
                <w:color w:val="000000"/>
              </w:rPr>
              <w:t xml:space="preserve">Screening should include reference checks, recent police checks, Working with Children or Working with Vulnerable People checks, locally appropriate alternatives or, where these are not feasible, a self-declaration. </w:t>
            </w:r>
          </w:p>
        </w:tc>
        <w:tc>
          <w:tcPr>
            <w:tcW w:w="2341" w:type="dxa"/>
          </w:tcPr>
          <w:p w14:paraId="7A078D1E" w14:textId="77777777" w:rsidR="009578C9" w:rsidRPr="00A3264E" w:rsidRDefault="009578C9" w:rsidP="002C49CD">
            <w:pPr>
              <w:pStyle w:val="Pa16"/>
              <w:spacing w:line="276" w:lineRule="auto"/>
              <w:rPr>
                <w:rFonts w:ascii="Calibri Light" w:hAnsi="Calibri Light" w:cs="Calibri Light"/>
                <w:color w:val="000000"/>
                <w:sz w:val="22"/>
                <w:szCs w:val="22"/>
              </w:rPr>
            </w:pPr>
            <w:r w:rsidRPr="00A3264E">
              <w:rPr>
                <w:rFonts w:ascii="Calibri Light" w:hAnsi="Calibri Light" w:cs="Calibri Light"/>
                <w:color w:val="000000"/>
                <w:sz w:val="22"/>
                <w:szCs w:val="22"/>
              </w:rPr>
              <w:t xml:space="preserve">The organisation conducts recruitment and integrity screening for all personnel. Screening should include reference checks, recent police checks, working with children or working with vulnerable people checks, locally appropriate alternatives or, where these are not feasible, a self-declaration. </w:t>
            </w:r>
          </w:p>
          <w:p w14:paraId="0EBDB0E9" w14:textId="77777777" w:rsidR="009578C9" w:rsidRPr="00A3264E" w:rsidRDefault="009578C9" w:rsidP="002C49CD">
            <w:pPr>
              <w:spacing w:after="0" w:line="276" w:lineRule="auto"/>
              <w:rPr>
                <w:rFonts w:ascii="Calibri Light" w:hAnsi="Calibri Light" w:cs="Calibri Light"/>
              </w:rPr>
            </w:pPr>
          </w:p>
          <w:p w14:paraId="1E389B9C" w14:textId="77777777" w:rsidR="009578C9" w:rsidRPr="00A3264E" w:rsidRDefault="009578C9" w:rsidP="002C49CD">
            <w:pPr>
              <w:spacing w:after="0" w:line="276" w:lineRule="auto"/>
              <w:rPr>
                <w:rFonts w:ascii="Calibri Light" w:hAnsi="Calibri Light" w:cs="Calibri Light"/>
              </w:rPr>
            </w:pPr>
            <w:r w:rsidRPr="00A3264E">
              <w:rPr>
                <w:rFonts w:ascii="Calibri Light" w:hAnsi="Calibri Light" w:cs="Calibri Light"/>
                <w:color w:val="000000"/>
              </w:rPr>
              <w:t>Additional integrity measures required include targeted messaging and questioning about safeguarding at all stages of recruitment and onboarding, and ongoing monitoring of staff behaviour and adherence to PSEAH and safeguarding policies and processes.</w:t>
            </w:r>
          </w:p>
        </w:tc>
        <w:tc>
          <w:tcPr>
            <w:tcW w:w="6035" w:type="dxa"/>
          </w:tcPr>
          <w:p w14:paraId="7CB675A7" w14:textId="77777777" w:rsidR="009578C9" w:rsidRPr="00A3264E" w:rsidRDefault="009578C9" w:rsidP="002C49CD">
            <w:pPr>
              <w:spacing w:line="276" w:lineRule="auto"/>
              <w:rPr>
                <w:rFonts w:ascii="Calibri Light" w:hAnsi="Calibri Light" w:cs="Calibri Light"/>
                <w:b/>
                <w:bCs/>
              </w:rPr>
            </w:pPr>
            <w:r w:rsidRPr="00A3264E">
              <w:rPr>
                <w:rFonts w:ascii="Calibri Light" w:hAnsi="Calibri Light" w:cs="Calibri Light"/>
                <w:b/>
                <w:bCs/>
              </w:rPr>
              <w:t>Essential Standards:</w:t>
            </w:r>
          </w:p>
          <w:p w14:paraId="7ECC7A88" w14:textId="77777777" w:rsidR="009578C9" w:rsidRPr="00A3264E" w:rsidRDefault="009578C9" w:rsidP="009578C9">
            <w:pPr>
              <w:pStyle w:val="ListParagraph"/>
              <w:numPr>
                <w:ilvl w:val="0"/>
                <w:numId w:val="55"/>
              </w:numPr>
              <w:spacing w:after="0" w:line="276" w:lineRule="auto"/>
              <w:rPr>
                <w:rFonts w:ascii="Calibri Light" w:hAnsi="Calibri Light" w:cs="Calibri Light"/>
                <w:b/>
                <w:bCs/>
              </w:rPr>
            </w:pPr>
            <w:r w:rsidRPr="00A3264E">
              <w:rPr>
                <w:rFonts w:ascii="Calibri Light" w:hAnsi="Calibri Light" w:cs="Calibri Light"/>
              </w:rPr>
              <w:t>Records of recruitment screening of potential personnel, including volunteers, that includes a combination of:</w:t>
            </w:r>
          </w:p>
          <w:p w14:paraId="05859EC8" w14:textId="77777777" w:rsidR="009578C9" w:rsidRPr="00A3264E" w:rsidRDefault="009578C9" w:rsidP="009578C9">
            <w:pPr>
              <w:pStyle w:val="ListParagraph"/>
              <w:numPr>
                <w:ilvl w:val="1"/>
                <w:numId w:val="55"/>
              </w:numPr>
              <w:spacing w:after="0" w:line="276" w:lineRule="auto"/>
              <w:rPr>
                <w:rFonts w:ascii="Calibri Light" w:hAnsi="Calibri Light" w:cs="Calibri Light"/>
                <w:b/>
                <w:bCs/>
              </w:rPr>
            </w:pPr>
            <w:r w:rsidRPr="00A3264E">
              <w:rPr>
                <w:rFonts w:ascii="Calibri Light" w:hAnsi="Calibri Light" w:cs="Calibri Light"/>
              </w:rPr>
              <w:t>reference checks which address behavioural and conduct issues</w:t>
            </w:r>
          </w:p>
          <w:p w14:paraId="72291D5E" w14:textId="77777777" w:rsidR="009578C9" w:rsidRPr="00A3264E" w:rsidRDefault="009578C9" w:rsidP="009578C9">
            <w:pPr>
              <w:pStyle w:val="ListParagraph"/>
              <w:numPr>
                <w:ilvl w:val="1"/>
                <w:numId w:val="55"/>
              </w:numPr>
              <w:spacing w:after="0" w:line="276" w:lineRule="auto"/>
              <w:rPr>
                <w:rFonts w:ascii="Calibri Light" w:hAnsi="Calibri Light" w:cs="Calibri Light"/>
                <w:b/>
                <w:bCs/>
              </w:rPr>
            </w:pPr>
            <w:r w:rsidRPr="00A3264E">
              <w:rPr>
                <w:rFonts w:ascii="Calibri Light" w:hAnsi="Calibri Light" w:cs="Calibri Light"/>
              </w:rPr>
              <w:t xml:space="preserve">criminal or police checks </w:t>
            </w:r>
          </w:p>
          <w:p w14:paraId="2E58A0A0" w14:textId="77777777" w:rsidR="009578C9" w:rsidRPr="00A3264E" w:rsidRDefault="009578C9" w:rsidP="009578C9">
            <w:pPr>
              <w:pStyle w:val="ListParagraph"/>
              <w:numPr>
                <w:ilvl w:val="1"/>
                <w:numId w:val="55"/>
              </w:numPr>
              <w:spacing w:after="0" w:line="276" w:lineRule="auto"/>
              <w:rPr>
                <w:rFonts w:ascii="Calibri Light" w:hAnsi="Calibri Light" w:cs="Calibri Light"/>
                <w:b/>
                <w:bCs/>
              </w:rPr>
            </w:pPr>
            <w:r w:rsidRPr="00A3264E">
              <w:rPr>
                <w:rFonts w:ascii="Calibri Light" w:hAnsi="Calibri Light" w:cs="Calibri Light"/>
              </w:rPr>
              <w:t>Working with children or vulnerable people checks</w:t>
            </w:r>
          </w:p>
          <w:p w14:paraId="1916EF2C" w14:textId="77777777" w:rsidR="009578C9" w:rsidRPr="00A3264E" w:rsidRDefault="009578C9" w:rsidP="009578C9">
            <w:pPr>
              <w:pStyle w:val="ListParagraph"/>
              <w:numPr>
                <w:ilvl w:val="1"/>
                <w:numId w:val="55"/>
              </w:numPr>
              <w:spacing w:after="0" w:line="276" w:lineRule="auto"/>
              <w:rPr>
                <w:rFonts w:ascii="Calibri Light" w:hAnsi="Calibri Light" w:cs="Calibri Light"/>
                <w:b/>
                <w:bCs/>
              </w:rPr>
            </w:pPr>
            <w:r w:rsidRPr="00A3264E">
              <w:rPr>
                <w:rFonts w:ascii="Calibri Light" w:hAnsi="Calibri Light" w:cs="Calibri Light"/>
              </w:rPr>
              <w:t>Where these are not feasible, a self-declaration. Evidence supporting this decision should be collected, including why a reference check was not possible.</w:t>
            </w:r>
          </w:p>
          <w:p w14:paraId="1FE224AE" w14:textId="77777777" w:rsidR="009578C9" w:rsidRPr="00A3264E" w:rsidRDefault="009578C9" w:rsidP="002C49CD">
            <w:pPr>
              <w:spacing w:after="0" w:line="276" w:lineRule="auto"/>
              <w:rPr>
                <w:rFonts w:ascii="Calibri Light" w:hAnsi="Calibri Light" w:cs="Calibri Light"/>
                <w:b/>
                <w:bCs/>
              </w:rPr>
            </w:pPr>
          </w:p>
          <w:p w14:paraId="41A5FBCE" w14:textId="77777777" w:rsidR="009578C9" w:rsidRPr="00A3264E" w:rsidRDefault="009578C9" w:rsidP="002C49CD">
            <w:pPr>
              <w:spacing w:line="276" w:lineRule="auto"/>
              <w:rPr>
                <w:rFonts w:ascii="Calibri Light" w:hAnsi="Calibri Light" w:cs="Calibri Light"/>
                <w:b/>
                <w:bCs/>
              </w:rPr>
            </w:pPr>
            <w:r w:rsidRPr="00A3264E">
              <w:rPr>
                <w:rFonts w:ascii="Calibri Light" w:hAnsi="Calibri Light" w:cs="Calibri Light"/>
                <w:b/>
                <w:bCs/>
              </w:rPr>
              <w:t>Comprehensive Standards:</w:t>
            </w:r>
          </w:p>
          <w:p w14:paraId="17B9EA73" w14:textId="77777777" w:rsidR="009578C9" w:rsidRPr="00A3264E" w:rsidRDefault="009578C9" w:rsidP="002C49CD">
            <w:pPr>
              <w:spacing w:line="276" w:lineRule="auto"/>
              <w:rPr>
                <w:rFonts w:ascii="Calibri Light" w:hAnsi="Calibri Light" w:cs="Calibri Light"/>
                <w:i/>
                <w:iCs/>
                <w:u w:val="single"/>
              </w:rPr>
            </w:pPr>
            <w:r w:rsidRPr="00A3264E">
              <w:rPr>
                <w:rFonts w:ascii="Calibri Light" w:hAnsi="Calibri Light" w:cs="Calibri Light"/>
                <w:i/>
                <w:iCs/>
                <w:u w:val="single"/>
              </w:rPr>
              <w:t xml:space="preserve">In addition to Essential Standards </w:t>
            </w:r>
          </w:p>
          <w:p w14:paraId="526404BC" w14:textId="77777777" w:rsidR="009578C9" w:rsidRPr="00A3264E" w:rsidRDefault="009578C9" w:rsidP="009578C9">
            <w:pPr>
              <w:pStyle w:val="ListParagraph"/>
              <w:numPr>
                <w:ilvl w:val="0"/>
                <w:numId w:val="55"/>
              </w:numPr>
              <w:spacing w:after="0" w:line="276" w:lineRule="auto"/>
              <w:rPr>
                <w:rFonts w:ascii="Calibri Light" w:hAnsi="Calibri Light" w:cs="Calibri Light"/>
              </w:rPr>
            </w:pPr>
            <w:r w:rsidRPr="00A3264E">
              <w:rPr>
                <w:rFonts w:ascii="Calibri Light" w:hAnsi="Calibri Light" w:cs="Calibri Light"/>
              </w:rPr>
              <w:t>Evidence to demonstrate that a job role analysis has taken place with reference to:</w:t>
            </w:r>
          </w:p>
          <w:p w14:paraId="62167AA9" w14:textId="77777777" w:rsidR="009578C9" w:rsidRPr="00A3264E" w:rsidRDefault="009578C9" w:rsidP="009578C9">
            <w:pPr>
              <w:pStyle w:val="ListParagraph"/>
              <w:numPr>
                <w:ilvl w:val="1"/>
                <w:numId w:val="55"/>
              </w:numPr>
              <w:spacing w:after="0" w:line="276" w:lineRule="auto"/>
              <w:rPr>
                <w:rFonts w:ascii="Calibri Light" w:hAnsi="Calibri Light" w:cs="Calibri Light"/>
              </w:rPr>
            </w:pPr>
            <w:r w:rsidRPr="00A3264E">
              <w:rPr>
                <w:rFonts w:ascii="Calibri Light" w:hAnsi="Calibri Light" w:cs="Calibri Light"/>
              </w:rPr>
              <w:t>the nature and extent of the role’s contact with children, including consideration of other intersectional vulnerabilities</w:t>
            </w:r>
          </w:p>
          <w:p w14:paraId="136C817C" w14:textId="77777777" w:rsidR="009578C9" w:rsidRPr="00A3264E" w:rsidRDefault="009578C9" w:rsidP="009578C9">
            <w:pPr>
              <w:pStyle w:val="ListParagraph"/>
              <w:numPr>
                <w:ilvl w:val="1"/>
                <w:numId w:val="55"/>
              </w:numPr>
              <w:spacing w:after="0" w:line="276" w:lineRule="auto"/>
              <w:rPr>
                <w:rFonts w:ascii="Calibri Light" w:hAnsi="Calibri Light" w:cs="Calibri Light"/>
              </w:rPr>
            </w:pPr>
            <w:r w:rsidRPr="00A3264E">
              <w:rPr>
                <w:rFonts w:ascii="Calibri Light" w:hAnsi="Calibri Light" w:cs="Calibri Light"/>
              </w:rPr>
              <w:t xml:space="preserve">in high-risk settings, the nature and extent of the role’s capacity to exploit an adult through unequal power dynamics.  </w:t>
            </w:r>
          </w:p>
          <w:p w14:paraId="44B02E97" w14:textId="77777777" w:rsidR="009578C9" w:rsidRPr="00A3264E" w:rsidRDefault="009578C9" w:rsidP="009578C9">
            <w:pPr>
              <w:pStyle w:val="ListParagraph"/>
              <w:numPr>
                <w:ilvl w:val="0"/>
                <w:numId w:val="55"/>
              </w:numPr>
              <w:spacing w:after="0" w:line="276" w:lineRule="auto"/>
              <w:rPr>
                <w:rFonts w:ascii="Calibri Light" w:hAnsi="Calibri Light" w:cs="Calibri Light"/>
              </w:rPr>
            </w:pPr>
            <w:r w:rsidRPr="00A3264E">
              <w:rPr>
                <w:rFonts w:ascii="Calibri Light" w:hAnsi="Calibri Light" w:cs="Calibri Light"/>
              </w:rPr>
              <w:t xml:space="preserve">Evidence to demonstrate that in advertising positions, that there is a clear and unambiguous commitment to child protection. </w:t>
            </w:r>
          </w:p>
          <w:p w14:paraId="35F827B4" w14:textId="77777777" w:rsidR="009578C9" w:rsidRPr="00A3264E" w:rsidRDefault="009578C9" w:rsidP="009578C9">
            <w:pPr>
              <w:pStyle w:val="ListParagraph"/>
              <w:numPr>
                <w:ilvl w:val="0"/>
                <w:numId w:val="55"/>
              </w:numPr>
              <w:spacing w:after="0" w:line="276" w:lineRule="auto"/>
              <w:rPr>
                <w:rFonts w:ascii="Calibri Light" w:hAnsi="Calibri Light" w:cs="Calibri Light"/>
              </w:rPr>
            </w:pPr>
            <w:r w:rsidRPr="00A3264E">
              <w:rPr>
                <w:rFonts w:ascii="Calibri Light" w:hAnsi="Calibri Light" w:cs="Calibri Light"/>
              </w:rPr>
              <w:t xml:space="preserve">Evidence, including records of interviews or interview questions that demonstrate child-safe screening, that is appropriate for the role and context. </w:t>
            </w:r>
          </w:p>
          <w:p w14:paraId="0C17FDDC" w14:textId="77777777" w:rsidR="009578C9" w:rsidRPr="00A3264E" w:rsidRDefault="009578C9" w:rsidP="009578C9">
            <w:pPr>
              <w:pStyle w:val="ListParagraph"/>
              <w:numPr>
                <w:ilvl w:val="0"/>
                <w:numId w:val="55"/>
              </w:numPr>
              <w:spacing w:after="0" w:line="276" w:lineRule="auto"/>
              <w:rPr>
                <w:rFonts w:ascii="Calibri Light" w:hAnsi="Calibri Light" w:cs="Calibri Light"/>
              </w:rPr>
            </w:pPr>
            <w:r w:rsidRPr="00A3264E">
              <w:rPr>
                <w:rFonts w:ascii="Calibri Light" w:hAnsi="Calibri Light" w:cs="Calibri Light"/>
              </w:rPr>
              <w:t xml:space="preserve">Evidence of contract provisions that include disciplinary action for breaches of safeguarding. </w:t>
            </w:r>
          </w:p>
        </w:tc>
      </w:tr>
    </w:tbl>
    <w:p w14:paraId="249C3981" w14:textId="13FED363" w:rsidR="00B6634D" w:rsidRPr="00E61077" w:rsidRDefault="00B6634D" w:rsidP="00FD025A">
      <w:pPr>
        <w:spacing w:line="276" w:lineRule="auto"/>
        <w:rPr>
          <w:rFonts w:asciiTheme="majorHAnsi" w:hAnsiTheme="majorHAnsi" w:cstheme="majorHAnsi"/>
          <w:sz w:val="28"/>
          <w:szCs w:val="28"/>
        </w:rPr>
      </w:pPr>
      <w:r w:rsidRPr="00E61077">
        <w:rPr>
          <w:rFonts w:asciiTheme="majorHAnsi" w:hAnsiTheme="majorHAnsi" w:cstheme="majorHAnsi"/>
        </w:rPr>
        <w:br w:type="page"/>
      </w:r>
    </w:p>
    <w:p w14:paraId="557E34C5" w14:textId="25C985AC" w:rsidR="00551FCF" w:rsidRPr="00E61077" w:rsidRDefault="00551FCF" w:rsidP="004C0933">
      <w:pPr>
        <w:pStyle w:val="H1-Heading1"/>
        <w:spacing w:line="276" w:lineRule="auto"/>
        <w:jc w:val="center"/>
      </w:pPr>
      <w:bookmarkStart w:id="100" w:name="_Toc223433679"/>
      <w:bookmarkStart w:id="101" w:name="_Toc228360497"/>
      <w:r w:rsidRPr="00E61077">
        <w:lastRenderedPageBreak/>
        <w:t xml:space="preserve">Appendix F: Understanding </w:t>
      </w:r>
      <w:r w:rsidR="00B25406">
        <w:t>i</w:t>
      </w:r>
      <w:r w:rsidRPr="00E61077">
        <w:t xml:space="preserve">nclusion in </w:t>
      </w:r>
      <w:r w:rsidR="00B25406">
        <w:t>s</w:t>
      </w:r>
      <w:r w:rsidRPr="00E61077">
        <w:t xml:space="preserve">afeguarding: </w:t>
      </w:r>
      <w:r w:rsidR="00B25406">
        <w:t>d</w:t>
      </w:r>
      <w:r w:rsidRPr="00E61077">
        <w:t>isability</w:t>
      </w:r>
      <w:bookmarkEnd w:id="100"/>
      <w:bookmarkEnd w:id="101"/>
    </w:p>
    <w:p w14:paraId="65BB53F6" w14:textId="2E8CBF82"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 xml:space="preserve">People with disabilities are at heightened risk of abuse, exploitation, neglect and violence in all settings, including development and humanitarian programs. This risk is not due to impairment itself, but rather to systemic, structural, environmental, attitudinal, institutional and communication barriers that increase exposure to risk and reduce access to prevention, protection and justice mechanisms. </w:t>
      </w:r>
    </w:p>
    <w:p w14:paraId="5E9101DF" w14:textId="462E3222"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 xml:space="preserve">In line with </w:t>
      </w:r>
      <w:r w:rsidR="00805B93" w:rsidRPr="006877A3">
        <w:rPr>
          <w:rFonts w:asciiTheme="majorHAnsi" w:hAnsiTheme="majorHAnsi" w:cstheme="majorHAnsi"/>
          <w:i/>
          <w:iCs/>
        </w:rPr>
        <w:t xml:space="preserve">Australia’s </w:t>
      </w:r>
      <w:r w:rsidRPr="006877A3">
        <w:rPr>
          <w:rFonts w:asciiTheme="majorHAnsi" w:hAnsiTheme="majorHAnsi" w:cstheme="majorHAnsi"/>
          <w:i/>
          <w:iCs/>
        </w:rPr>
        <w:t xml:space="preserve">International </w:t>
      </w:r>
      <w:r w:rsidRPr="00805B93">
        <w:rPr>
          <w:rFonts w:asciiTheme="majorHAnsi" w:hAnsiTheme="majorHAnsi" w:cstheme="majorHAnsi"/>
          <w:i/>
          <w:iCs/>
        </w:rPr>
        <w:t>Disability</w:t>
      </w:r>
      <w:r w:rsidRPr="00E61077">
        <w:rPr>
          <w:rFonts w:asciiTheme="majorHAnsi" w:hAnsiTheme="majorHAnsi" w:cstheme="majorHAnsi"/>
          <w:i/>
          <w:iCs/>
        </w:rPr>
        <w:t xml:space="preserve"> Equity and Rights Strategy</w:t>
      </w:r>
      <w:r w:rsidRPr="00E61077">
        <w:rPr>
          <w:rFonts w:asciiTheme="majorHAnsi" w:hAnsiTheme="majorHAnsi" w:cstheme="majorHAnsi"/>
        </w:rPr>
        <w:t xml:space="preserve"> (IDEARS) and its commitment to </w:t>
      </w:r>
      <w:r w:rsidRPr="00E61077">
        <w:rPr>
          <w:rFonts w:asciiTheme="majorHAnsi" w:hAnsiTheme="majorHAnsi" w:cstheme="majorHAnsi"/>
          <w:i/>
          <w:iCs/>
        </w:rPr>
        <w:t>Leave No One Behind</w:t>
      </w:r>
      <w:r w:rsidRPr="00E61077">
        <w:rPr>
          <w:rFonts w:asciiTheme="majorHAnsi" w:hAnsiTheme="majorHAnsi" w:cstheme="majorHAnsi"/>
        </w:rPr>
        <w:t xml:space="preserve">, this annex supports DFAT partners to ensure that safeguarding systems are inclusive, accessible and responsive to the rights and needs of people with disabilities. DFAT’s PSEAH and Child Protection Policies principles on victim-survivor centricity, the promotion of inclusion and </w:t>
      </w:r>
      <w:r w:rsidR="00A53738" w:rsidRPr="00E61077">
        <w:rPr>
          <w:rFonts w:asciiTheme="majorHAnsi" w:hAnsiTheme="majorHAnsi" w:cstheme="majorHAnsi"/>
        </w:rPr>
        <w:t>equity, and</w:t>
      </w:r>
      <w:r w:rsidRPr="00E61077">
        <w:rPr>
          <w:rFonts w:asciiTheme="majorHAnsi" w:hAnsiTheme="majorHAnsi" w:cstheme="majorHAnsi"/>
        </w:rPr>
        <w:t xml:space="preserve"> empowering and participatory approach are complementary to the rights-based approach outlined in the IDEARS.</w:t>
      </w:r>
    </w:p>
    <w:p w14:paraId="7C01AB5D"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This guidance recognises that:</w:t>
      </w:r>
    </w:p>
    <w:p w14:paraId="67180971" w14:textId="1258D477" w:rsidR="00551FCF" w:rsidRPr="00E61077" w:rsidRDefault="00805B93" w:rsidP="001B4F36">
      <w:pPr>
        <w:numPr>
          <w:ilvl w:val="0"/>
          <w:numId w:val="56"/>
        </w:numPr>
        <w:spacing w:after="0" w:line="276" w:lineRule="auto"/>
        <w:rPr>
          <w:rFonts w:asciiTheme="majorHAnsi" w:hAnsiTheme="majorHAnsi" w:cstheme="majorHAnsi"/>
        </w:rPr>
      </w:pPr>
      <w:r>
        <w:rPr>
          <w:rFonts w:asciiTheme="majorHAnsi" w:hAnsiTheme="majorHAnsi" w:cstheme="majorHAnsi"/>
        </w:rPr>
        <w:t>p</w:t>
      </w:r>
      <w:r w:rsidR="00551FCF" w:rsidRPr="00E61077">
        <w:rPr>
          <w:rFonts w:asciiTheme="majorHAnsi" w:hAnsiTheme="majorHAnsi" w:cstheme="majorHAnsi"/>
        </w:rPr>
        <w:t>eople with disabilities, including children, adults, and older persons, may experience higher rates of abuse and exploitation than their peers without disabilities</w:t>
      </w:r>
    </w:p>
    <w:p w14:paraId="202F1B3B" w14:textId="71251434" w:rsidR="00551FCF" w:rsidRPr="00E61077" w:rsidRDefault="00805B93" w:rsidP="001B4F36">
      <w:pPr>
        <w:numPr>
          <w:ilvl w:val="0"/>
          <w:numId w:val="56"/>
        </w:numPr>
        <w:spacing w:after="0" w:line="276" w:lineRule="auto"/>
        <w:rPr>
          <w:rFonts w:asciiTheme="majorHAnsi" w:hAnsiTheme="majorHAnsi" w:cstheme="majorHAnsi"/>
        </w:rPr>
      </w:pPr>
      <w:r>
        <w:rPr>
          <w:rFonts w:asciiTheme="majorHAnsi" w:hAnsiTheme="majorHAnsi" w:cstheme="majorHAnsi"/>
        </w:rPr>
        <w:t>b</w:t>
      </w:r>
      <w:r w:rsidR="00551FCF" w:rsidRPr="00E61077">
        <w:rPr>
          <w:rFonts w:asciiTheme="majorHAnsi" w:hAnsiTheme="majorHAnsi" w:cstheme="majorHAnsi"/>
        </w:rPr>
        <w:t>arriers to participation, including physical, social, institutional and legal barriers, may limit the ability of people with disabilities to recognise abuse, disclose it safely, or access response services and justice.</w:t>
      </w:r>
    </w:p>
    <w:p w14:paraId="4A345E7B" w14:textId="0345C881" w:rsidR="00551FCF" w:rsidRPr="00E61077" w:rsidRDefault="00805B93" w:rsidP="001B4F36">
      <w:pPr>
        <w:numPr>
          <w:ilvl w:val="0"/>
          <w:numId w:val="56"/>
        </w:numPr>
        <w:spacing w:after="0" w:line="276" w:lineRule="auto"/>
        <w:rPr>
          <w:rFonts w:asciiTheme="majorHAnsi" w:hAnsiTheme="majorHAnsi" w:cstheme="majorHAnsi"/>
        </w:rPr>
      </w:pPr>
      <w:r>
        <w:rPr>
          <w:rFonts w:asciiTheme="majorHAnsi" w:hAnsiTheme="majorHAnsi" w:cstheme="majorHAnsi"/>
        </w:rPr>
        <w:t>s</w:t>
      </w:r>
      <w:r w:rsidR="00551FCF" w:rsidRPr="00E61077">
        <w:rPr>
          <w:rFonts w:asciiTheme="majorHAnsi" w:hAnsiTheme="majorHAnsi" w:cstheme="majorHAnsi"/>
        </w:rPr>
        <w:t>afeguarding mechanisms, unless actively designed to be inclusive, often exclude or fail people with disabilities in practice</w:t>
      </w:r>
      <w:r w:rsidR="00551FCF" w:rsidRPr="00E61077">
        <w:rPr>
          <w:rStyle w:val="FootnoteReference"/>
          <w:rFonts w:asciiTheme="majorHAnsi" w:hAnsiTheme="majorHAnsi" w:cstheme="majorHAnsi"/>
        </w:rPr>
        <w:footnoteReference w:id="10"/>
      </w:r>
      <w:r w:rsidR="00551FCF" w:rsidRPr="00E61077">
        <w:rPr>
          <w:rFonts w:asciiTheme="majorHAnsi" w:hAnsiTheme="majorHAnsi" w:cstheme="majorHAnsi"/>
        </w:rPr>
        <w:t>.</w:t>
      </w:r>
    </w:p>
    <w:p w14:paraId="27EE6526" w14:textId="77777777" w:rsidR="00551FCF" w:rsidRPr="00E61077" w:rsidRDefault="00551FCF" w:rsidP="00FD025A">
      <w:pPr>
        <w:spacing w:before="120" w:after="0" w:line="276" w:lineRule="auto"/>
        <w:rPr>
          <w:rFonts w:asciiTheme="majorHAnsi" w:hAnsiTheme="majorHAnsi" w:cstheme="majorHAnsi"/>
        </w:rPr>
      </w:pPr>
      <w:r w:rsidRPr="00E61077">
        <w:rPr>
          <w:rFonts w:asciiTheme="majorHAnsi" w:hAnsiTheme="majorHAnsi" w:cstheme="majorHAnsi"/>
        </w:rPr>
        <w:t>The purpose of this annex is to:</w:t>
      </w:r>
    </w:p>
    <w:p w14:paraId="7FAB2184" w14:textId="3C5528E4" w:rsidR="00551FCF" w:rsidRPr="00E61077" w:rsidRDefault="00805B93" w:rsidP="001B4F36">
      <w:pPr>
        <w:numPr>
          <w:ilvl w:val="0"/>
          <w:numId w:val="57"/>
        </w:numPr>
        <w:spacing w:after="0" w:line="276" w:lineRule="auto"/>
        <w:rPr>
          <w:rFonts w:asciiTheme="majorHAnsi" w:hAnsiTheme="majorHAnsi" w:cstheme="majorHAnsi"/>
        </w:rPr>
      </w:pPr>
      <w:r>
        <w:rPr>
          <w:rFonts w:asciiTheme="majorHAnsi" w:hAnsiTheme="majorHAnsi" w:cstheme="majorHAnsi"/>
        </w:rPr>
        <w:t>h</w:t>
      </w:r>
      <w:r w:rsidR="00551FCF" w:rsidRPr="00E61077">
        <w:rPr>
          <w:rFonts w:asciiTheme="majorHAnsi" w:hAnsiTheme="majorHAnsi" w:cstheme="majorHAnsi"/>
        </w:rPr>
        <w:t>ighlight the risks and safeguarding needs of people with disabilities</w:t>
      </w:r>
    </w:p>
    <w:p w14:paraId="6331C66D" w14:textId="58D65D4C" w:rsidR="00551FCF" w:rsidRPr="00E61077" w:rsidRDefault="00805B93" w:rsidP="001B4F36">
      <w:pPr>
        <w:numPr>
          <w:ilvl w:val="0"/>
          <w:numId w:val="57"/>
        </w:numPr>
        <w:spacing w:after="0" w:line="276" w:lineRule="auto"/>
        <w:rPr>
          <w:rFonts w:asciiTheme="majorHAnsi" w:hAnsiTheme="majorHAnsi" w:cstheme="majorHAnsi"/>
        </w:rPr>
      </w:pPr>
      <w:r>
        <w:rPr>
          <w:rFonts w:asciiTheme="majorHAnsi" w:hAnsiTheme="majorHAnsi" w:cstheme="majorHAnsi"/>
        </w:rPr>
        <w:t>p</w:t>
      </w:r>
      <w:r w:rsidR="00551FCF" w:rsidRPr="00E61077">
        <w:rPr>
          <w:rFonts w:asciiTheme="majorHAnsi" w:hAnsiTheme="majorHAnsi" w:cstheme="majorHAnsi"/>
        </w:rPr>
        <w:t>rovide practical, context-appropriate guidance to ensure implementation of the policies are inclusive of people with disabilities</w:t>
      </w:r>
    </w:p>
    <w:p w14:paraId="07963F02" w14:textId="6C398502" w:rsidR="00551FCF" w:rsidRPr="00E61077" w:rsidRDefault="00805B93" w:rsidP="001B4F36">
      <w:pPr>
        <w:numPr>
          <w:ilvl w:val="0"/>
          <w:numId w:val="57"/>
        </w:numPr>
        <w:spacing w:after="0" w:line="276" w:lineRule="auto"/>
        <w:rPr>
          <w:rFonts w:asciiTheme="majorHAnsi" w:hAnsiTheme="majorHAnsi" w:cstheme="majorHAnsi"/>
        </w:rPr>
      </w:pPr>
      <w:r>
        <w:rPr>
          <w:rFonts w:asciiTheme="majorHAnsi" w:hAnsiTheme="majorHAnsi" w:cstheme="majorHAnsi"/>
        </w:rPr>
        <w:t>s</w:t>
      </w:r>
      <w:r w:rsidR="00551FCF" w:rsidRPr="00E61077">
        <w:rPr>
          <w:rFonts w:asciiTheme="majorHAnsi" w:hAnsiTheme="majorHAnsi" w:cstheme="majorHAnsi"/>
        </w:rPr>
        <w:t xml:space="preserve">trengthen </w:t>
      </w:r>
      <w:r>
        <w:rPr>
          <w:rFonts w:asciiTheme="majorHAnsi" w:hAnsiTheme="majorHAnsi" w:cstheme="majorHAnsi"/>
        </w:rPr>
        <w:t xml:space="preserve">the </w:t>
      </w:r>
      <w:r w:rsidR="00551FCF" w:rsidRPr="00E61077">
        <w:rPr>
          <w:rFonts w:asciiTheme="majorHAnsi" w:hAnsiTheme="majorHAnsi" w:cstheme="majorHAnsi"/>
        </w:rPr>
        <w:t xml:space="preserve">capacity </w:t>
      </w:r>
      <w:r>
        <w:rPr>
          <w:rFonts w:asciiTheme="majorHAnsi" w:hAnsiTheme="majorHAnsi" w:cstheme="majorHAnsi"/>
        </w:rPr>
        <w:t xml:space="preserve">of </w:t>
      </w:r>
      <w:r w:rsidRPr="00E61077">
        <w:rPr>
          <w:rFonts w:asciiTheme="majorHAnsi" w:hAnsiTheme="majorHAnsi" w:cstheme="majorHAnsi"/>
        </w:rPr>
        <w:t xml:space="preserve">DFAT partners </w:t>
      </w:r>
      <w:r w:rsidR="00551FCF" w:rsidRPr="00E61077">
        <w:rPr>
          <w:rFonts w:asciiTheme="majorHAnsi" w:hAnsiTheme="majorHAnsi" w:cstheme="majorHAnsi"/>
        </w:rPr>
        <w:t xml:space="preserve">to meet the safeguarding expectations set out in this </w:t>
      </w:r>
      <w:r>
        <w:rPr>
          <w:rFonts w:asciiTheme="majorHAnsi" w:hAnsiTheme="majorHAnsi" w:cstheme="majorHAnsi"/>
        </w:rPr>
        <w:t>Handbook</w:t>
      </w:r>
      <w:r w:rsidRPr="00E61077">
        <w:rPr>
          <w:rFonts w:asciiTheme="majorHAnsi" w:hAnsiTheme="majorHAnsi" w:cstheme="majorHAnsi"/>
        </w:rPr>
        <w:t xml:space="preserve"> </w:t>
      </w:r>
      <w:r w:rsidR="00551FCF" w:rsidRPr="00E61077">
        <w:rPr>
          <w:rFonts w:asciiTheme="majorHAnsi" w:hAnsiTheme="majorHAnsi" w:cstheme="majorHAnsi"/>
        </w:rPr>
        <w:t>in a way that is rights-based, inclusive and effective for all.</w:t>
      </w:r>
    </w:p>
    <w:p w14:paraId="29FBE96C" w14:textId="1ED2F357" w:rsidR="00551FCF" w:rsidRPr="00E61077" w:rsidRDefault="00551FCF" w:rsidP="00FD025A">
      <w:pPr>
        <w:spacing w:before="120" w:after="120" w:line="276" w:lineRule="auto"/>
        <w:rPr>
          <w:rFonts w:asciiTheme="majorHAnsi" w:hAnsiTheme="majorHAnsi" w:cstheme="majorHAnsi"/>
          <w:i/>
          <w:iCs/>
        </w:rPr>
      </w:pPr>
      <w:r w:rsidRPr="00E61077">
        <w:rPr>
          <w:rFonts w:asciiTheme="majorHAnsi" w:hAnsiTheme="majorHAnsi" w:cstheme="majorHAnsi"/>
        </w:rPr>
        <w:t xml:space="preserve">This guidance is grounded in the social model of disability and the principles of the </w:t>
      </w:r>
      <w:r w:rsidRPr="00E61077">
        <w:rPr>
          <w:rFonts w:asciiTheme="majorHAnsi" w:hAnsiTheme="majorHAnsi" w:cstheme="majorHAnsi"/>
          <w:i/>
          <w:iCs/>
        </w:rPr>
        <w:t>Convention on the Rights of Persons with Disabilities.</w:t>
      </w:r>
    </w:p>
    <w:p w14:paraId="4036A8D4" w14:textId="086B1D3A" w:rsidR="00551FCF" w:rsidRPr="00E61077" w:rsidRDefault="00551FCF" w:rsidP="00FD025A">
      <w:pPr>
        <w:keepNext/>
        <w:keepLines/>
        <w:spacing w:line="276" w:lineRule="auto"/>
        <w:rPr>
          <w:rFonts w:asciiTheme="majorHAnsi" w:hAnsiTheme="majorHAnsi" w:cstheme="majorHAnsi"/>
          <w:b/>
          <w:bCs/>
        </w:rPr>
      </w:pPr>
      <w:r w:rsidRPr="00E61077">
        <w:rPr>
          <w:rFonts w:asciiTheme="majorHAnsi" w:hAnsiTheme="majorHAnsi" w:cstheme="majorHAnsi"/>
          <w:b/>
          <w:bCs/>
        </w:rPr>
        <w:t xml:space="preserve">Understanding </w:t>
      </w:r>
      <w:r w:rsidR="00B5457C">
        <w:rPr>
          <w:rFonts w:asciiTheme="majorHAnsi" w:hAnsiTheme="majorHAnsi" w:cstheme="majorHAnsi"/>
          <w:b/>
          <w:bCs/>
        </w:rPr>
        <w:t>r</w:t>
      </w:r>
      <w:r w:rsidRPr="00E61077">
        <w:rPr>
          <w:rFonts w:asciiTheme="majorHAnsi" w:hAnsiTheme="majorHAnsi" w:cstheme="majorHAnsi"/>
          <w:b/>
          <w:bCs/>
        </w:rPr>
        <w:t xml:space="preserve">isk </w:t>
      </w:r>
    </w:p>
    <w:p w14:paraId="0BF7A9A1" w14:textId="5FAFF371" w:rsidR="00551FCF" w:rsidRPr="00E61077" w:rsidRDefault="00551FCF" w:rsidP="00FD025A">
      <w:pPr>
        <w:keepNext/>
        <w:keepLines/>
        <w:spacing w:line="276" w:lineRule="auto"/>
        <w:rPr>
          <w:rFonts w:asciiTheme="majorHAnsi" w:hAnsiTheme="majorHAnsi" w:cstheme="majorHAnsi"/>
        </w:rPr>
      </w:pPr>
      <w:r w:rsidRPr="00E61077">
        <w:rPr>
          <w:rFonts w:asciiTheme="majorHAnsi" w:hAnsiTheme="majorHAnsi" w:cstheme="majorHAnsi"/>
        </w:rPr>
        <w:t xml:space="preserve">People with disabilities are up to three times more likely to experience physical, emotional and sexual abuse than people without disabilities. These risks are compounded by intersecting factors such as age, gender, poverty, ethnicity and displacement. </w:t>
      </w:r>
    </w:p>
    <w:p w14:paraId="37334C72" w14:textId="7542A02C"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br w:type="page"/>
      </w:r>
    </w:p>
    <w:p w14:paraId="2AE982EB" w14:textId="77777777" w:rsidR="00CE1350" w:rsidRPr="00CA2FBC" w:rsidRDefault="00CE1350" w:rsidP="00B856D2">
      <w:pPr>
        <w:pStyle w:val="H2-Heading2"/>
      </w:pPr>
      <w:r w:rsidRPr="00CA2FBC">
        <w:lastRenderedPageBreak/>
        <w:t>Drivers of risk and barriers to justice</w:t>
      </w:r>
    </w:p>
    <w:p w14:paraId="5B504B35" w14:textId="77777777" w:rsidR="00CE1350" w:rsidRPr="00CA2FBC" w:rsidRDefault="00CE1350" w:rsidP="00B856D2">
      <w:pPr>
        <w:pStyle w:val="H3-Heading3"/>
      </w:pPr>
      <w:r w:rsidRPr="00CA2FBC">
        <w:t>Drivers of enhanced risk</w:t>
      </w:r>
    </w:p>
    <w:tbl>
      <w:tblPr>
        <w:tblStyle w:val="TableGrid"/>
        <w:tblW w:w="10343" w:type="dxa"/>
        <w:tblLook w:val="04A0" w:firstRow="1" w:lastRow="0" w:firstColumn="1" w:lastColumn="0" w:noHBand="0" w:noVBand="1"/>
      </w:tblPr>
      <w:tblGrid>
        <w:gridCol w:w="2285"/>
        <w:gridCol w:w="8058"/>
      </w:tblGrid>
      <w:tr w:rsidR="00CE1350" w:rsidRPr="00CA2FBC" w14:paraId="5F02E3A7" w14:textId="77777777" w:rsidTr="002C49CD">
        <w:trPr>
          <w:tblHeader/>
        </w:trPr>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tcPr>
          <w:p w14:paraId="3262284A" w14:textId="77777777" w:rsidR="00CE1350" w:rsidRPr="00CA2FBC" w:rsidRDefault="00CE1350" w:rsidP="002C49CD">
            <w:pPr>
              <w:spacing w:after="0" w:line="276" w:lineRule="auto"/>
              <w:rPr>
                <w:rFonts w:ascii="Calibri Light" w:hAnsi="Calibri Light" w:cs="Calibri Light"/>
                <w:b/>
                <w:bCs/>
                <w:sz w:val="20"/>
                <w:szCs w:val="20"/>
                <w:lang w:eastAsia="en-AU"/>
              </w:rPr>
            </w:pPr>
            <w:r>
              <w:rPr>
                <w:rFonts w:ascii="Calibri Light" w:hAnsi="Calibri Light" w:cs="Calibri Light"/>
                <w:b/>
                <w:bCs/>
              </w:rPr>
              <w:t>Drivers</w:t>
            </w: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tcPr>
          <w:p w14:paraId="7AB07845" w14:textId="77777777" w:rsidR="00CE1350" w:rsidRPr="00CA2FBC" w:rsidRDefault="00CE1350" w:rsidP="002C49CD">
            <w:pPr>
              <w:spacing w:after="0" w:line="276" w:lineRule="auto"/>
              <w:rPr>
                <w:rFonts w:ascii="Calibri Light" w:hAnsi="Calibri Light" w:cs="Calibri Light"/>
                <w:b/>
                <w:bCs/>
              </w:rPr>
            </w:pPr>
            <w:r>
              <w:rPr>
                <w:rFonts w:ascii="Calibri Light" w:hAnsi="Calibri Light" w:cs="Calibri Light"/>
                <w:b/>
                <w:bCs/>
              </w:rPr>
              <w:t>Comments</w:t>
            </w:r>
          </w:p>
        </w:tc>
      </w:tr>
      <w:tr w:rsidR="00CE1350" w:rsidRPr="00CA2FBC" w14:paraId="5FBC02D5" w14:textId="77777777" w:rsidTr="002C49CD">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CE46FCA" w14:textId="77777777" w:rsidR="00CE1350" w:rsidRPr="00CA2FBC" w:rsidRDefault="00CE1350" w:rsidP="002C49CD">
            <w:pPr>
              <w:spacing w:after="0" w:line="276" w:lineRule="auto"/>
              <w:rPr>
                <w:rFonts w:ascii="Calibri Light" w:hAnsi="Calibri Light" w:cs="Calibri Light"/>
                <w:b/>
                <w:bCs/>
              </w:rPr>
            </w:pPr>
            <w:r w:rsidRPr="00CA2FBC">
              <w:rPr>
                <w:rFonts w:ascii="Calibri Light" w:hAnsi="Calibri Light" w:cs="Calibri Light"/>
                <w:b/>
                <w:bCs/>
              </w:rPr>
              <w:t>Stigma, discrimination and ableism</w:t>
            </w: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2A13DFF"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 xml:space="preserve">Negative social attitudes, including stigma, pity or the belief that people with disabilities are less valuable or credible, can normalise abuse and reduce public concern. In some cases, perpetrators exploit these attitudes to target individuals they believe are less likely to report, be believed, or be protected. </w:t>
            </w:r>
          </w:p>
          <w:p w14:paraId="6ED44084" w14:textId="77777777" w:rsidR="00CE1350" w:rsidRPr="00CA2FBC" w:rsidRDefault="00CE1350" w:rsidP="002C49CD">
            <w:pPr>
              <w:spacing w:after="0" w:line="276" w:lineRule="auto"/>
              <w:rPr>
                <w:rFonts w:ascii="Calibri Light" w:hAnsi="Calibri Light" w:cs="Calibri Light"/>
                <w:b/>
                <w:bCs/>
              </w:rPr>
            </w:pPr>
          </w:p>
        </w:tc>
      </w:tr>
      <w:tr w:rsidR="00CE1350" w:rsidRPr="00CA2FBC" w14:paraId="45D70943" w14:textId="77777777" w:rsidTr="002C49CD">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C5A163" w14:textId="77777777" w:rsidR="00CE1350" w:rsidRPr="00CA2FBC" w:rsidRDefault="00CE1350" w:rsidP="002C49CD">
            <w:pPr>
              <w:spacing w:after="0" w:line="276" w:lineRule="auto"/>
              <w:rPr>
                <w:rFonts w:ascii="Calibri Light" w:hAnsi="Calibri Light" w:cs="Calibri Light"/>
                <w:b/>
                <w:bCs/>
              </w:rPr>
            </w:pPr>
            <w:r w:rsidRPr="00CA2FBC">
              <w:rPr>
                <w:rFonts w:ascii="Calibri Light" w:hAnsi="Calibri Light" w:cs="Calibri Light"/>
                <w:b/>
                <w:bCs/>
              </w:rPr>
              <w:t>Segregation and institutionalisation</w:t>
            </w:r>
          </w:p>
          <w:p w14:paraId="1ACD1E0C" w14:textId="77777777" w:rsidR="00CE1350" w:rsidRPr="00CA2FBC" w:rsidRDefault="00CE1350" w:rsidP="002C49CD">
            <w:pPr>
              <w:spacing w:after="0" w:line="276" w:lineRule="auto"/>
              <w:rPr>
                <w:rFonts w:ascii="Calibri Light" w:hAnsi="Calibri Light" w:cs="Calibri Light"/>
                <w:b/>
                <w:bCs/>
              </w:rPr>
            </w:pP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0665FC"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Social exclusion, institutionalisation, and segregation from mainstream education, employment or community life increase exposure to harm and undermine protective mechanisms.</w:t>
            </w:r>
          </w:p>
          <w:p w14:paraId="72835427"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 xml:space="preserve">In institutional settings, abuse may be normalised, hidden, or treated as disciplinary practice. </w:t>
            </w:r>
          </w:p>
          <w:p w14:paraId="334053AE"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In emergency contexts, people with disabilities are often left behind or housed in facilities that lack safeguarding oversight.</w:t>
            </w:r>
          </w:p>
        </w:tc>
      </w:tr>
      <w:tr w:rsidR="00CE1350" w:rsidRPr="00CA2FBC" w14:paraId="02D4AAA9" w14:textId="77777777" w:rsidTr="002C49CD">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8B1B04" w14:textId="77777777" w:rsidR="00CE1350" w:rsidRPr="00CA2FBC" w:rsidRDefault="00CE1350" w:rsidP="002C49CD">
            <w:pPr>
              <w:spacing w:after="0" w:line="276" w:lineRule="auto"/>
              <w:rPr>
                <w:rFonts w:ascii="Calibri Light" w:hAnsi="Calibri Light" w:cs="Calibri Light"/>
                <w:b/>
                <w:bCs/>
              </w:rPr>
            </w:pPr>
            <w:r w:rsidRPr="00CA2FBC">
              <w:rPr>
                <w:rFonts w:ascii="Calibri Light" w:hAnsi="Calibri Light" w:cs="Calibri Light"/>
                <w:b/>
                <w:bCs/>
              </w:rPr>
              <w:t>Power imbalances in care and service relationships</w:t>
            </w: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49853D4"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Many people with disabilities rely on others for support with daily activities, communication, mobility or access to services. This dependency can lead to imbalanced relationships where abusers exert control, restrict freedom or manipulate trust. Some people may not recognise abuse when it occurs or may feel unable to challenge or report it due to coercion or fear of further abuse, or fear of losing essential care or support.</w:t>
            </w:r>
          </w:p>
        </w:tc>
      </w:tr>
      <w:tr w:rsidR="00CE1350" w:rsidRPr="00CA2FBC" w14:paraId="59E608D7" w14:textId="77777777" w:rsidTr="002C49CD">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3A3C32D" w14:textId="77777777" w:rsidR="00CE1350" w:rsidRPr="00CA2FBC" w:rsidRDefault="00CE1350" w:rsidP="002C49CD">
            <w:pPr>
              <w:spacing w:after="0" w:line="276" w:lineRule="auto"/>
              <w:rPr>
                <w:rFonts w:ascii="Calibri Light" w:hAnsi="Calibri Light" w:cs="Calibri Light"/>
                <w:b/>
                <w:bCs/>
              </w:rPr>
            </w:pPr>
            <w:r w:rsidRPr="00CA2FBC">
              <w:rPr>
                <w:rFonts w:ascii="Calibri Light" w:hAnsi="Calibri Light" w:cs="Calibri Light"/>
                <w:b/>
                <w:bCs/>
              </w:rPr>
              <w:t>Lack of accessible reporting and support services</w:t>
            </w:r>
          </w:p>
          <w:p w14:paraId="2C836E84" w14:textId="77777777" w:rsidR="00CE1350" w:rsidRPr="00CA2FBC" w:rsidRDefault="00CE1350" w:rsidP="002C49CD">
            <w:pPr>
              <w:spacing w:after="0" w:line="276" w:lineRule="auto"/>
              <w:rPr>
                <w:rFonts w:ascii="Calibri Light" w:hAnsi="Calibri Light" w:cs="Calibri Light"/>
                <w:b/>
                <w:bCs/>
              </w:rPr>
            </w:pP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338E47"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Safeguarding systems frequently fail to accommodate people with disabilities. Reporting channels may be inaccessible, staff may lack training in inclusive communication, and investigations or survivor services may not consider the physical, psychosocial or cultural needs of people with disabilities.</w:t>
            </w:r>
          </w:p>
        </w:tc>
      </w:tr>
    </w:tbl>
    <w:p w14:paraId="68EE1225" w14:textId="77777777" w:rsidR="00CE1350" w:rsidRDefault="00CE1350" w:rsidP="000B6109">
      <w:pPr>
        <w:spacing w:line="360" w:lineRule="auto"/>
        <w:rPr>
          <w:rFonts w:ascii="Calibri Light" w:hAnsi="Calibri Light" w:cs="Calibri Light"/>
          <w:b/>
          <w:bCs/>
        </w:rPr>
      </w:pPr>
    </w:p>
    <w:p w14:paraId="103B00D1" w14:textId="77777777" w:rsidR="00CE1350" w:rsidRPr="00CA2FBC" w:rsidRDefault="00CE1350" w:rsidP="00B856D2">
      <w:pPr>
        <w:pStyle w:val="H3-Heading3"/>
        <w:rPr>
          <w:rFonts w:cstheme="minorBidi"/>
        </w:rPr>
      </w:pPr>
      <w:r w:rsidRPr="00CA2FBC">
        <w:t>Barriers to justice, reporting and disclosure</w:t>
      </w:r>
    </w:p>
    <w:tbl>
      <w:tblPr>
        <w:tblStyle w:val="TableGrid"/>
        <w:tblW w:w="10343" w:type="dxa"/>
        <w:tblLook w:val="04A0" w:firstRow="1" w:lastRow="0" w:firstColumn="1" w:lastColumn="0" w:noHBand="0" w:noVBand="1"/>
      </w:tblPr>
      <w:tblGrid>
        <w:gridCol w:w="2285"/>
        <w:gridCol w:w="8058"/>
      </w:tblGrid>
      <w:tr w:rsidR="00CE1350" w:rsidRPr="00CA2FBC" w14:paraId="4E5D7774" w14:textId="77777777" w:rsidTr="002C49CD">
        <w:trPr>
          <w:tblHeader/>
        </w:trPr>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tcPr>
          <w:p w14:paraId="429B1091" w14:textId="77777777" w:rsidR="00CE1350" w:rsidRPr="00CA2FBC" w:rsidRDefault="00CE1350" w:rsidP="002C49CD">
            <w:pPr>
              <w:spacing w:after="0" w:line="276" w:lineRule="auto"/>
              <w:rPr>
                <w:rFonts w:ascii="Calibri Light" w:hAnsi="Calibri Light" w:cs="Calibri Light"/>
                <w:b/>
                <w:bCs/>
                <w:sz w:val="20"/>
                <w:szCs w:val="20"/>
                <w:lang w:eastAsia="en-AU"/>
              </w:rPr>
            </w:pPr>
            <w:r>
              <w:rPr>
                <w:rFonts w:ascii="Calibri Light" w:hAnsi="Calibri Light" w:cs="Calibri Light"/>
                <w:b/>
                <w:bCs/>
              </w:rPr>
              <w:t>Barriers</w:t>
            </w: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tcPr>
          <w:p w14:paraId="51D75ED2" w14:textId="77777777" w:rsidR="00CE1350" w:rsidRPr="00CA2FBC" w:rsidRDefault="00CE1350" w:rsidP="002C49CD">
            <w:pPr>
              <w:spacing w:after="0" w:line="276" w:lineRule="auto"/>
              <w:rPr>
                <w:rFonts w:ascii="Calibri Light" w:hAnsi="Calibri Light" w:cs="Calibri Light"/>
                <w:b/>
                <w:bCs/>
              </w:rPr>
            </w:pPr>
            <w:r>
              <w:rPr>
                <w:rFonts w:ascii="Calibri Light" w:hAnsi="Calibri Light" w:cs="Calibri Light"/>
                <w:b/>
                <w:bCs/>
              </w:rPr>
              <w:t>Comments</w:t>
            </w:r>
          </w:p>
        </w:tc>
      </w:tr>
      <w:tr w:rsidR="00CE1350" w:rsidRPr="00CA2FBC" w14:paraId="09F20D67" w14:textId="77777777" w:rsidTr="002C49CD">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2BC7CD2" w14:textId="77777777" w:rsidR="00CE1350" w:rsidRPr="00CA2FBC" w:rsidRDefault="00CE1350" w:rsidP="002C49CD">
            <w:pPr>
              <w:spacing w:after="0" w:line="276" w:lineRule="auto"/>
              <w:rPr>
                <w:rFonts w:ascii="Calibri Light" w:hAnsi="Calibri Light" w:cs="Calibri Light"/>
                <w:b/>
                <w:bCs/>
              </w:rPr>
            </w:pPr>
            <w:r w:rsidRPr="00CA2FBC">
              <w:rPr>
                <w:rFonts w:ascii="Calibri Light" w:hAnsi="Calibri Light" w:cs="Calibri Light"/>
                <w:b/>
                <w:bCs/>
              </w:rPr>
              <w:t xml:space="preserve">Physical and environmental </w:t>
            </w: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40D82C5"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Reporting locations (for example, offices, police stations, service centres) may be physically inaccessible.</w:t>
            </w:r>
          </w:p>
          <w:p w14:paraId="555E8A6B"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Complaint mechanisms (for example, suggestion boxes, phones, interviews) may not be usable by people with mobility, hearing, visual or communication disabilities.</w:t>
            </w:r>
          </w:p>
          <w:p w14:paraId="26F11652"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Lack of accessible transport can prevent survivors from accessing help, especially in remote areas.</w:t>
            </w:r>
          </w:p>
        </w:tc>
      </w:tr>
      <w:tr w:rsidR="00CE1350" w:rsidRPr="00CA2FBC" w14:paraId="54905722" w14:textId="77777777" w:rsidTr="002C49CD">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5F8D214" w14:textId="77777777" w:rsidR="00CE1350" w:rsidRPr="00CA2FBC" w:rsidRDefault="00CE1350" w:rsidP="002C49CD">
            <w:pPr>
              <w:spacing w:after="0" w:line="276" w:lineRule="auto"/>
              <w:rPr>
                <w:rFonts w:ascii="Calibri Light" w:hAnsi="Calibri Light" w:cs="Calibri Light"/>
                <w:b/>
                <w:bCs/>
              </w:rPr>
            </w:pPr>
            <w:r w:rsidRPr="00CA2FBC">
              <w:rPr>
                <w:rFonts w:ascii="Calibri Light" w:hAnsi="Calibri Light" w:cs="Calibri Light"/>
                <w:b/>
                <w:bCs/>
              </w:rPr>
              <w:t xml:space="preserve">Attitudinal </w:t>
            </w:r>
          </w:p>
          <w:p w14:paraId="55A022CE" w14:textId="77777777" w:rsidR="00CE1350" w:rsidRPr="00CA2FBC" w:rsidRDefault="00CE1350" w:rsidP="002C49CD">
            <w:pPr>
              <w:spacing w:after="0" w:line="276" w:lineRule="auto"/>
              <w:rPr>
                <w:rFonts w:ascii="Calibri Light" w:hAnsi="Calibri Light" w:cs="Calibri Light"/>
                <w:b/>
                <w:bCs/>
              </w:rPr>
            </w:pP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B6414FF"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Harmful stereotypes may cause staff or authorities to disbelieve or minimise the experiences of people with disabilities.</w:t>
            </w:r>
          </w:p>
          <w:p w14:paraId="49866483"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People with disabilities may be perceived as unreliable witnesses or incapable of giving informed accounts of abuse.</w:t>
            </w:r>
          </w:p>
          <w:p w14:paraId="43CAC264"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Some may be infantilised or overprotected, preventing them from being listened to or allowed to report on their own terms.</w:t>
            </w:r>
          </w:p>
        </w:tc>
      </w:tr>
      <w:tr w:rsidR="00CE1350" w:rsidRPr="00CA2FBC" w14:paraId="45B54C32" w14:textId="77777777" w:rsidTr="002C49CD">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6BA744" w14:textId="77777777" w:rsidR="00CE1350" w:rsidRPr="00CA2FBC" w:rsidRDefault="00CE1350" w:rsidP="002C49CD">
            <w:pPr>
              <w:spacing w:after="0" w:line="276" w:lineRule="auto"/>
              <w:rPr>
                <w:rFonts w:ascii="Calibri Light" w:hAnsi="Calibri Light" w:cs="Calibri Light"/>
                <w:b/>
                <w:bCs/>
              </w:rPr>
            </w:pPr>
            <w:r w:rsidRPr="00CA2FBC">
              <w:rPr>
                <w:rFonts w:ascii="Calibri Light" w:hAnsi="Calibri Light" w:cs="Calibri Light"/>
                <w:b/>
                <w:bCs/>
              </w:rPr>
              <w:t>Fear of retaliation or loss of support</w:t>
            </w: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CFCB577"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Survivors who depend on caregivers, family members or service providers may fear losing essential care, shelter or access to basic needs if they report abuse.</w:t>
            </w:r>
          </w:p>
          <w:p w14:paraId="05CA874D"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lastRenderedPageBreak/>
              <w:t>People may also fear retribution from perpetrators or community members, especially in contexts where disability is stigmatised or misunderstood.</w:t>
            </w:r>
          </w:p>
        </w:tc>
      </w:tr>
      <w:tr w:rsidR="00CE1350" w:rsidRPr="00CA2FBC" w14:paraId="17311334" w14:textId="77777777" w:rsidTr="002C49CD">
        <w:tc>
          <w:tcPr>
            <w:tcW w:w="22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38EEFB" w14:textId="77777777" w:rsidR="00CE1350" w:rsidRPr="00CA2FBC" w:rsidRDefault="00CE1350" w:rsidP="002C49CD">
            <w:pPr>
              <w:spacing w:after="0" w:line="276" w:lineRule="auto"/>
              <w:rPr>
                <w:rFonts w:ascii="Calibri Light" w:hAnsi="Calibri Light" w:cs="Calibri Light"/>
                <w:b/>
                <w:bCs/>
              </w:rPr>
            </w:pPr>
            <w:r w:rsidRPr="00CA2FBC">
              <w:rPr>
                <w:rFonts w:ascii="Calibri Light" w:hAnsi="Calibri Light" w:cs="Calibri Light"/>
                <w:b/>
                <w:bCs/>
              </w:rPr>
              <w:lastRenderedPageBreak/>
              <w:t>Systemic and institutional gaps</w:t>
            </w:r>
          </w:p>
        </w:tc>
        <w:tc>
          <w:tcPr>
            <w:tcW w:w="805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E3504B3"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Many organisations lack protocols or training on how to receive and respond to complaints from people with disabilities.</w:t>
            </w:r>
          </w:p>
          <w:p w14:paraId="130227FD"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Investigative processes may not allow for support persons, independent advocates or communication aids.</w:t>
            </w:r>
          </w:p>
          <w:p w14:paraId="54C4CA09" w14:textId="77777777" w:rsidR="00CE1350" w:rsidRPr="00CA2FBC" w:rsidRDefault="00CE1350" w:rsidP="002C49CD">
            <w:pPr>
              <w:spacing w:after="0" w:line="276" w:lineRule="auto"/>
              <w:rPr>
                <w:rFonts w:ascii="Calibri Light" w:hAnsi="Calibri Light" w:cs="Calibri Light"/>
              </w:rPr>
            </w:pPr>
            <w:r w:rsidRPr="00CA2FBC">
              <w:rPr>
                <w:rFonts w:ascii="Calibri Light" w:hAnsi="Calibri Light" w:cs="Calibri Light"/>
              </w:rPr>
              <w:t>Legal and justice systems may not accommodate the participation of people with disabilities or may fail to uphold their rights.</w:t>
            </w:r>
          </w:p>
          <w:p w14:paraId="1C878CCB" w14:textId="77777777" w:rsidR="00CE1350" w:rsidRPr="00CA2FBC" w:rsidRDefault="00CE1350" w:rsidP="002C49CD">
            <w:pPr>
              <w:spacing w:after="0" w:line="276" w:lineRule="auto"/>
              <w:rPr>
                <w:rFonts w:ascii="Calibri Light" w:hAnsi="Calibri Light" w:cs="Calibri Light"/>
              </w:rPr>
            </w:pPr>
          </w:p>
        </w:tc>
      </w:tr>
    </w:tbl>
    <w:p w14:paraId="722BEE4A" w14:textId="77777777" w:rsidR="00FD025A" w:rsidRDefault="00FD025A">
      <w:pPr>
        <w:spacing w:after="0" w:line="240" w:lineRule="auto"/>
        <w:rPr>
          <w:rFonts w:asciiTheme="majorHAnsi" w:hAnsiTheme="majorHAnsi" w:cstheme="majorHAnsi"/>
          <w:b/>
          <w:bCs/>
        </w:rPr>
      </w:pPr>
      <w:r>
        <w:rPr>
          <w:rFonts w:asciiTheme="majorHAnsi" w:hAnsiTheme="majorHAnsi" w:cstheme="majorHAnsi"/>
          <w:b/>
          <w:bCs/>
        </w:rPr>
        <w:br w:type="page"/>
      </w:r>
    </w:p>
    <w:p w14:paraId="05FF15DD" w14:textId="322D7EA7" w:rsidR="00551FCF" w:rsidRPr="00E61077" w:rsidRDefault="00551FCF" w:rsidP="004C0933">
      <w:pPr>
        <w:pStyle w:val="H1-Heading1"/>
        <w:spacing w:line="276" w:lineRule="auto"/>
        <w:jc w:val="center"/>
      </w:pPr>
      <w:bookmarkStart w:id="102" w:name="_Toc223433680"/>
      <w:bookmarkStart w:id="103" w:name="_Toc219219001"/>
      <w:bookmarkStart w:id="104" w:name="_Toc228360498"/>
      <w:r w:rsidRPr="00E61077">
        <w:lastRenderedPageBreak/>
        <w:t>Appendix G: Disability-</w:t>
      </w:r>
      <w:r w:rsidR="00B25406">
        <w:t>i</w:t>
      </w:r>
      <w:r w:rsidRPr="00E61077">
        <w:t xml:space="preserve">nclusive </w:t>
      </w:r>
      <w:r w:rsidR="00B25406">
        <w:t>s</w:t>
      </w:r>
      <w:r w:rsidRPr="00E61077">
        <w:t xml:space="preserve">afeguarding </w:t>
      </w:r>
      <w:r w:rsidR="00B25406">
        <w:t>p</w:t>
      </w:r>
      <w:r w:rsidRPr="00E61077">
        <w:t>ractice</w:t>
      </w:r>
      <w:bookmarkEnd w:id="102"/>
      <w:r w:rsidRPr="00E61077">
        <w:t xml:space="preserve"> </w:t>
      </w:r>
      <w:bookmarkEnd w:id="103"/>
      <w:r w:rsidR="00C8055A" w:rsidRPr="00E61077">
        <w:t xml:space="preserve">– </w:t>
      </w:r>
      <w:r w:rsidR="00B25406">
        <w:t>qu</w:t>
      </w:r>
      <w:r w:rsidR="00C8055A" w:rsidRPr="00E61077">
        <w:t xml:space="preserve">ick </w:t>
      </w:r>
      <w:r w:rsidR="00B25406">
        <w:t>r</w:t>
      </w:r>
      <w:r w:rsidR="00C8055A" w:rsidRPr="00E61077">
        <w:t xml:space="preserve">eference </w:t>
      </w:r>
      <w:r w:rsidR="00B25406">
        <w:t>g</w:t>
      </w:r>
      <w:r w:rsidR="00C8055A" w:rsidRPr="00E61077">
        <w:t>uide</w:t>
      </w:r>
      <w:bookmarkEnd w:id="104"/>
    </w:p>
    <w:tbl>
      <w:tblPr>
        <w:tblStyle w:val="TableGrid"/>
        <w:tblW w:w="10740" w:type="dxa"/>
        <w:tblInd w:w="-113"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434"/>
        <w:gridCol w:w="9306"/>
      </w:tblGrid>
      <w:tr w:rsidR="00551FCF" w:rsidRPr="00E61077" w14:paraId="2F4F08ED" w14:textId="77777777" w:rsidTr="005F0A10">
        <w:tc>
          <w:tcPr>
            <w:tcW w:w="1384" w:type="dxa"/>
          </w:tcPr>
          <w:p w14:paraId="25F6625B" w14:textId="18410DD7" w:rsidR="00551FCF" w:rsidRPr="00E61077" w:rsidRDefault="00551FCF" w:rsidP="00FD025A">
            <w:pPr>
              <w:spacing w:after="0" w:line="240" w:lineRule="auto"/>
              <w:contextualSpacing/>
              <w:rPr>
                <w:rFonts w:asciiTheme="majorHAnsi" w:hAnsiTheme="majorHAnsi" w:cstheme="majorHAnsi"/>
                <w:b/>
                <w:bCs/>
              </w:rPr>
            </w:pPr>
            <w:r w:rsidRPr="00E61077">
              <w:rPr>
                <w:rFonts w:asciiTheme="majorHAnsi" w:hAnsiTheme="majorHAnsi" w:cstheme="majorHAnsi"/>
                <w:b/>
                <w:bCs/>
              </w:rPr>
              <w:t xml:space="preserve">Policy and </w:t>
            </w:r>
            <w:r w:rsidR="00B5457C">
              <w:rPr>
                <w:rFonts w:asciiTheme="majorHAnsi" w:hAnsiTheme="majorHAnsi" w:cstheme="majorHAnsi"/>
                <w:b/>
                <w:bCs/>
              </w:rPr>
              <w:t>g</w:t>
            </w:r>
            <w:r w:rsidRPr="00E61077">
              <w:rPr>
                <w:rFonts w:asciiTheme="majorHAnsi" w:hAnsiTheme="majorHAnsi" w:cstheme="majorHAnsi"/>
                <w:b/>
                <w:bCs/>
              </w:rPr>
              <w:t>overnance</w:t>
            </w:r>
          </w:p>
        </w:tc>
        <w:tc>
          <w:tcPr>
            <w:tcW w:w="9356" w:type="dxa"/>
          </w:tcPr>
          <w:p w14:paraId="7827F0D5" w14:textId="52F9E83A" w:rsidR="00551FCF" w:rsidRPr="00E61077" w:rsidRDefault="00551FCF" w:rsidP="001B4F36">
            <w:pPr>
              <w:numPr>
                <w:ilvl w:val="0"/>
                <w:numId w:val="58"/>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 xml:space="preserve">Prioritise </w:t>
            </w:r>
            <w:r w:rsidR="00B5457C">
              <w:rPr>
                <w:rFonts w:asciiTheme="majorHAnsi" w:hAnsiTheme="majorHAnsi" w:cstheme="majorHAnsi"/>
              </w:rPr>
              <w:t>i</w:t>
            </w:r>
            <w:r w:rsidRPr="00E61077">
              <w:rPr>
                <w:rFonts w:asciiTheme="majorHAnsi" w:hAnsiTheme="majorHAnsi" w:cstheme="majorHAnsi"/>
              </w:rPr>
              <w:t xml:space="preserve">nclusion: </w:t>
            </w:r>
            <w:r w:rsidR="00B5457C">
              <w:rPr>
                <w:rFonts w:asciiTheme="majorHAnsi" w:hAnsiTheme="majorHAnsi" w:cstheme="majorHAnsi"/>
              </w:rPr>
              <w:t>C</w:t>
            </w:r>
            <w:r w:rsidR="00B5457C" w:rsidRPr="00E61077">
              <w:rPr>
                <w:rFonts w:asciiTheme="majorHAnsi" w:hAnsiTheme="majorHAnsi" w:cstheme="majorHAnsi"/>
              </w:rPr>
              <w:t xml:space="preserve">ommit to </w:t>
            </w:r>
            <w:r w:rsidR="00B5457C">
              <w:rPr>
                <w:rFonts w:asciiTheme="majorHAnsi" w:hAnsiTheme="majorHAnsi" w:cstheme="majorHAnsi"/>
              </w:rPr>
              <w:t>i</w:t>
            </w:r>
            <w:r w:rsidR="00B5457C" w:rsidRPr="00E61077">
              <w:rPr>
                <w:rFonts w:asciiTheme="majorHAnsi" w:hAnsiTheme="majorHAnsi" w:cstheme="majorHAnsi"/>
              </w:rPr>
              <w:t xml:space="preserve">nclusion in </w:t>
            </w:r>
            <w:r w:rsidR="00B5457C">
              <w:rPr>
                <w:rFonts w:asciiTheme="majorHAnsi" w:hAnsiTheme="majorHAnsi" w:cstheme="majorHAnsi"/>
              </w:rPr>
              <w:t>s</w:t>
            </w:r>
            <w:r w:rsidR="00B5457C" w:rsidRPr="00E61077">
              <w:rPr>
                <w:rFonts w:asciiTheme="majorHAnsi" w:hAnsiTheme="majorHAnsi" w:cstheme="majorHAnsi"/>
              </w:rPr>
              <w:t xml:space="preserve">afeguarding </w:t>
            </w:r>
            <w:r w:rsidR="00B5457C">
              <w:rPr>
                <w:rFonts w:asciiTheme="majorHAnsi" w:hAnsiTheme="majorHAnsi" w:cstheme="majorHAnsi"/>
              </w:rPr>
              <w:t>i</w:t>
            </w:r>
            <w:r w:rsidRPr="00E61077">
              <w:rPr>
                <w:rFonts w:asciiTheme="majorHAnsi" w:hAnsiTheme="majorHAnsi" w:cstheme="majorHAnsi"/>
              </w:rPr>
              <w:t>n safeguarding documentation, in organisational and program-level risk assessments</w:t>
            </w:r>
            <w:r w:rsidR="00B5457C">
              <w:rPr>
                <w:rFonts w:asciiTheme="majorHAnsi" w:hAnsiTheme="majorHAnsi" w:cstheme="majorHAnsi"/>
              </w:rPr>
              <w:t>,</w:t>
            </w:r>
            <w:r w:rsidRPr="00E61077">
              <w:rPr>
                <w:rFonts w:asciiTheme="majorHAnsi" w:hAnsiTheme="majorHAnsi" w:cstheme="majorHAnsi"/>
              </w:rPr>
              <w:t xml:space="preserve"> and reporting to board and senior management  </w:t>
            </w:r>
          </w:p>
        </w:tc>
      </w:tr>
      <w:tr w:rsidR="00551FCF" w:rsidRPr="00E61077" w14:paraId="70DCCB31" w14:textId="77777777" w:rsidTr="005F0A10">
        <w:tc>
          <w:tcPr>
            <w:tcW w:w="1384" w:type="dxa"/>
          </w:tcPr>
          <w:p w14:paraId="06163528" w14:textId="77777777" w:rsidR="00551FCF" w:rsidRPr="00E61077" w:rsidRDefault="00551FCF" w:rsidP="00FD025A">
            <w:pPr>
              <w:spacing w:after="0" w:line="240" w:lineRule="auto"/>
              <w:contextualSpacing/>
              <w:rPr>
                <w:rFonts w:asciiTheme="majorHAnsi" w:hAnsiTheme="majorHAnsi" w:cstheme="majorHAnsi"/>
                <w:b/>
                <w:bCs/>
              </w:rPr>
            </w:pPr>
            <w:r w:rsidRPr="00E61077">
              <w:rPr>
                <w:rFonts w:asciiTheme="majorHAnsi" w:hAnsiTheme="majorHAnsi" w:cstheme="majorHAnsi"/>
                <w:b/>
                <w:bCs/>
              </w:rPr>
              <w:t>Reporting</w:t>
            </w:r>
          </w:p>
        </w:tc>
        <w:tc>
          <w:tcPr>
            <w:tcW w:w="9356" w:type="dxa"/>
          </w:tcPr>
          <w:p w14:paraId="1D01F6D5" w14:textId="77777777" w:rsidR="00551FCF" w:rsidRPr="00E61077" w:rsidRDefault="00551FCF" w:rsidP="001B4F36">
            <w:pPr>
              <w:numPr>
                <w:ilvl w:val="0"/>
                <w:numId w:val="58"/>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Accessible: Available in multiple formats and usable by people with different types of disabilities</w:t>
            </w:r>
          </w:p>
          <w:p w14:paraId="6F66FECD" w14:textId="58A1D844" w:rsidR="00551FCF" w:rsidRPr="00E61077" w:rsidRDefault="00551FCF" w:rsidP="001B4F36">
            <w:pPr>
              <w:numPr>
                <w:ilvl w:val="1"/>
                <w:numId w:val="58"/>
              </w:numPr>
              <w:tabs>
                <w:tab w:val="clear" w:pos="1440"/>
                <w:tab w:val="left" w:pos="902"/>
              </w:tabs>
              <w:spacing w:after="0" w:line="240" w:lineRule="auto"/>
              <w:ind w:left="862" w:hanging="142"/>
              <w:contextualSpacing/>
              <w:rPr>
                <w:rFonts w:asciiTheme="majorHAnsi" w:hAnsiTheme="majorHAnsi" w:cstheme="majorHAnsi"/>
                <w:i/>
                <w:iCs/>
              </w:rPr>
            </w:pPr>
            <w:r w:rsidRPr="00E61077">
              <w:rPr>
                <w:rFonts w:asciiTheme="majorHAnsi" w:hAnsiTheme="majorHAnsi" w:cstheme="majorHAnsi"/>
                <w:i/>
                <w:iCs/>
              </w:rPr>
              <w:t xml:space="preserve">In practice </w:t>
            </w:r>
            <w:proofErr w:type="gramStart"/>
            <w:r w:rsidRPr="00E61077">
              <w:rPr>
                <w:rFonts w:asciiTheme="majorHAnsi" w:hAnsiTheme="majorHAnsi" w:cstheme="majorHAnsi"/>
                <w:i/>
                <w:iCs/>
              </w:rPr>
              <w:t>consider:</w:t>
            </w:r>
            <w:proofErr w:type="gramEnd"/>
            <w:r w:rsidRPr="00E61077">
              <w:rPr>
                <w:rFonts w:asciiTheme="majorHAnsi" w:hAnsiTheme="majorHAnsi" w:cstheme="majorHAnsi"/>
                <w:i/>
                <w:iCs/>
              </w:rPr>
              <w:t xml:space="preserve"> location of physical comp</w:t>
            </w:r>
            <w:r w:rsidR="00B5457C">
              <w:rPr>
                <w:rFonts w:asciiTheme="majorHAnsi" w:hAnsiTheme="majorHAnsi" w:cstheme="majorHAnsi"/>
                <w:i/>
                <w:iCs/>
              </w:rPr>
              <w:t>lai</w:t>
            </w:r>
            <w:r w:rsidRPr="00E61077">
              <w:rPr>
                <w:rFonts w:asciiTheme="majorHAnsi" w:hAnsiTheme="majorHAnsi" w:cstheme="majorHAnsi"/>
                <w:i/>
                <w:iCs/>
              </w:rPr>
              <w:t>nt boxes, access to alternatives to phone hotlines for people with hearing or speech disabilities</w:t>
            </w:r>
          </w:p>
          <w:p w14:paraId="5D49EBDE" w14:textId="77777777" w:rsidR="00551FCF" w:rsidRPr="00E61077" w:rsidRDefault="00551FCF" w:rsidP="001B4F36">
            <w:pPr>
              <w:numPr>
                <w:ilvl w:val="0"/>
                <w:numId w:val="58"/>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Provide multiple ways to report abuse</w:t>
            </w:r>
          </w:p>
          <w:p w14:paraId="77EA84FA" w14:textId="77777777" w:rsidR="00551FCF" w:rsidRPr="00E61077" w:rsidRDefault="00551FCF" w:rsidP="001B4F36">
            <w:pPr>
              <w:numPr>
                <w:ilvl w:val="0"/>
                <w:numId w:val="58"/>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Safe: Free from risk of retaliation, further harm, or loss of care or support</w:t>
            </w:r>
          </w:p>
          <w:p w14:paraId="7AFC6925" w14:textId="19B893F9" w:rsidR="00551FCF" w:rsidRPr="00E61077" w:rsidRDefault="00551FCF" w:rsidP="001B4F36">
            <w:pPr>
              <w:numPr>
                <w:ilvl w:val="1"/>
                <w:numId w:val="58"/>
              </w:numPr>
              <w:tabs>
                <w:tab w:val="clear" w:pos="1440"/>
                <w:tab w:val="left" w:pos="902"/>
              </w:tabs>
              <w:spacing w:after="0" w:line="240" w:lineRule="auto"/>
              <w:ind w:left="862" w:hanging="142"/>
              <w:contextualSpacing/>
              <w:rPr>
                <w:rFonts w:asciiTheme="majorHAnsi" w:hAnsiTheme="majorHAnsi" w:cstheme="majorHAnsi"/>
                <w:i/>
                <w:iCs/>
              </w:rPr>
            </w:pPr>
            <w:r w:rsidRPr="00E61077">
              <w:rPr>
                <w:rFonts w:asciiTheme="majorHAnsi" w:hAnsiTheme="majorHAnsi" w:cstheme="majorHAnsi"/>
                <w:i/>
                <w:iCs/>
              </w:rPr>
              <w:t xml:space="preserve">In practice </w:t>
            </w:r>
            <w:proofErr w:type="gramStart"/>
            <w:r w:rsidRPr="00E61077">
              <w:rPr>
                <w:rFonts w:asciiTheme="majorHAnsi" w:hAnsiTheme="majorHAnsi" w:cstheme="majorHAnsi"/>
                <w:i/>
                <w:iCs/>
              </w:rPr>
              <w:t>consider:</w:t>
            </w:r>
            <w:proofErr w:type="gramEnd"/>
            <w:r w:rsidRPr="00E61077">
              <w:rPr>
                <w:rFonts w:asciiTheme="majorHAnsi" w:hAnsiTheme="majorHAnsi" w:cstheme="majorHAnsi"/>
                <w:i/>
                <w:iCs/>
              </w:rPr>
              <w:t xml:space="preserve"> use of support persons, multiple pathways and trusted intermediaries </w:t>
            </w:r>
          </w:p>
          <w:p w14:paraId="405ABA3C" w14:textId="77777777" w:rsidR="00551FCF" w:rsidRPr="00E61077" w:rsidRDefault="00551FCF" w:rsidP="001B4F36">
            <w:pPr>
              <w:numPr>
                <w:ilvl w:val="0"/>
                <w:numId w:val="58"/>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Trusted: Culturally appropriate, user-friendly, and endorsed by community and disability stakeholders</w:t>
            </w:r>
          </w:p>
          <w:p w14:paraId="73A76B22" w14:textId="581EF39A" w:rsidR="00551FCF" w:rsidRPr="00E61077" w:rsidRDefault="00551FCF" w:rsidP="001B4F36">
            <w:pPr>
              <w:numPr>
                <w:ilvl w:val="1"/>
                <w:numId w:val="58"/>
              </w:numPr>
              <w:tabs>
                <w:tab w:val="clear" w:pos="1440"/>
                <w:tab w:val="left" w:pos="902"/>
              </w:tabs>
              <w:spacing w:after="0" w:line="240" w:lineRule="auto"/>
              <w:ind w:left="862" w:hanging="142"/>
              <w:contextualSpacing/>
              <w:rPr>
                <w:rFonts w:asciiTheme="majorHAnsi" w:hAnsiTheme="majorHAnsi" w:cstheme="majorHAnsi"/>
                <w:i/>
                <w:iCs/>
              </w:rPr>
            </w:pPr>
            <w:r w:rsidRPr="00E61077">
              <w:rPr>
                <w:rFonts w:asciiTheme="majorHAnsi" w:hAnsiTheme="majorHAnsi" w:cstheme="majorHAnsi"/>
                <w:i/>
                <w:iCs/>
              </w:rPr>
              <w:t>In practice consider</w:t>
            </w:r>
            <w:r w:rsidR="00E4669A">
              <w:rPr>
                <w:rFonts w:asciiTheme="majorHAnsi" w:hAnsiTheme="majorHAnsi" w:cstheme="majorHAnsi"/>
                <w:i/>
                <w:iCs/>
              </w:rPr>
              <w:t>,</w:t>
            </w:r>
            <w:r w:rsidRPr="00E61077">
              <w:rPr>
                <w:rFonts w:asciiTheme="majorHAnsi" w:hAnsiTheme="majorHAnsi" w:cstheme="majorHAnsi"/>
                <w:i/>
                <w:iCs/>
              </w:rPr>
              <w:t xml:space="preserve"> for example: working with OPDs, building up outreach and awareness so people understand their rights and pathways before an incident occurs</w:t>
            </w:r>
          </w:p>
          <w:p w14:paraId="78C5E14C" w14:textId="77777777" w:rsidR="00551FCF" w:rsidRPr="00E61077" w:rsidRDefault="00551FCF" w:rsidP="001B4F36">
            <w:pPr>
              <w:numPr>
                <w:ilvl w:val="0"/>
                <w:numId w:val="58"/>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Confidential: Designed to protect identity and sensitive information, with appropriate privacy safeguards</w:t>
            </w:r>
          </w:p>
          <w:p w14:paraId="5A611AD1" w14:textId="767BB9C9" w:rsidR="00551FCF" w:rsidRPr="00E61077" w:rsidRDefault="00551FCF" w:rsidP="001B4F36">
            <w:pPr>
              <w:numPr>
                <w:ilvl w:val="1"/>
                <w:numId w:val="58"/>
              </w:numPr>
              <w:tabs>
                <w:tab w:val="clear" w:pos="1440"/>
                <w:tab w:val="left" w:pos="902"/>
              </w:tabs>
              <w:spacing w:after="0" w:line="240" w:lineRule="auto"/>
              <w:ind w:left="862" w:hanging="142"/>
              <w:contextualSpacing/>
              <w:rPr>
                <w:rFonts w:asciiTheme="majorHAnsi" w:hAnsiTheme="majorHAnsi" w:cstheme="majorHAnsi"/>
                <w:i/>
                <w:iCs/>
              </w:rPr>
            </w:pPr>
            <w:r w:rsidRPr="00E61077">
              <w:rPr>
                <w:rFonts w:asciiTheme="majorHAnsi" w:hAnsiTheme="majorHAnsi" w:cstheme="majorHAnsi"/>
                <w:i/>
                <w:iCs/>
              </w:rPr>
              <w:t xml:space="preserve">In practice </w:t>
            </w:r>
            <w:proofErr w:type="gramStart"/>
            <w:r w:rsidRPr="00E61077">
              <w:rPr>
                <w:rFonts w:asciiTheme="majorHAnsi" w:hAnsiTheme="majorHAnsi" w:cstheme="majorHAnsi"/>
                <w:i/>
                <w:iCs/>
              </w:rPr>
              <w:t>consider:</w:t>
            </w:r>
            <w:proofErr w:type="gramEnd"/>
            <w:r w:rsidRPr="00E61077">
              <w:rPr>
                <w:rFonts w:asciiTheme="majorHAnsi" w:hAnsiTheme="majorHAnsi" w:cstheme="majorHAnsi"/>
                <w:i/>
                <w:iCs/>
              </w:rPr>
              <w:t xml:space="preserve"> private spaces, anonymous channels</w:t>
            </w:r>
          </w:p>
          <w:p w14:paraId="5A4EA7A7" w14:textId="77777777" w:rsidR="00551FCF" w:rsidRPr="00E61077" w:rsidRDefault="00551FCF" w:rsidP="001B4F36">
            <w:pPr>
              <w:numPr>
                <w:ilvl w:val="0"/>
                <w:numId w:val="58"/>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Responsive: Staffed by individuals trained in disability inclusion, respectful communication, and survivor-centred responses</w:t>
            </w:r>
          </w:p>
          <w:p w14:paraId="2D92B955" w14:textId="00F28B42" w:rsidR="00551FCF" w:rsidRPr="00E61077" w:rsidRDefault="00551FCF" w:rsidP="001B4F36">
            <w:pPr>
              <w:numPr>
                <w:ilvl w:val="1"/>
                <w:numId w:val="58"/>
              </w:numPr>
              <w:tabs>
                <w:tab w:val="clear" w:pos="1440"/>
                <w:tab w:val="left" w:pos="902"/>
              </w:tabs>
              <w:spacing w:after="0" w:line="240" w:lineRule="auto"/>
              <w:ind w:left="862" w:hanging="142"/>
              <w:contextualSpacing/>
              <w:rPr>
                <w:rFonts w:asciiTheme="majorHAnsi" w:hAnsiTheme="majorHAnsi" w:cstheme="majorHAnsi"/>
              </w:rPr>
            </w:pPr>
            <w:r w:rsidRPr="00E61077">
              <w:rPr>
                <w:rFonts w:asciiTheme="majorHAnsi" w:hAnsiTheme="majorHAnsi" w:cstheme="majorHAnsi"/>
                <w:i/>
                <w:iCs/>
              </w:rPr>
              <w:t xml:space="preserve">In practice </w:t>
            </w:r>
            <w:proofErr w:type="gramStart"/>
            <w:r w:rsidRPr="00E61077">
              <w:rPr>
                <w:rFonts w:asciiTheme="majorHAnsi" w:hAnsiTheme="majorHAnsi" w:cstheme="majorHAnsi"/>
                <w:i/>
                <w:iCs/>
              </w:rPr>
              <w:t>consider:</w:t>
            </w:r>
            <w:proofErr w:type="gramEnd"/>
            <w:r w:rsidRPr="00E61077">
              <w:rPr>
                <w:rFonts w:asciiTheme="majorHAnsi" w:hAnsiTheme="majorHAnsi" w:cstheme="majorHAnsi"/>
                <w:i/>
                <w:iCs/>
              </w:rPr>
              <w:t xml:space="preserve"> offering training on disability inclusion</w:t>
            </w:r>
            <w:r w:rsidRPr="00E61077">
              <w:rPr>
                <w:rFonts w:asciiTheme="majorHAnsi" w:hAnsiTheme="majorHAnsi" w:cstheme="majorHAnsi"/>
              </w:rPr>
              <w:t xml:space="preserve"> </w:t>
            </w:r>
          </w:p>
        </w:tc>
      </w:tr>
      <w:tr w:rsidR="00551FCF" w:rsidRPr="00E61077" w14:paraId="3C2C7DB5" w14:textId="77777777" w:rsidTr="005F0A10">
        <w:tc>
          <w:tcPr>
            <w:tcW w:w="1384" w:type="dxa"/>
          </w:tcPr>
          <w:p w14:paraId="616C046B" w14:textId="26031582" w:rsidR="00551FCF" w:rsidRPr="00E61077" w:rsidRDefault="00551FCF" w:rsidP="00FD025A">
            <w:pPr>
              <w:spacing w:after="0" w:line="240" w:lineRule="auto"/>
              <w:contextualSpacing/>
              <w:rPr>
                <w:rFonts w:asciiTheme="majorHAnsi" w:hAnsiTheme="majorHAnsi" w:cstheme="majorHAnsi"/>
                <w:b/>
                <w:bCs/>
              </w:rPr>
            </w:pPr>
            <w:r w:rsidRPr="00E61077">
              <w:rPr>
                <w:rFonts w:asciiTheme="majorHAnsi" w:hAnsiTheme="majorHAnsi" w:cstheme="majorHAnsi"/>
                <w:b/>
                <w:bCs/>
              </w:rPr>
              <w:t xml:space="preserve">Inclusive </w:t>
            </w:r>
            <w:r w:rsidR="00E4669A">
              <w:rPr>
                <w:rFonts w:asciiTheme="majorHAnsi" w:hAnsiTheme="majorHAnsi" w:cstheme="majorHAnsi"/>
                <w:b/>
                <w:bCs/>
              </w:rPr>
              <w:t>i</w:t>
            </w:r>
            <w:r w:rsidRPr="00E61077">
              <w:rPr>
                <w:rFonts w:asciiTheme="majorHAnsi" w:hAnsiTheme="majorHAnsi" w:cstheme="majorHAnsi"/>
                <w:b/>
                <w:bCs/>
              </w:rPr>
              <w:t xml:space="preserve">nvestigations and </w:t>
            </w:r>
            <w:r w:rsidR="00E4669A">
              <w:rPr>
                <w:rFonts w:asciiTheme="majorHAnsi" w:hAnsiTheme="majorHAnsi" w:cstheme="majorHAnsi"/>
                <w:b/>
                <w:bCs/>
              </w:rPr>
              <w:t>r</w:t>
            </w:r>
            <w:r w:rsidRPr="00E61077">
              <w:rPr>
                <w:rFonts w:asciiTheme="majorHAnsi" w:hAnsiTheme="majorHAnsi" w:cstheme="majorHAnsi"/>
                <w:b/>
                <w:bCs/>
              </w:rPr>
              <w:t>esponses</w:t>
            </w:r>
          </w:p>
        </w:tc>
        <w:tc>
          <w:tcPr>
            <w:tcW w:w="9356" w:type="dxa"/>
          </w:tcPr>
          <w:p w14:paraId="07F27330" w14:textId="21E806F1" w:rsidR="00551FCF" w:rsidRPr="00E61077" w:rsidRDefault="00551FCF" w:rsidP="001B4F36">
            <w:pPr>
              <w:pStyle w:val="ListParagraph"/>
              <w:numPr>
                <w:ilvl w:val="0"/>
                <w:numId w:val="59"/>
              </w:numPr>
              <w:tabs>
                <w:tab w:val="num" w:pos="437"/>
              </w:tabs>
              <w:spacing w:after="0" w:line="240" w:lineRule="auto"/>
              <w:ind w:hanging="567"/>
              <w:rPr>
                <w:rFonts w:asciiTheme="majorHAnsi" w:hAnsiTheme="majorHAnsi" w:cstheme="majorHAnsi"/>
              </w:rPr>
            </w:pPr>
            <w:r w:rsidRPr="00E61077">
              <w:rPr>
                <w:rFonts w:asciiTheme="majorHAnsi" w:hAnsiTheme="majorHAnsi" w:cstheme="majorHAnsi"/>
              </w:rPr>
              <w:t xml:space="preserve">Accessibility: </w:t>
            </w:r>
            <w:r w:rsidR="00E4669A">
              <w:rPr>
                <w:rFonts w:asciiTheme="majorHAnsi" w:hAnsiTheme="majorHAnsi" w:cstheme="majorHAnsi"/>
              </w:rPr>
              <w:t>V</w:t>
            </w:r>
            <w:r w:rsidRPr="00E61077">
              <w:rPr>
                <w:rFonts w:asciiTheme="majorHAnsi" w:hAnsiTheme="majorHAnsi" w:cstheme="majorHAnsi"/>
              </w:rPr>
              <w:t>enues (including online forums) are physically accessible</w:t>
            </w:r>
          </w:p>
          <w:p w14:paraId="7B39A4A4" w14:textId="43D43068" w:rsidR="00551FCF" w:rsidRPr="00E61077" w:rsidRDefault="00551FCF" w:rsidP="001B4F36">
            <w:pPr>
              <w:pStyle w:val="ListParagraph"/>
              <w:numPr>
                <w:ilvl w:val="0"/>
                <w:numId w:val="59"/>
              </w:numPr>
              <w:tabs>
                <w:tab w:val="num" w:pos="437"/>
              </w:tabs>
              <w:spacing w:after="0" w:line="240" w:lineRule="auto"/>
              <w:ind w:hanging="567"/>
              <w:rPr>
                <w:rFonts w:asciiTheme="majorHAnsi" w:hAnsiTheme="majorHAnsi" w:cstheme="majorHAnsi"/>
              </w:rPr>
            </w:pPr>
            <w:r w:rsidRPr="00E61077">
              <w:rPr>
                <w:rFonts w:asciiTheme="majorHAnsi" w:hAnsiTheme="majorHAnsi" w:cstheme="majorHAnsi"/>
              </w:rPr>
              <w:t>Understanding: Avoid the use of complex language or legal jargon, adopting plain language for key forms and processes</w:t>
            </w:r>
          </w:p>
          <w:p w14:paraId="6D6E2E39" w14:textId="4DEFA7A8" w:rsidR="00551FCF" w:rsidRPr="00E61077" w:rsidRDefault="00551FCF" w:rsidP="001B4F36">
            <w:pPr>
              <w:pStyle w:val="ListParagraph"/>
              <w:numPr>
                <w:ilvl w:val="0"/>
                <w:numId w:val="59"/>
              </w:numPr>
              <w:tabs>
                <w:tab w:val="num" w:pos="437"/>
              </w:tabs>
              <w:spacing w:after="0" w:line="240" w:lineRule="auto"/>
              <w:ind w:hanging="567"/>
              <w:rPr>
                <w:rFonts w:asciiTheme="majorHAnsi" w:hAnsiTheme="majorHAnsi" w:cstheme="majorHAnsi"/>
              </w:rPr>
            </w:pPr>
            <w:r w:rsidRPr="00E61077">
              <w:rPr>
                <w:rFonts w:asciiTheme="majorHAnsi" w:hAnsiTheme="majorHAnsi" w:cstheme="majorHAnsi"/>
              </w:rPr>
              <w:t xml:space="preserve">Testimony: </w:t>
            </w:r>
            <w:r w:rsidR="00E4669A">
              <w:rPr>
                <w:rFonts w:asciiTheme="majorHAnsi" w:hAnsiTheme="majorHAnsi" w:cstheme="majorHAnsi"/>
              </w:rPr>
              <w:t>P</w:t>
            </w:r>
            <w:r w:rsidRPr="00E61077">
              <w:rPr>
                <w:rFonts w:asciiTheme="majorHAnsi" w:hAnsiTheme="majorHAnsi" w:cstheme="majorHAnsi"/>
              </w:rPr>
              <w:t>rovide alternative and appropriate communications supports</w:t>
            </w:r>
          </w:p>
          <w:p w14:paraId="36F02A48" w14:textId="6048C2C1" w:rsidR="00551FCF" w:rsidRPr="00E61077" w:rsidRDefault="00551FCF" w:rsidP="001B4F36">
            <w:pPr>
              <w:pStyle w:val="ListParagraph"/>
              <w:numPr>
                <w:ilvl w:val="0"/>
                <w:numId w:val="59"/>
              </w:numPr>
              <w:tabs>
                <w:tab w:val="num" w:pos="437"/>
              </w:tabs>
              <w:spacing w:after="0" w:line="240" w:lineRule="auto"/>
              <w:ind w:hanging="567"/>
              <w:rPr>
                <w:rFonts w:asciiTheme="majorHAnsi" w:hAnsiTheme="majorHAnsi" w:cstheme="majorHAnsi"/>
              </w:rPr>
            </w:pPr>
            <w:r w:rsidRPr="00E61077">
              <w:rPr>
                <w:rFonts w:asciiTheme="majorHAnsi" w:hAnsiTheme="majorHAnsi" w:cstheme="majorHAnsi"/>
              </w:rPr>
              <w:t>Disability-</w:t>
            </w:r>
            <w:r w:rsidR="00E4669A">
              <w:rPr>
                <w:rFonts w:asciiTheme="majorHAnsi" w:hAnsiTheme="majorHAnsi" w:cstheme="majorHAnsi"/>
              </w:rPr>
              <w:t>i</w:t>
            </w:r>
            <w:r w:rsidRPr="00E61077">
              <w:rPr>
                <w:rFonts w:asciiTheme="majorHAnsi" w:hAnsiTheme="majorHAnsi" w:cstheme="majorHAnsi"/>
              </w:rPr>
              <w:t xml:space="preserve">nclusive: </w:t>
            </w:r>
            <w:r w:rsidR="00E4669A">
              <w:rPr>
                <w:rFonts w:asciiTheme="majorHAnsi" w:hAnsiTheme="majorHAnsi" w:cstheme="majorHAnsi"/>
              </w:rPr>
              <w:t>I</w:t>
            </w:r>
            <w:r w:rsidRPr="00E61077">
              <w:rPr>
                <w:rFonts w:asciiTheme="majorHAnsi" w:hAnsiTheme="majorHAnsi" w:cstheme="majorHAnsi"/>
              </w:rPr>
              <w:t>nvestigators are trained on disability rights, communication and unconscious bias</w:t>
            </w:r>
          </w:p>
          <w:p w14:paraId="3692E373" w14:textId="1DDC6FC6" w:rsidR="00551FCF" w:rsidRPr="00E61077" w:rsidRDefault="00551FCF" w:rsidP="001B4F36">
            <w:pPr>
              <w:pStyle w:val="ListParagraph"/>
              <w:numPr>
                <w:ilvl w:val="0"/>
                <w:numId w:val="59"/>
              </w:numPr>
              <w:tabs>
                <w:tab w:val="num" w:pos="437"/>
              </w:tabs>
              <w:spacing w:after="0" w:line="240" w:lineRule="auto"/>
              <w:ind w:hanging="567"/>
              <w:rPr>
                <w:rFonts w:asciiTheme="majorHAnsi" w:hAnsiTheme="majorHAnsi" w:cstheme="majorHAnsi"/>
              </w:rPr>
            </w:pPr>
            <w:r w:rsidRPr="00E61077">
              <w:rPr>
                <w:rFonts w:asciiTheme="majorHAnsi" w:hAnsiTheme="majorHAnsi" w:cstheme="majorHAnsi"/>
              </w:rPr>
              <w:t>Victim-</w:t>
            </w:r>
            <w:r w:rsidR="00E4669A">
              <w:rPr>
                <w:rFonts w:asciiTheme="majorHAnsi" w:hAnsiTheme="majorHAnsi" w:cstheme="majorHAnsi"/>
              </w:rPr>
              <w:t>s</w:t>
            </w:r>
            <w:r w:rsidRPr="00E61077">
              <w:rPr>
                <w:rFonts w:asciiTheme="majorHAnsi" w:hAnsiTheme="majorHAnsi" w:cstheme="majorHAnsi"/>
              </w:rPr>
              <w:t xml:space="preserve">urvivor centred and disability aware: </w:t>
            </w:r>
            <w:r w:rsidR="00E4669A">
              <w:rPr>
                <w:rFonts w:asciiTheme="majorHAnsi" w:hAnsiTheme="majorHAnsi" w:cstheme="majorHAnsi"/>
              </w:rPr>
              <w:t>T</w:t>
            </w:r>
            <w:r w:rsidRPr="00E61077">
              <w:rPr>
                <w:rFonts w:asciiTheme="majorHAnsi" w:hAnsiTheme="majorHAnsi" w:cstheme="majorHAnsi"/>
              </w:rPr>
              <w:t>rusted person, advocate or translator available, safety plans are disability-sensitive, understanding disability-specific trauma experiences</w:t>
            </w:r>
          </w:p>
        </w:tc>
      </w:tr>
      <w:tr w:rsidR="00551FCF" w:rsidRPr="00E61077" w14:paraId="7FA1D2D4" w14:textId="77777777" w:rsidTr="005F0A10">
        <w:tc>
          <w:tcPr>
            <w:tcW w:w="1384" w:type="dxa"/>
          </w:tcPr>
          <w:p w14:paraId="11DF54CF" w14:textId="37B2019C" w:rsidR="00551FCF" w:rsidRPr="00E61077" w:rsidRDefault="00551FCF" w:rsidP="00FD025A">
            <w:pPr>
              <w:spacing w:after="0" w:line="240" w:lineRule="auto"/>
              <w:contextualSpacing/>
              <w:rPr>
                <w:rFonts w:asciiTheme="majorHAnsi" w:hAnsiTheme="majorHAnsi" w:cstheme="majorHAnsi"/>
                <w:b/>
                <w:bCs/>
              </w:rPr>
            </w:pPr>
            <w:r w:rsidRPr="00E61077">
              <w:rPr>
                <w:rFonts w:asciiTheme="majorHAnsi" w:hAnsiTheme="majorHAnsi" w:cstheme="majorHAnsi"/>
                <w:b/>
                <w:bCs/>
              </w:rPr>
              <w:t xml:space="preserve">Support and </w:t>
            </w:r>
            <w:r w:rsidR="00E4669A">
              <w:rPr>
                <w:rFonts w:asciiTheme="majorHAnsi" w:hAnsiTheme="majorHAnsi" w:cstheme="majorHAnsi"/>
                <w:b/>
                <w:bCs/>
              </w:rPr>
              <w:t>a</w:t>
            </w:r>
            <w:r w:rsidRPr="00E61077">
              <w:rPr>
                <w:rFonts w:asciiTheme="majorHAnsi" w:hAnsiTheme="majorHAnsi" w:cstheme="majorHAnsi"/>
                <w:b/>
                <w:bCs/>
              </w:rPr>
              <w:t xml:space="preserve">djustments </w:t>
            </w:r>
          </w:p>
        </w:tc>
        <w:tc>
          <w:tcPr>
            <w:tcW w:w="9356" w:type="dxa"/>
          </w:tcPr>
          <w:p w14:paraId="3FC54AB0" w14:textId="77777777" w:rsidR="00551FCF" w:rsidRPr="00E61077" w:rsidRDefault="00551FCF" w:rsidP="00FD025A">
            <w:pPr>
              <w:tabs>
                <w:tab w:val="num" w:pos="437"/>
              </w:tabs>
              <w:spacing w:after="0" w:line="240" w:lineRule="auto"/>
              <w:contextualSpacing/>
              <w:rPr>
                <w:rFonts w:asciiTheme="majorHAnsi" w:hAnsiTheme="majorHAnsi" w:cstheme="majorHAnsi"/>
              </w:rPr>
            </w:pPr>
            <w:r w:rsidRPr="00E61077">
              <w:rPr>
                <w:rFonts w:asciiTheme="majorHAnsi" w:hAnsiTheme="majorHAnsi" w:cstheme="majorHAnsi"/>
              </w:rPr>
              <w:t>Inclusive safeguarding responses should ensure that:</w:t>
            </w:r>
          </w:p>
          <w:p w14:paraId="0ECF1257" w14:textId="43D7F90C" w:rsidR="00551FCF" w:rsidRPr="00E61077" w:rsidRDefault="00E4669A" w:rsidP="001B4F36">
            <w:pPr>
              <w:numPr>
                <w:ilvl w:val="0"/>
                <w:numId w:val="60"/>
              </w:numPr>
              <w:tabs>
                <w:tab w:val="clear" w:pos="720"/>
                <w:tab w:val="num" w:pos="437"/>
              </w:tabs>
              <w:spacing w:after="0" w:line="240" w:lineRule="auto"/>
              <w:ind w:hanging="567"/>
              <w:contextualSpacing/>
              <w:rPr>
                <w:rFonts w:asciiTheme="majorHAnsi" w:hAnsiTheme="majorHAnsi" w:cstheme="majorHAnsi"/>
              </w:rPr>
            </w:pPr>
            <w:r>
              <w:rPr>
                <w:rFonts w:asciiTheme="majorHAnsi" w:hAnsiTheme="majorHAnsi" w:cstheme="majorHAnsi"/>
              </w:rPr>
              <w:t>s</w:t>
            </w:r>
            <w:r w:rsidR="00551FCF" w:rsidRPr="00E61077">
              <w:rPr>
                <w:rFonts w:asciiTheme="majorHAnsi" w:hAnsiTheme="majorHAnsi" w:cstheme="majorHAnsi"/>
              </w:rPr>
              <w:t>urvivors with disabilities are involved in decision-making about their care and justice pathway</w:t>
            </w:r>
          </w:p>
          <w:p w14:paraId="38FF4343" w14:textId="4205FDFF" w:rsidR="00551FCF" w:rsidRPr="00E61077" w:rsidRDefault="00E4669A" w:rsidP="001B4F36">
            <w:pPr>
              <w:numPr>
                <w:ilvl w:val="0"/>
                <w:numId w:val="60"/>
              </w:numPr>
              <w:tabs>
                <w:tab w:val="clear" w:pos="720"/>
                <w:tab w:val="num" w:pos="437"/>
              </w:tabs>
              <w:spacing w:after="0" w:line="240" w:lineRule="auto"/>
              <w:ind w:hanging="567"/>
              <w:contextualSpacing/>
              <w:rPr>
                <w:rFonts w:asciiTheme="majorHAnsi" w:hAnsiTheme="majorHAnsi" w:cstheme="majorHAnsi"/>
              </w:rPr>
            </w:pPr>
            <w:r>
              <w:rPr>
                <w:rFonts w:asciiTheme="majorHAnsi" w:hAnsiTheme="majorHAnsi" w:cstheme="majorHAnsi"/>
              </w:rPr>
              <w:t>a</w:t>
            </w:r>
            <w:r w:rsidR="00551FCF" w:rsidRPr="00E61077">
              <w:rPr>
                <w:rFonts w:asciiTheme="majorHAnsi" w:hAnsiTheme="majorHAnsi" w:cstheme="majorHAnsi"/>
              </w:rPr>
              <w:t>djustments are made to accommodate diverse needs, such as:</w:t>
            </w:r>
          </w:p>
          <w:p w14:paraId="33C428E6" w14:textId="7AA911B8" w:rsidR="00551FCF" w:rsidRPr="00E61077" w:rsidRDefault="00E4669A" w:rsidP="001B4F36">
            <w:pPr>
              <w:numPr>
                <w:ilvl w:val="1"/>
                <w:numId w:val="58"/>
              </w:numPr>
              <w:tabs>
                <w:tab w:val="clear" w:pos="1440"/>
                <w:tab w:val="num" w:pos="437"/>
                <w:tab w:val="left" w:pos="902"/>
              </w:tabs>
              <w:spacing w:after="0" w:line="240" w:lineRule="auto"/>
              <w:ind w:left="862" w:hanging="142"/>
              <w:contextualSpacing/>
              <w:rPr>
                <w:rFonts w:asciiTheme="majorHAnsi" w:hAnsiTheme="majorHAnsi" w:cstheme="majorHAnsi"/>
                <w:i/>
                <w:iCs/>
              </w:rPr>
            </w:pPr>
            <w:r>
              <w:rPr>
                <w:rFonts w:asciiTheme="majorHAnsi" w:hAnsiTheme="majorHAnsi" w:cstheme="majorHAnsi"/>
                <w:i/>
                <w:iCs/>
              </w:rPr>
              <w:t>p</w:t>
            </w:r>
            <w:r w:rsidR="00551FCF" w:rsidRPr="00E61077">
              <w:rPr>
                <w:rFonts w:asciiTheme="majorHAnsi" w:hAnsiTheme="majorHAnsi" w:cstheme="majorHAnsi"/>
                <w:i/>
                <w:iCs/>
              </w:rPr>
              <w:t>roviding interpretation (</w:t>
            </w:r>
            <w:r>
              <w:rPr>
                <w:rFonts w:asciiTheme="majorHAnsi" w:hAnsiTheme="majorHAnsi" w:cstheme="majorHAnsi"/>
                <w:i/>
                <w:iCs/>
              </w:rPr>
              <w:t>for example</w:t>
            </w:r>
            <w:r w:rsidR="00551FCF" w:rsidRPr="00E61077">
              <w:rPr>
                <w:rFonts w:asciiTheme="majorHAnsi" w:hAnsiTheme="majorHAnsi" w:cstheme="majorHAnsi"/>
                <w:i/>
                <w:iCs/>
              </w:rPr>
              <w:t xml:space="preserve">, </w:t>
            </w:r>
            <w:proofErr w:type="spellStart"/>
            <w:r w:rsidR="00551FCF" w:rsidRPr="00E61077">
              <w:rPr>
                <w:rFonts w:asciiTheme="majorHAnsi" w:hAnsiTheme="majorHAnsi" w:cstheme="majorHAnsi"/>
                <w:i/>
                <w:iCs/>
              </w:rPr>
              <w:t>Auslan</w:t>
            </w:r>
            <w:proofErr w:type="spellEnd"/>
            <w:r w:rsidR="00551FCF" w:rsidRPr="00E61077">
              <w:rPr>
                <w:rFonts w:asciiTheme="majorHAnsi" w:hAnsiTheme="majorHAnsi" w:cstheme="majorHAnsi"/>
                <w:i/>
                <w:iCs/>
              </w:rPr>
              <w:t>, local sign languages)</w:t>
            </w:r>
          </w:p>
          <w:p w14:paraId="0761C4F1" w14:textId="33237626" w:rsidR="00551FCF" w:rsidRPr="00E61077" w:rsidRDefault="00E4669A" w:rsidP="001B4F36">
            <w:pPr>
              <w:numPr>
                <w:ilvl w:val="1"/>
                <w:numId w:val="58"/>
              </w:numPr>
              <w:tabs>
                <w:tab w:val="clear" w:pos="1440"/>
                <w:tab w:val="num" w:pos="437"/>
                <w:tab w:val="left" w:pos="902"/>
              </w:tabs>
              <w:spacing w:after="0" w:line="240" w:lineRule="auto"/>
              <w:ind w:left="862" w:hanging="142"/>
              <w:contextualSpacing/>
              <w:rPr>
                <w:rFonts w:asciiTheme="majorHAnsi" w:hAnsiTheme="majorHAnsi" w:cstheme="majorHAnsi"/>
                <w:i/>
                <w:iCs/>
              </w:rPr>
            </w:pPr>
            <w:r>
              <w:rPr>
                <w:rFonts w:asciiTheme="majorHAnsi" w:hAnsiTheme="majorHAnsi" w:cstheme="majorHAnsi"/>
                <w:i/>
                <w:iCs/>
              </w:rPr>
              <w:t>a</w:t>
            </w:r>
            <w:r w:rsidR="00551FCF" w:rsidRPr="00E61077">
              <w:rPr>
                <w:rFonts w:asciiTheme="majorHAnsi" w:hAnsiTheme="majorHAnsi" w:cstheme="majorHAnsi"/>
                <w:i/>
                <w:iCs/>
              </w:rPr>
              <w:t>djusting the pace of the investigation</w:t>
            </w:r>
          </w:p>
          <w:p w14:paraId="4CCD0CAB" w14:textId="267BF25E" w:rsidR="00551FCF" w:rsidRPr="00E61077" w:rsidRDefault="00E4669A" w:rsidP="001B4F36">
            <w:pPr>
              <w:numPr>
                <w:ilvl w:val="1"/>
                <w:numId w:val="58"/>
              </w:numPr>
              <w:tabs>
                <w:tab w:val="clear" w:pos="1440"/>
                <w:tab w:val="num" w:pos="437"/>
                <w:tab w:val="left" w:pos="902"/>
              </w:tabs>
              <w:spacing w:after="0" w:line="240" w:lineRule="auto"/>
              <w:ind w:left="862" w:hanging="142"/>
              <w:contextualSpacing/>
              <w:rPr>
                <w:rFonts w:asciiTheme="majorHAnsi" w:hAnsiTheme="majorHAnsi" w:cstheme="majorHAnsi"/>
                <w:i/>
                <w:iCs/>
              </w:rPr>
            </w:pPr>
            <w:r>
              <w:rPr>
                <w:rFonts w:asciiTheme="majorHAnsi" w:hAnsiTheme="majorHAnsi" w:cstheme="majorHAnsi"/>
                <w:i/>
                <w:iCs/>
              </w:rPr>
              <w:t>p</w:t>
            </w:r>
            <w:r w:rsidR="00551FCF" w:rsidRPr="00E61077">
              <w:rPr>
                <w:rFonts w:asciiTheme="majorHAnsi" w:hAnsiTheme="majorHAnsi" w:cstheme="majorHAnsi"/>
                <w:i/>
                <w:iCs/>
              </w:rPr>
              <w:t>roviding psychosocial support tailored to individual support needs</w:t>
            </w:r>
          </w:p>
          <w:p w14:paraId="716BE205" w14:textId="342443B8" w:rsidR="00551FCF" w:rsidRPr="00E61077" w:rsidRDefault="00E4669A" w:rsidP="001B4F36">
            <w:pPr>
              <w:numPr>
                <w:ilvl w:val="1"/>
                <w:numId w:val="58"/>
              </w:numPr>
              <w:tabs>
                <w:tab w:val="clear" w:pos="1440"/>
                <w:tab w:val="num" w:pos="437"/>
                <w:tab w:val="left" w:pos="902"/>
              </w:tabs>
              <w:spacing w:after="0" w:line="240" w:lineRule="auto"/>
              <w:ind w:left="862" w:hanging="142"/>
              <w:contextualSpacing/>
              <w:rPr>
                <w:rFonts w:asciiTheme="majorHAnsi" w:hAnsiTheme="majorHAnsi" w:cstheme="majorHAnsi"/>
                <w:i/>
                <w:iCs/>
              </w:rPr>
            </w:pPr>
            <w:r>
              <w:rPr>
                <w:rFonts w:asciiTheme="majorHAnsi" w:hAnsiTheme="majorHAnsi" w:cstheme="majorHAnsi"/>
                <w:i/>
                <w:iCs/>
              </w:rPr>
              <w:t>e</w:t>
            </w:r>
            <w:r w:rsidR="00551FCF" w:rsidRPr="00E61077">
              <w:rPr>
                <w:rFonts w:asciiTheme="majorHAnsi" w:hAnsiTheme="majorHAnsi" w:cstheme="majorHAnsi"/>
                <w:i/>
                <w:iCs/>
              </w:rPr>
              <w:t>nsuring continuity of care or support services throughout the process</w:t>
            </w:r>
          </w:p>
          <w:p w14:paraId="52CADB37" w14:textId="125553DD" w:rsidR="00551FCF" w:rsidRPr="00E61077" w:rsidRDefault="00E4669A" w:rsidP="001B4F36">
            <w:pPr>
              <w:numPr>
                <w:ilvl w:val="0"/>
                <w:numId w:val="60"/>
              </w:numPr>
              <w:tabs>
                <w:tab w:val="clear" w:pos="720"/>
                <w:tab w:val="num" w:pos="437"/>
              </w:tabs>
              <w:spacing w:after="0" w:line="240" w:lineRule="auto"/>
              <w:ind w:hanging="567"/>
              <w:contextualSpacing/>
              <w:rPr>
                <w:rFonts w:asciiTheme="majorHAnsi" w:hAnsiTheme="majorHAnsi" w:cstheme="majorHAnsi"/>
              </w:rPr>
            </w:pPr>
            <w:r>
              <w:rPr>
                <w:rFonts w:asciiTheme="majorHAnsi" w:hAnsiTheme="majorHAnsi" w:cstheme="majorHAnsi"/>
              </w:rPr>
              <w:t>r</w:t>
            </w:r>
            <w:r w:rsidR="00551FCF" w:rsidRPr="00E61077">
              <w:rPr>
                <w:rFonts w:asciiTheme="majorHAnsi" w:hAnsiTheme="majorHAnsi" w:cstheme="majorHAnsi"/>
              </w:rPr>
              <w:t>eferral pathways include disability-competent service providers</w:t>
            </w:r>
          </w:p>
          <w:p w14:paraId="4133E9EC" w14:textId="72AE2BD6" w:rsidR="00551FCF" w:rsidRPr="00E61077" w:rsidRDefault="00E4669A" w:rsidP="001B4F36">
            <w:pPr>
              <w:numPr>
                <w:ilvl w:val="0"/>
                <w:numId w:val="60"/>
              </w:numPr>
              <w:tabs>
                <w:tab w:val="clear" w:pos="720"/>
                <w:tab w:val="num" w:pos="437"/>
              </w:tabs>
              <w:spacing w:after="0" w:line="240" w:lineRule="auto"/>
              <w:ind w:left="437" w:hanging="284"/>
              <w:contextualSpacing/>
              <w:rPr>
                <w:rFonts w:asciiTheme="majorHAnsi" w:hAnsiTheme="majorHAnsi" w:cstheme="majorHAnsi"/>
              </w:rPr>
            </w:pPr>
            <w:r>
              <w:rPr>
                <w:rFonts w:asciiTheme="majorHAnsi" w:hAnsiTheme="majorHAnsi" w:cstheme="majorHAnsi"/>
              </w:rPr>
              <w:t>i</w:t>
            </w:r>
            <w:r w:rsidR="00551FCF" w:rsidRPr="00E61077">
              <w:rPr>
                <w:rFonts w:asciiTheme="majorHAnsi" w:hAnsiTheme="majorHAnsi" w:cstheme="majorHAnsi"/>
              </w:rPr>
              <w:t>nvestigations are documented with accessibility and consent in mind</w:t>
            </w:r>
            <w:r>
              <w:rPr>
                <w:rFonts w:asciiTheme="majorHAnsi" w:hAnsiTheme="majorHAnsi" w:cstheme="majorHAnsi"/>
              </w:rPr>
              <w:t xml:space="preserve"> – for example,</w:t>
            </w:r>
            <w:r w:rsidR="00551FCF" w:rsidRPr="00E61077">
              <w:rPr>
                <w:rFonts w:asciiTheme="majorHAnsi" w:hAnsiTheme="majorHAnsi" w:cstheme="majorHAnsi"/>
              </w:rPr>
              <w:t xml:space="preserve"> recording in multiple formats or involving alternative forms of consent.</w:t>
            </w:r>
          </w:p>
        </w:tc>
      </w:tr>
      <w:tr w:rsidR="00551FCF" w:rsidRPr="00E61077" w14:paraId="05BFFA09" w14:textId="77777777" w:rsidTr="005F0A10">
        <w:tc>
          <w:tcPr>
            <w:tcW w:w="1384" w:type="dxa"/>
          </w:tcPr>
          <w:p w14:paraId="7E2215E2" w14:textId="355EBC1B" w:rsidR="00551FCF" w:rsidRPr="00E61077" w:rsidRDefault="00551FCF" w:rsidP="00FD025A">
            <w:pPr>
              <w:spacing w:after="0" w:line="240" w:lineRule="auto"/>
              <w:contextualSpacing/>
              <w:rPr>
                <w:rFonts w:asciiTheme="majorHAnsi" w:hAnsiTheme="majorHAnsi" w:cstheme="majorHAnsi"/>
              </w:rPr>
            </w:pPr>
            <w:r w:rsidRPr="00E61077">
              <w:rPr>
                <w:rFonts w:asciiTheme="majorHAnsi" w:hAnsiTheme="majorHAnsi" w:cstheme="majorHAnsi"/>
                <w:b/>
                <w:bCs/>
              </w:rPr>
              <w:t xml:space="preserve">Maintaining </w:t>
            </w:r>
            <w:r w:rsidR="00E4669A">
              <w:rPr>
                <w:rFonts w:asciiTheme="majorHAnsi" w:hAnsiTheme="majorHAnsi" w:cstheme="majorHAnsi"/>
                <w:b/>
                <w:bCs/>
              </w:rPr>
              <w:t>r</w:t>
            </w:r>
            <w:r w:rsidRPr="00E61077">
              <w:rPr>
                <w:rFonts w:asciiTheme="majorHAnsi" w:hAnsiTheme="majorHAnsi" w:cstheme="majorHAnsi"/>
                <w:b/>
                <w:bCs/>
              </w:rPr>
              <w:t xml:space="preserve">ights and </w:t>
            </w:r>
            <w:r w:rsidR="00E4669A">
              <w:rPr>
                <w:rFonts w:asciiTheme="majorHAnsi" w:hAnsiTheme="majorHAnsi" w:cstheme="majorHAnsi"/>
                <w:b/>
                <w:bCs/>
              </w:rPr>
              <w:t>d</w:t>
            </w:r>
            <w:r w:rsidRPr="00E61077">
              <w:rPr>
                <w:rFonts w:asciiTheme="majorHAnsi" w:hAnsiTheme="majorHAnsi" w:cstheme="majorHAnsi"/>
                <w:b/>
                <w:bCs/>
              </w:rPr>
              <w:t>ignity</w:t>
            </w:r>
          </w:p>
        </w:tc>
        <w:tc>
          <w:tcPr>
            <w:tcW w:w="9356" w:type="dxa"/>
          </w:tcPr>
          <w:p w14:paraId="7CAE7D81" w14:textId="77777777" w:rsidR="00551FCF" w:rsidRPr="00E61077" w:rsidRDefault="00551FCF" w:rsidP="00FD025A">
            <w:pPr>
              <w:tabs>
                <w:tab w:val="num" w:pos="437"/>
              </w:tabs>
              <w:spacing w:after="0" w:line="240" w:lineRule="auto"/>
              <w:contextualSpacing/>
              <w:rPr>
                <w:rFonts w:asciiTheme="majorHAnsi" w:hAnsiTheme="majorHAnsi" w:cstheme="majorHAnsi"/>
              </w:rPr>
            </w:pPr>
            <w:r w:rsidRPr="00E61077">
              <w:rPr>
                <w:rFonts w:asciiTheme="majorHAnsi" w:hAnsiTheme="majorHAnsi" w:cstheme="majorHAnsi"/>
              </w:rPr>
              <w:t>All safeguarding responses involving people with disabilities must:</w:t>
            </w:r>
          </w:p>
          <w:p w14:paraId="4D11A830" w14:textId="74EA28E1" w:rsidR="00551FCF" w:rsidRPr="00E61077" w:rsidRDefault="00E4669A" w:rsidP="001B4F36">
            <w:pPr>
              <w:numPr>
                <w:ilvl w:val="0"/>
                <w:numId w:val="61"/>
              </w:numPr>
              <w:tabs>
                <w:tab w:val="clear" w:pos="720"/>
                <w:tab w:val="num" w:pos="437"/>
              </w:tabs>
              <w:spacing w:after="0" w:line="240" w:lineRule="auto"/>
              <w:ind w:hanging="567"/>
              <w:contextualSpacing/>
              <w:rPr>
                <w:rFonts w:asciiTheme="majorHAnsi" w:hAnsiTheme="majorHAnsi" w:cstheme="majorHAnsi"/>
              </w:rPr>
            </w:pPr>
            <w:r>
              <w:rPr>
                <w:rFonts w:asciiTheme="majorHAnsi" w:hAnsiTheme="majorHAnsi" w:cstheme="majorHAnsi"/>
              </w:rPr>
              <w:t>b</w:t>
            </w:r>
            <w:r w:rsidR="00551FCF" w:rsidRPr="00E61077">
              <w:rPr>
                <w:rFonts w:asciiTheme="majorHAnsi" w:hAnsiTheme="majorHAnsi" w:cstheme="majorHAnsi"/>
              </w:rPr>
              <w:t>e conducted with respect, confidentiality and procedural fairness</w:t>
            </w:r>
          </w:p>
          <w:p w14:paraId="396E09B0" w14:textId="504D72B0" w:rsidR="00551FCF" w:rsidRPr="00E61077" w:rsidRDefault="00E4669A" w:rsidP="001B4F36">
            <w:pPr>
              <w:numPr>
                <w:ilvl w:val="0"/>
                <w:numId w:val="61"/>
              </w:numPr>
              <w:tabs>
                <w:tab w:val="clear" w:pos="720"/>
                <w:tab w:val="num" w:pos="437"/>
              </w:tabs>
              <w:spacing w:after="0" w:line="240" w:lineRule="auto"/>
              <w:ind w:hanging="567"/>
              <w:contextualSpacing/>
              <w:rPr>
                <w:rFonts w:asciiTheme="majorHAnsi" w:hAnsiTheme="majorHAnsi" w:cstheme="majorHAnsi"/>
              </w:rPr>
            </w:pPr>
            <w:r>
              <w:rPr>
                <w:rFonts w:asciiTheme="majorHAnsi" w:hAnsiTheme="majorHAnsi" w:cstheme="majorHAnsi"/>
              </w:rPr>
              <w:t>u</w:t>
            </w:r>
            <w:r w:rsidR="00551FCF" w:rsidRPr="00E61077">
              <w:rPr>
                <w:rFonts w:asciiTheme="majorHAnsi" w:hAnsiTheme="majorHAnsi" w:cstheme="majorHAnsi"/>
              </w:rPr>
              <w:t>phold the presumption of capacity and right to informed decision-making</w:t>
            </w:r>
          </w:p>
          <w:p w14:paraId="4D766D05" w14:textId="1F91A712" w:rsidR="00551FCF" w:rsidRPr="00E61077" w:rsidRDefault="00E4669A" w:rsidP="001B4F36">
            <w:pPr>
              <w:numPr>
                <w:ilvl w:val="0"/>
                <w:numId w:val="61"/>
              </w:numPr>
              <w:tabs>
                <w:tab w:val="clear" w:pos="720"/>
                <w:tab w:val="num" w:pos="437"/>
              </w:tabs>
              <w:spacing w:after="0" w:line="240" w:lineRule="auto"/>
              <w:ind w:hanging="567"/>
              <w:contextualSpacing/>
              <w:rPr>
                <w:rFonts w:asciiTheme="majorHAnsi" w:hAnsiTheme="majorHAnsi" w:cstheme="majorHAnsi"/>
              </w:rPr>
            </w:pPr>
            <w:r>
              <w:rPr>
                <w:rFonts w:asciiTheme="majorHAnsi" w:hAnsiTheme="majorHAnsi" w:cstheme="majorHAnsi"/>
              </w:rPr>
              <w:t>a</w:t>
            </w:r>
            <w:r w:rsidR="00551FCF" w:rsidRPr="00E61077">
              <w:rPr>
                <w:rFonts w:asciiTheme="majorHAnsi" w:hAnsiTheme="majorHAnsi" w:cstheme="majorHAnsi"/>
              </w:rPr>
              <w:t>void substituting a person’s voice with that of caregivers, unless explicitly requested or legally authorised</w:t>
            </w:r>
          </w:p>
          <w:p w14:paraId="5341289D" w14:textId="20BD0025" w:rsidR="00551FCF" w:rsidRPr="00E61077" w:rsidRDefault="00E4669A" w:rsidP="001B4F36">
            <w:pPr>
              <w:pStyle w:val="ListParagraph"/>
              <w:numPr>
                <w:ilvl w:val="0"/>
                <w:numId w:val="61"/>
              </w:numPr>
              <w:tabs>
                <w:tab w:val="clear" w:pos="720"/>
                <w:tab w:val="num" w:pos="437"/>
              </w:tabs>
              <w:spacing w:after="0" w:line="240" w:lineRule="auto"/>
              <w:ind w:left="437" w:hanging="284"/>
              <w:rPr>
                <w:rFonts w:asciiTheme="majorHAnsi" w:hAnsiTheme="majorHAnsi" w:cstheme="majorHAnsi"/>
              </w:rPr>
            </w:pPr>
            <w:r>
              <w:rPr>
                <w:rFonts w:asciiTheme="majorHAnsi" w:hAnsiTheme="majorHAnsi" w:cstheme="majorHAnsi"/>
              </w:rPr>
              <w:t>e</w:t>
            </w:r>
            <w:r w:rsidR="00551FCF" w:rsidRPr="00E61077">
              <w:rPr>
                <w:rFonts w:asciiTheme="majorHAnsi" w:hAnsiTheme="majorHAnsi" w:cstheme="majorHAnsi"/>
              </w:rPr>
              <w:t xml:space="preserve">nsure people with disabilities </w:t>
            </w:r>
            <w:r>
              <w:rPr>
                <w:rFonts w:asciiTheme="majorHAnsi" w:hAnsiTheme="majorHAnsi" w:cstheme="majorHAnsi"/>
              </w:rPr>
              <w:t>–</w:t>
            </w:r>
            <w:r w:rsidR="00551FCF" w:rsidRPr="00E61077">
              <w:rPr>
                <w:rFonts w:asciiTheme="majorHAnsi" w:hAnsiTheme="majorHAnsi" w:cstheme="majorHAnsi"/>
              </w:rPr>
              <w:t xml:space="preserve"> especially underrepresented groups (</w:t>
            </w:r>
            <w:r>
              <w:rPr>
                <w:rFonts w:asciiTheme="majorHAnsi" w:hAnsiTheme="majorHAnsi" w:cstheme="majorHAnsi"/>
              </w:rPr>
              <w:t>for example</w:t>
            </w:r>
            <w:r w:rsidR="00551FCF" w:rsidRPr="00E61077">
              <w:rPr>
                <w:rFonts w:asciiTheme="majorHAnsi" w:hAnsiTheme="majorHAnsi" w:cstheme="majorHAnsi"/>
              </w:rPr>
              <w:t xml:space="preserve">, people with psychosocial, cognitive and/or communication disabilities) </w:t>
            </w:r>
            <w:r>
              <w:rPr>
                <w:rFonts w:asciiTheme="majorHAnsi" w:hAnsiTheme="majorHAnsi" w:cstheme="majorHAnsi"/>
              </w:rPr>
              <w:t>–</w:t>
            </w:r>
            <w:r w:rsidR="00551FCF" w:rsidRPr="00E61077">
              <w:rPr>
                <w:rFonts w:asciiTheme="majorHAnsi" w:hAnsiTheme="majorHAnsi" w:cstheme="majorHAnsi"/>
              </w:rPr>
              <w:t xml:space="preserve"> are never excluded from the process on the grounds of disability</w:t>
            </w:r>
            <w:r>
              <w:rPr>
                <w:rFonts w:asciiTheme="majorHAnsi" w:hAnsiTheme="majorHAnsi" w:cstheme="majorHAnsi"/>
              </w:rPr>
              <w:t>.</w:t>
            </w:r>
          </w:p>
        </w:tc>
      </w:tr>
      <w:tr w:rsidR="00551FCF" w:rsidRPr="00E61077" w14:paraId="0AC4E5F5" w14:textId="77777777" w:rsidTr="005F0A10">
        <w:tc>
          <w:tcPr>
            <w:tcW w:w="1384" w:type="dxa"/>
          </w:tcPr>
          <w:p w14:paraId="30E7ED6F" w14:textId="1BAFA2D8" w:rsidR="00551FCF" w:rsidRPr="00E61077" w:rsidRDefault="00551FCF" w:rsidP="00FD025A">
            <w:pPr>
              <w:spacing w:after="0" w:line="240" w:lineRule="auto"/>
              <w:contextualSpacing/>
              <w:rPr>
                <w:rFonts w:asciiTheme="majorHAnsi" w:hAnsiTheme="majorHAnsi" w:cstheme="majorHAnsi"/>
                <w:b/>
                <w:bCs/>
              </w:rPr>
            </w:pPr>
            <w:r w:rsidRPr="00E61077">
              <w:rPr>
                <w:rFonts w:asciiTheme="majorHAnsi" w:hAnsiTheme="majorHAnsi" w:cstheme="majorHAnsi"/>
                <w:b/>
                <w:bCs/>
              </w:rPr>
              <w:t xml:space="preserve">Training and </w:t>
            </w:r>
            <w:r w:rsidR="00E4669A">
              <w:rPr>
                <w:rFonts w:asciiTheme="majorHAnsi" w:hAnsiTheme="majorHAnsi" w:cstheme="majorHAnsi"/>
                <w:b/>
                <w:bCs/>
              </w:rPr>
              <w:t>a</w:t>
            </w:r>
            <w:r w:rsidRPr="00E61077">
              <w:rPr>
                <w:rFonts w:asciiTheme="majorHAnsi" w:hAnsiTheme="majorHAnsi" w:cstheme="majorHAnsi"/>
                <w:b/>
                <w:bCs/>
              </w:rPr>
              <w:t>wareness</w:t>
            </w:r>
          </w:p>
        </w:tc>
        <w:tc>
          <w:tcPr>
            <w:tcW w:w="9356" w:type="dxa"/>
          </w:tcPr>
          <w:p w14:paraId="4C8C7DB6" w14:textId="466DD092" w:rsidR="00551FCF" w:rsidRPr="00E61077" w:rsidRDefault="00551FCF" w:rsidP="001B4F36">
            <w:pPr>
              <w:numPr>
                <w:ilvl w:val="0"/>
                <w:numId w:val="62"/>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Provide staff and partners with disability-inclusive safeguarding training</w:t>
            </w:r>
          </w:p>
          <w:p w14:paraId="44BF8669" w14:textId="632DB106" w:rsidR="00551FCF" w:rsidRPr="00E61077" w:rsidRDefault="00551FCF" w:rsidP="001B4F36">
            <w:pPr>
              <w:numPr>
                <w:ilvl w:val="0"/>
                <w:numId w:val="62"/>
              </w:numPr>
              <w:tabs>
                <w:tab w:val="clear" w:pos="720"/>
                <w:tab w:val="num" w:pos="437"/>
              </w:tabs>
              <w:spacing w:after="0" w:line="240" w:lineRule="auto"/>
              <w:ind w:hanging="567"/>
              <w:contextualSpacing/>
              <w:rPr>
                <w:rFonts w:asciiTheme="majorHAnsi" w:hAnsiTheme="majorHAnsi" w:cstheme="majorHAnsi"/>
              </w:rPr>
            </w:pPr>
            <w:r w:rsidRPr="00E61077">
              <w:rPr>
                <w:rFonts w:asciiTheme="majorHAnsi" w:hAnsiTheme="majorHAnsi" w:cstheme="majorHAnsi"/>
              </w:rPr>
              <w:t>Include examples of risks to people with disabilities in training materials and case studies</w:t>
            </w:r>
          </w:p>
          <w:p w14:paraId="02943514" w14:textId="62A22BAA" w:rsidR="00551FCF" w:rsidRPr="00E61077" w:rsidRDefault="00551FCF" w:rsidP="001B4F36">
            <w:pPr>
              <w:numPr>
                <w:ilvl w:val="0"/>
                <w:numId w:val="62"/>
              </w:numPr>
              <w:tabs>
                <w:tab w:val="clear" w:pos="720"/>
                <w:tab w:val="num" w:pos="437"/>
              </w:tabs>
              <w:spacing w:after="0" w:line="240" w:lineRule="auto"/>
              <w:ind w:left="437" w:hanging="284"/>
              <w:contextualSpacing/>
              <w:rPr>
                <w:rFonts w:asciiTheme="majorHAnsi" w:hAnsiTheme="majorHAnsi" w:cstheme="majorHAnsi"/>
              </w:rPr>
            </w:pPr>
            <w:r w:rsidRPr="00E61077">
              <w:rPr>
                <w:rFonts w:asciiTheme="majorHAnsi" w:hAnsiTheme="majorHAnsi" w:cstheme="majorHAnsi"/>
              </w:rPr>
              <w:t>Build staff confidence in communicating with and supporting survivors with diverse disabilities</w:t>
            </w:r>
          </w:p>
        </w:tc>
      </w:tr>
    </w:tbl>
    <w:p w14:paraId="53155519" w14:textId="7BA6B851" w:rsidR="00551FCF" w:rsidRPr="00E61077" w:rsidRDefault="00551FCF" w:rsidP="004C0933">
      <w:pPr>
        <w:pStyle w:val="H1-Heading1"/>
        <w:spacing w:line="276" w:lineRule="auto"/>
        <w:jc w:val="center"/>
      </w:pPr>
      <w:bookmarkStart w:id="105" w:name="_Toc223433681"/>
      <w:bookmarkStart w:id="106" w:name="_Toc228360499"/>
      <w:r w:rsidRPr="00E61077">
        <w:lastRenderedPageBreak/>
        <w:t xml:space="preserve">Appendix H: Legal </w:t>
      </w:r>
      <w:r w:rsidR="00B25406">
        <w:t>o</w:t>
      </w:r>
      <w:r w:rsidRPr="00E61077">
        <w:t>bligations</w:t>
      </w:r>
      <w:bookmarkEnd w:id="105"/>
      <w:bookmarkEnd w:id="106"/>
    </w:p>
    <w:p w14:paraId="746E72E0" w14:textId="7B89AA55" w:rsidR="00551FCF" w:rsidRPr="00E61077" w:rsidRDefault="00551FCF" w:rsidP="00912BB9">
      <w:pPr>
        <w:pStyle w:val="H2-Heading2"/>
      </w:pPr>
      <w:bookmarkStart w:id="107" w:name="_Toc223433682"/>
      <w:r w:rsidRPr="00E61077">
        <w:t xml:space="preserve">Child </w:t>
      </w:r>
      <w:r w:rsidR="00B25406" w:rsidRPr="00E61077">
        <w:t>protection commitments and legislation</w:t>
      </w:r>
      <w:bookmarkEnd w:id="107"/>
    </w:p>
    <w:p w14:paraId="4C39F090" w14:textId="4BECBE78"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A range of laws and international child protection instruments are relevant to this policy. This includes Australian Commonwealth, State and Territory laws, and local laws.</w:t>
      </w:r>
    </w:p>
    <w:p w14:paraId="65CEA172" w14:textId="2F168F4C" w:rsidR="00551FCF" w:rsidRPr="00E61077" w:rsidRDefault="00551FCF" w:rsidP="00FD025A">
      <w:pPr>
        <w:pStyle w:val="Heading5"/>
        <w:spacing w:line="276" w:lineRule="auto"/>
      </w:pPr>
      <w:bookmarkStart w:id="108" w:name="_Toc223433683"/>
      <w:r w:rsidRPr="00E61077">
        <w:t xml:space="preserve">Local </w:t>
      </w:r>
      <w:r w:rsidR="00B25406" w:rsidRPr="00E61077">
        <w:t>legislation</w:t>
      </w:r>
      <w:bookmarkEnd w:id="108"/>
    </w:p>
    <w:p w14:paraId="43148A26" w14:textId="39CDF7F6"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 xml:space="preserve">Most countries in which DFAT works have legislation that may relate to sexual </w:t>
      </w:r>
      <w:r w:rsidR="005149BA" w:rsidRPr="00E61077">
        <w:rPr>
          <w:rFonts w:asciiTheme="majorHAnsi" w:hAnsiTheme="majorHAnsi" w:cstheme="majorHAnsi"/>
        </w:rPr>
        <w:t>exploitation</w:t>
      </w:r>
      <w:r w:rsidR="005149BA">
        <w:rPr>
          <w:rFonts w:asciiTheme="majorHAnsi" w:hAnsiTheme="majorHAnsi" w:cstheme="majorHAnsi"/>
        </w:rPr>
        <w:t>,</w:t>
      </w:r>
      <w:r w:rsidR="005149BA" w:rsidRPr="00E61077">
        <w:rPr>
          <w:rFonts w:asciiTheme="majorHAnsi" w:hAnsiTheme="majorHAnsi" w:cstheme="majorHAnsi"/>
        </w:rPr>
        <w:t xml:space="preserve"> </w:t>
      </w:r>
      <w:r w:rsidRPr="00E61077">
        <w:rPr>
          <w:rFonts w:asciiTheme="majorHAnsi" w:hAnsiTheme="majorHAnsi" w:cstheme="majorHAnsi"/>
        </w:rPr>
        <w:t xml:space="preserve">abuse </w:t>
      </w:r>
      <w:r w:rsidR="00D354B8">
        <w:rPr>
          <w:rFonts w:asciiTheme="majorHAnsi" w:hAnsiTheme="majorHAnsi" w:cstheme="majorHAnsi"/>
        </w:rPr>
        <w:t>and</w:t>
      </w:r>
      <w:r w:rsidRPr="00E61077">
        <w:rPr>
          <w:rFonts w:asciiTheme="majorHAnsi" w:hAnsiTheme="majorHAnsi" w:cstheme="majorHAnsi"/>
        </w:rPr>
        <w:t xml:space="preserve"> </w:t>
      </w:r>
      <w:r w:rsidR="005149BA">
        <w:rPr>
          <w:rFonts w:asciiTheme="majorHAnsi" w:hAnsiTheme="majorHAnsi" w:cstheme="majorHAnsi"/>
        </w:rPr>
        <w:t>harassment</w:t>
      </w:r>
      <w:r w:rsidR="005149BA" w:rsidRPr="00E61077">
        <w:rPr>
          <w:rFonts w:asciiTheme="majorHAnsi" w:hAnsiTheme="majorHAnsi" w:cstheme="majorHAnsi"/>
        </w:rPr>
        <w:t xml:space="preserve"> </w:t>
      </w:r>
      <w:r w:rsidRPr="00E61077">
        <w:rPr>
          <w:rFonts w:asciiTheme="majorHAnsi" w:hAnsiTheme="majorHAnsi" w:cstheme="majorHAnsi"/>
        </w:rPr>
        <w:t>of adults or to child exploitation, abuse and harm.</w:t>
      </w:r>
    </w:p>
    <w:p w14:paraId="7E079348" w14:textId="6E3B4631"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When working in</w:t>
      </w:r>
      <w:r w:rsidR="005149BA">
        <w:rPr>
          <w:rFonts w:asciiTheme="majorHAnsi" w:hAnsiTheme="majorHAnsi" w:cstheme="majorHAnsi"/>
        </w:rPr>
        <w:t xml:space="preserve"> a particular </w:t>
      </w:r>
      <w:r w:rsidRPr="00E61077">
        <w:rPr>
          <w:rFonts w:asciiTheme="majorHAnsi" w:hAnsiTheme="majorHAnsi" w:cstheme="majorHAnsi"/>
        </w:rPr>
        <w:t>country, DFAT staff or the personnel of contractors and organisations undertaking activities funded by DFAT are required to abide by local legislation.</w:t>
      </w:r>
    </w:p>
    <w:p w14:paraId="03AA21C7" w14:textId="0E5B393D" w:rsidR="00551FCF" w:rsidRPr="00E61077" w:rsidRDefault="00551FCF" w:rsidP="00FD025A">
      <w:pPr>
        <w:pStyle w:val="Heading5"/>
        <w:spacing w:line="276" w:lineRule="auto"/>
      </w:pPr>
      <w:bookmarkStart w:id="109" w:name="_Toc223433684"/>
      <w:r w:rsidRPr="00E61077">
        <w:t xml:space="preserve">Commonwealth </w:t>
      </w:r>
      <w:r w:rsidR="00B25406" w:rsidRPr="00E61077">
        <w:t>child protection legislation</w:t>
      </w:r>
      <w:bookmarkEnd w:id="109"/>
    </w:p>
    <w:p w14:paraId="635710B8" w14:textId="565F01CF" w:rsidR="00551FCF" w:rsidRDefault="00551FCF" w:rsidP="00FD025A">
      <w:pPr>
        <w:spacing w:line="276" w:lineRule="auto"/>
        <w:rPr>
          <w:rFonts w:asciiTheme="majorHAnsi" w:hAnsiTheme="majorHAnsi" w:cstheme="majorHAnsi"/>
        </w:rPr>
      </w:pPr>
      <w:r w:rsidRPr="00E61077">
        <w:rPr>
          <w:rFonts w:asciiTheme="majorHAnsi" w:hAnsiTheme="majorHAnsi" w:cstheme="majorHAnsi"/>
        </w:rPr>
        <w:t>Under Commonwealth law</w:t>
      </w:r>
      <w:r w:rsidR="005149BA">
        <w:rPr>
          <w:rFonts w:asciiTheme="majorHAnsi" w:hAnsiTheme="majorHAnsi" w:cstheme="majorHAnsi"/>
        </w:rPr>
        <w:t>,</w:t>
      </w:r>
      <w:r w:rsidRPr="00E61077">
        <w:rPr>
          <w:rFonts w:asciiTheme="majorHAnsi" w:hAnsiTheme="majorHAnsi" w:cstheme="majorHAnsi"/>
        </w:rPr>
        <w:t xml:space="preserve"> an Australian citizen or resident can be prosecuted for an offence committed against a child in another country under laws that have an extra-territorial application.</w:t>
      </w:r>
    </w:p>
    <w:p w14:paraId="6A034B7E" w14:textId="1B7411EB" w:rsidR="00DC6EC0" w:rsidRPr="00E61077" w:rsidRDefault="00DC6EC0" w:rsidP="00912BB9">
      <w:pPr>
        <w:pStyle w:val="H2-Heading2"/>
        <w:rPr>
          <w:color w:val="000000" w:themeColor="text1"/>
        </w:rPr>
      </w:pPr>
      <w:r w:rsidRPr="005B4510">
        <w:t>Criminal Code Act 1995</w:t>
      </w:r>
    </w:p>
    <w:tbl>
      <w:tblPr>
        <w:tblW w:w="5000" w:type="pct"/>
        <w:tblLook w:val="04A0" w:firstRow="1" w:lastRow="0" w:firstColumn="1" w:lastColumn="0" w:noHBand="0" w:noVBand="1"/>
      </w:tblPr>
      <w:tblGrid>
        <w:gridCol w:w="3011"/>
        <w:gridCol w:w="5293"/>
        <w:gridCol w:w="1890"/>
      </w:tblGrid>
      <w:tr w:rsidR="00551FCF" w:rsidRPr="00E61077" w14:paraId="224A6643" w14:textId="77777777" w:rsidTr="00DC6EC0">
        <w:trPr>
          <w:trHeight w:val="192"/>
          <w:tblHeader/>
        </w:trPr>
        <w:tc>
          <w:tcPr>
            <w:tcW w:w="147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shd w:val="clear" w:color="auto" w:fill="E7E6E6" w:themeFill="background2"/>
          </w:tcPr>
          <w:p w14:paraId="5A3DB201" w14:textId="77777777" w:rsidR="00551FCF" w:rsidRPr="00E61077" w:rsidRDefault="00551FCF" w:rsidP="00FD025A">
            <w:pPr>
              <w:spacing w:line="276" w:lineRule="auto"/>
              <w:rPr>
                <w:rFonts w:asciiTheme="majorHAnsi" w:hAnsiTheme="majorHAnsi" w:cstheme="majorHAnsi"/>
                <w:b/>
              </w:rPr>
            </w:pPr>
            <w:r w:rsidRPr="00E61077">
              <w:rPr>
                <w:rFonts w:asciiTheme="majorHAnsi" w:hAnsiTheme="majorHAnsi" w:cstheme="majorHAnsi"/>
                <w:b/>
              </w:rPr>
              <w:t xml:space="preserve">Provision </w:t>
            </w: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shd w:val="clear" w:color="auto" w:fill="E7E6E6" w:themeFill="background2"/>
          </w:tcPr>
          <w:p w14:paraId="0BE2BD03" w14:textId="77777777" w:rsidR="00551FCF" w:rsidRPr="00E61077" w:rsidRDefault="00551FCF" w:rsidP="00FD025A">
            <w:pPr>
              <w:spacing w:line="276" w:lineRule="auto"/>
              <w:rPr>
                <w:rFonts w:asciiTheme="majorHAnsi" w:hAnsiTheme="majorHAnsi" w:cstheme="majorHAnsi"/>
                <w:b/>
              </w:rPr>
            </w:pPr>
            <w:r w:rsidRPr="00E61077">
              <w:rPr>
                <w:rFonts w:asciiTheme="majorHAnsi" w:hAnsiTheme="majorHAnsi" w:cstheme="majorHAnsi"/>
                <w:b/>
              </w:rPr>
              <w:t>Examples of offences</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shd w:val="clear" w:color="auto" w:fill="E7E6E6" w:themeFill="background2"/>
          </w:tcPr>
          <w:p w14:paraId="1479DE1B" w14:textId="77777777" w:rsidR="00551FCF" w:rsidRPr="00E61077" w:rsidRDefault="00551FCF" w:rsidP="00FD025A">
            <w:pPr>
              <w:spacing w:line="276" w:lineRule="auto"/>
              <w:rPr>
                <w:rFonts w:asciiTheme="majorHAnsi" w:hAnsiTheme="majorHAnsi" w:cstheme="majorHAnsi"/>
                <w:b/>
              </w:rPr>
            </w:pPr>
            <w:r w:rsidRPr="00E61077">
              <w:rPr>
                <w:rFonts w:asciiTheme="majorHAnsi" w:hAnsiTheme="majorHAnsi" w:cstheme="majorHAnsi"/>
                <w:b/>
              </w:rPr>
              <w:t>Maximum penalty</w:t>
            </w:r>
          </w:p>
        </w:tc>
      </w:tr>
      <w:tr w:rsidR="00551FCF" w:rsidRPr="00E61077" w14:paraId="099C4E19" w14:textId="77777777" w:rsidTr="002E54B8">
        <w:trPr>
          <w:trHeight w:val="391"/>
        </w:trPr>
        <w:tc>
          <w:tcPr>
            <w:tcW w:w="1477" w:type="pct"/>
            <w:vMerge w:val="restar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1B41D183"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 xml:space="preserve">Division 272 </w:t>
            </w:r>
            <w:r w:rsidRPr="00E61077">
              <w:rPr>
                <w:rFonts w:asciiTheme="majorHAnsi" w:hAnsiTheme="majorHAnsi" w:cstheme="majorHAnsi"/>
              </w:rPr>
              <w:br/>
              <w:t>(child sex offences outside Australia)</w:t>
            </w: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470F58C5"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Engaging in sexual intercourse outside of Australia with a child under 16 years of age</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32CD50AA"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25 years imprisonment</w:t>
            </w:r>
          </w:p>
        </w:tc>
      </w:tr>
      <w:tr w:rsidR="00551FCF" w:rsidRPr="00E61077" w14:paraId="0E62BAB6" w14:textId="77777777" w:rsidTr="002E54B8">
        <w:trPr>
          <w:trHeight w:val="165"/>
        </w:trPr>
        <w:tc>
          <w:tcPr>
            <w:tcW w:w="1477" w:type="pct"/>
            <w:vMerge/>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4C6CBB5F" w14:textId="77777777" w:rsidR="00551FCF" w:rsidRPr="00E61077" w:rsidRDefault="00551FCF" w:rsidP="00FD025A">
            <w:pPr>
              <w:spacing w:line="276" w:lineRule="auto"/>
              <w:rPr>
                <w:rFonts w:asciiTheme="majorHAnsi" w:hAnsiTheme="majorHAnsi" w:cstheme="majorHAnsi"/>
              </w:rPr>
            </w:pP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025CFE63"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Engaging in sexual activity outside of Australia with a child under 16 years of age</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4497CB65"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20 years imprisonment</w:t>
            </w:r>
          </w:p>
        </w:tc>
      </w:tr>
      <w:tr w:rsidR="00551FCF" w:rsidRPr="00E61077" w14:paraId="3900EDCA" w14:textId="77777777" w:rsidTr="002E54B8">
        <w:trPr>
          <w:trHeight w:val="547"/>
        </w:trPr>
        <w:tc>
          <w:tcPr>
            <w:tcW w:w="1477" w:type="pct"/>
            <w:vMerge/>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7CA19A80" w14:textId="77777777" w:rsidR="00551FCF" w:rsidRPr="00E61077" w:rsidRDefault="00551FCF" w:rsidP="00FD025A">
            <w:pPr>
              <w:spacing w:line="276" w:lineRule="auto"/>
              <w:rPr>
                <w:rFonts w:asciiTheme="majorHAnsi" w:hAnsiTheme="majorHAnsi" w:cstheme="majorHAnsi"/>
              </w:rPr>
            </w:pP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5EB11E27"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Engaging in sexual intercourse or sexual activity outside of Australia with a child under 16 years of age and the child has a mental impairment or is under the care, supervision or authority of the defendant</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4BDEAF89"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imprisonment for life</w:t>
            </w:r>
          </w:p>
        </w:tc>
      </w:tr>
      <w:tr w:rsidR="00551FCF" w:rsidRPr="00E61077" w14:paraId="32DFF739" w14:textId="77777777" w:rsidTr="002E54B8">
        <w:trPr>
          <w:trHeight w:val="553"/>
        </w:trPr>
        <w:tc>
          <w:tcPr>
            <w:tcW w:w="1477" w:type="pct"/>
            <w:vMerge/>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73AF421C" w14:textId="77777777" w:rsidR="00551FCF" w:rsidRPr="00E61077" w:rsidRDefault="00551FCF" w:rsidP="00FD025A">
            <w:pPr>
              <w:spacing w:line="276" w:lineRule="auto"/>
              <w:rPr>
                <w:rFonts w:asciiTheme="majorHAnsi" w:hAnsiTheme="majorHAnsi" w:cstheme="majorHAnsi"/>
              </w:rPr>
            </w:pP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2588234F"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Engaging in sexual intercourse outside of Australia with a young person aged 16 or 17 years and the defendant is in a position of trust or authority</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72BF6058"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10 years imprisonment</w:t>
            </w:r>
          </w:p>
        </w:tc>
      </w:tr>
      <w:tr w:rsidR="00551FCF" w:rsidRPr="00E61077" w14:paraId="72A3B126" w14:textId="77777777" w:rsidTr="002E54B8">
        <w:trPr>
          <w:trHeight w:val="547"/>
        </w:trPr>
        <w:tc>
          <w:tcPr>
            <w:tcW w:w="1477" w:type="pct"/>
            <w:vMerge/>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551C04DF" w14:textId="77777777" w:rsidR="00551FCF" w:rsidRPr="00E61077" w:rsidRDefault="00551FCF" w:rsidP="00FD025A">
            <w:pPr>
              <w:spacing w:line="276" w:lineRule="auto"/>
              <w:rPr>
                <w:rFonts w:asciiTheme="majorHAnsi" w:hAnsiTheme="majorHAnsi" w:cstheme="majorHAnsi"/>
              </w:rPr>
            </w:pP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2EF3BD93"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Engaging in sexual activity outside of Australia with a young person aged 16 or 17 years and the defendant is in a position of trust or authority</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57BC6CB8"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10 years imprisonment</w:t>
            </w:r>
          </w:p>
        </w:tc>
      </w:tr>
      <w:tr w:rsidR="00551FCF" w:rsidRPr="00E61077" w14:paraId="4174E928" w14:textId="77777777" w:rsidTr="002E54B8">
        <w:trPr>
          <w:trHeight w:val="547"/>
        </w:trPr>
        <w:tc>
          <w:tcPr>
            <w:tcW w:w="1477" w:type="pct"/>
            <w:vMerge/>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0CCFE4A3" w14:textId="77777777" w:rsidR="00551FCF" w:rsidRPr="00E61077" w:rsidRDefault="00551FCF" w:rsidP="00FD025A">
            <w:pPr>
              <w:spacing w:line="276" w:lineRule="auto"/>
              <w:rPr>
                <w:rFonts w:asciiTheme="majorHAnsi" w:hAnsiTheme="majorHAnsi" w:cstheme="majorHAnsi"/>
              </w:rPr>
            </w:pP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1E82EF00"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Grooming a child under 16 years of age to engage in sexual activity outside of Australia</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201785CE"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15 years imprisonment</w:t>
            </w:r>
          </w:p>
        </w:tc>
      </w:tr>
      <w:tr w:rsidR="00551FCF" w:rsidRPr="00E61077" w14:paraId="2F38B1CB" w14:textId="77777777" w:rsidTr="002E54B8">
        <w:trPr>
          <w:trHeight w:val="562"/>
        </w:trPr>
        <w:tc>
          <w:tcPr>
            <w:tcW w:w="147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3D217BA6"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Division 273</w:t>
            </w:r>
            <w:r w:rsidRPr="00E61077">
              <w:rPr>
                <w:rFonts w:asciiTheme="majorHAnsi" w:hAnsiTheme="majorHAnsi" w:cstheme="majorHAnsi"/>
              </w:rPr>
              <w:br/>
              <w:t>(offences involving child pornography material or child abuse material outside Australia)</w:t>
            </w: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48915A28" w14:textId="77777777" w:rsidR="00551FCF" w:rsidRPr="00E61077" w:rsidRDefault="00551FCF" w:rsidP="00FD025A">
            <w:pPr>
              <w:spacing w:line="276" w:lineRule="auto"/>
              <w:rPr>
                <w:rFonts w:asciiTheme="majorHAnsi" w:hAnsiTheme="majorHAnsi" w:cstheme="majorHAnsi"/>
                <w:iCs/>
              </w:rPr>
            </w:pPr>
            <w:r w:rsidRPr="00E61077">
              <w:rPr>
                <w:rFonts w:asciiTheme="majorHAnsi" w:hAnsiTheme="majorHAnsi" w:cstheme="majorHAnsi"/>
              </w:rPr>
              <w:t>Possessing, controlling, producing, distributing or obtaining child pornography or child abuse material outside Australia</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0B3C9BFB"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15 years imprisonment</w:t>
            </w:r>
          </w:p>
        </w:tc>
      </w:tr>
      <w:tr w:rsidR="00551FCF" w:rsidRPr="00E61077" w14:paraId="5B773DF7" w14:textId="77777777" w:rsidTr="002E54B8">
        <w:trPr>
          <w:trHeight w:val="366"/>
        </w:trPr>
        <w:tc>
          <w:tcPr>
            <w:tcW w:w="1477" w:type="pct"/>
            <w:vMerge w:val="restar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2D0988C5" w14:textId="77777777" w:rsidR="00551FCF" w:rsidRPr="00E61077" w:rsidRDefault="00551FCF" w:rsidP="00FD025A">
            <w:pPr>
              <w:spacing w:line="276" w:lineRule="auto"/>
              <w:rPr>
                <w:rFonts w:asciiTheme="majorHAnsi" w:hAnsiTheme="majorHAnsi" w:cstheme="majorHAnsi"/>
                <w:iCs/>
              </w:rPr>
            </w:pPr>
            <w:r w:rsidRPr="00E61077">
              <w:rPr>
                <w:rFonts w:asciiTheme="majorHAnsi" w:hAnsiTheme="majorHAnsi" w:cstheme="majorHAnsi"/>
              </w:rPr>
              <w:lastRenderedPageBreak/>
              <w:t>Division 474 (telecommunications offences, subdivision C)</w:t>
            </w: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61D0C71B"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Accessing, soliciting or transmitting child pornography or child abuse material using a carriage service</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217332F9"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15 years imprisonment</w:t>
            </w:r>
          </w:p>
        </w:tc>
      </w:tr>
      <w:tr w:rsidR="00551FCF" w:rsidRPr="00E61077" w14:paraId="67F000C8" w14:textId="77777777" w:rsidTr="002E54B8">
        <w:trPr>
          <w:trHeight w:val="364"/>
        </w:trPr>
        <w:tc>
          <w:tcPr>
            <w:tcW w:w="1477" w:type="pct"/>
            <w:vMerge/>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08911FD3" w14:textId="77777777" w:rsidR="00551FCF" w:rsidRPr="00E61077" w:rsidRDefault="00551FCF" w:rsidP="00FD025A">
            <w:pPr>
              <w:spacing w:line="276" w:lineRule="auto"/>
              <w:rPr>
                <w:rFonts w:asciiTheme="majorHAnsi" w:hAnsiTheme="majorHAnsi" w:cstheme="majorHAnsi"/>
              </w:rPr>
            </w:pP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427E9521"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Engaging in sexual activity with a child under 16 years of age using a carriage service</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0D2BE4AA"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15 years imprisonment</w:t>
            </w:r>
          </w:p>
        </w:tc>
      </w:tr>
      <w:tr w:rsidR="00551FCF" w:rsidRPr="00E61077" w14:paraId="683FB661" w14:textId="77777777" w:rsidTr="002E54B8">
        <w:trPr>
          <w:trHeight w:val="279"/>
        </w:trPr>
        <w:tc>
          <w:tcPr>
            <w:tcW w:w="1477" w:type="pct"/>
            <w:vMerge/>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7D5AED3E" w14:textId="77777777" w:rsidR="00551FCF" w:rsidRPr="00E61077" w:rsidRDefault="00551FCF" w:rsidP="00FD025A">
            <w:pPr>
              <w:spacing w:line="276" w:lineRule="auto"/>
              <w:rPr>
                <w:rFonts w:asciiTheme="majorHAnsi" w:hAnsiTheme="majorHAnsi" w:cstheme="majorHAnsi"/>
              </w:rPr>
            </w:pPr>
          </w:p>
        </w:tc>
        <w:tc>
          <w:tcPr>
            <w:tcW w:w="2596"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244C55A4"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Online grooming of a child under 16 years of age</w:t>
            </w:r>
          </w:p>
        </w:tc>
        <w:tc>
          <w:tcPr>
            <w:tcW w:w="927"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1F7E40A2" w14:textId="77777777" w:rsidR="00551FCF" w:rsidRPr="00E61077" w:rsidRDefault="00551FCF" w:rsidP="00FD025A">
            <w:pPr>
              <w:spacing w:line="276" w:lineRule="auto"/>
              <w:rPr>
                <w:rFonts w:asciiTheme="majorHAnsi" w:hAnsiTheme="majorHAnsi" w:cstheme="majorHAnsi"/>
              </w:rPr>
            </w:pPr>
            <w:r w:rsidRPr="00E61077">
              <w:rPr>
                <w:rFonts w:asciiTheme="majorHAnsi" w:hAnsiTheme="majorHAnsi" w:cstheme="majorHAnsi"/>
              </w:rPr>
              <w:t>15 years imprisonment</w:t>
            </w:r>
          </w:p>
          <w:p w14:paraId="49824857" w14:textId="77777777" w:rsidR="00551FCF" w:rsidRPr="00E61077" w:rsidRDefault="00551FCF" w:rsidP="00FD025A">
            <w:pPr>
              <w:spacing w:line="276" w:lineRule="auto"/>
              <w:rPr>
                <w:rFonts w:asciiTheme="majorHAnsi" w:hAnsiTheme="majorHAnsi" w:cstheme="majorHAnsi"/>
              </w:rPr>
            </w:pPr>
          </w:p>
          <w:p w14:paraId="261E0201" w14:textId="77777777" w:rsidR="00551FCF" w:rsidRPr="00E61077" w:rsidRDefault="00551FCF" w:rsidP="00FD025A">
            <w:pPr>
              <w:spacing w:line="276" w:lineRule="auto"/>
              <w:rPr>
                <w:rFonts w:asciiTheme="majorHAnsi" w:hAnsiTheme="majorHAnsi" w:cstheme="majorHAnsi"/>
              </w:rPr>
            </w:pPr>
          </w:p>
        </w:tc>
      </w:tr>
    </w:tbl>
    <w:p w14:paraId="609F06B2" w14:textId="77777777" w:rsidR="00551FCF" w:rsidRDefault="00551FCF" w:rsidP="00FD025A">
      <w:pPr>
        <w:spacing w:line="276" w:lineRule="auto"/>
        <w:rPr>
          <w:rFonts w:asciiTheme="majorHAnsi" w:hAnsiTheme="majorHAnsi" w:cstheme="majorHAnsi"/>
          <w:b/>
          <w:bCs/>
        </w:rPr>
      </w:pPr>
    </w:p>
    <w:tbl>
      <w:tblPr>
        <w:tblW w:w="5000" w:type="pct"/>
        <w:tblLook w:val="04A0" w:firstRow="1" w:lastRow="0" w:firstColumn="1" w:lastColumn="0" w:noHBand="0" w:noVBand="1"/>
      </w:tblPr>
      <w:tblGrid>
        <w:gridCol w:w="10194"/>
      </w:tblGrid>
      <w:tr w:rsidR="00527088" w:rsidRPr="00E61077" w14:paraId="6F148A15" w14:textId="77777777" w:rsidTr="00527088">
        <w:trPr>
          <w:tblHeader/>
        </w:trPr>
        <w:tc>
          <w:tcPr>
            <w:tcW w:w="5000"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shd w:val="clear" w:color="auto" w:fill="D0CECE" w:themeFill="background2" w:themeFillShade="E6"/>
          </w:tcPr>
          <w:p w14:paraId="6FB78920" w14:textId="77777777" w:rsidR="00527088" w:rsidRPr="005D5E65" w:rsidRDefault="00527088" w:rsidP="003C53A2">
            <w:pPr>
              <w:spacing w:line="276" w:lineRule="auto"/>
              <w:rPr>
                <w:rFonts w:asciiTheme="majorHAnsi" w:hAnsiTheme="majorHAnsi" w:cstheme="majorHAnsi"/>
                <w:b/>
                <w:i/>
                <w:iCs/>
              </w:rPr>
            </w:pPr>
            <w:r w:rsidRPr="005D5E65">
              <w:rPr>
                <w:rFonts w:asciiTheme="majorHAnsi" w:hAnsiTheme="majorHAnsi" w:cstheme="majorHAnsi"/>
                <w:b/>
                <w:i/>
                <w:iCs/>
              </w:rPr>
              <w:t xml:space="preserve">Crimes Act 1914 </w:t>
            </w:r>
          </w:p>
        </w:tc>
      </w:tr>
      <w:tr w:rsidR="00527088" w:rsidRPr="00E61077" w14:paraId="29546D1D" w14:textId="77777777" w:rsidTr="003C53A2">
        <w:tc>
          <w:tcPr>
            <w:tcW w:w="5000" w:type="pct"/>
            <w:tcBorders>
              <w:top w:val="dotted" w:sz="4" w:space="0" w:color="E7E6E6" w:themeColor="background2"/>
              <w:left w:val="dotted" w:sz="4" w:space="0" w:color="E7E6E6" w:themeColor="background2"/>
              <w:bottom w:val="dotted" w:sz="4" w:space="0" w:color="E7E6E6" w:themeColor="background2"/>
              <w:right w:val="dotted" w:sz="4" w:space="0" w:color="E7E6E6" w:themeColor="background2"/>
            </w:tcBorders>
          </w:tcPr>
          <w:p w14:paraId="02023268" w14:textId="77777777" w:rsidR="00527088" w:rsidRPr="00E61077" w:rsidRDefault="00527088" w:rsidP="003C53A2">
            <w:pPr>
              <w:spacing w:line="276" w:lineRule="auto"/>
              <w:rPr>
                <w:rFonts w:asciiTheme="majorHAnsi" w:hAnsiTheme="majorHAnsi" w:cstheme="majorHAnsi"/>
              </w:rPr>
            </w:pPr>
            <w:r w:rsidRPr="00E61077">
              <w:rPr>
                <w:rFonts w:asciiTheme="majorHAnsi" w:hAnsiTheme="majorHAnsi" w:cstheme="majorHAnsi"/>
              </w:rPr>
              <w:t xml:space="preserve">The </w:t>
            </w:r>
            <w:r w:rsidRPr="005D5E65">
              <w:rPr>
                <w:rFonts w:asciiTheme="majorHAnsi" w:hAnsiTheme="majorHAnsi" w:cstheme="majorHAnsi"/>
                <w:i/>
                <w:iCs/>
              </w:rPr>
              <w:t>Crimes Act 1914</w:t>
            </w:r>
            <w:r w:rsidRPr="00E61077">
              <w:rPr>
                <w:rFonts w:asciiTheme="majorHAnsi" w:hAnsiTheme="majorHAnsi" w:cstheme="majorHAnsi"/>
              </w:rPr>
              <w:t xml:space="preserve"> sets out the laws that govern the way legal proceedings under the</w:t>
            </w:r>
            <w:r w:rsidRPr="00E61077">
              <w:rPr>
                <w:rFonts w:asciiTheme="majorHAnsi" w:hAnsiTheme="majorHAnsi" w:cstheme="majorHAnsi"/>
                <w:iCs/>
              </w:rPr>
              <w:t xml:space="preserve"> </w:t>
            </w:r>
            <w:r w:rsidRPr="005D5E65">
              <w:rPr>
                <w:rFonts w:asciiTheme="majorHAnsi" w:hAnsiTheme="majorHAnsi" w:cstheme="majorHAnsi"/>
                <w:i/>
                <w:iCs/>
              </w:rPr>
              <w:t>Criminal Code Act 1995</w:t>
            </w:r>
            <w:r w:rsidRPr="00E61077">
              <w:rPr>
                <w:rFonts w:asciiTheme="majorHAnsi" w:hAnsiTheme="majorHAnsi" w:cstheme="majorHAnsi"/>
              </w:rPr>
              <w:t xml:space="preserve"> are conducted, including the conduct of investigations and the protection of children involved in proceedings for sexual offences (under Part 1AD). </w:t>
            </w:r>
          </w:p>
        </w:tc>
      </w:tr>
    </w:tbl>
    <w:p w14:paraId="0AD38590" w14:textId="77777777" w:rsidR="00527088" w:rsidRPr="00E61077" w:rsidRDefault="00527088" w:rsidP="00FD025A">
      <w:pPr>
        <w:spacing w:line="276" w:lineRule="auto"/>
        <w:rPr>
          <w:rFonts w:asciiTheme="majorHAnsi" w:hAnsiTheme="majorHAnsi" w:cstheme="majorHAnsi"/>
          <w:b/>
          <w:bCs/>
        </w:rPr>
      </w:pPr>
    </w:p>
    <w:p w14:paraId="4FD0CFDA" w14:textId="77777777" w:rsidR="00551FCF" w:rsidRPr="00E61077" w:rsidRDefault="00551FCF" w:rsidP="00FD025A">
      <w:pPr>
        <w:pStyle w:val="Heading5"/>
        <w:spacing w:line="276" w:lineRule="auto"/>
      </w:pPr>
      <w:bookmarkStart w:id="110" w:name="_Toc223433685"/>
      <w:r w:rsidRPr="00E61077">
        <w:t>State and territory child protection legislation</w:t>
      </w:r>
      <w:bookmarkEnd w:id="110"/>
      <w:r w:rsidRPr="00E61077">
        <w:t xml:space="preserve"> </w:t>
      </w:r>
    </w:p>
    <w:p w14:paraId="18C2BB55" w14:textId="77777777" w:rsidR="00551FCF" w:rsidRPr="00E61077" w:rsidRDefault="00551FCF" w:rsidP="00FD025A">
      <w:pPr>
        <w:keepNext/>
        <w:keepLines/>
        <w:spacing w:line="276" w:lineRule="auto"/>
        <w:rPr>
          <w:rFonts w:asciiTheme="majorHAnsi" w:hAnsiTheme="majorHAnsi" w:cstheme="majorHAnsi"/>
        </w:rPr>
      </w:pPr>
      <w:r w:rsidRPr="00E61077">
        <w:rPr>
          <w:rFonts w:asciiTheme="majorHAnsi" w:hAnsiTheme="majorHAnsi" w:cstheme="majorHAnsi"/>
        </w:rPr>
        <w:t>State and territory laws provide legal protection to children and families that are affected by child exploitation and abuse that occurs in Australia.</w:t>
      </w:r>
    </w:p>
    <w:tbl>
      <w:tblPr>
        <w:tblW w:w="5000" w:type="pct"/>
        <w:tblBorders>
          <w:top w:val="dotted" w:sz="4" w:space="0" w:color="E7E6E6" w:themeColor="background2"/>
          <w:left w:val="dotted" w:sz="4" w:space="0" w:color="E7E6E6" w:themeColor="background2"/>
          <w:bottom w:val="dotted" w:sz="4" w:space="0" w:color="E7E6E6" w:themeColor="background2"/>
          <w:right w:val="dotted" w:sz="4" w:space="0" w:color="E7E6E6" w:themeColor="background2"/>
          <w:insideH w:val="dotted" w:sz="4" w:space="0" w:color="E7E6E6" w:themeColor="background2"/>
          <w:insideV w:val="dotted" w:sz="4" w:space="0" w:color="E7E6E6" w:themeColor="background2"/>
        </w:tblBorders>
        <w:tblLayout w:type="fixed"/>
        <w:tblLook w:val="04A0" w:firstRow="1" w:lastRow="0" w:firstColumn="1" w:lastColumn="0" w:noHBand="0" w:noVBand="1"/>
      </w:tblPr>
      <w:tblGrid>
        <w:gridCol w:w="1731"/>
        <w:gridCol w:w="5633"/>
        <w:gridCol w:w="2830"/>
      </w:tblGrid>
      <w:tr w:rsidR="00551FCF" w:rsidRPr="00E61077" w14:paraId="309D3CD2" w14:textId="77777777" w:rsidTr="00672CCC">
        <w:trPr>
          <w:tblHeader/>
        </w:trPr>
        <w:tc>
          <w:tcPr>
            <w:tcW w:w="849" w:type="pct"/>
            <w:shd w:val="clear" w:color="auto" w:fill="D0CECE" w:themeFill="background2" w:themeFillShade="E6"/>
          </w:tcPr>
          <w:p w14:paraId="01997D41" w14:textId="77777777" w:rsidR="00551FCF" w:rsidRPr="00E61077" w:rsidRDefault="00551FCF" w:rsidP="00FD025A">
            <w:pPr>
              <w:keepNext/>
              <w:keepLines/>
              <w:spacing w:line="276" w:lineRule="auto"/>
              <w:rPr>
                <w:rFonts w:asciiTheme="majorHAnsi" w:hAnsiTheme="majorHAnsi" w:cstheme="majorHAnsi"/>
                <w:b/>
              </w:rPr>
            </w:pPr>
            <w:r w:rsidRPr="00E61077">
              <w:rPr>
                <w:rFonts w:asciiTheme="majorHAnsi" w:hAnsiTheme="majorHAnsi" w:cstheme="majorHAnsi"/>
                <w:b/>
              </w:rPr>
              <w:t>State or territory</w:t>
            </w:r>
          </w:p>
        </w:tc>
        <w:tc>
          <w:tcPr>
            <w:tcW w:w="2763" w:type="pct"/>
            <w:shd w:val="clear" w:color="auto" w:fill="D0CECE" w:themeFill="background2" w:themeFillShade="E6"/>
          </w:tcPr>
          <w:p w14:paraId="7866E420" w14:textId="77777777" w:rsidR="00551FCF" w:rsidRPr="00E61077" w:rsidRDefault="00551FCF" w:rsidP="00FD025A">
            <w:pPr>
              <w:keepNext/>
              <w:keepLines/>
              <w:spacing w:line="276" w:lineRule="auto"/>
              <w:rPr>
                <w:rFonts w:asciiTheme="majorHAnsi" w:hAnsiTheme="majorHAnsi" w:cstheme="majorHAnsi"/>
                <w:b/>
              </w:rPr>
            </w:pPr>
            <w:r w:rsidRPr="00E61077">
              <w:rPr>
                <w:rFonts w:asciiTheme="majorHAnsi" w:hAnsiTheme="majorHAnsi" w:cstheme="majorHAnsi"/>
                <w:b/>
              </w:rPr>
              <w:t>Legislation</w:t>
            </w:r>
          </w:p>
        </w:tc>
        <w:tc>
          <w:tcPr>
            <w:tcW w:w="1388" w:type="pct"/>
            <w:shd w:val="clear" w:color="auto" w:fill="D0CECE" w:themeFill="background2" w:themeFillShade="E6"/>
          </w:tcPr>
          <w:p w14:paraId="1E4AA4B4" w14:textId="77777777" w:rsidR="00551FCF" w:rsidRPr="00E61077" w:rsidRDefault="00551FCF" w:rsidP="00FD025A">
            <w:pPr>
              <w:keepNext/>
              <w:keepLines/>
              <w:spacing w:line="276" w:lineRule="auto"/>
              <w:rPr>
                <w:rFonts w:asciiTheme="majorHAnsi" w:hAnsiTheme="majorHAnsi" w:cstheme="majorHAnsi"/>
                <w:b/>
              </w:rPr>
            </w:pPr>
            <w:r w:rsidRPr="00E61077">
              <w:rPr>
                <w:rFonts w:asciiTheme="majorHAnsi" w:hAnsiTheme="majorHAnsi" w:cstheme="majorHAnsi"/>
                <w:b/>
              </w:rPr>
              <w:t>Source</w:t>
            </w:r>
          </w:p>
        </w:tc>
      </w:tr>
      <w:tr w:rsidR="00551FCF" w:rsidRPr="00E61077" w14:paraId="09E5ED95" w14:textId="77777777" w:rsidTr="002E54B8">
        <w:trPr>
          <w:trHeight w:val="382"/>
        </w:trPr>
        <w:tc>
          <w:tcPr>
            <w:tcW w:w="849" w:type="pct"/>
            <w:vAlign w:val="center"/>
          </w:tcPr>
          <w:p w14:paraId="1B331D4E" w14:textId="77777777" w:rsidR="00551FCF" w:rsidRPr="00E61077" w:rsidRDefault="00551FCF" w:rsidP="00FD025A">
            <w:pPr>
              <w:keepNext/>
              <w:keepLines/>
              <w:spacing w:line="276" w:lineRule="auto"/>
              <w:rPr>
                <w:rFonts w:asciiTheme="majorHAnsi" w:hAnsiTheme="majorHAnsi" w:cstheme="majorHAnsi"/>
                <w:bCs/>
              </w:rPr>
            </w:pPr>
            <w:r w:rsidRPr="00E61077">
              <w:rPr>
                <w:rFonts w:asciiTheme="majorHAnsi" w:hAnsiTheme="majorHAnsi" w:cstheme="majorHAnsi"/>
                <w:bCs/>
              </w:rPr>
              <w:t>New South Wales</w:t>
            </w:r>
          </w:p>
        </w:tc>
        <w:tc>
          <w:tcPr>
            <w:tcW w:w="2763" w:type="pct"/>
            <w:vAlign w:val="center"/>
          </w:tcPr>
          <w:p w14:paraId="12F80B16" w14:textId="77777777" w:rsidR="00551FCF" w:rsidRPr="005B4510" w:rsidRDefault="00551FCF" w:rsidP="00FD025A">
            <w:pPr>
              <w:keepNext/>
              <w:keepLines/>
              <w:spacing w:line="276" w:lineRule="auto"/>
              <w:rPr>
                <w:rFonts w:asciiTheme="majorHAnsi" w:hAnsiTheme="majorHAnsi" w:cstheme="majorHAnsi"/>
                <w:i/>
                <w:iCs/>
              </w:rPr>
            </w:pPr>
            <w:r w:rsidRPr="005B4510">
              <w:rPr>
                <w:rFonts w:asciiTheme="majorHAnsi" w:hAnsiTheme="majorHAnsi" w:cstheme="majorHAnsi"/>
                <w:i/>
                <w:iCs/>
              </w:rPr>
              <w:t>Children and Young Persons (Care and Protection) Act 1998</w:t>
            </w:r>
          </w:p>
          <w:p w14:paraId="50CE04FC" w14:textId="77777777" w:rsidR="00551FCF" w:rsidRPr="005B4510" w:rsidRDefault="00551FCF" w:rsidP="00FD025A">
            <w:pPr>
              <w:keepNext/>
              <w:keepLines/>
              <w:spacing w:line="276" w:lineRule="auto"/>
              <w:rPr>
                <w:rFonts w:asciiTheme="majorHAnsi" w:hAnsiTheme="majorHAnsi" w:cstheme="majorHAnsi"/>
                <w:i/>
                <w:iCs/>
              </w:rPr>
            </w:pPr>
            <w:r w:rsidRPr="005B4510">
              <w:rPr>
                <w:rFonts w:asciiTheme="majorHAnsi" w:hAnsiTheme="majorHAnsi" w:cstheme="majorHAnsi"/>
                <w:i/>
                <w:iCs/>
              </w:rPr>
              <w:t>Child Protection (Working with Children) Act 2012</w:t>
            </w:r>
          </w:p>
        </w:tc>
        <w:tc>
          <w:tcPr>
            <w:tcW w:w="1388" w:type="pct"/>
          </w:tcPr>
          <w:p w14:paraId="0AA22805" w14:textId="77777777" w:rsidR="00551FCF" w:rsidRPr="00E61077" w:rsidRDefault="00551FCF" w:rsidP="00FD025A">
            <w:pPr>
              <w:keepNext/>
              <w:keepLines/>
              <w:spacing w:line="276" w:lineRule="auto"/>
              <w:rPr>
                <w:rFonts w:asciiTheme="majorHAnsi" w:hAnsiTheme="majorHAnsi" w:cstheme="majorHAnsi"/>
                <w:u w:val="single"/>
              </w:rPr>
            </w:pPr>
            <w:hyperlink r:id="rId28" w:history="1">
              <w:r w:rsidRPr="00E61077">
                <w:rPr>
                  <w:rStyle w:val="Hyperlink"/>
                  <w:rFonts w:asciiTheme="majorHAnsi" w:eastAsiaTheme="majorEastAsia" w:hAnsiTheme="majorHAnsi" w:cstheme="majorHAnsi"/>
                </w:rPr>
                <w:t>www.legislation.nsw.gov.au</w:t>
              </w:r>
            </w:hyperlink>
            <w:r w:rsidRPr="00E61077">
              <w:rPr>
                <w:rFonts w:asciiTheme="majorHAnsi" w:hAnsiTheme="majorHAnsi" w:cstheme="majorHAnsi"/>
                <w:u w:val="single"/>
              </w:rPr>
              <w:t xml:space="preserve"> </w:t>
            </w:r>
          </w:p>
        </w:tc>
      </w:tr>
      <w:tr w:rsidR="00551FCF" w:rsidRPr="00E61077" w14:paraId="02B0D990" w14:textId="77777777" w:rsidTr="002E54B8">
        <w:trPr>
          <w:trHeight w:val="293"/>
        </w:trPr>
        <w:tc>
          <w:tcPr>
            <w:tcW w:w="849" w:type="pct"/>
            <w:vAlign w:val="center"/>
          </w:tcPr>
          <w:p w14:paraId="54D83595" w14:textId="77777777" w:rsidR="00551FCF" w:rsidRPr="00E61077" w:rsidRDefault="00551FCF" w:rsidP="00FD025A">
            <w:pPr>
              <w:spacing w:line="276" w:lineRule="auto"/>
              <w:rPr>
                <w:rFonts w:asciiTheme="majorHAnsi" w:hAnsiTheme="majorHAnsi" w:cstheme="majorHAnsi"/>
                <w:bCs/>
              </w:rPr>
            </w:pPr>
            <w:r w:rsidRPr="00E61077">
              <w:rPr>
                <w:rFonts w:asciiTheme="majorHAnsi" w:hAnsiTheme="majorHAnsi" w:cstheme="majorHAnsi"/>
                <w:bCs/>
              </w:rPr>
              <w:t>Victoria</w:t>
            </w:r>
          </w:p>
        </w:tc>
        <w:tc>
          <w:tcPr>
            <w:tcW w:w="2763" w:type="pct"/>
            <w:vAlign w:val="center"/>
          </w:tcPr>
          <w:p w14:paraId="058C87C6" w14:textId="2AB524AD"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Children, Youth and Families Act 2005</w:t>
            </w:r>
          </w:p>
          <w:p w14:paraId="7B4166F5" w14:textId="77777777"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Working With Children Act 2005</w:t>
            </w:r>
          </w:p>
        </w:tc>
        <w:tc>
          <w:tcPr>
            <w:tcW w:w="1388" w:type="pct"/>
          </w:tcPr>
          <w:p w14:paraId="1717AF68" w14:textId="77777777" w:rsidR="00551FCF" w:rsidRPr="00E61077" w:rsidRDefault="00551FCF" w:rsidP="00FD025A">
            <w:pPr>
              <w:spacing w:line="276" w:lineRule="auto"/>
              <w:rPr>
                <w:rFonts w:asciiTheme="majorHAnsi" w:hAnsiTheme="majorHAnsi" w:cstheme="majorHAnsi"/>
                <w:u w:val="single"/>
              </w:rPr>
            </w:pPr>
            <w:hyperlink r:id="rId29" w:history="1">
              <w:r w:rsidRPr="00E61077">
                <w:rPr>
                  <w:rStyle w:val="Hyperlink"/>
                  <w:rFonts w:asciiTheme="majorHAnsi" w:eastAsiaTheme="majorEastAsia" w:hAnsiTheme="majorHAnsi" w:cstheme="majorHAnsi"/>
                </w:rPr>
                <w:t>www.legislation.vic.gov.au</w:t>
              </w:r>
            </w:hyperlink>
            <w:r w:rsidRPr="00E61077">
              <w:rPr>
                <w:rFonts w:asciiTheme="majorHAnsi" w:hAnsiTheme="majorHAnsi" w:cstheme="majorHAnsi"/>
                <w:u w:val="single"/>
              </w:rPr>
              <w:t xml:space="preserve"> </w:t>
            </w:r>
          </w:p>
        </w:tc>
      </w:tr>
      <w:tr w:rsidR="00551FCF" w:rsidRPr="00E61077" w14:paraId="43C3E9E8" w14:textId="77777777" w:rsidTr="002E54B8">
        <w:trPr>
          <w:trHeight w:val="301"/>
        </w:trPr>
        <w:tc>
          <w:tcPr>
            <w:tcW w:w="849" w:type="pct"/>
            <w:vAlign w:val="center"/>
          </w:tcPr>
          <w:p w14:paraId="5597264E" w14:textId="77777777" w:rsidR="00551FCF" w:rsidRPr="00E61077" w:rsidRDefault="00551FCF" w:rsidP="00FD025A">
            <w:pPr>
              <w:spacing w:line="276" w:lineRule="auto"/>
              <w:rPr>
                <w:rFonts w:asciiTheme="majorHAnsi" w:hAnsiTheme="majorHAnsi" w:cstheme="majorHAnsi"/>
                <w:bCs/>
              </w:rPr>
            </w:pPr>
            <w:r w:rsidRPr="00E61077">
              <w:rPr>
                <w:rFonts w:asciiTheme="majorHAnsi" w:hAnsiTheme="majorHAnsi" w:cstheme="majorHAnsi"/>
                <w:bCs/>
              </w:rPr>
              <w:t xml:space="preserve">Queensland </w:t>
            </w:r>
          </w:p>
        </w:tc>
        <w:tc>
          <w:tcPr>
            <w:tcW w:w="2763" w:type="pct"/>
            <w:vAlign w:val="center"/>
          </w:tcPr>
          <w:p w14:paraId="22A552A2" w14:textId="024CD4EC"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Child Protection Act 1999</w:t>
            </w:r>
          </w:p>
          <w:p w14:paraId="3B5FE898" w14:textId="58910D91"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Working with Children (Risk Management and Screening) Act 2000</w:t>
            </w:r>
          </w:p>
        </w:tc>
        <w:tc>
          <w:tcPr>
            <w:tcW w:w="1388" w:type="pct"/>
          </w:tcPr>
          <w:p w14:paraId="696ADD97" w14:textId="77777777" w:rsidR="00551FCF" w:rsidRPr="00E61077" w:rsidRDefault="00551FCF" w:rsidP="00FD025A">
            <w:pPr>
              <w:spacing w:line="276" w:lineRule="auto"/>
              <w:rPr>
                <w:rFonts w:asciiTheme="majorHAnsi" w:hAnsiTheme="majorHAnsi" w:cstheme="majorHAnsi"/>
                <w:u w:val="single"/>
              </w:rPr>
            </w:pPr>
            <w:hyperlink r:id="rId30" w:history="1">
              <w:r w:rsidRPr="00E61077">
                <w:rPr>
                  <w:rStyle w:val="Hyperlink"/>
                  <w:rFonts w:asciiTheme="majorHAnsi" w:eastAsiaTheme="majorEastAsia" w:hAnsiTheme="majorHAnsi" w:cstheme="majorHAnsi"/>
                </w:rPr>
                <w:t>www.legislation.qld.gov.au/OQPChome.htm</w:t>
              </w:r>
            </w:hyperlink>
            <w:r w:rsidRPr="00E61077">
              <w:rPr>
                <w:rFonts w:asciiTheme="majorHAnsi" w:hAnsiTheme="majorHAnsi" w:cstheme="majorHAnsi"/>
                <w:u w:val="single"/>
              </w:rPr>
              <w:t xml:space="preserve"> </w:t>
            </w:r>
          </w:p>
        </w:tc>
      </w:tr>
      <w:tr w:rsidR="00551FCF" w:rsidRPr="00E61077" w14:paraId="4E042314" w14:textId="77777777" w:rsidTr="002E54B8">
        <w:trPr>
          <w:trHeight w:val="294"/>
        </w:trPr>
        <w:tc>
          <w:tcPr>
            <w:tcW w:w="849" w:type="pct"/>
            <w:vAlign w:val="center"/>
          </w:tcPr>
          <w:p w14:paraId="4DF15361" w14:textId="77777777" w:rsidR="00551FCF" w:rsidRPr="00E61077" w:rsidRDefault="00551FCF" w:rsidP="00FD025A">
            <w:pPr>
              <w:spacing w:line="276" w:lineRule="auto"/>
              <w:rPr>
                <w:rFonts w:asciiTheme="majorHAnsi" w:hAnsiTheme="majorHAnsi" w:cstheme="majorHAnsi"/>
                <w:bCs/>
              </w:rPr>
            </w:pPr>
            <w:r w:rsidRPr="00E61077">
              <w:rPr>
                <w:rFonts w:asciiTheme="majorHAnsi" w:hAnsiTheme="majorHAnsi" w:cstheme="majorHAnsi"/>
                <w:bCs/>
              </w:rPr>
              <w:t>Western Australia</w:t>
            </w:r>
          </w:p>
        </w:tc>
        <w:tc>
          <w:tcPr>
            <w:tcW w:w="2763" w:type="pct"/>
            <w:vAlign w:val="center"/>
          </w:tcPr>
          <w:p w14:paraId="3E1891DF" w14:textId="4FC2577B"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Children and Community Services Act 2004</w:t>
            </w:r>
          </w:p>
          <w:p w14:paraId="4FA0E57D" w14:textId="77777777"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Working with Children (Criminal Record Checking) Act 2004</w:t>
            </w:r>
          </w:p>
        </w:tc>
        <w:tc>
          <w:tcPr>
            <w:tcW w:w="1388" w:type="pct"/>
          </w:tcPr>
          <w:p w14:paraId="6A90BF34" w14:textId="77777777" w:rsidR="00551FCF" w:rsidRPr="00E61077" w:rsidRDefault="00551FCF" w:rsidP="00FD025A">
            <w:pPr>
              <w:spacing w:line="276" w:lineRule="auto"/>
              <w:rPr>
                <w:rFonts w:asciiTheme="majorHAnsi" w:hAnsiTheme="majorHAnsi" w:cstheme="majorHAnsi"/>
                <w:u w:val="single"/>
              </w:rPr>
            </w:pPr>
            <w:hyperlink r:id="rId31" w:history="1">
              <w:r w:rsidRPr="00E61077">
                <w:rPr>
                  <w:rStyle w:val="Hyperlink"/>
                  <w:rFonts w:asciiTheme="majorHAnsi" w:eastAsiaTheme="majorEastAsia" w:hAnsiTheme="majorHAnsi" w:cstheme="majorHAnsi"/>
                </w:rPr>
                <w:t>www.slp.wa.gov.au/legislation/statutes.nsf/default.html</w:t>
              </w:r>
            </w:hyperlink>
            <w:r w:rsidRPr="00E61077">
              <w:rPr>
                <w:rFonts w:asciiTheme="majorHAnsi" w:hAnsiTheme="majorHAnsi" w:cstheme="majorHAnsi"/>
                <w:u w:val="single"/>
              </w:rPr>
              <w:t xml:space="preserve"> </w:t>
            </w:r>
          </w:p>
        </w:tc>
      </w:tr>
      <w:tr w:rsidR="00551FCF" w:rsidRPr="00E61077" w14:paraId="40EDED0D" w14:textId="77777777" w:rsidTr="002E54B8">
        <w:trPr>
          <w:trHeight w:val="293"/>
        </w:trPr>
        <w:tc>
          <w:tcPr>
            <w:tcW w:w="849" w:type="pct"/>
            <w:vAlign w:val="center"/>
          </w:tcPr>
          <w:p w14:paraId="0FC29368" w14:textId="77777777" w:rsidR="00551FCF" w:rsidRPr="00E61077" w:rsidRDefault="00551FCF" w:rsidP="00FD025A">
            <w:pPr>
              <w:spacing w:line="276" w:lineRule="auto"/>
              <w:rPr>
                <w:rFonts w:asciiTheme="majorHAnsi" w:hAnsiTheme="majorHAnsi" w:cstheme="majorHAnsi"/>
                <w:bCs/>
              </w:rPr>
            </w:pPr>
            <w:r w:rsidRPr="00E61077">
              <w:rPr>
                <w:rFonts w:asciiTheme="majorHAnsi" w:hAnsiTheme="majorHAnsi" w:cstheme="majorHAnsi"/>
                <w:bCs/>
              </w:rPr>
              <w:t>South Australia</w:t>
            </w:r>
          </w:p>
        </w:tc>
        <w:tc>
          <w:tcPr>
            <w:tcW w:w="2763" w:type="pct"/>
            <w:vAlign w:val="center"/>
          </w:tcPr>
          <w:p w14:paraId="369DA7CA" w14:textId="77777777"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Child Safety (Prohibited Persons) Act 2016</w:t>
            </w:r>
          </w:p>
        </w:tc>
        <w:tc>
          <w:tcPr>
            <w:tcW w:w="1388" w:type="pct"/>
          </w:tcPr>
          <w:p w14:paraId="593AD443" w14:textId="77777777" w:rsidR="00551FCF" w:rsidRPr="00E61077" w:rsidRDefault="00551FCF" w:rsidP="00FD025A">
            <w:pPr>
              <w:spacing w:line="276" w:lineRule="auto"/>
              <w:rPr>
                <w:rFonts w:asciiTheme="majorHAnsi" w:hAnsiTheme="majorHAnsi" w:cstheme="majorHAnsi"/>
                <w:u w:val="single"/>
              </w:rPr>
            </w:pPr>
            <w:hyperlink r:id="rId32" w:history="1">
              <w:r w:rsidRPr="00E61077">
                <w:rPr>
                  <w:rStyle w:val="Hyperlink"/>
                  <w:rFonts w:asciiTheme="majorHAnsi" w:eastAsiaTheme="majorEastAsia" w:hAnsiTheme="majorHAnsi" w:cstheme="majorHAnsi"/>
                </w:rPr>
                <w:t>www.legislation.sa.gov.au</w:t>
              </w:r>
            </w:hyperlink>
            <w:r w:rsidRPr="00E61077">
              <w:rPr>
                <w:rFonts w:asciiTheme="majorHAnsi" w:hAnsiTheme="majorHAnsi" w:cstheme="majorHAnsi"/>
                <w:u w:val="single"/>
              </w:rPr>
              <w:t xml:space="preserve"> </w:t>
            </w:r>
          </w:p>
        </w:tc>
      </w:tr>
      <w:tr w:rsidR="00551FCF" w:rsidRPr="00E61077" w14:paraId="12CB24CF" w14:textId="77777777" w:rsidTr="002E54B8">
        <w:trPr>
          <w:trHeight w:val="287"/>
        </w:trPr>
        <w:tc>
          <w:tcPr>
            <w:tcW w:w="849" w:type="pct"/>
            <w:vAlign w:val="center"/>
          </w:tcPr>
          <w:p w14:paraId="02ABD5FB" w14:textId="77777777" w:rsidR="00551FCF" w:rsidRPr="00E61077" w:rsidRDefault="00551FCF" w:rsidP="00FD025A">
            <w:pPr>
              <w:spacing w:line="276" w:lineRule="auto"/>
              <w:rPr>
                <w:rFonts w:asciiTheme="majorHAnsi" w:hAnsiTheme="majorHAnsi" w:cstheme="majorHAnsi"/>
                <w:bCs/>
              </w:rPr>
            </w:pPr>
            <w:r w:rsidRPr="00E61077">
              <w:rPr>
                <w:rFonts w:asciiTheme="majorHAnsi" w:hAnsiTheme="majorHAnsi" w:cstheme="majorHAnsi"/>
                <w:bCs/>
              </w:rPr>
              <w:t>Tasmania</w:t>
            </w:r>
          </w:p>
        </w:tc>
        <w:tc>
          <w:tcPr>
            <w:tcW w:w="2763" w:type="pct"/>
            <w:vAlign w:val="center"/>
          </w:tcPr>
          <w:p w14:paraId="153CB1E3" w14:textId="77777777"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Children, Young Persons and their Families Act 1997</w:t>
            </w:r>
          </w:p>
          <w:p w14:paraId="548111AE" w14:textId="77777777"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Registration to Work with Vulnerable People Act 2013</w:t>
            </w:r>
          </w:p>
        </w:tc>
        <w:tc>
          <w:tcPr>
            <w:tcW w:w="1388" w:type="pct"/>
          </w:tcPr>
          <w:p w14:paraId="7690243D" w14:textId="77777777" w:rsidR="00551FCF" w:rsidRPr="00E61077" w:rsidRDefault="00551FCF" w:rsidP="00FD025A">
            <w:pPr>
              <w:spacing w:line="276" w:lineRule="auto"/>
              <w:rPr>
                <w:rFonts w:asciiTheme="majorHAnsi" w:hAnsiTheme="majorHAnsi" w:cstheme="majorHAnsi"/>
                <w:u w:val="single"/>
              </w:rPr>
            </w:pPr>
            <w:hyperlink r:id="rId33" w:history="1">
              <w:r w:rsidRPr="00E61077">
                <w:rPr>
                  <w:rStyle w:val="Hyperlink"/>
                  <w:rFonts w:asciiTheme="majorHAnsi" w:eastAsiaTheme="majorEastAsia" w:hAnsiTheme="majorHAnsi" w:cstheme="majorHAnsi"/>
                </w:rPr>
                <w:t>www.thelaw.tas.gov.au</w:t>
              </w:r>
            </w:hyperlink>
            <w:r w:rsidRPr="00E61077">
              <w:rPr>
                <w:rFonts w:asciiTheme="majorHAnsi" w:hAnsiTheme="majorHAnsi" w:cstheme="majorHAnsi"/>
                <w:u w:val="single"/>
              </w:rPr>
              <w:t xml:space="preserve"> </w:t>
            </w:r>
          </w:p>
        </w:tc>
      </w:tr>
      <w:tr w:rsidR="00551FCF" w:rsidRPr="00E61077" w14:paraId="2A18E743" w14:textId="77777777" w:rsidTr="002E54B8">
        <w:tc>
          <w:tcPr>
            <w:tcW w:w="849" w:type="pct"/>
            <w:vAlign w:val="center"/>
          </w:tcPr>
          <w:p w14:paraId="164FDB5D" w14:textId="77777777" w:rsidR="00551FCF" w:rsidRPr="00E61077" w:rsidRDefault="00551FCF" w:rsidP="00FD025A">
            <w:pPr>
              <w:spacing w:line="276" w:lineRule="auto"/>
              <w:rPr>
                <w:rFonts w:asciiTheme="majorHAnsi" w:hAnsiTheme="majorHAnsi" w:cstheme="majorHAnsi"/>
                <w:bCs/>
              </w:rPr>
            </w:pPr>
            <w:r w:rsidRPr="00E61077">
              <w:rPr>
                <w:rFonts w:asciiTheme="majorHAnsi" w:hAnsiTheme="majorHAnsi" w:cstheme="majorHAnsi"/>
                <w:bCs/>
              </w:rPr>
              <w:t>Australian Capital Territory</w:t>
            </w:r>
          </w:p>
        </w:tc>
        <w:tc>
          <w:tcPr>
            <w:tcW w:w="2763" w:type="pct"/>
            <w:vAlign w:val="center"/>
          </w:tcPr>
          <w:p w14:paraId="109F412D" w14:textId="77777777"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Working with Vulnerable People (Background Checking) Act 2011</w:t>
            </w:r>
          </w:p>
          <w:p w14:paraId="48940C47" w14:textId="77777777"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lastRenderedPageBreak/>
              <w:t>Children and Young Persons Act 2008</w:t>
            </w:r>
          </w:p>
        </w:tc>
        <w:tc>
          <w:tcPr>
            <w:tcW w:w="1388" w:type="pct"/>
          </w:tcPr>
          <w:p w14:paraId="72A7CAB8" w14:textId="77777777" w:rsidR="00551FCF" w:rsidRPr="00E61077" w:rsidRDefault="00551FCF" w:rsidP="00FD025A">
            <w:pPr>
              <w:spacing w:line="276" w:lineRule="auto"/>
              <w:rPr>
                <w:rFonts w:asciiTheme="majorHAnsi" w:hAnsiTheme="majorHAnsi" w:cstheme="majorHAnsi"/>
                <w:u w:val="single"/>
              </w:rPr>
            </w:pPr>
            <w:hyperlink r:id="rId34" w:history="1">
              <w:r w:rsidRPr="00E61077">
                <w:rPr>
                  <w:rStyle w:val="Hyperlink"/>
                  <w:rFonts w:asciiTheme="majorHAnsi" w:eastAsiaTheme="majorEastAsia" w:hAnsiTheme="majorHAnsi" w:cstheme="majorHAnsi"/>
                </w:rPr>
                <w:t>www.legislation.act.gov.au</w:t>
              </w:r>
            </w:hyperlink>
            <w:r w:rsidRPr="00E61077">
              <w:rPr>
                <w:rFonts w:asciiTheme="majorHAnsi" w:hAnsiTheme="majorHAnsi" w:cstheme="majorHAnsi"/>
                <w:u w:val="single"/>
              </w:rPr>
              <w:t xml:space="preserve"> </w:t>
            </w:r>
          </w:p>
        </w:tc>
      </w:tr>
      <w:tr w:rsidR="00551FCF" w:rsidRPr="00E61077" w14:paraId="107DB5CE" w14:textId="77777777" w:rsidTr="002E54B8">
        <w:tc>
          <w:tcPr>
            <w:tcW w:w="849" w:type="pct"/>
            <w:vAlign w:val="center"/>
          </w:tcPr>
          <w:p w14:paraId="186CB6E8" w14:textId="77777777" w:rsidR="00551FCF" w:rsidRPr="00E61077" w:rsidRDefault="00551FCF" w:rsidP="00FD025A">
            <w:pPr>
              <w:spacing w:line="276" w:lineRule="auto"/>
              <w:rPr>
                <w:rFonts w:asciiTheme="majorHAnsi" w:hAnsiTheme="majorHAnsi" w:cstheme="majorHAnsi"/>
                <w:bCs/>
              </w:rPr>
            </w:pPr>
            <w:r w:rsidRPr="00E61077">
              <w:rPr>
                <w:rFonts w:asciiTheme="majorHAnsi" w:hAnsiTheme="majorHAnsi" w:cstheme="majorHAnsi"/>
                <w:bCs/>
              </w:rPr>
              <w:t>Northern Territory</w:t>
            </w:r>
          </w:p>
        </w:tc>
        <w:tc>
          <w:tcPr>
            <w:tcW w:w="2763" w:type="pct"/>
            <w:vAlign w:val="center"/>
          </w:tcPr>
          <w:p w14:paraId="1DB19349" w14:textId="77777777" w:rsidR="00551FCF" w:rsidRPr="005B4510" w:rsidRDefault="00551FCF" w:rsidP="00FD025A">
            <w:pPr>
              <w:spacing w:line="276" w:lineRule="auto"/>
              <w:rPr>
                <w:rFonts w:asciiTheme="majorHAnsi" w:hAnsiTheme="majorHAnsi" w:cstheme="majorHAnsi"/>
                <w:i/>
                <w:iCs/>
              </w:rPr>
            </w:pPr>
            <w:r w:rsidRPr="005B4510">
              <w:rPr>
                <w:rFonts w:asciiTheme="majorHAnsi" w:hAnsiTheme="majorHAnsi" w:cstheme="majorHAnsi"/>
                <w:i/>
                <w:iCs/>
              </w:rPr>
              <w:t>Care and Protection of Children Act 2007</w:t>
            </w:r>
          </w:p>
        </w:tc>
        <w:tc>
          <w:tcPr>
            <w:tcW w:w="1388" w:type="pct"/>
          </w:tcPr>
          <w:p w14:paraId="406C296B" w14:textId="77777777" w:rsidR="00551FCF" w:rsidRPr="00E61077" w:rsidRDefault="00551FCF" w:rsidP="00FD025A">
            <w:pPr>
              <w:spacing w:line="276" w:lineRule="auto"/>
              <w:rPr>
                <w:rFonts w:asciiTheme="majorHAnsi" w:hAnsiTheme="majorHAnsi" w:cstheme="majorHAnsi"/>
                <w:u w:val="single"/>
              </w:rPr>
            </w:pPr>
            <w:hyperlink r:id="rId35" w:history="1">
              <w:r w:rsidRPr="00E61077">
                <w:rPr>
                  <w:rStyle w:val="Hyperlink"/>
                  <w:rFonts w:asciiTheme="majorHAnsi" w:eastAsiaTheme="majorEastAsia" w:hAnsiTheme="majorHAnsi" w:cstheme="majorHAnsi"/>
                </w:rPr>
                <w:t>www.nt.gov.au/dcm/legislation/current.html</w:t>
              </w:r>
            </w:hyperlink>
            <w:r w:rsidRPr="00E61077">
              <w:rPr>
                <w:rFonts w:asciiTheme="majorHAnsi" w:hAnsiTheme="majorHAnsi" w:cstheme="majorHAnsi"/>
                <w:u w:val="single"/>
              </w:rPr>
              <w:t xml:space="preserve"> </w:t>
            </w:r>
          </w:p>
        </w:tc>
      </w:tr>
    </w:tbl>
    <w:p w14:paraId="41B461B3" w14:textId="77777777" w:rsidR="00551FCF" w:rsidRPr="00E61077" w:rsidRDefault="00551FCF" w:rsidP="00FD025A">
      <w:pPr>
        <w:spacing w:line="276" w:lineRule="auto"/>
        <w:rPr>
          <w:rFonts w:asciiTheme="majorHAnsi" w:hAnsiTheme="majorHAnsi" w:cstheme="majorHAnsi"/>
          <w:b/>
          <w:bCs/>
        </w:rPr>
      </w:pPr>
    </w:p>
    <w:p w14:paraId="4014DCE7" w14:textId="1B08CC06" w:rsidR="00551FCF" w:rsidRPr="00E61077" w:rsidRDefault="00551FCF" w:rsidP="00FD025A">
      <w:pPr>
        <w:pStyle w:val="Heading5"/>
        <w:spacing w:line="276" w:lineRule="auto"/>
      </w:pPr>
      <w:bookmarkStart w:id="111" w:name="_Toc223433686"/>
      <w:r w:rsidRPr="00E61077">
        <w:t xml:space="preserve">International </w:t>
      </w:r>
      <w:r w:rsidR="00B25406" w:rsidRPr="00E61077">
        <w:t>commitments and instruments on child protection</w:t>
      </w:r>
      <w:bookmarkEnd w:id="111"/>
    </w:p>
    <w:tbl>
      <w:tblPr>
        <w:tblW w:w="10201" w:type="dxa"/>
        <w:tblBorders>
          <w:top w:val="dotted" w:sz="4" w:space="0" w:color="E7E6E6" w:themeColor="background2"/>
          <w:left w:val="dotted" w:sz="4" w:space="0" w:color="E7E6E6" w:themeColor="background2"/>
          <w:bottom w:val="dotted" w:sz="4" w:space="0" w:color="E7E6E6" w:themeColor="background2"/>
          <w:right w:val="dotted" w:sz="4" w:space="0" w:color="E7E6E6" w:themeColor="background2"/>
        </w:tblBorders>
        <w:tblLayout w:type="fixed"/>
        <w:tblLook w:val="04A0" w:firstRow="1" w:lastRow="0" w:firstColumn="1" w:lastColumn="0" w:noHBand="0" w:noVBand="1"/>
      </w:tblPr>
      <w:tblGrid>
        <w:gridCol w:w="4531"/>
        <w:gridCol w:w="5670"/>
      </w:tblGrid>
      <w:tr w:rsidR="00551FCF" w:rsidRPr="00E61077" w14:paraId="5CB309DB" w14:textId="77777777" w:rsidTr="00672CCC">
        <w:trPr>
          <w:tblHeader/>
        </w:trPr>
        <w:tc>
          <w:tcPr>
            <w:tcW w:w="4531" w:type="dxa"/>
            <w:tcBorders>
              <w:bottom w:val="nil"/>
            </w:tcBorders>
            <w:shd w:val="clear" w:color="auto" w:fill="E7E6E6" w:themeFill="background2"/>
          </w:tcPr>
          <w:p w14:paraId="7B6B71B1" w14:textId="77777777" w:rsidR="00551FCF" w:rsidRPr="00E61077" w:rsidRDefault="00551FCF" w:rsidP="00FD025A">
            <w:pPr>
              <w:spacing w:after="0" w:line="276" w:lineRule="auto"/>
              <w:rPr>
                <w:rFonts w:asciiTheme="majorHAnsi" w:hAnsiTheme="majorHAnsi" w:cstheme="majorHAnsi"/>
                <w:b/>
                <w:bCs/>
              </w:rPr>
            </w:pPr>
            <w:r w:rsidRPr="00E61077">
              <w:rPr>
                <w:rFonts w:asciiTheme="majorHAnsi" w:hAnsiTheme="majorHAnsi" w:cstheme="majorHAnsi"/>
                <w:b/>
                <w:bCs/>
              </w:rPr>
              <w:t>Instrument</w:t>
            </w:r>
          </w:p>
        </w:tc>
        <w:tc>
          <w:tcPr>
            <w:tcW w:w="5670" w:type="dxa"/>
            <w:tcBorders>
              <w:bottom w:val="nil"/>
            </w:tcBorders>
            <w:shd w:val="clear" w:color="auto" w:fill="E7E6E6" w:themeFill="background2"/>
          </w:tcPr>
          <w:p w14:paraId="63F58318" w14:textId="77777777" w:rsidR="00551FCF" w:rsidRPr="00E61077" w:rsidRDefault="00551FCF" w:rsidP="00FD025A">
            <w:pPr>
              <w:spacing w:after="0" w:line="276" w:lineRule="auto"/>
              <w:rPr>
                <w:rFonts w:asciiTheme="majorHAnsi" w:hAnsiTheme="majorHAnsi" w:cstheme="majorHAnsi"/>
                <w:b/>
                <w:bCs/>
              </w:rPr>
            </w:pPr>
            <w:r w:rsidRPr="00E61077">
              <w:rPr>
                <w:rFonts w:asciiTheme="majorHAnsi" w:hAnsiTheme="majorHAnsi" w:cstheme="majorHAnsi"/>
                <w:b/>
                <w:bCs/>
              </w:rPr>
              <w:t>Source</w:t>
            </w:r>
          </w:p>
        </w:tc>
      </w:tr>
      <w:tr w:rsidR="00551FCF" w:rsidRPr="00AF2CC8" w14:paraId="533B02EB" w14:textId="77777777" w:rsidTr="00A85E4F">
        <w:trPr>
          <w:trHeight w:val="476"/>
        </w:trPr>
        <w:tc>
          <w:tcPr>
            <w:tcW w:w="4531" w:type="dxa"/>
            <w:tcBorders>
              <w:top w:val="nil"/>
              <w:bottom w:val="dotted" w:sz="4" w:space="0" w:color="E7E6E6" w:themeColor="background2"/>
              <w:right w:val="dotted" w:sz="4" w:space="0" w:color="E7E6E6" w:themeColor="background2"/>
            </w:tcBorders>
          </w:tcPr>
          <w:p w14:paraId="5B8E041A" w14:textId="77777777" w:rsidR="00551FCF" w:rsidRPr="00AF2CC8" w:rsidRDefault="00551FCF" w:rsidP="00FD025A">
            <w:pPr>
              <w:spacing w:after="0" w:line="276" w:lineRule="auto"/>
              <w:rPr>
                <w:rFonts w:asciiTheme="majorHAnsi" w:hAnsiTheme="majorHAnsi" w:cstheme="majorHAnsi"/>
              </w:rPr>
            </w:pPr>
            <w:r w:rsidRPr="00AF2CC8">
              <w:rPr>
                <w:rFonts w:asciiTheme="majorHAnsi" w:hAnsiTheme="majorHAnsi" w:cstheme="majorHAnsi"/>
              </w:rPr>
              <w:t xml:space="preserve">The United Nations Convention on the Rights of </w:t>
            </w:r>
            <w:r w:rsidRPr="00AF2CC8">
              <w:rPr>
                <w:rFonts w:asciiTheme="majorHAnsi" w:hAnsiTheme="majorHAnsi" w:cstheme="majorHAnsi"/>
              </w:rPr>
              <w:br/>
              <w:t>the Child</w:t>
            </w:r>
          </w:p>
        </w:tc>
        <w:tc>
          <w:tcPr>
            <w:tcW w:w="5670" w:type="dxa"/>
            <w:tcBorders>
              <w:top w:val="nil"/>
              <w:left w:val="dotted" w:sz="4" w:space="0" w:color="E7E6E6" w:themeColor="background2"/>
              <w:bottom w:val="dotted" w:sz="4" w:space="0" w:color="E7E6E6" w:themeColor="background2"/>
            </w:tcBorders>
          </w:tcPr>
          <w:p w14:paraId="27326435" w14:textId="167EFF85" w:rsidR="00551FCF" w:rsidRPr="00AF2CC8" w:rsidRDefault="00551FCF" w:rsidP="00FD025A">
            <w:pPr>
              <w:spacing w:after="0" w:line="276" w:lineRule="auto"/>
              <w:rPr>
                <w:rFonts w:asciiTheme="majorHAnsi" w:hAnsiTheme="majorHAnsi" w:cstheme="majorHAnsi"/>
                <w:u w:val="single"/>
              </w:rPr>
            </w:pPr>
            <w:hyperlink r:id="rId36" w:history="1">
              <w:r w:rsidRPr="00AF2CC8">
                <w:rPr>
                  <w:rStyle w:val="Hyperlink"/>
                  <w:rFonts w:asciiTheme="majorHAnsi" w:hAnsiTheme="majorHAnsi" w:cstheme="majorHAnsi"/>
                </w:rPr>
                <w:t>Convention on the Rights of the Child [1991] ATS 4</w:t>
              </w:r>
            </w:hyperlink>
          </w:p>
        </w:tc>
      </w:tr>
      <w:tr w:rsidR="00551FCF" w:rsidRPr="00E61077" w14:paraId="3A0B1967" w14:textId="77777777" w:rsidTr="00A85E4F">
        <w:trPr>
          <w:trHeight w:val="476"/>
        </w:trPr>
        <w:tc>
          <w:tcPr>
            <w:tcW w:w="4531" w:type="dxa"/>
            <w:tcBorders>
              <w:top w:val="dotted" w:sz="4" w:space="0" w:color="E7E6E6" w:themeColor="background2"/>
              <w:bottom w:val="dotted" w:sz="4" w:space="0" w:color="E7E6E6" w:themeColor="background2"/>
              <w:right w:val="dotted" w:sz="4" w:space="0" w:color="E7E6E6" w:themeColor="background2"/>
            </w:tcBorders>
          </w:tcPr>
          <w:p w14:paraId="19EBDE05"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Optional Protocol to the United Nations Convention on the Rights of the Child on the sale of children, child prostitution and child pornography</w:t>
            </w:r>
          </w:p>
        </w:tc>
        <w:tc>
          <w:tcPr>
            <w:tcW w:w="5670" w:type="dxa"/>
            <w:tcBorders>
              <w:top w:val="dotted" w:sz="4" w:space="0" w:color="E7E6E6" w:themeColor="background2"/>
              <w:left w:val="dotted" w:sz="4" w:space="0" w:color="E7E6E6" w:themeColor="background2"/>
              <w:bottom w:val="dotted" w:sz="4" w:space="0" w:color="E7E6E6" w:themeColor="background2"/>
            </w:tcBorders>
          </w:tcPr>
          <w:p w14:paraId="4FDF068C" w14:textId="280C4E63" w:rsidR="00551FCF" w:rsidRPr="00E61077" w:rsidRDefault="00551FCF" w:rsidP="00FD025A">
            <w:pPr>
              <w:spacing w:after="0" w:line="276" w:lineRule="auto"/>
              <w:rPr>
                <w:rFonts w:asciiTheme="majorHAnsi" w:hAnsiTheme="majorHAnsi" w:cstheme="majorHAnsi"/>
              </w:rPr>
            </w:pPr>
            <w:hyperlink r:id="rId37" w:history="1">
              <w:r w:rsidRPr="00E61077">
                <w:rPr>
                  <w:rStyle w:val="Hyperlink"/>
                  <w:rFonts w:asciiTheme="majorHAnsi" w:hAnsiTheme="majorHAnsi" w:cstheme="majorHAnsi"/>
                </w:rPr>
                <w:t>Optional Protocol to the Convention on the Rights of the Child, on the Sale of Children, Child Prostitution and Child Pornography (New York, 25 May 2000) [2007] ATS 6</w:t>
              </w:r>
            </w:hyperlink>
          </w:p>
        </w:tc>
      </w:tr>
      <w:tr w:rsidR="00551FCF" w:rsidRPr="00E61077" w14:paraId="41A670A4" w14:textId="77777777" w:rsidTr="00A85E4F">
        <w:trPr>
          <w:trHeight w:val="476"/>
        </w:trPr>
        <w:tc>
          <w:tcPr>
            <w:tcW w:w="4531" w:type="dxa"/>
            <w:tcBorders>
              <w:top w:val="dotted" w:sz="4" w:space="0" w:color="E7E6E6" w:themeColor="background2"/>
              <w:bottom w:val="dotted" w:sz="4" w:space="0" w:color="E7E6E6" w:themeColor="background2"/>
              <w:right w:val="dotted" w:sz="4" w:space="0" w:color="E7E6E6" w:themeColor="background2"/>
            </w:tcBorders>
          </w:tcPr>
          <w:p w14:paraId="56DA5783"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Optional Protocol to the United Nations Convention on the Rights of the Child on the involvement of children in armed conflict</w:t>
            </w:r>
          </w:p>
        </w:tc>
        <w:tc>
          <w:tcPr>
            <w:tcW w:w="5670" w:type="dxa"/>
            <w:tcBorders>
              <w:top w:val="dotted" w:sz="4" w:space="0" w:color="E7E6E6" w:themeColor="background2"/>
              <w:left w:val="dotted" w:sz="4" w:space="0" w:color="E7E6E6" w:themeColor="background2"/>
              <w:bottom w:val="dotted" w:sz="4" w:space="0" w:color="E7E6E6" w:themeColor="background2"/>
            </w:tcBorders>
          </w:tcPr>
          <w:p w14:paraId="175C0E8A" w14:textId="681D15F0" w:rsidR="00551FCF" w:rsidRPr="00E61077" w:rsidRDefault="00551FCF" w:rsidP="00FD025A">
            <w:pPr>
              <w:spacing w:after="0" w:line="276" w:lineRule="auto"/>
              <w:rPr>
                <w:rFonts w:asciiTheme="majorHAnsi" w:hAnsiTheme="majorHAnsi" w:cstheme="majorHAnsi"/>
              </w:rPr>
            </w:pPr>
            <w:hyperlink r:id="rId38" w:history="1">
              <w:r w:rsidRPr="00E61077">
                <w:rPr>
                  <w:rStyle w:val="Hyperlink"/>
                  <w:rFonts w:asciiTheme="majorHAnsi" w:hAnsiTheme="majorHAnsi" w:cstheme="majorHAnsi"/>
                </w:rPr>
                <w:t>Optional Protocol to the Convention on the Rights of the Child Involvement of Children in Armed Conflict (New York, 25 May 2000) [2006] ATS 12</w:t>
              </w:r>
            </w:hyperlink>
          </w:p>
        </w:tc>
      </w:tr>
      <w:tr w:rsidR="00551FCF" w:rsidRPr="00E61077" w14:paraId="2C6D7BBE" w14:textId="77777777" w:rsidTr="00A85E4F">
        <w:trPr>
          <w:trHeight w:val="476"/>
        </w:trPr>
        <w:tc>
          <w:tcPr>
            <w:tcW w:w="4531" w:type="dxa"/>
            <w:tcBorders>
              <w:top w:val="dotted" w:sz="4" w:space="0" w:color="E7E6E6" w:themeColor="background2"/>
              <w:bottom w:val="dotted" w:sz="4" w:space="0" w:color="E7E6E6" w:themeColor="background2"/>
              <w:right w:val="dotted" w:sz="4" w:space="0" w:color="E7E6E6" w:themeColor="background2"/>
            </w:tcBorders>
          </w:tcPr>
          <w:p w14:paraId="293C195F" w14:textId="3B659E8B"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 xml:space="preserve">United Nations Convention Against Transnational Organized Crime </w:t>
            </w:r>
            <w:r w:rsidR="005149BA">
              <w:rPr>
                <w:rFonts w:asciiTheme="majorHAnsi" w:hAnsiTheme="majorHAnsi" w:cstheme="majorHAnsi"/>
              </w:rPr>
              <w:t>–</w:t>
            </w:r>
            <w:r w:rsidRPr="00E61077">
              <w:rPr>
                <w:rFonts w:asciiTheme="majorHAnsi" w:hAnsiTheme="majorHAnsi" w:cstheme="majorHAnsi"/>
              </w:rPr>
              <w:t xml:space="preserve"> Protocol to Prevent, Suppress and Punish Trafficking in Persons, Especially Women and Children</w:t>
            </w:r>
          </w:p>
        </w:tc>
        <w:tc>
          <w:tcPr>
            <w:tcW w:w="5670" w:type="dxa"/>
            <w:tcBorders>
              <w:top w:val="dotted" w:sz="4" w:space="0" w:color="E7E6E6" w:themeColor="background2"/>
              <w:left w:val="dotted" w:sz="4" w:space="0" w:color="E7E6E6" w:themeColor="background2"/>
              <w:bottom w:val="dotted" w:sz="4" w:space="0" w:color="E7E6E6" w:themeColor="background2"/>
            </w:tcBorders>
          </w:tcPr>
          <w:p w14:paraId="5EBA4ECA" w14:textId="4AE7A6EB" w:rsidR="00551FCF" w:rsidRPr="00E61077" w:rsidRDefault="00551FCF" w:rsidP="00FD025A">
            <w:pPr>
              <w:spacing w:after="0" w:line="276" w:lineRule="auto"/>
              <w:rPr>
                <w:rFonts w:asciiTheme="majorHAnsi" w:hAnsiTheme="majorHAnsi" w:cstheme="majorHAnsi"/>
              </w:rPr>
            </w:pPr>
            <w:hyperlink r:id="rId39" w:history="1">
              <w:r w:rsidRPr="00E61077">
                <w:rPr>
                  <w:rStyle w:val="Hyperlink"/>
                  <w:rFonts w:asciiTheme="majorHAnsi" w:hAnsiTheme="majorHAnsi" w:cstheme="majorHAnsi"/>
                </w:rPr>
                <w:t>Protocol to Prevent, Suppress and Punish Trafficking in Persons, Especially Women and Children, supplementing the United Nations Convention against Transnational Organized Crime (New York, 15 November 2000) [2005] ATS 27</w:t>
              </w:r>
            </w:hyperlink>
          </w:p>
        </w:tc>
      </w:tr>
      <w:tr w:rsidR="00551FCF" w:rsidRPr="00E61077" w14:paraId="1BF2D565" w14:textId="77777777" w:rsidTr="00A85E4F">
        <w:trPr>
          <w:trHeight w:val="476"/>
        </w:trPr>
        <w:tc>
          <w:tcPr>
            <w:tcW w:w="4531" w:type="dxa"/>
            <w:tcBorders>
              <w:top w:val="dotted" w:sz="4" w:space="0" w:color="E7E6E6" w:themeColor="background2"/>
              <w:bottom w:val="dotted" w:sz="4" w:space="0" w:color="E7E6E6" w:themeColor="background2"/>
              <w:right w:val="dotted" w:sz="4" w:space="0" w:color="E7E6E6" w:themeColor="background2"/>
            </w:tcBorders>
          </w:tcPr>
          <w:p w14:paraId="44C2F13B"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Convention 182 Concerning the Prohibition and Immediate Action for the Elimination of the Worst Forms of Child Labour</w:t>
            </w:r>
          </w:p>
        </w:tc>
        <w:tc>
          <w:tcPr>
            <w:tcW w:w="5670" w:type="dxa"/>
            <w:tcBorders>
              <w:top w:val="dotted" w:sz="4" w:space="0" w:color="E7E6E6" w:themeColor="background2"/>
              <w:left w:val="dotted" w:sz="4" w:space="0" w:color="E7E6E6" w:themeColor="background2"/>
              <w:bottom w:val="dotted" w:sz="4" w:space="0" w:color="E7E6E6" w:themeColor="background2"/>
            </w:tcBorders>
          </w:tcPr>
          <w:p w14:paraId="60D66523" w14:textId="214914F8" w:rsidR="00551FCF" w:rsidRPr="00E61077" w:rsidRDefault="00551FCF" w:rsidP="00FD025A">
            <w:pPr>
              <w:spacing w:after="0" w:line="276" w:lineRule="auto"/>
              <w:rPr>
                <w:rFonts w:asciiTheme="majorHAnsi" w:hAnsiTheme="majorHAnsi" w:cstheme="majorHAnsi"/>
              </w:rPr>
            </w:pPr>
            <w:hyperlink r:id="rId40" w:history="1">
              <w:r w:rsidRPr="00E61077">
                <w:rPr>
                  <w:rStyle w:val="Hyperlink"/>
                  <w:rFonts w:asciiTheme="majorHAnsi" w:hAnsiTheme="majorHAnsi" w:cstheme="majorHAnsi"/>
                </w:rPr>
                <w:t>ILO Convention (No. 182) Concerning the Prohibition and Immediate Action for the Elimination of the Worse Forms of Child Labour (Geneva, 17 June 1999) [2007] ATS 38</w:t>
              </w:r>
            </w:hyperlink>
          </w:p>
        </w:tc>
      </w:tr>
      <w:tr w:rsidR="00551FCF" w:rsidRPr="00E61077" w14:paraId="00A7E9EF" w14:textId="77777777" w:rsidTr="00A85E4F">
        <w:trPr>
          <w:trHeight w:val="476"/>
        </w:trPr>
        <w:tc>
          <w:tcPr>
            <w:tcW w:w="4531" w:type="dxa"/>
            <w:tcBorders>
              <w:top w:val="dotted" w:sz="4" w:space="0" w:color="E7E6E6" w:themeColor="background2"/>
              <w:bottom w:val="dotted" w:sz="4" w:space="0" w:color="E7E6E6" w:themeColor="background2"/>
              <w:right w:val="dotted" w:sz="4" w:space="0" w:color="E7E6E6" w:themeColor="background2"/>
            </w:tcBorders>
          </w:tcPr>
          <w:p w14:paraId="4DF149D3"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Convention No. 138 on the Minimum Age for Admission to Employment</w:t>
            </w:r>
          </w:p>
        </w:tc>
        <w:tc>
          <w:tcPr>
            <w:tcW w:w="5670" w:type="dxa"/>
            <w:tcBorders>
              <w:top w:val="dotted" w:sz="4" w:space="0" w:color="E7E6E6" w:themeColor="background2"/>
              <w:left w:val="dotted" w:sz="4" w:space="0" w:color="E7E6E6" w:themeColor="background2"/>
              <w:bottom w:val="dotted" w:sz="4" w:space="0" w:color="E7E6E6" w:themeColor="background2"/>
            </w:tcBorders>
          </w:tcPr>
          <w:p w14:paraId="60859B69" w14:textId="1B9F58E7" w:rsidR="00551FCF" w:rsidRPr="00E61077" w:rsidRDefault="00551FCF" w:rsidP="00FD025A">
            <w:pPr>
              <w:spacing w:after="0" w:line="276" w:lineRule="auto"/>
              <w:rPr>
                <w:rFonts w:asciiTheme="majorHAnsi" w:hAnsiTheme="majorHAnsi" w:cstheme="majorHAnsi"/>
              </w:rPr>
            </w:pPr>
            <w:hyperlink r:id="rId41" w:history="1">
              <w:r w:rsidRPr="00E61077">
                <w:rPr>
                  <w:rStyle w:val="Hyperlink"/>
                  <w:rFonts w:asciiTheme="majorHAnsi" w:hAnsiTheme="majorHAnsi" w:cstheme="majorHAnsi"/>
                </w:rPr>
                <w:t>Minimum Age Convention, 1973 (No. 138) (Geneva, 26 June 1973) [2024] ATS 14</w:t>
              </w:r>
            </w:hyperlink>
          </w:p>
        </w:tc>
      </w:tr>
    </w:tbl>
    <w:p w14:paraId="64D756BC" w14:textId="4030CACE" w:rsidR="00551FCF" w:rsidRPr="00E61077" w:rsidRDefault="00551FCF" w:rsidP="00FD025A">
      <w:pPr>
        <w:spacing w:line="276" w:lineRule="auto"/>
        <w:rPr>
          <w:rFonts w:asciiTheme="majorHAnsi" w:eastAsiaTheme="majorEastAsia" w:hAnsiTheme="majorHAnsi" w:cstheme="majorHAnsi"/>
          <w:color w:val="2F5496" w:themeColor="accent1" w:themeShade="BF"/>
          <w:sz w:val="32"/>
          <w:szCs w:val="32"/>
        </w:rPr>
      </w:pPr>
    </w:p>
    <w:p w14:paraId="3427597E" w14:textId="6694CCE0" w:rsidR="00551FCF" w:rsidRPr="00E61077" w:rsidRDefault="00551FCF" w:rsidP="00FD025A">
      <w:pPr>
        <w:pStyle w:val="H4-Heading4"/>
        <w:spacing w:line="276" w:lineRule="auto"/>
      </w:pPr>
      <w:bookmarkStart w:id="112" w:name="_Toc223433687"/>
      <w:r w:rsidRPr="005C7644">
        <w:t>Commitments</w:t>
      </w:r>
      <w:r w:rsidRPr="00E61077">
        <w:t xml:space="preserve"> and </w:t>
      </w:r>
      <w:r w:rsidR="005C7644">
        <w:t>l</w:t>
      </w:r>
      <w:r w:rsidRPr="00E61077">
        <w:t xml:space="preserve">egislation relevant to </w:t>
      </w:r>
      <w:r w:rsidR="00F91F1B">
        <w:t>s</w:t>
      </w:r>
      <w:r w:rsidRPr="00E61077">
        <w:t xml:space="preserve">exual </w:t>
      </w:r>
      <w:r w:rsidR="00F91F1B">
        <w:t>e</w:t>
      </w:r>
      <w:r w:rsidRPr="00E61077">
        <w:t xml:space="preserve">xploitation, </w:t>
      </w:r>
      <w:r w:rsidR="00F91F1B">
        <w:t>a</w:t>
      </w:r>
      <w:r w:rsidRPr="00E61077">
        <w:t xml:space="preserve">buse and </w:t>
      </w:r>
      <w:r w:rsidR="00F91F1B">
        <w:t>h</w:t>
      </w:r>
      <w:r w:rsidRPr="00E61077">
        <w:t>arassment</w:t>
      </w:r>
      <w:bookmarkEnd w:id="112"/>
      <w:r w:rsidRPr="00E61077">
        <w:t xml:space="preserve"> </w:t>
      </w:r>
      <w:r w:rsidR="00F91F1B">
        <w:t>(SEAH)</w:t>
      </w:r>
    </w:p>
    <w:p w14:paraId="0F77C632" w14:textId="193D41B8" w:rsidR="00551FCF" w:rsidRPr="00E61077" w:rsidRDefault="00551FCF" w:rsidP="00FD025A">
      <w:pPr>
        <w:pStyle w:val="Heading5"/>
        <w:spacing w:line="276" w:lineRule="auto"/>
      </w:pPr>
      <w:bookmarkStart w:id="113" w:name="_Toc223433688"/>
      <w:r w:rsidRPr="00E61077">
        <w:t xml:space="preserve">Commonwealth </w:t>
      </w:r>
      <w:r w:rsidR="00B25406" w:rsidRPr="00E61077">
        <w:t>l</w:t>
      </w:r>
      <w:r w:rsidRPr="00E61077">
        <w:t>egislation relevant to SEAH</w:t>
      </w:r>
      <w:bookmarkEnd w:id="113"/>
    </w:p>
    <w:tbl>
      <w:tblPr>
        <w:tblStyle w:val="TableGrid"/>
        <w:tblW w:w="10485" w:type="dxa"/>
        <w:tblBorders>
          <w:top w:val="dotted" w:sz="4" w:space="0" w:color="E7E6E6" w:themeColor="background2"/>
          <w:left w:val="dotted" w:sz="4" w:space="0" w:color="E7E6E6" w:themeColor="background2"/>
          <w:bottom w:val="dotted" w:sz="4" w:space="0" w:color="E7E6E6" w:themeColor="background2"/>
          <w:right w:val="dotted" w:sz="4" w:space="0" w:color="E7E6E6" w:themeColor="background2"/>
          <w:insideH w:val="dotted" w:sz="4" w:space="0" w:color="E7E6E6" w:themeColor="background2"/>
          <w:insideV w:val="dotted" w:sz="4" w:space="0" w:color="E7E6E6" w:themeColor="background2"/>
        </w:tblBorders>
        <w:tblLook w:val="04A0" w:firstRow="1" w:lastRow="0" w:firstColumn="1" w:lastColumn="0" w:noHBand="0" w:noVBand="1"/>
      </w:tblPr>
      <w:tblGrid>
        <w:gridCol w:w="1737"/>
        <w:gridCol w:w="8748"/>
      </w:tblGrid>
      <w:tr w:rsidR="00551FCF" w:rsidRPr="00E61077" w14:paraId="486239BE" w14:textId="77777777" w:rsidTr="00672CCC">
        <w:trPr>
          <w:tblHeader/>
        </w:trPr>
        <w:tc>
          <w:tcPr>
            <w:tcW w:w="1737" w:type="dxa"/>
            <w:shd w:val="clear" w:color="auto" w:fill="D0CECE" w:themeFill="background2" w:themeFillShade="E6"/>
          </w:tcPr>
          <w:p w14:paraId="00FB3214" w14:textId="77777777" w:rsidR="00551FCF" w:rsidRPr="00E61077" w:rsidRDefault="00551FCF" w:rsidP="00FD025A">
            <w:pPr>
              <w:spacing w:after="0" w:line="276" w:lineRule="auto"/>
              <w:rPr>
                <w:rFonts w:asciiTheme="majorHAnsi" w:hAnsiTheme="majorHAnsi" w:cstheme="majorHAnsi"/>
                <w:b/>
              </w:rPr>
            </w:pPr>
            <w:r w:rsidRPr="00E61077">
              <w:rPr>
                <w:rFonts w:asciiTheme="majorHAnsi" w:hAnsiTheme="majorHAnsi" w:cstheme="majorHAnsi"/>
                <w:b/>
              </w:rPr>
              <w:t>Legislation</w:t>
            </w:r>
          </w:p>
        </w:tc>
        <w:tc>
          <w:tcPr>
            <w:tcW w:w="8748" w:type="dxa"/>
            <w:shd w:val="clear" w:color="auto" w:fill="D0CECE" w:themeFill="background2" w:themeFillShade="E6"/>
          </w:tcPr>
          <w:p w14:paraId="3FBCC870" w14:textId="77777777" w:rsidR="00551FCF" w:rsidRPr="00E61077" w:rsidRDefault="00551FCF" w:rsidP="00FD025A">
            <w:pPr>
              <w:spacing w:after="0" w:line="276" w:lineRule="auto"/>
              <w:rPr>
                <w:rFonts w:asciiTheme="majorHAnsi" w:hAnsiTheme="majorHAnsi" w:cstheme="majorHAnsi"/>
                <w:b/>
              </w:rPr>
            </w:pPr>
            <w:r w:rsidRPr="00E61077">
              <w:rPr>
                <w:rFonts w:asciiTheme="majorHAnsi" w:hAnsiTheme="majorHAnsi" w:cstheme="majorHAnsi"/>
                <w:b/>
              </w:rPr>
              <w:t>Relevant Provisions</w:t>
            </w:r>
          </w:p>
        </w:tc>
      </w:tr>
      <w:tr w:rsidR="00551FCF" w:rsidRPr="00E61077" w14:paraId="3F130889" w14:textId="77777777" w:rsidTr="00B57AAF">
        <w:tc>
          <w:tcPr>
            <w:tcW w:w="1737" w:type="dxa"/>
          </w:tcPr>
          <w:p w14:paraId="7B4E1725" w14:textId="77777777" w:rsidR="00551FCF" w:rsidRPr="005B4510" w:rsidRDefault="00551FCF" w:rsidP="00FD025A">
            <w:pPr>
              <w:spacing w:after="0" w:line="276" w:lineRule="auto"/>
              <w:rPr>
                <w:rFonts w:asciiTheme="majorHAnsi" w:hAnsiTheme="majorHAnsi" w:cstheme="majorHAnsi"/>
                <w:i/>
                <w:iCs/>
              </w:rPr>
            </w:pPr>
            <w:r w:rsidRPr="005B4510">
              <w:rPr>
                <w:rFonts w:asciiTheme="majorHAnsi" w:hAnsiTheme="majorHAnsi" w:cstheme="majorHAnsi"/>
                <w:i/>
                <w:iCs/>
              </w:rPr>
              <w:t xml:space="preserve">Criminal Code Act 1995 </w:t>
            </w:r>
          </w:p>
        </w:tc>
        <w:tc>
          <w:tcPr>
            <w:tcW w:w="8748" w:type="dxa"/>
          </w:tcPr>
          <w:p w14:paraId="7DDAE092"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 xml:space="preserve">Div 268.14 – Crimes against Humanity – Rape </w:t>
            </w:r>
          </w:p>
          <w:p w14:paraId="50E6443D"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Div 268.15 – Crimes against Humanity – Sexual Slavery</w:t>
            </w:r>
          </w:p>
          <w:p w14:paraId="2CD4B419"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Div 286.16 – Crimes against Humanity – Enforced Prostitution</w:t>
            </w:r>
          </w:p>
          <w:p w14:paraId="770DF80C"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Div 268.19 – Crimes against Humanity – Sexual Violence</w:t>
            </w:r>
          </w:p>
          <w:p w14:paraId="6DF1E3CF"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Div 474.17A – Aggravated offences involving private sexual material – using a carriage service to menace, harass or cause offence</w:t>
            </w:r>
          </w:p>
          <w:p w14:paraId="47320EFA" w14:textId="77777777" w:rsidR="00551FCF" w:rsidRPr="005B4510" w:rsidRDefault="00551FCF" w:rsidP="00FD025A">
            <w:pPr>
              <w:spacing w:after="0" w:line="276" w:lineRule="auto"/>
              <w:rPr>
                <w:rFonts w:asciiTheme="majorHAnsi" w:hAnsiTheme="majorHAnsi" w:cstheme="majorHAnsi"/>
              </w:rPr>
            </w:pPr>
            <w:r w:rsidRPr="005B4510">
              <w:rPr>
                <w:rFonts w:asciiTheme="majorHAnsi" w:hAnsiTheme="majorHAnsi" w:cstheme="majorHAnsi"/>
              </w:rPr>
              <w:t>Div 15 – Extended Geographical Jurisdiction</w:t>
            </w:r>
          </w:p>
          <w:p w14:paraId="66755A38" w14:textId="77777777" w:rsidR="00551FCF" w:rsidRPr="00E61077" w:rsidRDefault="00551FCF" w:rsidP="00FD025A">
            <w:pPr>
              <w:spacing w:after="0" w:line="276" w:lineRule="auto"/>
              <w:rPr>
                <w:rFonts w:asciiTheme="majorHAnsi" w:hAnsiTheme="majorHAnsi" w:cstheme="majorHAnsi"/>
              </w:rPr>
            </w:pPr>
          </w:p>
        </w:tc>
      </w:tr>
      <w:tr w:rsidR="00551FCF" w:rsidRPr="00E61077" w14:paraId="430EA4FB" w14:textId="77777777" w:rsidTr="00B57AAF">
        <w:tc>
          <w:tcPr>
            <w:tcW w:w="1737" w:type="dxa"/>
          </w:tcPr>
          <w:p w14:paraId="583B42B7" w14:textId="77777777" w:rsidR="00551FCF" w:rsidRPr="005B4510" w:rsidRDefault="00551FCF" w:rsidP="00FD025A">
            <w:pPr>
              <w:spacing w:after="0" w:line="276" w:lineRule="auto"/>
              <w:rPr>
                <w:rFonts w:asciiTheme="majorHAnsi" w:hAnsiTheme="majorHAnsi" w:cstheme="majorHAnsi"/>
                <w:i/>
                <w:iCs/>
              </w:rPr>
            </w:pPr>
            <w:r w:rsidRPr="005B4510">
              <w:rPr>
                <w:rFonts w:asciiTheme="majorHAnsi" w:hAnsiTheme="majorHAnsi" w:cstheme="majorHAnsi"/>
                <w:i/>
                <w:iCs/>
              </w:rPr>
              <w:t xml:space="preserve">Sex Discrimination Act 1984 </w:t>
            </w:r>
          </w:p>
        </w:tc>
        <w:tc>
          <w:tcPr>
            <w:tcW w:w="8748" w:type="dxa"/>
          </w:tcPr>
          <w:p w14:paraId="747B433D"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Division 3 – Harassment</w:t>
            </w:r>
          </w:p>
          <w:p w14:paraId="37CF766B"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Outlines sexual harassment (s 28A)</w:t>
            </w:r>
          </w:p>
          <w:p w14:paraId="2CFEB912" w14:textId="77777777"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Circumstances where sexual harassment is unlawful (ss 28B-28L)</w:t>
            </w:r>
          </w:p>
        </w:tc>
      </w:tr>
      <w:tr w:rsidR="00551FCF" w:rsidRPr="00E61077" w14:paraId="29912A44" w14:textId="77777777" w:rsidTr="00B57AAF">
        <w:tc>
          <w:tcPr>
            <w:tcW w:w="1737" w:type="dxa"/>
          </w:tcPr>
          <w:p w14:paraId="23DC08ED" w14:textId="77777777" w:rsidR="00551FCF" w:rsidRPr="005B4510" w:rsidRDefault="00551FCF" w:rsidP="00FD025A">
            <w:pPr>
              <w:spacing w:after="0" w:line="276" w:lineRule="auto"/>
              <w:rPr>
                <w:rFonts w:asciiTheme="majorHAnsi" w:hAnsiTheme="majorHAnsi" w:cstheme="majorHAnsi"/>
                <w:i/>
                <w:iCs/>
              </w:rPr>
            </w:pPr>
            <w:r w:rsidRPr="005B4510">
              <w:rPr>
                <w:rFonts w:asciiTheme="majorHAnsi" w:hAnsiTheme="majorHAnsi" w:cstheme="majorHAnsi"/>
                <w:i/>
                <w:iCs/>
              </w:rPr>
              <w:lastRenderedPageBreak/>
              <w:t xml:space="preserve">Fair Work Act 2009 </w:t>
            </w:r>
          </w:p>
        </w:tc>
        <w:tc>
          <w:tcPr>
            <w:tcW w:w="8748" w:type="dxa"/>
          </w:tcPr>
          <w:p w14:paraId="4B4F3A79" w14:textId="77777777" w:rsidR="00551FCF" w:rsidRPr="005B4510" w:rsidRDefault="00551FCF" w:rsidP="00FD025A">
            <w:pPr>
              <w:spacing w:after="0" w:line="276" w:lineRule="auto"/>
              <w:rPr>
                <w:rFonts w:asciiTheme="majorHAnsi" w:hAnsiTheme="majorHAnsi" w:cstheme="majorHAnsi"/>
              </w:rPr>
            </w:pPr>
            <w:r w:rsidRPr="005B4510">
              <w:rPr>
                <w:rFonts w:asciiTheme="majorHAnsi" w:hAnsiTheme="majorHAnsi" w:cstheme="majorHAnsi"/>
              </w:rPr>
              <w:t>Part 3-5A: Preventing Sexual Harassment in Connection with Work</w:t>
            </w:r>
          </w:p>
          <w:p w14:paraId="73AF5D09" w14:textId="1814C048" w:rsidR="00551FCF" w:rsidRPr="00E61077" w:rsidRDefault="00551FCF" w:rsidP="00FD025A">
            <w:pPr>
              <w:spacing w:after="0" w:line="276" w:lineRule="auto"/>
              <w:rPr>
                <w:rFonts w:asciiTheme="majorHAnsi" w:hAnsiTheme="majorHAnsi" w:cstheme="majorHAnsi"/>
                <w:i/>
                <w:iCs/>
              </w:rPr>
            </w:pPr>
            <w:r w:rsidRPr="005B4510">
              <w:rPr>
                <w:rFonts w:asciiTheme="majorHAnsi" w:hAnsiTheme="majorHAnsi" w:cstheme="majorHAnsi"/>
              </w:rPr>
              <w:t>Div 3 ss 34-35: Geographic Application of the Act</w:t>
            </w:r>
          </w:p>
        </w:tc>
      </w:tr>
      <w:tr w:rsidR="00551FCF" w:rsidRPr="00E61077" w14:paraId="63F36EF1" w14:textId="77777777" w:rsidTr="00B57AAF">
        <w:tc>
          <w:tcPr>
            <w:tcW w:w="1737" w:type="dxa"/>
          </w:tcPr>
          <w:p w14:paraId="410F4041" w14:textId="77777777" w:rsidR="00551FCF" w:rsidRPr="005B4510" w:rsidRDefault="00551FCF" w:rsidP="00FD025A">
            <w:pPr>
              <w:spacing w:after="0" w:line="276" w:lineRule="auto"/>
              <w:rPr>
                <w:rFonts w:asciiTheme="majorHAnsi" w:hAnsiTheme="majorHAnsi" w:cstheme="majorHAnsi"/>
                <w:i/>
                <w:iCs/>
              </w:rPr>
            </w:pPr>
            <w:r w:rsidRPr="005B4510">
              <w:rPr>
                <w:rFonts w:asciiTheme="majorHAnsi" w:hAnsiTheme="majorHAnsi" w:cstheme="majorHAnsi"/>
                <w:i/>
                <w:iCs/>
              </w:rPr>
              <w:t xml:space="preserve">Work Health and Safety Act 2011 </w:t>
            </w:r>
          </w:p>
        </w:tc>
        <w:tc>
          <w:tcPr>
            <w:tcW w:w="8748" w:type="dxa"/>
          </w:tcPr>
          <w:p w14:paraId="0120D762" w14:textId="77777777" w:rsidR="00551FCF" w:rsidRPr="00E61077" w:rsidRDefault="00551FCF" w:rsidP="00FD025A">
            <w:pPr>
              <w:spacing w:after="0" w:line="276" w:lineRule="auto"/>
              <w:rPr>
                <w:rFonts w:asciiTheme="majorHAnsi" w:hAnsiTheme="majorHAnsi" w:cstheme="majorHAnsi"/>
              </w:rPr>
            </w:pPr>
          </w:p>
        </w:tc>
      </w:tr>
    </w:tbl>
    <w:p w14:paraId="0CF3F111" w14:textId="77777777" w:rsidR="00551FCF" w:rsidRPr="00E61077" w:rsidRDefault="00551FCF" w:rsidP="00FD025A">
      <w:pPr>
        <w:spacing w:line="276" w:lineRule="auto"/>
        <w:rPr>
          <w:rFonts w:asciiTheme="majorHAnsi" w:hAnsiTheme="majorHAnsi" w:cstheme="majorHAnsi"/>
        </w:rPr>
      </w:pPr>
    </w:p>
    <w:p w14:paraId="237E76D6" w14:textId="4EF51E33" w:rsidR="00F210B3" w:rsidRPr="00E61077" w:rsidRDefault="00551FCF" w:rsidP="00FD025A">
      <w:pPr>
        <w:pStyle w:val="Heading5"/>
        <w:spacing w:line="276" w:lineRule="auto"/>
        <w:rPr>
          <w:rFonts w:asciiTheme="majorHAnsi" w:hAnsiTheme="majorHAnsi" w:cstheme="majorHAnsi"/>
        </w:rPr>
      </w:pPr>
      <w:bookmarkStart w:id="114" w:name="_Toc223433689"/>
      <w:r w:rsidRPr="005C7644">
        <w:t>State</w:t>
      </w:r>
      <w:r w:rsidRPr="00E61077">
        <w:t xml:space="preserve"> and </w:t>
      </w:r>
      <w:r w:rsidR="00B25406" w:rsidRPr="00E61077">
        <w:t xml:space="preserve">territory legislation </w:t>
      </w:r>
      <w:r w:rsidRPr="00E61077">
        <w:t>relevant to SEAH</w:t>
      </w:r>
      <w:bookmarkEnd w:id="114"/>
    </w:p>
    <w:tbl>
      <w:tblPr>
        <w:tblStyle w:val="TableGrid"/>
        <w:tblW w:w="1048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647"/>
        <w:gridCol w:w="8838"/>
      </w:tblGrid>
      <w:tr w:rsidR="00551FCF" w:rsidRPr="00E61077" w14:paraId="53E18171" w14:textId="77777777" w:rsidTr="00672CCC">
        <w:trPr>
          <w:tblHeader/>
        </w:trPr>
        <w:tc>
          <w:tcPr>
            <w:tcW w:w="1647" w:type="dxa"/>
            <w:shd w:val="clear" w:color="auto" w:fill="D0CECE" w:themeFill="background2" w:themeFillShade="E6"/>
          </w:tcPr>
          <w:p w14:paraId="466AD53F" w14:textId="77777777" w:rsidR="00551FCF" w:rsidRPr="00E61077" w:rsidRDefault="00551FCF" w:rsidP="00FD025A">
            <w:pPr>
              <w:spacing w:after="0" w:line="276" w:lineRule="auto"/>
              <w:rPr>
                <w:rFonts w:asciiTheme="majorHAnsi" w:hAnsiTheme="majorHAnsi" w:cstheme="majorHAnsi"/>
                <w:b/>
              </w:rPr>
            </w:pPr>
            <w:r w:rsidRPr="00E61077">
              <w:rPr>
                <w:rFonts w:asciiTheme="majorHAnsi" w:hAnsiTheme="majorHAnsi" w:cstheme="majorHAnsi"/>
                <w:b/>
              </w:rPr>
              <w:t>State/Territory</w:t>
            </w:r>
          </w:p>
        </w:tc>
        <w:tc>
          <w:tcPr>
            <w:tcW w:w="8838" w:type="dxa"/>
            <w:shd w:val="clear" w:color="auto" w:fill="D0CECE" w:themeFill="background2" w:themeFillShade="E6"/>
          </w:tcPr>
          <w:p w14:paraId="0B83A1C4" w14:textId="77777777" w:rsidR="00551FCF" w:rsidRPr="00E61077" w:rsidRDefault="00551FCF" w:rsidP="00FD025A">
            <w:pPr>
              <w:spacing w:after="0" w:line="276" w:lineRule="auto"/>
              <w:rPr>
                <w:rFonts w:asciiTheme="majorHAnsi" w:hAnsiTheme="majorHAnsi" w:cstheme="majorHAnsi"/>
                <w:b/>
              </w:rPr>
            </w:pPr>
            <w:r w:rsidRPr="00E61077">
              <w:rPr>
                <w:rFonts w:asciiTheme="majorHAnsi" w:hAnsiTheme="majorHAnsi" w:cstheme="majorHAnsi"/>
                <w:b/>
              </w:rPr>
              <w:t>Legislation</w:t>
            </w:r>
          </w:p>
        </w:tc>
      </w:tr>
      <w:tr w:rsidR="00551FCF" w:rsidRPr="00E61077" w14:paraId="4515D89C" w14:textId="77777777" w:rsidTr="005B4510">
        <w:tc>
          <w:tcPr>
            <w:tcW w:w="1647" w:type="dxa"/>
          </w:tcPr>
          <w:p w14:paraId="0D2FB075" w14:textId="7F51797C"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N</w:t>
            </w:r>
            <w:r w:rsidR="00F91F1B">
              <w:rPr>
                <w:rFonts w:asciiTheme="majorHAnsi" w:hAnsiTheme="majorHAnsi" w:cstheme="majorHAnsi"/>
              </w:rPr>
              <w:t xml:space="preserve">ew </w:t>
            </w:r>
            <w:r w:rsidRPr="00E61077">
              <w:rPr>
                <w:rFonts w:asciiTheme="majorHAnsi" w:hAnsiTheme="majorHAnsi" w:cstheme="majorHAnsi"/>
              </w:rPr>
              <w:t>S</w:t>
            </w:r>
            <w:r w:rsidR="00F91F1B">
              <w:rPr>
                <w:rFonts w:asciiTheme="majorHAnsi" w:hAnsiTheme="majorHAnsi" w:cstheme="majorHAnsi"/>
              </w:rPr>
              <w:t xml:space="preserve">outh </w:t>
            </w:r>
            <w:r w:rsidRPr="00E61077">
              <w:rPr>
                <w:rFonts w:asciiTheme="majorHAnsi" w:hAnsiTheme="majorHAnsi" w:cstheme="majorHAnsi"/>
              </w:rPr>
              <w:t>W</w:t>
            </w:r>
            <w:r w:rsidR="00F91F1B">
              <w:rPr>
                <w:rFonts w:asciiTheme="majorHAnsi" w:hAnsiTheme="majorHAnsi" w:cstheme="majorHAnsi"/>
              </w:rPr>
              <w:t>ales</w:t>
            </w:r>
          </w:p>
        </w:tc>
        <w:tc>
          <w:tcPr>
            <w:tcW w:w="8838" w:type="dxa"/>
          </w:tcPr>
          <w:p w14:paraId="79913B43" w14:textId="77777777" w:rsidR="00551FCF" w:rsidRPr="00D354B8" w:rsidRDefault="00551FCF" w:rsidP="00FD025A">
            <w:pPr>
              <w:spacing w:after="0" w:line="276" w:lineRule="auto"/>
              <w:rPr>
                <w:rFonts w:asciiTheme="majorHAnsi" w:hAnsiTheme="majorHAnsi" w:cstheme="majorHAnsi"/>
                <w:i/>
                <w:iCs/>
              </w:rPr>
            </w:pPr>
            <w:hyperlink r:id="rId42" w:history="1">
              <w:r w:rsidRPr="00D354B8">
                <w:rPr>
                  <w:rStyle w:val="Hyperlink"/>
                  <w:rFonts w:asciiTheme="majorHAnsi" w:eastAsiaTheme="majorEastAsia" w:hAnsiTheme="majorHAnsi" w:cstheme="majorHAnsi"/>
                  <w:i/>
                  <w:iCs/>
                </w:rPr>
                <w:t>Crimes Act 1900 (NSW)</w:t>
              </w:r>
            </w:hyperlink>
          </w:p>
          <w:p w14:paraId="539B7379" w14:textId="77777777" w:rsidR="00551FCF" w:rsidRPr="00D354B8" w:rsidRDefault="00551FCF" w:rsidP="00FD025A">
            <w:pPr>
              <w:spacing w:after="0" w:line="276" w:lineRule="auto"/>
              <w:rPr>
                <w:rFonts w:asciiTheme="majorHAnsi" w:hAnsiTheme="majorHAnsi" w:cstheme="majorHAnsi"/>
                <w:i/>
                <w:iCs/>
              </w:rPr>
            </w:pPr>
            <w:hyperlink r:id="rId43" w:history="1">
              <w:r w:rsidRPr="00D354B8">
                <w:rPr>
                  <w:rStyle w:val="Hyperlink"/>
                  <w:rFonts w:asciiTheme="majorHAnsi" w:eastAsiaTheme="majorEastAsia" w:hAnsiTheme="majorHAnsi" w:cstheme="majorHAnsi"/>
                  <w:i/>
                  <w:iCs/>
                </w:rPr>
                <w:t>Work Health Safety Act 2011 (NSW)</w:t>
              </w:r>
            </w:hyperlink>
          </w:p>
          <w:p w14:paraId="0DA9C5CC" w14:textId="77777777" w:rsidR="00551FCF" w:rsidRPr="00D354B8" w:rsidRDefault="00551FCF" w:rsidP="00FD025A">
            <w:pPr>
              <w:spacing w:after="0" w:line="276" w:lineRule="auto"/>
              <w:rPr>
                <w:rFonts w:asciiTheme="majorHAnsi" w:hAnsiTheme="majorHAnsi" w:cstheme="majorHAnsi"/>
                <w:i/>
                <w:iCs/>
              </w:rPr>
            </w:pPr>
            <w:hyperlink r:id="rId44" w:history="1">
              <w:r w:rsidRPr="00D354B8">
                <w:rPr>
                  <w:rStyle w:val="Hyperlink"/>
                  <w:rFonts w:asciiTheme="majorHAnsi" w:eastAsiaTheme="majorEastAsia" w:hAnsiTheme="majorHAnsi" w:cstheme="majorHAnsi"/>
                  <w:i/>
                  <w:iCs/>
                </w:rPr>
                <w:t>Anti-Discrimination Act 1977 (NSW)</w:t>
              </w:r>
            </w:hyperlink>
          </w:p>
        </w:tc>
      </w:tr>
      <w:tr w:rsidR="00551FCF" w:rsidRPr="00E61077" w14:paraId="6EE6D47E" w14:textId="77777777" w:rsidTr="005B4510">
        <w:tc>
          <w:tcPr>
            <w:tcW w:w="1647" w:type="dxa"/>
          </w:tcPr>
          <w:p w14:paraId="7223A6AB" w14:textId="7582830C" w:rsidR="00551FCF" w:rsidRPr="00E61077" w:rsidRDefault="00F91F1B" w:rsidP="00FD025A">
            <w:pPr>
              <w:spacing w:after="0" w:line="276" w:lineRule="auto"/>
              <w:rPr>
                <w:rFonts w:asciiTheme="majorHAnsi" w:hAnsiTheme="majorHAnsi" w:cstheme="majorHAnsi"/>
              </w:rPr>
            </w:pPr>
            <w:r>
              <w:rPr>
                <w:rFonts w:asciiTheme="majorHAnsi" w:hAnsiTheme="majorHAnsi" w:cstheme="majorHAnsi"/>
              </w:rPr>
              <w:t>Victoria</w:t>
            </w:r>
          </w:p>
        </w:tc>
        <w:tc>
          <w:tcPr>
            <w:tcW w:w="8838" w:type="dxa"/>
          </w:tcPr>
          <w:p w14:paraId="5CBDF1B2" w14:textId="77777777" w:rsidR="00551FCF" w:rsidRPr="00D354B8" w:rsidRDefault="00551FCF" w:rsidP="00FD025A">
            <w:pPr>
              <w:spacing w:after="0" w:line="276" w:lineRule="auto"/>
              <w:rPr>
                <w:rFonts w:asciiTheme="majorHAnsi" w:hAnsiTheme="majorHAnsi" w:cstheme="majorHAnsi"/>
                <w:i/>
                <w:iCs/>
              </w:rPr>
            </w:pPr>
            <w:hyperlink r:id="rId45" w:history="1">
              <w:r w:rsidRPr="00D354B8">
                <w:rPr>
                  <w:rStyle w:val="Hyperlink"/>
                  <w:rFonts w:asciiTheme="majorHAnsi" w:eastAsiaTheme="majorEastAsia" w:hAnsiTheme="majorHAnsi" w:cstheme="majorHAnsi"/>
                  <w:i/>
                  <w:iCs/>
                </w:rPr>
                <w:t>Crimes Act 1958 (VIC)</w:t>
              </w:r>
            </w:hyperlink>
          </w:p>
          <w:p w14:paraId="7DEE1200" w14:textId="77777777" w:rsidR="00551FCF" w:rsidRPr="00D354B8" w:rsidRDefault="00551FCF" w:rsidP="00FD025A">
            <w:pPr>
              <w:spacing w:after="0" w:line="276" w:lineRule="auto"/>
              <w:rPr>
                <w:rFonts w:asciiTheme="majorHAnsi" w:hAnsiTheme="majorHAnsi" w:cstheme="majorHAnsi"/>
                <w:i/>
                <w:iCs/>
              </w:rPr>
            </w:pPr>
            <w:hyperlink r:id="rId46" w:history="1">
              <w:r w:rsidRPr="00D354B8">
                <w:rPr>
                  <w:rStyle w:val="Hyperlink"/>
                  <w:rFonts w:asciiTheme="majorHAnsi" w:eastAsiaTheme="majorEastAsia" w:hAnsiTheme="majorHAnsi" w:cstheme="majorHAnsi"/>
                  <w:i/>
                  <w:iCs/>
                </w:rPr>
                <w:t>Occupational Health and Safety Act 2004 (VIC)</w:t>
              </w:r>
            </w:hyperlink>
          </w:p>
          <w:p w14:paraId="3135901F" w14:textId="77777777" w:rsidR="00551FCF" w:rsidRPr="00D354B8" w:rsidRDefault="00551FCF" w:rsidP="00FD025A">
            <w:pPr>
              <w:spacing w:after="0" w:line="276" w:lineRule="auto"/>
              <w:rPr>
                <w:rFonts w:asciiTheme="majorHAnsi" w:hAnsiTheme="majorHAnsi" w:cstheme="majorHAnsi"/>
                <w:i/>
                <w:iCs/>
              </w:rPr>
            </w:pPr>
            <w:hyperlink r:id="rId47" w:history="1">
              <w:r w:rsidRPr="00D354B8">
                <w:rPr>
                  <w:rStyle w:val="Hyperlink"/>
                  <w:rFonts w:asciiTheme="majorHAnsi" w:eastAsiaTheme="majorEastAsia" w:hAnsiTheme="majorHAnsi" w:cstheme="majorHAnsi"/>
                  <w:i/>
                  <w:iCs/>
                </w:rPr>
                <w:t>Equal Opportunity Act 2010 (VIC)</w:t>
              </w:r>
            </w:hyperlink>
          </w:p>
        </w:tc>
      </w:tr>
      <w:tr w:rsidR="00551FCF" w:rsidRPr="00E61077" w14:paraId="4A2839BE" w14:textId="77777777" w:rsidTr="005B4510">
        <w:tc>
          <w:tcPr>
            <w:tcW w:w="1647" w:type="dxa"/>
            <w:tcBorders>
              <w:bottom w:val="single" w:sz="4" w:space="0" w:color="E7E6E6" w:themeColor="background2"/>
            </w:tcBorders>
          </w:tcPr>
          <w:p w14:paraId="2872E0CF" w14:textId="17B8B341" w:rsidR="00551FCF" w:rsidRPr="00E61077" w:rsidRDefault="00F91F1B" w:rsidP="00FD025A">
            <w:pPr>
              <w:spacing w:after="0" w:line="276" w:lineRule="auto"/>
              <w:rPr>
                <w:rFonts w:asciiTheme="majorHAnsi" w:hAnsiTheme="majorHAnsi" w:cstheme="majorHAnsi"/>
              </w:rPr>
            </w:pPr>
            <w:r>
              <w:rPr>
                <w:rFonts w:asciiTheme="majorHAnsi" w:hAnsiTheme="majorHAnsi" w:cstheme="majorHAnsi"/>
              </w:rPr>
              <w:t>Queensland</w:t>
            </w:r>
          </w:p>
        </w:tc>
        <w:tc>
          <w:tcPr>
            <w:tcW w:w="8838" w:type="dxa"/>
            <w:tcBorders>
              <w:bottom w:val="single" w:sz="4" w:space="0" w:color="E7E6E6" w:themeColor="background2"/>
            </w:tcBorders>
          </w:tcPr>
          <w:p w14:paraId="5A272290" w14:textId="77777777" w:rsidR="00551FCF" w:rsidRPr="00D354B8" w:rsidRDefault="00551FCF" w:rsidP="00FD025A">
            <w:pPr>
              <w:spacing w:after="0" w:line="276" w:lineRule="auto"/>
              <w:rPr>
                <w:rFonts w:asciiTheme="majorHAnsi" w:hAnsiTheme="majorHAnsi" w:cstheme="majorHAnsi"/>
                <w:i/>
                <w:iCs/>
              </w:rPr>
            </w:pPr>
            <w:hyperlink r:id="rId48" w:history="1">
              <w:r w:rsidRPr="00D354B8">
                <w:rPr>
                  <w:rStyle w:val="Hyperlink"/>
                  <w:rFonts w:asciiTheme="majorHAnsi" w:eastAsiaTheme="majorEastAsia" w:hAnsiTheme="majorHAnsi" w:cstheme="majorHAnsi"/>
                  <w:i/>
                  <w:iCs/>
                </w:rPr>
                <w:t>Criminal Code Act 1899 (QLD)</w:t>
              </w:r>
            </w:hyperlink>
          </w:p>
          <w:p w14:paraId="2A65E573" w14:textId="77777777" w:rsidR="00551FCF" w:rsidRPr="00D354B8" w:rsidRDefault="00551FCF" w:rsidP="00FD025A">
            <w:pPr>
              <w:spacing w:after="0" w:line="276" w:lineRule="auto"/>
              <w:rPr>
                <w:rFonts w:asciiTheme="majorHAnsi" w:hAnsiTheme="majorHAnsi" w:cstheme="majorHAnsi"/>
                <w:i/>
                <w:iCs/>
              </w:rPr>
            </w:pPr>
            <w:hyperlink r:id="rId49" w:history="1">
              <w:r w:rsidRPr="00D354B8">
                <w:rPr>
                  <w:rStyle w:val="Hyperlink"/>
                  <w:rFonts w:asciiTheme="majorHAnsi" w:eastAsiaTheme="majorEastAsia" w:hAnsiTheme="majorHAnsi" w:cstheme="majorHAnsi"/>
                  <w:i/>
                  <w:iCs/>
                </w:rPr>
                <w:t>Work Health and Safety Act 2011 (QLD)</w:t>
              </w:r>
            </w:hyperlink>
          </w:p>
          <w:p w14:paraId="22203F47" w14:textId="77777777" w:rsidR="00551FCF" w:rsidRPr="00D354B8" w:rsidRDefault="00551FCF" w:rsidP="00FD025A">
            <w:pPr>
              <w:spacing w:after="0" w:line="276" w:lineRule="auto"/>
              <w:rPr>
                <w:rFonts w:asciiTheme="majorHAnsi" w:hAnsiTheme="majorHAnsi" w:cstheme="majorHAnsi"/>
                <w:i/>
                <w:iCs/>
              </w:rPr>
            </w:pPr>
            <w:hyperlink r:id="rId50" w:history="1">
              <w:r w:rsidRPr="00D354B8">
                <w:rPr>
                  <w:rStyle w:val="Hyperlink"/>
                  <w:rFonts w:asciiTheme="majorHAnsi" w:eastAsiaTheme="majorEastAsia" w:hAnsiTheme="majorHAnsi" w:cstheme="majorHAnsi"/>
                  <w:i/>
                  <w:iCs/>
                </w:rPr>
                <w:t>Anti-Discrimination Act 1991 (QLD)</w:t>
              </w:r>
            </w:hyperlink>
          </w:p>
        </w:tc>
      </w:tr>
      <w:tr w:rsidR="00551FCF" w:rsidRPr="00E61077" w14:paraId="347EBE8A" w14:textId="77777777" w:rsidTr="005B4510">
        <w:tc>
          <w:tcPr>
            <w:tcW w:w="1647" w:type="dxa"/>
          </w:tcPr>
          <w:p w14:paraId="043C1BA6" w14:textId="16925216"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W</w:t>
            </w:r>
            <w:r w:rsidR="00F91F1B">
              <w:rPr>
                <w:rFonts w:asciiTheme="majorHAnsi" w:hAnsiTheme="majorHAnsi" w:cstheme="majorHAnsi"/>
              </w:rPr>
              <w:t xml:space="preserve">estern </w:t>
            </w:r>
            <w:r w:rsidRPr="00E61077">
              <w:rPr>
                <w:rFonts w:asciiTheme="majorHAnsi" w:hAnsiTheme="majorHAnsi" w:cstheme="majorHAnsi"/>
              </w:rPr>
              <w:t>A</w:t>
            </w:r>
            <w:r w:rsidR="00F91F1B">
              <w:rPr>
                <w:rFonts w:asciiTheme="majorHAnsi" w:hAnsiTheme="majorHAnsi" w:cstheme="majorHAnsi"/>
              </w:rPr>
              <w:t>ustralia</w:t>
            </w:r>
          </w:p>
        </w:tc>
        <w:tc>
          <w:tcPr>
            <w:tcW w:w="8838" w:type="dxa"/>
          </w:tcPr>
          <w:p w14:paraId="10FD58D1" w14:textId="77777777" w:rsidR="00551FCF" w:rsidRPr="00D354B8" w:rsidRDefault="00551FCF" w:rsidP="00FD025A">
            <w:pPr>
              <w:spacing w:after="0" w:line="276" w:lineRule="auto"/>
              <w:rPr>
                <w:rFonts w:asciiTheme="majorHAnsi" w:hAnsiTheme="majorHAnsi" w:cstheme="majorHAnsi"/>
                <w:i/>
                <w:iCs/>
              </w:rPr>
            </w:pPr>
            <w:hyperlink r:id="rId51" w:history="1">
              <w:r w:rsidRPr="00D354B8">
                <w:rPr>
                  <w:rStyle w:val="Hyperlink"/>
                  <w:rFonts w:asciiTheme="majorHAnsi" w:eastAsiaTheme="majorEastAsia" w:hAnsiTheme="majorHAnsi" w:cstheme="majorHAnsi"/>
                  <w:i/>
                  <w:iCs/>
                </w:rPr>
                <w:t>Criminal Code Act Compilation Act 1913 (WA)</w:t>
              </w:r>
            </w:hyperlink>
          </w:p>
          <w:p w14:paraId="62451587" w14:textId="77777777" w:rsidR="00551FCF" w:rsidRPr="00D354B8" w:rsidRDefault="00551FCF" w:rsidP="00FD025A">
            <w:pPr>
              <w:spacing w:after="0" w:line="276" w:lineRule="auto"/>
              <w:rPr>
                <w:rFonts w:asciiTheme="majorHAnsi" w:hAnsiTheme="majorHAnsi" w:cstheme="majorHAnsi"/>
                <w:i/>
                <w:iCs/>
              </w:rPr>
            </w:pPr>
            <w:hyperlink r:id="rId52" w:history="1">
              <w:r w:rsidRPr="00D354B8">
                <w:rPr>
                  <w:rStyle w:val="Hyperlink"/>
                  <w:rFonts w:asciiTheme="majorHAnsi" w:eastAsiaTheme="majorEastAsia" w:hAnsiTheme="majorHAnsi" w:cstheme="majorHAnsi"/>
                  <w:i/>
                  <w:iCs/>
                </w:rPr>
                <w:t>Work Health and Safety Act 2020 (WA)</w:t>
              </w:r>
            </w:hyperlink>
          </w:p>
          <w:p w14:paraId="0F57C073" w14:textId="77777777" w:rsidR="00551FCF" w:rsidRPr="00D354B8" w:rsidRDefault="00551FCF" w:rsidP="00FD025A">
            <w:pPr>
              <w:spacing w:after="0" w:line="276" w:lineRule="auto"/>
              <w:rPr>
                <w:rFonts w:asciiTheme="majorHAnsi" w:hAnsiTheme="majorHAnsi" w:cstheme="majorHAnsi"/>
                <w:i/>
                <w:iCs/>
              </w:rPr>
            </w:pPr>
            <w:hyperlink r:id="rId53" w:history="1">
              <w:r w:rsidRPr="00D354B8">
                <w:rPr>
                  <w:rStyle w:val="Hyperlink"/>
                  <w:rFonts w:asciiTheme="majorHAnsi" w:eastAsiaTheme="majorEastAsia" w:hAnsiTheme="majorHAnsi" w:cstheme="majorHAnsi"/>
                  <w:i/>
                  <w:iCs/>
                </w:rPr>
                <w:t>Equal Opportunity Act 1983 (WA)</w:t>
              </w:r>
            </w:hyperlink>
          </w:p>
        </w:tc>
      </w:tr>
      <w:tr w:rsidR="00551FCF" w:rsidRPr="00E61077" w14:paraId="3E4C8AEE" w14:textId="77777777" w:rsidTr="005B4510">
        <w:tc>
          <w:tcPr>
            <w:tcW w:w="1647" w:type="dxa"/>
            <w:tcBorders>
              <w:bottom w:val="single" w:sz="4" w:space="0" w:color="E7E6E6" w:themeColor="background2"/>
            </w:tcBorders>
          </w:tcPr>
          <w:p w14:paraId="7D6087E6" w14:textId="7D97D238"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S</w:t>
            </w:r>
            <w:r w:rsidR="00F91F1B">
              <w:rPr>
                <w:rFonts w:asciiTheme="majorHAnsi" w:hAnsiTheme="majorHAnsi" w:cstheme="majorHAnsi"/>
              </w:rPr>
              <w:t xml:space="preserve">outh </w:t>
            </w:r>
            <w:r w:rsidRPr="00E61077">
              <w:rPr>
                <w:rFonts w:asciiTheme="majorHAnsi" w:hAnsiTheme="majorHAnsi" w:cstheme="majorHAnsi"/>
              </w:rPr>
              <w:t>A</w:t>
            </w:r>
            <w:r w:rsidR="00F91F1B">
              <w:rPr>
                <w:rFonts w:asciiTheme="majorHAnsi" w:hAnsiTheme="majorHAnsi" w:cstheme="majorHAnsi"/>
              </w:rPr>
              <w:t>ustralia</w:t>
            </w:r>
          </w:p>
        </w:tc>
        <w:tc>
          <w:tcPr>
            <w:tcW w:w="8838" w:type="dxa"/>
            <w:tcBorders>
              <w:bottom w:val="dotted" w:sz="4" w:space="0" w:color="E7E6E6" w:themeColor="background2"/>
            </w:tcBorders>
          </w:tcPr>
          <w:p w14:paraId="7B4A859A" w14:textId="77777777" w:rsidR="00551FCF" w:rsidRPr="00D354B8" w:rsidRDefault="00551FCF" w:rsidP="00FD025A">
            <w:pPr>
              <w:spacing w:after="0" w:line="276" w:lineRule="auto"/>
              <w:rPr>
                <w:rFonts w:asciiTheme="majorHAnsi" w:hAnsiTheme="majorHAnsi" w:cstheme="majorHAnsi"/>
                <w:i/>
                <w:iCs/>
              </w:rPr>
            </w:pPr>
            <w:hyperlink r:id="rId54" w:history="1">
              <w:r w:rsidRPr="00D354B8">
                <w:rPr>
                  <w:rStyle w:val="Hyperlink"/>
                  <w:rFonts w:asciiTheme="majorHAnsi" w:eastAsiaTheme="majorEastAsia" w:hAnsiTheme="majorHAnsi" w:cstheme="majorHAnsi"/>
                  <w:i/>
                  <w:iCs/>
                </w:rPr>
                <w:t>Criminal Law Consolidation Act 1935 (SA)</w:t>
              </w:r>
            </w:hyperlink>
          </w:p>
          <w:p w14:paraId="74F4594E" w14:textId="77777777" w:rsidR="00551FCF" w:rsidRPr="00D354B8" w:rsidRDefault="00551FCF" w:rsidP="00FD025A">
            <w:pPr>
              <w:spacing w:after="0" w:line="276" w:lineRule="auto"/>
              <w:rPr>
                <w:rFonts w:asciiTheme="majorHAnsi" w:hAnsiTheme="majorHAnsi" w:cstheme="majorHAnsi"/>
                <w:i/>
                <w:iCs/>
              </w:rPr>
            </w:pPr>
            <w:hyperlink r:id="rId55" w:history="1">
              <w:r w:rsidRPr="00D354B8">
                <w:rPr>
                  <w:rStyle w:val="Hyperlink"/>
                  <w:rFonts w:asciiTheme="majorHAnsi" w:eastAsiaTheme="majorEastAsia" w:hAnsiTheme="majorHAnsi" w:cstheme="majorHAnsi"/>
                  <w:i/>
                  <w:iCs/>
                </w:rPr>
                <w:t>Work Health and Safety Act 2012 (SA)</w:t>
              </w:r>
            </w:hyperlink>
          </w:p>
          <w:p w14:paraId="5D1308FC" w14:textId="77777777" w:rsidR="00551FCF" w:rsidRPr="00D354B8" w:rsidRDefault="00551FCF" w:rsidP="00FD025A">
            <w:pPr>
              <w:spacing w:after="0" w:line="276" w:lineRule="auto"/>
              <w:rPr>
                <w:rFonts w:asciiTheme="majorHAnsi" w:hAnsiTheme="majorHAnsi" w:cstheme="majorHAnsi"/>
                <w:i/>
                <w:iCs/>
              </w:rPr>
            </w:pPr>
            <w:hyperlink r:id="rId56" w:history="1">
              <w:r w:rsidRPr="00D354B8">
                <w:rPr>
                  <w:rStyle w:val="Hyperlink"/>
                  <w:rFonts w:asciiTheme="majorHAnsi" w:eastAsiaTheme="majorEastAsia" w:hAnsiTheme="majorHAnsi" w:cstheme="majorHAnsi"/>
                  <w:i/>
                  <w:iCs/>
                </w:rPr>
                <w:t>Equal Opportunity Act 1984 (SA)</w:t>
              </w:r>
            </w:hyperlink>
          </w:p>
        </w:tc>
      </w:tr>
      <w:tr w:rsidR="009C2BD6" w:rsidRPr="00E61077" w14:paraId="302C16AC" w14:textId="77777777" w:rsidTr="009C2B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47"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10EA2C5" w14:textId="77777777" w:rsidR="00F91F1B" w:rsidRPr="00E61077" w:rsidRDefault="00F91F1B" w:rsidP="00FD025A">
            <w:pPr>
              <w:spacing w:after="0" w:line="276" w:lineRule="auto"/>
              <w:rPr>
                <w:rFonts w:asciiTheme="majorHAnsi" w:hAnsiTheme="majorHAnsi" w:cstheme="majorHAnsi"/>
              </w:rPr>
            </w:pPr>
            <w:r>
              <w:rPr>
                <w:rFonts w:asciiTheme="majorHAnsi" w:hAnsiTheme="majorHAnsi" w:cstheme="majorHAnsi"/>
              </w:rPr>
              <w:t>Tasmania</w:t>
            </w:r>
          </w:p>
        </w:tc>
        <w:tc>
          <w:tcPr>
            <w:tcW w:w="8838" w:type="dxa"/>
            <w:tcBorders>
              <w:top w:val="dotted" w:sz="4" w:space="0" w:color="E7E6E6" w:themeColor="background2"/>
              <w:left w:val="single" w:sz="4" w:space="0" w:color="E7E6E6" w:themeColor="background2"/>
              <w:bottom w:val="dotted" w:sz="4" w:space="0" w:color="E7E6E6" w:themeColor="background2"/>
              <w:right w:val="single" w:sz="4" w:space="0" w:color="E7E6E6" w:themeColor="background2"/>
            </w:tcBorders>
          </w:tcPr>
          <w:p w14:paraId="09875582" w14:textId="77777777" w:rsidR="00F91F1B" w:rsidRPr="00D354B8" w:rsidRDefault="00F91F1B" w:rsidP="00FD025A">
            <w:pPr>
              <w:spacing w:after="0" w:line="276" w:lineRule="auto"/>
              <w:rPr>
                <w:rFonts w:asciiTheme="majorHAnsi" w:hAnsiTheme="majorHAnsi" w:cstheme="majorHAnsi"/>
                <w:i/>
                <w:iCs/>
              </w:rPr>
            </w:pPr>
            <w:hyperlink r:id="rId57" w:history="1">
              <w:r w:rsidRPr="00D354B8">
                <w:rPr>
                  <w:rStyle w:val="Hyperlink"/>
                  <w:rFonts w:asciiTheme="majorHAnsi" w:eastAsiaTheme="majorEastAsia" w:hAnsiTheme="majorHAnsi" w:cstheme="majorHAnsi"/>
                  <w:i/>
                  <w:iCs/>
                </w:rPr>
                <w:t>Criminal Code Act 1924 (TAS)</w:t>
              </w:r>
            </w:hyperlink>
          </w:p>
          <w:p w14:paraId="27E80BF5" w14:textId="77777777" w:rsidR="00F91F1B" w:rsidRPr="00D354B8" w:rsidRDefault="00F91F1B" w:rsidP="00FD025A">
            <w:pPr>
              <w:spacing w:after="0" w:line="276" w:lineRule="auto"/>
              <w:rPr>
                <w:rFonts w:asciiTheme="majorHAnsi" w:hAnsiTheme="majorHAnsi" w:cstheme="majorHAnsi"/>
                <w:i/>
                <w:iCs/>
              </w:rPr>
            </w:pPr>
            <w:hyperlink r:id="rId58" w:history="1">
              <w:r w:rsidRPr="00D354B8">
                <w:rPr>
                  <w:rStyle w:val="Hyperlink"/>
                  <w:rFonts w:asciiTheme="majorHAnsi" w:eastAsiaTheme="majorEastAsia" w:hAnsiTheme="majorHAnsi" w:cstheme="majorHAnsi"/>
                  <w:i/>
                  <w:iCs/>
                </w:rPr>
                <w:t>Work Health and Safety Act 2012 (TAS)</w:t>
              </w:r>
            </w:hyperlink>
          </w:p>
          <w:p w14:paraId="0C1F8488" w14:textId="77777777" w:rsidR="00F91F1B" w:rsidRPr="00D354B8" w:rsidRDefault="00F91F1B" w:rsidP="00FD025A">
            <w:pPr>
              <w:spacing w:after="0" w:line="276" w:lineRule="auto"/>
              <w:rPr>
                <w:rFonts w:asciiTheme="majorHAnsi" w:hAnsiTheme="majorHAnsi" w:cstheme="majorHAnsi"/>
                <w:i/>
                <w:iCs/>
              </w:rPr>
            </w:pPr>
            <w:hyperlink r:id="rId59" w:history="1">
              <w:r w:rsidRPr="00D354B8">
                <w:rPr>
                  <w:rStyle w:val="Hyperlink"/>
                  <w:rFonts w:asciiTheme="majorHAnsi" w:eastAsiaTheme="majorEastAsia" w:hAnsiTheme="majorHAnsi" w:cstheme="majorHAnsi"/>
                  <w:i/>
                  <w:iCs/>
                </w:rPr>
                <w:t>Anti-Discrimination Act 1998 (TAS)</w:t>
              </w:r>
            </w:hyperlink>
          </w:p>
        </w:tc>
      </w:tr>
      <w:tr w:rsidR="00551FCF" w:rsidRPr="00E61077" w14:paraId="76017CBB" w14:textId="77777777" w:rsidTr="005B4510">
        <w:tc>
          <w:tcPr>
            <w:tcW w:w="1647" w:type="dxa"/>
            <w:tcBorders>
              <w:top w:val="single" w:sz="4" w:space="0" w:color="E7E6E6" w:themeColor="background2"/>
            </w:tcBorders>
          </w:tcPr>
          <w:p w14:paraId="197AAF12" w14:textId="370DA10F"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A</w:t>
            </w:r>
            <w:r w:rsidR="00F91F1B">
              <w:rPr>
                <w:rFonts w:asciiTheme="majorHAnsi" w:hAnsiTheme="majorHAnsi" w:cstheme="majorHAnsi"/>
              </w:rPr>
              <w:t xml:space="preserve">ustralian </w:t>
            </w:r>
            <w:r w:rsidRPr="00E61077">
              <w:rPr>
                <w:rFonts w:asciiTheme="majorHAnsi" w:hAnsiTheme="majorHAnsi" w:cstheme="majorHAnsi"/>
              </w:rPr>
              <w:t>C</w:t>
            </w:r>
            <w:r w:rsidR="00F91F1B">
              <w:rPr>
                <w:rFonts w:asciiTheme="majorHAnsi" w:hAnsiTheme="majorHAnsi" w:cstheme="majorHAnsi"/>
              </w:rPr>
              <w:t>apital Territory</w:t>
            </w:r>
          </w:p>
        </w:tc>
        <w:tc>
          <w:tcPr>
            <w:tcW w:w="8838" w:type="dxa"/>
            <w:tcBorders>
              <w:top w:val="dotted" w:sz="4" w:space="0" w:color="E7E6E6" w:themeColor="background2"/>
            </w:tcBorders>
          </w:tcPr>
          <w:p w14:paraId="129AFA84" w14:textId="77777777" w:rsidR="00551FCF" w:rsidRPr="00D354B8" w:rsidRDefault="00551FCF" w:rsidP="00FD025A">
            <w:pPr>
              <w:spacing w:after="0" w:line="276" w:lineRule="auto"/>
              <w:rPr>
                <w:rFonts w:asciiTheme="majorHAnsi" w:hAnsiTheme="majorHAnsi" w:cstheme="majorHAnsi"/>
                <w:i/>
                <w:iCs/>
              </w:rPr>
            </w:pPr>
            <w:hyperlink r:id="rId60" w:history="1">
              <w:r w:rsidRPr="00D354B8">
                <w:rPr>
                  <w:rStyle w:val="Hyperlink"/>
                  <w:rFonts w:asciiTheme="majorHAnsi" w:eastAsiaTheme="majorEastAsia" w:hAnsiTheme="majorHAnsi" w:cstheme="majorHAnsi"/>
                  <w:i/>
                  <w:iCs/>
                </w:rPr>
                <w:t>Crimes Act 1900 (ACT)</w:t>
              </w:r>
            </w:hyperlink>
          </w:p>
          <w:p w14:paraId="5E895D89" w14:textId="77777777" w:rsidR="00551FCF" w:rsidRPr="00D354B8" w:rsidRDefault="00551FCF" w:rsidP="00FD025A">
            <w:pPr>
              <w:spacing w:after="0" w:line="276" w:lineRule="auto"/>
              <w:rPr>
                <w:rFonts w:asciiTheme="majorHAnsi" w:hAnsiTheme="majorHAnsi" w:cstheme="majorHAnsi"/>
                <w:i/>
                <w:iCs/>
              </w:rPr>
            </w:pPr>
            <w:hyperlink r:id="rId61" w:history="1">
              <w:r w:rsidRPr="00D354B8">
                <w:rPr>
                  <w:rStyle w:val="Hyperlink"/>
                  <w:rFonts w:asciiTheme="majorHAnsi" w:eastAsiaTheme="majorEastAsia" w:hAnsiTheme="majorHAnsi" w:cstheme="majorHAnsi"/>
                  <w:i/>
                  <w:iCs/>
                </w:rPr>
                <w:t>Work Health and Safety Act 2011 (ACT)</w:t>
              </w:r>
            </w:hyperlink>
          </w:p>
          <w:p w14:paraId="56D64AD4" w14:textId="77777777" w:rsidR="00551FCF" w:rsidRPr="00D354B8" w:rsidRDefault="00551FCF" w:rsidP="00FD025A">
            <w:pPr>
              <w:spacing w:after="0" w:line="276" w:lineRule="auto"/>
              <w:rPr>
                <w:rFonts w:asciiTheme="majorHAnsi" w:hAnsiTheme="majorHAnsi" w:cstheme="majorHAnsi"/>
                <w:i/>
                <w:iCs/>
              </w:rPr>
            </w:pPr>
            <w:hyperlink r:id="rId62" w:history="1">
              <w:r w:rsidRPr="00D354B8">
                <w:rPr>
                  <w:rStyle w:val="Hyperlink"/>
                  <w:rFonts w:asciiTheme="majorHAnsi" w:eastAsiaTheme="majorEastAsia" w:hAnsiTheme="majorHAnsi" w:cstheme="majorHAnsi"/>
                  <w:i/>
                  <w:iCs/>
                </w:rPr>
                <w:t>Discrimination Act 1991 (ACT)</w:t>
              </w:r>
            </w:hyperlink>
          </w:p>
        </w:tc>
      </w:tr>
      <w:tr w:rsidR="00551FCF" w:rsidRPr="00E61077" w14:paraId="5C8F0419" w14:textId="77777777" w:rsidTr="005B4510">
        <w:tc>
          <w:tcPr>
            <w:tcW w:w="1647" w:type="dxa"/>
          </w:tcPr>
          <w:p w14:paraId="321B0A58" w14:textId="7948CFF5" w:rsidR="00551FCF" w:rsidRPr="00E61077" w:rsidRDefault="00551FCF" w:rsidP="00FD025A">
            <w:pPr>
              <w:spacing w:after="0" w:line="276" w:lineRule="auto"/>
              <w:rPr>
                <w:rFonts w:asciiTheme="majorHAnsi" w:hAnsiTheme="majorHAnsi" w:cstheme="majorHAnsi"/>
              </w:rPr>
            </w:pPr>
            <w:r w:rsidRPr="00E61077">
              <w:rPr>
                <w:rFonts w:asciiTheme="majorHAnsi" w:hAnsiTheme="majorHAnsi" w:cstheme="majorHAnsi"/>
              </w:rPr>
              <w:t>N</w:t>
            </w:r>
            <w:r w:rsidR="00F91F1B">
              <w:rPr>
                <w:rFonts w:asciiTheme="majorHAnsi" w:hAnsiTheme="majorHAnsi" w:cstheme="majorHAnsi"/>
              </w:rPr>
              <w:t xml:space="preserve">orthern </w:t>
            </w:r>
            <w:r w:rsidRPr="00E61077">
              <w:rPr>
                <w:rFonts w:asciiTheme="majorHAnsi" w:hAnsiTheme="majorHAnsi" w:cstheme="majorHAnsi"/>
              </w:rPr>
              <w:t>T</w:t>
            </w:r>
            <w:r w:rsidR="00F91F1B">
              <w:rPr>
                <w:rFonts w:asciiTheme="majorHAnsi" w:hAnsiTheme="majorHAnsi" w:cstheme="majorHAnsi"/>
              </w:rPr>
              <w:t>erritory</w:t>
            </w:r>
          </w:p>
        </w:tc>
        <w:tc>
          <w:tcPr>
            <w:tcW w:w="8838" w:type="dxa"/>
          </w:tcPr>
          <w:p w14:paraId="5268A7E9" w14:textId="77777777" w:rsidR="00551FCF" w:rsidRPr="00D354B8" w:rsidRDefault="00551FCF" w:rsidP="00FD025A">
            <w:pPr>
              <w:spacing w:after="0" w:line="276" w:lineRule="auto"/>
              <w:rPr>
                <w:rFonts w:asciiTheme="majorHAnsi" w:hAnsiTheme="majorHAnsi" w:cstheme="majorHAnsi"/>
                <w:i/>
                <w:iCs/>
              </w:rPr>
            </w:pPr>
            <w:hyperlink r:id="rId63" w:history="1">
              <w:r w:rsidRPr="00D354B8">
                <w:rPr>
                  <w:rStyle w:val="Hyperlink"/>
                  <w:rFonts w:asciiTheme="majorHAnsi" w:eastAsiaTheme="majorEastAsia" w:hAnsiTheme="majorHAnsi" w:cstheme="majorHAnsi"/>
                  <w:i/>
                  <w:iCs/>
                </w:rPr>
                <w:t>Criminal Code Act 1983 (NT)</w:t>
              </w:r>
            </w:hyperlink>
          </w:p>
          <w:p w14:paraId="13FE7C99" w14:textId="77777777" w:rsidR="00551FCF" w:rsidRPr="00D354B8" w:rsidRDefault="00551FCF" w:rsidP="00FD025A">
            <w:pPr>
              <w:spacing w:after="0" w:line="276" w:lineRule="auto"/>
              <w:rPr>
                <w:rFonts w:asciiTheme="majorHAnsi" w:hAnsiTheme="majorHAnsi" w:cstheme="majorHAnsi"/>
                <w:i/>
                <w:iCs/>
              </w:rPr>
            </w:pPr>
            <w:hyperlink r:id="rId64" w:history="1">
              <w:r w:rsidRPr="00D354B8">
                <w:rPr>
                  <w:rStyle w:val="Hyperlink"/>
                  <w:rFonts w:asciiTheme="majorHAnsi" w:eastAsiaTheme="majorEastAsia" w:hAnsiTheme="majorHAnsi" w:cstheme="majorHAnsi"/>
                  <w:i/>
                  <w:iCs/>
                </w:rPr>
                <w:t>WHS (National Uniform Legislation) Act 2011 (NT)</w:t>
              </w:r>
            </w:hyperlink>
          </w:p>
          <w:p w14:paraId="24FEC317" w14:textId="77777777" w:rsidR="00551FCF" w:rsidRPr="00D354B8" w:rsidRDefault="00551FCF" w:rsidP="00FD025A">
            <w:pPr>
              <w:spacing w:after="0" w:line="276" w:lineRule="auto"/>
              <w:rPr>
                <w:rFonts w:asciiTheme="majorHAnsi" w:hAnsiTheme="majorHAnsi" w:cstheme="majorHAnsi"/>
                <w:i/>
                <w:iCs/>
              </w:rPr>
            </w:pPr>
            <w:hyperlink r:id="rId65" w:history="1">
              <w:r w:rsidRPr="00D354B8">
                <w:rPr>
                  <w:rStyle w:val="Hyperlink"/>
                  <w:rFonts w:asciiTheme="majorHAnsi" w:eastAsiaTheme="majorEastAsia" w:hAnsiTheme="majorHAnsi" w:cstheme="majorHAnsi"/>
                  <w:i/>
                  <w:iCs/>
                </w:rPr>
                <w:t>Anti-Discrimination Act 1992 (NT)</w:t>
              </w:r>
            </w:hyperlink>
          </w:p>
        </w:tc>
      </w:tr>
    </w:tbl>
    <w:p w14:paraId="235AF82D" w14:textId="77777777" w:rsidR="00551FCF" w:rsidRPr="00E61077" w:rsidRDefault="00551FCF" w:rsidP="00FD025A">
      <w:pPr>
        <w:spacing w:line="276" w:lineRule="auto"/>
        <w:rPr>
          <w:rFonts w:asciiTheme="majorHAnsi" w:hAnsiTheme="majorHAnsi" w:cstheme="majorHAnsi"/>
        </w:rPr>
      </w:pPr>
    </w:p>
    <w:p w14:paraId="73EFADF0" w14:textId="0CB62648" w:rsidR="00551FCF" w:rsidRDefault="00551FCF" w:rsidP="00FD025A">
      <w:pPr>
        <w:pStyle w:val="H4-Heading4"/>
        <w:spacing w:line="276" w:lineRule="auto"/>
      </w:pPr>
      <w:bookmarkStart w:id="115" w:name="_Toc223433690"/>
      <w:r w:rsidRPr="00E61077">
        <w:t xml:space="preserve">Commonwealth </w:t>
      </w:r>
      <w:r w:rsidR="00B25406" w:rsidRPr="00E61077">
        <w:t xml:space="preserve">legislation </w:t>
      </w:r>
      <w:r w:rsidR="00B25406">
        <w:t>–</w:t>
      </w:r>
      <w:r w:rsidR="00B25406" w:rsidRPr="00E61077">
        <w:t xml:space="preserve"> modern slavery</w:t>
      </w:r>
      <w:bookmarkEnd w:id="115"/>
      <w:r w:rsidR="00B25406" w:rsidRPr="00E61077">
        <w:t xml:space="preserve"> </w:t>
      </w:r>
    </w:p>
    <w:p w14:paraId="6FCDC7F3" w14:textId="2EBF6F29" w:rsidR="009C2BD6" w:rsidRPr="00E61077" w:rsidRDefault="009C2BD6" w:rsidP="00FD025A">
      <w:pPr>
        <w:spacing w:line="276" w:lineRule="auto"/>
        <w:rPr>
          <w:rFonts w:asciiTheme="majorHAnsi" w:hAnsiTheme="majorHAnsi" w:cstheme="majorHAnsi"/>
        </w:rPr>
      </w:pPr>
      <w:r w:rsidRPr="00E61077">
        <w:rPr>
          <w:rFonts w:asciiTheme="majorHAnsi" w:hAnsiTheme="majorHAnsi" w:cstheme="majorHAnsi"/>
          <w:bCs/>
        </w:rPr>
        <w:t xml:space="preserve">The </w:t>
      </w:r>
      <w:r w:rsidRPr="00E61077">
        <w:rPr>
          <w:rFonts w:asciiTheme="majorHAnsi" w:hAnsiTheme="majorHAnsi" w:cstheme="majorHAnsi"/>
          <w:bCs/>
          <w:i/>
          <w:iCs/>
        </w:rPr>
        <w:t xml:space="preserve">Modern Slavery Act 2018 </w:t>
      </w:r>
      <w:r w:rsidRPr="00E61077">
        <w:rPr>
          <w:rFonts w:asciiTheme="majorHAnsi" w:hAnsiTheme="majorHAnsi" w:cstheme="majorHAnsi"/>
        </w:rPr>
        <w:t>requires large entities to take proactive steps to identify and address risks of modern slavery, including child exploitation, in their supply chains. It emphasises transparency and accountability, requiring entities with an annual revenue of over A</w:t>
      </w:r>
      <w:r w:rsidR="006565D7">
        <w:rPr>
          <w:rFonts w:asciiTheme="majorHAnsi" w:hAnsiTheme="majorHAnsi" w:cstheme="majorHAnsi"/>
        </w:rPr>
        <w:t>$</w:t>
      </w:r>
      <w:r w:rsidRPr="00E61077">
        <w:rPr>
          <w:rFonts w:asciiTheme="majorHAnsi" w:hAnsiTheme="majorHAnsi" w:cstheme="majorHAnsi"/>
        </w:rPr>
        <w:t>100 million to report annually on risks of modern slavery in their operations and supply chains.</w:t>
      </w:r>
    </w:p>
    <w:p w14:paraId="68C50317" w14:textId="719372F3" w:rsidR="00527088" w:rsidRDefault="009C2BD6" w:rsidP="00526F94">
      <w:pPr>
        <w:spacing w:line="276" w:lineRule="auto"/>
        <w:rPr>
          <w:rFonts w:asciiTheme="majorHAnsi" w:hAnsiTheme="majorHAnsi" w:cstheme="majorHAnsi"/>
        </w:rPr>
      </w:pPr>
      <w:r w:rsidRPr="00E61077">
        <w:rPr>
          <w:rFonts w:asciiTheme="majorHAnsi" w:hAnsiTheme="majorHAnsi" w:cstheme="majorHAnsi"/>
        </w:rPr>
        <w:t xml:space="preserve">The </w:t>
      </w:r>
      <w:r w:rsidRPr="00E61077">
        <w:rPr>
          <w:rFonts w:asciiTheme="majorHAnsi" w:hAnsiTheme="majorHAnsi" w:cstheme="majorHAnsi"/>
          <w:i/>
          <w:iCs/>
        </w:rPr>
        <w:t>Modern Slavery in Australia</w:t>
      </w:r>
      <w:r w:rsidRPr="00E61077">
        <w:rPr>
          <w:rFonts w:asciiTheme="majorHAnsi" w:hAnsiTheme="majorHAnsi" w:cstheme="majorHAnsi"/>
        </w:rPr>
        <w:t xml:space="preserve"> </w:t>
      </w:r>
      <w:hyperlink r:id="rId66" w:history="1">
        <w:r w:rsidRPr="00E61077">
          <w:rPr>
            <w:rStyle w:val="Hyperlink"/>
            <w:rFonts w:asciiTheme="majorHAnsi" w:hAnsiTheme="majorHAnsi" w:cstheme="majorHAnsi"/>
          </w:rPr>
          <w:t>website</w:t>
        </w:r>
      </w:hyperlink>
      <w:r w:rsidRPr="00E61077">
        <w:rPr>
          <w:rFonts w:asciiTheme="majorHAnsi" w:hAnsiTheme="majorHAnsi" w:cstheme="majorHAnsi"/>
        </w:rPr>
        <w:t xml:space="preserve"> provides authoritative, </w:t>
      </w:r>
      <w:r w:rsidR="009F4261" w:rsidRPr="00E61077">
        <w:rPr>
          <w:rFonts w:asciiTheme="majorHAnsi" w:hAnsiTheme="majorHAnsi" w:cstheme="majorHAnsi"/>
        </w:rPr>
        <w:t>information</w:t>
      </w:r>
      <w:r w:rsidRPr="00E61077">
        <w:rPr>
          <w:rFonts w:asciiTheme="majorHAnsi" w:hAnsiTheme="majorHAnsi" w:cstheme="majorHAnsi"/>
        </w:rPr>
        <w:t xml:space="preserve"> on modern slavery in Australia, including how to get help and how to support someone else. It provides information for people interested in understanding Australia's modern slavery laws and policies.</w:t>
      </w:r>
    </w:p>
    <w:p w14:paraId="1045E805" w14:textId="69146E22" w:rsidR="009C2BD6" w:rsidRPr="00E61077" w:rsidRDefault="00527088" w:rsidP="00527088">
      <w:pPr>
        <w:pStyle w:val="H1-Heading1"/>
        <w:rPr>
          <w:rFonts w:cstheme="majorHAnsi"/>
        </w:rPr>
      </w:pPr>
      <w:bookmarkStart w:id="116" w:name="_Toc200954647"/>
      <w:bookmarkStart w:id="117" w:name="_Toc228360500"/>
      <w:r>
        <w:lastRenderedPageBreak/>
        <w:t xml:space="preserve">Appendix I: </w:t>
      </w:r>
      <w:r w:rsidRPr="00E61077">
        <w:t>Glossary</w:t>
      </w:r>
      <w:bookmarkEnd w:id="116"/>
      <w:bookmarkEnd w:id="117"/>
    </w:p>
    <w:tbl>
      <w:tblPr>
        <w:tblW w:w="5000" w:type="pct"/>
        <w:tblLook w:val="04A0" w:firstRow="1" w:lastRow="0" w:firstColumn="1" w:lastColumn="0" w:noHBand="0" w:noVBand="1"/>
      </w:tblPr>
      <w:tblGrid>
        <w:gridCol w:w="10204"/>
      </w:tblGrid>
      <w:tr w:rsidR="00551FCF" w:rsidRPr="00E61077" w14:paraId="2C497A53" w14:textId="77777777" w:rsidTr="002E54B8">
        <w:trPr>
          <w:trHeight w:val="84"/>
        </w:trPr>
        <w:tc>
          <w:tcPr>
            <w:tcW w:w="5000" w:type="pct"/>
          </w:tcPr>
          <w:tbl>
            <w:tblPr>
              <w:tblStyle w:val="TableGrid"/>
              <w:tblW w:w="1008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1729"/>
              <w:gridCol w:w="8360"/>
            </w:tblGrid>
            <w:tr w:rsidR="00C20285" w:rsidRPr="00E61077" w14:paraId="6C3627BE" w14:textId="77777777" w:rsidTr="00527088">
              <w:trPr>
                <w:tblHeader/>
              </w:trPr>
              <w:tc>
                <w:tcPr>
                  <w:tcW w:w="1729" w:type="dxa"/>
                  <w:shd w:val="clear" w:color="auto" w:fill="EAEDF1" w:themeFill="text2" w:themeFillTint="1A"/>
                </w:tcPr>
                <w:p w14:paraId="4C9C3AD6"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Term</w:t>
                  </w:r>
                </w:p>
              </w:tc>
              <w:tc>
                <w:tcPr>
                  <w:tcW w:w="8360" w:type="dxa"/>
                  <w:shd w:val="clear" w:color="auto" w:fill="EAEDF1" w:themeFill="text2" w:themeFillTint="1A"/>
                </w:tcPr>
                <w:p w14:paraId="208A1436"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Definition</w:t>
                  </w:r>
                </w:p>
              </w:tc>
            </w:tr>
            <w:tr w:rsidR="00C20285" w:rsidRPr="00E61077" w14:paraId="7CE439B9" w14:textId="77777777" w:rsidTr="0043032F">
              <w:tc>
                <w:tcPr>
                  <w:tcW w:w="1729" w:type="dxa"/>
                  <w:vAlign w:val="center"/>
                </w:tcPr>
                <w:p w14:paraId="749F92D7"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Best interests of the child</w:t>
                  </w:r>
                </w:p>
              </w:tc>
              <w:tc>
                <w:tcPr>
                  <w:tcW w:w="8360" w:type="dxa"/>
                  <w:vAlign w:val="center"/>
                </w:tcPr>
                <w:p w14:paraId="28D134D3" w14:textId="0F8C6B0F"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In all actions concerning children, the best interests of the child must be the primary consideration. Actions in the best interests of the child will prioritise the rights, needs and wishes of each individual child and uphold children’s dignity, respect and privacy, while enabling meaningful participation in age-appropriate ways.</w:t>
                  </w:r>
                </w:p>
              </w:tc>
            </w:tr>
            <w:tr w:rsidR="00C20285" w:rsidRPr="00E61077" w14:paraId="5873DBB8" w14:textId="77777777" w:rsidTr="0043032F">
              <w:tc>
                <w:tcPr>
                  <w:tcW w:w="1729" w:type="dxa"/>
                  <w:vAlign w:val="center"/>
                </w:tcPr>
                <w:p w14:paraId="5A875B74"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Child or children</w:t>
                  </w:r>
                </w:p>
              </w:tc>
              <w:tc>
                <w:tcPr>
                  <w:tcW w:w="8360" w:type="dxa"/>
                  <w:vAlign w:val="center"/>
                </w:tcPr>
                <w:p w14:paraId="15CC44B0"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For the purposes of this policy, DFAT considers a child to be a person under the age of 18 years. </w:t>
                  </w:r>
                </w:p>
              </w:tc>
            </w:tr>
            <w:tr w:rsidR="00C20285" w:rsidRPr="00E61077" w14:paraId="0C3A14C8" w14:textId="77777777" w:rsidTr="0043032F">
              <w:tc>
                <w:tcPr>
                  <w:tcW w:w="1729" w:type="dxa"/>
                  <w:vAlign w:val="center"/>
                </w:tcPr>
                <w:p w14:paraId="6FC0FC21"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Child exploitation</w:t>
                  </w:r>
                </w:p>
              </w:tc>
              <w:tc>
                <w:tcPr>
                  <w:tcW w:w="8360" w:type="dxa"/>
                  <w:vAlign w:val="center"/>
                </w:tcPr>
                <w:p w14:paraId="59957978" w14:textId="23B117B8" w:rsidR="00C20285" w:rsidRPr="00E61077" w:rsidRDefault="00C20285" w:rsidP="00FD025A">
                  <w:pPr>
                    <w:spacing w:after="0" w:line="276" w:lineRule="auto"/>
                    <w:rPr>
                      <w:rFonts w:asciiTheme="majorHAnsi" w:hAnsiTheme="majorHAnsi" w:cstheme="majorHAnsi"/>
                      <w:bCs/>
                    </w:rPr>
                  </w:pPr>
                  <w:r w:rsidRPr="00E61077">
                    <w:rPr>
                      <w:rFonts w:asciiTheme="majorHAnsi" w:hAnsiTheme="majorHAnsi" w:cstheme="majorHAnsi"/>
                      <w:bCs/>
                    </w:rPr>
                    <w:t>Child exploitation encompasses acts that involve the use of a child for another person’s advantage, gratification or profit, often resulting in harm to the child’s physical or mental health, development or wellbeing. Under Australian law, this includes, but is not limited to</w:t>
                  </w:r>
                  <w:r w:rsidR="004C7351">
                    <w:rPr>
                      <w:rFonts w:asciiTheme="majorHAnsi" w:hAnsiTheme="majorHAnsi" w:cstheme="majorHAnsi"/>
                      <w:bCs/>
                    </w:rPr>
                    <w:t xml:space="preserve"> the following</w:t>
                  </w:r>
                  <w:r w:rsidRPr="00E61077">
                    <w:rPr>
                      <w:rFonts w:asciiTheme="majorHAnsi" w:hAnsiTheme="majorHAnsi" w:cstheme="majorHAnsi"/>
                      <w:bCs/>
                    </w:rPr>
                    <w:t>:</w:t>
                  </w:r>
                </w:p>
                <w:p w14:paraId="5661D79E" w14:textId="31D5E179" w:rsidR="00C20285" w:rsidRPr="00E61077" w:rsidRDefault="00671F53" w:rsidP="001B4F36">
                  <w:pPr>
                    <w:numPr>
                      <w:ilvl w:val="0"/>
                      <w:numId w:val="63"/>
                    </w:numPr>
                    <w:spacing w:after="0" w:line="276" w:lineRule="auto"/>
                    <w:rPr>
                      <w:rFonts w:asciiTheme="majorHAnsi" w:hAnsiTheme="majorHAnsi" w:cstheme="majorHAnsi"/>
                      <w:bCs/>
                    </w:rPr>
                  </w:pPr>
                  <w:r>
                    <w:rPr>
                      <w:rFonts w:asciiTheme="majorHAnsi" w:hAnsiTheme="majorHAnsi" w:cstheme="majorHAnsi"/>
                      <w:bCs/>
                    </w:rPr>
                    <w:t>S</w:t>
                  </w:r>
                  <w:r w:rsidR="00C20285" w:rsidRPr="00E61077">
                    <w:rPr>
                      <w:rFonts w:asciiTheme="majorHAnsi" w:hAnsiTheme="majorHAnsi" w:cstheme="majorHAnsi"/>
                      <w:bCs/>
                    </w:rPr>
                    <w:t xml:space="preserve">exual </w:t>
                  </w:r>
                  <w:r w:rsidR="004C7351">
                    <w:rPr>
                      <w:rFonts w:asciiTheme="majorHAnsi" w:hAnsiTheme="majorHAnsi" w:cstheme="majorHAnsi"/>
                      <w:bCs/>
                    </w:rPr>
                    <w:t>e</w:t>
                  </w:r>
                  <w:r w:rsidR="00C20285" w:rsidRPr="00E61077">
                    <w:rPr>
                      <w:rFonts w:asciiTheme="majorHAnsi" w:hAnsiTheme="majorHAnsi" w:cstheme="majorHAnsi"/>
                      <w:bCs/>
                    </w:rPr>
                    <w:t>xploitation</w:t>
                  </w:r>
                  <w:r>
                    <w:rPr>
                      <w:rFonts w:asciiTheme="majorHAnsi" w:hAnsiTheme="majorHAnsi" w:cstheme="majorHAnsi"/>
                      <w:bCs/>
                    </w:rPr>
                    <w:t xml:space="preserve"> of children</w:t>
                  </w:r>
                  <w:r w:rsidR="00C20285" w:rsidRPr="00E61077">
                    <w:rPr>
                      <w:rFonts w:asciiTheme="majorHAnsi" w:hAnsiTheme="majorHAnsi" w:cstheme="majorHAnsi"/>
                      <w:bCs/>
                    </w:rPr>
                    <w:t>: Engaging a child in sexual activities for remuneration or any other form of consideration</w:t>
                  </w:r>
                  <w:r w:rsidR="004C7351">
                    <w:rPr>
                      <w:rFonts w:asciiTheme="majorHAnsi" w:hAnsiTheme="majorHAnsi" w:cstheme="majorHAnsi"/>
                      <w:bCs/>
                    </w:rPr>
                    <w:t>,</w:t>
                  </w:r>
                  <w:r w:rsidR="00C20285" w:rsidRPr="00E61077">
                    <w:rPr>
                      <w:rFonts w:asciiTheme="majorHAnsi" w:hAnsiTheme="majorHAnsi" w:cstheme="majorHAnsi"/>
                      <w:bCs/>
                    </w:rPr>
                    <w:t xml:space="preserve"> coercing or deceiving a child into sexual activities</w:t>
                  </w:r>
                  <w:r w:rsidR="004C7351">
                    <w:rPr>
                      <w:rFonts w:asciiTheme="majorHAnsi" w:hAnsiTheme="majorHAnsi" w:cstheme="majorHAnsi"/>
                      <w:bCs/>
                    </w:rPr>
                    <w:t>,</w:t>
                  </w:r>
                  <w:r w:rsidR="00C20285" w:rsidRPr="00E61077">
                    <w:rPr>
                      <w:rFonts w:asciiTheme="majorHAnsi" w:hAnsiTheme="majorHAnsi" w:cstheme="majorHAnsi"/>
                      <w:bCs/>
                    </w:rPr>
                    <w:t xml:space="preserve"> or using a child in child sexual abuse materials.</w:t>
                  </w:r>
                </w:p>
                <w:p w14:paraId="0299BF3D" w14:textId="645DDB7B" w:rsidR="00C20285" w:rsidRPr="00E61077" w:rsidRDefault="00C20285" w:rsidP="001B4F36">
                  <w:pPr>
                    <w:numPr>
                      <w:ilvl w:val="0"/>
                      <w:numId w:val="63"/>
                    </w:numPr>
                    <w:spacing w:after="0" w:line="276" w:lineRule="auto"/>
                    <w:rPr>
                      <w:rFonts w:asciiTheme="majorHAnsi" w:hAnsiTheme="majorHAnsi" w:cstheme="majorHAnsi"/>
                      <w:bCs/>
                    </w:rPr>
                  </w:pPr>
                  <w:r w:rsidRPr="00E61077">
                    <w:rPr>
                      <w:rFonts w:asciiTheme="majorHAnsi" w:hAnsiTheme="majorHAnsi" w:cstheme="majorHAnsi"/>
                      <w:bCs/>
                    </w:rPr>
                    <w:t xml:space="preserve">Child </w:t>
                  </w:r>
                  <w:r w:rsidR="004C7351">
                    <w:rPr>
                      <w:rFonts w:asciiTheme="majorHAnsi" w:hAnsiTheme="majorHAnsi" w:cstheme="majorHAnsi"/>
                      <w:bCs/>
                    </w:rPr>
                    <w:t>ex</w:t>
                  </w:r>
                  <w:r w:rsidRPr="00E61077">
                    <w:rPr>
                      <w:rFonts w:asciiTheme="majorHAnsi" w:hAnsiTheme="majorHAnsi" w:cstheme="majorHAnsi"/>
                      <w:bCs/>
                    </w:rPr>
                    <w:t xml:space="preserve">ploitation </w:t>
                  </w:r>
                  <w:r w:rsidR="004C7351">
                    <w:rPr>
                      <w:rFonts w:asciiTheme="majorHAnsi" w:hAnsiTheme="majorHAnsi" w:cstheme="majorHAnsi"/>
                      <w:bCs/>
                    </w:rPr>
                    <w:t>m</w:t>
                  </w:r>
                  <w:r w:rsidRPr="00E61077">
                    <w:rPr>
                      <w:rFonts w:asciiTheme="majorHAnsi" w:hAnsiTheme="majorHAnsi" w:cstheme="majorHAnsi"/>
                      <w:bCs/>
                    </w:rPr>
                    <w:t>aterial: Possessing, controlling, producing, distributing, obtaining or transmitting audio, video or textual material that depicts or describes a person who is, or appears to be, under 18 years of age, in a sexual context or subjected to abuse, cruelty or torture</w:t>
                  </w:r>
                  <w:r w:rsidR="004C7351">
                    <w:rPr>
                      <w:rFonts w:asciiTheme="majorHAnsi" w:hAnsiTheme="majorHAnsi" w:cstheme="majorHAnsi"/>
                      <w:bCs/>
                    </w:rPr>
                    <w:t>.</w:t>
                  </w:r>
                  <w:r w:rsidRPr="00E61077">
                    <w:rPr>
                      <w:rFonts w:asciiTheme="majorHAnsi" w:hAnsiTheme="majorHAnsi" w:cstheme="majorHAnsi"/>
                      <w:bCs/>
                    </w:rPr>
                    <w:t xml:space="preserve"> This definition encompasses both real and simulated representations, including AI-generated or animated depictions.</w:t>
                  </w:r>
                </w:p>
                <w:p w14:paraId="5F4A3DC8" w14:textId="7FB9E4DB" w:rsidR="00C20285" w:rsidRPr="00E61077" w:rsidRDefault="00C20285" w:rsidP="001B4F36">
                  <w:pPr>
                    <w:numPr>
                      <w:ilvl w:val="0"/>
                      <w:numId w:val="63"/>
                    </w:numPr>
                    <w:spacing w:after="0" w:line="276" w:lineRule="auto"/>
                    <w:rPr>
                      <w:rFonts w:asciiTheme="majorHAnsi" w:hAnsiTheme="majorHAnsi" w:cstheme="majorHAnsi"/>
                      <w:bCs/>
                    </w:rPr>
                  </w:pPr>
                  <w:r w:rsidRPr="00E61077">
                    <w:rPr>
                      <w:rFonts w:asciiTheme="majorHAnsi" w:hAnsiTheme="majorHAnsi" w:cstheme="majorHAnsi"/>
                      <w:bCs/>
                    </w:rPr>
                    <w:t xml:space="preserve">Grooming: Engaging in predatory conduct to prepare a child for sexual activity </w:t>
                  </w:r>
                  <w:proofErr w:type="gramStart"/>
                  <w:r w:rsidRPr="00E61077">
                    <w:rPr>
                      <w:rFonts w:asciiTheme="majorHAnsi" w:hAnsiTheme="majorHAnsi" w:cstheme="majorHAnsi"/>
                      <w:bCs/>
                    </w:rPr>
                    <w:t>at a later time</w:t>
                  </w:r>
                  <w:proofErr w:type="gramEnd"/>
                  <w:r w:rsidRPr="00E61077">
                    <w:rPr>
                      <w:rFonts w:asciiTheme="majorHAnsi" w:hAnsiTheme="majorHAnsi" w:cstheme="majorHAnsi"/>
                      <w:bCs/>
                    </w:rPr>
                    <w:t>, including building a relationship of trust with the child, their family or community to facilitate abuse. This may include online grooming.</w:t>
                  </w:r>
                </w:p>
                <w:p w14:paraId="3E310B75" w14:textId="3BB0E54F" w:rsidR="00C20285" w:rsidRPr="00E61077" w:rsidRDefault="00C20285" w:rsidP="001B4F36">
                  <w:pPr>
                    <w:numPr>
                      <w:ilvl w:val="0"/>
                      <w:numId w:val="63"/>
                    </w:numPr>
                    <w:spacing w:after="0" w:line="276" w:lineRule="auto"/>
                    <w:rPr>
                      <w:rFonts w:asciiTheme="majorHAnsi" w:hAnsiTheme="majorHAnsi" w:cstheme="majorHAnsi"/>
                      <w:bCs/>
                    </w:rPr>
                  </w:pPr>
                  <w:r w:rsidRPr="00E61077">
                    <w:rPr>
                      <w:rFonts w:asciiTheme="majorHAnsi" w:hAnsiTheme="majorHAnsi" w:cstheme="majorHAnsi"/>
                      <w:bCs/>
                    </w:rPr>
                    <w:t xml:space="preserve">Trafficking and </w:t>
                  </w:r>
                  <w:r w:rsidR="004C7351">
                    <w:rPr>
                      <w:rFonts w:asciiTheme="majorHAnsi" w:hAnsiTheme="majorHAnsi" w:cstheme="majorHAnsi"/>
                      <w:bCs/>
                    </w:rPr>
                    <w:t>f</w:t>
                  </w:r>
                  <w:r w:rsidRPr="00E61077">
                    <w:rPr>
                      <w:rFonts w:asciiTheme="majorHAnsi" w:hAnsiTheme="majorHAnsi" w:cstheme="majorHAnsi"/>
                      <w:bCs/>
                    </w:rPr>
                    <w:t xml:space="preserve">orced </w:t>
                  </w:r>
                  <w:r w:rsidR="004C7351">
                    <w:rPr>
                      <w:rFonts w:asciiTheme="majorHAnsi" w:hAnsiTheme="majorHAnsi" w:cstheme="majorHAnsi"/>
                      <w:bCs/>
                    </w:rPr>
                    <w:t>l</w:t>
                  </w:r>
                  <w:r w:rsidRPr="00E61077">
                    <w:rPr>
                      <w:rFonts w:asciiTheme="majorHAnsi" w:hAnsiTheme="majorHAnsi" w:cstheme="majorHAnsi"/>
                      <w:bCs/>
                    </w:rPr>
                    <w:t xml:space="preserve">abour: Recruiting, transporting, transferring, harbouring or receiving a child for the purpose of exploitation, including forced labour, slavery, or practices </w:t>
                  </w:r>
                  <w:proofErr w:type="gramStart"/>
                  <w:r w:rsidRPr="00E61077">
                    <w:rPr>
                      <w:rFonts w:asciiTheme="majorHAnsi" w:hAnsiTheme="majorHAnsi" w:cstheme="majorHAnsi"/>
                      <w:bCs/>
                    </w:rPr>
                    <w:t>similar to</w:t>
                  </w:r>
                  <w:proofErr w:type="gramEnd"/>
                  <w:r w:rsidRPr="00E61077">
                    <w:rPr>
                      <w:rFonts w:asciiTheme="majorHAnsi" w:hAnsiTheme="majorHAnsi" w:cstheme="majorHAnsi"/>
                      <w:bCs/>
                    </w:rPr>
                    <w:t xml:space="preserve"> slavery. </w:t>
                  </w:r>
                </w:p>
                <w:p w14:paraId="7A916443" w14:textId="55AE639B" w:rsidR="00C20285" w:rsidRPr="00E61077" w:rsidRDefault="00C20285" w:rsidP="001B4F36">
                  <w:pPr>
                    <w:numPr>
                      <w:ilvl w:val="0"/>
                      <w:numId w:val="63"/>
                    </w:numPr>
                    <w:spacing w:after="0" w:line="276" w:lineRule="auto"/>
                    <w:rPr>
                      <w:rFonts w:asciiTheme="majorHAnsi" w:hAnsiTheme="majorHAnsi" w:cstheme="majorHAnsi"/>
                      <w:bCs/>
                    </w:rPr>
                  </w:pPr>
                  <w:r w:rsidRPr="00E61077">
                    <w:rPr>
                      <w:rFonts w:asciiTheme="majorHAnsi" w:hAnsiTheme="majorHAnsi" w:cstheme="majorHAnsi"/>
                      <w:bCs/>
                    </w:rPr>
                    <w:t xml:space="preserve">Use of a </w:t>
                  </w:r>
                  <w:r w:rsidR="004C7351">
                    <w:rPr>
                      <w:rFonts w:asciiTheme="majorHAnsi" w:hAnsiTheme="majorHAnsi" w:cstheme="majorHAnsi"/>
                      <w:bCs/>
                    </w:rPr>
                    <w:t>c</w:t>
                  </w:r>
                  <w:r w:rsidRPr="00E61077">
                    <w:rPr>
                      <w:rFonts w:asciiTheme="majorHAnsi" w:hAnsiTheme="majorHAnsi" w:cstheme="majorHAnsi"/>
                      <w:bCs/>
                    </w:rPr>
                    <w:t xml:space="preserve">hild for </w:t>
                  </w:r>
                  <w:r w:rsidR="004C7351">
                    <w:rPr>
                      <w:rFonts w:asciiTheme="majorHAnsi" w:hAnsiTheme="majorHAnsi" w:cstheme="majorHAnsi"/>
                      <w:bCs/>
                    </w:rPr>
                    <w:t>i</w:t>
                  </w:r>
                  <w:r w:rsidRPr="00E61077">
                    <w:rPr>
                      <w:rFonts w:asciiTheme="majorHAnsi" w:hAnsiTheme="majorHAnsi" w:cstheme="majorHAnsi"/>
                      <w:bCs/>
                    </w:rPr>
                    <w:t xml:space="preserve">llicit </w:t>
                  </w:r>
                  <w:r w:rsidR="004C7351">
                    <w:rPr>
                      <w:rFonts w:asciiTheme="majorHAnsi" w:hAnsiTheme="majorHAnsi" w:cstheme="majorHAnsi"/>
                      <w:bCs/>
                    </w:rPr>
                    <w:t>a</w:t>
                  </w:r>
                  <w:r w:rsidRPr="00E61077">
                    <w:rPr>
                      <w:rFonts w:asciiTheme="majorHAnsi" w:hAnsiTheme="majorHAnsi" w:cstheme="majorHAnsi"/>
                      <w:bCs/>
                    </w:rPr>
                    <w:t>ctivities: Exploiting a child in criminal activities, such as drug trafficking or production.</w:t>
                  </w:r>
                </w:p>
                <w:p w14:paraId="09ABEA2A" w14:textId="77777777" w:rsidR="002D65DB" w:rsidRDefault="002D65DB" w:rsidP="00FD025A">
                  <w:pPr>
                    <w:spacing w:after="0" w:line="276" w:lineRule="auto"/>
                    <w:rPr>
                      <w:rFonts w:asciiTheme="majorHAnsi" w:hAnsiTheme="majorHAnsi" w:cstheme="majorHAnsi"/>
                      <w:bCs/>
                    </w:rPr>
                  </w:pPr>
                </w:p>
                <w:p w14:paraId="36C05999" w14:textId="05863BAC"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These actions are criminal offences under various Australian laws, including the </w:t>
                  </w:r>
                  <w:r w:rsidRPr="00F922A6">
                    <w:rPr>
                      <w:rFonts w:asciiTheme="majorHAnsi" w:hAnsiTheme="majorHAnsi" w:cstheme="majorHAnsi"/>
                      <w:bCs/>
                      <w:i/>
                      <w:iCs/>
                    </w:rPr>
                    <w:t>Criminal Code Act 1995</w:t>
                  </w:r>
                  <w:r w:rsidRPr="00E61077">
                    <w:rPr>
                      <w:rFonts w:asciiTheme="majorHAnsi" w:hAnsiTheme="majorHAnsi" w:cstheme="majorHAnsi"/>
                      <w:bCs/>
                    </w:rPr>
                    <w:t xml:space="preserve"> (</w:t>
                  </w:r>
                  <w:proofErr w:type="spellStart"/>
                  <w:r w:rsidRPr="00E61077">
                    <w:rPr>
                      <w:rFonts w:asciiTheme="majorHAnsi" w:hAnsiTheme="majorHAnsi" w:cstheme="majorHAnsi"/>
                      <w:bCs/>
                    </w:rPr>
                    <w:t>Cth</w:t>
                  </w:r>
                  <w:proofErr w:type="spellEnd"/>
                  <w:r w:rsidRPr="00E61077">
                    <w:rPr>
                      <w:rFonts w:asciiTheme="majorHAnsi" w:hAnsiTheme="majorHAnsi" w:cstheme="majorHAnsi"/>
                      <w:bCs/>
                    </w:rPr>
                    <w:t>), and are subject to severe penalties.</w:t>
                  </w:r>
                </w:p>
              </w:tc>
            </w:tr>
            <w:tr w:rsidR="00C20285" w:rsidRPr="00E61077" w14:paraId="3C9F273C" w14:textId="77777777" w:rsidTr="0043032F">
              <w:trPr>
                <w:trHeight w:val="300"/>
              </w:trPr>
              <w:tc>
                <w:tcPr>
                  <w:tcW w:w="1729" w:type="dxa"/>
                  <w:vAlign w:val="center"/>
                </w:tcPr>
                <w:p w14:paraId="2B3BFA19"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Child abuse</w:t>
                  </w:r>
                </w:p>
              </w:tc>
              <w:tc>
                <w:tcPr>
                  <w:tcW w:w="8360" w:type="dxa"/>
                  <w:vAlign w:val="center"/>
                </w:tcPr>
                <w:p w14:paraId="26203507" w14:textId="0EFD3D6F"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Child abuse includes physical, emotional abuse, sexual abuse, ill-treatment, neglect, and online or digital abuse. It also includes witnessing such abuse against another child or adult.</w:t>
                  </w:r>
                </w:p>
              </w:tc>
            </w:tr>
            <w:tr w:rsidR="00C20285" w:rsidRPr="00E61077" w14:paraId="671A34F7" w14:textId="77777777" w:rsidTr="0043032F">
              <w:trPr>
                <w:trHeight w:val="300"/>
              </w:trPr>
              <w:tc>
                <w:tcPr>
                  <w:tcW w:w="1729" w:type="dxa"/>
                  <w:vAlign w:val="center"/>
                </w:tcPr>
                <w:p w14:paraId="40B0EC88"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 xml:space="preserve">Child abuse – emotional abuse </w:t>
                  </w:r>
                </w:p>
              </w:tc>
              <w:tc>
                <w:tcPr>
                  <w:tcW w:w="8360" w:type="dxa"/>
                  <w:vAlign w:val="center"/>
                </w:tcPr>
                <w:p w14:paraId="633AF01B" w14:textId="6766C063"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Refers to a parent, caregiver's or present adult’s inappropriate verbal or symbolic acts toward</w:t>
                  </w:r>
                  <w:r w:rsidR="004C7351">
                    <w:rPr>
                      <w:rFonts w:asciiTheme="majorHAnsi" w:hAnsiTheme="majorHAnsi" w:cstheme="majorHAnsi"/>
                      <w:bCs/>
                    </w:rPr>
                    <w:t>s</w:t>
                  </w:r>
                  <w:r w:rsidRPr="00E61077">
                    <w:rPr>
                      <w:rFonts w:asciiTheme="majorHAnsi" w:hAnsiTheme="majorHAnsi" w:cstheme="majorHAnsi"/>
                      <w:bCs/>
                    </w:rPr>
                    <w:t xml:space="preserve"> a child, or a pattern of failure over time to provide a child with adequate non-physical nurture and emotional availability. Such acts have a high probability of damaging a child's self-esteem or social competence.</w:t>
                  </w:r>
                </w:p>
              </w:tc>
            </w:tr>
            <w:tr w:rsidR="00C20285" w:rsidRPr="00E61077" w14:paraId="35B84D68" w14:textId="77777777" w:rsidTr="0043032F">
              <w:trPr>
                <w:trHeight w:val="300"/>
              </w:trPr>
              <w:tc>
                <w:tcPr>
                  <w:tcW w:w="1729" w:type="dxa"/>
                  <w:vAlign w:val="center"/>
                </w:tcPr>
                <w:p w14:paraId="736EDCEA"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Child abuse – physical abuse</w:t>
                  </w:r>
                </w:p>
              </w:tc>
              <w:tc>
                <w:tcPr>
                  <w:tcW w:w="8360" w:type="dxa"/>
                  <w:vAlign w:val="center"/>
                </w:tcPr>
                <w:p w14:paraId="3D064CAD" w14:textId="5FFC3878"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The use of physical force against a child that results in harm to the child. Physically abusive behaviour includes shoving, hitting, slapping, shaking, throwing, punching, kicking, biting, burning, strangling and poisoning.</w:t>
                  </w:r>
                </w:p>
              </w:tc>
            </w:tr>
            <w:tr w:rsidR="00C20285" w:rsidRPr="00E61077" w14:paraId="46EA23D8" w14:textId="77777777" w:rsidTr="0043032F">
              <w:tc>
                <w:tcPr>
                  <w:tcW w:w="1729" w:type="dxa"/>
                  <w:vAlign w:val="center"/>
                </w:tcPr>
                <w:p w14:paraId="7A7E7056"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lastRenderedPageBreak/>
                    <w:t xml:space="preserve">Child abuse - sexual abuse </w:t>
                  </w:r>
                </w:p>
              </w:tc>
              <w:tc>
                <w:tcPr>
                  <w:tcW w:w="8360" w:type="dxa"/>
                  <w:vAlign w:val="center"/>
                </w:tcPr>
                <w:p w14:paraId="5E47AF86" w14:textId="77777777" w:rsidR="00C20285" w:rsidRPr="00E61077" w:rsidRDefault="00C20285" w:rsidP="00FD025A">
                  <w:pPr>
                    <w:spacing w:after="0" w:line="276" w:lineRule="auto"/>
                    <w:rPr>
                      <w:rFonts w:asciiTheme="majorHAnsi" w:hAnsiTheme="majorHAnsi" w:cstheme="majorHAnsi"/>
                      <w:bCs/>
                    </w:rPr>
                  </w:pPr>
                  <w:r w:rsidRPr="00E61077">
                    <w:rPr>
                      <w:rFonts w:asciiTheme="majorHAnsi" w:hAnsiTheme="majorHAnsi" w:cstheme="majorHAnsi"/>
                      <w:bCs/>
                    </w:rPr>
                    <w:t>Child sexual abuse involves engaging a person under the age of 18 in sexual activities. This encompasses a range of behaviours, including but not limited to:</w:t>
                  </w:r>
                </w:p>
                <w:p w14:paraId="7F25A375" w14:textId="62E471C8" w:rsidR="00C20285" w:rsidRPr="00E61077" w:rsidRDefault="004C7351" w:rsidP="001B4F36">
                  <w:pPr>
                    <w:numPr>
                      <w:ilvl w:val="0"/>
                      <w:numId w:val="64"/>
                    </w:numPr>
                    <w:spacing w:after="0" w:line="276" w:lineRule="auto"/>
                    <w:rPr>
                      <w:rFonts w:asciiTheme="majorHAnsi" w:hAnsiTheme="majorHAnsi" w:cstheme="majorHAnsi"/>
                      <w:bCs/>
                    </w:rPr>
                  </w:pPr>
                  <w:r>
                    <w:rPr>
                      <w:rFonts w:asciiTheme="majorHAnsi" w:hAnsiTheme="majorHAnsi" w:cstheme="majorHAnsi"/>
                      <w:bCs/>
                    </w:rPr>
                    <w:t>s</w:t>
                  </w:r>
                  <w:r w:rsidR="00C20285" w:rsidRPr="00E61077">
                    <w:rPr>
                      <w:rFonts w:asciiTheme="majorHAnsi" w:hAnsiTheme="majorHAnsi" w:cstheme="majorHAnsi"/>
                      <w:bCs/>
                    </w:rPr>
                    <w:t>exual touching of any part of the child’s body, whether clothed or unclothed</w:t>
                  </w:r>
                </w:p>
                <w:p w14:paraId="61FCC267" w14:textId="706D3F43" w:rsidR="00C20285" w:rsidRPr="00E61077" w:rsidRDefault="004C7351" w:rsidP="001B4F36">
                  <w:pPr>
                    <w:numPr>
                      <w:ilvl w:val="0"/>
                      <w:numId w:val="64"/>
                    </w:numPr>
                    <w:spacing w:after="0" w:line="276" w:lineRule="auto"/>
                    <w:rPr>
                      <w:rFonts w:asciiTheme="majorHAnsi" w:hAnsiTheme="majorHAnsi" w:cstheme="majorHAnsi"/>
                      <w:bCs/>
                    </w:rPr>
                  </w:pPr>
                  <w:r>
                    <w:rPr>
                      <w:rFonts w:asciiTheme="majorHAnsi" w:hAnsiTheme="majorHAnsi" w:cstheme="majorHAnsi"/>
                      <w:bCs/>
                    </w:rPr>
                    <w:t>e</w:t>
                  </w:r>
                  <w:r w:rsidR="00C20285" w:rsidRPr="00E61077">
                    <w:rPr>
                      <w:rFonts w:asciiTheme="majorHAnsi" w:hAnsiTheme="majorHAnsi" w:cstheme="majorHAnsi"/>
                      <w:bCs/>
                    </w:rPr>
                    <w:t>ngaging in sexual acts with a child</w:t>
                  </w:r>
                </w:p>
                <w:p w14:paraId="38BACFD9" w14:textId="0F2D2C23" w:rsidR="00C20285" w:rsidRPr="00E61077" w:rsidRDefault="004C7351" w:rsidP="001B4F36">
                  <w:pPr>
                    <w:numPr>
                      <w:ilvl w:val="0"/>
                      <w:numId w:val="64"/>
                    </w:numPr>
                    <w:spacing w:after="0" w:line="276" w:lineRule="auto"/>
                    <w:rPr>
                      <w:rFonts w:asciiTheme="majorHAnsi" w:hAnsiTheme="majorHAnsi" w:cstheme="majorHAnsi"/>
                      <w:bCs/>
                    </w:rPr>
                  </w:pPr>
                  <w:r>
                    <w:rPr>
                      <w:rFonts w:asciiTheme="majorHAnsi" w:hAnsiTheme="majorHAnsi" w:cstheme="majorHAnsi"/>
                      <w:bCs/>
                    </w:rPr>
                    <w:t>p</w:t>
                  </w:r>
                  <w:r w:rsidR="00C20285" w:rsidRPr="00E61077">
                    <w:rPr>
                      <w:rFonts w:asciiTheme="majorHAnsi" w:hAnsiTheme="majorHAnsi" w:cstheme="majorHAnsi"/>
                      <w:bCs/>
                    </w:rPr>
                    <w:t>ersuading, coercing or forcing a child to participate in sexual activities</w:t>
                  </w:r>
                </w:p>
                <w:p w14:paraId="71C476EB" w14:textId="3102F049" w:rsidR="00C20285" w:rsidRPr="00E61077" w:rsidRDefault="004C7351" w:rsidP="001B4F36">
                  <w:pPr>
                    <w:numPr>
                      <w:ilvl w:val="0"/>
                      <w:numId w:val="64"/>
                    </w:numPr>
                    <w:spacing w:after="0" w:line="276" w:lineRule="auto"/>
                    <w:rPr>
                      <w:rFonts w:asciiTheme="majorHAnsi" w:hAnsiTheme="majorHAnsi" w:cstheme="majorHAnsi"/>
                      <w:bCs/>
                    </w:rPr>
                  </w:pPr>
                  <w:r>
                    <w:rPr>
                      <w:rFonts w:asciiTheme="majorHAnsi" w:hAnsiTheme="majorHAnsi" w:cstheme="majorHAnsi"/>
                      <w:bCs/>
                    </w:rPr>
                    <w:t>e</w:t>
                  </w:r>
                  <w:r w:rsidR="00C20285" w:rsidRPr="00E61077">
                    <w:rPr>
                      <w:rFonts w:asciiTheme="majorHAnsi" w:hAnsiTheme="majorHAnsi" w:cstheme="majorHAnsi"/>
                      <w:bCs/>
                    </w:rPr>
                    <w:t>xposing a child to sexual acts or materials, including pornography</w:t>
                  </w:r>
                </w:p>
                <w:p w14:paraId="19131354" w14:textId="2C811DBC" w:rsidR="00C20285" w:rsidRPr="00E61077" w:rsidRDefault="004C7351" w:rsidP="001B4F36">
                  <w:pPr>
                    <w:numPr>
                      <w:ilvl w:val="0"/>
                      <w:numId w:val="64"/>
                    </w:numPr>
                    <w:spacing w:after="0" w:line="276" w:lineRule="auto"/>
                    <w:rPr>
                      <w:rFonts w:asciiTheme="majorHAnsi" w:hAnsiTheme="majorHAnsi" w:cstheme="majorHAnsi"/>
                      <w:bCs/>
                    </w:rPr>
                  </w:pPr>
                  <w:r>
                    <w:rPr>
                      <w:rFonts w:asciiTheme="majorHAnsi" w:hAnsiTheme="majorHAnsi" w:cstheme="majorHAnsi"/>
                      <w:bCs/>
                    </w:rPr>
                    <w:t>u</w:t>
                  </w:r>
                  <w:r w:rsidR="00C20285" w:rsidRPr="00E61077">
                    <w:rPr>
                      <w:rFonts w:asciiTheme="majorHAnsi" w:hAnsiTheme="majorHAnsi" w:cstheme="majorHAnsi"/>
                      <w:bCs/>
                    </w:rPr>
                    <w:t>sing a child to produce or appear in child sexual abuse content</w:t>
                  </w:r>
                </w:p>
                <w:p w14:paraId="0BD93E08" w14:textId="705E7A87" w:rsidR="00C20285" w:rsidRPr="00E61077" w:rsidRDefault="004C7351" w:rsidP="001B4F36">
                  <w:pPr>
                    <w:numPr>
                      <w:ilvl w:val="0"/>
                      <w:numId w:val="64"/>
                    </w:numPr>
                    <w:spacing w:line="276" w:lineRule="auto"/>
                    <w:rPr>
                      <w:rFonts w:asciiTheme="majorHAnsi" w:hAnsiTheme="majorHAnsi" w:cstheme="majorHAnsi"/>
                      <w:bCs/>
                    </w:rPr>
                  </w:pPr>
                  <w:r>
                    <w:rPr>
                      <w:rFonts w:asciiTheme="majorHAnsi" w:hAnsiTheme="majorHAnsi" w:cstheme="majorHAnsi"/>
                      <w:bCs/>
                    </w:rPr>
                    <w:t>g</w:t>
                  </w:r>
                  <w:r w:rsidR="00C20285" w:rsidRPr="00E61077">
                    <w:rPr>
                      <w:rFonts w:asciiTheme="majorHAnsi" w:hAnsiTheme="majorHAnsi" w:cstheme="majorHAnsi"/>
                      <w:bCs/>
                    </w:rPr>
                    <w:t>rooming a child for sexual contact, including through digital platforms.</w:t>
                  </w:r>
                </w:p>
                <w:p w14:paraId="73E58347"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Such acts are criminal offences under various Australian laws and are subject to severe penalties.</w:t>
                  </w:r>
                </w:p>
              </w:tc>
            </w:tr>
            <w:tr w:rsidR="00C20285" w:rsidRPr="00E61077" w14:paraId="43DD913C" w14:textId="77777777" w:rsidTr="0043032F">
              <w:tc>
                <w:tcPr>
                  <w:tcW w:w="1729" w:type="dxa"/>
                  <w:vAlign w:val="center"/>
                </w:tcPr>
                <w:p w14:paraId="1F6DE26C" w14:textId="7ABB1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 xml:space="preserve">DFAT </w:t>
                  </w:r>
                  <w:r w:rsidR="004C7351">
                    <w:rPr>
                      <w:rFonts w:asciiTheme="majorHAnsi" w:hAnsiTheme="majorHAnsi" w:cstheme="majorHAnsi"/>
                      <w:b/>
                    </w:rPr>
                    <w:t>b</w:t>
                  </w:r>
                  <w:r w:rsidRPr="00E61077">
                    <w:rPr>
                      <w:rFonts w:asciiTheme="majorHAnsi" w:hAnsiTheme="majorHAnsi" w:cstheme="majorHAnsi"/>
                      <w:b/>
                    </w:rPr>
                    <w:t>usiness</w:t>
                  </w:r>
                </w:p>
              </w:tc>
              <w:tc>
                <w:tcPr>
                  <w:tcW w:w="8360" w:type="dxa"/>
                  <w:vAlign w:val="center"/>
                </w:tcPr>
                <w:p w14:paraId="5594119D" w14:textId="2E870761" w:rsidR="00C20285" w:rsidRPr="00E61077" w:rsidRDefault="004C7351" w:rsidP="00FD025A">
                  <w:pPr>
                    <w:spacing w:after="0" w:line="276" w:lineRule="auto"/>
                    <w:rPr>
                      <w:rFonts w:asciiTheme="majorHAnsi" w:hAnsiTheme="majorHAnsi" w:cstheme="majorHAnsi"/>
                      <w:bCs/>
                    </w:rPr>
                  </w:pPr>
                  <w:r>
                    <w:rPr>
                      <w:rFonts w:asciiTheme="majorHAnsi" w:hAnsiTheme="majorHAnsi" w:cstheme="majorHAnsi"/>
                      <w:bCs/>
                    </w:rPr>
                    <w:t>‘</w:t>
                  </w:r>
                  <w:r w:rsidR="00C20285" w:rsidRPr="00E61077">
                    <w:rPr>
                      <w:rFonts w:asciiTheme="majorHAnsi" w:hAnsiTheme="majorHAnsi" w:cstheme="majorHAnsi"/>
                      <w:bCs/>
                    </w:rPr>
                    <w:t xml:space="preserve">DFAT </w:t>
                  </w:r>
                  <w:proofErr w:type="gramStart"/>
                  <w:r>
                    <w:rPr>
                      <w:rFonts w:asciiTheme="majorHAnsi" w:hAnsiTheme="majorHAnsi" w:cstheme="majorHAnsi"/>
                      <w:bCs/>
                    </w:rPr>
                    <w:t>b</w:t>
                  </w:r>
                  <w:r w:rsidR="00C20285" w:rsidRPr="00E61077">
                    <w:rPr>
                      <w:rFonts w:asciiTheme="majorHAnsi" w:hAnsiTheme="majorHAnsi" w:cstheme="majorHAnsi"/>
                      <w:bCs/>
                    </w:rPr>
                    <w:t>usiness</w:t>
                  </w:r>
                  <w:r>
                    <w:rPr>
                      <w:rFonts w:asciiTheme="majorHAnsi" w:hAnsiTheme="majorHAnsi" w:cstheme="majorHAnsi"/>
                      <w:bCs/>
                    </w:rPr>
                    <w:t>’</w:t>
                  </w:r>
                  <w:proofErr w:type="gramEnd"/>
                  <w:r w:rsidR="00C20285" w:rsidRPr="00E61077">
                    <w:rPr>
                      <w:rFonts w:asciiTheme="majorHAnsi" w:hAnsiTheme="majorHAnsi" w:cstheme="majorHAnsi"/>
                      <w:bCs/>
                    </w:rPr>
                    <w:t xml:space="preserve"> refers to any work, activity, service or function carried out by, on behalf of, or in association with</w:t>
                  </w:r>
                  <w:r>
                    <w:rPr>
                      <w:rFonts w:asciiTheme="majorHAnsi" w:hAnsiTheme="majorHAnsi" w:cstheme="majorHAnsi"/>
                      <w:bCs/>
                    </w:rPr>
                    <w:t>,</w:t>
                  </w:r>
                  <w:r w:rsidR="00C20285" w:rsidRPr="00E61077">
                    <w:rPr>
                      <w:rFonts w:asciiTheme="majorHAnsi" w:hAnsiTheme="majorHAnsi" w:cstheme="majorHAnsi"/>
                      <w:bCs/>
                    </w:rPr>
                    <w:t xml:space="preserve"> the Australian Department of Foreign Affairs and Trade (DFAT). This includes:</w:t>
                  </w:r>
                </w:p>
                <w:p w14:paraId="2C749FB5" w14:textId="761DC459" w:rsidR="00C20285" w:rsidRPr="00E61077" w:rsidRDefault="004C7351" w:rsidP="001B4F36">
                  <w:pPr>
                    <w:numPr>
                      <w:ilvl w:val="0"/>
                      <w:numId w:val="65"/>
                    </w:numPr>
                    <w:spacing w:after="0" w:line="276" w:lineRule="auto"/>
                    <w:rPr>
                      <w:rFonts w:asciiTheme="majorHAnsi" w:hAnsiTheme="majorHAnsi" w:cstheme="majorHAnsi"/>
                      <w:bCs/>
                    </w:rPr>
                  </w:pPr>
                  <w:r>
                    <w:rPr>
                      <w:rFonts w:asciiTheme="majorHAnsi" w:hAnsiTheme="majorHAnsi" w:cstheme="majorHAnsi"/>
                      <w:bCs/>
                    </w:rPr>
                    <w:t>a</w:t>
                  </w:r>
                  <w:r w:rsidR="00C20285" w:rsidRPr="00E61077">
                    <w:rPr>
                      <w:rFonts w:asciiTheme="majorHAnsi" w:hAnsiTheme="majorHAnsi" w:cstheme="majorHAnsi"/>
                      <w:bCs/>
                    </w:rPr>
                    <w:t>ctivities undertaken directly by DFAT staff</w:t>
                  </w:r>
                </w:p>
                <w:p w14:paraId="5819DC89" w14:textId="77777777" w:rsidR="00527088" w:rsidRDefault="004C7351" w:rsidP="00527088">
                  <w:pPr>
                    <w:numPr>
                      <w:ilvl w:val="0"/>
                      <w:numId w:val="65"/>
                    </w:numPr>
                    <w:spacing w:after="0" w:line="276" w:lineRule="auto"/>
                    <w:rPr>
                      <w:rFonts w:asciiTheme="majorHAnsi" w:hAnsiTheme="majorHAnsi" w:cstheme="majorHAnsi"/>
                      <w:bCs/>
                    </w:rPr>
                  </w:pPr>
                  <w:r>
                    <w:rPr>
                      <w:rFonts w:asciiTheme="majorHAnsi" w:hAnsiTheme="majorHAnsi" w:cstheme="majorHAnsi"/>
                      <w:bCs/>
                    </w:rPr>
                    <w:t>a</w:t>
                  </w:r>
                  <w:r w:rsidR="00C20285" w:rsidRPr="00E61077">
                    <w:rPr>
                      <w:rFonts w:asciiTheme="majorHAnsi" w:hAnsiTheme="majorHAnsi" w:cstheme="majorHAnsi"/>
                      <w:bCs/>
                    </w:rPr>
                    <w:t>ctivities undertaken by DFAT partners and their downstream partners under any form of agreement with DFAT, including contracts, grants, aid investments, diplomatic initiatives, scholarships and volunteer programs</w:t>
                  </w:r>
                </w:p>
                <w:p w14:paraId="09ACC3BB" w14:textId="21050191" w:rsidR="00C20285" w:rsidRPr="00E61077" w:rsidRDefault="004C7351" w:rsidP="00527088">
                  <w:pPr>
                    <w:numPr>
                      <w:ilvl w:val="0"/>
                      <w:numId w:val="65"/>
                    </w:numPr>
                    <w:spacing w:after="0" w:line="276" w:lineRule="auto"/>
                    <w:rPr>
                      <w:rFonts w:asciiTheme="majorHAnsi" w:hAnsiTheme="majorHAnsi" w:cstheme="majorHAnsi"/>
                      <w:bCs/>
                    </w:rPr>
                  </w:pPr>
                  <w:r>
                    <w:rPr>
                      <w:rFonts w:asciiTheme="majorHAnsi" w:hAnsiTheme="majorHAnsi" w:cstheme="majorHAnsi"/>
                      <w:bCs/>
                    </w:rPr>
                    <w:t>a</w:t>
                  </w:r>
                  <w:r w:rsidR="00C20285" w:rsidRPr="00E61077">
                    <w:rPr>
                      <w:rFonts w:asciiTheme="majorHAnsi" w:hAnsiTheme="majorHAnsi" w:cstheme="majorHAnsi"/>
                      <w:bCs/>
                    </w:rPr>
                    <w:t>ny engagement, interaction, or representation where DFAT resources, funding, authority or endorsement is involved.</w:t>
                  </w:r>
                </w:p>
              </w:tc>
            </w:tr>
            <w:tr w:rsidR="00C20285" w:rsidRPr="00E61077" w14:paraId="5EA7D64D" w14:textId="77777777" w:rsidTr="0043032F">
              <w:tc>
                <w:tcPr>
                  <w:tcW w:w="1729" w:type="dxa"/>
                  <w:vAlign w:val="center"/>
                </w:tcPr>
                <w:p w14:paraId="26197C65"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DFAT partner</w:t>
                  </w:r>
                </w:p>
              </w:tc>
              <w:tc>
                <w:tcPr>
                  <w:tcW w:w="8360" w:type="dxa"/>
                  <w:vAlign w:val="center"/>
                </w:tcPr>
                <w:p w14:paraId="3AC6011D" w14:textId="4BBC8B28" w:rsidR="00C20285" w:rsidRPr="00E61077" w:rsidRDefault="00C20285" w:rsidP="00FD025A">
                  <w:pPr>
                    <w:spacing w:after="0" w:line="276" w:lineRule="auto"/>
                    <w:rPr>
                      <w:rFonts w:asciiTheme="majorHAnsi" w:hAnsiTheme="majorHAnsi" w:cstheme="majorHAnsi"/>
                      <w:bCs/>
                    </w:rPr>
                  </w:pPr>
                  <w:r w:rsidRPr="00E61077">
                    <w:rPr>
                      <w:rFonts w:asciiTheme="majorHAnsi" w:hAnsiTheme="majorHAnsi" w:cstheme="majorHAnsi"/>
                      <w:bCs/>
                    </w:rPr>
                    <w:t xml:space="preserve">Includes all suppliers, individuals and organisations with whom DFAT directly enters into an </w:t>
                  </w:r>
                  <w:r w:rsidR="004C7351">
                    <w:rPr>
                      <w:rFonts w:asciiTheme="majorHAnsi" w:hAnsiTheme="majorHAnsi" w:cstheme="majorHAnsi"/>
                      <w:bCs/>
                    </w:rPr>
                    <w:t>a</w:t>
                  </w:r>
                  <w:r w:rsidRPr="00E61077">
                    <w:rPr>
                      <w:rFonts w:asciiTheme="majorHAnsi" w:hAnsiTheme="majorHAnsi" w:cstheme="majorHAnsi"/>
                      <w:bCs/>
                    </w:rPr>
                    <w:t xml:space="preserve">greement to deliver its objectives, including but not limited to: </w:t>
                  </w:r>
                </w:p>
                <w:p w14:paraId="592587E1" w14:textId="1A21DAE7" w:rsidR="00C20285" w:rsidRPr="00E61077" w:rsidRDefault="004C7351" w:rsidP="001B4F36">
                  <w:pPr>
                    <w:pStyle w:val="ListParagraph"/>
                    <w:numPr>
                      <w:ilvl w:val="0"/>
                      <w:numId w:val="66"/>
                    </w:numPr>
                    <w:spacing w:after="0" w:line="276" w:lineRule="auto"/>
                    <w:rPr>
                      <w:rFonts w:asciiTheme="majorHAnsi" w:hAnsiTheme="majorHAnsi" w:cstheme="majorHAnsi"/>
                      <w:bCs/>
                    </w:rPr>
                  </w:pPr>
                  <w:r>
                    <w:rPr>
                      <w:rFonts w:asciiTheme="majorHAnsi" w:hAnsiTheme="majorHAnsi" w:cstheme="majorHAnsi"/>
                      <w:bCs/>
                    </w:rPr>
                    <w:t>b</w:t>
                  </w:r>
                  <w:r w:rsidR="00C20285" w:rsidRPr="00E61077">
                    <w:rPr>
                      <w:rFonts w:asciiTheme="majorHAnsi" w:hAnsiTheme="majorHAnsi" w:cstheme="majorHAnsi"/>
                      <w:bCs/>
                    </w:rPr>
                    <w:t xml:space="preserve">ilateral partner governments </w:t>
                  </w:r>
                </w:p>
                <w:p w14:paraId="0FDAB47C" w14:textId="2DE63CAE" w:rsidR="00C20285" w:rsidRPr="00E61077" w:rsidRDefault="004C7351" w:rsidP="001B4F36">
                  <w:pPr>
                    <w:pStyle w:val="ListParagraph"/>
                    <w:numPr>
                      <w:ilvl w:val="0"/>
                      <w:numId w:val="66"/>
                    </w:numPr>
                    <w:spacing w:after="0" w:line="276" w:lineRule="auto"/>
                    <w:rPr>
                      <w:rFonts w:asciiTheme="majorHAnsi" w:hAnsiTheme="majorHAnsi" w:cstheme="majorHAnsi"/>
                      <w:bCs/>
                    </w:rPr>
                  </w:pPr>
                  <w:r>
                    <w:rPr>
                      <w:rFonts w:asciiTheme="majorHAnsi" w:hAnsiTheme="majorHAnsi" w:cstheme="majorHAnsi"/>
                      <w:bCs/>
                    </w:rPr>
                    <w:t>m</w:t>
                  </w:r>
                  <w:r w:rsidR="00C20285" w:rsidRPr="00E61077">
                    <w:rPr>
                      <w:rFonts w:asciiTheme="majorHAnsi" w:hAnsiTheme="majorHAnsi" w:cstheme="majorHAnsi"/>
                      <w:bCs/>
                    </w:rPr>
                    <w:t xml:space="preserve">ultilateral organisations and regional organisations </w:t>
                  </w:r>
                </w:p>
                <w:p w14:paraId="544AA22E" w14:textId="74B29AB3" w:rsidR="00C20285" w:rsidRPr="00E61077" w:rsidRDefault="00C20285" w:rsidP="001B4F36">
                  <w:pPr>
                    <w:pStyle w:val="ListParagraph"/>
                    <w:numPr>
                      <w:ilvl w:val="0"/>
                      <w:numId w:val="66"/>
                    </w:numPr>
                    <w:spacing w:after="0" w:line="276" w:lineRule="auto"/>
                    <w:rPr>
                      <w:rFonts w:asciiTheme="majorHAnsi" w:hAnsiTheme="majorHAnsi" w:cstheme="majorHAnsi"/>
                      <w:bCs/>
                    </w:rPr>
                  </w:pPr>
                  <w:r w:rsidRPr="00E61077">
                    <w:rPr>
                      <w:rFonts w:asciiTheme="majorHAnsi" w:hAnsiTheme="majorHAnsi" w:cstheme="majorHAnsi"/>
                      <w:bCs/>
                    </w:rPr>
                    <w:t>Australian government entities</w:t>
                  </w:r>
                </w:p>
                <w:p w14:paraId="4E3CB433" w14:textId="4513EB70" w:rsidR="00C20285" w:rsidRPr="00E61077" w:rsidRDefault="004C7351" w:rsidP="001B4F36">
                  <w:pPr>
                    <w:pStyle w:val="ListParagraph"/>
                    <w:numPr>
                      <w:ilvl w:val="0"/>
                      <w:numId w:val="66"/>
                    </w:numPr>
                    <w:spacing w:after="0" w:line="276" w:lineRule="auto"/>
                    <w:rPr>
                      <w:rFonts w:asciiTheme="majorHAnsi" w:hAnsiTheme="majorHAnsi" w:cstheme="majorHAnsi"/>
                      <w:bCs/>
                    </w:rPr>
                  </w:pPr>
                  <w:r>
                    <w:rPr>
                      <w:rFonts w:asciiTheme="majorHAnsi" w:hAnsiTheme="majorHAnsi" w:cstheme="majorHAnsi"/>
                      <w:bCs/>
                    </w:rPr>
                    <w:t>m</w:t>
                  </w:r>
                  <w:r w:rsidR="00C20285" w:rsidRPr="00E61077">
                    <w:rPr>
                      <w:rFonts w:asciiTheme="majorHAnsi" w:hAnsiTheme="majorHAnsi" w:cstheme="majorHAnsi"/>
                      <w:bCs/>
                    </w:rPr>
                    <w:t>anaging contractors</w:t>
                  </w:r>
                </w:p>
                <w:p w14:paraId="09D9DB2D" w14:textId="20A365C4" w:rsidR="00C20285" w:rsidRPr="00E61077" w:rsidRDefault="00C20285" w:rsidP="001B4F36">
                  <w:pPr>
                    <w:pStyle w:val="ListParagraph"/>
                    <w:numPr>
                      <w:ilvl w:val="0"/>
                      <w:numId w:val="66"/>
                    </w:numPr>
                    <w:spacing w:line="276" w:lineRule="auto"/>
                    <w:rPr>
                      <w:rFonts w:asciiTheme="majorHAnsi" w:hAnsiTheme="majorHAnsi" w:cstheme="majorHAnsi"/>
                      <w:bCs/>
                    </w:rPr>
                  </w:pPr>
                  <w:r w:rsidRPr="00E61077">
                    <w:rPr>
                      <w:rFonts w:asciiTheme="majorHAnsi" w:hAnsiTheme="majorHAnsi" w:cstheme="majorHAnsi"/>
                      <w:bCs/>
                    </w:rPr>
                    <w:t xml:space="preserve">non-government organisations </w:t>
                  </w:r>
                </w:p>
                <w:p w14:paraId="4DC0F92D" w14:textId="6A1897EA"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and their downstream partners or subcontracted organisations </w:t>
                  </w:r>
                  <w:r w:rsidR="004C7351">
                    <w:rPr>
                      <w:rFonts w:asciiTheme="majorHAnsi" w:hAnsiTheme="majorHAnsi" w:cstheme="majorHAnsi"/>
                      <w:bCs/>
                    </w:rPr>
                    <w:t>that</w:t>
                  </w:r>
                  <w:r w:rsidR="004C7351" w:rsidRPr="00E61077">
                    <w:rPr>
                      <w:rFonts w:asciiTheme="majorHAnsi" w:hAnsiTheme="majorHAnsi" w:cstheme="majorHAnsi"/>
                      <w:bCs/>
                    </w:rPr>
                    <w:t xml:space="preserve"> </w:t>
                  </w:r>
                  <w:r w:rsidRPr="00E61077">
                    <w:rPr>
                      <w:rFonts w:asciiTheme="majorHAnsi" w:hAnsiTheme="majorHAnsi" w:cstheme="majorHAnsi"/>
                      <w:bCs/>
                    </w:rPr>
                    <w:t>are subcontracted by a DFAT partner to perform any DFAT business.</w:t>
                  </w:r>
                </w:p>
                <w:p w14:paraId="7F2403F8" w14:textId="1FD5E887" w:rsidR="00C20285" w:rsidRPr="00E61077" w:rsidRDefault="003206D4" w:rsidP="00FD025A">
                  <w:pPr>
                    <w:spacing w:after="0" w:line="276" w:lineRule="auto"/>
                    <w:rPr>
                      <w:rFonts w:asciiTheme="majorHAnsi" w:hAnsiTheme="majorHAnsi" w:cstheme="majorHAnsi"/>
                      <w:bCs/>
                    </w:rPr>
                  </w:pPr>
                  <w:r>
                    <w:rPr>
                      <w:rFonts w:asciiTheme="majorHAnsi" w:hAnsiTheme="majorHAnsi" w:cstheme="majorHAnsi"/>
                      <w:bCs/>
                    </w:rPr>
                    <w:t>Also includes i</w:t>
                  </w:r>
                  <w:r w:rsidR="00C20285" w:rsidRPr="00E61077">
                    <w:rPr>
                      <w:rFonts w:asciiTheme="majorHAnsi" w:hAnsiTheme="majorHAnsi" w:cstheme="majorHAnsi"/>
                      <w:bCs/>
                    </w:rPr>
                    <w:t>ndividual</w:t>
                  </w:r>
                  <w:r w:rsidR="00142303">
                    <w:rPr>
                      <w:rFonts w:asciiTheme="majorHAnsi" w:hAnsiTheme="majorHAnsi" w:cstheme="majorHAnsi"/>
                      <w:bCs/>
                    </w:rPr>
                    <w:t>s</w:t>
                  </w:r>
                  <w:r w:rsidR="00C20285" w:rsidRPr="00E61077">
                    <w:rPr>
                      <w:rFonts w:asciiTheme="majorHAnsi" w:hAnsiTheme="majorHAnsi" w:cstheme="majorHAnsi"/>
                      <w:bCs/>
                    </w:rPr>
                    <w:t xml:space="preserve">, </w:t>
                  </w:r>
                  <w:r>
                    <w:rPr>
                      <w:rFonts w:asciiTheme="majorHAnsi" w:hAnsiTheme="majorHAnsi" w:cstheme="majorHAnsi"/>
                      <w:bCs/>
                    </w:rPr>
                    <w:t>such as</w:t>
                  </w:r>
                  <w:r w:rsidR="00C20285" w:rsidRPr="00E61077">
                    <w:rPr>
                      <w:rFonts w:asciiTheme="majorHAnsi" w:hAnsiTheme="majorHAnsi" w:cstheme="majorHAnsi"/>
                      <w:bCs/>
                    </w:rPr>
                    <w:t>:</w:t>
                  </w:r>
                </w:p>
                <w:p w14:paraId="23B92C05" w14:textId="0BA5FF9C" w:rsidR="00C20285" w:rsidRPr="00E61077" w:rsidRDefault="00C20285" w:rsidP="001B4F36">
                  <w:pPr>
                    <w:pStyle w:val="ListParagraph"/>
                    <w:numPr>
                      <w:ilvl w:val="0"/>
                      <w:numId w:val="67"/>
                    </w:numPr>
                    <w:spacing w:after="0" w:line="276" w:lineRule="auto"/>
                    <w:rPr>
                      <w:rFonts w:asciiTheme="majorHAnsi" w:hAnsiTheme="majorHAnsi" w:cstheme="majorHAnsi"/>
                      <w:bCs/>
                    </w:rPr>
                  </w:pPr>
                  <w:r w:rsidRPr="00E61077">
                    <w:rPr>
                      <w:rFonts w:asciiTheme="majorHAnsi" w:hAnsiTheme="majorHAnsi" w:cstheme="majorHAnsi"/>
                      <w:bCs/>
                    </w:rPr>
                    <w:t>awardees of scholarships, fellowships or grants, including Australia Awards, New Colombo Plan; Australian Volunteers Program participants and host organisations</w:t>
                  </w:r>
                </w:p>
                <w:p w14:paraId="11DA7716" w14:textId="439EB6EB" w:rsidR="00C20285" w:rsidRPr="00E61077" w:rsidRDefault="003206D4" w:rsidP="001B4F36">
                  <w:pPr>
                    <w:pStyle w:val="ListParagraph"/>
                    <w:numPr>
                      <w:ilvl w:val="0"/>
                      <w:numId w:val="67"/>
                    </w:numPr>
                    <w:spacing w:after="0" w:line="276" w:lineRule="auto"/>
                    <w:rPr>
                      <w:rFonts w:asciiTheme="majorHAnsi" w:hAnsiTheme="majorHAnsi" w:cstheme="majorHAnsi"/>
                      <w:bCs/>
                    </w:rPr>
                  </w:pPr>
                  <w:r>
                    <w:rPr>
                      <w:rFonts w:asciiTheme="majorHAnsi" w:hAnsiTheme="majorHAnsi" w:cstheme="majorHAnsi"/>
                      <w:bCs/>
                    </w:rPr>
                    <w:t>c</w:t>
                  </w:r>
                  <w:r w:rsidR="00C20285" w:rsidRPr="00E61077">
                    <w:rPr>
                      <w:rFonts w:asciiTheme="majorHAnsi" w:hAnsiTheme="majorHAnsi" w:cstheme="majorHAnsi"/>
                      <w:bCs/>
                    </w:rPr>
                    <w:t>ontractors and service providers including consultants, advisers and other directly contracted individuals</w:t>
                  </w:r>
                </w:p>
                <w:p w14:paraId="05175479" w14:textId="3ADC3A73" w:rsidR="00C20285" w:rsidRPr="00E61077" w:rsidRDefault="003206D4" w:rsidP="001B4F36">
                  <w:pPr>
                    <w:pStyle w:val="ListParagraph"/>
                    <w:numPr>
                      <w:ilvl w:val="0"/>
                      <w:numId w:val="67"/>
                    </w:numPr>
                    <w:spacing w:after="0" w:line="276" w:lineRule="auto"/>
                    <w:rPr>
                      <w:rFonts w:asciiTheme="majorHAnsi" w:hAnsiTheme="majorHAnsi" w:cstheme="majorHAnsi"/>
                      <w:bCs/>
                    </w:rPr>
                  </w:pPr>
                  <w:r>
                    <w:rPr>
                      <w:rFonts w:asciiTheme="majorHAnsi" w:hAnsiTheme="majorHAnsi" w:cstheme="majorHAnsi"/>
                      <w:bCs/>
                    </w:rPr>
                    <w:t>s</w:t>
                  </w:r>
                  <w:r w:rsidR="00C20285" w:rsidRPr="00E61077">
                    <w:rPr>
                      <w:rFonts w:asciiTheme="majorHAnsi" w:hAnsiTheme="majorHAnsi" w:cstheme="majorHAnsi"/>
                      <w:bCs/>
                    </w:rPr>
                    <w:t>uppliers of goods and services such as corporate services, event management, property management, cleaners, security.</w:t>
                  </w:r>
                </w:p>
                <w:p w14:paraId="6C359526"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The policies apply to all partners, regardless of the period of engagement with DFAT business. Length of engagement does not imply </w:t>
                  </w:r>
                  <w:proofErr w:type="gramStart"/>
                  <w:r w:rsidRPr="00E61077">
                    <w:rPr>
                      <w:rFonts w:asciiTheme="majorHAnsi" w:hAnsiTheme="majorHAnsi" w:cstheme="majorHAnsi"/>
                      <w:bCs/>
                    </w:rPr>
                    <w:t>more or less risk</w:t>
                  </w:r>
                  <w:proofErr w:type="gramEnd"/>
                  <w:r w:rsidRPr="00E61077">
                    <w:rPr>
                      <w:rFonts w:asciiTheme="majorHAnsi" w:hAnsiTheme="majorHAnsi" w:cstheme="majorHAnsi"/>
                      <w:bCs/>
                    </w:rPr>
                    <w:t xml:space="preserve">. </w:t>
                  </w:r>
                </w:p>
              </w:tc>
            </w:tr>
            <w:tr w:rsidR="00C20285" w:rsidRPr="00E61077" w14:paraId="4E581D73" w14:textId="77777777" w:rsidTr="0043032F">
              <w:tc>
                <w:tcPr>
                  <w:tcW w:w="1729" w:type="dxa"/>
                  <w:vAlign w:val="center"/>
                </w:tcPr>
                <w:p w14:paraId="67D53FC8"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DFAT staff</w:t>
                  </w:r>
                </w:p>
              </w:tc>
              <w:tc>
                <w:tcPr>
                  <w:tcW w:w="8360" w:type="dxa"/>
                  <w:vAlign w:val="center"/>
                </w:tcPr>
                <w:p w14:paraId="7AFCC680" w14:textId="467E9459"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A person engaged as an employee under section 22 of the </w:t>
                  </w:r>
                  <w:r w:rsidRPr="00142303">
                    <w:rPr>
                      <w:rFonts w:asciiTheme="majorHAnsi" w:hAnsiTheme="majorHAnsi" w:cstheme="majorHAnsi"/>
                      <w:bCs/>
                      <w:i/>
                      <w:iCs/>
                    </w:rPr>
                    <w:t>Public Service Act 1999</w:t>
                  </w:r>
                  <w:r w:rsidRPr="00E61077">
                    <w:rPr>
                      <w:rFonts w:asciiTheme="majorHAnsi" w:hAnsiTheme="majorHAnsi" w:cstheme="majorHAnsi"/>
                      <w:bCs/>
                    </w:rPr>
                    <w:t xml:space="preserve"> </w:t>
                  </w:r>
                  <w:r w:rsidR="003206D4">
                    <w:rPr>
                      <w:rFonts w:asciiTheme="majorHAnsi" w:hAnsiTheme="majorHAnsi" w:cstheme="majorHAnsi"/>
                      <w:bCs/>
                    </w:rPr>
                    <w:t>(</w:t>
                  </w:r>
                  <w:proofErr w:type="spellStart"/>
                  <w:r w:rsidR="003206D4">
                    <w:rPr>
                      <w:rFonts w:asciiTheme="majorHAnsi" w:hAnsiTheme="majorHAnsi" w:cstheme="majorHAnsi"/>
                      <w:bCs/>
                    </w:rPr>
                    <w:t>Cth</w:t>
                  </w:r>
                  <w:proofErr w:type="spellEnd"/>
                  <w:r w:rsidR="003206D4">
                    <w:rPr>
                      <w:rFonts w:asciiTheme="majorHAnsi" w:hAnsiTheme="majorHAnsi" w:cstheme="majorHAnsi"/>
                      <w:bCs/>
                    </w:rPr>
                    <w:t xml:space="preserve">) </w:t>
                  </w:r>
                  <w:r w:rsidRPr="00E61077">
                    <w:rPr>
                      <w:rFonts w:asciiTheme="majorHAnsi" w:hAnsiTheme="majorHAnsi" w:cstheme="majorHAnsi"/>
                      <w:bCs/>
                    </w:rPr>
                    <w:t xml:space="preserve">as either an ongoing or non-ongoing employee, or a person engaged under a contract of employment by the Commonwealth outside of Australia. For the purposes of this </w:t>
                  </w:r>
                  <w:r w:rsidR="003206D4">
                    <w:rPr>
                      <w:rFonts w:asciiTheme="majorHAnsi" w:hAnsiTheme="majorHAnsi" w:cstheme="majorHAnsi"/>
                      <w:bCs/>
                    </w:rPr>
                    <w:t>Handbook</w:t>
                  </w:r>
                  <w:r w:rsidRPr="00E61077">
                    <w:rPr>
                      <w:rFonts w:asciiTheme="majorHAnsi" w:hAnsiTheme="majorHAnsi" w:cstheme="majorHAnsi"/>
                      <w:bCs/>
                    </w:rPr>
                    <w:t xml:space="preserve">, </w:t>
                  </w:r>
                  <w:r w:rsidR="003206D4">
                    <w:rPr>
                      <w:rFonts w:asciiTheme="majorHAnsi" w:hAnsiTheme="majorHAnsi" w:cstheme="majorHAnsi"/>
                      <w:bCs/>
                    </w:rPr>
                    <w:t>c</w:t>
                  </w:r>
                  <w:r w:rsidRPr="00E61077">
                    <w:rPr>
                      <w:rFonts w:asciiTheme="majorHAnsi" w:hAnsiTheme="majorHAnsi" w:cstheme="majorHAnsi"/>
                      <w:bCs/>
                    </w:rPr>
                    <w:t xml:space="preserve">ontractors are included in the definition of DFAT </w:t>
                  </w:r>
                  <w:r w:rsidR="003206D4">
                    <w:rPr>
                      <w:rFonts w:asciiTheme="majorHAnsi" w:hAnsiTheme="majorHAnsi" w:cstheme="majorHAnsi"/>
                      <w:bCs/>
                    </w:rPr>
                    <w:t>s</w:t>
                  </w:r>
                  <w:r w:rsidRPr="00E61077">
                    <w:rPr>
                      <w:rFonts w:asciiTheme="majorHAnsi" w:hAnsiTheme="majorHAnsi" w:cstheme="majorHAnsi"/>
                      <w:bCs/>
                    </w:rPr>
                    <w:t>taff.</w:t>
                  </w:r>
                </w:p>
              </w:tc>
            </w:tr>
            <w:tr w:rsidR="00C20285" w:rsidRPr="00E61077" w14:paraId="5BEFF708" w14:textId="77777777" w:rsidTr="0043032F">
              <w:tc>
                <w:tcPr>
                  <w:tcW w:w="1729" w:type="dxa"/>
                  <w:vAlign w:val="center"/>
                </w:tcPr>
                <w:p w14:paraId="256EB5D9" w14:textId="6DCAD1FD"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lastRenderedPageBreak/>
                    <w:t xml:space="preserve">Direct, </w:t>
                  </w:r>
                  <w:r w:rsidR="003206D4">
                    <w:rPr>
                      <w:rFonts w:asciiTheme="majorHAnsi" w:hAnsiTheme="majorHAnsi" w:cstheme="majorHAnsi"/>
                      <w:b/>
                    </w:rPr>
                    <w:t>s</w:t>
                  </w:r>
                  <w:r w:rsidRPr="00E61077">
                    <w:rPr>
                      <w:rFonts w:asciiTheme="majorHAnsi" w:hAnsiTheme="majorHAnsi" w:cstheme="majorHAnsi"/>
                      <w:b/>
                    </w:rPr>
                    <w:t xml:space="preserve">ustained, or </w:t>
                  </w:r>
                  <w:r w:rsidR="003206D4">
                    <w:rPr>
                      <w:rFonts w:asciiTheme="majorHAnsi" w:hAnsiTheme="majorHAnsi" w:cstheme="majorHAnsi"/>
                      <w:b/>
                    </w:rPr>
                    <w:t>s</w:t>
                  </w:r>
                  <w:r w:rsidRPr="00E61077">
                    <w:rPr>
                      <w:rFonts w:asciiTheme="majorHAnsi" w:hAnsiTheme="majorHAnsi" w:cstheme="majorHAnsi"/>
                      <w:b/>
                    </w:rPr>
                    <w:t xml:space="preserve">ignificant </w:t>
                  </w:r>
                  <w:r w:rsidR="003206D4">
                    <w:rPr>
                      <w:rFonts w:asciiTheme="majorHAnsi" w:hAnsiTheme="majorHAnsi" w:cstheme="majorHAnsi"/>
                      <w:b/>
                    </w:rPr>
                    <w:t>c</w:t>
                  </w:r>
                  <w:r w:rsidRPr="00E61077">
                    <w:rPr>
                      <w:rFonts w:asciiTheme="majorHAnsi" w:hAnsiTheme="majorHAnsi" w:cstheme="majorHAnsi"/>
                      <w:b/>
                    </w:rPr>
                    <w:t>ontact</w:t>
                  </w:r>
                </w:p>
              </w:tc>
              <w:tc>
                <w:tcPr>
                  <w:tcW w:w="8360" w:type="dxa"/>
                  <w:vAlign w:val="center"/>
                </w:tcPr>
                <w:p w14:paraId="2342FCFB" w14:textId="4604798E"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This refers to roles or activities that involve face-to-face interaction with children (direct contact), repeated or ongoing engagement over </w:t>
                  </w:r>
                  <w:r w:rsidR="004B3CC2" w:rsidRPr="00E61077">
                    <w:rPr>
                      <w:rFonts w:asciiTheme="majorHAnsi" w:hAnsiTheme="majorHAnsi" w:cstheme="majorHAnsi"/>
                      <w:bCs/>
                    </w:rPr>
                    <w:t>a period</w:t>
                  </w:r>
                  <w:r w:rsidRPr="00E61077">
                    <w:rPr>
                      <w:rFonts w:asciiTheme="majorHAnsi" w:hAnsiTheme="majorHAnsi" w:cstheme="majorHAnsi"/>
                      <w:bCs/>
                    </w:rPr>
                    <w:t xml:space="preserve"> (sustained contact), or responsibilities that carry a high degree of influence or impact on a child’s wellbeing, safety or development, even if contact is infrequent (significant contact). Examples include teaching, mentoring, caregiving or decision-making roles that affect children’s lives.</w:t>
                  </w:r>
                </w:p>
              </w:tc>
            </w:tr>
            <w:tr w:rsidR="00C20285" w:rsidRPr="00E61077" w14:paraId="0FB7958F" w14:textId="77777777" w:rsidTr="0043032F">
              <w:tc>
                <w:tcPr>
                  <w:tcW w:w="1729" w:type="dxa"/>
                  <w:vAlign w:val="center"/>
                </w:tcPr>
                <w:p w14:paraId="1FE4E38C"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Disability</w:t>
                  </w:r>
                </w:p>
              </w:tc>
              <w:tc>
                <w:tcPr>
                  <w:tcW w:w="8360" w:type="dxa"/>
                  <w:vAlign w:val="center"/>
                </w:tcPr>
                <w:p w14:paraId="2AFA2C15" w14:textId="28E3EE4C" w:rsidR="00C20285" w:rsidRPr="004D45BD" w:rsidRDefault="00C20285" w:rsidP="00FD025A">
                  <w:pPr>
                    <w:spacing w:line="276" w:lineRule="auto"/>
                    <w:rPr>
                      <w:rFonts w:asciiTheme="majorHAnsi" w:hAnsiTheme="majorHAnsi" w:cstheme="majorHAnsi"/>
                      <w:bCs/>
                      <w:u w:val="single"/>
                    </w:rPr>
                  </w:pPr>
                  <w:r w:rsidRPr="00E61077">
                    <w:rPr>
                      <w:rFonts w:asciiTheme="majorHAnsi" w:hAnsiTheme="majorHAnsi" w:cstheme="majorHAnsi"/>
                      <w:bCs/>
                    </w:rPr>
                    <w:t>Disability is when someone with an impairment cannot join activities because of barriers in the world (</w:t>
                  </w:r>
                  <w:hyperlink r:id="rId67" w:history="1">
                    <w:r w:rsidR="003206D4" w:rsidRPr="004D45BD">
                      <w:rPr>
                        <w:rFonts w:asciiTheme="majorHAnsi" w:hAnsiTheme="majorHAnsi" w:cstheme="majorHAnsi"/>
                        <w:bCs/>
                        <w:u w:val="single"/>
                      </w:rPr>
                      <w:t>DFAT: Australia’s International Disability Equity and Rights Strategy 2025</w:t>
                    </w:r>
                  </w:hyperlink>
                  <w:r w:rsidRPr="004D45BD">
                    <w:rPr>
                      <w:rFonts w:asciiTheme="majorHAnsi" w:hAnsiTheme="majorHAnsi" w:cstheme="majorHAnsi"/>
                      <w:bCs/>
                      <w:u w:val="single"/>
                    </w:rPr>
                    <w:t>)</w:t>
                  </w:r>
                  <w:r w:rsidR="003206D4" w:rsidRPr="004D45BD">
                    <w:rPr>
                      <w:rFonts w:asciiTheme="majorHAnsi" w:hAnsiTheme="majorHAnsi" w:cstheme="majorHAnsi"/>
                      <w:bCs/>
                      <w:u w:val="single"/>
                    </w:rPr>
                    <w:t>.</w:t>
                  </w:r>
                </w:p>
                <w:p w14:paraId="5A79DA46"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Refers to long-term physical, mental, intellectual or sensory impairments which, in interaction with various barriers, may hinder full and effective participation in society on an equal basis with others.</w:t>
                  </w:r>
                </w:p>
              </w:tc>
            </w:tr>
            <w:tr w:rsidR="00C20285" w:rsidRPr="00E61077" w14:paraId="04C33335" w14:textId="77777777" w:rsidTr="0043032F">
              <w:tc>
                <w:tcPr>
                  <w:tcW w:w="1729" w:type="dxa"/>
                  <w:vAlign w:val="center"/>
                </w:tcPr>
                <w:p w14:paraId="10F15888" w14:textId="4B399481"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 xml:space="preserve">Downstream </w:t>
                  </w:r>
                  <w:r w:rsidR="001761C9">
                    <w:rPr>
                      <w:rFonts w:asciiTheme="majorHAnsi" w:hAnsiTheme="majorHAnsi" w:cstheme="majorHAnsi"/>
                      <w:b/>
                    </w:rPr>
                    <w:t>p</w:t>
                  </w:r>
                  <w:r w:rsidRPr="00E61077">
                    <w:rPr>
                      <w:rFonts w:asciiTheme="majorHAnsi" w:hAnsiTheme="majorHAnsi" w:cstheme="majorHAnsi"/>
                      <w:b/>
                    </w:rPr>
                    <w:t>artner</w:t>
                  </w:r>
                </w:p>
              </w:tc>
              <w:tc>
                <w:tcPr>
                  <w:tcW w:w="8360" w:type="dxa"/>
                  <w:vAlign w:val="center"/>
                </w:tcPr>
                <w:p w14:paraId="15DE1B1F" w14:textId="5C2B311A"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An entity or organisation that is subcontracted or engaged by a DFAT partner to perform activities related to DFAT business. Downstream partners are expected to adhere to the policies. Upstream partners have responsibilities to assist downstream partners compl</w:t>
                  </w:r>
                  <w:r w:rsidR="001761C9">
                    <w:rPr>
                      <w:rFonts w:asciiTheme="majorHAnsi" w:hAnsiTheme="majorHAnsi" w:cstheme="majorHAnsi"/>
                      <w:bCs/>
                    </w:rPr>
                    <w:t>y</w:t>
                  </w:r>
                  <w:r w:rsidRPr="00E61077">
                    <w:rPr>
                      <w:rFonts w:asciiTheme="majorHAnsi" w:hAnsiTheme="majorHAnsi" w:cstheme="majorHAnsi"/>
                      <w:bCs/>
                    </w:rPr>
                    <w:t xml:space="preserve"> with the policies</w:t>
                  </w:r>
                  <w:r w:rsidR="001761C9">
                    <w:rPr>
                      <w:rFonts w:asciiTheme="majorHAnsi" w:hAnsiTheme="majorHAnsi" w:cstheme="majorHAnsi"/>
                      <w:bCs/>
                    </w:rPr>
                    <w:t>. T</w:t>
                  </w:r>
                  <w:r w:rsidRPr="00E61077">
                    <w:rPr>
                      <w:rFonts w:asciiTheme="majorHAnsi" w:hAnsiTheme="majorHAnsi" w:cstheme="majorHAnsi"/>
                      <w:bCs/>
                    </w:rPr>
                    <w:t xml:space="preserve">his can include sharing materials, training or expertise. </w:t>
                  </w:r>
                </w:p>
              </w:tc>
            </w:tr>
            <w:tr w:rsidR="00C20285" w:rsidRPr="00E61077" w14:paraId="7A6B9950" w14:textId="77777777" w:rsidTr="0043032F">
              <w:tc>
                <w:tcPr>
                  <w:tcW w:w="1729" w:type="dxa"/>
                  <w:vAlign w:val="center"/>
                </w:tcPr>
                <w:p w14:paraId="4F901B8B" w14:textId="0007A132"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 xml:space="preserve">Child </w:t>
                  </w:r>
                  <w:r w:rsidR="0039043A">
                    <w:rPr>
                      <w:rFonts w:asciiTheme="majorHAnsi" w:hAnsiTheme="majorHAnsi" w:cstheme="majorHAnsi"/>
                      <w:b/>
                    </w:rPr>
                    <w:t>h</w:t>
                  </w:r>
                  <w:r w:rsidRPr="00E61077">
                    <w:rPr>
                      <w:rFonts w:asciiTheme="majorHAnsi" w:hAnsiTheme="majorHAnsi" w:cstheme="majorHAnsi"/>
                      <w:b/>
                    </w:rPr>
                    <w:t>arm</w:t>
                  </w:r>
                </w:p>
              </w:tc>
              <w:tc>
                <w:tcPr>
                  <w:tcW w:w="8360" w:type="dxa"/>
                  <w:vAlign w:val="center"/>
                </w:tcPr>
                <w:p w14:paraId="667D928A" w14:textId="1E6BA483"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Any detrimental effect on a child’s physical, psychological or emotional wellbeing. Harm may be caused by financial, physical or emotional abuse, neglect, and/or sexual abuse or exploitation</w:t>
                  </w:r>
                  <w:r w:rsidR="0039043A">
                    <w:rPr>
                      <w:rFonts w:asciiTheme="majorHAnsi" w:hAnsiTheme="majorHAnsi" w:cstheme="majorHAnsi"/>
                      <w:bCs/>
                    </w:rPr>
                    <w:t>,</w:t>
                  </w:r>
                  <w:r w:rsidRPr="00E61077">
                    <w:rPr>
                      <w:rFonts w:asciiTheme="majorHAnsi" w:hAnsiTheme="majorHAnsi" w:cstheme="majorHAnsi"/>
                      <w:bCs/>
                    </w:rPr>
                    <w:t xml:space="preserve"> whether intended or unintended.</w:t>
                  </w:r>
                </w:p>
              </w:tc>
            </w:tr>
            <w:tr w:rsidR="00C20285" w:rsidRPr="00E61077" w14:paraId="03C35157" w14:textId="77777777" w:rsidTr="0043032F">
              <w:tc>
                <w:tcPr>
                  <w:tcW w:w="1729" w:type="dxa"/>
                  <w:vAlign w:val="center"/>
                </w:tcPr>
                <w:p w14:paraId="0CE58275"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Ill-treatment</w:t>
                  </w:r>
                </w:p>
              </w:tc>
              <w:tc>
                <w:tcPr>
                  <w:tcW w:w="8360" w:type="dxa"/>
                  <w:vAlign w:val="center"/>
                </w:tcPr>
                <w:p w14:paraId="5BCA87A9"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Disciplining or correcting a child in an unreasonable and seriously inappropriate or improper manner; making excessive and/or degrading demands of a child; hostile use of force towards a child; and/or a pattern of hostile or unreasonable and seriously inappropriate degrading comments or behaviour towards a child. Note: the above includes a child or children being present (hearing or seeing) while any person, including a parent or sibling, is subjected to any of the above.</w:t>
                  </w:r>
                </w:p>
              </w:tc>
            </w:tr>
            <w:tr w:rsidR="00C20285" w:rsidRPr="00E61077" w14:paraId="673D28B2" w14:textId="77777777" w:rsidTr="0043032F">
              <w:tc>
                <w:tcPr>
                  <w:tcW w:w="1729" w:type="dxa"/>
                  <w:vAlign w:val="center"/>
                </w:tcPr>
                <w:p w14:paraId="77141C24"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Informed consent</w:t>
                  </w:r>
                </w:p>
              </w:tc>
              <w:tc>
                <w:tcPr>
                  <w:tcW w:w="8360" w:type="dxa"/>
                  <w:vAlign w:val="center"/>
                </w:tcPr>
                <w:p w14:paraId="5988915B" w14:textId="3FBF9A1C" w:rsidR="00C20285" w:rsidRPr="00E61077" w:rsidRDefault="0039043A" w:rsidP="00FD025A">
                  <w:pPr>
                    <w:spacing w:line="276" w:lineRule="auto"/>
                    <w:rPr>
                      <w:rFonts w:asciiTheme="majorHAnsi" w:hAnsiTheme="majorHAnsi" w:cstheme="majorHAnsi"/>
                      <w:bCs/>
                    </w:rPr>
                  </w:pPr>
                  <w:r>
                    <w:rPr>
                      <w:rFonts w:asciiTheme="majorHAnsi" w:hAnsiTheme="majorHAnsi" w:cstheme="majorHAnsi"/>
                      <w:bCs/>
                    </w:rPr>
                    <w:t>In relation to photographs or videos, e</w:t>
                  </w:r>
                  <w:r w:rsidR="00C20285" w:rsidRPr="00E61077">
                    <w:rPr>
                      <w:rFonts w:asciiTheme="majorHAnsi" w:hAnsiTheme="majorHAnsi" w:cstheme="majorHAnsi"/>
                      <w:bCs/>
                    </w:rPr>
                    <w:t xml:space="preserve">nsures the child and the parent or legal guardian understands the implications, purpose and potential uses of </w:t>
                  </w:r>
                  <w:r>
                    <w:rPr>
                      <w:rFonts w:asciiTheme="majorHAnsi" w:hAnsiTheme="majorHAnsi" w:cstheme="majorHAnsi"/>
                      <w:bCs/>
                    </w:rPr>
                    <w:t xml:space="preserve">the </w:t>
                  </w:r>
                  <w:r w:rsidR="00C20285" w:rsidRPr="00E61077">
                    <w:rPr>
                      <w:rFonts w:asciiTheme="majorHAnsi" w:hAnsiTheme="majorHAnsi" w:cstheme="majorHAnsi"/>
                      <w:bCs/>
                    </w:rPr>
                    <w:t>photographs or videos.</w:t>
                  </w:r>
                </w:p>
              </w:tc>
            </w:tr>
            <w:tr w:rsidR="00C20285" w:rsidRPr="00E61077" w14:paraId="5AD19791" w14:textId="77777777" w:rsidTr="0043032F">
              <w:tc>
                <w:tcPr>
                  <w:tcW w:w="1729" w:type="dxa"/>
                  <w:vAlign w:val="center"/>
                </w:tcPr>
                <w:p w14:paraId="304F304C"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Multilateral partner</w:t>
                  </w:r>
                </w:p>
              </w:tc>
              <w:tc>
                <w:tcPr>
                  <w:tcW w:w="8360" w:type="dxa"/>
                  <w:vAlign w:val="center"/>
                </w:tcPr>
                <w:p w14:paraId="68FCA235"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Intergovernmental institutions which include multilateral development banks, United Nations agencies and regional groupings.</w:t>
                  </w:r>
                </w:p>
                <w:p w14:paraId="3EE7B9D9"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Multilateral partners often have their own policies, and DFAT staff should seek to engage their partner on meaningful implementation of a shared commitment to the principles of safeguarding. </w:t>
                  </w:r>
                </w:p>
              </w:tc>
            </w:tr>
            <w:tr w:rsidR="00C20285" w:rsidRPr="00E61077" w14:paraId="49E7C881" w14:textId="77777777" w:rsidTr="0043032F">
              <w:tc>
                <w:tcPr>
                  <w:tcW w:w="1729" w:type="dxa"/>
                  <w:vAlign w:val="center"/>
                </w:tcPr>
                <w:p w14:paraId="35B0786F"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Neglect</w:t>
                  </w:r>
                </w:p>
              </w:tc>
              <w:tc>
                <w:tcPr>
                  <w:tcW w:w="8360" w:type="dxa"/>
                  <w:vAlign w:val="center"/>
                </w:tcPr>
                <w:p w14:paraId="4E08FD3C" w14:textId="3487FEB0"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The failure </w:t>
                  </w:r>
                  <w:r w:rsidR="0039043A">
                    <w:rPr>
                      <w:rFonts w:asciiTheme="majorHAnsi" w:hAnsiTheme="majorHAnsi" w:cstheme="majorHAnsi"/>
                      <w:bCs/>
                    </w:rPr>
                    <w:t xml:space="preserve">by any person or organisation – that </w:t>
                  </w:r>
                  <w:proofErr w:type="gramStart"/>
                  <w:r w:rsidR="0039043A">
                    <w:rPr>
                      <w:rFonts w:asciiTheme="majorHAnsi" w:hAnsiTheme="majorHAnsi" w:cstheme="majorHAnsi"/>
                      <w:bCs/>
                    </w:rPr>
                    <w:t>is in a position to</w:t>
                  </w:r>
                  <w:proofErr w:type="gramEnd"/>
                  <w:r w:rsidR="0039043A">
                    <w:rPr>
                      <w:rFonts w:asciiTheme="majorHAnsi" w:hAnsiTheme="majorHAnsi" w:cstheme="majorHAnsi"/>
                      <w:bCs/>
                    </w:rPr>
                    <w:t xml:space="preserve"> do so – </w:t>
                  </w:r>
                  <w:r w:rsidRPr="00E61077">
                    <w:rPr>
                      <w:rFonts w:asciiTheme="majorHAnsi" w:hAnsiTheme="majorHAnsi" w:cstheme="majorHAnsi"/>
                      <w:bCs/>
                    </w:rPr>
                    <w:t>to provide a child with the conditions that are culturally accepted as being essential for their physical and emotional development and wellbeing.</w:t>
                  </w:r>
                </w:p>
              </w:tc>
            </w:tr>
            <w:tr w:rsidR="00C20285" w:rsidRPr="00E61077" w14:paraId="1AD93C14" w14:textId="77777777" w:rsidTr="0043032F">
              <w:tc>
                <w:tcPr>
                  <w:tcW w:w="1729" w:type="dxa"/>
                  <w:vAlign w:val="center"/>
                </w:tcPr>
                <w:p w14:paraId="5C03D14E"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Personnel</w:t>
                  </w:r>
                </w:p>
              </w:tc>
              <w:tc>
                <w:tcPr>
                  <w:tcW w:w="8360" w:type="dxa"/>
                  <w:vAlign w:val="center"/>
                </w:tcPr>
                <w:p w14:paraId="19819260"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Personnel are either employed by an organisation, engaged by an organisation on a subcontract basis, or engaged by an organisation on a voluntary or unpaid basis. Personnel can include paid staff, volunteers, interns, trustees and board members.</w:t>
                  </w:r>
                </w:p>
              </w:tc>
            </w:tr>
            <w:tr w:rsidR="00C20285" w:rsidRPr="00E61077" w14:paraId="242B1862" w14:textId="77777777" w:rsidTr="0043032F">
              <w:tc>
                <w:tcPr>
                  <w:tcW w:w="1729" w:type="dxa"/>
                  <w:vAlign w:val="center"/>
                </w:tcPr>
                <w:p w14:paraId="1AE27E85" w14:textId="6042773C"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 xml:space="preserve">Sexual </w:t>
                  </w:r>
                  <w:r w:rsidR="0039043A">
                    <w:rPr>
                      <w:rFonts w:asciiTheme="majorHAnsi" w:hAnsiTheme="majorHAnsi" w:cstheme="majorHAnsi"/>
                      <w:b/>
                    </w:rPr>
                    <w:t>a</w:t>
                  </w:r>
                  <w:r w:rsidRPr="00E61077">
                    <w:rPr>
                      <w:rFonts w:asciiTheme="majorHAnsi" w:hAnsiTheme="majorHAnsi" w:cstheme="majorHAnsi"/>
                      <w:b/>
                    </w:rPr>
                    <w:t>buse</w:t>
                  </w:r>
                </w:p>
              </w:tc>
              <w:tc>
                <w:tcPr>
                  <w:tcW w:w="8360" w:type="dxa"/>
                  <w:vAlign w:val="center"/>
                </w:tcPr>
                <w:p w14:paraId="7E1C7114" w14:textId="1F7EA396"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The actual or threatened physical intrusion of a sexual nature, whether by force or under unequal or coercive conditions. This includes sexual assault, rape, molestation, and other </w:t>
                  </w:r>
                  <w:r w:rsidRPr="00E61077">
                    <w:rPr>
                      <w:rFonts w:asciiTheme="majorHAnsi" w:hAnsiTheme="majorHAnsi" w:cstheme="majorHAnsi"/>
                      <w:bCs/>
                    </w:rPr>
                    <w:lastRenderedPageBreak/>
                    <w:t>forms of non-consensual sexual activity (</w:t>
                  </w:r>
                  <w:r w:rsidR="0039043A">
                    <w:rPr>
                      <w:rFonts w:asciiTheme="majorHAnsi" w:hAnsiTheme="majorHAnsi" w:cstheme="majorHAnsi"/>
                      <w:bCs/>
                    </w:rPr>
                    <w:t>d</w:t>
                  </w:r>
                  <w:r w:rsidRPr="00E61077">
                    <w:rPr>
                      <w:rFonts w:asciiTheme="majorHAnsi" w:hAnsiTheme="majorHAnsi" w:cstheme="majorHAnsi"/>
                      <w:bCs/>
                    </w:rPr>
                    <w:t>efinition as per</w:t>
                  </w:r>
                  <w:r w:rsidR="00D354B8">
                    <w:rPr>
                      <w:rFonts w:asciiTheme="majorHAnsi" w:hAnsiTheme="majorHAnsi" w:cstheme="majorHAnsi"/>
                      <w:bCs/>
                    </w:rPr>
                    <w:t xml:space="preserve"> CAPSEAH: </w:t>
                  </w:r>
                  <w:hyperlink r:id="rId68" w:anchor=":~:text=Sexual%20Abuse%20(SA)%20%2D%20the,under%20unequal%20or%20coercive%20conditions." w:history="1">
                    <w:r w:rsidR="00D354B8" w:rsidRPr="00D354B8">
                      <w:rPr>
                        <w:rStyle w:val="Hyperlink"/>
                        <w:rFonts w:asciiTheme="majorHAnsi" w:hAnsiTheme="majorHAnsi" w:cstheme="majorHAnsi"/>
                        <w:bCs/>
                      </w:rPr>
                      <w:t>Common approach to protection from sexual exploitation, sexual abuse and sexual harassment</w:t>
                    </w:r>
                  </w:hyperlink>
                  <w:r w:rsidR="0039043A">
                    <w:rPr>
                      <w:rFonts w:asciiTheme="majorHAnsi" w:hAnsiTheme="majorHAnsi" w:cstheme="majorHAnsi"/>
                      <w:bCs/>
                    </w:rPr>
                    <w:t>).</w:t>
                  </w:r>
                </w:p>
              </w:tc>
            </w:tr>
            <w:tr w:rsidR="00C20285" w:rsidRPr="00E61077" w14:paraId="7C9CDDF6" w14:textId="77777777" w:rsidTr="00527088">
              <w:trPr>
                <w:cantSplit/>
              </w:trPr>
              <w:tc>
                <w:tcPr>
                  <w:tcW w:w="1729" w:type="dxa"/>
                  <w:vAlign w:val="center"/>
                </w:tcPr>
                <w:p w14:paraId="245334DB"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lastRenderedPageBreak/>
                    <w:t>Sexual exploitation</w:t>
                  </w:r>
                </w:p>
              </w:tc>
              <w:tc>
                <w:tcPr>
                  <w:tcW w:w="8360" w:type="dxa"/>
                  <w:vAlign w:val="center"/>
                </w:tcPr>
                <w:p w14:paraId="271F7374" w14:textId="4494F146"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Any actual or attempted abuse of a position of vulnerability, differential power or trust for sexual purposes, including but not limited to profiting monetarily, socially or politically from the sexual exploitation of another. For example, coercing individuals into engaging in sexual activities in exchange for aid, services, employment opportunities or other benefits (</w:t>
                  </w:r>
                  <w:r w:rsidR="0039043A">
                    <w:rPr>
                      <w:rFonts w:asciiTheme="majorHAnsi" w:hAnsiTheme="majorHAnsi" w:cstheme="majorHAnsi"/>
                      <w:bCs/>
                    </w:rPr>
                    <w:t>d</w:t>
                  </w:r>
                  <w:r w:rsidRPr="00E61077">
                    <w:rPr>
                      <w:rFonts w:asciiTheme="majorHAnsi" w:hAnsiTheme="majorHAnsi" w:cstheme="majorHAnsi"/>
                      <w:bCs/>
                    </w:rPr>
                    <w:t>efinition as</w:t>
                  </w:r>
                  <w:r w:rsidR="0039043A">
                    <w:rPr>
                      <w:rFonts w:asciiTheme="majorHAnsi" w:hAnsiTheme="majorHAnsi" w:cstheme="majorHAnsi"/>
                      <w:bCs/>
                    </w:rPr>
                    <w:t xml:space="preserve"> per</w:t>
                  </w:r>
                  <w:hyperlink r:id="rId69" w:anchor=":~:text=Sexual%20Abuse%20(SA)%20%2D%20the,under%20unequal%20or%20coercive%20conditions." w:history="1">
                    <w:r w:rsidRPr="00E61077">
                      <w:rPr>
                        <w:rFonts w:asciiTheme="majorHAnsi" w:hAnsiTheme="majorHAnsi" w:cstheme="majorHAnsi"/>
                        <w:bCs/>
                      </w:rPr>
                      <w:t xml:space="preserve"> CAPSEAH</w:t>
                    </w:r>
                  </w:hyperlink>
                  <w:r w:rsidRPr="00E61077">
                    <w:rPr>
                      <w:rFonts w:asciiTheme="majorHAnsi" w:hAnsiTheme="majorHAnsi" w:cstheme="majorHAnsi"/>
                      <w:bCs/>
                    </w:rPr>
                    <w:t>).</w:t>
                  </w:r>
                </w:p>
              </w:tc>
            </w:tr>
            <w:tr w:rsidR="00C20285" w:rsidRPr="00E61077" w14:paraId="14E2D3D8" w14:textId="77777777" w:rsidTr="0043032F">
              <w:tc>
                <w:tcPr>
                  <w:tcW w:w="1729" w:type="dxa"/>
                  <w:vAlign w:val="center"/>
                </w:tcPr>
                <w:p w14:paraId="28FC28BF"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Sexual harassment</w:t>
                  </w:r>
                </w:p>
              </w:tc>
              <w:tc>
                <w:tcPr>
                  <w:tcW w:w="8360" w:type="dxa"/>
                  <w:vAlign w:val="center"/>
                </w:tcPr>
                <w:p w14:paraId="6CB3DCF5"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A person sexually harasses another person if the person makes an unwelcome sexual advance or an unwelcome request for sexual favours, or engages in other unwelcome conduct of a sexual nature, in circumstances in which a reasonable person, having regard to all the circumstances, would have anticipated the possibility that the person harassed would be offended, humiliated or intimidated (</w:t>
                  </w:r>
                  <w:r w:rsidRPr="008B7F3E">
                    <w:rPr>
                      <w:rFonts w:asciiTheme="majorHAnsi" w:hAnsiTheme="majorHAnsi" w:cstheme="majorHAnsi"/>
                      <w:bCs/>
                      <w:i/>
                      <w:iCs/>
                    </w:rPr>
                    <w:t>Sex Discrimination Act 1984</w:t>
                  </w:r>
                  <w:r w:rsidRPr="00E61077">
                    <w:rPr>
                      <w:rFonts w:asciiTheme="majorHAnsi" w:hAnsiTheme="majorHAnsi" w:cstheme="majorHAnsi"/>
                      <w:bCs/>
                    </w:rPr>
                    <w:t xml:space="preserve">). </w:t>
                  </w:r>
                </w:p>
                <w:p w14:paraId="4B309E56"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Sexual harassment can take various forms – it can be obvious or indirect, physical or verbal, repeated or one-off and perpetrated by any person of any gender towards any person of any gender.</w:t>
                  </w:r>
                </w:p>
                <w:p w14:paraId="2337227C" w14:textId="77777777" w:rsidR="00C20285" w:rsidRPr="00E61077" w:rsidRDefault="00C20285" w:rsidP="00FD025A">
                  <w:pPr>
                    <w:spacing w:after="0" w:line="276" w:lineRule="auto"/>
                    <w:rPr>
                      <w:rFonts w:asciiTheme="majorHAnsi" w:hAnsiTheme="majorHAnsi" w:cstheme="majorHAnsi"/>
                      <w:bCs/>
                    </w:rPr>
                  </w:pPr>
                  <w:r w:rsidRPr="00E61077">
                    <w:rPr>
                      <w:rFonts w:asciiTheme="majorHAnsi" w:hAnsiTheme="majorHAnsi" w:cstheme="majorHAnsi"/>
                      <w:bCs/>
                    </w:rPr>
                    <w:t xml:space="preserve">Some examples of behaviour that may be sexual harassment include: </w:t>
                  </w:r>
                </w:p>
                <w:p w14:paraId="1532AF57" w14:textId="20F8E7DE"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staring or leering</w:t>
                  </w:r>
                </w:p>
                <w:p w14:paraId="547D4A3C" w14:textId="07E3F689"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 xml:space="preserve">unnecessary familiarity, such as unwelcome affection or touching </w:t>
                  </w:r>
                </w:p>
                <w:p w14:paraId="6595D163" w14:textId="4F7592CD"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 xml:space="preserve">suggestive comments or jokes </w:t>
                  </w:r>
                </w:p>
                <w:p w14:paraId="3F8EAAE4" w14:textId="6C8DA2AE"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 xml:space="preserve">insults or taunts of a sexual nature </w:t>
                  </w:r>
                </w:p>
                <w:p w14:paraId="5F3EC431" w14:textId="6A7C8077"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 xml:space="preserve">intrusive questions or statements about </w:t>
                  </w:r>
                  <w:r w:rsidR="00855F8E">
                    <w:rPr>
                      <w:rFonts w:asciiTheme="majorHAnsi" w:hAnsiTheme="majorHAnsi" w:cstheme="majorHAnsi"/>
                      <w:bCs/>
                    </w:rPr>
                    <w:t>a person’s</w:t>
                  </w:r>
                  <w:r w:rsidR="00855F8E" w:rsidRPr="00E61077">
                    <w:rPr>
                      <w:rFonts w:asciiTheme="majorHAnsi" w:hAnsiTheme="majorHAnsi" w:cstheme="majorHAnsi"/>
                      <w:bCs/>
                    </w:rPr>
                    <w:t xml:space="preserve"> </w:t>
                  </w:r>
                  <w:r w:rsidRPr="00E61077">
                    <w:rPr>
                      <w:rFonts w:asciiTheme="majorHAnsi" w:hAnsiTheme="majorHAnsi" w:cstheme="majorHAnsi"/>
                      <w:bCs/>
                    </w:rPr>
                    <w:t xml:space="preserve">private life </w:t>
                  </w:r>
                </w:p>
                <w:p w14:paraId="05F98411" w14:textId="0D830845"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 xml:space="preserve">displaying posters magazines or screensavers of a sexual nature </w:t>
                  </w:r>
                </w:p>
                <w:p w14:paraId="504C21BE" w14:textId="76E0F250"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sending sexually explicit emails or text messages</w:t>
                  </w:r>
                </w:p>
                <w:p w14:paraId="13B75E40" w14:textId="21655D6A"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 xml:space="preserve">inappropriate advances on social networking sites </w:t>
                  </w:r>
                </w:p>
                <w:p w14:paraId="7CA78A20" w14:textId="48BD7F94"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accessing sexually explicit internet sites</w:t>
                  </w:r>
                </w:p>
                <w:p w14:paraId="426AD567" w14:textId="6D4E1B2B" w:rsidR="00C20285" w:rsidRPr="00E61077" w:rsidRDefault="00C20285" w:rsidP="001B4F36">
                  <w:pPr>
                    <w:pStyle w:val="ListParagraph"/>
                    <w:numPr>
                      <w:ilvl w:val="0"/>
                      <w:numId w:val="68"/>
                    </w:numPr>
                    <w:spacing w:after="0" w:line="276" w:lineRule="auto"/>
                    <w:rPr>
                      <w:rFonts w:asciiTheme="majorHAnsi" w:hAnsiTheme="majorHAnsi" w:cstheme="majorHAnsi"/>
                      <w:bCs/>
                    </w:rPr>
                  </w:pPr>
                  <w:r w:rsidRPr="00E61077">
                    <w:rPr>
                      <w:rFonts w:asciiTheme="majorHAnsi" w:hAnsiTheme="majorHAnsi" w:cstheme="majorHAnsi"/>
                      <w:bCs/>
                    </w:rPr>
                    <w:t xml:space="preserve">requests for sex or repeated unwanted requests to go out on dates </w:t>
                  </w:r>
                </w:p>
                <w:p w14:paraId="178999ED" w14:textId="68753EB9" w:rsidR="00C20285" w:rsidRPr="00E61077" w:rsidRDefault="00C20285" w:rsidP="001B4F36">
                  <w:pPr>
                    <w:pStyle w:val="ListParagraph"/>
                    <w:numPr>
                      <w:ilvl w:val="0"/>
                      <w:numId w:val="68"/>
                    </w:numPr>
                    <w:spacing w:line="276" w:lineRule="auto"/>
                    <w:rPr>
                      <w:rFonts w:asciiTheme="majorHAnsi" w:hAnsiTheme="majorHAnsi" w:cstheme="majorHAnsi"/>
                      <w:bCs/>
                    </w:rPr>
                  </w:pPr>
                  <w:r w:rsidRPr="00E61077">
                    <w:rPr>
                      <w:rFonts w:asciiTheme="majorHAnsi" w:hAnsiTheme="majorHAnsi" w:cstheme="majorHAnsi"/>
                      <w:bCs/>
                    </w:rPr>
                    <w:t>behaviour that may also be an offence under criminal law such as physical assault, indecent exposure, sexual assault, stalking or obscene communication.</w:t>
                  </w:r>
                </w:p>
              </w:tc>
            </w:tr>
            <w:tr w:rsidR="00C20285" w:rsidRPr="00E61077" w14:paraId="79B2AB79" w14:textId="77777777" w:rsidTr="0043032F">
              <w:tc>
                <w:tcPr>
                  <w:tcW w:w="1729" w:type="dxa"/>
                  <w:vAlign w:val="center"/>
                </w:tcPr>
                <w:p w14:paraId="5CE5C887" w14:textId="77777777"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Transactional sex</w:t>
                  </w:r>
                </w:p>
              </w:tc>
              <w:tc>
                <w:tcPr>
                  <w:tcW w:w="8360" w:type="dxa"/>
                  <w:vAlign w:val="center"/>
                </w:tcPr>
                <w:p w14:paraId="764AD2AF"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The exchange of money, employment, goods or services for sex, including sexual favours. </w:t>
                  </w:r>
                </w:p>
                <w:p w14:paraId="2F817624"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Men and women can be sexually exploited through transactional sex (the exchange of money, employment, goods or services for sex or sexual acts), even in places where sex work is legal.</w:t>
                  </w:r>
                </w:p>
                <w:p w14:paraId="149E1294" w14:textId="77777777"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For a person purchasing sex in a humanitarian, development and peace (HDP) setting, it is often impossible to distinguish between exploitative and non-exploitative transactional sex. </w:t>
                  </w:r>
                </w:p>
                <w:p w14:paraId="0F3B86E5" w14:textId="74F43404"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Where there are significant power imbalances (based on gender, age, ability, authority, social and economic inequality, etc)</w:t>
                  </w:r>
                  <w:r w:rsidR="00E82167">
                    <w:rPr>
                      <w:rFonts w:asciiTheme="majorHAnsi" w:hAnsiTheme="majorHAnsi" w:cstheme="majorHAnsi"/>
                      <w:bCs/>
                    </w:rPr>
                    <w:t>,</w:t>
                  </w:r>
                  <w:r w:rsidRPr="00E61077">
                    <w:rPr>
                      <w:rFonts w:asciiTheme="majorHAnsi" w:hAnsiTheme="majorHAnsi" w:cstheme="majorHAnsi"/>
                      <w:bCs/>
                    </w:rPr>
                    <w:t xml:space="preserve"> the potential for exploitative transactional sex is heightened. For these reasons, transactional sex is prohibited across all HDP settings.</w:t>
                  </w:r>
                </w:p>
              </w:tc>
            </w:tr>
            <w:tr w:rsidR="00C20285" w:rsidRPr="00E61077" w14:paraId="5C98FD37" w14:textId="77777777" w:rsidTr="0043032F">
              <w:tc>
                <w:tcPr>
                  <w:tcW w:w="1729" w:type="dxa"/>
                  <w:vAlign w:val="center"/>
                </w:tcPr>
                <w:p w14:paraId="56692835" w14:textId="5EF2FC15" w:rsidR="00C20285" w:rsidRPr="00E61077" w:rsidRDefault="00C20285" w:rsidP="00FD025A">
                  <w:pPr>
                    <w:spacing w:line="276" w:lineRule="auto"/>
                    <w:rPr>
                      <w:rFonts w:asciiTheme="majorHAnsi" w:hAnsiTheme="majorHAnsi" w:cstheme="majorHAnsi"/>
                      <w:b/>
                    </w:rPr>
                  </w:pPr>
                  <w:r w:rsidRPr="00E61077">
                    <w:rPr>
                      <w:rFonts w:asciiTheme="majorHAnsi" w:hAnsiTheme="majorHAnsi" w:cstheme="majorHAnsi"/>
                      <w:b/>
                    </w:rPr>
                    <w:t>Trauma-</w:t>
                  </w:r>
                  <w:r w:rsidR="00E82167">
                    <w:rPr>
                      <w:rFonts w:asciiTheme="majorHAnsi" w:hAnsiTheme="majorHAnsi" w:cstheme="majorHAnsi"/>
                      <w:b/>
                    </w:rPr>
                    <w:t>i</w:t>
                  </w:r>
                  <w:r w:rsidRPr="00E61077">
                    <w:rPr>
                      <w:rFonts w:asciiTheme="majorHAnsi" w:hAnsiTheme="majorHAnsi" w:cstheme="majorHAnsi"/>
                      <w:b/>
                    </w:rPr>
                    <w:t xml:space="preserve">nformed </w:t>
                  </w:r>
                  <w:r w:rsidR="00E82167">
                    <w:rPr>
                      <w:rFonts w:asciiTheme="majorHAnsi" w:hAnsiTheme="majorHAnsi" w:cstheme="majorHAnsi"/>
                      <w:b/>
                    </w:rPr>
                    <w:t>a</w:t>
                  </w:r>
                  <w:r w:rsidRPr="00E61077">
                    <w:rPr>
                      <w:rFonts w:asciiTheme="majorHAnsi" w:hAnsiTheme="majorHAnsi" w:cstheme="majorHAnsi"/>
                      <w:b/>
                    </w:rPr>
                    <w:t xml:space="preserve">pproach </w:t>
                  </w:r>
                </w:p>
              </w:tc>
              <w:tc>
                <w:tcPr>
                  <w:tcW w:w="8360" w:type="dxa"/>
                  <w:vAlign w:val="center"/>
                </w:tcPr>
                <w:p w14:paraId="1B385EC9" w14:textId="41266284" w:rsidR="00C20285" w:rsidRPr="00E61077" w:rsidRDefault="00C20285" w:rsidP="00FD025A">
                  <w:pPr>
                    <w:spacing w:line="276" w:lineRule="auto"/>
                    <w:rPr>
                      <w:rFonts w:asciiTheme="majorHAnsi" w:hAnsiTheme="majorHAnsi" w:cstheme="majorHAnsi"/>
                      <w:bCs/>
                    </w:rPr>
                  </w:pPr>
                  <w:r w:rsidRPr="00E61077">
                    <w:rPr>
                      <w:rFonts w:asciiTheme="majorHAnsi" w:hAnsiTheme="majorHAnsi" w:cstheme="majorHAnsi"/>
                      <w:bCs/>
                    </w:rPr>
                    <w:t xml:space="preserve">A way of understanding and responding to individuals who have experienced trauma. It involves recognising the impact of trauma on individuals and their </w:t>
                  </w:r>
                  <w:r w:rsidR="00BB3C06" w:rsidRPr="00E61077">
                    <w:rPr>
                      <w:rFonts w:asciiTheme="majorHAnsi" w:hAnsiTheme="majorHAnsi" w:cstheme="majorHAnsi"/>
                      <w:bCs/>
                    </w:rPr>
                    <w:t>behaviour and</w:t>
                  </w:r>
                  <w:r w:rsidRPr="00E61077">
                    <w:rPr>
                      <w:rFonts w:asciiTheme="majorHAnsi" w:hAnsiTheme="majorHAnsi" w:cstheme="majorHAnsi"/>
                      <w:bCs/>
                    </w:rPr>
                    <w:t xml:space="preserve"> </w:t>
                  </w:r>
                  <w:r w:rsidR="00BB3C06" w:rsidRPr="00E61077">
                    <w:rPr>
                      <w:rFonts w:asciiTheme="majorHAnsi" w:hAnsiTheme="majorHAnsi" w:cstheme="majorHAnsi"/>
                      <w:bCs/>
                    </w:rPr>
                    <w:t>adjusting</w:t>
                  </w:r>
                  <w:r w:rsidRPr="00E61077">
                    <w:rPr>
                      <w:rFonts w:asciiTheme="majorHAnsi" w:hAnsiTheme="majorHAnsi" w:cstheme="majorHAnsi"/>
                      <w:bCs/>
                    </w:rPr>
                    <w:t xml:space="preserve"> in policies and practices to better support them. </w:t>
                  </w:r>
                  <w:r w:rsidR="00BB3C06" w:rsidRPr="00E61077">
                    <w:rPr>
                      <w:rFonts w:asciiTheme="majorHAnsi" w:hAnsiTheme="majorHAnsi" w:cstheme="majorHAnsi"/>
                      <w:bCs/>
                    </w:rPr>
                    <w:t>This approach</w:t>
                  </w:r>
                  <w:r w:rsidRPr="00E61077">
                    <w:rPr>
                      <w:rFonts w:asciiTheme="majorHAnsi" w:hAnsiTheme="majorHAnsi" w:cstheme="majorHAnsi"/>
                      <w:bCs/>
                    </w:rPr>
                    <w:t xml:space="preserve"> emphasises safety, </w:t>
                  </w:r>
                  <w:r w:rsidRPr="00E61077">
                    <w:rPr>
                      <w:rFonts w:asciiTheme="majorHAnsi" w:hAnsiTheme="majorHAnsi" w:cstheme="majorHAnsi"/>
                      <w:bCs/>
                    </w:rPr>
                    <w:lastRenderedPageBreak/>
                    <w:t>trustworthiness, choice, collaboration and empowerment. It also includes understanding the prevalence of trauma and its effects and creating a trauma-sensitive environment (</w:t>
                  </w:r>
                  <w:hyperlink r:id="rId70" w:history="1">
                    <w:r w:rsidRPr="00E61077">
                      <w:rPr>
                        <w:rFonts w:asciiTheme="majorHAnsi" w:hAnsiTheme="majorHAnsi" w:cstheme="majorHAnsi"/>
                        <w:bCs/>
                      </w:rPr>
                      <w:t>CHS Alliance Definition</w:t>
                    </w:r>
                  </w:hyperlink>
                  <w:r w:rsidRPr="00E61077">
                    <w:rPr>
                      <w:rFonts w:asciiTheme="majorHAnsi" w:hAnsiTheme="majorHAnsi" w:cstheme="majorHAnsi"/>
                      <w:bCs/>
                    </w:rPr>
                    <w:t>)</w:t>
                  </w:r>
                  <w:r w:rsidR="00E82167">
                    <w:rPr>
                      <w:rFonts w:asciiTheme="majorHAnsi" w:hAnsiTheme="majorHAnsi" w:cstheme="majorHAnsi"/>
                      <w:bCs/>
                    </w:rPr>
                    <w:t>.</w:t>
                  </w:r>
                </w:p>
              </w:tc>
            </w:tr>
            <w:tr w:rsidR="00532AC9" w:rsidRPr="00E61077" w14:paraId="2147F68F" w14:textId="77777777" w:rsidTr="00527088">
              <w:trPr>
                <w:cantSplit/>
              </w:trPr>
              <w:tc>
                <w:tcPr>
                  <w:tcW w:w="1729" w:type="dxa"/>
                  <w:vAlign w:val="center"/>
                </w:tcPr>
                <w:p w14:paraId="6B25754C" w14:textId="62312374" w:rsidR="00532AC9" w:rsidRPr="00E61077" w:rsidRDefault="00532AC9" w:rsidP="00FD025A">
                  <w:pPr>
                    <w:spacing w:line="276" w:lineRule="auto"/>
                    <w:rPr>
                      <w:rFonts w:asciiTheme="majorHAnsi" w:hAnsiTheme="majorHAnsi" w:cstheme="majorHAnsi"/>
                      <w:b/>
                    </w:rPr>
                  </w:pPr>
                  <w:r>
                    <w:rPr>
                      <w:rFonts w:asciiTheme="majorHAnsi" w:hAnsiTheme="majorHAnsi" w:cstheme="majorHAnsi"/>
                      <w:b/>
                    </w:rPr>
                    <w:lastRenderedPageBreak/>
                    <w:t>Upstream Partner</w:t>
                  </w:r>
                </w:p>
              </w:tc>
              <w:tc>
                <w:tcPr>
                  <w:tcW w:w="8360" w:type="dxa"/>
                  <w:vAlign w:val="center"/>
                </w:tcPr>
                <w:p w14:paraId="1711CF3C" w14:textId="197FA24B" w:rsidR="00532AC9" w:rsidRPr="00E61077" w:rsidRDefault="00532AC9" w:rsidP="00FD025A">
                  <w:pPr>
                    <w:spacing w:line="276" w:lineRule="auto"/>
                    <w:rPr>
                      <w:rFonts w:asciiTheme="majorHAnsi" w:hAnsiTheme="majorHAnsi" w:cstheme="majorHAnsi"/>
                      <w:bCs/>
                    </w:rPr>
                  </w:pPr>
                  <w:r w:rsidRPr="00E61077">
                    <w:rPr>
                      <w:rFonts w:asciiTheme="majorHAnsi" w:hAnsiTheme="majorHAnsi" w:cstheme="majorHAnsi"/>
                      <w:bCs/>
                    </w:rPr>
                    <w:t>A</w:t>
                  </w:r>
                  <w:r w:rsidR="00CA5A6E">
                    <w:rPr>
                      <w:rFonts w:asciiTheme="majorHAnsi" w:hAnsiTheme="majorHAnsi" w:cstheme="majorHAnsi"/>
                      <w:bCs/>
                    </w:rPr>
                    <w:t xml:space="preserve"> DFAT partner </w:t>
                  </w:r>
                  <w:r w:rsidRPr="00E61077">
                    <w:rPr>
                      <w:rFonts w:asciiTheme="majorHAnsi" w:hAnsiTheme="majorHAnsi" w:cstheme="majorHAnsi"/>
                      <w:bCs/>
                    </w:rPr>
                    <w:t>that</w:t>
                  </w:r>
                  <w:r w:rsidR="00A32FD5">
                    <w:rPr>
                      <w:rFonts w:asciiTheme="majorHAnsi" w:hAnsiTheme="majorHAnsi" w:cstheme="majorHAnsi"/>
                      <w:bCs/>
                    </w:rPr>
                    <w:t xml:space="preserve"> engages</w:t>
                  </w:r>
                  <w:r>
                    <w:rPr>
                      <w:rFonts w:asciiTheme="majorHAnsi" w:hAnsiTheme="majorHAnsi" w:cstheme="majorHAnsi"/>
                      <w:bCs/>
                    </w:rPr>
                    <w:t xml:space="preserve"> </w:t>
                  </w:r>
                  <w:r w:rsidR="004E1FB9">
                    <w:rPr>
                      <w:rFonts w:asciiTheme="majorHAnsi" w:hAnsiTheme="majorHAnsi" w:cstheme="majorHAnsi"/>
                      <w:bCs/>
                    </w:rPr>
                    <w:t xml:space="preserve">other entities or organisations to </w:t>
                  </w:r>
                  <w:r w:rsidRPr="00E61077">
                    <w:rPr>
                      <w:rFonts w:asciiTheme="majorHAnsi" w:hAnsiTheme="majorHAnsi" w:cstheme="majorHAnsi"/>
                      <w:bCs/>
                    </w:rPr>
                    <w:t xml:space="preserve">perform activities related to DFAT business. Upstream partners </w:t>
                  </w:r>
                  <w:r w:rsidR="00604D7C" w:rsidRPr="00604D7C">
                    <w:rPr>
                      <w:rFonts w:asciiTheme="majorHAnsi" w:hAnsiTheme="majorHAnsi" w:cstheme="majorHAnsi"/>
                      <w:bCs/>
                    </w:rPr>
                    <w:t>control</w:t>
                  </w:r>
                  <w:r w:rsidR="00604D7C">
                    <w:rPr>
                      <w:rFonts w:asciiTheme="majorHAnsi" w:hAnsiTheme="majorHAnsi" w:cstheme="majorHAnsi"/>
                      <w:bCs/>
                    </w:rPr>
                    <w:t xml:space="preserve"> </w:t>
                  </w:r>
                  <w:r w:rsidR="00604D7C" w:rsidRPr="00604D7C">
                    <w:rPr>
                      <w:rFonts w:asciiTheme="majorHAnsi" w:hAnsiTheme="majorHAnsi" w:cstheme="majorHAnsi"/>
                      <w:bCs/>
                    </w:rPr>
                    <w:t>or influence design, contracting and standards, and carries responsibility</w:t>
                  </w:r>
                  <w:r w:rsidR="00604D7C">
                    <w:rPr>
                      <w:rFonts w:asciiTheme="majorHAnsi" w:hAnsiTheme="majorHAnsi" w:cstheme="majorHAnsi"/>
                      <w:bCs/>
                    </w:rPr>
                    <w:t xml:space="preserve"> to ensure that </w:t>
                  </w:r>
                  <w:r w:rsidRPr="00E61077">
                    <w:rPr>
                      <w:rFonts w:asciiTheme="majorHAnsi" w:hAnsiTheme="majorHAnsi" w:cstheme="majorHAnsi"/>
                      <w:bCs/>
                    </w:rPr>
                    <w:t>downstream partners compl</w:t>
                  </w:r>
                  <w:r>
                    <w:rPr>
                      <w:rFonts w:asciiTheme="majorHAnsi" w:hAnsiTheme="majorHAnsi" w:cstheme="majorHAnsi"/>
                      <w:bCs/>
                    </w:rPr>
                    <w:t>y</w:t>
                  </w:r>
                  <w:r w:rsidRPr="00E61077">
                    <w:rPr>
                      <w:rFonts w:asciiTheme="majorHAnsi" w:hAnsiTheme="majorHAnsi" w:cstheme="majorHAnsi"/>
                      <w:bCs/>
                    </w:rPr>
                    <w:t xml:space="preserve"> with the policies</w:t>
                  </w:r>
                  <w:r w:rsidR="00E03346">
                    <w:rPr>
                      <w:rFonts w:asciiTheme="majorHAnsi" w:hAnsiTheme="majorHAnsi" w:cstheme="majorHAnsi"/>
                      <w:bCs/>
                    </w:rPr>
                    <w:t>.</w:t>
                  </w:r>
                  <w:r>
                    <w:rPr>
                      <w:rFonts w:asciiTheme="majorHAnsi" w:hAnsiTheme="majorHAnsi" w:cstheme="majorHAnsi"/>
                      <w:bCs/>
                    </w:rPr>
                    <w:t xml:space="preserve"> T</w:t>
                  </w:r>
                  <w:r w:rsidRPr="00E61077">
                    <w:rPr>
                      <w:rFonts w:asciiTheme="majorHAnsi" w:hAnsiTheme="majorHAnsi" w:cstheme="majorHAnsi"/>
                      <w:bCs/>
                    </w:rPr>
                    <w:t>his can include sharing materials, training or expertise</w:t>
                  </w:r>
                  <w:r w:rsidR="006125D1">
                    <w:rPr>
                      <w:rFonts w:asciiTheme="majorHAnsi" w:hAnsiTheme="majorHAnsi" w:cstheme="majorHAnsi"/>
                      <w:bCs/>
                    </w:rPr>
                    <w:t xml:space="preserve">, but also include </w:t>
                  </w:r>
                  <w:r w:rsidR="00BB3C06">
                    <w:rPr>
                      <w:rFonts w:asciiTheme="majorHAnsi" w:hAnsiTheme="majorHAnsi" w:cstheme="majorHAnsi"/>
                      <w:bCs/>
                    </w:rPr>
                    <w:t xml:space="preserve">the inclusion of </w:t>
                  </w:r>
                  <w:r w:rsidR="006125D1">
                    <w:rPr>
                      <w:rFonts w:asciiTheme="majorHAnsi" w:hAnsiTheme="majorHAnsi" w:cstheme="majorHAnsi"/>
                      <w:bCs/>
                    </w:rPr>
                    <w:t>contractual obligations</w:t>
                  </w:r>
                  <w:r w:rsidR="00BB3C06">
                    <w:rPr>
                      <w:rFonts w:asciiTheme="majorHAnsi" w:hAnsiTheme="majorHAnsi" w:cstheme="majorHAnsi"/>
                      <w:bCs/>
                    </w:rPr>
                    <w:t xml:space="preserve"> and regular monitoring of compliance. </w:t>
                  </w:r>
                </w:p>
              </w:tc>
            </w:tr>
            <w:tr w:rsidR="00532AC9" w:rsidRPr="00E61077" w14:paraId="63F69D8E" w14:textId="77777777" w:rsidTr="0043032F">
              <w:tc>
                <w:tcPr>
                  <w:tcW w:w="1729" w:type="dxa"/>
                  <w:vAlign w:val="center"/>
                </w:tcPr>
                <w:p w14:paraId="743709A8" w14:textId="47EC461D" w:rsidR="00532AC9" w:rsidRPr="00E61077" w:rsidRDefault="00532AC9" w:rsidP="00FD025A">
                  <w:pPr>
                    <w:spacing w:line="276" w:lineRule="auto"/>
                    <w:rPr>
                      <w:rFonts w:asciiTheme="majorHAnsi" w:hAnsiTheme="majorHAnsi" w:cstheme="majorHAnsi"/>
                      <w:b/>
                    </w:rPr>
                  </w:pPr>
                  <w:r w:rsidRPr="00E61077">
                    <w:rPr>
                      <w:rFonts w:asciiTheme="majorHAnsi" w:hAnsiTheme="majorHAnsi" w:cstheme="majorHAnsi"/>
                      <w:b/>
                    </w:rPr>
                    <w:t>Victim-</w:t>
                  </w:r>
                  <w:r>
                    <w:rPr>
                      <w:rFonts w:asciiTheme="majorHAnsi" w:hAnsiTheme="majorHAnsi" w:cstheme="majorHAnsi"/>
                      <w:b/>
                    </w:rPr>
                    <w:t>s</w:t>
                  </w:r>
                  <w:r w:rsidRPr="00E61077">
                    <w:rPr>
                      <w:rFonts w:asciiTheme="majorHAnsi" w:hAnsiTheme="majorHAnsi" w:cstheme="majorHAnsi"/>
                      <w:b/>
                    </w:rPr>
                    <w:t>urvivor</w:t>
                  </w:r>
                </w:p>
              </w:tc>
              <w:tc>
                <w:tcPr>
                  <w:tcW w:w="8360" w:type="dxa"/>
                  <w:vAlign w:val="center"/>
                </w:tcPr>
                <w:p w14:paraId="1E2747B5" w14:textId="5688A185" w:rsidR="00532AC9" w:rsidRPr="00E61077" w:rsidRDefault="00532AC9" w:rsidP="00FD025A">
                  <w:pPr>
                    <w:spacing w:line="276" w:lineRule="auto"/>
                    <w:rPr>
                      <w:rFonts w:asciiTheme="majorHAnsi" w:hAnsiTheme="majorHAnsi" w:cstheme="majorHAnsi"/>
                      <w:bCs/>
                    </w:rPr>
                  </w:pPr>
                  <w:r w:rsidRPr="00E61077">
                    <w:rPr>
                      <w:rFonts w:asciiTheme="majorHAnsi" w:hAnsiTheme="majorHAnsi" w:cstheme="majorHAnsi"/>
                      <w:bCs/>
                    </w:rPr>
                    <w:t xml:space="preserve">Victim-survivor is a term used to describe a person who is, or has been, sexually exploited, abused or harassed. This term can apply to both adults and children. The term ‘victim-survivor’ acknowledges both the harm suffered (victim) and the resilience or agency of the individual in coping with the aftermath (survivor). This term emphasises a supportive, rights-based approach to addressing their needs and upholding their dignity throughout the reporting and response process. </w:t>
                  </w:r>
                </w:p>
              </w:tc>
            </w:tr>
          </w:tbl>
          <w:p w14:paraId="0E0D38D2" w14:textId="126634FA" w:rsidR="00CB5588" w:rsidRPr="00E61077" w:rsidRDefault="00CB5588" w:rsidP="00FD025A">
            <w:pPr>
              <w:spacing w:line="276" w:lineRule="auto"/>
              <w:rPr>
                <w:rFonts w:asciiTheme="majorHAnsi" w:hAnsiTheme="majorHAnsi" w:cstheme="majorHAnsi"/>
              </w:rPr>
            </w:pPr>
          </w:p>
        </w:tc>
      </w:tr>
      <w:bookmarkEnd w:id="7"/>
    </w:tbl>
    <w:p w14:paraId="09085FB8" w14:textId="77777777" w:rsidR="00685937" w:rsidRDefault="00685937">
      <w:pPr>
        <w:spacing w:after="0" w:line="240" w:lineRule="auto"/>
        <w:rPr>
          <w:rFonts w:asciiTheme="majorHAnsi" w:eastAsiaTheme="majorEastAsia" w:hAnsiTheme="majorHAnsi" w:cstheme="majorHAnsi"/>
          <w:b/>
          <w:bCs/>
          <w:color w:val="313E48"/>
          <w:sz w:val="28"/>
          <w:szCs w:val="28"/>
        </w:rPr>
      </w:pPr>
      <w:r>
        <w:rPr>
          <w:rFonts w:asciiTheme="majorHAnsi" w:eastAsiaTheme="majorEastAsia" w:hAnsiTheme="majorHAnsi" w:cstheme="majorHAnsi"/>
          <w:b/>
          <w:bCs/>
          <w:color w:val="313E48"/>
          <w:sz w:val="28"/>
          <w:szCs w:val="28"/>
        </w:rPr>
        <w:lastRenderedPageBreak/>
        <w:br w:type="page"/>
      </w:r>
    </w:p>
    <w:p w14:paraId="5EDAF3C8" w14:textId="31FDED13" w:rsidR="00C4298B" w:rsidRPr="00092461" w:rsidRDefault="00C4298B" w:rsidP="00C4298B">
      <w:pPr>
        <w:pStyle w:val="H1-Heading1"/>
        <w:spacing w:line="276" w:lineRule="auto"/>
        <w:jc w:val="center"/>
        <w:rPr>
          <w:rFonts w:ascii="Calibri Light" w:hAnsi="Calibri Light" w:cs="Calibri Light"/>
        </w:rPr>
      </w:pPr>
      <w:bookmarkStart w:id="118" w:name="_Toc228360501"/>
      <w:r w:rsidRPr="00092461">
        <w:rPr>
          <w:rFonts w:ascii="Calibri Light" w:hAnsi="Calibri Light" w:cs="Calibri Light"/>
        </w:rPr>
        <w:lastRenderedPageBreak/>
        <w:t xml:space="preserve">Appendix </w:t>
      </w:r>
      <w:r w:rsidR="00424F9A">
        <w:rPr>
          <w:rFonts w:ascii="Calibri Light" w:hAnsi="Calibri Light" w:cs="Calibri Light"/>
        </w:rPr>
        <w:t>J</w:t>
      </w:r>
      <w:r w:rsidRPr="00092461">
        <w:rPr>
          <w:rFonts w:ascii="Calibri Light" w:hAnsi="Calibri Light" w:cs="Calibri Light"/>
        </w:rPr>
        <w:t xml:space="preserve">: </w:t>
      </w:r>
      <w:r>
        <w:rPr>
          <w:rFonts w:ascii="Calibri Light" w:hAnsi="Calibri Light" w:cs="Calibri Light"/>
        </w:rPr>
        <w:t>explanation of figure 1 - SAFEGUARDING ACROSS THE LIFE CYCLE DIAGRAM</w:t>
      </w:r>
      <w:bookmarkEnd w:id="118"/>
      <w:r>
        <w:rPr>
          <w:rFonts w:ascii="Calibri Light" w:hAnsi="Calibri Light" w:cs="Calibri Light"/>
        </w:rPr>
        <w:t xml:space="preserve"> </w:t>
      </w:r>
    </w:p>
    <w:p w14:paraId="10C7184D" w14:textId="77777777" w:rsidR="00C4298B" w:rsidRPr="00092461" w:rsidRDefault="00C4298B" w:rsidP="00030919">
      <w:pPr>
        <w:pStyle w:val="H2-Heading2"/>
      </w:pPr>
      <w:r>
        <w:t>Planning an activity</w:t>
      </w:r>
    </w:p>
    <w:p w14:paraId="40FBF0E1" w14:textId="77777777" w:rsidR="00C4298B" w:rsidRDefault="00C4298B" w:rsidP="00C4298B">
      <w:pPr>
        <w:rPr>
          <w:rFonts w:ascii="Calibri Light" w:hAnsi="Calibri Light" w:cs="Calibri Light"/>
        </w:rPr>
      </w:pPr>
      <w:r>
        <w:rPr>
          <w:rFonts w:ascii="Calibri Light" w:hAnsi="Calibri Light" w:cs="Calibri Light"/>
        </w:rPr>
        <w:t>What are the safeguarding risks? Who is possibly at risk?</w:t>
      </w:r>
    </w:p>
    <w:p w14:paraId="1C54B657" w14:textId="77777777" w:rsidR="00C4298B" w:rsidRPr="00092461" w:rsidRDefault="00C4298B" w:rsidP="00030919">
      <w:pPr>
        <w:pStyle w:val="H2-Heading2"/>
      </w:pPr>
      <w:r>
        <w:t>Designing an activity</w:t>
      </w:r>
    </w:p>
    <w:p w14:paraId="78E3EFD5" w14:textId="77777777" w:rsidR="00C4298B" w:rsidRDefault="00C4298B" w:rsidP="00C4298B">
      <w:pPr>
        <w:rPr>
          <w:rFonts w:ascii="Calibri Light" w:hAnsi="Calibri Light" w:cs="Calibri Light"/>
        </w:rPr>
      </w:pPr>
      <w:r>
        <w:rPr>
          <w:rFonts w:ascii="Calibri Light" w:hAnsi="Calibri Light" w:cs="Calibri Light"/>
        </w:rPr>
        <w:t>How does DFAT and its downstream partners assure people are safe? Who are your downstream partners and do they understand safeguarding principles? What measures can be implemented to help bring them on board?</w:t>
      </w:r>
    </w:p>
    <w:p w14:paraId="5B74C27A" w14:textId="77777777" w:rsidR="00C4298B" w:rsidRPr="00092461" w:rsidRDefault="00C4298B" w:rsidP="00030919">
      <w:pPr>
        <w:pStyle w:val="H2-Heading2"/>
      </w:pPr>
      <w:r>
        <w:t>Engaging with partners (contracting, procurement and due diligence)</w:t>
      </w:r>
    </w:p>
    <w:p w14:paraId="2955A527" w14:textId="77777777" w:rsidR="00C4298B" w:rsidRDefault="00C4298B" w:rsidP="00C4298B">
      <w:pPr>
        <w:rPr>
          <w:rFonts w:ascii="Calibri Light" w:hAnsi="Calibri Light" w:cs="Calibri Light"/>
        </w:rPr>
      </w:pPr>
      <w:r>
        <w:rPr>
          <w:rFonts w:ascii="Calibri Light" w:hAnsi="Calibri Light" w:cs="Calibri Light"/>
        </w:rPr>
        <w:t>What checks are performed? Are there assurance measures in place? Are there contractual terms in arrangements that focus on protection?</w:t>
      </w:r>
    </w:p>
    <w:p w14:paraId="55AD930C" w14:textId="77777777" w:rsidR="00C4298B" w:rsidRPr="00092461" w:rsidRDefault="00C4298B" w:rsidP="00030919">
      <w:pPr>
        <w:pStyle w:val="H2-Heading2"/>
      </w:pPr>
      <w:r>
        <w:t>Managing Risk</w:t>
      </w:r>
    </w:p>
    <w:p w14:paraId="7EEF10F1" w14:textId="77777777" w:rsidR="00C4298B" w:rsidRDefault="00C4298B" w:rsidP="00C4298B">
      <w:pPr>
        <w:rPr>
          <w:rFonts w:ascii="Calibri Light" w:hAnsi="Calibri Light" w:cs="Calibri Light"/>
        </w:rPr>
      </w:pPr>
      <w:r>
        <w:rPr>
          <w:rFonts w:ascii="Calibri Light" w:hAnsi="Calibri Light" w:cs="Calibri Light"/>
        </w:rPr>
        <w:t>What risks exist in the activity and what controls and treatments can be put in place? How is this monitored? Who is accountable? Which leaders need to understand this risk management?</w:t>
      </w:r>
    </w:p>
    <w:p w14:paraId="3469E8BC" w14:textId="77777777" w:rsidR="00C4298B" w:rsidRPr="00092461" w:rsidRDefault="00C4298B" w:rsidP="00030919">
      <w:pPr>
        <w:pStyle w:val="H2-Heading2"/>
      </w:pPr>
      <w:r>
        <w:t>Ensuring understanding</w:t>
      </w:r>
    </w:p>
    <w:p w14:paraId="5E123F73" w14:textId="77777777" w:rsidR="00C4298B" w:rsidRDefault="00C4298B" w:rsidP="00C4298B">
      <w:pPr>
        <w:rPr>
          <w:rFonts w:ascii="Calibri Light" w:hAnsi="Calibri Light" w:cs="Calibri Light"/>
        </w:rPr>
      </w:pPr>
      <w:r>
        <w:rPr>
          <w:rFonts w:ascii="Calibri Light" w:hAnsi="Calibri Light" w:cs="Calibri Light"/>
        </w:rPr>
        <w:t>What training and tools are needed to support safeguarding in the activity? Who needs to be trained? What is proportionate to your context, activity and organisation?</w:t>
      </w:r>
    </w:p>
    <w:p w14:paraId="7D18FFBB" w14:textId="77777777" w:rsidR="00C4298B" w:rsidRPr="00092461" w:rsidRDefault="00C4298B" w:rsidP="00030919">
      <w:pPr>
        <w:pStyle w:val="H2-Heading2"/>
      </w:pPr>
      <w:r>
        <w:t>Setting up a culture of safeguarding</w:t>
      </w:r>
    </w:p>
    <w:p w14:paraId="4317AAC9" w14:textId="77777777" w:rsidR="00C4298B" w:rsidRDefault="00C4298B" w:rsidP="00C4298B">
      <w:pPr>
        <w:rPr>
          <w:rFonts w:ascii="Calibri Light" w:hAnsi="Calibri Light" w:cs="Calibri Light"/>
        </w:rPr>
      </w:pPr>
      <w:r>
        <w:rPr>
          <w:rFonts w:ascii="Calibri Light" w:hAnsi="Calibri Light" w:cs="Calibri Light"/>
        </w:rPr>
        <w:t>What systems are in place to allow people to report concerning behaviour?</w:t>
      </w:r>
    </w:p>
    <w:p w14:paraId="7DFFB29D" w14:textId="77777777" w:rsidR="00C4298B" w:rsidRPr="00092461" w:rsidRDefault="00C4298B" w:rsidP="00030919">
      <w:pPr>
        <w:pStyle w:val="H2-Heading2"/>
      </w:pPr>
      <w:r>
        <w:t>Reporting and managing incidents</w:t>
      </w:r>
    </w:p>
    <w:p w14:paraId="557429D2" w14:textId="77777777" w:rsidR="00C4298B" w:rsidRDefault="00C4298B" w:rsidP="00C4298B">
      <w:pPr>
        <w:rPr>
          <w:rFonts w:ascii="Calibri Light" w:hAnsi="Calibri Light" w:cs="Calibri Light"/>
        </w:rPr>
      </w:pPr>
      <w:r>
        <w:rPr>
          <w:rFonts w:ascii="Calibri Light" w:hAnsi="Calibri Light" w:cs="Calibri Light"/>
        </w:rPr>
        <w:t>If an incident happens who needs to know? Who will investigate and how do you intend to ensure they’re qualified and safe? What protections are there for victim-survivors? How is natural justice preserved?</w:t>
      </w:r>
    </w:p>
    <w:p w14:paraId="02DE35EF" w14:textId="77777777" w:rsidR="00266230" w:rsidRPr="00E61077" w:rsidRDefault="00266230" w:rsidP="0048636F">
      <w:pPr>
        <w:spacing w:after="0" w:line="276" w:lineRule="auto"/>
        <w:rPr>
          <w:rFonts w:asciiTheme="majorHAnsi" w:eastAsiaTheme="majorEastAsia" w:hAnsiTheme="majorHAnsi" w:cstheme="majorHAnsi"/>
          <w:b/>
          <w:bCs/>
          <w:color w:val="313E48"/>
          <w:sz w:val="28"/>
          <w:szCs w:val="28"/>
        </w:rPr>
      </w:pPr>
    </w:p>
    <w:sectPr w:rsidR="00266230" w:rsidRPr="00E61077" w:rsidSect="00E7168A">
      <w:headerReference w:type="even" r:id="rId71"/>
      <w:headerReference w:type="default" r:id="rId72"/>
      <w:footerReference w:type="even" r:id="rId73"/>
      <w:footerReference w:type="default" r:id="rId74"/>
      <w:headerReference w:type="first" r:id="rId75"/>
      <w:footerReference w:type="first" r:id="rId76"/>
      <w:pgSz w:w="11906" w:h="16838" w:code="9"/>
      <w:pgMar w:top="1418" w:right="851" w:bottom="1135" w:left="851" w:header="340" w:footer="28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E70D8" w14:textId="77777777" w:rsidR="003E2E8F" w:rsidRDefault="003E2E8F" w:rsidP="00EE32FE">
      <w:pPr>
        <w:spacing w:after="0" w:line="240" w:lineRule="auto"/>
      </w:pPr>
      <w:r>
        <w:separator/>
      </w:r>
    </w:p>
  </w:endnote>
  <w:endnote w:type="continuationSeparator" w:id="0">
    <w:p w14:paraId="11B438F7" w14:textId="77777777" w:rsidR="003E2E8F" w:rsidRDefault="003E2E8F" w:rsidP="00EE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1837" w14:textId="4EA51A10" w:rsidR="00DA6A0F" w:rsidRDefault="00DA6A0F">
    <w:pPr>
      <w:pStyle w:val="Footer"/>
    </w:pPr>
    <w:r>
      <w:rPr>
        <w:noProof/>
      </w:rPr>
      <mc:AlternateContent>
        <mc:Choice Requires="wps">
          <w:drawing>
            <wp:anchor distT="0" distB="0" distL="0" distR="0" simplePos="0" relativeHeight="251658247" behindDoc="0" locked="0" layoutInCell="1" allowOverlap="1" wp14:anchorId="2EE5AB95" wp14:editId="1C045B5B">
              <wp:simplePos x="635" y="635"/>
              <wp:positionH relativeFrom="page">
                <wp:align>center</wp:align>
              </wp:positionH>
              <wp:positionV relativeFrom="page">
                <wp:align>bottom</wp:align>
              </wp:positionV>
              <wp:extent cx="622300" cy="391160"/>
              <wp:effectExtent l="0" t="0" r="6350" b="0"/>
              <wp:wrapNone/>
              <wp:docPr id="9300503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8F3CB70" w14:textId="6BD06426"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E5AB95" id="_x0000_t202" coordsize="21600,21600" o:spt="202" path="m,l,21600r21600,l21600,xe">
              <v:stroke joinstyle="miter"/>
              <v:path gradientshapeok="t" o:connecttype="rect"/>
            </v:shapetype>
            <v:shape id="Text Box 5" o:spid="_x0000_s1029"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8F3CB70" w14:textId="6BD06426"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BD117" w14:textId="7BA6012F" w:rsidR="00475210" w:rsidRDefault="00DA6A0F">
    <w:pPr>
      <w:pStyle w:val="Footer"/>
    </w:pPr>
    <w:r>
      <w:rPr>
        <w:noProof/>
      </w:rPr>
      <mc:AlternateContent>
        <mc:Choice Requires="wps">
          <w:drawing>
            <wp:anchor distT="0" distB="0" distL="0" distR="0" simplePos="0" relativeHeight="251658248" behindDoc="0" locked="0" layoutInCell="1" allowOverlap="1" wp14:anchorId="2A885DA3" wp14:editId="552EA2DD">
              <wp:simplePos x="541020" y="10169525"/>
              <wp:positionH relativeFrom="page">
                <wp:align>center</wp:align>
              </wp:positionH>
              <wp:positionV relativeFrom="page">
                <wp:align>bottom</wp:align>
              </wp:positionV>
              <wp:extent cx="622300" cy="391160"/>
              <wp:effectExtent l="0" t="0" r="6350" b="0"/>
              <wp:wrapNone/>
              <wp:docPr id="33481556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CC5AA16" w14:textId="661ADB8A"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885DA3" id="_x0000_t202" coordsize="21600,21600" o:spt="202" path="m,l,21600r21600,l21600,xe">
              <v:stroke joinstyle="miter"/>
              <v:path gradientshapeok="t" o:connecttype="rect"/>
            </v:shapetype>
            <v:shape id="Text Box 6" o:spid="_x0000_s1030"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CC5AA16" w14:textId="661ADB8A"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v:textbox>
              <w10:wrap anchorx="page" anchory="page"/>
            </v:shape>
          </w:pict>
        </mc:Fallback>
      </mc:AlternateContent>
    </w:r>
    <w:sdt>
      <w:sdtPr>
        <w:id w:val="1929467797"/>
        <w:docPartObj>
          <w:docPartGallery w:val="Page Numbers (Bottom of Page)"/>
          <w:docPartUnique/>
        </w:docPartObj>
      </w:sdtPr>
      <w:sdtEndPr>
        <w:rPr>
          <w:noProof/>
        </w:rPr>
      </w:sdtEndPr>
      <w:sdtContent>
        <w:r w:rsidR="006D4295" w:rsidRPr="00EC2826">
          <w:rPr>
            <w:noProof/>
            <w:color w:val="313E48"/>
          </w:rPr>
          <w:drawing>
            <wp:anchor distT="0" distB="0" distL="114300" distR="114300" simplePos="0" relativeHeight="251658242" behindDoc="1" locked="0" layoutInCell="1" allowOverlap="1" wp14:anchorId="6242E7D9" wp14:editId="6E889884">
              <wp:simplePos x="0" y="0"/>
              <wp:positionH relativeFrom="margin">
                <wp:posOffset>-204716</wp:posOffset>
              </wp:positionH>
              <wp:positionV relativeFrom="paragraph">
                <wp:posOffset>-635</wp:posOffset>
              </wp:positionV>
              <wp:extent cx="7091734" cy="373249"/>
              <wp:effectExtent l="0" t="0" r="0" b="8255"/>
              <wp:wrapNone/>
              <wp:docPr id="781093421" name="Picture 781093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91734" cy="373249"/>
                      </a:xfrm>
                      <a:prstGeom prst="rect">
                        <a:avLst/>
                      </a:prstGeom>
                    </pic:spPr>
                  </pic:pic>
                </a:graphicData>
              </a:graphic>
              <wp14:sizeRelH relativeFrom="margin">
                <wp14:pctWidth>0</wp14:pctWidth>
              </wp14:sizeRelH>
              <wp14:sizeRelV relativeFrom="margin">
                <wp14:pctHeight>0</wp14:pctHeight>
              </wp14:sizeRelV>
            </wp:anchor>
          </w:drawing>
        </w:r>
        <w:r w:rsidR="00475210">
          <w:fldChar w:fldCharType="begin"/>
        </w:r>
        <w:r w:rsidR="00475210">
          <w:instrText xml:space="preserve"> PAGE   \* MERGEFORMAT </w:instrText>
        </w:r>
        <w:r w:rsidR="00475210">
          <w:fldChar w:fldCharType="separate"/>
        </w:r>
        <w:r w:rsidR="00475210">
          <w:rPr>
            <w:noProof/>
          </w:rPr>
          <w:t>2</w:t>
        </w:r>
        <w:r w:rsidR="00475210">
          <w:rPr>
            <w:noProof/>
          </w:rPr>
          <w:fldChar w:fldCharType="end"/>
        </w:r>
      </w:sdtContent>
    </w:sdt>
  </w:p>
  <w:p w14:paraId="6F130B50" w14:textId="77777777" w:rsidR="00475210" w:rsidRDefault="004752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1711" w14:textId="31F1A99F" w:rsidR="00DA6A0F" w:rsidRDefault="00DA6A0F">
    <w:pPr>
      <w:pStyle w:val="Footer"/>
    </w:pPr>
    <w:r>
      <w:rPr>
        <w:noProof/>
      </w:rPr>
      <mc:AlternateContent>
        <mc:Choice Requires="wps">
          <w:drawing>
            <wp:anchor distT="0" distB="0" distL="0" distR="0" simplePos="0" relativeHeight="251658246" behindDoc="0" locked="0" layoutInCell="1" allowOverlap="1" wp14:anchorId="1F04F95A" wp14:editId="6D37EEEE">
              <wp:simplePos x="542925" y="10344150"/>
              <wp:positionH relativeFrom="page">
                <wp:align>center</wp:align>
              </wp:positionH>
              <wp:positionV relativeFrom="page">
                <wp:align>bottom</wp:align>
              </wp:positionV>
              <wp:extent cx="622300" cy="391160"/>
              <wp:effectExtent l="0" t="0" r="6350" b="0"/>
              <wp:wrapNone/>
              <wp:docPr id="96689401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D475447" w14:textId="5478F112"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04F95A" id="_x0000_t202" coordsize="21600,21600" o:spt="202" path="m,l,21600r21600,l21600,xe">
              <v:stroke joinstyle="miter"/>
              <v:path gradientshapeok="t" o:connecttype="rect"/>
            </v:shapetype>
            <v:shape id="Text Box 4" o:spid="_x0000_s1032" type="#_x0000_t202" alt="OFFICIAL" style="position:absolute;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D475447" w14:textId="5478F112"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69D1E" w14:textId="77777777" w:rsidR="003E2E8F" w:rsidRDefault="003E2E8F" w:rsidP="00EE32FE">
      <w:pPr>
        <w:spacing w:after="0" w:line="240" w:lineRule="auto"/>
      </w:pPr>
      <w:r>
        <w:separator/>
      </w:r>
    </w:p>
  </w:footnote>
  <w:footnote w:type="continuationSeparator" w:id="0">
    <w:p w14:paraId="372F0B67" w14:textId="77777777" w:rsidR="003E2E8F" w:rsidRDefault="003E2E8F" w:rsidP="00EE32FE">
      <w:pPr>
        <w:spacing w:after="0" w:line="240" w:lineRule="auto"/>
      </w:pPr>
      <w:r>
        <w:continuationSeparator/>
      </w:r>
    </w:p>
  </w:footnote>
  <w:footnote w:id="1">
    <w:p w14:paraId="7543D6A8" w14:textId="1A6F3BE1" w:rsidR="007309A6" w:rsidRPr="003464B5" w:rsidRDefault="007309A6" w:rsidP="007309A6">
      <w:pPr>
        <w:pStyle w:val="FootnoteText"/>
        <w:rPr>
          <w:rFonts w:ascii="Arial Narrow" w:hAnsi="Arial Narrow"/>
          <w:i/>
          <w:iCs/>
          <w:sz w:val="18"/>
          <w:szCs w:val="18"/>
        </w:rPr>
      </w:pPr>
      <w:r w:rsidRPr="003464B5">
        <w:rPr>
          <w:rStyle w:val="FootnoteReference"/>
          <w:rFonts w:ascii="Arial Narrow" w:hAnsi="Arial Narrow"/>
          <w:sz w:val="18"/>
          <w:szCs w:val="18"/>
        </w:rPr>
        <w:footnoteRef/>
      </w:r>
      <w:r w:rsidRPr="003464B5">
        <w:rPr>
          <w:rFonts w:ascii="Arial Narrow" w:hAnsi="Arial Narrow"/>
          <w:sz w:val="18"/>
          <w:szCs w:val="18"/>
        </w:rPr>
        <w:t xml:space="preserve"> See “Scope” in Child Protection and PSEAH policies for definition of </w:t>
      </w:r>
      <w:r w:rsidRPr="003464B5">
        <w:rPr>
          <w:rFonts w:ascii="Arial Narrow" w:hAnsi="Arial Narrow"/>
          <w:i/>
          <w:iCs/>
          <w:sz w:val="18"/>
          <w:szCs w:val="18"/>
        </w:rPr>
        <w:t xml:space="preserve">DFAT </w:t>
      </w:r>
      <w:r w:rsidR="00E65B0E" w:rsidRPr="003464B5">
        <w:rPr>
          <w:rFonts w:ascii="Arial Narrow" w:hAnsi="Arial Narrow"/>
          <w:i/>
          <w:iCs/>
          <w:sz w:val="18"/>
          <w:szCs w:val="18"/>
        </w:rPr>
        <w:t>s</w:t>
      </w:r>
      <w:r w:rsidRPr="003464B5">
        <w:rPr>
          <w:rFonts w:ascii="Arial Narrow" w:hAnsi="Arial Narrow"/>
          <w:i/>
          <w:iCs/>
          <w:sz w:val="18"/>
          <w:szCs w:val="18"/>
        </w:rPr>
        <w:t xml:space="preserve">taff, DFAT partners </w:t>
      </w:r>
      <w:r w:rsidRPr="003464B5">
        <w:rPr>
          <w:rFonts w:ascii="Arial Narrow" w:hAnsi="Arial Narrow"/>
          <w:sz w:val="18"/>
          <w:szCs w:val="18"/>
        </w:rPr>
        <w:t xml:space="preserve">and </w:t>
      </w:r>
      <w:r w:rsidRPr="003464B5">
        <w:rPr>
          <w:rFonts w:ascii="Arial Narrow" w:hAnsi="Arial Narrow"/>
          <w:i/>
          <w:iCs/>
          <w:sz w:val="18"/>
          <w:szCs w:val="18"/>
        </w:rPr>
        <w:t xml:space="preserve">Individuals. </w:t>
      </w:r>
    </w:p>
  </w:footnote>
  <w:footnote w:id="2">
    <w:p w14:paraId="0E1DB3B5" w14:textId="77777777" w:rsidR="00DF709A" w:rsidRPr="00065102" w:rsidRDefault="00DF709A" w:rsidP="00DF709A">
      <w:pPr>
        <w:pStyle w:val="FootnoteText"/>
        <w:rPr>
          <w:rFonts w:ascii="Arial Narrow" w:hAnsi="Arial Narrow"/>
          <w:sz w:val="18"/>
          <w:szCs w:val="18"/>
        </w:rPr>
      </w:pPr>
      <w:r w:rsidRPr="00065102">
        <w:rPr>
          <w:rStyle w:val="FootnoteReference"/>
          <w:rFonts w:ascii="Arial Narrow" w:hAnsi="Arial Narrow"/>
          <w:sz w:val="18"/>
          <w:szCs w:val="18"/>
        </w:rPr>
        <w:footnoteRef/>
      </w:r>
      <w:r w:rsidRPr="00065102">
        <w:rPr>
          <w:rFonts w:ascii="Arial Narrow" w:hAnsi="Arial Narrow"/>
          <w:sz w:val="18"/>
          <w:szCs w:val="18"/>
        </w:rPr>
        <w:t xml:space="preserve"> Refer Appendix G on Disability Inclusion </w:t>
      </w:r>
    </w:p>
  </w:footnote>
  <w:footnote w:id="3">
    <w:p w14:paraId="2483E745" w14:textId="6F29521A" w:rsidR="00DF709A" w:rsidRPr="00065102" w:rsidRDefault="00DF709A" w:rsidP="00DF709A">
      <w:pPr>
        <w:pStyle w:val="FootnoteText"/>
        <w:rPr>
          <w:rFonts w:ascii="Arial Narrow" w:hAnsi="Arial Narrow"/>
          <w:sz w:val="18"/>
          <w:szCs w:val="18"/>
          <w:lang w:val="en-US"/>
        </w:rPr>
      </w:pPr>
      <w:r w:rsidRPr="00065102">
        <w:rPr>
          <w:rStyle w:val="FootnoteReference"/>
          <w:rFonts w:ascii="Arial Narrow" w:hAnsi="Arial Narrow"/>
          <w:sz w:val="18"/>
          <w:szCs w:val="18"/>
        </w:rPr>
        <w:footnoteRef/>
      </w:r>
      <w:r w:rsidRPr="00065102">
        <w:rPr>
          <w:rFonts w:ascii="Arial Narrow" w:hAnsi="Arial Narrow"/>
          <w:sz w:val="18"/>
          <w:szCs w:val="18"/>
        </w:rPr>
        <w:t xml:space="preserve"> Appendix </w:t>
      </w:r>
      <w:r w:rsidR="0015419C" w:rsidRPr="00065102">
        <w:rPr>
          <w:rFonts w:ascii="Arial Narrow" w:hAnsi="Arial Narrow"/>
          <w:sz w:val="18"/>
          <w:szCs w:val="18"/>
        </w:rPr>
        <w:t>D</w:t>
      </w:r>
      <w:r w:rsidRPr="00065102">
        <w:rPr>
          <w:rFonts w:ascii="Arial Narrow" w:hAnsi="Arial Narrow"/>
          <w:sz w:val="18"/>
          <w:szCs w:val="18"/>
        </w:rPr>
        <w:t xml:space="preserve"> provides guidance on the distinction between victim-survivor centred and organisation</w:t>
      </w:r>
      <w:r w:rsidR="00AF3A2E" w:rsidRPr="00065102">
        <w:rPr>
          <w:rFonts w:ascii="Arial Narrow" w:hAnsi="Arial Narrow"/>
          <w:sz w:val="18"/>
          <w:szCs w:val="18"/>
        </w:rPr>
        <w:t>-</w:t>
      </w:r>
      <w:r w:rsidRPr="00065102">
        <w:rPr>
          <w:rFonts w:ascii="Arial Narrow" w:hAnsi="Arial Narrow"/>
          <w:sz w:val="18"/>
          <w:szCs w:val="18"/>
        </w:rPr>
        <w:t xml:space="preserve">led approaches to managing incidents. </w:t>
      </w:r>
    </w:p>
  </w:footnote>
  <w:footnote w:id="4">
    <w:p w14:paraId="41A24E55" w14:textId="6CCF5C95" w:rsidR="00266230" w:rsidRPr="009513D4" w:rsidRDefault="00266230" w:rsidP="00E7168A">
      <w:pPr>
        <w:pStyle w:val="FootnoteText"/>
        <w:rPr>
          <w:rFonts w:ascii="Arial Narrow" w:hAnsi="Arial Narrow" w:cs="Calibri"/>
          <w:sz w:val="18"/>
          <w:szCs w:val="18"/>
        </w:rPr>
      </w:pPr>
      <w:r w:rsidRPr="009513D4">
        <w:rPr>
          <w:rStyle w:val="FootnoteReference"/>
          <w:rFonts w:ascii="Arial Narrow" w:hAnsi="Arial Narrow"/>
          <w:sz w:val="18"/>
          <w:szCs w:val="18"/>
        </w:rPr>
        <w:footnoteRef/>
      </w:r>
      <w:r w:rsidRPr="009513D4">
        <w:rPr>
          <w:rFonts w:ascii="Arial Narrow" w:hAnsi="Arial Narrow"/>
          <w:sz w:val="18"/>
          <w:szCs w:val="18"/>
        </w:rPr>
        <w:t xml:space="preserve"> </w:t>
      </w:r>
      <w:r w:rsidRPr="009513D4">
        <w:rPr>
          <w:rFonts w:ascii="Arial Narrow" w:hAnsi="Arial Narrow" w:cs="Calibri"/>
          <w:sz w:val="18"/>
          <w:szCs w:val="18"/>
        </w:rPr>
        <w:t xml:space="preserve">Within the confines of applicable law, where the child is 16 years </w:t>
      </w:r>
      <w:r w:rsidR="00187756" w:rsidRPr="009513D4">
        <w:rPr>
          <w:rFonts w:ascii="Arial Narrow" w:hAnsi="Arial Narrow" w:cs="Calibri"/>
          <w:sz w:val="18"/>
          <w:szCs w:val="18"/>
        </w:rPr>
        <w:t xml:space="preserve">old </w:t>
      </w:r>
      <w:r w:rsidRPr="009513D4">
        <w:rPr>
          <w:rFonts w:ascii="Arial Narrow" w:hAnsi="Arial Narrow" w:cs="Calibri"/>
          <w:sz w:val="18"/>
          <w:szCs w:val="18"/>
        </w:rPr>
        <w:t>or older and the other party is not more than 2 years older</w:t>
      </w:r>
      <w:r w:rsidR="00187756" w:rsidRPr="009513D4">
        <w:rPr>
          <w:rFonts w:ascii="Arial Narrow" w:hAnsi="Arial Narrow" w:cs="Calibri"/>
          <w:sz w:val="18"/>
          <w:szCs w:val="18"/>
        </w:rPr>
        <w:t>,</w:t>
      </w:r>
      <w:r w:rsidRPr="009513D4">
        <w:rPr>
          <w:rFonts w:ascii="Arial Narrow" w:hAnsi="Arial Narrow" w:cs="Calibri"/>
          <w:sz w:val="18"/>
          <w:szCs w:val="18"/>
        </w:rPr>
        <w:t xml:space="preserve"> and it can be established that the child consented to the relationship, an exception can be recorded promptly on personnel files.</w:t>
      </w:r>
    </w:p>
  </w:footnote>
  <w:footnote w:id="5">
    <w:p w14:paraId="0AA3F616" w14:textId="77777777" w:rsidR="00266230" w:rsidRPr="009513D4" w:rsidRDefault="00266230" w:rsidP="00E7168A">
      <w:pPr>
        <w:pStyle w:val="FootnoteText"/>
        <w:rPr>
          <w:rFonts w:ascii="Arial Narrow" w:hAnsi="Arial Narrow" w:cs="Calibri"/>
          <w:sz w:val="18"/>
          <w:szCs w:val="18"/>
        </w:rPr>
      </w:pPr>
      <w:r w:rsidRPr="009513D4">
        <w:rPr>
          <w:rStyle w:val="FootnoteReference"/>
          <w:rFonts w:ascii="Arial Narrow" w:hAnsi="Arial Narrow" w:cs="Calibri"/>
          <w:sz w:val="18"/>
          <w:szCs w:val="18"/>
        </w:rPr>
        <w:footnoteRef/>
      </w:r>
      <w:r w:rsidRPr="009513D4">
        <w:rPr>
          <w:rFonts w:ascii="Arial Narrow" w:hAnsi="Arial Narrow" w:cs="Calibri"/>
          <w:sz w:val="18"/>
          <w:szCs w:val="18"/>
        </w:rPr>
        <w:t xml:space="preserve"> As defined under the </w:t>
      </w:r>
      <w:r w:rsidRPr="009513D4">
        <w:rPr>
          <w:rFonts w:ascii="Arial Narrow" w:hAnsi="Arial Narrow" w:cs="Calibri"/>
          <w:i/>
          <w:sz w:val="18"/>
          <w:szCs w:val="18"/>
        </w:rPr>
        <w:t>Criminal Code Act 1995</w:t>
      </w:r>
      <w:r w:rsidRPr="009513D4">
        <w:rPr>
          <w:rFonts w:ascii="Arial Narrow" w:hAnsi="Arial Narrow" w:cs="Calibri"/>
          <w:sz w:val="18"/>
          <w:szCs w:val="18"/>
        </w:rPr>
        <w:t>.</w:t>
      </w:r>
    </w:p>
  </w:footnote>
  <w:footnote w:id="6">
    <w:p w14:paraId="4F247059" w14:textId="77777777" w:rsidR="00266230" w:rsidRPr="009513D4" w:rsidRDefault="00266230" w:rsidP="00E7168A">
      <w:pPr>
        <w:pStyle w:val="FootnoteText"/>
        <w:rPr>
          <w:rFonts w:ascii="Arial Narrow" w:hAnsi="Arial Narrow" w:cs="Calibri"/>
          <w:sz w:val="18"/>
          <w:szCs w:val="18"/>
        </w:rPr>
      </w:pPr>
      <w:r w:rsidRPr="009513D4">
        <w:rPr>
          <w:rStyle w:val="FootnoteReference"/>
          <w:rFonts w:ascii="Arial Narrow" w:hAnsi="Arial Narrow" w:cs="Calibri"/>
          <w:sz w:val="18"/>
          <w:szCs w:val="18"/>
        </w:rPr>
        <w:footnoteRef/>
      </w:r>
      <w:r w:rsidRPr="009513D4">
        <w:rPr>
          <w:rFonts w:ascii="Arial Narrow" w:hAnsi="Arial Narrow" w:cs="Calibri"/>
          <w:sz w:val="18"/>
          <w:szCs w:val="18"/>
        </w:rPr>
        <w:t xml:space="preserve"> As defined under the </w:t>
      </w:r>
      <w:r w:rsidRPr="009513D4">
        <w:rPr>
          <w:rFonts w:ascii="Arial Narrow" w:hAnsi="Arial Narrow" w:cs="Calibri"/>
          <w:i/>
          <w:sz w:val="18"/>
          <w:szCs w:val="18"/>
        </w:rPr>
        <w:t>Criminal Code Act 1995</w:t>
      </w:r>
      <w:r w:rsidRPr="009513D4">
        <w:rPr>
          <w:rFonts w:ascii="Arial Narrow" w:hAnsi="Arial Narrow" w:cs="Calibri"/>
          <w:sz w:val="18"/>
          <w:szCs w:val="18"/>
        </w:rPr>
        <w:t>.</w:t>
      </w:r>
    </w:p>
  </w:footnote>
  <w:footnote w:id="7">
    <w:p w14:paraId="43F6F5AD" w14:textId="0C323962" w:rsidR="00266230" w:rsidRPr="009F52DD" w:rsidRDefault="00266230" w:rsidP="00266230">
      <w:pPr>
        <w:pStyle w:val="FootnoteText"/>
        <w:rPr>
          <w:rFonts w:ascii="Arial Narrow" w:hAnsi="Arial Narrow"/>
          <w:sz w:val="18"/>
          <w:szCs w:val="18"/>
        </w:rPr>
      </w:pPr>
      <w:r w:rsidRPr="009513D4">
        <w:rPr>
          <w:rStyle w:val="FootnoteReference"/>
          <w:rFonts w:ascii="Arial Narrow" w:hAnsi="Arial Narrow"/>
          <w:sz w:val="18"/>
          <w:szCs w:val="18"/>
        </w:rPr>
        <w:t>1</w:t>
      </w:r>
      <w:r w:rsidRPr="009513D4">
        <w:rPr>
          <w:rFonts w:ascii="Arial Narrow" w:hAnsi="Arial Narrow"/>
          <w:sz w:val="18"/>
          <w:szCs w:val="18"/>
        </w:rPr>
        <w:t xml:space="preserve"> </w:t>
      </w:r>
      <w:r w:rsidR="00602F9C" w:rsidRPr="009F52DD">
        <w:rPr>
          <w:rFonts w:ascii="Arial Narrow" w:hAnsi="Arial Narrow"/>
          <w:sz w:val="18"/>
          <w:szCs w:val="18"/>
        </w:rPr>
        <w:t xml:space="preserve">Within the confines of applicable law, where the child is 16 years </w:t>
      </w:r>
      <w:r w:rsidR="00CE1ACA" w:rsidRPr="009F52DD">
        <w:rPr>
          <w:rFonts w:ascii="Arial Narrow" w:hAnsi="Arial Narrow"/>
          <w:sz w:val="18"/>
          <w:szCs w:val="18"/>
        </w:rPr>
        <w:t xml:space="preserve">old </w:t>
      </w:r>
      <w:r w:rsidR="00602F9C" w:rsidRPr="009F52DD">
        <w:rPr>
          <w:rFonts w:ascii="Arial Narrow" w:hAnsi="Arial Narrow"/>
          <w:sz w:val="18"/>
          <w:szCs w:val="18"/>
        </w:rPr>
        <w:t>or older and the other party is not more than 2 years older</w:t>
      </w:r>
      <w:r w:rsidR="00CE1ACA" w:rsidRPr="009F52DD">
        <w:rPr>
          <w:rFonts w:ascii="Arial Narrow" w:hAnsi="Arial Narrow"/>
          <w:sz w:val="18"/>
          <w:szCs w:val="18"/>
        </w:rPr>
        <w:t>,</w:t>
      </w:r>
      <w:r w:rsidR="00602F9C" w:rsidRPr="009F52DD">
        <w:rPr>
          <w:rFonts w:ascii="Arial Narrow" w:hAnsi="Arial Narrow"/>
          <w:sz w:val="18"/>
          <w:szCs w:val="18"/>
        </w:rPr>
        <w:t xml:space="preserve"> and it can be established that the child consented to the relationship, an exception can be recorded promptly on personnel files.</w:t>
      </w:r>
    </w:p>
  </w:footnote>
  <w:footnote w:id="8">
    <w:p w14:paraId="743BC489" w14:textId="77777777" w:rsidR="00266230" w:rsidRPr="009F52DD" w:rsidRDefault="00266230" w:rsidP="00266230">
      <w:pPr>
        <w:pStyle w:val="FootnoteText"/>
        <w:rPr>
          <w:rFonts w:ascii="Arial Narrow" w:hAnsi="Arial Narrow"/>
          <w:sz w:val="18"/>
          <w:szCs w:val="18"/>
        </w:rPr>
      </w:pPr>
      <w:r w:rsidRPr="009F52DD">
        <w:rPr>
          <w:rStyle w:val="FootnoteReference"/>
          <w:rFonts w:ascii="Arial Narrow" w:hAnsi="Arial Narrow"/>
          <w:sz w:val="18"/>
          <w:szCs w:val="18"/>
        </w:rPr>
        <w:t>2</w:t>
      </w:r>
      <w:r w:rsidRPr="009F52DD">
        <w:rPr>
          <w:rFonts w:ascii="Arial Narrow" w:hAnsi="Arial Narrow"/>
          <w:sz w:val="18"/>
          <w:szCs w:val="18"/>
        </w:rPr>
        <w:t xml:space="preserve"> As defined under the </w:t>
      </w:r>
      <w:r w:rsidRPr="009F52DD">
        <w:rPr>
          <w:rFonts w:ascii="Arial Narrow" w:hAnsi="Arial Narrow"/>
          <w:i/>
          <w:sz w:val="18"/>
          <w:szCs w:val="18"/>
        </w:rPr>
        <w:t>Criminal Code Act 1995</w:t>
      </w:r>
      <w:r w:rsidRPr="009F52DD">
        <w:rPr>
          <w:rFonts w:ascii="Arial Narrow" w:hAnsi="Arial Narrow"/>
          <w:sz w:val="18"/>
          <w:szCs w:val="18"/>
        </w:rPr>
        <w:t>.</w:t>
      </w:r>
    </w:p>
  </w:footnote>
  <w:footnote w:id="9">
    <w:p w14:paraId="33EFC20B" w14:textId="77777777" w:rsidR="00266230" w:rsidRPr="009F52DD" w:rsidRDefault="00266230" w:rsidP="00266230">
      <w:pPr>
        <w:pStyle w:val="FootnoteText"/>
        <w:rPr>
          <w:rFonts w:ascii="Arial Narrow" w:hAnsi="Arial Narrow"/>
          <w:sz w:val="18"/>
          <w:szCs w:val="18"/>
        </w:rPr>
      </w:pPr>
      <w:r w:rsidRPr="009F52DD">
        <w:rPr>
          <w:rStyle w:val="FootnoteReference"/>
          <w:rFonts w:ascii="Arial Narrow" w:hAnsi="Arial Narrow"/>
          <w:sz w:val="18"/>
          <w:szCs w:val="18"/>
        </w:rPr>
        <w:t>3</w:t>
      </w:r>
      <w:r w:rsidRPr="009F52DD">
        <w:rPr>
          <w:rFonts w:ascii="Arial Narrow" w:hAnsi="Arial Narrow"/>
          <w:sz w:val="18"/>
          <w:szCs w:val="18"/>
        </w:rPr>
        <w:t xml:space="preserve"> As defined under the </w:t>
      </w:r>
      <w:r w:rsidRPr="009F52DD">
        <w:rPr>
          <w:rFonts w:ascii="Arial Narrow" w:hAnsi="Arial Narrow"/>
          <w:i/>
          <w:sz w:val="18"/>
          <w:szCs w:val="18"/>
        </w:rPr>
        <w:t>Criminal Code Act 1995</w:t>
      </w:r>
      <w:r w:rsidRPr="009F52DD">
        <w:rPr>
          <w:rFonts w:ascii="Arial Narrow" w:hAnsi="Arial Narrow"/>
          <w:sz w:val="18"/>
          <w:szCs w:val="18"/>
        </w:rPr>
        <w:t>.</w:t>
      </w:r>
    </w:p>
  </w:footnote>
  <w:footnote w:id="10">
    <w:p w14:paraId="3E68978B" w14:textId="77777777" w:rsidR="00551FCF" w:rsidRPr="009F52DD" w:rsidRDefault="00551FCF" w:rsidP="00551FCF">
      <w:pPr>
        <w:pStyle w:val="FootnoteText"/>
        <w:rPr>
          <w:rFonts w:ascii="Arial Narrow" w:hAnsi="Arial Narrow"/>
          <w:sz w:val="18"/>
          <w:szCs w:val="18"/>
          <w:lang w:val="en-US"/>
        </w:rPr>
      </w:pPr>
      <w:r w:rsidRPr="009F52DD">
        <w:rPr>
          <w:rStyle w:val="FootnoteReference"/>
          <w:rFonts w:ascii="Arial Narrow" w:hAnsi="Arial Narrow"/>
          <w:sz w:val="18"/>
          <w:szCs w:val="18"/>
        </w:rPr>
        <w:footnoteRef/>
      </w:r>
      <w:r w:rsidRPr="009F52DD">
        <w:rPr>
          <w:rFonts w:ascii="Arial Narrow" w:hAnsi="Arial Narrow"/>
          <w:sz w:val="18"/>
          <w:szCs w:val="18"/>
        </w:rPr>
        <w:t xml:space="preserve"> See </w:t>
      </w:r>
      <w:hyperlink r:id="rId1" w:history="1">
        <w:r w:rsidRPr="009F52DD">
          <w:rPr>
            <w:rStyle w:val="Hyperlink"/>
            <w:rFonts w:ascii="Arial Narrow" w:hAnsi="Arial Narrow"/>
            <w:sz w:val="18"/>
            <w:szCs w:val="18"/>
          </w:rPr>
          <w:t>Preconditions for inclusion overview</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4E0F" w14:textId="2D2E7D7A" w:rsidR="00DA6A0F" w:rsidRDefault="00DA6A0F">
    <w:pPr>
      <w:pStyle w:val="Header"/>
    </w:pPr>
    <w:r>
      <w:rPr>
        <w:noProof/>
      </w:rPr>
      <mc:AlternateContent>
        <mc:Choice Requires="wps">
          <w:drawing>
            <wp:anchor distT="0" distB="0" distL="0" distR="0" simplePos="0" relativeHeight="251658244" behindDoc="0" locked="0" layoutInCell="1" allowOverlap="1" wp14:anchorId="6B906F95" wp14:editId="754622FC">
              <wp:simplePos x="635" y="635"/>
              <wp:positionH relativeFrom="page">
                <wp:align>center</wp:align>
              </wp:positionH>
              <wp:positionV relativeFrom="page">
                <wp:align>top</wp:align>
              </wp:positionV>
              <wp:extent cx="622300" cy="391160"/>
              <wp:effectExtent l="0" t="0" r="6350" b="8890"/>
              <wp:wrapNone/>
              <wp:docPr id="407479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DD57086" w14:textId="404AA629"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906F95" id="_x0000_t202" coordsize="21600,21600" o:spt="202" path="m,l,21600r21600,l21600,xe">
              <v:stroke joinstyle="miter"/>
              <v:path gradientshapeok="t" o:connecttype="rect"/>
            </v:shapetype>
            <v:shape id="_x0000_s1027" type="#_x0000_t202" alt="OFFICIAL" style="position:absolute;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3DD57086" w14:textId="404AA629"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F5C1C" w14:textId="3EF93D99" w:rsidR="001D29C1" w:rsidRPr="00B63B50" w:rsidRDefault="00DA6A0F" w:rsidP="002305CC">
    <w:pPr>
      <w:pStyle w:val="SECCLASSIFICATION"/>
      <w:rPr>
        <w:color w:val="FFFFFF" w:themeColor="background1"/>
      </w:rPr>
    </w:pPr>
    <w:r>
      <w:rPr>
        <w:color w:val="FFFFFF" w:themeColor="background1"/>
      </w:rPr>
      <mc:AlternateContent>
        <mc:Choice Requires="wps">
          <w:drawing>
            <wp:anchor distT="0" distB="0" distL="0" distR="0" simplePos="0" relativeHeight="251658245" behindDoc="0" locked="0" layoutInCell="1" allowOverlap="1" wp14:anchorId="7ABCEBD9" wp14:editId="41991B8F">
              <wp:simplePos x="541020" y="216535"/>
              <wp:positionH relativeFrom="page">
                <wp:align>center</wp:align>
              </wp:positionH>
              <wp:positionV relativeFrom="page">
                <wp:align>top</wp:align>
              </wp:positionV>
              <wp:extent cx="622300" cy="391160"/>
              <wp:effectExtent l="0" t="0" r="6350" b="8890"/>
              <wp:wrapNone/>
              <wp:docPr id="30645812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78A1136" w14:textId="16C32341"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BCEBD9" id="_x0000_t202" coordsize="21600,21600" o:spt="202" path="m,l,21600r21600,l21600,xe">
              <v:stroke joinstyle="miter"/>
              <v:path gradientshapeok="t" o:connecttype="rect"/>
            </v:shapetype>
            <v:shape id="Text Box 3" o:spid="_x0000_s1028"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478A1136" w14:textId="16C32341"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v:textbox>
              <w10:wrap anchorx="page" anchory="page"/>
            </v:shape>
          </w:pict>
        </mc:Fallback>
      </mc:AlternateContent>
    </w:r>
    <w:r w:rsidR="00A623FC" w:rsidRPr="00B63B50">
      <w:rPr>
        <w:color w:val="FFFFFF" w:themeColor="background1"/>
      </w:rPr>
      <w:drawing>
        <wp:anchor distT="0" distB="0" distL="114300" distR="114300" simplePos="0" relativeHeight="251658240" behindDoc="1" locked="1" layoutInCell="1" allowOverlap="1" wp14:anchorId="0B351AF3" wp14:editId="5D72B383">
          <wp:simplePos x="0" y="0"/>
          <wp:positionH relativeFrom="margin">
            <wp:align>center</wp:align>
          </wp:positionH>
          <wp:positionV relativeFrom="page">
            <wp:align>top</wp:align>
          </wp:positionV>
          <wp:extent cx="7831455" cy="821055"/>
          <wp:effectExtent l="0" t="0" r="0" b="0"/>
          <wp:wrapNone/>
          <wp:docPr id="1536425185" name="Picture 1536425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1597" cy="821055"/>
                  </a:xfrm>
                  <a:prstGeom prst="rect">
                    <a:avLst/>
                  </a:prstGeom>
                </pic:spPr>
              </pic:pic>
            </a:graphicData>
          </a:graphic>
          <wp14:sizeRelH relativeFrom="margin">
            <wp14:pctWidth>0</wp14:pctWidth>
          </wp14:sizeRelH>
          <wp14:sizeRelV relativeFrom="margin">
            <wp14:pctHeight>0</wp14:pctHeight>
          </wp14:sizeRelV>
        </wp:anchor>
      </w:drawing>
    </w:r>
    <w:r w:rsidR="00667651" w:rsidRPr="00B63B50">
      <w:rPr>
        <w:color w:val="FFFFFF" w:themeColor="background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46DE" w14:textId="3BB0A2C1" w:rsidR="00667651" w:rsidRDefault="00DA6A0F">
    <w:pPr>
      <w:pStyle w:val="Header"/>
    </w:pPr>
    <w:r>
      <w:rPr>
        <w:noProof/>
      </w:rPr>
      <mc:AlternateContent>
        <mc:Choice Requires="wps">
          <w:drawing>
            <wp:anchor distT="0" distB="0" distL="0" distR="0" simplePos="0" relativeHeight="251658243" behindDoc="0" locked="0" layoutInCell="1" allowOverlap="1" wp14:anchorId="7E727D9C" wp14:editId="0E1FFD6A">
              <wp:simplePos x="542925" y="219075"/>
              <wp:positionH relativeFrom="page">
                <wp:align>center</wp:align>
              </wp:positionH>
              <wp:positionV relativeFrom="page">
                <wp:align>top</wp:align>
              </wp:positionV>
              <wp:extent cx="622300" cy="391160"/>
              <wp:effectExtent l="0" t="0" r="6350" b="8890"/>
              <wp:wrapNone/>
              <wp:docPr id="15160936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0FB2175" w14:textId="2D3F4AAA"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727D9C" id="_x0000_t202" coordsize="21600,21600" o:spt="202" path="m,l,21600r21600,l21600,xe">
              <v:stroke joinstyle="miter"/>
              <v:path gradientshapeok="t" o:connecttype="rect"/>
            </v:shapetype>
            <v:shape id="Text Box 1" o:spid="_x0000_s1031"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0FB2175" w14:textId="2D3F4AAA" w:rsidR="00DA6A0F" w:rsidRPr="00DA6A0F" w:rsidRDefault="00DA6A0F" w:rsidP="00DA6A0F">
                    <w:pPr>
                      <w:spacing w:after="0"/>
                      <w:rPr>
                        <w:rFonts w:ascii="Aptos" w:eastAsia="Aptos" w:hAnsi="Aptos" w:cs="Aptos"/>
                        <w:noProof/>
                        <w:color w:val="FF0000"/>
                        <w:sz w:val="24"/>
                        <w:szCs w:val="24"/>
                      </w:rPr>
                    </w:pPr>
                    <w:r w:rsidRPr="00DA6A0F">
                      <w:rPr>
                        <w:rFonts w:ascii="Aptos" w:eastAsia="Aptos" w:hAnsi="Aptos" w:cs="Aptos"/>
                        <w:noProof/>
                        <w:color w:val="FF0000"/>
                        <w:sz w:val="24"/>
                        <w:szCs w:val="24"/>
                      </w:rPr>
                      <w:t>OFFICIAL</w:t>
                    </w:r>
                  </w:p>
                </w:txbxContent>
              </v:textbox>
              <w10:wrap anchorx="page" anchory="page"/>
            </v:shape>
          </w:pict>
        </mc:Fallback>
      </mc:AlternateContent>
    </w:r>
    <w:r w:rsidR="00863F2A">
      <w:rPr>
        <w:noProof/>
      </w:rPr>
      <w:drawing>
        <wp:anchor distT="0" distB="0" distL="114300" distR="114300" simplePos="0" relativeHeight="251658241" behindDoc="1" locked="0" layoutInCell="1" allowOverlap="1" wp14:anchorId="23EE277F" wp14:editId="026DFE38">
          <wp:simplePos x="0" y="0"/>
          <wp:positionH relativeFrom="margin">
            <wp:posOffset>-321310</wp:posOffset>
          </wp:positionH>
          <wp:positionV relativeFrom="paragraph">
            <wp:posOffset>-6350</wp:posOffset>
          </wp:positionV>
          <wp:extent cx="7131917" cy="10239308"/>
          <wp:effectExtent l="0" t="0" r="0" b="0"/>
          <wp:wrapNone/>
          <wp:docPr id="696282530" name="Picture 696282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31917" cy="102393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7BD9"/>
    <w:multiLevelType w:val="multilevel"/>
    <w:tmpl w:val="97DE8562"/>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ptos" w:eastAsiaTheme="minorHAnsi" w:hAnsi="Aptos" w:cstheme="minorBidi"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92894"/>
    <w:multiLevelType w:val="multilevel"/>
    <w:tmpl w:val="4D00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73D11"/>
    <w:multiLevelType w:val="multilevel"/>
    <w:tmpl w:val="ED86B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D37FC"/>
    <w:multiLevelType w:val="multilevel"/>
    <w:tmpl w:val="1BD2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35B07"/>
    <w:multiLevelType w:val="hybridMultilevel"/>
    <w:tmpl w:val="E3F84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BB751E"/>
    <w:multiLevelType w:val="multilevel"/>
    <w:tmpl w:val="1962263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o"/>
      <w:lvlJc w:val="left"/>
      <w:pPr>
        <w:ind w:left="3600" w:hanging="360"/>
      </w:pPr>
      <w:rPr>
        <w:rFonts w:ascii="Courier New" w:hAnsi="Courier New" w:cs="Courier New"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0AD66D7D"/>
    <w:multiLevelType w:val="multilevel"/>
    <w:tmpl w:val="5E8A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D7565"/>
    <w:multiLevelType w:val="multilevel"/>
    <w:tmpl w:val="0782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A1CCA"/>
    <w:multiLevelType w:val="multilevel"/>
    <w:tmpl w:val="5BEC0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88583E"/>
    <w:multiLevelType w:val="multilevel"/>
    <w:tmpl w:val="347C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BF076D"/>
    <w:multiLevelType w:val="multilevel"/>
    <w:tmpl w:val="3DA2D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B625FC"/>
    <w:multiLevelType w:val="multilevel"/>
    <w:tmpl w:val="D12E4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BA433E"/>
    <w:multiLevelType w:val="hybridMultilevel"/>
    <w:tmpl w:val="18C82C3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223713"/>
    <w:multiLevelType w:val="multilevel"/>
    <w:tmpl w:val="45843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7A41D2"/>
    <w:multiLevelType w:val="multilevel"/>
    <w:tmpl w:val="A9DE1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E414C6"/>
    <w:multiLevelType w:val="multilevel"/>
    <w:tmpl w:val="6E5C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B41972"/>
    <w:multiLevelType w:val="multilevel"/>
    <w:tmpl w:val="DC347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CA5340"/>
    <w:multiLevelType w:val="hybridMultilevel"/>
    <w:tmpl w:val="16761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7A0A65"/>
    <w:multiLevelType w:val="hybridMultilevel"/>
    <w:tmpl w:val="E1E800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DA7230"/>
    <w:multiLevelType w:val="hybridMultilevel"/>
    <w:tmpl w:val="4A120216"/>
    <w:lvl w:ilvl="0" w:tplc="D83E4282">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153CD1"/>
    <w:multiLevelType w:val="multilevel"/>
    <w:tmpl w:val="70F4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205BBB"/>
    <w:multiLevelType w:val="hybridMultilevel"/>
    <w:tmpl w:val="B6D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C05C5D"/>
    <w:multiLevelType w:val="multilevel"/>
    <w:tmpl w:val="97DE8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ptos" w:eastAsiaTheme="minorHAnsi" w:hAnsi="Aptos"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DC4B07"/>
    <w:multiLevelType w:val="hybridMultilevel"/>
    <w:tmpl w:val="448C44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5DF17F6"/>
    <w:multiLevelType w:val="multilevel"/>
    <w:tmpl w:val="EB9656FC"/>
    <w:lvl w:ilvl="0">
      <w:start w:val="1"/>
      <w:numFmt w:val="lowerLetter"/>
      <w:lvlText w:val="%1."/>
      <w:lvlJc w:val="left"/>
      <w:pPr>
        <w:tabs>
          <w:tab w:val="num" w:pos="720"/>
        </w:tabs>
        <w:ind w:left="720" w:hanging="360"/>
      </w:pPr>
      <w:rPr>
        <w:rFonts w:hint="default"/>
        <w:sz w:val="20"/>
      </w:rPr>
    </w:lvl>
    <w:lvl w:ilvl="1">
      <w:numFmt w:val="bullet"/>
      <w:lvlText w:val="•"/>
      <w:lvlJc w:val="left"/>
      <w:pPr>
        <w:ind w:left="1800" w:hanging="720"/>
      </w:pPr>
      <w:rPr>
        <w:rFonts w:ascii="Calibri Light" w:eastAsia="Calibri" w:hAnsi="Calibri Light" w:cs="Calibri Light"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092CC0"/>
    <w:multiLevelType w:val="multilevel"/>
    <w:tmpl w:val="05969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C85E9F"/>
    <w:multiLevelType w:val="multilevel"/>
    <w:tmpl w:val="62EC8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A54891"/>
    <w:multiLevelType w:val="multilevel"/>
    <w:tmpl w:val="70F4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1908FF"/>
    <w:multiLevelType w:val="multilevel"/>
    <w:tmpl w:val="AAC2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260956"/>
    <w:multiLevelType w:val="hybridMultilevel"/>
    <w:tmpl w:val="9C7E13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2DC065FD"/>
    <w:multiLevelType w:val="hybridMultilevel"/>
    <w:tmpl w:val="B4362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9E0E84"/>
    <w:multiLevelType w:val="multilevel"/>
    <w:tmpl w:val="29DC6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D07577"/>
    <w:multiLevelType w:val="multilevel"/>
    <w:tmpl w:val="B6DA7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4AC55ED"/>
    <w:multiLevelType w:val="hybridMultilevel"/>
    <w:tmpl w:val="09148026"/>
    <w:lvl w:ilvl="0" w:tplc="0C090019">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4F55B3A"/>
    <w:multiLevelType w:val="multilevel"/>
    <w:tmpl w:val="EF44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5A0ED6"/>
    <w:multiLevelType w:val="multilevel"/>
    <w:tmpl w:val="CFF8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70C7E71"/>
    <w:multiLevelType w:val="multilevel"/>
    <w:tmpl w:val="19DC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7CF382F"/>
    <w:multiLevelType w:val="multilevel"/>
    <w:tmpl w:val="EB9656FC"/>
    <w:lvl w:ilvl="0">
      <w:start w:val="1"/>
      <w:numFmt w:val="lowerLetter"/>
      <w:lvlText w:val="%1."/>
      <w:lvlJc w:val="left"/>
      <w:pPr>
        <w:tabs>
          <w:tab w:val="num" w:pos="720"/>
        </w:tabs>
        <w:ind w:left="720" w:hanging="360"/>
      </w:pPr>
      <w:rPr>
        <w:rFonts w:hint="default"/>
        <w:sz w:val="20"/>
      </w:rPr>
    </w:lvl>
    <w:lvl w:ilvl="1">
      <w:numFmt w:val="bullet"/>
      <w:lvlText w:val="•"/>
      <w:lvlJc w:val="left"/>
      <w:pPr>
        <w:ind w:left="1800" w:hanging="720"/>
      </w:pPr>
      <w:rPr>
        <w:rFonts w:ascii="Calibri Light" w:eastAsia="Calibri" w:hAnsi="Calibri Light" w:cs="Calibri Light"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8E611F1"/>
    <w:multiLevelType w:val="hybridMultilevel"/>
    <w:tmpl w:val="FF006CC2"/>
    <w:lvl w:ilvl="0" w:tplc="D83E4282">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9390CDA"/>
    <w:multiLevelType w:val="multilevel"/>
    <w:tmpl w:val="6984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B8478BC"/>
    <w:multiLevelType w:val="multilevel"/>
    <w:tmpl w:val="2F5C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A61A8D"/>
    <w:multiLevelType w:val="multilevel"/>
    <w:tmpl w:val="9BF2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9F2593"/>
    <w:multiLevelType w:val="multilevel"/>
    <w:tmpl w:val="EB9656FC"/>
    <w:lvl w:ilvl="0">
      <w:start w:val="1"/>
      <w:numFmt w:val="lowerLetter"/>
      <w:lvlText w:val="%1."/>
      <w:lvlJc w:val="left"/>
      <w:pPr>
        <w:tabs>
          <w:tab w:val="num" w:pos="720"/>
        </w:tabs>
        <w:ind w:left="720" w:hanging="360"/>
      </w:pPr>
      <w:rPr>
        <w:rFonts w:hint="default"/>
        <w:sz w:val="20"/>
      </w:rPr>
    </w:lvl>
    <w:lvl w:ilvl="1">
      <w:numFmt w:val="bullet"/>
      <w:lvlText w:val="•"/>
      <w:lvlJc w:val="left"/>
      <w:pPr>
        <w:ind w:left="1800" w:hanging="720"/>
      </w:pPr>
      <w:rPr>
        <w:rFonts w:ascii="Calibri Light" w:eastAsia="Calibri" w:hAnsi="Calibri Light" w:cs="Calibri Light"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EA3358F"/>
    <w:multiLevelType w:val="multilevel"/>
    <w:tmpl w:val="D8A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174B2D"/>
    <w:multiLevelType w:val="hybridMultilevel"/>
    <w:tmpl w:val="5E3A6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D42F79"/>
    <w:multiLevelType w:val="multilevel"/>
    <w:tmpl w:val="E6EC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D956F3"/>
    <w:multiLevelType w:val="multilevel"/>
    <w:tmpl w:val="0192A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CB17F3"/>
    <w:multiLevelType w:val="multilevel"/>
    <w:tmpl w:val="E29AC7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Light" w:eastAsia="Calibri" w:hAnsi="Calibri Light" w:cs="Calibri Light"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2B33F4"/>
    <w:multiLevelType w:val="multilevel"/>
    <w:tmpl w:val="000AC2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49712597"/>
    <w:multiLevelType w:val="multilevel"/>
    <w:tmpl w:val="41A6F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F6186D"/>
    <w:multiLevelType w:val="multilevel"/>
    <w:tmpl w:val="E29AC7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Light" w:eastAsia="Calibri" w:hAnsi="Calibri Light" w:cs="Calibri Light"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D550DAC"/>
    <w:multiLevelType w:val="multilevel"/>
    <w:tmpl w:val="5B72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D6624F"/>
    <w:multiLevelType w:val="multilevel"/>
    <w:tmpl w:val="95EE3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EE0399"/>
    <w:multiLevelType w:val="multilevel"/>
    <w:tmpl w:val="4C24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3A2311C"/>
    <w:multiLevelType w:val="multilevel"/>
    <w:tmpl w:val="72AC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D225D5"/>
    <w:multiLevelType w:val="multilevel"/>
    <w:tmpl w:val="4D00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5F3D5C"/>
    <w:multiLevelType w:val="hybridMultilevel"/>
    <w:tmpl w:val="515CABB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7D67393"/>
    <w:multiLevelType w:val="hybridMultilevel"/>
    <w:tmpl w:val="7EBEC69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82A1DF4"/>
    <w:multiLevelType w:val="multilevel"/>
    <w:tmpl w:val="B6DA7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897485"/>
    <w:multiLevelType w:val="multilevel"/>
    <w:tmpl w:val="41A6F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D846BDB"/>
    <w:multiLevelType w:val="multilevel"/>
    <w:tmpl w:val="572C9948"/>
    <w:styleLink w:val="CurrentList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E8F58C4"/>
    <w:multiLevelType w:val="multilevel"/>
    <w:tmpl w:val="4D00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06252C"/>
    <w:multiLevelType w:val="multilevel"/>
    <w:tmpl w:val="8AE4E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0163EF"/>
    <w:multiLevelType w:val="multilevel"/>
    <w:tmpl w:val="416C4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5E4309"/>
    <w:multiLevelType w:val="multilevel"/>
    <w:tmpl w:val="EB9656FC"/>
    <w:lvl w:ilvl="0">
      <w:start w:val="1"/>
      <w:numFmt w:val="lowerLetter"/>
      <w:lvlText w:val="%1."/>
      <w:lvlJc w:val="left"/>
      <w:pPr>
        <w:tabs>
          <w:tab w:val="num" w:pos="720"/>
        </w:tabs>
        <w:ind w:left="720" w:hanging="360"/>
      </w:pPr>
      <w:rPr>
        <w:rFonts w:hint="default"/>
        <w:sz w:val="20"/>
      </w:rPr>
    </w:lvl>
    <w:lvl w:ilvl="1">
      <w:numFmt w:val="bullet"/>
      <w:lvlText w:val="•"/>
      <w:lvlJc w:val="left"/>
      <w:pPr>
        <w:ind w:left="1800" w:hanging="720"/>
      </w:pPr>
      <w:rPr>
        <w:rFonts w:ascii="Calibri Light" w:eastAsia="Calibri" w:hAnsi="Calibri Light" w:cs="Calibri Light"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07D6DEE"/>
    <w:multiLevelType w:val="hybridMultilevel"/>
    <w:tmpl w:val="21947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3A191B"/>
    <w:multiLevelType w:val="multilevel"/>
    <w:tmpl w:val="CE52D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791B60"/>
    <w:multiLevelType w:val="multilevel"/>
    <w:tmpl w:val="E8DA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6033C5F"/>
    <w:multiLevelType w:val="multilevel"/>
    <w:tmpl w:val="7B9A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62329BA"/>
    <w:multiLevelType w:val="hybridMultilevel"/>
    <w:tmpl w:val="F94A1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78E06EC"/>
    <w:multiLevelType w:val="multilevel"/>
    <w:tmpl w:val="41A6F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8696333"/>
    <w:multiLevelType w:val="multilevel"/>
    <w:tmpl w:val="B908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F41656"/>
    <w:multiLevelType w:val="multilevel"/>
    <w:tmpl w:val="1104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07062A"/>
    <w:multiLevelType w:val="multilevel"/>
    <w:tmpl w:val="726A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E981751"/>
    <w:multiLevelType w:val="multilevel"/>
    <w:tmpl w:val="8152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28D5D27"/>
    <w:multiLevelType w:val="multilevel"/>
    <w:tmpl w:val="D9AC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3D757D9"/>
    <w:multiLevelType w:val="multilevel"/>
    <w:tmpl w:val="F260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56A2C03"/>
    <w:multiLevelType w:val="multilevel"/>
    <w:tmpl w:val="54FA5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7554428"/>
    <w:multiLevelType w:val="multilevel"/>
    <w:tmpl w:val="E27A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78D35EE"/>
    <w:multiLevelType w:val="multilevel"/>
    <w:tmpl w:val="E29AC7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Light" w:eastAsia="Calibri" w:hAnsi="Calibri Light" w:cs="Calibri Light"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AA60F0D"/>
    <w:multiLevelType w:val="multilevel"/>
    <w:tmpl w:val="4EF4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B232F01"/>
    <w:multiLevelType w:val="hybridMultilevel"/>
    <w:tmpl w:val="D580459E"/>
    <w:lvl w:ilvl="0" w:tplc="7592C34C">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6A4D5F"/>
    <w:multiLevelType w:val="hybridMultilevel"/>
    <w:tmpl w:val="290CF80A"/>
    <w:lvl w:ilvl="0" w:tplc="D0E69CCA">
      <w:start w:val="1"/>
      <w:numFmt w:val="bullet"/>
      <w:lvlText w:val=""/>
      <w:lvlJc w:val="left"/>
      <w:pPr>
        <w:ind w:left="22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DD36A6C"/>
    <w:multiLevelType w:val="multilevel"/>
    <w:tmpl w:val="0582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7873BB"/>
    <w:multiLevelType w:val="multilevel"/>
    <w:tmpl w:val="2B163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75809560">
    <w:abstractNumId w:val="33"/>
  </w:num>
  <w:num w:numId="2" w16cid:durableId="1156721409">
    <w:abstractNumId w:val="49"/>
  </w:num>
  <w:num w:numId="3" w16cid:durableId="1679427005">
    <w:abstractNumId w:val="67"/>
  </w:num>
  <w:num w:numId="4" w16cid:durableId="2095927915">
    <w:abstractNumId w:val="22"/>
  </w:num>
  <w:num w:numId="5" w16cid:durableId="1253471473">
    <w:abstractNumId w:val="5"/>
  </w:num>
  <w:num w:numId="6" w16cid:durableId="202014306">
    <w:abstractNumId w:val="50"/>
    <w:lvlOverride w:ilvl="0">
      <w:startOverride w:val="1"/>
    </w:lvlOverride>
    <w:lvlOverride w:ilvl="1"/>
    <w:lvlOverride w:ilvl="2"/>
    <w:lvlOverride w:ilvl="3"/>
    <w:lvlOverride w:ilvl="4"/>
    <w:lvlOverride w:ilvl="5"/>
    <w:lvlOverride w:ilvl="6"/>
    <w:lvlOverride w:ilvl="7"/>
    <w:lvlOverride w:ilvl="8"/>
  </w:num>
  <w:num w:numId="7" w16cid:durableId="1200513179">
    <w:abstractNumId w:val="77"/>
  </w:num>
  <w:num w:numId="8" w16cid:durableId="94133960">
    <w:abstractNumId w:val="36"/>
  </w:num>
  <w:num w:numId="9" w16cid:durableId="23751289">
    <w:abstractNumId w:val="69"/>
  </w:num>
  <w:num w:numId="10" w16cid:durableId="2108306906">
    <w:abstractNumId w:val="37"/>
  </w:num>
  <w:num w:numId="11" w16cid:durableId="18043742">
    <w:abstractNumId w:val="28"/>
  </w:num>
  <w:num w:numId="12" w16cid:durableId="1900750538">
    <w:abstractNumId w:val="78"/>
  </w:num>
  <w:num w:numId="13" w16cid:durableId="1344044762">
    <w:abstractNumId w:val="40"/>
  </w:num>
  <w:num w:numId="14" w16cid:durableId="1574975051">
    <w:abstractNumId w:val="80"/>
  </w:num>
  <w:num w:numId="15" w16cid:durableId="1324045208">
    <w:abstractNumId w:val="76"/>
  </w:num>
  <w:num w:numId="16" w16cid:durableId="282461534">
    <w:abstractNumId w:val="51"/>
  </w:num>
  <w:num w:numId="17" w16cid:durableId="342556750">
    <w:abstractNumId w:val="17"/>
  </w:num>
  <w:num w:numId="18" w16cid:durableId="1851990084">
    <w:abstractNumId w:val="84"/>
  </w:num>
  <w:num w:numId="19" w16cid:durableId="1381512944">
    <w:abstractNumId w:val="29"/>
  </w:num>
  <w:num w:numId="20" w16cid:durableId="200554678">
    <w:abstractNumId w:val="7"/>
  </w:num>
  <w:num w:numId="21" w16cid:durableId="298537180">
    <w:abstractNumId w:val="56"/>
  </w:num>
  <w:num w:numId="22" w16cid:durableId="1162313316">
    <w:abstractNumId w:val="79"/>
  </w:num>
  <w:num w:numId="23" w16cid:durableId="176700426">
    <w:abstractNumId w:val="60"/>
  </w:num>
  <w:num w:numId="24" w16cid:durableId="1866476693">
    <w:abstractNumId w:val="27"/>
  </w:num>
  <w:num w:numId="25" w16cid:durableId="2096243079">
    <w:abstractNumId w:val="46"/>
  </w:num>
  <w:num w:numId="26" w16cid:durableId="1259825381">
    <w:abstractNumId w:val="9"/>
  </w:num>
  <w:num w:numId="27" w16cid:durableId="1239900380">
    <w:abstractNumId w:val="75"/>
  </w:num>
  <w:num w:numId="28" w16cid:durableId="721096979">
    <w:abstractNumId w:val="41"/>
  </w:num>
  <w:num w:numId="29" w16cid:durableId="1341270897">
    <w:abstractNumId w:val="73"/>
  </w:num>
  <w:num w:numId="30" w16cid:durableId="805858283">
    <w:abstractNumId w:val="6"/>
  </w:num>
  <w:num w:numId="31" w16cid:durableId="1781727902">
    <w:abstractNumId w:val="53"/>
  </w:num>
  <w:num w:numId="32" w16cid:durableId="1618682547">
    <w:abstractNumId w:val="47"/>
  </w:num>
  <w:num w:numId="33" w16cid:durableId="903099618">
    <w:abstractNumId w:val="68"/>
  </w:num>
  <w:num w:numId="34" w16cid:durableId="400371760">
    <w:abstractNumId w:val="54"/>
  </w:num>
  <w:num w:numId="35" w16cid:durableId="1013653462">
    <w:abstractNumId w:val="26"/>
  </w:num>
  <w:num w:numId="36" w16cid:durableId="1534221273">
    <w:abstractNumId w:val="31"/>
  </w:num>
  <w:num w:numId="37" w16cid:durableId="1237669364">
    <w:abstractNumId w:val="16"/>
  </w:num>
  <w:num w:numId="38" w16cid:durableId="1992319806">
    <w:abstractNumId w:val="10"/>
  </w:num>
  <w:num w:numId="39" w16cid:durableId="1646856597">
    <w:abstractNumId w:val="3"/>
  </w:num>
  <w:num w:numId="40" w16cid:durableId="183699049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5940379">
    <w:abstractNumId w:val="13"/>
  </w:num>
  <w:num w:numId="42" w16cid:durableId="1141731404">
    <w:abstractNumId w:val="64"/>
  </w:num>
  <w:num w:numId="43" w16cid:durableId="2105879530">
    <w:abstractNumId w:val="8"/>
  </w:num>
  <w:num w:numId="44" w16cid:durableId="1337880652">
    <w:abstractNumId w:val="11"/>
  </w:num>
  <w:num w:numId="45" w16cid:durableId="21983295">
    <w:abstractNumId w:val="65"/>
  </w:num>
  <w:num w:numId="46" w16cid:durableId="1662272555">
    <w:abstractNumId w:val="86"/>
  </w:num>
  <w:num w:numId="47" w16cid:durableId="89357652">
    <w:abstractNumId w:val="0"/>
  </w:num>
  <w:num w:numId="48" w16cid:durableId="1849323419">
    <w:abstractNumId w:val="62"/>
  </w:num>
  <w:num w:numId="49" w16cid:durableId="1280067644">
    <w:abstractNumId w:val="42"/>
  </w:num>
  <w:num w:numId="50" w16cid:durableId="1985548673">
    <w:abstractNumId w:val="85"/>
  </w:num>
  <w:num w:numId="51" w16cid:durableId="1433359790">
    <w:abstractNumId w:val="45"/>
  </w:num>
  <w:num w:numId="52" w16cid:durableId="738015981">
    <w:abstractNumId w:val="30"/>
  </w:num>
  <w:num w:numId="53" w16cid:durableId="1244029890">
    <w:abstractNumId w:val="74"/>
  </w:num>
  <w:num w:numId="54" w16cid:durableId="1773739662">
    <w:abstractNumId w:val="19"/>
  </w:num>
  <w:num w:numId="55" w16cid:durableId="294992877">
    <w:abstractNumId w:val="39"/>
  </w:num>
  <w:num w:numId="56" w16cid:durableId="1241718139">
    <w:abstractNumId w:val="44"/>
  </w:num>
  <w:num w:numId="57" w16cid:durableId="1207109672">
    <w:abstractNumId w:val="82"/>
  </w:num>
  <w:num w:numId="58" w16cid:durableId="186525533">
    <w:abstractNumId w:val="2"/>
  </w:num>
  <w:num w:numId="59" w16cid:durableId="1241526137">
    <w:abstractNumId w:val="71"/>
  </w:num>
  <w:num w:numId="60" w16cid:durableId="1147743127">
    <w:abstractNumId w:val="25"/>
  </w:num>
  <w:num w:numId="61" w16cid:durableId="1549145922">
    <w:abstractNumId w:val="55"/>
  </w:num>
  <w:num w:numId="62" w16cid:durableId="1202596209">
    <w:abstractNumId w:val="15"/>
  </w:num>
  <w:num w:numId="63" w16cid:durableId="121307722">
    <w:abstractNumId w:val="70"/>
  </w:num>
  <w:num w:numId="64" w16cid:durableId="559828076">
    <w:abstractNumId w:val="35"/>
  </w:num>
  <w:num w:numId="65" w16cid:durableId="1083914464">
    <w:abstractNumId w:val="57"/>
  </w:num>
  <w:num w:numId="66" w16cid:durableId="262804182">
    <w:abstractNumId w:val="63"/>
  </w:num>
  <w:num w:numId="67" w16cid:durableId="803349282">
    <w:abstractNumId w:val="1"/>
  </w:num>
  <w:num w:numId="68" w16cid:durableId="230193731">
    <w:abstractNumId w:val="21"/>
  </w:num>
  <w:num w:numId="69" w16cid:durableId="1139617207">
    <w:abstractNumId w:val="14"/>
  </w:num>
  <w:num w:numId="70" w16cid:durableId="805587788">
    <w:abstractNumId w:val="72"/>
  </w:num>
  <w:num w:numId="71" w16cid:durableId="1181821736">
    <w:abstractNumId w:val="61"/>
  </w:num>
  <w:num w:numId="72" w16cid:durableId="1321619807">
    <w:abstractNumId w:val="52"/>
  </w:num>
  <w:num w:numId="73" w16cid:durableId="1934705617">
    <w:abstractNumId w:val="81"/>
  </w:num>
  <w:num w:numId="74" w16cid:durableId="892497408">
    <w:abstractNumId w:val="43"/>
  </w:num>
  <w:num w:numId="75" w16cid:durableId="497380020">
    <w:abstractNumId w:val="48"/>
  </w:num>
  <w:num w:numId="76" w16cid:durableId="1057893121">
    <w:abstractNumId w:val="34"/>
  </w:num>
  <w:num w:numId="77" w16cid:durableId="2027170845">
    <w:abstractNumId w:val="12"/>
  </w:num>
  <w:num w:numId="78" w16cid:durableId="87697268">
    <w:abstractNumId w:val="59"/>
  </w:num>
  <w:num w:numId="79" w16cid:durableId="770665720">
    <w:abstractNumId w:val="20"/>
  </w:num>
  <w:num w:numId="80" w16cid:durableId="1049836822">
    <w:abstractNumId w:val="32"/>
  </w:num>
  <w:num w:numId="81" w16cid:durableId="742603858">
    <w:abstractNumId w:val="58"/>
  </w:num>
  <w:num w:numId="82" w16cid:durableId="657154267">
    <w:abstractNumId w:val="4"/>
  </w:num>
  <w:num w:numId="83" w16cid:durableId="2122256415">
    <w:abstractNumId w:val="18"/>
  </w:num>
  <w:num w:numId="84" w16cid:durableId="445661892">
    <w:abstractNumId w:val="23"/>
  </w:num>
  <w:num w:numId="85" w16cid:durableId="33694437">
    <w:abstractNumId w:val="66"/>
  </w:num>
  <w:num w:numId="86" w16cid:durableId="2022926788">
    <w:abstractNumId w:val="24"/>
  </w:num>
  <w:num w:numId="87" w16cid:durableId="750659038">
    <w:abstractNumId w:val="3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475"/>
    <w:rsid w:val="00003995"/>
    <w:rsid w:val="000064E4"/>
    <w:rsid w:val="000137C8"/>
    <w:rsid w:val="00017570"/>
    <w:rsid w:val="00017603"/>
    <w:rsid w:val="00023050"/>
    <w:rsid w:val="0002342B"/>
    <w:rsid w:val="00025208"/>
    <w:rsid w:val="00025428"/>
    <w:rsid w:val="000279B0"/>
    <w:rsid w:val="00030679"/>
    <w:rsid w:val="00030919"/>
    <w:rsid w:val="00031952"/>
    <w:rsid w:val="00034317"/>
    <w:rsid w:val="00037B38"/>
    <w:rsid w:val="0004422D"/>
    <w:rsid w:val="000443AE"/>
    <w:rsid w:val="00045A7C"/>
    <w:rsid w:val="00045BB5"/>
    <w:rsid w:val="00045EBA"/>
    <w:rsid w:val="00047EBB"/>
    <w:rsid w:val="000524E0"/>
    <w:rsid w:val="00053C26"/>
    <w:rsid w:val="00063B84"/>
    <w:rsid w:val="00065102"/>
    <w:rsid w:val="00067B71"/>
    <w:rsid w:val="000718B0"/>
    <w:rsid w:val="00073DB8"/>
    <w:rsid w:val="00074163"/>
    <w:rsid w:val="00080AEC"/>
    <w:rsid w:val="00082967"/>
    <w:rsid w:val="000970F3"/>
    <w:rsid w:val="000970F9"/>
    <w:rsid w:val="000A1492"/>
    <w:rsid w:val="000B0DF0"/>
    <w:rsid w:val="000B6109"/>
    <w:rsid w:val="000C1414"/>
    <w:rsid w:val="000E2F5F"/>
    <w:rsid w:val="000E3289"/>
    <w:rsid w:val="000E4120"/>
    <w:rsid w:val="000E5844"/>
    <w:rsid w:val="000F0ACB"/>
    <w:rsid w:val="000F1A78"/>
    <w:rsid w:val="000F50A2"/>
    <w:rsid w:val="00115C33"/>
    <w:rsid w:val="00115D81"/>
    <w:rsid w:val="00120B9B"/>
    <w:rsid w:val="00121F05"/>
    <w:rsid w:val="001240B8"/>
    <w:rsid w:val="00127917"/>
    <w:rsid w:val="0013586B"/>
    <w:rsid w:val="0014020C"/>
    <w:rsid w:val="001405B7"/>
    <w:rsid w:val="00142303"/>
    <w:rsid w:val="0015135E"/>
    <w:rsid w:val="00151835"/>
    <w:rsid w:val="00151DFD"/>
    <w:rsid w:val="0015419C"/>
    <w:rsid w:val="001572B3"/>
    <w:rsid w:val="00162394"/>
    <w:rsid w:val="00163592"/>
    <w:rsid w:val="00165199"/>
    <w:rsid w:val="00170EF1"/>
    <w:rsid w:val="001761C9"/>
    <w:rsid w:val="001766F4"/>
    <w:rsid w:val="00176ED7"/>
    <w:rsid w:val="00182C0C"/>
    <w:rsid w:val="00184C69"/>
    <w:rsid w:val="001858B5"/>
    <w:rsid w:val="001869DB"/>
    <w:rsid w:val="00187756"/>
    <w:rsid w:val="00192D4A"/>
    <w:rsid w:val="0019717A"/>
    <w:rsid w:val="001A12CB"/>
    <w:rsid w:val="001A1AF2"/>
    <w:rsid w:val="001A3501"/>
    <w:rsid w:val="001A3E69"/>
    <w:rsid w:val="001B4F36"/>
    <w:rsid w:val="001C0321"/>
    <w:rsid w:val="001C137A"/>
    <w:rsid w:val="001C4BA9"/>
    <w:rsid w:val="001C7824"/>
    <w:rsid w:val="001D1F3E"/>
    <w:rsid w:val="001D29C1"/>
    <w:rsid w:val="001D2A2F"/>
    <w:rsid w:val="001D78BA"/>
    <w:rsid w:val="001E42FB"/>
    <w:rsid w:val="001E5EED"/>
    <w:rsid w:val="001E6BD2"/>
    <w:rsid w:val="001F2660"/>
    <w:rsid w:val="001F2D13"/>
    <w:rsid w:val="001F389C"/>
    <w:rsid w:val="001F7F71"/>
    <w:rsid w:val="0020347F"/>
    <w:rsid w:val="00206900"/>
    <w:rsid w:val="002137A3"/>
    <w:rsid w:val="0021450B"/>
    <w:rsid w:val="002150C5"/>
    <w:rsid w:val="0021791D"/>
    <w:rsid w:val="002218F9"/>
    <w:rsid w:val="002242F6"/>
    <w:rsid w:val="002305CC"/>
    <w:rsid w:val="00230FD3"/>
    <w:rsid w:val="00232F10"/>
    <w:rsid w:val="00235393"/>
    <w:rsid w:val="00241CF6"/>
    <w:rsid w:val="00246196"/>
    <w:rsid w:val="00246376"/>
    <w:rsid w:val="0025190E"/>
    <w:rsid w:val="00252063"/>
    <w:rsid w:val="00252AEA"/>
    <w:rsid w:val="00255219"/>
    <w:rsid w:val="00255D29"/>
    <w:rsid w:val="00257E17"/>
    <w:rsid w:val="00260190"/>
    <w:rsid w:val="00260D02"/>
    <w:rsid w:val="00266230"/>
    <w:rsid w:val="00266FFD"/>
    <w:rsid w:val="0028200D"/>
    <w:rsid w:val="00287E53"/>
    <w:rsid w:val="00291A65"/>
    <w:rsid w:val="002923D5"/>
    <w:rsid w:val="002928F4"/>
    <w:rsid w:val="0029555E"/>
    <w:rsid w:val="002A0FE7"/>
    <w:rsid w:val="002B4322"/>
    <w:rsid w:val="002C3AFC"/>
    <w:rsid w:val="002C71B6"/>
    <w:rsid w:val="002D4117"/>
    <w:rsid w:val="002D4155"/>
    <w:rsid w:val="002D65DB"/>
    <w:rsid w:val="002E07A9"/>
    <w:rsid w:val="002E1091"/>
    <w:rsid w:val="002E13A7"/>
    <w:rsid w:val="002E479F"/>
    <w:rsid w:val="002E5370"/>
    <w:rsid w:val="002E54B8"/>
    <w:rsid w:val="002F0F62"/>
    <w:rsid w:val="002F5508"/>
    <w:rsid w:val="002F5AEE"/>
    <w:rsid w:val="002F5F0B"/>
    <w:rsid w:val="00302633"/>
    <w:rsid w:val="00304A89"/>
    <w:rsid w:val="00311459"/>
    <w:rsid w:val="003142DF"/>
    <w:rsid w:val="003157D4"/>
    <w:rsid w:val="0031594B"/>
    <w:rsid w:val="003206D4"/>
    <w:rsid w:val="00325017"/>
    <w:rsid w:val="003270E9"/>
    <w:rsid w:val="00333AE7"/>
    <w:rsid w:val="0034139B"/>
    <w:rsid w:val="00345691"/>
    <w:rsid w:val="003464B5"/>
    <w:rsid w:val="00347041"/>
    <w:rsid w:val="0035013F"/>
    <w:rsid w:val="003503AF"/>
    <w:rsid w:val="00350C66"/>
    <w:rsid w:val="00355C88"/>
    <w:rsid w:val="003666C3"/>
    <w:rsid w:val="00373986"/>
    <w:rsid w:val="003746BF"/>
    <w:rsid w:val="00387309"/>
    <w:rsid w:val="0039043A"/>
    <w:rsid w:val="00397901"/>
    <w:rsid w:val="003A2318"/>
    <w:rsid w:val="003A475A"/>
    <w:rsid w:val="003A6B94"/>
    <w:rsid w:val="003C05EF"/>
    <w:rsid w:val="003D00CF"/>
    <w:rsid w:val="003D09B5"/>
    <w:rsid w:val="003E0D55"/>
    <w:rsid w:val="003E2E8F"/>
    <w:rsid w:val="003E3715"/>
    <w:rsid w:val="003E43E0"/>
    <w:rsid w:val="003E5E4A"/>
    <w:rsid w:val="003E683F"/>
    <w:rsid w:val="003E7912"/>
    <w:rsid w:val="003F30B1"/>
    <w:rsid w:val="00401E83"/>
    <w:rsid w:val="004034F8"/>
    <w:rsid w:val="00405889"/>
    <w:rsid w:val="0040610A"/>
    <w:rsid w:val="0041410D"/>
    <w:rsid w:val="00414977"/>
    <w:rsid w:val="00422C52"/>
    <w:rsid w:val="00424F9A"/>
    <w:rsid w:val="004251A4"/>
    <w:rsid w:val="0043032F"/>
    <w:rsid w:val="00431B5A"/>
    <w:rsid w:val="0043472D"/>
    <w:rsid w:val="004359D2"/>
    <w:rsid w:val="00441A32"/>
    <w:rsid w:val="004479B2"/>
    <w:rsid w:val="00450B0D"/>
    <w:rsid w:val="004537EA"/>
    <w:rsid w:val="00455F08"/>
    <w:rsid w:val="00457D05"/>
    <w:rsid w:val="00461E0E"/>
    <w:rsid w:val="00462E25"/>
    <w:rsid w:val="00463E3A"/>
    <w:rsid w:val="00464325"/>
    <w:rsid w:val="004662E7"/>
    <w:rsid w:val="0047320C"/>
    <w:rsid w:val="00475210"/>
    <w:rsid w:val="00481209"/>
    <w:rsid w:val="0048432D"/>
    <w:rsid w:val="0048636F"/>
    <w:rsid w:val="00486484"/>
    <w:rsid w:val="00491876"/>
    <w:rsid w:val="00493D93"/>
    <w:rsid w:val="00494C17"/>
    <w:rsid w:val="0049759D"/>
    <w:rsid w:val="004A2050"/>
    <w:rsid w:val="004A26EF"/>
    <w:rsid w:val="004A2757"/>
    <w:rsid w:val="004A2B7B"/>
    <w:rsid w:val="004B3CC2"/>
    <w:rsid w:val="004B3F53"/>
    <w:rsid w:val="004C0933"/>
    <w:rsid w:val="004C412C"/>
    <w:rsid w:val="004C4E5A"/>
    <w:rsid w:val="004C688D"/>
    <w:rsid w:val="004C7351"/>
    <w:rsid w:val="004C7846"/>
    <w:rsid w:val="004D03A9"/>
    <w:rsid w:val="004D095F"/>
    <w:rsid w:val="004D13D0"/>
    <w:rsid w:val="004D45BD"/>
    <w:rsid w:val="004E1FB9"/>
    <w:rsid w:val="004E21F9"/>
    <w:rsid w:val="004E70D5"/>
    <w:rsid w:val="004E7516"/>
    <w:rsid w:val="004F1144"/>
    <w:rsid w:val="004F1166"/>
    <w:rsid w:val="004F138B"/>
    <w:rsid w:val="005022E7"/>
    <w:rsid w:val="0050691F"/>
    <w:rsid w:val="00506D2B"/>
    <w:rsid w:val="005149BA"/>
    <w:rsid w:val="005154B0"/>
    <w:rsid w:val="005171EE"/>
    <w:rsid w:val="005203A9"/>
    <w:rsid w:val="005247CE"/>
    <w:rsid w:val="00526F94"/>
    <w:rsid w:val="00527088"/>
    <w:rsid w:val="005271FD"/>
    <w:rsid w:val="00531A67"/>
    <w:rsid w:val="00532AC9"/>
    <w:rsid w:val="00551FCF"/>
    <w:rsid w:val="005523C9"/>
    <w:rsid w:val="00555898"/>
    <w:rsid w:val="00562BB1"/>
    <w:rsid w:val="00563526"/>
    <w:rsid w:val="00566F2A"/>
    <w:rsid w:val="00572E1B"/>
    <w:rsid w:val="00586019"/>
    <w:rsid w:val="0058725B"/>
    <w:rsid w:val="005911B4"/>
    <w:rsid w:val="00591A13"/>
    <w:rsid w:val="00592E1A"/>
    <w:rsid w:val="005931A0"/>
    <w:rsid w:val="00596B30"/>
    <w:rsid w:val="00597AE0"/>
    <w:rsid w:val="005B30E6"/>
    <w:rsid w:val="005B4510"/>
    <w:rsid w:val="005B4784"/>
    <w:rsid w:val="005C6C30"/>
    <w:rsid w:val="005C6CBB"/>
    <w:rsid w:val="005C7644"/>
    <w:rsid w:val="005C7B99"/>
    <w:rsid w:val="005D5436"/>
    <w:rsid w:val="005D5E65"/>
    <w:rsid w:val="005E1D87"/>
    <w:rsid w:val="005E627D"/>
    <w:rsid w:val="005E6A81"/>
    <w:rsid w:val="005E7021"/>
    <w:rsid w:val="005E7567"/>
    <w:rsid w:val="005F0084"/>
    <w:rsid w:val="005F0A10"/>
    <w:rsid w:val="005F2AF5"/>
    <w:rsid w:val="005F44DC"/>
    <w:rsid w:val="005F4AC3"/>
    <w:rsid w:val="005F73AC"/>
    <w:rsid w:val="005F7B84"/>
    <w:rsid w:val="00602F9C"/>
    <w:rsid w:val="00604D7C"/>
    <w:rsid w:val="00605EF5"/>
    <w:rsid w:val="006125D1"/>
    <w:rsid w:val="00616817"/>
    <w:rsid w:val="0062368F"/>
    <w:rsid w:val="0063024A"/>
    <w:rsid w:val="006328C1"/>
    <w:rsid w:val="00632B04"/>
    <w:rsid w:val="00633E37"/>
    <w:rsid w:val="006367BB"/>
    <w:rsid w:val="00640563"/>
    <w:rsid w:val="0064117C"/>
    <w:rsid w:val="006434A2"/>
    <w:rsid w:val="006437A3"/>
    <w:rsid w:val="0064600A"/>
    <w:rsid w:val="006463B4"/>
    <w:rsid w:val="006500BB"/>
    <w:rsid w:val="0065215C"/>
    <w:rsid w:val="006565D7"/>
    <w:rsid w:val="006575A6"/>
    <w:rsid w:val="00661961"/>
    <w:rsid w:val="00661A2B"/>
    <w:rsid w:val="00667651"/>
    <w:rsid w:val="00667AF6"/>
    <w:rsid w:val="00671161"/>
    <w:rsid w:val="00671F53"/>
    <w:rsid w:val="00672CCC"/>
    <w:rsid w:val="00683F63"/>
    <w:rsid w:val="006850FC"/>
    <w:rsid w:val="00685937"/>
    <w:rsid w:val="006877A3"/>
    <w:rsid w:val="006963BA"/>
    <w:rsid w:val="006A31CA"/>
    <w:rsid w:val="006A4644"/>
    <w:rsid w:val="006A4E27"/>
    <w:rsid w:val="006A636E"/>
    <w:rsid w:val="006B040B"/>
    <w:rsid w:val="006B1B6F"/>
    <w:rsid w:val="006B2201"/>
    <w:rsid w:val="006B5A3D"/>
    <w:rsid w:val="006B6251"/>
    <w:rsid w:val="006C0A12"/>
    <w:rsid w:val="006C13E7"/>
    <w:rsid w:val="006C5128"/>
    <w:rsid w:val="006C6405"/>
    <w:rsid w:val="006D1925"/>
    <w:rsid w:val="006D4295"/>
    <w:rsid w:val="006E289F"/>
    <w:rsid w:val="006E633E"/>
    <w:rsid w:val="006F15CA"/>
    <w:rsid w:val="006F1980"/>
    <w:rsid w:val="006F1E8E"/>
    <w:rsid w:val="006F2D15"/>
    <w:rsid w:val="006F2FBD"/>
    <w:rsid w:val="006F44F7"/>
    <w:rsid w:val="006F4EF7"/>
    <w:rsid w:val="006F55B8"/>
    <w:rsid w:val="006F7993"/>
    <w:rsid w:val="006F7BA4"/>
    <w:rsid w:val="007015C8"/>
    <w:rsid w:val="00701BF0"/>
    <w:rsid w:val="00710DA8"/>
    <w:rsid w:val="0072285F"/>
    <w:rsid w:val="007229E6"/>
    <w:rsid w:val="00723F1E"/>
    <w:rsid w:val="00726D48"/>
    <w:rsid w:val="007278E2"/>
    <w:rsid w:val="007309A6"/>
    <w:rsid w:val="00731E1E"/>
    <w:rsid w:val="0074024C"/>
    <w:rsid w:val="00744218"/>
    <w:rsid w:val="0074744B"/>
    <w:rsid w:val="0074760D"/>
    <w:rsid w:val="007630BD"/>
    <w:rsid w:val="007728D3"/>
    <w:rsid w:val="007748BC"/>
    <w:rsid w:val="007771C7"/>
    <w:rsid w:val="00783BDF"/>
    <w:rsid w:val="00791418"/>
    <w:rsid w:val="00791A0D"/>
    <w:rsid w:val="007929BB"/>
    <w:rsid w:val="00795BFB"/>
    <w:rsid w:val="0079728E"/>
    <w:rsid w:val="007A01FF"/>
    <w:rsid w:val="007A4676"/>
    <w:rsid w:val="007A6C5E"/>
    <w:rsid w:val="007A7B5E"/>
    <w:rsid w:val="007C3A86"/>
    <w:rsid w:val="007C5166"/>
    <w:rsid w:val="007D13AF"/>
    <w:rsid w:val="007D17F5"/>
    <w:rsid w:val="007D2A49"/>
    <w:rsid w:val="007D2C76"/>
    <w:rsid w:val="007D541B"/>
    <w:rsid w:val="007E18F2"/>
    <w:rsid w:val="007E318E"/>
    <w:rsid w:val="007F24D3"/>
    <w:rsid w:val="007F27A8"/>
    <w:rsid w:val="007F2ED8"/>
    <w:rsid w:val="007F3233"/>
    <w:rsid w:val="007F75E7"/>
    <w:rsid w:val="00804BFE"/>
    <w:rsid w:val="00805B93"/>
    <w:rsid w:val="00806600"/>
    <w:rsid w:val="00810F99"/>
    <w:rsid w:val="00813273"/>
    <w:rsid w:val="00830DC4"/>
    <w:rsid w:val="00832425"/>
    <w:rsid w:val="00841C74"/>
    <w:rsid w:val="008445AD"/>
    <w:rsid w:val="00845246"/>
    <w:rsid w:val="00845374"/>
    <w:rsid w:val="00846373"/>
    <w:rsid w:val="008476A8"/>
    <w:rsid w:val="008479A8"/>
    <w:rsid w:val="0085147E"/>
    <w:rsid w:val="008545DC"/>
    <w:rsid w:val="00854A8C"/>
    <w:rsid w:val="00855F8E"/>
    <w:rsid w:val="00863313"/>
    <w:rsid w:val="00863F2A"/>
    <w:rsid w:val="008765CA"/>
    <w:rsid w:val="008815A1"/>
    <w:rsid w:val="00884E37"/>
    <w:rsid w:val="00892E14"/>
    <w:rsid w:val="00893342"/>
    <w:rsid w:val="0089566B"/>
    <w:rsid w:val="00897E5E"/>
    <w:rsid w:val="008A178B"/>
    <w:rsid w:val="008A226C"/>
    <w:rsid w:val="008A3D9D"/>
    <w:rsid w:val="008A7301"/>
    <w:rsid w:val="008B1EA6"/>
    <w:rsid w:val="008B7F3E"/>
    <w:rsid w:val="008C0D7B"/>
    <w:rsid w:val="008C1314"/>
    <w:rsid w:val="008C146D"/>
    <w:rsid w:val="008D1196"/>
    <w:rsid w:val="008D5777"/>
    <w:rsid w:val="008E364D"/>
    <w:rsid w:val="008E5ED5"/>
    <w:rsid w:val="008E6BF1"/>
    <w:rsid w:val="008F2912"/>
    <w:rsid w:val="008F2B58"/>
    <w:rsid w:val="008F61C8"/>
    <w:rsid w:val="00906E98"/>
    <w:rsid w:val="00912BB9"/>
    <w:rsid w:val="00923DE0"/>
    <w:rsid w:val="00925877"/>
    <w:rsid w:val="00926435"/>
    <w:rsid w:val="00926714"/>
    <w:rsid w:val="00931BD9"/>
    <w:rsid w:val="009356AA"/>
    <w:rsid w:val="00946A50"/>
    <w:rsid w:val="009503EC"/>
    <w:rsid w:val="009513D4"/>
    <w:rsid w:val="009517DC"/>
    <w:rsid w:val="00953909"/>
    <w:rsid w:val="00953D17"/>
    <w:rsid w:val="009578C9"/>
    <w:rsid w:val="00961647"/>
    <w:rsid w:val="009658C9"/>
    <w:rsid w:val="00984169"/>
    <w:rsid w:val="00992871"/>
    <w:rsid w:val="009965F9"/>
    <w:rsid w:val="00997CBF"/>
    <w:rsid w:val="009A011B"/>
    <w:rsid w:val="009A3012"/>
    <w:rsid w:val="009A55F6"/>
    <w:rsid w:val="009A6E2D"/>
    <w:rsid w:val="009A7515"/>
    <w:rsid w:val="009B2FA5"/>
    <w:rsid w:val="009B5EF9"/>
    <w:rsid w:val="009B7B67"/>
    <w:rsid w:val="009C1B7A"/>
    <w:rsid w:val="009C2BD6"/>
    <w:rsid w:val="009C2E75"/>
    <w:rsid w:val="009D0491"/>
    <w:rsid w:val="009D624D"/>
    <w:rsid w:val="009E5C6F"/>
    <w:rsid w:val="009E609A"/>
    <w:rsid w:val="009E63AA"/>
    <w:rsid w:val="009E6B2E"/>
    <w:rsid w:val="009E70B9"/>
    <w:rsid w:val="009F4261"/>
    <w:rsid w:val="009F52DD"/>
    <w:rsid w:val="009F592F"/>
    <w:rsid w:val="009F774A"/>
    <w:rsid w:val="00A01D6E"/>
    <w:rsid w:val="00A04277"/>
    <w:rsid w:val="00A157DB"/>
    <w:rsid w:val="00A2172B"/>
    <w:rsid w:val="00A225FF"/>
    <w:rsid w:val="00A32FD5"/>
    <w:rsid w:val="00A34BC5"/>
    <w:rsid w:val="00A4001E"/>
    <w:rsid w:val="00A43A0A"/>
    <w:rsid w:val="00A47A79"/>
    <w:rsid w:val="00A47F03"/>
    <w:rsid w:val="00A47F10"/>
    <w:rsid w:val="00A51261"/>
    <w:rsid w:val="00A53738"/>
    <w:rsid w:val="00A53E8D"/>
    <w:rsid w:val="00A567C5"/>
    <w:rsid w:val="00A5730D"/>
    <w:rsid w:val="00A623FC"/>
    <w:rsid w:val="00A626D7"/>
    <w:rsid w:val="00A65D1C"/>
    <w:rsid w:val="00A70D50"/>
    <w:rsid w:val="00A73B3C"/>
    <w:rsid w:val="00A73C52"/>
    <w:rsid w:val="00A82106"/>
    <w:rsid w:val="00A82F7E"/>
    <w:rsid w:val="00A85E4F"/>
    <w:rsid w:val="00A87ABD"/>
    <w:rsid w:val="00A93048"/>
    <w:rsid w:val="00AA7898"/>
    <w:rsid w:val="00AB07B2"/>
    <w:rsid w:val="00AB7FEC"/>
    <w:rsid w:val="00AC278F"/>
    <w:rsid w:val="00AC2F6B"/>
    <w:rsid w:val="00AC4EA6"/>
    <w:rsid w:val="00AC5576"/>
    <w:rsid w:val="00AC6066"/>
    <w:rsid w:val="00AC60BD"/>
    <w:rsid w:val="00AD0C91"/>
    <w:rsid w:val="00AD44DE"/>
    <w:rsid w:val="00AD6931"/>
    <w:rsid w:val="00AD6CD4"/>
    <w:rsid w:val="00AE3C57"/>
    <w:rsid w:val="00AE52DA"/>
    <w:rsid w:val="00AF2CC8"/>
    <w:rsid w:val="00AF3418"/>
    <w:rsid w:val="00AF3A2E"/>
    <w:rsid w:val="00AF4064"/>
    <w:rsid w:val="00AF477C"/>
    <w:rsid w:val="00AF6090"/>
    <w:rsid w:val="00B06303"/>
    <w:rsid w:val="00B06D9A"/>
    <w:rsid w:val="00B07A24"/>
    <w:rsid w:val="00B138B6"/>
    <w:rsid w:val="00B17295"/>
    <w:rsid w:val="00B204C1"/>
    <w:rsid w:val="00B2225A"/>
    <w:rsid w:val="00B25406"/>
    <w:rsid w:val="00B26375"/>
    <w:rsid w:val="00B30F22"/>
    <w:rsid w:val="00B32DE2"/>
    <w:rsid w:val="00B34259"/>
    <w:rsid w:val="00B35D0D"/>
    <w:rsid w:val="00B4119E"/>
    <w:rsid w:val="00B42F42"/>
    <w:rsid w:val="00B4414B"/>
    <w:rsid w:val="00B4592F"/>
    <w:rsid w:val="00B5457C"/>
    <w:rsid w:val="00B57AAF"/>
    <w:rsid w:val="00B61714"/>
    <w:rsid w:val="00B63B50"/>
    <w:rsid w:val="00B65A9A"/>
    <w:rsid w:val="00B6634D"/>
    <w:rsid w:val="00B722A8"/>
    <w:rsid w:val="00B73AFE"/>
    <w:rsid w:val="00B745F7"/>
    <w:rsid w:val="00B76D38"/>
    <w:rsid w:val="00B856D2"/>
    <w:rsid w:val="00B86DBA"/>
    <w:rsid w:val="00B906AD"/>
    <w:rsid w:val="00B930EF"/>
    <w:rsid w:val="00B95B14"/>
    <w:rsid w:val="00BA2BE2"/>
    <w:rsid w:val="00BA3E54"/>
    <w:rsid w:val="00BB0406"/>
    <w:rsid w:val="00BB1313"/>
    <w:rsid w:val="00BB3C06"/>
    <w:rsid w:val="00BC303E"/>
    <w:rsid w:val="00BC5FE4"/>
    <w:rsid w:val="00BC6E3E"/>
    <w:rsid w:val="00BD1207"/>
    <w:rsid w:val="00BD26EF"/>
    <w:rsid w:val="00BD33B3"/>
    <w:rsid w:val="00BD6239"/>
    <w:rsid w:val="00BE3F5A"/>
    <w:rsid w:val="00BF2B5B"/>
    <w:rsid w:val="00BF46C4"/>
    <w:rsid w:val="00BF657C"/>
    <w:rsid w:val="00C01BB3"/>
    <w:rsid w:val="00C02DDF"/>
    <w:rsid w:val="00C0409E"/>
    <w:rsid w:val="00C13E0C"/>
    <w:rsid w:val="00C14207"/>
    <w:rsid w:val="00C1481B"/>
    <w:rsid w:val="00C175C2"/>
    <w:rsid w:val="00C20285"/>
    <w:rsid w:val="00C20F7A"/>
    <w:rsid w:val="00C21A12"/>
    <w:rsid w:val="00C30679"/>
    <w:rsid w:val="00C3131A"/>
    <w:rsid w:val="00C33A44"/>
    <w:rsid w:val="00C35B2F"/>
    <w:rsid w:val="00C400D5"/>
    <w:rsid w:val="00C40760"/>
    <w:rsid w:val="00C4298B"/>
    <w:rsid w:val="00C42E47"/>
    <w:rsid w:val="00C46544"/>
    <w:rsid w:val="00C46874"/>
    <w:rsid w:val="00C540C4"/>
    <w:rsid w:val="00C54DF3"/>
    <w:rsid w:val="00C568BC"/>
    <w:rsid w:val="00C60EBF"/>
    <w:rsid w:val="00C60F40"/>
    <w:rsid w:val="00C62397"/>
    <w:rsid w:val="00C661DC"/>
    <w:rsid w:val="00C70E36"/>
    <w:rsid w:val="00C71D1D"/>
    <w:rsid w:val="00C73CCB"/>
    <w:rsid w:val="00C8052A"/>
    <w:rsid w:val="00C8055A"/>
    <w:rsid w:val="00C81D2D"/>
    <w:rsid w:val="00C8329C"/>
    <w:rsid w:val="00C92357"/>
    <w:rsid w:val="00C94633"/>
    <w:rsid w:val="00CA08F3"/>
    <w:rsid w:val="00CA5A6E"/>
    <w:rsid w:val="00CA63E0"/>
    <w:rsid w:val="00CB26C3"/>
    <w:rsid w:val="00CB5588"/>
    <w:rsid w:val="00CC0606"/>
    <w:rsid w:val="00CC0EFD"/>
    <w:rsid w:val="00CC2C01"/>
    <w:rsid w:val="00CC329F"/>
    <w:rsid w:val="00CC6D38"/>
    <w:rsid w:val="00CD2E46"/>
    <w:rsid w:val="00CD305F"/>
    <w:rsid w:val="00CD6C0F"/>
    <w:rsid w:val="00CE1350"/>
    <w:rsid w:val="00CE1ACA"/>
    <w:rsid w:val="00CE5912"/>
    <w:rsid w:val="00CE60EE"/>
    <w:rsid w:val="00CF18C7"/>
    <w:rsid w:val="00CF5ABA"/>
    <w:rsid w:val="00CF7805"/>
    <w:rsid w:val="00D03AB2"/>
    <w:rsid w:val="00D042E6"/>
    <w:rsid w:val="00D04E02"/>
    <w:rsid w:val="00D05B74"/>
    <w:rsid w:val="00D126E5"/>
    <w:rsid w:val="00D137E8"/>
    <w:rsid w:val="00D14850"/>
    <w:rsid w:val="00D159D2"/>
    <w:rsid w:val="00D21BA7"/>
    <w:rsid w:val="00D22BB9"/>
    <w:rsid w:val="00D23492"/>
    <w:rsid w:val="00D24ABB"/>
    <w:rsid w:val="00D24ECA"/>
    <w:rsid w:val="00D3428F"/>
    <w:rsid w:val="00D354B8"/>
    <w:rsid w:val="00D3598F"/>
    <w:rsid w:val="00D41CFC"/>
    <w:rsid w:val="00D43206"/>
    <w:rsid w:val="00D4760B"/>
    <w:rsid w:val="00D51C2A"/>
    <w:rsid w:val="00D54579"/>
    <w:rsid w:val="00D715AB"/>
    <w:rsid w:val="00D77703"/>
    <w:rsid w:val="00D81BA8"/>
    <w:rsid w:val="00D8285A"/>
    <w:rsid w:val="00D82E5B"/>
    <w:rsid w:val="00D84B09"/>
    <w:rsid w:val="00D86CB4"/>
    <w:rsid w:val="00D9143E"/>
    <w:rsid w:val="00D96E7A"/>
    <w:rsid w:val="00DA6024"/>
    <w:rsid w:val="00DA6A0F"/>
    <w:rsid w:val="00DA7475"/>
    <w:rsid w:val="00DB55CE"/>
    <w:rsid w:val="00DB5C48"/>
    <w:rsid w:val="00DB6B85"/>
    <w:rsid w:val="00DB79A3"/>
    <w:rsid w:val="00DC0AEB"/>
    <w:rsid w:val="00DC1406"/>
    <w:rsid w:val="00DC6EC0"/>
    <w:rsid w:val="00DC755C"/>
    <w:rsid w:val="00DC77DC"/>
    <w:rsid w:val="00DE1E39"/>
    <w:rsid w:val="00DF2C62"/>
    <w:rsid w:val="00DF57C3"/>
    <w:rsid w:val="00DF5F1C"/>
    <w:rsid w:val="00DF68EC"/>
    <w:rsid w:val="00DF6E17"/>
    <w:rsid w:val="00DF709A"/>
    <w:rsid w:val="00DF79EE"/>
    <w:rsid w:val="00E02098"/>
    <w:rsid w:val="00E03346"/>
    <w:rsid w:val="00E16937"/>
    <w:rsid w:val="00E17411"/>
    <w:rsid w:val="00E179D1"/>
    <w:rsid w:val="00E21EAA"/>
    <w:rsid w:val="00E23066"/>
    <w:rsid w:val="00E27F23"/>
    <w:rsid w:val="00E30581"/>
    <w:rsid w:val="00E363E8"/>
    <w:rsid w:val="00E42596"/>
    <w:rsid w:val="00E45CB8"/>
    <w:rsid w:val="00E4669A"/>
    <w:rsid w:val="00E472CD"/>
    <w:rsid w:val="00E47A0B"/>
    <w:rsid w:val="00E47BE5"/>
    <w:rsid w:val="00E505F9"/>
    <w:rsid w:val="00E60D28"/>
    <w:rsid w:val="00E61077"/>
    <w:rsid w:val="00E6358F"/>
    <w:rsid w:val="00E63BD2"/>
    <w:rsid w:val="00E65632"/>
    <w:rsid w:val="00E65B0E"/>
    <w:rsid w:val="00E6636A"/>
    <w:rsid w:val="00E7168A"/>
    <w:rsid w:val="00E72D0E"/>
    <w:rsid w:val="00E73D50"/>
    <w:rsid w:val="00E82167"/>
    <w:rsid w:val="00E86B26"/>
    <w:rsid w:val="00E90D3E"/>
    <w:rsid w:val="00E91382"/>
    <w:rsid w:val="00E92CA4"/>
    <w:rsid w:val="00E93254"/>
    <w:rsid w:val="00E9521A"/>
    <w:rsid w:val="00EA6E0F"/>
    <w:rsid w:val="00EB2042"/>
    <w:rsid w:val="00EB2341"/>
    <w:rsid w:val="00EB48D6"/>
    <w:rsid w:val="00EB68E2"/>
    <w:rsid w:val="00EB7554"/>
    <w:rsid w:val="00EC1229"/>
    <w:rsid w:val="00EC2826"/>
    <w:rsid w:val="00EC3645"/>
    <w:rsid w:val="00EC3C2B"/>
    <w:rsid w:val="00EC46E0"/>
    <w:rsid w:val="00EC5F6E"/>
    <w:rsid w:val="00EC7279"/>
    <w:rsid w:val="00ED43C9"/>
    <w:rsid w:val="00ED72A4"/>
    <w:rsid w:val="00EE32FE"/>
    <w:rsid w:val="00EE74EA"/>
    <w:rsid w:val="00EF0820"/>
    <w:rsid w:val="00EF2EE6"/>
    <w:rsid w:val="00EF3964"/>
    <w:rsid w:val="00EF525C"/>
    <w:rsid w:val="00F0054A"/>
    <w:rsid w:val="00F0066C"/>
    <w:rsid w:val="00F02D7D"/>
    <w:rsid w:val="00F04B69"/>
    <w:rsid w:val="00F119EF"/>
    <w:rsid w:val="00F13515"/>
    <w:rsid w:val="00F20AB1"/>
    <w:rsid w:val="00F210B3"/>
    <w:rsid w:val="00F33324"/>
    <w:rsid w:val="00F34AB3"/>
    <w:rsid w:val="00F34BE3"/>
    <w:rsid w:val="00F34F12"/>
    <w:rsid w:val="00F36ACD"/>
    <w:rsid w:val="00F379F3"/>
    <w:rsid w:val="00F37EED"/>
    <w:rsid w:val="00F41C41"/>
    <w:rsid w:val="00F44044"/>
    <w:rsid w:val="00F47607"/>
    <w:rsid w:val="00F5151F"/>
    <w:rsid w:val="00F51FE7"/>
    <w:rsid w:val="00F55114"/>
    <w:rsid w:val="00F554BE"/>
    <w:rsid w:val="00F574A5"/>
    <w:rsid w:val="00F63247"/>
    <w:rsid w:val="00F71ABD"/>
    <w:rsid w:val="00F829C6"/>
    <w:rsid w:val="00F84739"/>
    <w:rsid w:val="00F8506E"/>
    <w:rsid w:val="00F91F1B"/>
    <w:rsid w:val="00F922A6"/>
    <w:rsid w:val="00F9556F"/>
    <w:rsid w:val="00FB1190"/>
    <w:rsid w:val="00FB2D1C"/>
    <w:rsid w:val="00FC56DE"/>
    <w:rsid w:val="00FD025A"/>
    <w:rsid w:val="00FD1F95"/>
    <w:rsid w:val="00FD2ADA"/>
    <w:rsid w:val="00FD39EB"/>
    <w:rsid w:val="00FE4BC2"/>
    <w:rsid w:val="00FF4863"/>
    <w:rsid w:val="00FF50DB"/>
    <w:rsid w:val="00FF6ECA"/>
    <w:rsid w:val="00FF7F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BCB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6C3"/>
    <w:pPr>
      <w:spacing w:after="160" w:line="259" w:lineRule="auto"/>
    </w:pPr>
    <w:rPr>
      <w:sz w:val="22"/>
      <w:szCs w:val="22"/>
      <w:lang w:eastAsia="en-US"/>
    </w:rPr>
  </w:style>
  <w:style w:type="paragraph" w:styleId="Heading1">
    <w:name w:val="heading 1"/>
    <w:basedOn w:val="Normal"/>
    <w:next w:val="Normal"/>
    <w:link w:val="Heading1Char"/>
    <w:uiPriority w:val="9"/>
    <w:rsid w:val="006676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6676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rsid w:val="006676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rsid w:val="0066765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FB2D1C"/>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F709A"/>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F709A"/>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F709A"/>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F709A"/>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906E98"/>
    <w:pPr>
      <w:spacing w:before="0"/>
    </w:pPr>
    <w:rPr>
      <w:b/>
      <w:bCs/>
      <w:caps/>
      <w:color w:val="313E48"/>
      <w:sz w:val="40"/>
      <w:szCs w:val="40"/>
    </w:rPr>
  </w:style>
  <w:style w:type="paragraph" w:customStyle="1" w:styleId="BodyCopy">
    <w:name w:val="Body Copy"/>
    <w:qFormat/>
    <w:rsid w:val="00E42596"/>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next w:val="Normal"/>
    <w:qFormat/>
    <w:rsid w:val="00667651"/>
    <w:pPr>
      <w:spacing w:before="240" w:after="120"/>
    </w:pPr>
    <w:rPr>
      <w:rFonts w:asciiTheme="minorHAnsi" w:hAnsiTheme="minorHAnsi" w:cstheme="minorHAnsi"/>
      <w:b/>
      <w:bCs/>
      <w:caps/>
      <w:color w:val="313E48"/>
      <w:sz w:val="32"/>
      <w:szCs w:val="32"/>
    </w:rPr>
  </w:style>
  <w:style w:type="paragraph" w:customStyle="1" w:styleId="H4-Heading4">
    <w:name w:val="H4 - Heading 4"/>
    <w:basedOn w:val="Heading4"/>
    <w:next w:val="BodyCopy"/>
    <w:qFormat/>
    <w:rsid w:val="00667651"/>
    <w:pPr>
      <w:spacing w:before="160" w:after="120"/>
    </w:pPr>
    <w:rPr>
      <w:rFonts w:cstheme="minorHAnsi"/>
      <w:b/>
      <w:bCs/>
      <w:i w:val="0"/>
      <w:color w:val="313E48"/>
      <w:sz w:val="24"/>
      <w:szCs w:val="24"/>
    </w:rPr>
  </w:style>
  <w:style w:type="paragraph" w:customStyle="1" w:styleId="H3-Heading3">
    <w:name w:val="H3 - Heading 3"/>
    <w:basedOn w:val="Heading3"/>
    <w:qFormat/>
    <w:rsid w:val="00667651"/>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082967"/>
    <w:pPr>
      <w:numPr>
        <w:numId w:val="1"/>
      </w:numPr>
      <w:ind w:left="641" w:hanging="357"/>
    </w:pPr>
  </w:style>
  <w:style w:type="paragraph" w:customStyle="1" w:styleId="BodyCopyPrebulletsandnumberedbullets">
    <w:name w:val="Body Copy Pre bullets and numbered bullets"/>
    <w:basedOn w:val="BodyCopy"/>
    <w:qFormat/>
    <w:rsid w:val="00A73C52"/>
    <w:pPr>
      <w:spacing w:before="240"/>
    </w:pPr>
  </w:style>
  <w:style w:type="paragraph" w:customStyle="1" w:styleId="BodyCopyBullets">
    <w:name w:val="Body Copy Bullets"/>
    <w:basedOn w:val="BodyCopy"/>
    <w:qFormat/>
    <w:rsid w:val="00082967"/>
    <w:pPr>
      <w:numPr>
        <w:numId w:val="2"/>
      </w:numPr>
      <w:ind w:left="624" w:hanging="340"/>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E42596"/>
    <w:pPr>
      <w:spacing w:after="40"/>
    </w:pPr>
    <w:rPr>
      <w:rFonts w:asciiTheme="minorHAnsi" w:hAnsiTheme="minorHAnsi" w:cstheme="minorHAnsi"/>
      <w:b/>
      <w:bCs/>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A73C52"/>
    <w:pPr>
      <w:spacing w:before="24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ED7D31" w:themeColor="accent2"/>
    </w:rPr>
  </w:style>
  <w:style w:type="paragraph" w:customStyle="1" w:styleId="TitleCover">
    <w:name w:val="Title Cover"/>
    <w:basedOn w:val="H1-Heading1"/>
    <w:link w:val="TitleCoverChar"/>
    <w:qFormat/>
    <w:rsid w:val="00810F99"/>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906E98"/>
    <w:rPr>
      <w:rFonts w:asciiTheme="majorHAnsi" w:eastAsiaTheme="majorEastAsia" w:hAnsiTheme="majorHAnsi" w:cstheme="majorBidi"/>
      <w:b/>
      <w:bCs/>
      <w:caps/>
      <w:color w:val="313E48"/>
      <w:sz w:val="40"/>
      <w:szCs w:val="40"/>
      <w:lang w:eastAsia="en-US"/>
    </w:rPr>
  </w:style>
  <w:style w:type="character" w:customStyle="1" w:styleId="TitleCoverChar">
    <w:name w:val="Title Cover Char"/>
    <w:basedOn w:val="H1-Heading1Char"/>
    <w:link w:val="TitleCover"/>
    <w:rsid w:val="00810F99"/>
    <w:rPr>
      <w:rFonts w:asciiTheme="minorHAnsi" w:eastAsiaTheme="majorEastAsia" w:hAnsiTheme="minorHAnsi" w:cstheme="minorHAnsi"/>
      <w:b/>
      <w:bCs/>
      <w:caps/>
      <w:color w:val="FFFFFF" w:themeColor="background1"/>
      <w:sz w:val="48"/>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906E98"/>
    <w:pPr>
      <w:spacing w:after="100"/>
      <w:ind w:left="221"/>
    </w:pPr>
  </w:style>
  <w:style w:type="character" w:customStyle="1" w:styleId="Heading2Char">
    <w:name w:val="Heading 2 Char"/>
    <w:basedOn w:val="DefaultParagraphFont"/>
    <w:link w:val="Heading2"/>
    <w:uiPriority w:val="9"/>
    <w:rsid w:val="00667651"/>
    <w:rPr>
      <w:rFonts w:asciiTheme="majorHAnsi" w:eastAsiaTheme="majorEastAsia" w:hAnsiTheme="majorHAnsi" w:cstheme="majorBidi"/>
      <w:color w:val="2F5496" w:themeColor="accent1" w:themeShade="BF"/>
      <w:sz w:val="26"/>
      <w:szCs w:val="26"/>
      <w:lang w:eastAsia="en-US"/>
    </w:rPr>
  </w:style>
  <w:style w:type="character" w:customStyle="1" w:styleId="Heading1Char">
    <w:name w:val="Heading 1 Char"/>
    <w:basedOn w:val="DefaultParagraphFont"/>
    <w:link w:val="Heading1"/>
    <w:uiPriority w:val="9"/>
    <w:rsid w:val="00667651"/>
    <w:rPr>
      <w:rFonts w:asciiTheme="majorHAnsi" w:eastAsiaTheme="majorEastAsia" w:hAnsiTheme="majorHAnsi" w:cstheme="majorBidi"/>
      <w:color w:val="2F5496" w:themeColor="accent1" w:themeShade="BF"/>
      <w:sz w:val="32"/>
      <w:szCs w:val="32"/>
      <w:lang w:eastAsia="en-US"/>
    </w:rPr>
  </w:style>
  <w:style w:type="character" w:customStyle="1" w:styleId="Heading3Char">
    <w:name w:val="Heading 3 Char"/>
    <w:basedOn w:val="DefaultParagraphFont"/>
    <w:link w:val="Heading3"/>
    <w:uiPriority w:val="9"/>
    <w:rsid w:val="00667651"/>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667651"/>
    <w:rPr>
      <w:rFonts w:asciiTheme="majorHAnsi" w:eastAsiaTheme="majorEastAsia" w:hAnsiTheme="majorHAnsi" w:cstheme="majorBidi"/>
      <w:i/>
      <w:iCs/>
      <w:color w:val="2F5496" w:themeColor="accent1" w:themeShade="BF"/>
      <w:sz w:val="22"/>
      <w:szCs w:val="22"/>
      <w:lang w:eastAsia="en-US"/>
    </w:rPr>
  </w:style>
  <w:style w:type="paragraph" w:styleId="TOC1">
    <w:name w:val="toc 1"/>
    <w:basedOn w:val="Normal"/>
    <w:next w:val="Normal"/>
    <w:autoRedefine/>
    <w:uiPriority w:val="39"/>
    <w:unhideWhenUsed/>
    <w:rsid w:val="00906E98"/>
    <w:pPr>
      <w:spacing w:after="100"/>
    </w:pPr>
    <w:rPr>
      <w:b/>
    </w:r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74760D"/>
    <w:rPr>
      <w:color w:val="0563C1"/>
      <w:u w:val="single"/>
    </w:rPr>
  </w:style>
  <w:style w:type="paragraph" w:styleId="TOCHeading">
    <w:name w:val="TOC Heading"/>
    <w:basedOn w:val="H2-Heading2"/>
    <w:next w:val="Normal"/>
    <w:uiPriority w:val="39"/>
    <w:unhideWhenUsed/>
    <w:qFormat/>
    <w:rsid w:val="00810F99"/>
  </w:style>
  <w:style w:type="paragraph" w:styleId="Revision">
    <w:name w:val="Revision"/>
    <w:hidden/>
    <w:uiPriority w:val="99"/>
    <w:semiHidden/>
    <w:rsid w:val="00E91382"/>
    <w:rPr>
      <w:sz w:val="22"/>
      <w:szCs w:val="22"/>
      <w:lang w:eastAsia="en-US"/>
    </w:rPr>
  </w:style>
  <w:style w:type="paragraph" w:styleId="ListParagraph">
    <w:name w:val="List Paragraph"/>
    <w:aliases w:val="Bullet1,List Paragraph1,List Paragraph11,List Paragraph111,List Paragraph (numbered (a)),Normal 2,Main numbered paragraph,Header 2,Numbered List,L,Recommendation,CV text,Bullets,References,WB List Paragraph,Dot pt,F5 List Paragraph"/>
    <w:basedOn w:val="Normal"/>
    <w:link w:val="ListParagraphChar"/>
    <w:uiPriority w:val="34"/>
    <w:qFormat/>
    <w:rsid w:val="00B76D38"/>
    <w:pPr>
      <w:ind w:left="720"/>
      <w:contextualSpacing/>
    </w:pPr>
  </w:style>
  <w:style w:type="character" w:customStyle="1" w:styleId="ListParagraphChar">
    <w:name w:val="List Paragraph Char"/>
    <w:aliases w:val="Bullet1 Char,List Paragraph1 Char,List Paragraph11 Char,List Paragraph111 Char,List Paragraph (numbered (a)) Char,Normal 2 Char,Main numbered paragraph Char,Header 2 Char,Numbered List Char,L Char,Recommendation Char,CV text Char"/>
    <w:link w:val="ListParagraph"/>
    <w:uiPriority w:val="34"/>
    <w:qFormat/>
    <w:locked/>
    <w:rsid w:val="007309A6"/>
    <w:rPr>
      <w:sz w:val="22"/>
      <w:szCs w:val="22"/>
      <w:lang w:eastAsia="en-US"/>
    </w:rPr>
  </w:style>
  <w:style w:type="paragraph" w:styleId="FootnoteText">
    <w:name w:val="footnote text"/>
    <w:basedOn w:val="Normal"/>
    <w:link w:val="FootnoteTextChar"/>
    <w:uiPriority w:val="99"/>
    <w:unhideWhenUsed/>
    <w:qFormat/>
    <w:rsid w:val="007309A6"/>
    <w:pPr>
      <w:spacing w:after="0" w:line="240" w:lineRule="auto"/>
    </w:pPr>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rsid w:val="007309A6"/>
    <w:rPr>
      <w:rFonts w:asciiTheme="minorHAnsi" w:eastAsiaTheme="minorHAnsi" w:hAnsiTheme="minorHAnsi" w:cstheme="minorBidi"/>
      <w:kern w:val="2"/>
      <w:lang w:eastAsia="en-US"/>
      <w14:ligatures w14:val="standardContextual"/>
    </w:rPr>
  </w:style>
  <w:style w:type="character" w:styleId="FootnoteReference">
    <w:name w:val="footnote reference"/>
    <w:aliases w:val="referencia nota al pie,Referencia nota al pie,BVI fnr,BVI fnr Car Car,BVI fnr Car,BVI fnr Car Car Car Car,4_G,BVI fnr Char Char Char Char Char Char Char Char Char Char,ftref"/>
    <w:basedOn w:val="DefaultParagraphFont"/>
    <w:link w:val="BVIfnrCharCharCharCharCharCharCharCharChar"/>
    <w:uiPriority w:val="99"/>
    <w:unhideWhenUsed/>
    <w:rsid w:val="007309A6"/>
    <w:rPr>
      <w:vertAlign w:val="superscript"/>
    </w:rPr>
  </w:style>
  <w:style w:type="character" w:styleId="CommentReference">
    <w:name w:val="annotation reference"/>
    <w:basedOn w:val="DefaultParagraphFont"/>
    <w:uiPriority w:val="99"/>
    <w:semiHidden/>
    <w:unhideWhenUsed/>
    <w:rsid w:val="007015C8"/>
    <w:rPr>
      <w:sz w:val="16"/>
      <w:szCs w:val="16"/>
    </w:rPr>
  </w:style>
  <w:style w:type="paragraph" w:styleId="CommentText">
    <w:name w:val="annotation text"/>
    <w:basedOn w:val="Normal"/>
    <w:link w:val="CommentTextChar"/>
    <w:uiPriority w:val="99"/>
    <w:unhideWhenUsed/>
    <w:rsid w:val="007015C8"/>
    <w:pPr>
      <w:spacing w:line="240" w:lineRule="auto"/>
    </w:pPr>
    <w:rPr>
      <w:sz w:val="20"/>
      <w:szCs w:val="20"/>
    </w:rPr>
  </w:style>
  <w:style w:type="character" w:customStyle="1" w:styleId="CommentTextChar">
    <w:name w:val="Comment Text Char"/>
    <w:basedOn w:val="DefaultParagraphFont"/>
    <w:link w:val="CommentText"/>
    <w:uiPriority w:val="99"/>
    <w:rsid w:val="007015C8"/>
    <w:rPr>
      <w:lang w:eastAsia="en-US"/>
    </w:rPr>
  </w:style>
  <w:style w:type="paragraph" w:styleId="CommentSubject">
    <w:name w:val="annotation subject"/>
    <w:basedOn w:val="CommentText"/>
    <w:next w:val="CommentText"/>
    <w:link w:val="CommentSubjectChar"/>
    <w:uiPriority w:val="99"/>
    <w:semiHidden/>
    <w:unhideWhenUsed/>
    <w:rsid w:val="007015C8"/>
    <w:rPr>
      <w:b/>
      <w:bCs/>
    </w:rPr>
  </w:style>
  <w:style w:type="character" w:customStyle="1" w:styleId="CommentSubjectChar">
    <w:name w:val="Comment Subject Char"/>
    <w:basedOn w:val="CommentTextChar"/>
    <w:link w:val="CommentSubject"/>
    <w:uiPriority w:val="99"/>
    <w:semiHidden/>
    <w:rsid w:val="007015C8"/>
    <w:rPr>
      <w:b/>
      <w:bCs/>
      <w:lang w:eastAsia="en-US"/>
    </w:rPr>
  </w:style>
  <w:style w:type="character" w:styleId="Mention">
    <w:name w:val="Mention"/>
    <w:basedOn w:val="DefaultParagraphFont"/>
    <w:uiPriority w:val="99"/>
    <w:unhideWhenUsed/>
    <w:rsid w:val="007015C8"/>
    <w:rPr>
      <w:color w:val="2B579A"/>
      <w:shd w:val="clear" w:color="auto" w:fill="E1DFDD"/>
    </w:rPr>
  </w:style>
  <w:style w:type="paragraph" w:customStyle="1" w:styleId="Box">
    <w:name w:val="Box"/>
    <w:basedOn w:val="Normal"/>
    <w:link w:val="BoxChar"/>
    <w:qFormat/>
    <w:rsid w:val="00D159D2"/>
    <w:pPr>
      <w:pBdr>
        <w:top w:val="single" w:sz="6" w:space="1" w:color="auto" w:shadow="1"/>
        <w:left w:val="single" w:sz="6" w:space="4" w:color="auto" w:shadow="1"/>
        <w:bottom w:val="single" w:sz="6" w:space="1" w:color="auto" w:shadow="1"/>
        <w:right w:val="single" w:sz="6" w:space="4" w:color="auto" w:shadow="1"/>
      </w:pBdr>
      <w:shd w:val="clear" w:color="auto" w:fill="C6D9EC"/>
      <w:spacing w:after="0" w:line="240" w:lineRule="auto"/>
    </w:pPr>
  </w:style>
  <w:style w:type="character" w:customStyle="1" w:styleId="BoxChar">
    <w:name w:val="Box Char"/>
    <w:basedOn w:val="DefaultParagraphFont"/>
    <w:link w:val="Box"/>
    <w:rsid w:val="00D159D2"/>
    <w:rPr>
      <w:sz w:val="22"/>
      <w:szCs w:val="22"/>
      <w:shd w:val="clear" w:color="auto" w:fill="C6D9EC"/>
      <w:lang w:eastAsia="en-US"/>
    </w:rPr>
  </w:style>
  <w:style w:type="character" w:customStyle="1" w:styleId="Heading5Char">
    <w:name w:val="Heading 5 Char"/>
    <w:basedOn w:val="DefaultParagraphFont"/>
    <w:link w:val="Heading5"/>
    <w:uiPriority w:val="9"/>
    <w:rsid w:val="00FB2D1C"/>
    <w:rPr>
      <w:rFonts w:asciiTheme="minorHAnsi" w:eastAsiaTheme="majorEastAsia" w:hAnsiTheme="minorHAnsi" w:cstheme="majorBidi"/>
      <w:color w:val="2F5496" w:themeColor="accent1" w:themeShade="BF"/>
      <w:kern w:val="2"/>
      <w:sz w:val="24"/>
      <w:szCs w:val="24"/>
      <w:lang w:eastAsia="en-US"/>
      <w14:ligatures w14:val="standardContextual"/>
    </w:rPr>
  </w:style>
  <w:style w:type="character" w:customStyle="1" w:styleId="Heading6Char">
    <w:name w:val="Heading 6 Char"/>
    <w:basedOn w:val="DefaultParagraphFont"/>
    <w:link w:val="Heading6"/>
    <w:uiPriority w:val="9"/>
    <w:semiHidden/>
    <w:rsid w:val="00DF709A"/>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rsid w:val="00DF709A"/>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rsid w:val="00DF709A"/>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DF709A"/>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Title">
    <w:name w:val="Title"/>
    <w:basedOn w:val="Normal"/>
    <w:next w:val="Normal"/>
    <w:link w:val="TitleChar"/>
    <w:uiPriority w:val="10"/>
    <w:qFormat/>
    <w:rsid w:val="00DF709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F709A"/>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DF709A"/>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F709A"/>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DF709A"/>
    <w:pPr>
      <w:spacing w:before="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F709A"/>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IntenseEmphasis">
    <w:name w:val="Intense Emphasis"/>
    <w:basedOn w:val="DefaultParagraphFont"/>
    <w:uiPriority w:val="21"/>
    <w:qFormat/>
    <w:rsid w:val="00DF709A"/>
    <w:rPr>
      <w:i/>
      <w:iCs/>
      <w:color w:val="2F5496" w:themeColor="accent1" w:themeShade="BF"/>
    </w:rPr>
  </w:style>
  <w:style w:type="paragraph" w:styleId="IntenseQuote">
    <w:name w:val="Intense Quote"/>
    <w:basedOn w:val="Normal"/>
    <w:next w:val="Normal"/>
    <w:link w:val="IntenseQuoteChar"/>
    <w:uiPriority w:val="30"/>
    <w:qFormat/>
    <w:rsid w:val="00DF709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F709A"/>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DF709A"/>
    <w:rPr>
      <w:b/>
      <w:bCs/>
      <w:smallCaps/>
      <w:color w:val="2F5496" w:themeColor="accent1" w:themeShade="BF"/>
      <w:spacing w:val="5"/>
    </w:rPr>
  </w:style>
  <w:style w:type="paragraph" w:styleId="NormalWeb">
    <w:name w:val="Normal (Web)"/>
    <w:basedOn w:val="Normal"/>
    <w:uiPriority w:val="99"/>
    <w:unhideWhenUsed/>
    <w:rsid w:val="00DF709A"/>
    <w:pPr>
      <w:spacing w:before="100" w:beforeAutospacing="1" w:after="100" w:afterAutospacing="1" w:line="240" w:lineRule="auto"/>
    </w:pPr>
    <w:rPr>
      <w:rFonts w:eastAsia="Times New Roman"/>
      <w:szCs w:val="24"/>
    </w:rPr>
  </w:style>
  <w:style w:type="numbering" w:customStyle="1" w:styleId="CurrentList1">
    <w:name w:val="Current List1"/>
    <w:uiPriority w:val="99"/>
    <w:rsid w:val="00DF709A"/>
    <w:pPr>
      <w:numPr>
        <w:numId w:val="47"/>
      </w:numPr>
    </w:pPr>
  </w:style>
  <w:style w:type="numbering" w:customStyle="1" w:styleId="CurrentList2">
    <w:name w:val="Current List2"/>
    <w:uiPriority w:val="99"/>
    <w:rsid w:val="00DF709A"/>
    <w:pPr>
      <w:numPr>
        <w:numId w:val="48"/>
      </w:numPr>
    </w:pPr>
  </w:style>
  <w:style w:type="character" w:styleId="UnresolvedMention">
    <w:name w:val="Unresolved Mention"/>
    <w:basedOn w:val="DefaultParagraphFont"/>
    <w:uiPriority w:val="99"/>
    <w:semiHidden/>
    <w:unhideWhenUsed/>
    <w:rsid w:val="00DF709A"/>
    <w:rPr>
      <w:color w:val="605E5C"/>
      <w:shd w:val="clear" w:color="auto" w:fill="E1DFDD"/>
    </w:rPr>
  </w:style>
  <w:style w:type="character" w:styleId="FollowedHyperlink">
    <w:name w:val="FollowedHyperlink"/>
    <w:basedOn w:val="DefaultParagraphFont"/>
    <w:uiPriority w:val="99"/>
    <w:semiHidden/>
    <w:unhideWhenUsed/>
    <w:rsid w:val="00DF709A"/>
    <w:rPr>
      <w:color w:val="954F72" w:themeColor="followedHyperlink"/>
      <w:u w:val="single"/>
    </w:rPr>
  </w:style>
  <w:style w:type="paragraph" w:customStyle="1" w:styleId="BVIfnrCharCharCharCharCharCharCharCharChar">
    <w:name w:val="BVI fnr Char Char Char Char Char Char Char Char Char"/>
    <w:aliases w:val="BVI fnr Car Car Char Char Char Char Char Char Char Char Char,BVI fnr Car Char Char Char Char Char Char Char Char Char Char"/>
    <w:basedOn w:val="Normal"/>
    <w:link w:val="FootnoteReference"/>
    <w:uiPriority w:val="99"/>
    <w:rsid w:val="00266230"/>
    <w:pPr>
      <w:spacing w:line="240" w:lineRule="exact"/>
    </w:pPr>
    <w:rPr>
      <w:sz w:val="20"/>
      <w:szCs w:val="20"/>
      <w:vertAlign w:val="superscript"/>
      <w:lang w:eastAsia="en-AU"/>
    </w:rPr>
  </w:style>
  <w:style w:type="paragraph" w:customStyle="1" w:styleId="Pa16">
    <w:name w:val="Pa16"/>
    <w:basedOn w:val="Normal"/>
    <w:next w:val="Normal"/>
    <w:uiPriority w:val="99"/>
    <w:rsid w:val="005E6A81"/>
    <w:pPr>
      <w:autoSpaceDE w:val="0"/>
      <w:autoSpaceDN w:val="0"/>
      <w:adjustRightInd w:val="0"/>
      <w:spacing w:after="0" w:line="181" w:lineRule="atLeast"/>
    </w:pPr>
    <w:rPr>
      <w:rFonts w:ascii="Source Sans Pro" w:eastAsiaTheme="minorHAnsi" w:hAnsi="Source Sans Pro" w:cstheme="minorBidi"/>
      <w:sz w:val="24"/>
      <w:szCs w:val="24"/>
      <w14:ligatures w14:val="standardContextual"/>
    </w:rPr>
  </w:style>
  <w:style w:type="paragraph" w:styleId="Caption">
    <w:name w:val="caption"/>
    <w:basedOn w:val="Normal"/>
    <w:next w:val="Normal"/>
    <w:uiPriority w:val="35"/>
    <w:unhideWhenUsed/>
    <w:qFormat/>
    <w:rsid w:val="00FC56DE"/>
    <w:pPr>
      <w:spacing w:after="200" w:line="240" w:lineRule="auto"/>
    </w:pPr>
    <w:rPr>
      <w:i/>
      <w:iCs/>
      <w:color w:val="44546A"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apseah.safeguardingsupporthub.org/common-approach" TargetMode="External"/><Relationship Id="rId21" Type="http://schemas.openxmlformats.org/officeDocument/2006/relationships/hyperlink" Target="mailto:transnationalcrime@dfat.gov.au" TargetMode="External"/><Relationship Id="rId42" Type="http://schemas.openxmlformats.org/officeDocument/2006/relationships/hyperlink" Target="https://legislation.nsw.gov.au/view/html/inforce/current/act-1900-040" TargetMode="External"/><Relationship Id="rId47" Type="http://schemas.openxmlformats.org/officeDocument/2006/relationships/hyperlink" Target="https://content.legislation.vic.gov.au/sites/default/files/2022-12/10-16aa030%20authorised.pdf" TargetMode="External"/><Relationship Id="rId63" Type="http://schemas.openxmlformats.org/officeDocument/2006/relationships/hyperlink" Target="https://legislation.nt.gov.au/Legislation/CRIMINAL-CODE-ACT-1983" TargetMode="External"/><Relationship Id="rId68" Type="http://schemas.openxmlformats.org/officeDocument/2006/relationships/hyperlink" Target="https://capseah.safeguardingsupporthub.org/common-approach" TargetMode="External"/><Relationship Id="rId16" Type="http://schemas.openxmlformats.org/officeDocument/2006/relationships/hyperlink" Target="mailto:childprotection@dfat.gov.au" TargetMode="External"/><Relationship Id="rId11" Type="http://schemas.openxmlformats.org/officeDocument/2006/relationships/hyperlink" Target="https://www.dfat.gov.au/publications/development/gender-equality-disability-and-social-inclusion-analysis-good-practice-note" TargetMode="External"/><Relationship Id="rId24" Type="http://schemas.openxmlformats.org/officeDocument/2006/relationships/hyperlink" Target="https://www.dfat.gov.au/international-relations/themes/protection-sexual-exploitation-abuse-and-harassment" TargetMode="External"/><Relationship Id="rId32" Type="http://schemas.openxmlformats.org/officeDocument/2006/relationships/hyperlink" Target="http://www.legislation.sa.gov.au" TargetMode="External"/><Relationship Id="rId37" Type="http://schemas.openxmlformats.org/officeDocument/2006/relationships/hyperlink" Target="https://www.austlii.edu.au/cgi-bin/viewdoc/au/other/dfat/treaties/ATS/2007/6.html" TargetMode="External"/><Relationship Id="rId40" Type="http://schemas.openxmlformats.org/officeDocument/2006/relationships/hyperlink" Target="https://www.austlii.edu.au/cgi-bin/viewdoc/au/other/dfat/treaties/ATS/2007/38.html" TargetMode="External"/><Relationship Id="rId45" Type="http://schemas.openxmlformats.org/officeDocument/2006/relationships/hyperlink" Target="https://content.legislation.vic.gov.au/sites/default/files/2025-02/58-6231aa307-authorised.pdf" TargetMode="External"/><Relationship Id="rId53" Type="http://schemas.openxmlformats.org/officeDocument/2006/relationships/hyperlink" Target="https://www.wa.gov.au/system/files/2020-07/Equal%20Opportunity%20Act%201984%20-%20%5B07-f0-02%5D.pdf" TargetMode="External"/><Relationship Id="rId58" Type="http://schemas.openxmlformats.org/officeDocument/2006/relationships/hyperlink" Target="https://www.legislation.tas.gov.au/view/html/inforce/current/act-2012-001" TargetMode="External"/><Relationship Id="rId66" Type="http://schemas.openxmlformats.org/officeDocument/2006/relationships/hyperlink" Target="https://www.modernslavery.gov.au/"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legislation.act.gov.au/View/a/2011-35/current/html/2011-35.html" TargetMode="External"/><Relationship Id="rId19" Type="http://schemas.openxmlformats.org/officeDocument/2006/relationships/hyperlink" Target="https://www.dfat.gov.au/sites/default/files/seah-incident-notification-form.pdf" TargetMode="External"/><Relationship Id="rId14" Type="http://schemas.openxmlformats.org/officeDocument/2006/relationships/hyperlink" Target="https://icnprod01.sharepoint.com/sites/DFATIntranet/HR/welfare-support/support-and-self-care-guide.pdf?xsdata=MDV8MDJ8RnJleWEuTW9yZ2FuQGRmYXQuZ292LmF1fGI0NWIxYWJhNGY4MjRhOTYxM2M5MDhkZTg0OTIxMWM3fDliN2YyM2IzMGU4MzQ3YTU4YTQwZmZhOGE2ZmVhNTM2fDB8MHw2MzkwOTM5NjA1NTEwNTYzMTJ8VW5rbm93bnxUV0ZwYkdac2IzZDhleUpGYlhCMGVVMWhjR2tpT25SeWRXVXNJbFlpT2lJd0xqQXVNREF3TUNJc0lsQWlPaUpYYVc0ek1pSXNJa0ZPSWpvaVRXRnBiQ0lzSWxkVUlqb3lmUT09fDB8fHw%3d&amp;sdata=c285bXJqREoxTmI4Z3B1TFRObWhCUXVHY3o4L1pKYzBWVC9YTEJDdHBDZz0%3d" TargetMode="External"/><Relationship Id="rId22" Type="http://schemas.openxmlformats.org/officeDocument/2006/relationships/hyperlink" Target="mailto:conduct@dfat.gov.au" TargetMode="External"/><Relationship Id="rId27" Type="http://schemas.openxmlformats.org/officeDocument/2006/relationships/hyperlink" Target="http://www.dfat.gov.au/pseah" TargetMode="External"/><Relationship Id="rId30" Type="http://schemas.openxmlformats.org/officeDocument/2006/relationships/hyperlink" Target="http://www.legislation.qld.gov.au/OQPChome.htm" TargetMode="External"/><Relationship Id="rId35" Type="http://schemas.openxmlformats.org/officeDocument/2006/relationships/hyperlink" Target="http://www.nt.gov.au/dcm/legislation/current.html" TargetMode="External"/><Relationship Id="rId43" Type="http://schemas.openxmlformats.org/officeDocument/2006/relationships/hyperlink" Target="https://legislation.nsw.gov.au/view/html/inforce/current/act-2011-010" TargetMode="External"/><Relationship Id="rId48" Type="http://schemas.openxmlformats.org/officeDocument/2006/relationships/hyperlink" Target="https://www.legislation.qld.gov.au/view/pdf/inforce/current/act-1899-009" TargetMode="External"/><Relationship Id="rId56" Type="http://schemas.openxmlformats.org/officeDocument/2006/relationships/hyperlink" Target="https://www.legislation.sa.gov.au/__legislation/lz/c/a/equal%20opportunity%20act%201984/current/1984.95.auth.pdf" TargetMode="External"/><Relationship Id="rId64" Type="http://schemas.openxmlformats.org/officeDocument/2006/relationships/hyperlink" Target="https://legislation.nt.gov.au/Legislation/work-health-and-safety-national-uniform-legislation-act-2011" TargetMode="External"/><Relationship Id="rId69" Type="http://schemas.openxmlformats.org/officeDocument/2006/relationships/hyperlink" Target="https://capseah.safeguardingsupporthub.org/common-approach"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legislation.wa.gov.au/legislation/prod/filestore.nsf/FileURL/mrdoc_37141.pdf/$FILE/Criminal%20Code%20Act%20Compilation%20Act%201913%20-%20%5B19-a0-00%5D.pdf?OpenElement"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dfat.gov.au/development/international-development-policy" TargetMode="External"/><Relationship Id="rId17" Type="http://schemas.openxmlformats.org/officeDocument/2006/relationships/hyperlink" Target="https://www.dfat.gov.au/sites/default/files/child-incident-notification-form.docx" TargetMode="External"/><Relationship Id="rId25" Type="http://schemas.openxmlformats.org/officeDocument/2006/relationships/hyperlink" Target="https://www.fairwork.gov.au/about-us/workplace-laws/legislation-changes/respect-at-work" TargetMode="External"/><Relationship Id="rId33" Type="http://schemas.openxmlformats.org/officeDocument/2006/relationships/hyperlink" Target="http://www.thelaw.tas.gov.au" TargetMode="External"/><Relationship Id="rId38" Type="http://schemas.openxmlformats.org/officeDocument/2006/relationships/hyperlink" Target="https://www.austlii.edu.au/au/other/dfat/treaties/ATS/2006/12.html" TargetMode="External"/><Relationship Id="rId46" Type="http://schemas.openxmlformats.org/officeDocument/2006/relationships/hyperlink" Target="https://content.legislation.vic.gov.au/sites/default/files/2024-03/04-107aa044-authorised.pdf" TargetMode="External"/><Relationship Id="rId59" Type="http://schemas.openxmlformats.org/officeDocument/2006/relationships/hyperlink" Target="https://www.legislation.tas.gov.au/view/whole/html/inforce/current/act-1998-046" TargetMode="External"/><Relationship Id="rId67" Type="http://schemas.openxmlformats.org/officeDocument/2006/relationships/hyperlink" Target="https://www.dfat.gov.au/sites/default/files/australias-international-disability-equity-and-rights-strategy-easy-read.pdf" TargetMode="External"/><Relationship Id="rId20" Type="http://schemas.openxmlformats.org/officeDocument/2006/relationships/hyperlink" Target="mailto:childprotection@dfat.gov.au" TargetMode="External"/><Relationship Id="rId41" Type="http://schemas.openxmlformats.org/officeDocument/2006/relationships/hyperlink" Target="https://www.austlii.edu.au/cgi-bin/viewdoc/au/other/dfat/treaties/ATS/2024/14.html" TargetMode="External"/><Relationship Id="rId54" Type="http://schemas.openxmlformats.org/officeDocument/2006/relationships/hyperlink" Target="https://www.legislation.sa.gov.au/__legislation/lz/c/a/criminal%20law%20consolidation%20act%201935/current/1935.2252.auth.pdf" TargetMode="External"/><Relationship Id="rId62" Type="http://schemas.openxmlformats.org/officeDocument/2006/relationships/hyperlink" Target="https://www.legislation.act.gov.au/View/a/1991-81/current/html/1991-81.html" TargetMode="External"/><Relationship Id="rId70" Type="http://schemas.openxmlformats.org/officeDocument/2006/relationships/hyperlink" Target="https://www.chsalliance.org/get-support/resource/victim-survivor-centred-approach-pseah/"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us01.safelinks.protection.outlook.com/?url=https%3A%2F%2Fwww.chsalliance.org%2Fvictim-survivor-centred-approach%2F&amp;data=05%7C02%7CRenee.O%27Shanassy%40dfat.gov.au%7Ccf540b31c2024d8d2ef108de9eac1b5e%7C9b7f23b30e8347a58a40ffa8a6fea536%7C0%7C0%7C639122659540036098%7CUnknown%7CTWFpbGZsb3d8eyJFbXB0eU1hcGkiOnRydWUsIlYiOiIwLjAuMDAwMCIsIlAiOiJXaW4zMiIsIkFOIjoiTWFpbCIsIldUIjoyfQ%3D%3D%7C0%7C%7C%7C&amp;sdata=2F02Po8hC2oPr9hqpfjokFDtcc%2FaP6zXdYseyuPdc9E%3D&amp;reserved=0" TargetMode="External"/><Relationship Id="rId23" Type="http://schemas.openxmlformats.org/officeDocument/2006/relationships/hyperlink" Target="https://www.dfat.gov.au/sites/default/files/child-protection-notification-guidance-note.pdf" TargetMode="External"/><Relationship Id="rId28" Type="http://schemas.openxmlformats.org/officeDocument/2006/relationships/hyperlink" Target="http://www.legislation.nsw.gov.au" TargetMode="External"/><Relationship Id="rId36" Type="http://schemas.openxmlformats.org/officeDocument/2006/relationships/hyperlink" Target="https://www.austlii.edu.au/cgi-bin/viewdoc/au/other/dfat/treaties/ATS/1991/4.html" TargetMode="External"/><Relationship Id="rId49" Type="http://schemas.openxmlformats.org/officeDocument/2006/relationships/hyperlink" Target="https://www.legislation.qld.gov.au/view/html/inforce/current/act-2011-018" TargetMode="External"/><Relationship Id="rId57" Type="http://schemas.openxmlformats.org/officeDocument/2006/relationships/hyperlink" Target="https://www.legislation.tas.gov.au/view/html/inforce/current/act-1924-069" TargetMode="External"/><Relationship Id="rId10" Type="http://schemas.openxmlformats.org/officeDocument/2006/relationships/image" Target="media/image3.emf"/><Relationship Id="rId31" Type="http://schemas.openxmlformats.org/officeDocument/2006/relationships/hyperlink" Target="http://www.slp.wa.gov.au/legislation/statutes.nsf/default.html" TargetMode="External"/><Relationship Id="rId44" Type="http://schemas.openxmlformats.org/officeDocument/2006/relationships/hyperlink" Target="https://legislation.nsw.gov.au/view/html/inforce/current/act-1977-048" TargetMode="External"/><Relationship Id="rId52" Type="http://schemas.openxmlformats.org/officeDocument/2006/relationships/hyperlink" Target="https://www.legislation.wa.gov.au/legislation/prod/filestore.nsf/FileURL/mrdoc_43434.pdf/$FILE/Work%20Health%20and%20Safety%20Act%202020%20-%20%5B00-00-02%5D.pdf" TargetMode="External"/><Relationship Id="rId60" Type="http://schemas.openxmlformats.org/officeDocument/2006/relationships/hyperlink" Target="https://www.legislation.act.gov.au/View/a/1900-40/current/html/1900-40.html" TargetMode="External"/><Relationship Id="rId65" Type="http://schemas.openxmlformats.org/officeDocument/2006/relationships/hyperlink" Target="https://legislation.nt.gov.au/Legislation/antidiscrimination-act-1992"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dfat.gov.au/publications/development/dfat-guidance-note-locally-led-development" TargetMode="External"/><Relationship Id="rId18" Type="http://schemas.openxmlformats.org/officeDocument/2006/relationships/hyperlink" Target="mailto:seah.reports@dfat.gov.au" TargetMode="External"/><Relationship Id="rId39" Type="http://schemas.openxmlformats.org/officeDocument/2006/relationships/hyperlink" Target="https://www.austlii.edu.au/au/other/dfat/treaties/ATS/2005/27.html" TargetMode="External"/><Relationship Id="rId34" Type="http://schemas.openxmlformats.org/officeDocument/2006/relationships/hyperlink" Target="http://www.legislation.act.gov.au" TargetMode="External"/><Relationship Id="rId50" Type="http://schemas.openxmlformats.org/officeDocument/2006/relationships/hyperlink" Target="https://www.legislation.qld.gov.au/view/html/inforce/current/act-1991-085" TargetMode="External"/><Relationship Id="rId55" Type="http://schemas.openxmlformats.org/officeDocument/2006/relationships/hyperlink" Target="https://www.legislation.sa.gov.au/__legislation/lz/c/a/work%20health%20and%20safety%20act%202012/current/2012.40.auth.pdf"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www.legislation.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cbm.org.au/wp-content/uploads/2025/03/preconditions-for-inclusion-overview-final-17-march.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67</Pages>
  <Words>21109</Words>
  <Characters>128134</Characters>
  <Application>Microsoft Office Word</Application>
  <DocSecurity>0</DocSecurity>
  <Lines>2979</Lines>
  <Paragraphs>1776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147467</CharactersWithSpaces>
  <SharedDoc>false</SharedDoc>
  <HLinks>
    <vt:vector size="738" baseType="variant">
      <vt:variant>
        <vt:i4>6160453</vt:i4>
      </vt:variant>
      <vt:variant>
        <vt:i4>534</vt:i4>
      </vt:variant>
      <vt:variant>
        <vt:i4>0</vt:i4>
      </vt:variant>
      <vt:variant>
        <vt:i4>5</vt:i4>
      </vt:variant>
      <vt:variant>
        <vt:lpwstr>https://www.modernslavery.gov.au/</vt:lpwstr>
      </vt:variant>
      <vt:variant>
        <vt:lpwstr/>
      </vt:variant>
      <vt:variant>
        <vt:i4>7667771</vt:i4>
      </vt:variant>
      <vt:variant>
        <vt:i4>531</vt:i4>
      </vt:variant>
      <vt:variant>
        <vt:i4>0</vt:i4>
      </vt:variant>
      <vt:variant>
        <vt:i4>5</vt:i4>
      </vt:variant>
      <vt:variant>
        <vt:lpwstr>https://www.legislation.tas.gov.au/view/whole/html/inforce/current/act-1998-046</vt:lpwstr>
      </vt:variant>
      <vt:variant>
        <vt:lpwstr/>
      </vt:variant>
      <vt:variant>
        <vt:i4>5308485</vt:i4>
      </vt:variant>
      <vt:variant>
        <vt:i4>528</vt:i4>
      </vt:variant>
      <vt:variant>
        <vt:i4>0</vt:i4>
      </vt:variant>
      <vt:variant>
        <vt:i4>5</vt:i4>
      </vt:variant>
      <vt:variant>
        <vt:lpwstr>https://www.legislation.tas.gov.au/view/html/inforce/current/act-2012-001</vt:lpwstr>
      </vt:variant>
      <vt:variant>
        <vt:lpwstr/>
      </vt:variant>
      <vt:variant>
        <vt:i4>5701706</vt:i4>
      </vt:variant>
      <vt:variant>
        <vt:i4>525</vt:i4>
      </vt:variant>
      <vt:variant>
        <vt:i4>0</vt:i4>
      </vt:variant>
      <vt:variant>
        <vt:i4>5</vt:i4>
      </vt:variant>
      <vt:variant>
        <vt:lpwstr>https://www.legislation.tas.gov.au/view/html/inforce/current/act-1924-069</vt:lpwstr>
      </vt:variant>
      <vt:variant>
        <vt:lpwstr/>
      </vt:variant>
      <vt:variant>
        <vt:i4>5046278</vt:i4>
      </vt:variant>
      <vt:variant>
        <vt:i4>522</vt:i4>
      </vt:variant>
      <vt:variant>
        <vt:i4>0</vt:i4>
      </vt:variant>
      <vt:variant>
        <vt:i4>5</vt:i4>
      </vt:variant>
      <vt:variant>
        <vt:lpwstr>https://legislation.nt.gov.au/Legislation/antidiscrimination-act-1992</vt:lpwstr>
      </vt:variant>
      <vt:variant>
        <vt:lpwstr/>
      </vt:variant>
      <vt:variant>
        <vt:i4>2490408</vt:i4>
      </vt:variant>
      <vt:variant>
        <vt:i4>519</vt:i4>
      </vt:variant>
      <vt:variant>
        <vt:i4>0</vt:i4>
      </vt:variant>
      <vt:variant>
        <vt:i4>5</vt:i4>
      </vt:variant>
      <vt:variant>
        <vt:lpwstr>https://legislation.nt.gov.au/Legislation/work-health-and-safety-national-uniform-legislation-act-2011</vt:lpwstr>
      </vt:variant>
      <vt:variant>
        <vt:lpwstr/>
      </vt:variant>
      <vt:variant>
        <vt:i4>4718605</vt:i4>
      </vt:variant>
      <vt:variant>
        <vt:i4>516</vt:i4>
      </vt:variant>
      <vt:variant>
        <vt:i4>0</vt:i4>
      </vt:variant>
      <vt:variant>
        <vt:i4>5</vt:i4>
      </vt:variant>
      <vt:variant>
        <vt:lpwstr>https://legislation.nt.gov.au/Legislation/CRIMINAL-CODE-ACT-1983</vt:lpwstr>
      </vt:variant>
      <vt:variant>
        <vt:lpwstr/>
      </vt:variant>
      <vt:variant>
        <vt:i4>2555967</vt:i4>
      </vt:variant>
      <vt:variant>
        <vt:i4>513</vt:i4>
      </vt:variant>
      <vt:variant>
        <vt:i4>0</vt:i4>
      </vt:variant>
      <vt:variant>
        <vt:i4>5</vt:i4>
      </vt:variant>
      <vt:variant>
        <vt:lpwstr>https://www.legislation.act.gov.au/View/a/1991-81/current/html/1991-81.html</vt:lpwstr>
      </vt:variant>
      <vt:variant>
        <vt:lpwstr/>
      </vt:variant>
      <vt:variant>
        <vt:i4>2752562</vt:i4>
      </vt:variant>
      <vt:variant>
        <vt:i4>510</vt:i4>
      </vt:variant>
      <vt:variant>
        <vt:i4>0</vt:i4>
      </vt:variant>
      <vt:variant>
        <vt:i4>5</vt:i4>
      </vt:variant>
      <vt:variant>
        <vt:lpwstr>https://www.legislation.act.gov.au/View/a/2011-35/current/html/2011-35.html</vt:lpwstr>
      </vt:variant>
      <vt:variant>
        <vt:lpwstr/>
      </vt:variant>
      <vt:variant>
        <vt:i4>2228282</vt:i4>
      </vt:variant>
      <vt:variant>
        <vt:i4>507</vt:i4>
      </vt:variant>
      <vt:variant>
        <vt:i4>0</vt:i4>
      </vt:variant>
      <vt:variant>
        <vt:i4>5</vt:i4>
      </vt:variant>
      <vt:variant>
        <vt:lpwstr>https://www.legislation.act.gov.au/View/a/1900-40/current/html/1900-40.html</vt:lpwstr>
      </vt:variant>
      <vt:variant>
        <vt:lpwstr/>
      </vt:variant>
      <vt:variant>
        <vt:i4>4194391</vt:i4>
      </vt:variant>
      <vt:variant>
        <vt:i4>504</vt:i4>
      </vt:variant>
      <vt:variant>
        <vt:i4>0</vt:i4>
      </vt:variant>
      <vt:variant>
        <vt:i4>5</vt:i4>
      </vt:variant>
      <vt:variant>
        <vt:lpwstr>https://www.legislation.sa.gov.au/__legislation/lz/c/a/equal opportunity act 1984/current/1984.95.auth.pdf</vt:lpwstr>
      </vt:variant>
      <vt:variant>
        <vt:lpwstr/>
      </vt:variant>
      <vt:variant>
        <vt:i4>5439573</vt:i4>
      </vt:variant>
      <vt:variant>
        <vt:i4>501</vt:i4>
      </vt:variant>
      <vt:variant>
        <vt:i4>0</vt:i4>
      </vt:variant>
      <vt:variant>
        <vt:i4>5</vt:i4>
      </vt:variant>
      <vt:variant>
        <vt:lpwstr>https://www.legislation.sa.gov.au/__legislation/lz/c/a/work health and safety act 2012/current/2012.40.auth.pdf</vt:lpwstr>
      </vt:variant>
      <vt:variant>
        <vt:lpwstr/>
      </vt:variant>
      <vt:variant>
        <vt:i4>2097256</vt:i4>
      </vt:variant>
      <vt:variant>
        <vt:i4>498</vt:i4>
      </vt:variant>
      <vt:variant>
        <vt:i4>0</vt:i4>
      </vt:variant>
      <vt:variant>
        <vt:i4>5</vt:i4>
      </vt:variant>
      <vt:variant>
        <vt:lpwstr>https://www.legislation.sa.gov.au/__legislation/lz/c/a/criminal law consolidation act 1935/current/1935.2252.auth.pdf</vt:lpwstr>
      </vt:variant>
      <vt:variant>
        <vt:lpwstr/>
      </vt:variant>
      <vt:variant>
        <vt:i4>6422575</vt:i4>
      </vt:variant>
      <vt:variant>
        <vt:i4>495</vt:i4>
      </vt:variant>
      <vt:variant>
        <vt:i4>0</vt:i4>
      </vt:variant>
      <vt:variant>
        <vt:i4>5</vt:i4>
      </vt:variant>
      <vt:variant>
        <vt:lpwstr>https://www.wa.gov.au/system/files/2020-07/Equal Opportunity Act 1984 - %5B07-f0-02%5D.pdf</vt:lpwstr>
      </vt:variant>
      <vt:variant>
        <vt:lpwstr/>
      </vt:variant>
      <vt:variant>
        <vt:i4>2097232</vt:i4>
      </vt:variant>
      <vt:variant>
        <vt:i4>492</vt:i4>
      </vt:variant>
      <vt:variant>
        <vt:i4>0</vt:i4>
      </vt:variant>
      <vt:variant>
        <vt:i4>5</vt:i4>
      </vt:variant>
      <vt:variant>
        <vt:lpwstr>https://www.legislation.wa.gov.au/legislation/prod/filestore.nsf/FileURL/mrdoc_43434.pdf/$FILE/Work Health and Safety Act 2020 - %5B00-00-02%5D.pdf</vt:lpwstr>
      </vt:variant>
      <vt:variant>
        <vt:lpwstr/>
      </vt:variant>
      <vt:variant>
        <vt:i4>2228307</vt:i4>
      </vt:variant>
      <vt:variant>
        <vt:i4>489</vt:i4>
      </vt:variant>
      <vt:variant>
        <vt:i4>0</vt:i4>
      </vt:variant>
      <vt:variant>
        <vt:i4>5</vt:i4>
      </vt:variant>
      <vt:variant>
        <vt:lpwstr>https://www.legislation.wa.gov.au/legislation/prod/filestore.nsf/FileURL/mrdoc_37141.pdf/$FILE/Criminal Code Act Compilation Act 1913 - %5B19-a0-00%5D.pdf?OpenElement</vt:lpwstr>
      </vt:variant>
      <vt:variant>
        <vt:lpwstr/>
      </vt:variant>
      <vt:variant>
        <vt:i4>6226013</vt:i4>
      </vt:variant>
      <vt:variant>
        <vt:i4>486</vt:i4>
      </vt:variant>
      <vt:variant>
        <vt:i4>0</vt:i4>
      </vt:variant>
      <vt:variant>
        <vt:i4>5</vt:i4>
      </vt:variant>
      <vt:variant>
        <vt:lpwstr>https://www.legislation.qld.gov.au/view/html/inforce/current/act-1991-085</vt:lpwstr>
      </vt:variant>
      <vt:variant>
        <vt:lpwstr/>
      </vt:variant>
      <vt:variant>
        <vt:i4>6094932</vt:i4>
      </vt:variant>
      <vt:variant>
        <vt:i4>483</vt:i4>
      </vt:variant>
      <vt:variant>
        <vt:i4>0</vt:i4>
      </vt:variant>
      <vt:variant>
        <vt:i4>5</vt:i4>
      </vt:variant>
      <vt:variant>
        <vt:lpwstr>https://www.legislation.qld.gov.au/view/html/inforce/current/act-2011-018</vt:lpwstr>
      </vt:variant>
      <vt:variant>
        <vt:lpwstr/>
      </vt:variant>
      <vt:variant>
        <vt:i4>5308420</vt:i4>
      </vt:variant>
      <vt:variant>
        <vt:i4>480</vt:i4>
      </vt:variant>
      <vt:variant>
        <vt:i4>0</vt:i4>
      </vt:variant>
      <vt:variant>
        <vt:i4>5</vt:i4>
      </vt:variant>
      <vt:variant>
        <vt:lpwstr>https://www.legislation.qld.gov.au/view/pdf/inforce/current/act-1899-009</vt:lpwstr>
      </vt:variant>
      <vt:variant>
        <vt:lpwstr/>
      </vt:variant>
      <vt:variant>
        <vt:i4>4915215</vt:i4>
      </vt:variant>
      <vt:variant>
        <vt:i4>477</vt:i4>
      </vt:variant>
      <vt:variant>
        <vt:i4>0</vt:i4>
      </vt:variant>
      <vt:variant>
        <vt:i4>5</vt:i4>
      </vt:variant>
      <vt:variant>
        <vt:lpwstr>https://content.legislation.vic.gov.au/sites/default/files/2022-12/10-16aa030 authorised.pdf</vt:lpwstr>
      </vt:variant>
      <vt:variant>
        <vt:lpwstr/>
      </vt:variant>
      <vt:variant>
        <vt:i4>524310</vt:i4>
      </vt:variant>
      <vt:variant>
        <vt:i4>474</vt:i4>
      </vt:variant>
      <vt:variant>
        <vt:i4>0</vt:i4>
      </vt:variant>
      <vt:variant>
        <vt:i4>5</vt:i4>
      </vt:variant>
      <vt:variant>
        <vt:lpwstr>https://content.legislation.vic.gov.au/sites/default/files/2024-03/04-107aa044-authorised.pdf</vt:lpwstr>
      </vt:variant>
      <vt:variant>
        <vt:lpwstr/>
      </vt:variant>
      <vt:variant>
        <vt:i4>7602225</vt:i4>
      </vt:variant>
      <vt:variant>
        <vt:i4>471</vt:i4>
      </vt:variant>
      <vt:variant>
        <vt:i4>0</vt:i4>
      </vt:variant>
      <vt:variant>
        <vt:i4>5</vt:i4>
      </vt:variant>
      <vt:variant>
        <vt:lpwstr>https://content.legislation.vic.gov.au/sites/default/files/2025-02/58-6231aa307-authorised.pdf</vt:lpwstr>
      </vt:variant>
      <vt:variant>
        <vt:lpwstr/>
      </vt:variant>
      <vt:variant>
        <vt:i4>1769559</vt:i4>
      </vt:variant>
      <vt:variant>
        <vt:i4>468</vt:i4>
      </vt:variant>
      <vt:variant>
        <vt:i4>0</vt:i4>
      </vt:variant>
      <vt:variant>
        <vt:i4>5</vt:i4>
      </vt:variant>
      <vt:variant>
        <vt:lpwstr>https://legislation.nsw.gov.au/view/html/inforce/current/act-1977-048</vt:lpwstr>
      </vt:variant>
      <vt:variant>
        <vt:lpwstr/>
      </vt:variant>
      <vt:variant>
        <vt:i4>1769560</vt:i4>
      </vt:variant>
      <vt:variant>
        <vt:i4>465</vt:i4>
      </vt:variant>
      <vt:variant>
        <vt:i4>0</vt:i4>
      </vt:variant>
      <vt:variant>
        <vt:i4>5</vt:i4>
      </vt:variant>
      <vt:variant>
        <vt:lpwstr>https://legislation.nsw.gov.au/view/html/inforce/current/act-2011-010</vt:lpwstr>
      </vt:variant>
      <vt:variant>
        <vt:lpwstr/>
      </vt:variant>
      <vt:variant>
        <vt:i4>1835088</vt:i4>
      </vt:variant>
      <vt:variant>
        <vt:i4>462</vt:i4>
      </vt:variant>
      <vt:variant>
        <vt:i4>0</vt:i4>
      </vt:variant>
      <vt:variant>
        <vt:i4>5</vt:i4>
      </vt:variant>
      <vt:variant>
        <vt:lpwstr>https://legislation.nsw.gov.au/view/html/inforce/current/act-1900-040</vt:lpwstr>
      </vt:variant>
      <vt:variant>
        <vt:lpwstr/>
      </vt:variant>
      <vt:variant>
        <vt:i4>3539060</vt:i4>
      </vt:variant>
      <vt:variant>
        <vt:i4>459</vt:i4>
      </vt:variant>
      <vt:variant>
        <vt:i4>0</vt:i4>
      </vt:variant>
      <vt:variant>
        <vt:i4>5</vt:i4>
      </vt:variant>
      <vt:variant>
        <vt:lpwstr>https://www.austlii.edu.au/cgi-bin/viewdoc/au/other/dfat/treaties/ATS/2024/14.html</vt:lpwstr>
      </vt:variant>
      <vt:variant>
        <vt:lpwstr/>
      </vt:variant>
      <vt:variant>
        <vt:i4>7798903</vt:i4>
      </vt:variant>
      <vt:variant>
        <vt:i4>456</vt:i4>
      </vt:variant>
      <vt:variant>
        <vt:i4>0</vt:i4>
      </vt:variant>
      <vt:variant>
        <vt:i4>5</vt:i4>
      </vt:variant>
      <vt:variant>
        <vt:lpwstr>https://www.ohchr.org/en/instruments-mechanisms/instruments/minimum-age-convention-1973-no-138</vt:lpwstr>
      </vt:variant>
      <vt:variant>
        <vt:lpwstr/>
      </vt:variant>
      <vt:variant>
        <vt:i4>3604602</vt:i4>
      </vt:variant>
      <vt:variant>
        <vt:i4>453</vt:i4>
      </vt:variant>
      <vt:variant>
        <vt:i4>0</vt:i4>
      </vt:variant>
      <vt:variant>
        <vt:i4>5</vt:i4>
      </vt:variant>
      <vt:variant>
        <vt:lpwstr>https://www.austlii.edu.au/cgi-bin/viewdoc/au/other/dfat/treaties/ATS/2007/38.html</vt:lpwstr>
      </vt:variant>
      <vt:variant>
        <vt:lpwstr/>
      </vt:variant>
      <vt:variant>
        <vt:i4>3539057</vt:i4>
      </vt:variant>
      <vt:variant>
        <vt:i4>450</vt:i4>
      </vt:variant>
      <vt:variant>
        <vt:i4>0</vt:i4>
      </vt:variant>
      <vt:variant>
        <vt:i4>5</vt:i4>
      </vt:variant>
      <vt:variant>
        <vt:lpwstr>https://www.ohchr.org/en/instruments-mechanisms/instruments/worst-forms-child-labour-convention-1999-no-182</vt:lpwstr>
      </vt:variant>
      <vt:variant>
        <vt:lpwstr/>
      </vt:variant>
      <vt:variant>
        <vt:i4>2490407</vt:i4>
      </vt:variant>
      <vt:variant>
        <vt:i4>447</vt:i4>
      </vt:variant>
      <vt:variant>
        <vt:i4>0</vt:i4>
      </vt:variant>
      <vt:variant>
        <vt:i4>5</vt:i4>
      </vt:variant>
      <vt:variant>
        <vt:lpwstr>https://www.austlii.edu.au/au/other/dfat/treaties/ATS/2005/27.html</vt:lpwstr>
      </vt:variant>
      <vt:variant>
        <vt:lpwstr/>
      </vt:variant>
      <vt:variant>
        <vt:i4>5046362</vt:i4>
      </vt:variant>
      <vt:variant>
        <vt:i4>444</vt:i4>
      </vt:variant>
      <vt:variant>
        <vt:i4>0</vt:i4>
      </vt:variant>
      <vt:variant>
        <vt:i4>5</vt:i4>
      </vt:variant>
      <vt:variant>
        <vt:lpwstr>https://www.ohchr.org/en/instruments-mechanisms/instruments/protocol-prevent-suppress-and-punish-trafficking-persons</vt:lpwstr>
      </vt:variant>
      <vt:variant>
        <vt:lpwstr/>
      </vt:variant>
      <vt:variant>
        <vt:i4>2490402</vt:i4>
      </vt:variant>
      <vt:variant>
        <vt:i4>441</vt:i4>
      </vt:variant>
      <vt:variant>
        <vt:i4>0</vt:i4>
      </vt:variant>
      <vt:variant>
        <vt:i4>5</vt:i4>
      </vt:variant>
      <vt:variant>
        <vt:lpwstr>https://www.austlii.edu.au/au/other/dfat/treaties/ATS/2006/12.html</vt:lpwstr>
      </vt:variant>
      <vt:variant>
        <vt:lpwstr/>
      </vt:variant>
      <vt:variant>
        <vt:i4>2424875</vt:i4>
      </vt:variant>
      <vt:variant>
        <vt:i4>438</vt:i4>
      </vt:variant>
      <vt:variant>
        <vt:i4>0</vt:i4>
      </vt:variant>
      <vt:variant>
        <vt:i4>5</vt:i4>
      </vt:variant>
      <vt:variant>
        <vt:lpwstr>https://www.ohchr.org/en/instruments-mechanisms/instruments/optional-protocol-convention-rights-child-involvement-children</vt:lpwstr>
      </vt:variant>
      <vt:variant>
        <vt:lpwstr/>
      </vt:variant>
      <vt:variant>
        <vt:i4>65565</vt:i4>
      </vt:variant>
      <vt:variant>
        <vt:i4>435</vt:i4>
      </vt:variant>
      <vt:variant>
        <vt:i4>0</vt:i4>
      </vt:variant>
      <vt:variant>
        <vt:i4>5</vt:i4>
      </vt:variant>
      <vt:variant>
        <vt:lpwstr>https://www.austlii.edu.au/cgi-bin/viewdoc/au/other/dfat/treaties/ATS/2007/6.html</vt:lpwstr>
      </vt:variant>
      <vt:variant>
        <vt:lpwstr/>
      </vt:variant>
      <vt:variant>
        <vt:i4>4325383</vt:i4>
      </vt:variant>
      <vt:variant>
        <vt:i4>432</vt:i4>
      </vt:variant>
      <vt:variant>
        <vt:i4>0</vt:i4>
      </vt:variant>
      <vt:variant>
        <vt:i4>5</vt:i4>
      </vt:variant>
      <vt:variant>
        <vt:lpwstr>https://www.ohchr.org/en/instruments-mechanisms/instruments/optional-protocol-convention-rights-child-sale-children-child</vt:lpwstr>
      </vt:variant>
      <vt:variant>
        <vt:lpwstr/>
      </vt:variant>
      <vt:variant>
        <vt:i4>786455</vt:i4>
      </vt:variant>
      <vt:variant>
        <vt:i4>429</vt:i4>
      </vt:variant>
      <vt:variant>
        <vt:i4>0</vt:i4>
      </vt:variant>
      <vt:variant>
        <vt:i4>5</vt:i4>
      </vt:variant>
      <vt:variant>
        <vt:lpwstr>https://www.austlii.edu.au/cgi-bin/viewdoc/au/other/dfat/treaties/ATS/1991/4.html</vt:lpwstr>
      </vt:variant>
      <vt:variant>
        <vt:lpwstr/>
      </vt:variant>
      <vt:variant>
        <vt:i4>6291570</vt:i4>
      </vt:variant>
      <vt:variant>
        <vt:i4>426</vt:i4>
      </vt:variant>
      <vt:variant>
        <vt:i4>0</vt:i4>
      </vt:variant>
      <vt:variant>
        <vt:i4>5</vt:i4>
      </vt:variant>
      <vt:variant>
        <vt:lpwstr>https://www.ohchr.org/en/instruments-mechanisms/instruments/convention-rights-child</vt:lpwstr>
      </vt:variant>
      <vt:variant>
        <vt:lpwstr/>
      </vt:variant>
      <vt:variant>
        <vt:i4>5046352</vt:i4>
      </vt:variant>
      <vt:variant>
        <vt:i4>423</vt:i4>
      </vt:variant>
      <vt:variant>
        <vt:i4>0</vt:i4>
      </vt:variant>
      <vt:variant>
        <vt:i4>5</vt:i4>
      </vt:variant>
      <vt:variant>
        <vt:lpwstr>http://www.nt.gov.au/dcm/legislation/current.html</vt:lpwstr>
      </vt:variant>
      <vt:variant>
        <vt:lpwstr/>
      </vt:variant>
      <vt:variant>
        <vt:i4>8323196</vt:i4>
      </vt:variant>
      <vt:variant>
        <vt:i4>420</vt:i4>
      </vt:variant>
      <vt:variant>
        <vt:i4>0</vt:i4>
      </vt:variant>
      <vt:variant>
        <vt:i4>5</vt:i4>
      </vt:variant>
      <vt:variant>
        <vt:lpwstr>http://www.legislation.act.gov.au/</vt:lpwstr>
      </vt:variant>
      <vt:variant>
        <vt:lpwstr/>
      </vt:variant>
      <vt:variant>
        <vt:i4>917588</vt:i4>
      </vt:variant>
      <vt:variant>
        <vt:i4>417</vt:i4>
      </vt:variant>
      <vt:variant>
        <vt:i4>0</vt:i4>
      </vt:variant>
      <vt:variant>
        <vt:i4>5</vt:i4>
      </vt:variant>
      <vt:variant>
        <vt:lpwstr>http://www.thelaw.tas.gov.au/</vt:lpwstr>
      </vt:variant>
      <vt:variant>
        <vt:lpwstr/>
      </vt:variant>
      <vt:variant>
        <vt:i4>6029332</vt:i4>
      </vt:variant>
      <vt:variant>
        <vt:i4>414</vt:i4>
      </vt:variant>
      <vt:variant>
        <vt:i4>0</vt:i4>
      </vt:variant>
      <vt:variant>
        <vt:i4>5</vt:i4>
      </vt:variant>
      <vt:variant>
        <vt:lpwstr>http://www.legislation.sa.gov.au/</vt:lpwstr>
      </vt:variant>
      <vt:variant>
        <vt:lpwstr/>
      </vt:variant>
      <vt:variant>
        <vt:i4>7667825</vt:i4>
      </vt:variant>
      <vt:variant>
        <vt:i4>411</vt:i4>
      </vt:variant>
      <vt:variant>
        <vt:i4>0</vt:i4>
      </vt:variant>
      <vt:variant>
        <vt:i4>5</vt:i4>
      </vt:variant>
      <vt:variant>
        <vt:lpwstr>http://www.slp.wa.gov.au/legislation/statutes.nsf/default.html</vt:lpwstr>
      </vt:variant>
      <vt:variant>
        <vt:lpwstr/>
      </vt:variant>
      <vt:variant>
        <vt:i4>6422579</vt:i4>
      </vt:variant>
      <vt:variant>
        <vt:i4>408</vt:i4>
      </vt:variant>
      <vt:variant>
        <vt:i4>0</vt:i4>
      </vt:variant>
      <vt:variant>
        <vt:i4>5</vt:i4>
      </vt:variant>
      <vt:variant>
        <vt:lpwstr>http://www.legislation.qld.gov.au/OQPChome.htm</vt:lpwstr>
      </vt:variant>
      <vt:variant>
        <vt:lpwstr/>
      </vt:variant>
      <vt:variant>
        <vt:i4>8323190</vt:i4>
      </vt:variant>
      <vt:variant>
        <vt:i4>405</vt:i4>
      </vt:variant>
      <vt:variant>
        <vt:i4>0</vt:i4>
      </vt:variant>
      <vt:variant>
        <vt:i4>5</vt:i4>
      </vt:variant>
      <vt:variant>
        <vt:lpwstr>http://www.legislation.vic.gov.au/</vt:lpwstr>
      </vt:variant>
      <vt:variant>
        <vt:lpwstr/>
      </vt:variant>
      <vt:variant>
        <vt:i4>7536748</vt:i4>
      </vt:variant>
      <vt:variant>
        <vt:i4>402</vt:i4>
      </vt:variant>
      <vt:variant>
        <vt:i4>0</vt:i4>
      </vt:variant>
      <vt:variant>
        <vt:i4>5</vt:i4>
      </vt:variant>
      <vt:variant>
        <vt:lpwstr>http://www.legislation.nsw.gov.au/</vt:lpwstr>
      </vt:variant>
      <vt:variant>
        <vt:lpwstr/>
      </vt:variant>
      <vt:variant>
        <vt:i4>4784143</vt:i4>
      </vt:variant>
      <vt:variant>
        <vt:i4>399</vt:i4>
      </vt:variant>
      <vt:variant>
        <vt:i4>0</vt:i4>
      </vt:variant>
      <vt:variant>
        <vt:i4>5</vt:i4>
      </vt:variant>
      <vt:variant>
        <vt:lpwstr>http://www.dfat.gov.au/pseah</vt:lpwstr>
      </vt:variant>
      <vt:variant>
        <vt:lpwstr/>
      </vt:variant>
      <vt:variant>
        <vt:i4>7536680</vt:i4>
      </vt:variant>
      <vt:variant>
        <vt:i4>396</vt:i4>
      </vt:variant>
      <vt:variant>
        <vt:i4>0</vt:i4>
      </vt:variant>
      <vt:variant>
        <vt:i4>5</vt:i4>
      </vt:variant>
      <vt:variant>
        <vt:lpwstr>https://capseah.safeguardingsupporthub.org/common-approach</vt:lpwstr>
      </vt:variant>
      <vt:variant>
        <vt:lpwstr/>
      </vt:variant>
      <vt:variant>
        <vt:i4>3932287</vt:i4>
      </vt:variant>
      <vt:variant>
        <vt:i4>393</vt:i4>
      </vt:variant>
      <vt:variant>
        <vt:i4>0</vt:i4>
      </vt:variant>
      <vt:variant>
        <vt:i4>5</vt:i4>
      </vt:variant>
      <vt:variant>
        <vt:lpwstr>https://www.fairwork.gov.au/about-us/workplace-laws/legislation-changes/respect-at-work</vt:lpwstr>
      </vt:variant>
      <vt:variant>
        <vt:lpwstr/>
      </vt:variant>
      <vt:variant>
        <vt:i4>7864375</vt:i4>
      </vt:variant>
      <vt:variant>
        <vt:i4>390</vt:i4>
      </vt:variant>
      <vt:variant>
        <vt:i4>0</vt:i4>
      </vt:variant>
      <vt:variant>
        <vt:i4>5</vt:i4>
      </vt:variant>
      <vt:variant>
        <vt:lpwstr>https://www.dfat.gov.au/international-relations/themes/protection-sexual-exploitation-abuse-and-harassment</vt:lpwstr>
      </vt:variant>
      <vt:variant>
        <vt:lpwstr/>
      </vt:variant>
      <vt:variant>
        <vt:i4>6946849</vt:i4>
      </vt:variant>
      <vt:variant>
        <vt:i4>387</vt:i4>
      </vt:variant>
      <vt:variant>
        <vt:i4>0</vt:i4>
      </vt:variant>
      <vt:variant>
        <vt:i4>5</vt:i4>
      </vt:variant>
      <vt:variant>
        <vt:lpwstr>https://www.dfat.gov.au/sites/default/files/child-protection-notification-guidance-note.pdf</vt:lpwstr>
      </vt:variant>
      <vt:variant>
        <vt:lpwstr/>
      </vt:variant>
      <vt:variant>
        <vt:i4>7405568</vt:i4>
      </vt:variant>
      <vt:variant>
        <vt:i4>384</vt:i4>
      </vt:variant>
      <vt:variant>
        <vt:i4>0</vt:i4>
      </vt:variant>
      <vt:variant>
        <vt:i4>5</vt:i4>
      </vt:variant>
      <vt:variant>
        <vt:lpwstr>mailto:conduct@dfat.gov.au</vt:lpwstr>
      </vt:variant>
      <vt:variant>
        <vt:lpwstr/>
      </vt:variant>
      <vt:variant>
        <vt:i4>3342407</vt:i4>
      </vt:variant>
      <vt:variant>
        <vt:i4>381</vt:i4>
      </vt:variant>
      <vt:variant>
        <vt:i4>0</vt:i4>
      </vt:variant>
      <vt:variant>
        <vt:i4>5</vt:i4>
      </vt:variant>
      <vt:variant>
        <vt:lpwstr>mailto:transnationalcrime@dfat.gov.au</vt:lpwstr>
      </vt:variant>
      <vt:variant>
        <vt:lpwstr/>
      </vt:variant>
      <vt:variant>
        <vt:i4>7405581</vt:i4>
      </vt:variant>
      <vt:variant>
        <vt:i4>378</vt:i4>
      </vt:variant>
      <vt:variant>
        <vt:i4>0</vt:i4>
      </vt:variant>
      <vt:variant>
        <vt:i4>5</vt:i4>
      </vt:variant>
      <vt:variant>
        <vt:lpwstr>mailto:childprotection@dfat.gov.au</vt:lpwstr>
      </vt:variant>
      <vt:variant>
        <vt:lpwstr/>
      </vt:variant>
      <vt:variant>
        <vt:i4>3473443</vt:i4>
      </vt:variant>
      <vt:variant>
        <vt:i4>375</vt:i4>
      </vt:variant>
      <vt:variant>
        <vt:i4>0</vt:i4>
      </vt:variant>
      <vt:variant>
        <vt:i4>5</vt:i4>
      </vt:variant>
      <vt:variant>
        <vt:lpwstr>https://www.dfat.gov.au/sites/default/files/seah-incident-notification-form.pdf</vt:lpwstr>
      </vt:variant>
      <vt:variant>
        <vt:lpwstr/>
      </vt:variant>
      <vt:variant>
        <vt:i4>131118</vt:i4>
      </vt:variant>
      <vt:variant>
        <vt:i4>372</vt:i4>
      </vt:variant>
      <vt:variant>
        <vt:i4>0</vt:i4>
      </vt:variant>
      <vt:variant>
        <vt:i4>5</vt:i4>
      </vt:variant>
      <vt:variant>
        <vt:lpwstr>mailto:seah.reports@dfat.gov.au</vt:lpwstr>
      </vt:variant>
      <vt:variant>
        <vt:lpwstr/>
      </vt:variant>
      <vt:variant>
        <vt:i4>5308494</vt:i4>
      </vt:variant>
      <vt:variant>
        <vt:i4>369</vt:i4>
      </vt:variant>
      <vt:variant>
        <vt:i4>0</vt:i4>
      </vt:variant>
      <vt:variant>
        <vt:i4>5</vt:i4>
      </vt:variant>
      <vt:variant>
        <vt:lpwstr>https://www.dfat.gov.au/sites/default/files/child-incident-notification-form.docx</vt:lpwstr>
      </vt:variant>
      <vt:variant>
        <vt:lpwstr/>
      </vt:variant>
      <vt:variant>
        <vt:i4>7405581</vt:i4>
      </vt:variant>
      <vt:variant>
        <vt:i4>366</vt:i4>
      </vt:variant>
      <vt:variant>
        <vt:i4>0</vt:i4>
      </vt:variant>
      <vt:variant>
        <vt:i4>5</vt:i4>
      </vt:variant>
      <vt:variant>
        <vt:lpwstr>mailto:childprotection@dfat.gov.au</vt:lpwstr>
      </vt:variant>
      <vt:variant>
        <vt:lpwstr/>
      </vt:variant>
      <vt:variant>
        <vt:i4>6684782</vt:i4>
      </vt:variant>
      <vt:variant>
        <vt:i4>363</vt:i4>
      </vt:variant>
      <vt:variant>
        <vt:i4>0</vt:i4>
      </vt:variant>
      <vt:variant>
        <vt:i4>5</vt:i4>
      </vt:variant>
      <vt:variant>
        <vt:lpwstr>https://www.dfat.gov.au/publications/development/dfat-guidance-note-locally-led-development</vt:lpwstr>
      </vt:variant>
      <vt:variant>
        <vt:lpwstr/>
      </vt:variant>
      <vt:variant>
        <vt:i4>4849733</vt:i4>
      </vt:variant>
      <vt:variant>
        <vt:i4>360</vt:i4>
      </vt:variant>
      <vt:variant>
        <vt:i4>0</vt:i4>
      </vt:variant>
      <vt:variant>
        <vt:i4>5</vt:i4>
      </vt:variant>
      <vt:variant>
        <vt:lpwstr>https://www.dfat.gov.au/development/international-development-policy</vt:lpwstr>
      </vt:variant>
      <vt:variant>
        <vt:lpwstr/>
      </vt:variant>
      <vt:variant>
        <vt:i4>5177411</vt:i4>
      </vt:variant>
      <vt:variant>
        <vt:i4>357</vt:i4>
      </vt:variant>
      <vt:variant>
        <vt:i4>0</vt:i4>
      </vt:variant>
      <vt:variant>
        <vt:i4>5</vt:i4>
      </vt:variant>
      <vt:variant>
        <vt:lpwstr>https://www.dfat.gov.au/publications/development/gender-equality-disability-and-social-inclusion-analysis-good-practice-note</vt:lpwstr>
      </vt:variant>
      <vt:variant>
        <vt:lpwstr/>
      </vt:variant>
      <vt:variant>
        <vt:i4>1376288</vt:i4>
      </vt:variant>
      <vt:variant>
        <vt:i4>354</vt:i4>
      </vt:variant>
      <vt:variant>
        <vt:i4>0</vt:i4>
      </vt:variant>
      <vt:variant>
        <vt:i4>5</vt:i4>
      </vt:variant>
      <vt:variant>
        <vt:lpwstr/>
      </vt:variant>
      <vt:variant>
        <vt:lpwstr>_[Box]_Understanding_Children</vt:lpwstr>
      </vt:variant>
      <vt:variant>
        <vt:i4>1638499</vt:i4>
      </vt:variant>
      <vt:variant>
        <vt:i4>351</vt:i4>
      </vt:variant>
      <vt:variant>
        <vt:i4>0</vt:i4>
      </vt:variant>
      <vt:variant>
        <vt:i4>5</vt:i4>
      </vt:variant>
      <vt:variant>
        <vt:lpwstr/>
      </vt:variant>
      <vt:variant>
        <vt:lpwstr>_Chapter_5:_Victim-Survivor</vt:lpwstr>
      </vt:variant>
      <vt:variant>
        <vt:i4>2424880</vt:i4>
      </vt:variant>
      <vt:variant>
        <vt:i4>333</vt:i4>
      </vt:variant>
      <vt:variant>
        <vt:i4>0</vt:i4>
      </vt:variant>
      <vt:variant>
        <vt:i4>5</vt:i4>
      </vt:variant>
      <vt:variant>
        <vt:lpwstr/>
      </vt:variant>
      <vt:variant>
        <vt:lpwstr>_Chapter_2:_Understanding_1</vt:lpwstr>
      </vt:variant>
      <vt:variant>
        <vt:i4>6553668</vt:i4>
      </vt:variant>
      <vt:variant>
        <vt:i4>330</vt:i4>
      </vt:variant>
      <vt:variant>
        <vt:i4>0</vt:i4>
      </vt:variant>
      <vt:variant>
        <vt:i4>5</vt:i4>
      </vt:variant>
      <vt:variant>
        <vt:lpwstr/>
      </vt:variant>
      <vt:variant>
        <vt:lpwstr>_Chapter_3:_Implementing</vt:lpwstr>
      </vt:variant>
      <vt:variant>
        <vt:i4>6553668</vt:i4>
      </vt:variant>
      <vt:variant>
        <vt:i4>327</vt:i4>
      </vt:variant>
      <vt:variant>
        <vt:i4>0</vt:i4>
      </vt:variant>
      <vt:variant>
        <vt:i4>5</vt:i4>
      </vt:variant>
      <vt:variant>
        <vt:lpwstr/>
      </vt:variant>
      <vt:variant>
        <vt:lpwstr>_Chapter_3:_Implementing</vt:lpwstr>
      </vt:variant>
      <vt:variant>
        <vt:i4>6553668</vt:i4>
      </vt:variant>
      <vt:variant>
        <vt:i4>324</vt:i4>
      </vt:variant>
      <vt:variant>
        <vt:i4>0</vt:i4>
      </vt:variant>
      <vt:variant>
        <vt:i4>5</vt:i4>
      </vt:variant>
      <vt:variant>
        <vt:lpwstr/>
      </vt:variant>
      <vt:variant>
        <vt:lpwstr>_Chapter_3:_Implementing</vt:lpwstr>
      </vt:variant>
      <vt:variant>
        <vt:i4>6553668</vt:i4>
      </vt:variant>
      <vt:variant>
        <vt:i4>321</vt:i4>
      </vt:variant>
      <vt:variant>
        <vt:i4>0</vt:i4>
      </vt:variant>
      <vt:variant>
        <vt:i4>5</vt:i4>
      </vt:variant>
      <vt:variant>
        <vt:lpwstr/>
      </vt:variant>
      <vt:variant>
        <vt:lpwstr>_Chapter_3:_Implementing</vt:lpwstr>
      </vt:variant>
      <vt:variant>
        <vt:i4>721003</vt:i4>
      </vt:variant>
      <vt:variant>
        <vt:i4>318</vt:i4>
      </vt:variant>
      <vt:variant>
        <vt:i4>0</vt:i4>
      </vt:variant>
      <vt:variant>
        <vt:i4>5</vt:i4>
      </vt:variant>
      <vt:variant>
        <vt:lpwstr/>
      </vt:variant>
      <vt:variant>
        <vt:lpwstr>_Section_2.2_Establishing</vt:lpwstr>
      </vt:variant>
      <vt:variant>
        <vt:i4>524395</vt:i4>
      </vt:variant>
      <vt:variant>
        <vt:i4>315</vt:i4>
      </vt:variant>
      <vt:variant>
        <vt:i4>0</vt:i4>
      </vt:variant>
      <vt:variant>
        <vt:i4>5</vt:i4>
      </vt:variant>
      <vt:variant>
        <vt:lpwstr/>
      </vt:variant>
      <vt:variant>
        <vt:lpwstr>_Section_2.1_Establishing</vt:lpwstr>
      </vt:variant>
      <vt:variant>
        <vt:i4>2424880</vt:i4>
      </vt:variant>
      <vt:variant>
        <vt:i4>312</vt:i4>
      </vt:variant>
      <vt:variant>
        <vt:i4>0</vt:i4>
      </vt:variant>
      <vt:variant>
        <vt:i4>5</vt:i4>
      </vt:variant>
      <vt:variant>
        <vt:lpwstr/>
      </vt:variant>
      <vt:variant>
        <vt:lpwstr>_Chapter_2:_Understanding_1</vt:lpwstr>
      </vt:variant>
      <vt:variant>
        <vt:i4>2424880</vt:i4>
      </vt:variant>
      <vt:variant>
        <vt:i4>309</vt:i4>
      </vt:variant>
      <vt:variant>
        <vt:i4>0</vt:i4>
      </vt:variant>
      <vt:variant>
        <vt:i4>5</vt:i4>
      </vt:variant>
      <vt:variant>
        <vt:lpwstr/>
      </vt:variant>
      <vt:variant>
        <vt:lpwstr>_Chapter_2:_Understanding_1</vt:lpwstr>
      </vt:variant>
      <vt:variant>
        <vt:i4>1966131</vt:i4>
      </vt:variant>
      <vt:variant>
        <vt:i4>302</vt:i4>
      </vt:variant>
      <vt:variant>
        <vt:i4>0</vt:i4>
      </vt:variant>
      <vt:variant>
        <vt:i4>5</vt:i4>
      </vt:variant>
      <vt:variant>
        <vt:lpwstr/>
      </vt:variant>
      <vt:variant>
        <vt:lpwstr>_Toc224568361</vt:lpwstr>
      </vt:variant>
      <vt:variant>
        <vt:i4>1966131</vt:i4>
      </vt:variant>
      <vt:variant>
        <vt:i4>296</vt:i4>
      </vt:variant>
      <vt:variant>
        <vt:i4>0</vt:i4>
      </vt:variant>
      <vt:variant>
        <vt:i4>5</vt:i4>
      </vt:variant>
      <vt:variant>
        <vt:lpwstr/>
      </vt:variant>
      <vt:variant>
        <vt:lpwstr>_Toc224568360</vt:lpwstr>
      </vt:variant>
      <vt:variant>
        <vt:i4>1900595</vt:i4>
      </vt:variant>
      <vt:variant>
        <vt:i4>290</vt:i4>
      </vt:variant>
      <vt:variant>
        <vt:i4>0</vt:i4>
      </vt:variant>
      <vt:variant>
        <vt:i4>5</vt:i4>
      </vt:variant>
      <vt:variant>
        <vt:lpwstr/>
      </vt:variant>
      <vt:variant>
        <vt:lpwstr>_Toc224568359</vt:lpwstr>
      </vt:variant>
      <vt:variant>
        <vt:i4>1900595</vt:i4>
      </vt:variant>
      <vt:variant>
        <vt:i4>284</vt:i4>
      </vt:variant>
      <vt:variant>
        <vt:i4>0</vt:i4>
      </vt:variant>
      <vt:variant>
        <vt:i4>5</vt:i4>
      </vt:variant>
      <vt:variant>
        <vt:lpwstr/>
      </vt:variant>
      <vt:variant>
        <vt:lpwstr>_Toc224568358</vt:lpwstr>
      </vt:variant>
      <vt:variant>
        <vt:i4>1900595</vt:i4>
      </vt:variant>
      <vt:variant>
        <vt:i4>278</vt:i4>
      </vt:variant>
      <vt:variant>
        <vt:i4>0</vt:i4>
      </vt:variant>
      <vt:variant>
        <vt:i4>5</vt:i4>
      </vt:variant>
      <vt:variant>
        <vt:lpwstr/>
      </vt:variant>
      <vt:variant>
        <vt:lpwstr>_Toc224568357</vt:lpwstr>
      </vt:variant>
      <vt:variant>
        <vt:i4>1900595</vt:i4>
      </vt:variant>
      <vt:variant>
        <vt:i4>272</vt:i4>
      </vt:variant>
      <vt:variant>
        <vt:i4>0</vt:i4>
      </vt:variant>
      <vt:variant>
        <vt:i4>5</vt:i4>
      </vt:variant>
      <vt:variant>
        <vt:lpwstr/>
      </vt:variant>
      <vt:variant>
        <vt:lpwstr>_Toc224568356</vt:lpwstr>
      </vt:variant>
      <vt:variant>
        <vt:i4>1900595</vt:i4>
      </vt:variant>
      <vt:variant>
        <vt:i4>266</vt:i4>
      </vt:variant>
      <vt:variant>
        <vt:i4>0</vt:i4>
      </vt:variant>
      <vt:variant>
        <vt:i4>5</vt:i4>
      </vt:variant>
      <vt:variant>
        <vt:lpwstr/>
      </vt:variant>
      <vt:variant>
        <vt:lpwstr>_Toc224568355</vt:lpwstr>
      </vt:variant>
      <vt:variant>
        <vt:i4>1900595</vt:i4>
      </vt:variant>
      <vt:variant>
        <vt:i4>260</vt:i4>
      </vt:variant>
      <vt:variant>
        <vt:i4>0</vt:i4>
      </vt:variant>
      <vt:variant>
        <vt:i4>5</vt:i4>
      </vt:variant>
      <vt:variant>
        <vt:lpwstr/>
      </vt:variant>
      <vt:variant>
        <vt:lpwstr>_Toc224568354</vt:lpwstr>
      </vt:variant>
      <vt:variant>
        <vt:i4>1900595</vt:i4>
      </vt:variant>
      <vt:variant>
        <vt:i4>254</vt:i4>
      </vt:variant>
      <vt:variant>
        <vt:i4>0</vt:i4>
      </vt:variant>
      <vt:variant>
        <vt:i4>5</vt:i4>
      </vt:variant>
      <vt:variant>
        <vt:lpwstr/>
      </vt:variant>
      <vt:variant>
        <vt:lpwstr>_Toc224568353</vt:lpwstr>
      </vt:variant>
      <vt:variant>
        <vt:i4>1900595</vt:i4>
      </vt:variant>
      <vt:variant>
        <vt:i4>248</vt:i4>
      </vt:variant>
      <vt:variant>
        <vt:i4>0</vt:i4>
      </vt:variant>
      <vt:variant>
        <vt:i4>5</vt:i4>
      </vt:variant>
      <vt:variant>
        <vt:lpwstr/>
      </vt:variant>
      <vt:variant>
        <vt:lpwstr>_Toc224568352</vt:lpwstr>
      </vt:variant>
      <vt:variant>
        <vt:i4>1900595</vt:i4>
      </vt:variant>
      <vt:variant>
        <vt:i4>242</vt:i4>
      </vt:variant>
      <vt:variant>
        <vt:i4>0</vt:i4>
      </vt:variant>
      <vt:variant>
        <vt:i4>5</vt:i4>
      </vt:variant>
      <vt:variant>
        <vt:lpwstr/>
      </vt:variant>
      <vt:variant>
        <vt:lpwstr>_Toc224568351</vt:lpwstr>
      </vt:variant>
      <vt:variant>
        <vt:i4>1900595</vt:i4>
      </vt:variant>
      <vt:variant>
        <vt:i4>236</vt:i4>
      </vt:variant>
      <vt:variant>
        <vt:i4>0</vt:i4>
      </vt:variant>
      <vt:variant>
        <vt:i4>5</vt:i4>
      </vt:variant>
      <vt:variant>
        <vt:lpwstr/>
      </vt:variant>
      <vt:variant>
        <vt:lpwstr>_Toc224568350</vt:lpwstr>
      </vt:variant>
      <vt:variant>
        <vt:i4>1835059</vt:i4>
      </vt:variant>
      <vt:variant>
        <vt:i4>230</vt:i4>
      </vt:variant>
      <vt:variant>
        <vt:i4>0</vt:i4>
      </vt:variant>
      <vt:variant>
        <vt:i4>5</vt:i4>
      </vt:variant>
      <vt:variant>
        <vt:lpwstr/>
      </vt:variant>
      <vt:variant>
        <vt:lpwstr>_Toc224568349</vt:lpwstr>
      </vt:variant>
      <vt:variant>
        <vt:i4>1835059</vt:i4>
      </vt:variant>
      <vt:variant>
        <vt:i4>224</vt:i4>
      </vt:variant>
      <vt:variant>
        <vt:i4>0</vt:i4>
      </vt:variant>
      <vt:variant>
        <vt:i4>5</vt:i4>
      </vt:variant>
      <vt:variant>
        <vt:lpwstr/>
      </vt:variant>
      <vt:variant>
        <vt:lpwstr>_Toc224568348</vt:lpwstr>
      </vt:variant>
      <vt:variant>
        <vt:i4>1835059</vt:i4>
      </vt:variant>
      <vt:variant>
        <vt:i4>218</vt:i4>
      </vt:variant>
      <vt:variant>
        <vt:i4>0</vt:i4>
      </vt:variant>
      <vt:variant>
        <vt:i4>5</vt:i4>
      </vt:variant>
      <vt:variant>
        <vt:lpwstr/>
      </vt:variant>
      <vt:variant>
        <vt:lpwstr>_Toc224568347</vt:lpwstr>
      </vt:variant>
      <vt:variant>
        <vt:i4>1835059</vt:i4>
      </vt:variant>
      <vt:variant>
        <vt:i4>212</vt:i4>
      </vt:variant>
      <vt:variant>
        <vt:i4>0</vt:i4>
      </vt:variant>
      <vt:variant>
        <vt:i4>5</vt:i4>
      </vt:variant>
      <vt:variant>
        <vt:lpwstr/>
      </vt:variant>
      <vt:variant>
        <vt:lpwstr>_Toc224568346</vt:lpwstr>
      </vt:variant>
      <vt:variant>
        <vt:i4>1835059</vt:i4>
      </vt:variant>
      <vt:variant>
        <vt:i4>206</vt:i4>
      </vt:variant>
      <vt:variant>
        <vt:i4>0</vt:i4>
      </vt:variant>
      <vt:variant>
        <vt:i4>5</vt:i4>
      </vt:variant>
      <vt:variant>
        <vt:lpwstr/>
      </vt:variant>
      <vt:variant>
        <vt:lpwstr>_Toc224568345</vt:lpwstr>
      </vt:variant>
      <vt:variant>
        <vt:i4>1835059</vt:i4>
      </vt:variant>
      <vt:variant>
        <vt:i4>200</vt:i4>
      </vt:variant>
      <vt:variant>
        <vt:i4>0</vt:i4>
      </vt:variant>
      <vt:variant>
        <vt:i4>5</vt:i4>
      </vt:variant>
      <vt:variant>
        <vt:lpwstr/>
      </vt:variant>
      <vt:variant>
        <vt:lpwstr>_Toc224568344</vt:lpwstr>
      </vt:variant>
      <vt:variant>
        <vt:i4>1835059</vt:i4>
      </vt:variant>
      <vt:variant>
        <vt:i4>194</vt:i4>
      </vt:variant>
      <vt:variant>
        <vt:i4>0</vt:i4>
      </vt:variant>
      <vt:variant>
        <vt:i4>5</vt:i4>
      </vt:variant>
      <vt:variant>
        <vt:lpwstr/>
      </vt:variant>
      <vt:variant>
        <vt:lpwstr>_Toc224568343</vt:lpwstr>
      </vt:variant>
      <vt:variant>
        <vt:i4>1835059</vt:i4>
      </vt:variant>
      <vt:variant>
        <vt:i4>188</vt:i4>
      </vt:variant>
      <vt:variant>
        <vt:i4>0</vt:i4>
      </vt:variant>
      <vt:variant>
        <vt:i4>5</vt:i4>
      </vt:variant>
      <vt:variant>
        <vt:lpwstr/>
      </vt:variant>
      <vt:variant>
        <vt:lpwstr>_Toc224568342</vt:lpwstr>
      </vt:variant>
      <vt:variant>
        <vt:i4>1835059</vt:i4>
      </vt:variant>
      <vt:variant>
        <vt:i4>182</vt:i4>
      </vt:variant>
      <vt:variant>
        <vt:i4>0</vt:i4>
      </vt:variant>
      <vt:variant>
        <vt:i4>5</vt:i4>
      </vt:variant>
      <vt:variant>
        <vt:lpwstr/>
      </vt:variant>
      <vt:variant>
        <vt:lpwstr>_Toc224568341</vt:lpwstr>
      </vt:variant>
      <vt:variant>
        <vt:i4>1835059</vt:i4>
      </vt:variant>
      <vt:variant>
        <vt:i4>176</vt:i4>
      </vt:variant>
      <vt:variant>
        <vt:i4>0</vt:i4>
      </vt:variant>
      <vt:variant>
        <vt:i4>5</vt:i4>
      </vt:variant>
      <vt:variant>
        <vt:lpwstr/>
      </vt:variant>
      <vt:variant>
        <vt:lpwstr>_Toc224568340</vt:lpwstr>
      </vt:variant>
      <vt:variant>
        <vt:i4>1769523</vt:i4>
      </vt:variant>
      <vt:variant>
        <vt:i4>170</vt:i4>
      </vt:variant>
      <vt:variant>
        <vt:i4>0</vt:i4>
      </vt:variant>
      <vt:variant>
        <vt:i4>5</vt:i4>
      </vt:variant>
      <vt:variant>
        <vt:lpwstr/>
      </vt:variant>
      <vt:variant>
        <vt:lpwstr>_Toc224568339</vt:lpwstr>
      </vt:variant>
      <vt:variant>
        <vt:i4>1769523</vt:i4>
      </vt:variant>
      <vt:variant>
        <vt:i4>164</vt:i4>
      </vt:variant>
      <vt:variant>
        <vt:i4>0</vt:i4>
      </vt:variant>
      <vt:variant>
        <vt:i4>5</vt:i4>
      </vt:variant>
      <vt:variant>
        <vt:lpwstr/>
      </vt:variant>
      <vt:variant>
        <vt:lpwstr>_Toc224568338</vt:lpwstr>
      </vt:variant>
      <vt:variant>
        <vt:i4>1769523</vt:i4>
      </vt:variant>
      <vt:variant>
        <vt:i4>158</vt:i4>
      </vt:variant>
      <vt:variant>
        <vt:i4>0</vt:i4>
      </vt:variant>
      <vt:variant>
        <vt:i4>5</vt:i4>
      </vt:variant>
      <vt:variant>
        <vt:lpwstr/>
      </vt:variant>
      <vt:variant>
        <vt:lpwstr>_Toc224568337</vt:lpwstr>
      </vt:variant>
      <vt:variant>
        <vt:i4>1769523</vt:i4>
      </vt:variant>
      <vt:variant>
        <vt:i4>152</vt:i4>
      </vt:variant>
      <vt:variant>
        <vt:i4>0</vt:i4>
      </vt:variant>
      <vt:variant>
        <vt:i4>5</vt:i4>
      </vt:variant>
      <vt:variant>
        <vt:lpwstr/>
      </vt:variant>
      <vt:variant>
        <vt:lpwstr>_Toc224568336</vt:lpwstr>
      </vt:variant>
      <vt:variant>
        <vt:i4>1769523</vt:i4>
      </vt:variant>
      <vt:variant>
        <vt:i4>146</vt:i4>
      </vt:variant>
      <vt:variant>
        <vt:i4>0</vt:i4>
      </vt:variant>
      <vt:variant>
        <vt:i4>5</vt:i4>
      </vt:variant>
      <vt:variant>
        <vt:lpwstr/>
      </vt:variant>
      <vt:variant>
        <vt:lpwstr>_Toc224568335</vt:lpwstr>
      </vt:variant>
      <vt:variant>
        <vt:i4>1769523</vt:i4>
      </vt:variant>
      <vt:variant>
        <vt:i4>140</vt:i4>
      </vt:variant>
      <vt:variant>
        <vt:i4>0</vt:i4>
      </vt:variant>
      <vt:variant>
        <vt:i4>5</vt:i4>
      </vt:variant>
      <vt:variant>
        <vt:lpwstr/>
      </vt:variant>
      <vt:variant>
        <vt:lpwstr>_Toc224568334</vt:lpwstr>
      </vt:variant>
      <vt:variant>
        <vt:i4>1769523</vt:i4>
      </vt:variant>
      <vt:variant>
        <vt:i4>134</vt:i4>
      </vt:variant>
      <vt:variant>
        <vt:i4>0</vt:i4>
      </vt:variant>
      <vt:variant>
        <vt:i4>5</vt:i4>
      </vt:variant>
      <vt:variant>
        <vt:lpwstr/>
      </vt:variant>
      <vt:variant>
        <vt:lpwstr>_Toc224568333</vt:lpwstr>
      </vt:variant>
      <vt:variant>
        <vt:i4>1769523</vt:i4>
      </vt:variant>
      <vt:variant>
        <vt:i4>128</vt:i4>
      </vt:variant>
      <vt:variant>
        <vt:i4>0</vt:i4>
      </vt:variant>
      <vt:variant>
        <vt:i4>5</vt:i4>
      </vt:variant>
      <vt:variant>
        <vt:lpwstr/>
      </vt:variant>
      <vt:variant>
        <vt:lpwstr>_Toc224568332</vt:lpwstr>
      </vt:variant>
      <vt:variant>
        <vt:i4>1769523</vt:i4>
      </vt:variant>
      <vt:variant>
        <vt:i4>122</vt:i4>
      </vt:variant>
      <vt:variant>
        <vt:i4>0</vt:i4>
      </vt:variant>
      <vt:variant>
        <vt:i4>5</vt:i4>
      </vt:variant>
      <vt:variant>
        <vt:lpwstr/>
      </vt:variant>
      <vt:variant>
        <vt:lpwstr>_Toc224568331</vt:lpwstr>
      </vt:variant>
      <vt:variant>
        <vt:i4>1769523</vt:i4>
      </vt:variant>
      <vt:variant>
        <vt:i4>116</vt:i4>
      </vt:variant>
      <vt:variant>
        <vt:i4>0</vt:i4>
      </vt:variant>
      <vt:variant>
        <vt:i4>5</vt:i4>
      </vt:variant>
      <vt:variant>
        <vt:lpwstr/>
      </vt:variant>
      <vt:variant>
        <vt:lpwstr>_Toc224568330</vt:lpwstr>
      </vt:variant>
      <vt:variant>
        <vt:i4>1703987</vt:i4>
      </vt:variant>
      <vt:variant>
        <vt:i4>110</vt:i4>
      </vt:variant>
      <vt:variant>
        <vt:i4>0</vt:i4>
      </vt:variant>
      <vt:variant>
        <vt:i4>5</vt:i4>
      </vt:variant>
      <vt:variant>
        <vt:lpwstr/>
      </vt:variant>
      <vt:variant>
        <vt:lpwstr>_Toc224568329</vt:lpwstr>
      </vt:variant>
      <vt:variant>
        <vt:i4>1703987</vt:i4>
      </vt:variant>
      <vt:variant>
        <vt:i4>104</vt:i4>
      </vt:variant>
      <vt:variant>
        <vt:i4>0</vt:i4>
      </vt:variant>
      <vt:variant>
        <vt:i4>5</vt:i4>
      </vt:variant>
      <vt:variant>
        <vt:lpwstr/>
      </vt:variant>
      <vt:variant>
        <vt:lpwstr>_Toc224568328</vt:lpwstr>
      </vt:variant>
      <vt:variant>
        <vt:i4>1703987</vt:i4>
      </vt:variant>
      <vt:variant>
        <vt:i4>98</vt:i4>
      </vt:variant>
      <vt:variant>
        <vt:i4>0</vt:i4>
      </vt:variant>
      <vt:variant>
        <vt:i4>5</vt:i4>
      </vt:variant>
      <vt:variant>
        <vt:lpwstr/>
      </vt:variant>
      <vt:variant>
        <vt:lpwstr>_Toc224568327</vt:lpwstr>
      </vt:variant>
      <vt:variant>
        <vt:i4>1703987</vt:i4>
      </vt:variant>
      <vt:variant>
        <vt:i4>92</vt:i4>
      </vt:variant>
      <vt:variant>
        <vt:i4>0</vt:i4>
      </vt:variant>
      <vt:variant>
        <vt:i4>5</vt:i4>
      </vt:variant>
      <vt:variant>
        <vt:lpwstr/>
      </vt:variant>
      <vt:variant>
        <vt:lpwstr>_Toc224568326</vt:lpwstr>
      </vt:variant>
      <vt:variant>
        <vt:i4>1703987</vt:i4>
      </vt:variant>
      <vt:variant>
        <vt:i4>86</vt:i4>
      </vt:variant>
      <vt:variant>
        <vt:i4>0</vt:i4>
      </vt:variant>
      <vt:variant>
        <vt:i4>5</vt:i4>
      </vt:variant>
      <vt:variant>
        <vt:lpwstr/>
      </vt:variant>
      <vt:variant>
        <vt:lpwstr>_Toc224568325</vt:lpwstr>
      </vt:variant>
      <vt:variant>
        <vt:i4>1703987</vt:i4>
      </vt:variant>
      <vt:variant>
        <vt:i4>80</vt:i4>
      </vt:variant>
      <vt:variant>
        <vt:i4>0</vt:i4>
      </vt:variant>
      <vt:variant>
        <vt:i4>5</vt:i4>
      </vt:variant>
      <vt:variant>
        <vt:lpwstr/>
      </vt:variant>
      <vt:variant>
        <vt:lpwstr>_Toc224568324</vt:lpwstr>
      </vt:variant>
      <vt:variant>
        <vt:i4>1703987</vt:i4>
      </vt:variant>
      <vt:variant>
        <vt:i4>74</vt:i4>
      </vt:variant>
      <vt:variant>
        <vt:i4>0</vt:i4>
      </vt:variant>
      <vt:variant>
        <vt:i4>5</vt:i4>
      </vt:variant>
      <vt:variant>
        <vt:lpwstr/>
      </vt:variant>
      <vt:variant>
        <vt:lpwstr>_Toc224568323</vt:lpwstr>
      </vt:variant>
      <vt:variant>
        <vt:i4>1703987</vt:i4>
      </vt:variant>
      <vt:variant>
        <vt:i4>68</vt:i4>
      </vt:variant>
      <vt:variant>
        <vt:i4>0</vt:i4>
      </vt:variant>
      <vt:variant>
        <vt:i4>5</vt:i4>
      </vt:variant>
      <vt:variant>
        <vt:lpwstr/>
      </vt:variant>
      <vt:variant>
        <vt:lpwstr>_Toc224568322</vt:lpwstr>
      </vt:variant>
      <vt:variant>
        <vt:i4>1703987</vt:i4>
      </vt:variant>
      <vt:variant>
        <vt:i4>62</vt:i4>
      </vt:variant>
      <vt:variant>
        <vt:i4>0</vt:i4>
      </vt:variant>
      <vt:variant>
        <vt:i4>5</vt:i4>
      </vt:variant>
      <vt:variant>
        <vt:lpwstr/>
      </vt:variant>
      <vt:variant>
        <vt:lpwstr>_Toc224568321</vt:lpwstr>
      </vt:variant>
      <vt:variant>
        <vt:i4>1703987</vt:i4>
      </vt:variant>
      <vt:variant>
        <vt:i4>56</vt:i4>
      </vt:variant>
      <vt:variant>
        <vt:i4>0</vt:i4>
      </vt:variant>
      <vt:variant>
        <vt:i4>5</vt:i4>
      </vt:variant>
      <vt:variant>
        <vt:lpwstr/>
      </vt:variant>
      <vt:variant>
        <vt:lpwstr>_Toc224568320</vt:lpwstr>
      </vt:variant>
      <vt:variant>
        <vt:i4>1638451</vt:i4>
      </vt:variant>
      <vt:variant>
        <vt:i4>50</vt:i4>
      </vt:variant>
      <vt:variant>
        <vt:i4>0</vt:i4>
      </vt:variant>
      <vt:variant>
        <vt:i4>5</vt:i4>
      </vt:variant>
      <vt:variant>
        <vt:lpwstr/>
      </vt:variant>
      <vt:variant>
        <vt:lpwstr>_Toc224568319</vt:lpwstr>
      </vt:variant>
      <vt:variant>
        <vt:i4>1638451</vt:i4>
      </vt:variant>
      <vt:variant>
        <vt:i4>44</vt:i4>
      </vt:variant>
      <vt:variant>
        <vt:i4>0</vt:i4>
      </vt:variant>
      <vt:variant>
        <vt:i4>5</vt:i4>
      </vt:variant>
      <vt:variant>
        <vt:lpwstr/>
      </vt:variant>
      <vt:variant>
        <vt:lpwstr>_Toc224568318</vt:lpwstr>
      </vt:variant>
      <vt:variant>
        <vt:i4>1638451</vt:i4>
      </vt:variant>
      <vt:variant>
        <vt:i4>38</vt:i4>
      </vt:variant>
      <vt:variant>
        <vt:i4>0</vt:i4>
      </vt:variant>
      <vt:variant>
        <vt:i4>5</vt:i4>
      </vt:variant>
      <vt:variant>
        <vt:lpwstr/>
      </vt:variant>
      <vt:variant>
        <vt:lpwstr>_Toc224568317</vt:lpwstr>
      </vt:variant>
      <vt:variant>
        <vt:i4>1638451</vt:i4>
      </vt:variant>
      <vt:variant>
        <vt:i4>32</vt:i4>
      </vt:variant>
      <vt:variant>
        <vt:i4>0</vt:i4>
      </vt:variant>
      <vt:variant>
        <vt:i4>5</vt:i4>
      </vt:variant>
      <vt:variant>
        <vt:lpwstr/>
      </vt:variant>
      <vt:variant>
        <vt:lpwstr>_Toc224568316</vt:lpwstr>
      </vt:variant>
      <vt:variant>
        <vt:i4>1638451</vt:i4>
      </vt:variant>
      <vt:variant>
        <vt:i4>26</vt:i4>
      </vt:variant>
      <vt:variant>
        <vt:i4>0</vt:i4>
      </vt:variant>
      <vt:variant>
        <vt:i4>5</vt:i4>
      </vt:variant>
      <vt:variant>
        <vt:lpwstr/>
      </vt:variant>
      <vt:variant>
        <vt:lpwstr>_Toc224568315</vt:lpwstr>
      </vt:variant>
      <vt:variant>
        <vt:i4>1638451</vt:i4>
      </vt:variant>
      <vt:variant>
        <vt:i4>20</vt:i4>
      </vt:variant>
      <vt:variant>
        <vt:i4>0</vt:i4>
      </vt:variant>
      <vt:variant>
        <vt:i4>5</vt:i4>
      </vt:variant>
      <vt:variant>
        <vt:lpwstr/>
      </vt:variant>
      <vt:variant>
        <vt:lpwstr>_Toc224568314</vt:lpwstr>
      </vt:variant>
      <vt:variant>
        <vt:i4>1638451</vt:i4>
      </vt:variant>
      <vt:variant>
        <vt:i4>14</vt:i4>
      </vt:variant>
      <vt:variant>
        <vt:i4>0</vt:i4>
      </vt:variant>
      <vt:variant>
        <vt:i4>5</vt:i4>
      </vt:variant>
      <vt:variant>
        <vt:lpwstr/>
      </vt:variant>
      <vt:variant>
        <vt:lpwstr>_Toc224568313</vt:lpwstr>
      </vt:variant>
      <vt:variant>
        <vt:i4>1638451</vt:i4>
      </vt:variant>
      <vt:variant>
        <vt:i4>8</vt:i4>
      </vt:variant>
      <vt:variant>
        <vt:i4>0</vt:i4>
      </vt:variant>
      <vt:variant>
        <vt:i4>5</vt:i4>
      </vt:variant>
      <vt:variant>
        <vt:lpwstr/>
      </vt:variant>
      <vt:variant>
        <vt:lpwstr>_Toc224568312</vt:lpwstr>
      </vt:variant>
      <vt:variant>
        <vt:i4>1638451</vt:i4>
      </vt:variant>
      <vt:variant>
        <vt:i4>2</vt:i4>
      </vt:variant>
      <vt:variant>
        <vt:i4>0</vt:i4>
      </vt:variant>
      <vt:variant>
        <vt:i4>5</vt:i4>
      </vt:variant>
      <vt:variant>
        <vt:lpwstr/>
      </vt:variant>
      <vt:variant>
        <vt:lpwstr>_Toc224568311</vt:lpwstr>
      </vt:variant>
      <vt:variant>
        <vt:i4>262216</vt:i4>
      </vt:variant>
      <vt:variant>
        <vt:i4>0</vt:i4>
      </vt:variant>
      <vt:variant>
        <vt:i4>0</vt:i4>
      </vt:variant>
      <vt:variant>
        <vt:i4>5</vt:i4>
      </vt:variant>
      <vt:variant>
        <vt:lpwstr>https://www.cbm.org.au/wp-content/uploads/2025/03/preconditions-for-inclusion-overview-final-17-march.pdf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and Adult Safeguards Implementation Handbook</dc:title>
  <dc:subject/>
  <dc:creator/>
  <cp:keywords/>
  <dc:description/>
  <cp:lastModifiedBy/>
  <cp:revision>1</cp:revision>
  <dcterms:created xsi:type="dcterms:W3CDTF">2026-04-30T03:49:00Z</dcterms:created>
  <dcterms:modified xsi:type="dcterms:W3CDTF">2026-04-30T04:10:00Z</dcterms:modified>
  <cp:category/>
  <cp:contentStatus/>
</cp:coreProperties>
</file>