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B202" w14:textId="2D2B1380" w:rsidR="00254DCD" w:rsidRPr="00254DCD" w:rsidRDefault="00254DCD" w:rsidP="0081334E">
      <w:pPr>
        <w:pStyle w:val="Heading1"/>
        <w:spacing w:after="0" w:line="480" w:lineRule="auto"/>
        <w:ind w:right="2"/>
      </w:pPr>
      <w:r>
        <w:t>CHAPTER</w:t>
      </w:r>
      <w:r>
        <w:rPr>
          <w:spacing w:val="-13"/>
        </w:rPr>
        <w:t xml:space="preserve"> </w:t>
      </w:r>
      <w:r>
        <w:rPr>
          <w:spacing w:val="-10"/>
        </w:rPr>
        <w:t>1</w:t>
      </w:r>
      <w:r>
        <w:br/>
        <w:t>INITIAL</w:t>
      </w:r>
      <w:r>
        <w:rPr>
          <w:spacing w:val="-11"/>
        </w:rPr>
        <w:t xml:space="preserve"> </w:t>
      </w:r>
      <w:r>
        <w:t>PROVISIONS</w:t>
      </w:r>
      <w:r>
        <w:rPr>
          <w:spacing w:val="-11"/>
        </w:rPr>
        <w:t xml:space="preserve"> </w:t>
      </w:r>
      <w:r>
        <w:t>AND</w:t>
      </w:r>
      <w:r>
        <w:rPr>
          <w:spacing w:val="-11"/>
        </w:rPr>
        <w:t xml:space="preserve"> </w:t>
      </w:r>
      <w:r>
        <w:t>GENERAL</w:t>
      </w:r>
      <w:r>
        <w:rPr>
          <w:spacing w:val="-10"/>
        </w:rPr>
        <w:t xml:space="preserve"> </w:t>
      </w:r>
      <w:r>
        <w:rPr>
          <w:spacing w:val="-2"/>
        </w:rPr>
        <w:t>DEFINITIONS</w:t>
      </w:r>
    </w:p>
    <w:p w14:paraId="407543D3" w14:textId="77777777" w:rsidR="00254DCD" w:rsidRPr="004076EC" w:rsidRDefault="00254DCD" w:rsidP="0081334E">
      <w:pPr>
        <w:pStyle w:val="Heading2"/>
        <w:spacing w:before="360"/>
        <w:ind w:right="2"/>
        <w:rPr>
          <w:b/>
          <w:bCs/>
        </w:rPr>
      </w:pPr>
      <w:r w:rsidRPr="004076EC">
        <w:rPr>
          <w:b/>
          <w:bCs/>
        </w:rPr>
        <w:t>Section</w:t>
      </w:r>
      <w:r w:rsidRPr="004076EC">
        <w:rPr>
          <w:b/>
          <w:bCs/>
          <w:spacing w:val="-8"/>
        </w:rPr>
        <w:t xml:space="preserve"> </w:t>
      </w:r>
      <w:r w:rsidRPr="004076EC">
        <w:rPr>
          <w:b/>
          <w:bCs/>
        </w:rPr>
        <w:t>A:</w:t>
      </w:r>
      <w:r w:rsidRPr="004076EC">
        <w:rPr>
          <w:b/>
          <w:bCs/>
          <w:spacing w:val="40"/>
        </w:rPr>
        <w:t xml:space="preserve"> </w:t>
      </w:r>
      <w:r w:rsidRPr="004076EC">
        <w:rPr>
          <w:b/>
          <w:bCs/>
        </w:rPr>
        <w:t>Initial</w:t>
      </w:r>
      <w:r w:rsidRPr="004076EC">
        <w:rPr>
          <w:b/>
          <w:bCs/>
          <w:spacing w:val="-8"/>
        </w:rPr>
        <w:t xml:space="preserve"> </w:t>
      </w:r>
      <w:r w:rsidRPr="004076EC">
        <w:rPr>
          <w:b/>
          <w:bCs/>
        </w:rPr>
        <w:t xml:space="preserve">Provisions </w:t>
      </w:r>
    </w:p>
    <w:p w14:paraId="4890C301" w14:textId="495E4476" w:rsidR="00254DCD" w:rsidRPr="004076EC" w:rsidRDefault="00254DCD" w:rsidP="0081334E">
      <w:pPr>
        <w:pStyle w:val="Heading3"/>
        <w:ind w:right="2"/>
        <w:jc w:val="left"/>
        <w:rPr>
          <w:i w:val="0"/>
          <w:iCs w:val="0"/>
        </w:rPr>
      </w:pPr>
      <w:r w:rsidRPr="004076EC">
        <w:rPr>
          <w:i w:val="0"/>
          <w:iCs w:val="0"/>
        </w:rPr>
        <w:t>Article 1.1:</w:t>
      </w:r>
      <w:r w:rsidRPr="004076EC">
        <w:rPr>
          <w:i w:val="0"/>
          <w:iCs w:val="0"/>
          <w:spacing w:val="40"/>
        </w:rPr>
        <w:t xml:space="preserve"> </w:t>
      </w:r>
      <w:r w:rsidRPr="004076EC">
        <w:rPr>
          <w:i w:val="0"/>
          <w:iCs w:val="0"/>
        </w:rPr>
        <w:t>Establishment of a Free Trade Area</w:t>
      </w:r>
    </w:p>
    <w:p w14:paraId="4280E1BB" w14:textId="1077B6DF" w:rsidR="00254DCD" w:rsidRPr="00254DCD" w:rsidRDefault="00254DCD" w:rsidP="0081334E">
      <w:pPr>
        <w:spacing w:after="480"/>
        <w:ind w:right="2"/>
      </w:pPr>
      <w:r>
        <w:t>The Parties, consistent with Article XXIV of GATT 1994 and Article V of GATS, hereby</w:t>
      </w:r>
      <w:r>
        <w:rPr>
          <w:spacing w:val="-1"/>
        </w:rPr>
        <w:t xml:space="preserve"> </w:t>
      </w:r>
      <w:r>
        <w:t xml:space="preserve">establish a free trade area in accordance with the provisions of this </w:t>
      </w:r>
      <w:r>
        <w:rPr>
          <w:spacing w:val="-2"/>
        </w:rPr>
        <w:t>Agreement.</w:t>
      </w:r>
    </w:p>
    <w:p w14:paraId="47D8392D" w14:textId="5BAF3CDC" w:rsidR="00254DCD" w:rsidRPr="004076EC" w:rsidRDefault="00254DCD" w:rsidP="0081334E">
      <w:pPr>
        <w:pStyle w:val="Heading3"/>
        <w:ind w:right="2"/>
        <w:jc w:val="left"/>
        <w:rPr>
          <w:i w:val="0"/>
          <w:iCs w:val="0"/>
        </w:rPr>
      </w:pPr>
      <w:r w:rsidRPr="004076EC">
        <w:rPr>
          <w:i w:val="0"/>
          <w:iCs w:val="0"/>
        </w:rPr>
        <w:t>Article</w:t>
      </w:r>
      <w:r w:rsidRPr="004076EC">
        <w:rPr>
          <w:i w:val="0"/>
          <w:iCs w:val="0"/>
          <w:spacing w:val="-5"/>
        </w:rPr>
        <w:t xml:space="preserve"> </w:t>
      </w:r>
      <w:r w:rsidRPr="004076EC">
        <w:rPr>
          <w:i w:val="0"/>
          <w:iCs w:val="0"/>
        </w:rPr>
        <w:t>1.2:</w:t>
      </w:r>
      <w:r w:rsidRPr="004076EC">
        <w:rPr>
          <w:i w:val="0"/>
          <w:iCs w:val="0"/>
          <w:spacing w:val="52"/>
        </w:rPr>
        <w:t xml:space="preserve"> </w:t>
      </w:r>
      <w:r w:rsidRPr="004076EC">
        <w:rPr>
          <w:i w:val="0"/>
          <w:iCs w:val="0"/>
        </w:rPr>
        <w:t>Relation</w:t>
      </w:r>
      <w:r w:rsidRPr="004076EC">
        <w:rPr>
          <w:i w:val="0"/>
          <w:iCs w:val="0"/>
          <w:spacing w:val="-3"/>
        </w:rPr>
        <w:t xml:space="preserve"> </w:t>
      </w:r>
      <w:r w:rsidRPr="004076EC">
        <w:rPr>
          <w:i w:val="0"/>
          <w:iCs w:val="0"/>
        </w:rPr>
        <w:t>to</w:t>
      </w:r>
      <w:r w:rsidRPr="004076EC">
        <w:rPr>
          <w:i w:val="0"/>
          <w:iCs w:val="0"/>
          <w:spacing w:val="-2"/>
        </w:rPr>
        <w:t xml:space="preserve"> </w:t>
      </w:r>
      <w:r w:rsidRPr="004076EC">
        <w:rPr>
          <w:i w:val="0"/>
          <w:iCs w:val="0"/>
        </w:rPr>
        <w:t>Other</w:t>
      </w:r>
      <w:r w:rsidRPr="004076EC">
        <w:rPr>
          <w:i w:val="0"/>
          <w:iCs w:val="0"/>
          <w:spacing w:val="-4"/>
        </w:rPr>
        <w:t xml:space="preserve"> </w:t>
      </w:r>
      <w:r w:rsidRPr="004076EC">
        <w:rPr>
          <w:i w:val="0"/>
          <w:iCs w:val="0"/>
          <w:spacing w:val="-2"/>
        </w:rPr>
        <w:t>Agreements</w:t>
      </w:r>
    </w:p>
    <w:p w14:paraId="6D98C537" w14:textId="768B5785" w:rsidR="00254DCD" w:rsidRDefault="00254DCD" w:rsidP="0081334E">
      <w:pPr>
        <w:pStyle w:val="ListParagraph1"/>
        <w:ind w:right="2"/>
      </w:pPr>
      <w:r>
        <w:t>Recognising the Parties’ intention for this Agreement to coexist with their existing international agreements, each Party affirms:</w:t>
      </w:r>
    </w:p>
    <w:p w14:paraId="6A3DB193" w14:textId="187BEF27" w:rsidR="00254DCD" w:rsidRPr="007B2786" w:rsidRDefault="00254DCD" w:rsidP="0081334E">
      <w:pPr>
        <w:pStyle w:val="ListParagraph1a"/>
        <w:ind w:right="2" w:hanging="852"/>
      </w:pPr>
      <w:r>
        <w:t xml:space="preserve">in relation to existing international agreements to which all Parties are party, including </w:t>
      </w:r>
      <w:r w:rsidRPr="007B2786">
        <w:t xml:space="preserve">the WTO Agreement, its existing </w:t>
      </w:r>
      <w:proofErr w:type="gramStart"/>
      <w:r w:rsidRPr="007B2786">
        <w:t>rights</w:t>
      </w:r>
      <w:proofErr w:type="gramEnd"/>
      <w:r w:rsidRPr="007B2786">
        <w:t xml:space="preserve"> and obligations with respect to the other Parties; and</w:t>
      </w:r>
    </w:p>
    <w:p w14:paraId="5BD24AF0" w14:textId="66B1BF51" w:rsidR="00254DCD" w:rsidRDefault="00254DCD" w:rsidP="002F5CFC">
      <w:pPr>
        <w:pStyle w:val="ListParagraph1a"/>
        <w:ind w:right="170" w:hanging="852"/>
      </w:pPr>
      <w:r w:rsidRPr="007B2786">
        <w:t>in relation to existing international agreements to which that Party and at least</w:t>
      </w:r>
      <w:r>
        <w:t xml:space="preserve"> one other Party are party, its existing rights and obligations with respect to that other Party or Parties, as the case may be.</w:t>
      </w:r>
    </w:p>
    <w:p w14:paraId="6D885D62" w14:textId="4C056296" w:rsidR="00842CD5" w:rsidRDefault="00254DCD" w:rsidP="002F5CFC">
      <w:pPr>
        <w:pStyle w:val="ListParagraph1"/>
        <w:ind w:right="283"/>
      </w:pPr>
      <w:r>
        <w:t>If a Party considers that a provision of this Agreement is inconsistent with a</w:t>
      </w:r>
      <w:r w:rsidRPr="00254DCD">
        <w:rPr>
          <w:spacing w:val="-1"/>
        </w:rPr>
        <w:t xml:space="preserve"> </w:t>
      </w:r>
      <w:r>
        <w:t>provision of another agreement to which it and at least one</w:t>
      </w:r>
      <w:r w:rsidRPr="00254DCD">
        <w:rPr>
          <w:spacing w:val="-1"/>
        </w:rPr>
        <w:t xml:space="preserve"> </w:t>
      </w:r>
      <w:r>
        <w:t>other</w:t>
      </w:r>
      <w:r w:rsidRPr="00254DCD">
        <w:rPr>
          <w:spacing w:val="-1"/>
        </w:rPr>
        <w:t xml:space="preserve"> </w:t>
      </w:r>
      <w:r>
        <w:t>Party are</w:t>
      </w:r>
      <w:r w:rsidRPr="00254DCD">
        <w:rPr>
          <w:spacing w:val="-1"/>
        </w:rPr>
        <w:t xml:space="preserve"> </w:t>
      </w:r>
      <w:r>
        <w:t>party, on request, the relevant Parties to the other agreement shall consult with a view to reaching a</w:t>
      </w:r>
      <w:r w:rsidRPr="00254DCD">
        <w:rPr>
          <w:spacing w:val="-1"/>
        </w:rPr>
        <w:t xml:space="preserve"> </w:t>
      </w:r>
      <w:r>
        <w:t>mutually</w:t>
      </w:r>
      <w:r w:rsidRPr="00254DCD">
        <w:rPr>
          <w:spacing w:val="-5"/>
        </w:rPr>
        <w:t xml:space="preserve"> </w:t>
      </w:r>
      <w:r>
        <w:t>satisfactory</w:t>
      </w:r>
      <w:r w:rsidRPr="00254DCD">
        <w:rPr>
          <w:spacing w:val="-6"/>
        </w:rPr>
        <w:t xml:space="preserve"> </w:t>
      </w:r>
      <w:r>
        <w:t>solution.</w:t>
      </w:r>
      <w:r w:rsidRPr="00254DCD">
        <w:rPr>
          <w:spacing w:val="40"/>
        </w:rPr>
        <w:t xml:space="preserve"> </w:t>
      </w:r>
      <w:r>
        <w:t>This</w:t>
      </w:r>
      <w:r w:rsidRPr="00254DCD">
        <w:rPr>
          <w:spacing w:val="-1"/>
        </w:rPr>
        <w:t xml:space="preserve"> </w:t>
      </w:r>
      <w:r>
        <w:t>paragraph</w:t>
      </w:r>
      <w:r w:rsidRPr="00254DCD">
        <w:rPr>
          <w:spacing w:val="-1"/>
        </w:rPr>
        <w:t xml:space="preserve"> </w:t>
      </w:r>
      <w:r>
        <w:t>is without prejudice</w:t>
      </w:r>
      <w:r w:rsidRPr="00254DCD">
        <w:rPr>
          <w:spacing w:val="-2"/>
        </w:rPr>
        <w:t xml:space="preserve"> </w:t>
      </w:r>
      <w:r>
        <w:t>to a Party’s rights and obligations under Chapter 28 (Dispute Settlement).</w:t>
      </w:r>
      <w:r w:rsidR="004076EC">
        <w:rPr>
          <w:rStyle w:val="FootnoteReference"/>
        </w:rPr>
        <w:footnoteReference w:id="1"/>
      </w:r>
    </w:p>
    <w:p w14:paraId="52A9597D" w14:textId="77777777" w:rsidR="00842CD5" w:rsidRDefault="00842CD5" w:rsidP="0081334E">
      <w:pPr>
        <w:spacing w:after="0"/>
        <w:ind w:left="284" w:right="2" w:firstLine="0"/>
        <w:jc w:val="left"/>
      </w:pPr>
      <w:r>
        <w:br w:type="page"/>
      </w:r>
    </w:p>
    <w:p w14:paraId="75D74E4D" w14:textId="77777777" w:rsidR="00842CD5" w:rsidRPr="00842CD5" w:rsidRDefault="00842CD5" w:rsidP="0081334E">
      <w:pPr>
        <w:pStyle w:val="Heading2"/>
        <w:ind w:right="2"/>
        <w:rPr>
          <w:b/>
          <w:bCs/>
        </w:rPr>
      </w:pPr>
      <w:r w:rsidRPr="00842CD5">
        <w:rPr>
          <w:b/>
          <w:bCs/>
        </w:rPr>
        <w:lastRenderedPageBreak/>
        <w:t>Section</w:t>
      </w:r>
      <w:r w:rsidRPr="00842CD5">
        <w:rPr>
          <w:b/>
          <w:bCs/>
          <w:spacing w:val="-9"/>
        </w:rPr>
        <w:t xml:space="preserve"> </w:t>
      </w:r>
      <w:r w:rsidRPr="00842CD5">
        <w:rPr>
          <w:b/>
          <w:bCs/>
        </w:rPr>
        <w:t>B:</w:t>
      </w:r>
      <w:r w:rsidRPr="00842CD5">
        <w:rPr>
          <w:b/>
          <w:bCs/>
          <w:spacing w:val="40"/>
        </w:rPr>
        <w:t xml:space="preserve"> </w:t>
      </w:r>
      <w:r w:rsidRPr="00842CD5">
        <w:rPr>
          <w:b/>
          <w:bCs/>
        </w:rPr>
        <w:t>General</w:t>
      </w:r>
      <w:r w:rsidRPr="00842CD5">
        <w:rPr>
          <w:b/>
          <w:bCs/>
          <w:spacing w:val="-9"/>
        </w:rPr>
        <w:t xml:space="preserve"> </w:t>
      </w:r>
      <w:r w:rsidRPr="00842CD5">
        <w:rPr>
          <w:b/>
          <w:bCs/>
        </w:rPr>
        <w:t xml:space="preserve">Definitions </w:t>
      </w:r>
    </w:p>
    <w:p w14:paraId="42E64EEC" w14:textId="07021474" w:rsidR="00842CD5" w:rsidRPr="005F71ED" w:rsidRDefault="00842CD5" w:rsidP="0081334E">
      <w:pPr>
        <w:pStyle w:val="Heading3"/>
        <w:ind w:right="2"/>
        <w:jc w:val="left"/>
        <w:rPr>
          <w:i w:val="0"/>
          <w:iCs w:val="0"/>
        </w:rPr>
      </w:pPr>
      <w:r w:rsidRPr="005F71ED">
        <w:rPr>
          <w:i w:val="0"/>
          <w:iCs w:val="0"/>
        </w:rPr>
        <w:t>Article 1.3:</w:t>
      </w:r>
      <w:r w:rsidRPr="005F71ED">
        <w:rPr>
          <w:i w:val="0"/>
          <w:iCs w:val="0"/>
          <w:spacing w:val="40"/>
        </w:rPr>
        <w:t xml:space="preserve"> </w:t>
      </w:r>
      <w:r w:rsidRPr="005F71ED">
        <w:rPr>
          <w:i w:val="0"/>
          <w:iCs w:val="0"/>
        </w:rPr>
        <w:t>General Definitions</w:t>
      </w:r>
    </w:p>
    <w:p w14:paraId="622EE99C" w14:textId="206855C6" w:rsidR="00842CD5" w:rsidRPr="005F71ED" w:rsidRDefault="00842CD5" w:rsidP="0081334E">
      <w:pPr>
        <w:ind w:right="2"/>
      </w:pP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unless</w:t>
      </w:r>
      <w:r>
        <w:rPr>
          <w:spacing w:val="40"/>
        </w:rPr>
        <w:t xml:space="preserve"> </w:t>
      </w:r>
      <w:r>
        <w:t>otherwise</w:t>
      </w:r>
      <w:r>
        <w:rPr>
          <w:spacing w:val="40"/>
        </w:rPr>
        <w:t xml:space="preserve"> </w:t>
      </w:r>
      <w:r>
        <w:t>provided</w:t>
      </w:r>
      <w:r>
        <w:rPr>
          <w:spacing w:val="40"/>
        </w:rPr>
        <w:t xml:space="preserve"> </w:t>
      </w:r>
      <w:r>
        <w:t>in</w:t>
      </w:r>
      <w:r>
        <w:rPr>
          <w:spacing w:val="40"/>
        </w:rPr>
        <w:t xml:space="preserve"> </w:t>
      </w:r>
      <w:r>
        <w:t xml:space="preserve">this </w:t>
      </w:r>
      <w:r>
        <w:rPr>
          <w:spacing w:val="-2"/>
        </w:rPr>
        <w:t>Agreement:</w:t>
      </w:r>
    </w:p>
    <w:p w14:paraId="6AD8D291" w14:textId="05A3FE5F" w:rsidR="00842CD5" w:rsidRDefault="00842CD5" w:rsidP="002F5CFC">
      <w:pPr>
        <w:ind w:right="227" w:firstLine="0"/>
      </w:pPr>
      <w:r>
        <w:rPr>
          <w:b/>
        </w:rPr>
        <w:t xml:space="preserve">AD Agreement </w:t>
      </w:r>
      <w:r>
        <w:t xml:space="preserve">means the </w:t>
      </w:r>
      <w:r w:rsidRPr="005F71ED">
        <w:rPr>
          <w:i/>
          <w:iCs/>
        </w:rPr>
        <w:t>Agreement on Implementation of Article VI of the General Agreement on Tariffs and Trade 1994</w:t>
      </w:r>
      <w:r>
        <w:t xml:space="preserve">, set out in Annex 1A to the WTO </w:t>
      </w:r>
      <w:proofErr w:type="gramStart"/>
      <w:r>
        <w:rPr>
          <w:spacing w:val="-2"/>
        </w:rPr>
        <w:t>Agreement;</w:t>
      </w:r>
      <w:proofErr w:type="gramEnd"/>
    </w:p>
    <w:p w14:paraId="3FE36933" w14:textId="29886D76" w:rsidR="00842CD5" w:rsidRDefault="00842CD5" w:rsidP="0081334E">
      <w:pPr>
        <w:ind w:right="2" w:firstLine="0"/>
      </w:pPr>
      <w:r>
        <w:rPr>
          <w:b/>
        </w:rPr>
        <w:t>Agreement</w:t>
      </w:r>
      <w:r>
        <w:rPr>
          <w:b/>
          <w:spacing w:val="-7"/>
        </w:rPr>
        <w:t xml:space="preserve"> </w:t>
      </w:r>
      <w:r>
        <w:t>means</w:t>
      </w:r>
      <w:r>
        <w:rPr>
          <w:spacing w:val="-5"/>
        </w:rPr>
        <w:t xml:space="preserve"> </w:t>
      </w:r>
      <w:r>
        <w:t>the</w:t>
      </w:r>
      <w:r>
        <w:rPr>
          <w:spacing w:val="-6"/>
        </w:rPr>
        <w:t xml:space="preserve"> </w:t>
      </w:r>
      <w:r>
        <w:t>Trans-Pacific</w:t>
      </w:r>
      <w:r>
        <w:rPr>
          <w:spacing w:val="-6"/>
        </w:rPr>
        <w:t xml:space="preserve"> </w:t>
      </w:r>
      <w:r>
        <w:t>Partnership</w:t>
      </w:r>
      <w:r>
        <w:rPr>
          <w:spacing w:val="-5"/>
        </w:rPr>
        <w:t xml:space="preserve"> </w:t>
      </w:r>
      <w:proofErr w:type="gramStart"/>
      <w:r>
        <w:rPr>
          <w:spacing w:val="-2"/>
        </w:rPr>
        <w:t>Agreement;</w:t>
      </w:r>
      <w:proofErr w:type="gramEnd"/>
    </w:p>
    <w:p w14:paraId="5E53A159" w14:textId="71DC0A8D" w:rsidR="00842CD5" w:rsidRDefault="00842CD5" w:rsidP="0081334E">
      <w:pPr>
        <w:ind w:right="2" w:firstLine="0"/>
      </w:pPr>
      <w:r>
        <w:rPr>
          <w:b/>
        </w:rPr>
        <w:t>APEC</w:t>
      </w:r>
      <w:r>
        <w:rPr>
          <w:b/>
          <w:spacing w:val="-6"/>
        </w:rPr>
        <w:t xml:space="preserve"> </w:t>
      </w:r>
      <w:r>
        <w:t>means</w:t>
      </w:r>
      <w:r>
        <w:rPr>
          <w:spacing w:val="-5"/>
        </w:rPr>
        <w:t xml:space="preserve"> </w:t>
      </w:r>
      <w:r>
        <w:t>Asia-Pacific</w:t>
      </w:r>
      <w:r>
        <w:rPr>
          <w:spacing w:val="-5"/>
        </w:rPr>
        <w:t xml:space="preserve"> </w:t>
      </w:r>
      <w:r>
        <w:t>Economic</w:t>
      </w:r>
      <w:r>
        <w:rPr>
          <w:spacing w:val="-6"/>
        </w:rPr>
        <w:t xml:space="preserve"> </w:t>
      </w:r>
      <w:proofErr w:type="gramStart"/>
      <w:r>
        <w:rPr>
          <w:spacing w:val="-2"/>
        </w:rPr>
        <w:t>Cooperation;</w:t>
      </w:r>
      <w:proofErr w:type="gramEnd"/>
    </w:p>
    <w:p w14:paraId="4717364C" w14:textId="218DB664" w:rsidR="00842CD5" w:rsidRDefault="00842CD5" w:rsidP="002F5CFC">
      <w:pPr>
        <w:ind w:right="113" w:firstLine="0"/>
      </w:pPr>
      <w:r>
        <w:rPr>
          <w:b/>
        </w:rPr>
        <w:t>central</w:t>
      </w:r>
      <w:r>
        <w:rPr>
          <w:b/>
          <w:spacing w:val="-1"/>
        </w:rPr>
        <w:t xml:space="preserve"> </w:t>
      </w:r>
      <w:r>
        <w:rPr>
          <w:b/>
        </w:rPr>
        <w:t>level</w:t>
      </w:r>
      <w:r>
        <w:rPr>
          <w:b/>
          <w:spacing w:val="-1"/>
        </w:rPr>
        <w:t xml:space="preserve"> </w:t>
      </w:r>
      <w:r>
        <w:rPr>
          <w:b/>
        </w:rPr>
        <w:t xml:space="preserve">of government </w:t>
      </w:r>
      <w:r>
        <w:t>has for each Party</w:t>
      </w:r>
      <w:r>
        <w:rPr>
          <w:spacing w:val="-5"/>
        </w:rPr>
        <w:t xml:space="preserve"> </w:t>
      </w:r>
      <w:r>
        <w:t>the</w:t>
      </w:r>
      <w:r>
        <w:rPr>
          <w:spacing w:val="-1"/>
        </w:rPr>
        <w:t xml:space="preserve"> </w:t>
      </w:r>
      <w:r>
        <w:t>meaning set out in Annex 1-A (Party-Specific Definitions</w:t>
      </w:r>
      <w:proofErr w:type="gramStart"/>
      <w:r>
        <w:t>);</w:t>
      </w:r>
      <w:proofErr w:type="gramEnd"/>
    </w:p>
    <w:p w14:paraId="4AE37302" w14:textId="549AD4D9" w:rsidR="00842CD5" w:rsidRDefault="00842CD5" w:rsidP="002F5CFC">
      <w:pPr>
        <w:ind w:right="113" w:firstLine="0"/>
      </w:pPr>
      <w:r>
        <w:rPr>
          <w:b/>
        </w:rPr>
        <w:t xml:space="preserve">Commission </w:t>
      </w:r>
      <w:r>
        <w:t>means the Trans-Pacific Partnership Commission established under Article 27.1 (Establishment of the Trans-Pacific Partnership Commission</w:t>
      </w:r>
      <w:proofErr w:type="gramStart"/>
      <w:r>
        <w:t>);</w:t>
      </w:r>
      <w:proofErr w:type="gramEnd"/>
    </w:p>
    <w:p w14:paraId="68E13BA5" w14:textId="7F6228DF" w:rsidR="00842CD5" w:rsidRDefault="00842CD5" w:rsidP="002F5CFC">
      <w:pPr>
        <w:ind w:right="340" w:firstLine="0"/>
      </w:pPr>
      <w:r>
        <w:rPr>
          <w:b/>
        </w:rPr>
        <w:t xml:space="preserve">covered investment </w:t>
      </w:r>
      <w:r>
        <w:t>means, with respect to a Party, an investment in its territory of</w:t>
      </w:r>
      <w:r>
        <w:rPr>
          <w:spacing w:val="-1"/>
        </w:rPr>
        <w:t xml:space="preserve"> </w:t>
      </w:r>
      <w:r>
        <w:t>an</w:t>
      </w:r>
      <w:r>
        <w:rPr>
          <w:spacing w:val="-1"/>
        </w:rPr>
        <w:t xml:space="preserve"> </w:t>
      </w:r>
      <w:r>
        <w:t>investor</w:t>
      </w:r>
      <w:r>
        <w:rPr>
          <w:spacing w:val="-1"/>
        </w:rPr>
        <w:t xml:space="preserve"> </w:t>
      </w:r>
      <w:r>
        <w:t>of another Party</w:t>
      </w:r>
      <w:r>
        <w:rPr>
          <w:spacing w:val="-6"/>
        </w:rPr>
        <w:t xml:space="preserve"> </w:t>
      </w:r>
      <w:r>
        <w:t>in existence</w:t>
      </w:r>
      <w:r>
        <w:rPr>
          <w:spacing w:val="-2"/>
        </w:rPr>
        <w:t xml:space="preserve"> </w:t>
      </w:r>
      <w:r>
        <w:t>as of</w:t>
      </w:r>
      <w:r>
        <w:rPr>
          <w:spacing w:val="-1"/>
        </w:rPr>
        <w:t xml:space="preserve"> </w:t>
      </w:r>
      <w:r>
        <w:t>the</w:t>
      </w:r>
      <w:r>
        <w:rPr>
          <w:spacing w:val="-2"/>
        </w:rPr>
        <w:t xml:space="preserve"> </w:t>
      </w:r>
      <w:r>
        <w:t>date of entry</w:t>
      </w:r>
      <w:r>
        <w:rPr>
          <w:spacing w:val="-6"/>
        </w:rPr>
        <w:t xml:space="preserve"> </w:t>
      </w:r>
      <w:r>
        <w:t>into</w:t>
      </w:r>
      <w:r>
        <w:rPr>
          <w:spacing w:val="-1"/>
        </w:rPr>
        <w:t xml:space="preserve"> </w:t>
      </w:r>
      <w:r>
        <w:t>force</w:t>
      </w:r>
      <w:r>
        <w:rPr>
          <w:spacing w:val="-2"/>
        </w:rPr>
        <w:t xml:space="preserve"> </w:t>
      </w:r>
      <w:r>
        <w:t>of</w:t>
      </w:r>
      <w:r>
        <w:rPr>
          <w:spacing w:val="-1"/>
        </w:rPr>
        <w:t xml:space="preserve"> </w:t>
      </w:r>
      <w:r>
        <w:t xml:space="preserve">this Agreement for those Parties or established, acquired, or expanded </w:t>
      </w:r>
      <w:proofErr w:type="gramStart"/>
      <w:r>
        <w:t>thereafter;</w:t>
      </w:r>
      <w:proofErr w:type="gramEnd"/>
    </w:p>
    <w:p w14:paraId="3764A6A4" w14:textId="326D56BA" w:rsidR="00842CD5" w:rsidRPr="005F71ED" w:rsidRDefault="00842CD5" w:rsidP="002F5CFC">
      <w:pPr>
        <w:ind w:right="340" w:firstLine="0"/>
      </w:pPr>
      <w:r>
        <w:rPr>
          <w:b/>
        </w:rPr>
        <w:t xml:space="preserve">customs administration </w:t>
      </w:r>
      <w:r>
        <w:t>means the competent authority that is responsible under the laws of a Party for the administration of customs laws, regulations and, where applicable, policies, and has for each Party the meaning set out in Annex 1-A (Party-Specific Definitions</w:t>
      </w:r>
      <w:proofErr w:type="gramStart"/>
      <w:r>
        <w:t>);</w:t>
      </w:r>
      <w:proofErr w:type="gramEnd"/>
    </w:p>
    <w:p w14:paraId="2B04FA3A" w14:textId="5A9186DE" w:rsidR="00842CD5" w:rsidRDefault="00842CD5" w:rsidP="002F5CFC">
      <w:pPr>
        <w:ind w:right="397" w:firstLine="0"/>
      </w:pPr>
      <w:r>
        <w:rPr>
          <w:b/>
        </w:rPr>
        <w:t xml:space="preserve">customs duty </w:t>
      </w:r>
      <w:r>
        <w:t xml:space="preserve">includes any duty or charge of any kind imposed on or in </w:t>
      </w:r>
      <w:r w:rsidR="002F5CFC">
        <w:br/>
      </w:r>
      <w:r>
        <w:t>connection</w:t>
      </w:r>
      <w:r>
        <w:rPr>
          <w:spacing w:val="-3"/>
        </w:rPr>
        <w:t xml:space="preserve"> </w:t>
      </w:r>
      <w:r>
        <w:t>with</w:t>
      </w:r>
      <w:r>
        <w:rPr>
          <w:spacing w:val="-3"/>
        </w:rPr>
        <w:t xml:space="preserve"> </w:t>
      </w:r>
      <w:r>
        <w:t>the</w:t>
      </w:r>
      <w:r>
        <w:rPr>
          <w:spacing w:val="-4"/>
        </w:rPr>
        <w:t xml:space="preserve"> </w:t>
      </w:r>
      <w:r>
        <w:t>importation</w:t>
      </w:r>
      <w:r>
        <w:rPr>
          <w:spacing w:val="-3"/>
        </w:rPr>
        <w:t xml:space="preserve"> </w:t>
      </w:r>
      <w:r>
        <w:t>of</w:t>
      </w:r>
      <w:r>
        <w:rPr>
          <w:spacing w:val="-4"/>
        </w:rPr>
        <w:t xml:space="preserve"> </w:t>
      </w:r>
      <w:r>
        <w:t>a</w:t>
      </w:r>
      <w:r>
        <w:rPr>
          <w:spacing w:val="-2"/>
        </w:rPr>
        <w:t xml:space="preserve"> </w:t>
      </w:r>
      <w:r>
        <w:t>good, and</w:t>
      </w:r>
      <w:r>
        <w:rPr>
          <w:spacing w:val="-3"/>
        </w:rPr>
        <w:t xml:space="preserve"> </w:t>
      </w:r>
      <w:r>
        <w:t>any</w:t>
      </w:r>
      <w:r>
        <w:rPr>
          <w:spacing w:val="-6"/>
        </w:rPr>
        <w:t xml:space="preserve"> </w:t>
      </w:r>
      <w:r>
        <w:t>surtax</w:t>
      </w:r>
      <w:r>
        <w:rPr>
          <w:spacing w:val="-1"/>
        </w:rPr>
        <w:t xml:space="preserve"> </w:t>
      </w:r>
      <w:r>
        <w:t>or</w:t>
      </w:r>
      <w:r>
        <w:rPr>
          <w:spacing w:val="-3"/>
        </w:rPr>
        <w:t xml:space="preserve"> </w:t>
      </w:r>
      <w:r>
        <w:t>surcharge</w:t>
      </w:r>
      <w:r>
        <w:rPr>
          <w:spacing w:val="-3"/>
        </w:rPr>
        <w:t xml:space="preserve"> </w:t>
      </w:r>
      <w:r>
        <w:t>imposed</w:t>
      </w:r>
      <w:r>
        <w:rPr>
          <w:spacing w:val="-3"/>
        </w:rPr>
        <w:t xml:space="preserve"> </w:t>
      </w:r>
      <w:r>
        <w:t>in connection with such importation, but does not include any:</w:t>
      </w:r>
    </w:p>
    <w:p w14:paraId="1D161289" w14:textId="7FB13D6F" w:rsidR="00842CD5" w:rsidRDefault="00842CD5" w:rsidP="002F5CFC">
      <w:pPr>
        <w:pStyle w:val="ListParagraph1a"/>
        <w:numPr>
          <w:ilvl w:val="0"/>
          <w:numId w:val="5"/>
        </w:numPr>
        <w:ind w:left="1276" w:right="227" w:hanging="580"/>
      </w:pPr>
      <w:r>
        <w:t>charge</w:t>
      </w:r>
      <w:r w:rsidRPr="007B2786">
        <w:rPr>
          <w:spacing w:val="40"/>
        </w:rPr>
        <w:t xml:space="preserve"> </w:t>
      </w:r>
      <w:r>
        <w:t>equivalent</w:t>
      </w:r>
      <w:r w:rsidRPr="007B2786">
        <w:rPr>
          <w:spacing w:val="40"/>
        </w:rPr>
        <w:t xml:space="preserve"> </w:t>
      </w:r>
      <w:r>
        <w:t>to</w:t>
      </w:r>
      <w:r w:rsidRPr="007B2786">
        <w:rPr>
          <w:spacing w:val="40"/>
        </w:rPr>
        <w:t xml:space="preserve"> </w:t>
      </w:r>
      <w:r>
        <w:t>an</w:t>
      </w:r>
      <w:r w:rsidRPr="007B2786">
        <w:rPr>
          <w:spacing w:val="40"/>
        </w:rPr>
        <w:t xml:space="preserve"> </w:t>
      </w:r>
      <w:r>
        <w:t>internal</w:t>
      </w:r>
      <w:r w:rsidRPr="007B2786">
        <w:rPr>
          <w:spacing w:val="40"/>
        </w:rPr>
        <w:t xml:space="preserve"> </w:t>
      </w:r>
      <w:r>
        <w:t>tax</w:t>
      </w:r>
      <w:r w:rsidRPr="007B2786">
        <w:rPr>
          <w:spacing w:val="40"/>
        </w:rPr>
        <w:t xml:space="preserve"> </w:t>
      </w:r>
      <w:r>
        <w:t>imposed</w:t>
      </w:r>
      <w:r w:rsidRPr="007B2786">
        <w:rPr>
          <w:spacing w:val="40"/>
        </w:rPr>
        <w:t xml:space="preserve"> </w:t>
      </w:r>
      <w:r>
        <w:t>consistently</w:t>
      </w:r>
      <w:r w:rsidRPr="007B2786">
        <w:rPr>
          <w:spacing w:val="40"/>
        </w:rPr>
        <w:t xml:space="preserve"> </w:t>
      </w:r>
      <w:r>
        <w:t xml:space="preserve">with Article III:2 of GATT </w:t>
      </w:r>
      <w:proofErr w:type="gramStart"/>
      <w:r>
        <w:t>1994;</w:t>
      </w:r>
      <w:proofErr w:type="gramEnd"/>
    </w:p>
    <w:p w14:paraId="77463400" w14:textId="4D8EB9B1" w:rsidR="00842CD5" w:rsidRDefault="00842CD5" w:rsidP="002F5CFC">
      <w:pPr>
        <w:pStyle w:val="ListParagraph1a"/>
        <w:ind w:left="1276" w:right="170" w:hanging="580"/>
      </w:pPr>
      <w:r>
        <w:rPr>
          <w:spacing w:val="-4"/>
        </w:rPr>
        <w:t>fee</w:t>
      </w:r>
      <w:r w:rsidR="0081334E">
        <w:t xml:space="preserve"> </w:t>
      </w:r>
      <w:r>
        <w:rPr>
          <w:spacing w:val="-6"/>
        </w:rPr>
        <w:t>or</w:t>
      </w:r>
      <w:r w:rsidR="0081334E">
        <w:t xml:space="preserve"> </w:t>
      </w:r>
      <w:r>
        <w:rPr>
          <w:spacing w:val="-4"/>
        </w:rPr>
        <w:t>other</w:t>
      </w:r>
      <w:r w:rsidR="0081334E">
        <w:rPr>
          <w:spacing w:val="-4"/>
        </w:rPr>
        <w:t xml:space="preserve"> </w:t>
      </w:r>
      <w:r>
        <w:rPr>
          <w:spacing w:val="-2"/>
        </w:rPr>
        <w:t>charge</w:t>
      </w:r>
      <w:r w:rsidR="0081334E">
        <w:rPr>
          <w:spacing w:val="-2"/>
        </w:rPr>
        <w:t xml:space="preserve"> </w:t>
      </w:r>
      <w:r>
        <w:rPr>
          <w:spacing w:val="-6"/>
        </w:rPr>
        <w:t>in</w:t>
      </w:r>
      <w:r w:rsidR="0081334E">
        <w:rPr>
          <w:spacing w:val="-6"/>
        </w:rPr>
        <w:t xml:space="preserve"> </w:t>
      </w:r>
      <w:r>
        <w:rPr>
          <w:spacing w:val="-2"/>
        </w:rPr>
        <w:t>connection</w:t>
      </w:r>
      <w:r w:rsidR="0081334E">
        <w:t xml:space="preserve"> </w:t>
      </w:r>
      <w:r>
        <w:rPr>
          <w:spacing w:val="-4"/>
        </w:rPr>
        <w:t>with</w:t>
      </w:r>
      <w:r w:rsidR="0081334E">
        <w:rPr>
          <w:spacing w:val="-4"/>
        </w:rPr>
        <w:t xml:space="preserve"> </w:t>
      </w:r>
      <w:r>
        <w:rPr>
          <w:spacing w:val="-4"/>
        </w:rPr>
        <w:t>th</w:t>
      </w:r>
      <w:r w:rsidR="00860393">
        <w:rPr>
          <w:spacing w:val="-4"/>
        </w:rPr>
        <w:t>e</w:t>
      </w:r>
      <w:r w:rsidR="0081334E">
        <w:rPr>
          <w:spacing w:val="-4"/>
        </w:rPr>
        <w:t xml:space="preserve"> </w:t>
      </w:r>
      <w:r>
        <w:rPr>
          <w:spacing w:val="-2"/>
        </w:rPr>
        <w:t>importation</w:t>
      </w:r>
      <w:r w:rsidR="0081334E">
        <w:rPr>
          <w:spacing w:val="-2"/>
        </w:rPr>
        <w:t xml:space="preserve"> </w:t>
      </w:r>
      <w:r>
        <w:t>commensurate with the cost of services rendered; or</w:t>
      </w:r>
    </w:p>
    <w:p w14:paraId="3A1B9B4C" w14:textId="423951FE" w:rsidR="005F71ED" w:rsidRDefault="00842CD5" w:rsidP="0081334E">
      <w:pPr>
        <w:pStyle w:val="ListParagraph1a"/>
        <w:ind w:left="1276" w:right="2" w:hanging="580"/>
      </w:pPr>
      <w:r>
        <w:t>antidumping</w:t>
      </w:r>
      <w:r>
        <w:rPr>
          <w:spacing w:val="-14"/>
        </w:rPr>
        <w:t xml:space="preserve"> </w:t>
      </w:r>
      <w:r>
        <w:t>or</w:t>
      </w:r>
      <w:r>
        <w:rPr>
          <w:spacing w:val="-11"/>
        </w:rPr>
        <w:t xml:space="preserve"> </w:t>
      </w:r>
      <w:r>
        <w:t>countervailing</w:t>
      </w:r>
      <w:r>
        <w:rPr>
          <w:spacing w:val="-12"/>
        </w:rPr>
        <w:t xml:space="preserve"> </w:t>
      </w:r>
      <w:proofErr w:type="gramStart"/>
      <w:r>
        <w:rPr>
          <w:spacing w:val="-4"/>
        </w:rPr>
        <w:t>duty;</w:t>
      </w:r>
      <w:proofErr w:type="gramEnd"/>
    </w:p>
    <w:p w14:paraId="3C92A3CC" w14:textId="1E7A72C4" w:rsidR="00842CD5" w:rsidRPr="005F71ED" w:rsidRDefault="00842CD5" w:rsidP="002F5CFC">
      <w:pPr>
        <w:spacing w:before="1"/>
        <w:ind w:right="340" w:firstLine="0"/>
      </w:pPr>
      <w:r>
        <w:rPr>
          <w:b/>
        </w:rPr>
        <w:t xml:space="preserve">Customs Valuation Agreement </w:t>
      </w:r>
      <w:r>
        <w:t xml:space="preserve">means the </w:t>
      </w:r>
      <w:r>
        <w:rPr>
          <w:i/>
        </w:rPr>
        <w:t>Agreement on Implementation of Article VII of the General Agreement on Tariffs and Trade 1994</w:t>
      </w:r>
      <w:r>
        <w:t xml:space="preserve">, set out in Annex 1A to the WTO </w:t>
      </w:r>
      <w:proofErr w:type="gramStart"/>
      <w:r>
        <w:t>Agreement;</w:t>
      </w:r>
      <w:proofErr w:type="gramEnd"/>
    </w:p>
    <w:p w14:paraId="768B49A0" w14:textId="73DB5579" w:rsidR="00EC148B" w:rsidRDefault="00842CD5" w:rsidP="0081334E">
      <w:pPr>
        <w:ind w:right="2" w:firstLine="0"/>
        <w:rPr>
          <w:spacing w:val="-2"/>
        </w:rPr>
      </w:pPr>
      <w:r>
        <w:rPr>
          <w:b/>
        </w:rPr>
        <w:t>days</w:t>
      </w:r>
      <w:r>
        <w:rPr>
          <w:b/>
          <w:spacing w:val="-4"/>
        </w:rPr>
        <w:t xml:space="preserve"> </w:t>
      </w:r>
      <w:r>
        <w:t>means</w:t>
      </w:r>
      <w:r>
        <w:rPr>
          <w:spacing w:val="-4"/>
        </w:rPr>
        <w:t xml:space="preserve"> </w:t>
      </w:r>
      <w:r>
        <w:t>calendar</w:t>
      </w:r>
      <w:r>
        <w:rPr>
          <w:spacing w:val="-3"/>
        </w:rPr>
        <w:t xml:space="preserve"> </w:t>
      </w:r>
      <w:proofErr w:type="gramStart"/>
      <w:r>
        <w:rPr>
          <w:spacing w:val="-2"/>
        </w:rPr>
        <w:t>days;</w:t>
      </w:r>
      <w:proofErr w:type="gramEnd"/>
    </w:p>
    <w:p w14:paraId="406AF29A" w14:textId="77777777" w:rsidR="00EC148B" w:rsidRDefault="00EC148B" w:rsidP="0081334E">
      <w:pPr>
        <w:spacing w:after="0"/>
        <w:ind w:right="2" w:firstLine="0"/>
        <w:jc w:val="left"/>
        <w:rPr>
          <w:spacing w:val="-2"/>
        </w:rPr>
      </w:pPr>
      <w:r>
        <w:rPr>
          <w:spacing w:val="-2"/>
        </w:rPr>
        <w:br w:type="page"/>
      </w:r>
    </w:p>
    <w:p w14:paraId="6102A2F8" w14:textId="5C7784EF" w:rsidR="00EC148B" w:rsidRDefault="00EC148B" w:rsidP="002F5CFC">
      <w:pPr>
        <w:ind w:right="340" w:firstLine="0"/>
      </w:pPr>
      <w:r>
        <w:rPr>
          <w:b/>
        </w:rPr>
        <w:lastRenderedPageBreak/>
        <w:t xml:space="preserve">enterprise </w:t>
      </w:r>
      <w:r>
        <w:t>means any entity constituted or organised under applicable law, whether or not for profit, and whether privately or governmentally owned or controlled, including any corporation, trust, partnership, sole proprietorship, joint</w:t>
      </w:r>
      <w:r w:rsidR="002F5CFC">
        <w:t xml:space="preserve"> </w:t>
      </w:r>
      <w:r>
        <w:t xml:space="preserve">venture, association or similar </w:t>
      </w:r>
      <w:proofErr w:type="gramStart"/>
      <w:r>
        <w:t>organisation;</w:t>
      </w:r>
      <w:proofErr w:type="gramEnd"/>
    </w:p>
    <w:p w14:paraId="65561607" w14:textId="70D8A9D7" w:rsidR="00EC148B" w:rsidRDefault="00EC148B" w:rsidP="0081334E">
      <w:pPr>
        <w:ind w:right="2" w:firstLine="0"/>
      </w:pPr>
      <w:r>
        <w:rPr>
          <w:b/>
        </w:rPr>
        <w:t>existing</w:t>
      </w:r>
      <w:r>
        <w:rPr>
          <w:b/>
          <w:spacing w:val="-2"/>
        </w:rPr>
        <w:t xml:space="preserve"> </w:t>
      </w:r>
      <w:r>
        <w:t>means</w:t>
      </w:r>
      <w:r>
        <w:rPr>
          <w:spacing w:val="-1"/>
        </w:rPr>
        <w:t xml:space="preserve"> </w:t>
      </w:r>
      <w:r>
        <w:t>in</w:t>
      </w:r>
      <w:r>
        <w:rPr>
          <w:spacing w:val="-1"/>
        </w:rPr>
        <w:t xml:space="preserve"> </w:t>
      </w:r>
      <w:r>
        <w:t>effect on</w:t>
      </w:r>
      <w:r>
        <w:rPr>
          <w:spacing w:val="-1"/>
        </w:rPr>
        <w:t xml:space="preserve"> </w:t>
      </w:r>
      <w:r>
        <w:t>the</w:t>
      </w:r>
      <w:r>
        <w:rPr>
          <w:spacing w:val="-2"/>
        </w:rPr>
        <w:t xml:space="preserve"> </w:t>
      </w:r>
      <w:r>
        <w:t>date</w:t>
      </w:r>
      <w:r>
        <w:rPr>
          <w:spacing w:val="-1"/>
        </w:rPr>
        <w:t xml:space="preserve"> </w:t>
      </w:r>
      <w:r>
        <w:t>of</w:t>
      </w:r>
      <w:r>
        <w:rPr>
          <w:spacing w:val="-3"/>
        </w:rPr>
        <w:t xml:space="preserve"> </w:t>
      </w:r>
      <w:r>
        <w:t>entry</w:t>
      </w:r>
      <w:r>
        <w:rPr>
          <w:spacing w:val="-6"/>
        </w:rPr>
        <w:t xml:space="preserve"> </w:t>
      </w:r>
      <w:r>
        <w:t>into</w:t>
      </w:r>
      <w:r>
        <w:rPr>
          <w:spacing w:val="-2"/>
        </w:rPr>
        <w:t xml:space="preserve"> </w:t>
      </w:r>
      <w:r>
        <w:t>force</w:t>
      </w:r>
      <w:r>
        <w:rPr>
          <w:spacing w:val="-2"/>
        </w:rPr>
        <w:t xml:space="preserve"> </w:t>
      </w:r>
      <w:r>
        <w:t>of</w:t>
      </w:r>
      <w:r>
        <w:rPr>
          <w:spacing w:val="-1"/>
        </w:rPr>
        <w:t xml:space="preserve"> </w:t>
      </w:r>
      <w:r>
        <w:t>this</w:t>
      </w:r>
      <w:r>
        <w:rPr>
          <w:spacing w:val="-2"/>
        </w:rPr>
        <w:t xml:space="preserve"> </w:t>
      </w:r>
      <w:proofErr w:type="gramStart"/>
      <w:r>
        <w:rPr>
          <w:spacing w:val="-2"/>
        </w:rPr>
        <w:t>Agreement;</w:t>
      </w:r>
      <w:proofErr w:type="gramEnd"/>
    </w:p>
    <w:p w14:paraId="09074AEE" w14:textId="70613692" w:rsidR="00EC148B" w:rsidRDefault="00EC148B" w:rsidP="002F5CFC">
      <w:pPr>
        <w:ind w:right="340" w:firstLine="0"/>
      </w:pPr>
      <w:r>
        <w:rPr>
          <w:b/>
        </w:rPr>
        <w:t xml:space="preserve">GATS </w:t>
      </w:r>
      <w:r>
        <w:t xml:space="preserve">means the </w:t>
      </w:r>
      <w:r>
        <w:rPr>
          <w:i/>
        </w:rPr>
        <w:t>General Agreement on Trade in Services</w:t>
      </w:r>
      <w:r>
        <w:t>, set out in Annex 1B</w:t>
      </w:r>
      <w:r>
        <w:rPr>
          <w:spacing w:val="40"/>
        </w:rPr>
        <w:t xml:space="preserve"> </w:t>
      </w:r>
      <w:r>
        <w:t xml:space="preserve">to the WTO </w:t>
      </w:r>
      <w:proofErr w:type="gramStart"/>
      <w:r>
        <w:t>Agreement;</w:t>
      </w:r>
      <w:proofErr w:type="gramEnd"/>
    </w:p>
    <w:p w14:paraId="5A3051BC" w14:textId="73F77C29" w:rsidR="00EC148B" w:rsidRDefault="00EC148B" w:rsidP="002F5CFC">
      <w:pPr>
        <w:ind w:right="170" w:firstLine="0"/>
      </w:pPr>
      <w:r>
        <w:rPr>
          <w:b/>
        </w:rPr>
        <w:t xml:space="preserve">GATT 1994 </w:t>
      </w:r>
      <w:r>
        <w:t xml:space="preserve">means the </w:t>
      </w:r>
      <w:r>
        <w:rPr>
          <w:i/>
        </w:rPr>
        <w:t>General Agreement on Tariffs and Trade 1994</w:t>
      </w:r>
      <w:r>
        <w:t xml:space="preserve">, set out in Annex 1A to the WTO </w:t>
      </w:r>
      <w:proofErr w:type="gramStart"/>
      <w:r>
        <w:t>Agreement;</w:t>
      </w:r>
      <w:proofErr w:type="gramEnd"/>
    </w:p>
    <w:p w14:paraId="7C43443E" w14:textId="78632A80" w:rsidR="00EC148B" w:rsidRDefault="00EC148B" w:rsidP="0081334E">
      <w:pPr>
        <w:ind w:right="2" w:firstLine="0"/>
      </w:pPr>
      <w:r>
        <w:rPr>
          <w:b/>
        </w:rPr>
        <w:t>goods</w:t>
      </w:r>
      <w:r>
        <w:rPr>
          <w:b/>
          <w:spacing w:val="-4"/>
        </w:rPr>
        <w:t xml:space="preserve"> </w:t>
      </w:r>
      <w:proofErr w:type="gramStart"/>
      <w:r>
        <w:t>means</w:t>
      </w:r>
      <w:proofErr w:type="gramEnd"/>
      <w:r>
        <w:rPr>
          <w:spacing w:val="-2"/>
        </w:rPr>
        <w:t xml:space="preserve"> </w:t>
      </w:r>
      <w:r>
        <w:t>any</w:t>
      </w:r>
      <w:r>
        <w:rPr>
          <w:spacing w:val="-6"/>
        </w:rPr>
        <w:t xml:space="preserve"> </w:t>
      </w:r>
      <w:r>
        <w:t>merchandise,</w:t>
      </w:r>
      <w:r>
        <w:rPr>
          <w:spacing w:val="-2"/>
        </w:rPr>
        <w:t xml:space="preserve"> </w:t>
      </w:r>
      <w:r>
        <w:t>product,</w:t>
      </w:r>
      <w:r>
        <w:rPr>
          <w:spacing w:val="-1"/>
        </w:rPr>
        <w:t xml:space="preserve"> </w:t>
      </w:r>
      <w:r>
        <w:t>article</w:t>
      </w:r>
      <w:r>
        <w:rPr>
          <w:spacing w:val="-2"/>
        </w:rPr>
        <w:t xml:space="preserve"> </w:t>
      </w:r>
      <w:r>
        <w:t xml:space="preserve">or </w:t>
      </w:r>
      <w:r>
        <w:rPr>
          <w:spacing w:val="-2"/>
        </w:rPr>
        <w:t>material;</w:t>
      </w:r>
    </w:p>
    <w:p w14:paraId="37C6315E" w14:textId="6849F68E" w:rsidR="00EC148B" w:rsidRDefault="00EC148B" w:rsidP="002F5CFC">
      <w:pPr>
        <w:ind w:right="170" w:firstLine="0"/>
      </w:pPr>
      <w:r>
        <w:rPr>
          <w:b/>
        </w:rPr>
        <w:t>goods</w:t>
      </w:r>
      <w:r>
        <w:rPr>
          <w:b/>
          <w:spacing w:val="-2"/>
        </w:rPr>
        <w:t xml:space="preserve"> </w:t>
      </w:r>
      <w:r>
        <w:rPr>
          <w:b/>
        </w:rPr>
        <w:t>of</w:t>
      </w:r>
      <w:r>
        <w:rPr>
          <w:b/>
          <w:spacing w:val="-1"/>
        </w:rPr>
        <w:t xml:space="preserve"> </w:t>
      </w:r>
      <w:r>
        <w:rPr>
          <w:b/>
        </w:rPr>
        <w:t>a</w:t>
      </w:r>
      <w:r>
        <w:rPr>
          <w:b/>
          <w:spacing w:val="-2"/>
        </w:rPr>
        <w:t xml:space="preserve"> </w:t>
      </w:r>
      <w:r>
        <w:rPr>
          <w:b/>
        </w:rPr>
        <w:t>Party</w:t>
      </w:r>
      <w:r>
        <w:rPr>
          <w:b/>
          <w:spacing w:val="-2"/>
        </w:rPr>
        <w:t xml:space="preserve"> </w:t>
      </w:r>
      <w:proofErr w:type="gramStart"/>
      <w:r>
        <w:t>means</w:t>
      </w:r>
      <w:proofErr w:type="gramEnd"/>
      <w:r>
        <w:t xml:space="preserve"> domestic</w:t>
      </w:r>
      <w:r>
        <w:rPr>
          <w:spacing w:val="-3"/>
        </w:rPr>
        <w:t xml:space="preserve"> </w:t>
      </w:r>
      <w:r>
        <w:t>products as</w:t>
      </w:r>
      <w:r>
        <w:rPr>
          <w:spacing w:val="-2"/>
        </w:rPr>
        <w:t xml:space="preserve"> </w:t>
      </w:r>
      <w:r>
        <w:t>these</w:t>
      </w:r>
      <w:r>
        <w:rPr>
          <w:spacing w:val="-1"/>
        </w:rPr>
        <w:t xml:space="preserve"> </w:t>
      </w:r>
      <w:r>
        <w:t>are</w:t>
      </w:r>
      <w:r>
        <w:rPr>
          <w:spacing w:val="-3"/>
        </w:rPr>
        <w:t xml:space="preserve"> </w:t>
      </w:r>
      <w:r>
        <w:t>understood</w:t>
      </w:r>
      <w:r>
        <w:rPr>
          <w:spacing w:val="-2"/>
        </w:rPr>
        <w:t xml:space="preserve"> </w:t>
      </w:r>
      <w:r>
        <w:t>in</w:t>
      </w:r>
      <w:r>
        <w:rPr>
          <w:spacing w:val="-2"/>
        </w:rPr>
        <w:t xml:space="preserve"> </w:t>
      </w:r>
      <w:r>
        <w:t>GATT</w:t>
      </w:r>
      <w:r>
        <w:rPr>
          <w:spacing w:val="-2"/>
        </w:rPr>
        <w:t xml:space="preserve"> </w:t>
      </w:r>
      <w:r>
        <w:t>1994</w:t>
      </w:r>
      <w:r w:rsidR="002F5CFC">
        <w:t xml:space="preserve"> </w:t>
      </w:r>
      <w:r>
        <w:t>or such goods as the Parties may agree, and includes originating goods of a Party;</w:t>
      </w:r>
    </w:p>
    <w:p w14:paraId="208F5874" w14:textId="03E7224F" w:rsidR="00EC148B" w:rsidRDefault="00EC148B" w:rsidP="002F5CFC">
      <w:pPr>
        <w:ind w:right="170" w:firstLine="0"/>
      </w:pPr>
      <w:r>
        <w:rPr>
          <w:b/>
        </w:rPr>
        <w:t xml:space="preserve">government procurement </w:t>
      </w:r>
      <w:r>
        <w:t>means the process by which a government obtains the</w:t>
      </w:r>
      <w:r w:rsidR="002F5CFC">
        <w:t xml:space="preserve"> </w:t>
      </w:r>
      <w:r>
        <w:t>use</w:t>
      </w:r>
      <w:r>
        <w:rPr>
          <w:spacing w:val="-4"/>
        </w:rPr>
        <w:t xml:space="preserve"> </w:t>
      </w:r>
      <w:r>
        <w:t>of</w:t>
      </w:r>
      <w:r>
        <w:rPr>
          <w:spacing w:val="-3"/>
        </w:rPr>
        <w:t xml:space="preserve"> </w:t>
      </w:r>
      <w:r>
        <w:t>or</w:t>
      </w:r>
      <w:r>
        <w:rPr>
          <w:spacing w:val="-3"/>
        </w:rPr>
        <w:t xml:space="preserve"> </w:t>
      </w:r>
      <w:r>
        <w:t>acquires</w:t>
      </w:r>
      <w:r>
        <w:rPr>
          <w:spacing w:val="-1"/>
        </w:rPr>
        <w:t xml:space="preserve"> </w:t>
      </w:r>
      <w:r>
        <w:t>goods</w:t>
      </w:r>
      <w:r>
        <w:rPr>
          <w:spacing w:val="-1"/>
        </w:rPr>
        <w:t xml:space="preserve"> </w:t>
      </w:r>
      <w:r>
        <w:t>or</w:t>
      </w:r>
      <w:r>
        <w:rPr>
          <w:spacing w:val="-3"/>
        </w:rPr>
        <w:t xml:space="preserve"> </w:t>
      </w:r>
      <w:r>
        <w:t>services,</w:t>
      </w:r>
      <w:r>
        <w:rPr>
          <w:spacing w:val="-3"/>
        </w:rPr>
        <w:t xml:space="preserve"> </w:t>
      </w:r>
      <w:r>
        <w:t>or</w:t>
      </w:r>
      <w:r>
        <w:rPr>
          <w:spacing w:val="-2"/>
        </w:rPr>
        <w:t xml:space="preserve"> </w:t>
      </w:r>
      <w:r>
        <w:t>any</w:t>
      </w:r>
      <w:r>
        <w:rPr>
          <w:spacing w:val="-8"/>
        </w:rPr>
        <w:t xml:space="preserve"> </w:t>
      </w:r>
      <w:r>
        <w:t>combination</w:t>
      </w:r>
      <w:r>
        <w:rPr>
          <w:spacing w:val="-3"/>
        </w:rPr>
        <w:t xml:space="preserve"> </w:t>
      </w:r>
      <w:r>
        <w:t>thereof,</w:t>
      </w:r>
      <w:r>
        <w:rPr>
          <w:spacing w:val="-2"/>
        </w:rPr>
        <w:t xml:space="preserve"> </w:t>
      </w:r>
      <w:r>
        <w:t>for</w:t>
      </w:r>
      <w:r>
        <w:rPr>
          <w:spacing w:val="-2"/>
        </w:rPr>
        <w:t xml:space="preserve"> </w:t>
      </w:r>
      <w:r>
        <w:t>governmental purposes and not with a view</w:t>
      </w:r>
      <w:r>
        <w:rPr>
          <w:spacing w:val="-1"/>
        </w:rPr>
        <w:t xml:space="preserve"> </w:t>
      </w:r>
      <w:r>
        <w:t>to commercial sale or</w:t>
      </w:r>
      <w:r>
        <w:rPr>
          <w:spacing w:val="-1"/>
        </w:rPr>
        <w:t xml:space="preserve"> </w:t>
      </w:r>
      <w:r>
        <w:t>resale</w:t>
      </w:r>
      <w:r>
        <w:rPr>
          <w:spacing w:val="-1"/>
        </w:rPr>
        <w:t xml:space="preserve"> </w:t>
      </w:r>
      <w:r>
        <w:t>or</w:t>
      </w:r>
      <w:r>
        <w:rPr>
          <w:spacing w:val="-1"/>
        </w:rPr>
        <w:t xml:space="preserve"> </w:t>
      </w:r>
      <w:r>
        <w:t>use</w:t>
      </w:r>
      <w:r>
        <w:rPr>
          <w:spacing w:val="-1"/>
        </w:rPr>
        <w:t xml:space="preserve"> </w:t>
      </w:r>
      <w:r>
        <w:t>in the</w:t>
      </w:r>
      <w:r>
        <w:rPr>
          <w:spacing w:val="-1"/>
        </w:rPr>
        <w:t xml:space="preserve"> </w:t>
      </w:r>
      <w:r>
        <w:t xml:space="preserve">production or supply of goods or services for commercial sale or </w:t>
      </w:r>
      <w:proofErr w:type="gramStart"/>
      <w:r>
        <w:t>resale;</w:t>
      </w:r>
      <w:proofErr w:type="gramEnd"/>
    </w:p>
    <w:p w14:paraId="7B1E3C43" w14:textId="273EC45A" w:rsidR="00EC148B" w:rsidRDefault="00EC148B" w:rsidP="002F5CFC">
      <w:pPr>
        <w:ind w:right="340" w:firstLine="0"/>
        <w:rPr>
          <w:sz w:val="23"/>
        </w:rPr>
      </w:pPr>
      <w:r>
        <w:rPr>
          <w:b/>
        </w:rPr>
        <w:t xml:space="preserve">Harmonized System (HS) </w:t>
      </w:r>
      <w:r>
        <w:t xml:space="preserve">means the </w:t>
      </w:r>
      <w:r>
        <w:rPr>
          <w:i/>
        </w:rPr>
        <w:t>Harmonized Commodity Description and Coding System</w:t>
      </w:r>
      <w:r>
        <w:t xml:space="preserve">, including its General Rules of Interpretation, Section Notes, Chapter Notes and Subheading Notes as adopted and implemented by the Parties in their respective </w:t>
      </w:r>
      <w:proofErr w:type="gramStart"/>
      <w:r>
        <w:t>laws;</w:t>
      </w:r>
      <w:proofErr w:type="gramEnd"/>
    </w:p>
    <w:p w14:paraId="1E674B49" w14:textId="03F924BC" w:rsidR="00EC148B" w:rsidRDefault="00EC148B" w:rsidP="002F5CFC">
      <w:pPr>
        <w:ind w:right="170" w:firstLine="0"/>
        <w:rPr>
          <w:sz w:val="23"/>
        </w:rPr>
      </w:pPr>
      <w:r>
        <w:rPr>
          <w:b/>
        </w:rPr>
        <w:t xml:space="preserve">heading </w:t>
      </w:r>
      <w:r>
        <w:t xml:space="preserve">means the first four digits in the tariff classification number under the Harmonized </w:t>
      </w:r>
      <w:proofErr w:type="gramStart"/>
      <w:r>
        <w:t>System;</w:t>
      </w:r>
      <w:proofErr w:type="gramEnd"/>
    </w:p>
    <w:p w14:paraId="0ADBC92B" w14:textId="0802ECF5" w:rsidR="00EC148B" w:rsidRDefault="00EC148B" w:rsidP="0081334E">
      <w:pPr>
        <w:ind w:right="2" w:firstLine="0"/>
      </w:pPr>
      <w:r>
        <w:rPr>
          <w:b/>
        </w:rPr>
        <w:t>measure</w:t>
      </w:r>
      <w:r>
        <w:rPr>
          <w:b/>
          <w:spacing w:val="-4"/>
        </w:rPr>
        <w:t xml:space="preserve"> </w:t>
      </w:r>
      <w:r>
        <w:t>includes</w:t>
      </w:r>
      <w:r>
        <w:rPr>
          <w:spacing w:val="-1"/>
        </w:rPr>
        <w:t xml:space="preserve"> </w:t>
      </w:r>
      <w:r>
        <w:t>any</w:t>
      </w:r>
      <w:r>
        <w:rPr>
          <w:spacing w:val="-7"/>
        </w:rPr>
        <w:t xml:space="preserve"> </w:t>
      </w:r>
      <w:r>
        <w:t>law,</w:t>
      </w:r>
      <w:r>
        <w:rPr>
          <w:spacing w:val="-3"/>
        </w:rPr>
        <w:t xml:space="preserve"> </w:t>
      </w:r>
      <w:r>
        <w:t>regulation,</w:t>
      </w:r>
      <w:r>
        <w:rPr>
          <w:spacing w:val="-2"/>
        </w:rPr>
        <w:t xml:space="preserve"> </w:t>
      </w:r>
      <w:r>
        <w:t>procedure,</w:t>
      </w:r>
      <w:r>
        <w:rPr>
          <w:spacing w:val="-1"/>
        </w:rPr>
        <w:t xml:space="preserve"> </w:t>
      </w:r>
      <w:r>
        <w:t>requirement</w:t>
      </w:r>
      <w:r>
        <w:rPr>
          <w:spacing w:val="-1"/>
        </w:rPr>
        <w:t xml:space="preserve"> </w:t>
      </w:r>
      <w:r>
        <w:t>or</w:t>
      </w:r>
      <w:r>
        <w:rPr>
          <w:spacing w:val="-2"/>
        </w:rPr>
        <w:t xml:space="preserve"> </w:t>
      </w:r>
      <w:proofErr w:type="gramStart"/>
      <w:r>
        <w:rPr>
          <w:spacing w:val="-2"/>
        </w:rPr>
        <w:t>practice;</w:t>
      </w:r>
      <w:proofErr w:type="gramEnd"/>
    </w:p>
    <w:p w14:paraId="07A727B5" w14:textId="7349305E" w:rsidR="00EC148B" w:rsidRDefault="00EC148B" w:rsidP="002F5CFC">
      <w:pPr>
        <w:ind w:right="283" w:firstLine="0"/>
      </w:pPr>
      <w:r>
        <w:rPr>
          <w:b/>
        </w:rPr>
        <w:t xml:space="preserve">national </w:t>
      </w:r>
      <w:r>
        <w:t>means a “natural person who has the nationality</w:t>
      </w:r>
      <w:r>
        <w:rPr>
          <w:spacing w:val="-3"/>
        </w:rPr>
        <w:t xml:space="preserve"> </w:t>
      </w:r>
      <w:r>
        <w:t xml:space="preserve">of a Party” according to Annex 1-A (Party-Specific Definitions) or a permanent resident of a </w:t>
      </w:r>
      <w:proofErr w:type="gramStart"/>
      <w:r>
        <w:t>Party;</w:t>
      </w:r>
      <w:proofErr w:type="gramEnd"/>
    </w:p>
    <w:p w14:paraId="6726D53D" w14:textId="3E8C85CA" w:rsidR="00EC148B" w:rsidRDefault="00EC148B" w:rsidP="002F5CFC">
      <w:pPr>
        <w:ind w:right="283" w:firstLine="0"/>
      </w:pPr>
      <w:r>
        <w:rPr>
          <w:b/>
        </w:rPr>
        <w:t xml:space="preserve">originating </w:t>
      </w:r>
      <w:r>
        <w:t>means qualifying as originating under the rules of origin set out in Chapter 3 (Rules of Origin and Origin Procedures) or Chapter 4 (Textile and Apparel Goods</w:t>
      </w:r>
      <w:proofErr w:type="gramStart"/>
      <w:r>
        <w:t>);</w:t>
      </w:r>
      <w:proofErr w:type="gramEnd"/>
    </w:p>
    <w:p w14:paraId="4C61F34E" w14:textId="2FF56030" w:rsidR="00EC148B" w:rsidRDefault="00EC148B" w:rsidP="002F5CFC">
      <w:pPr>
        <w:ind w:right="340" w:firstLine="0"/>
      </w:pPr>
      <w:r>
        <w:rPr>
          <w:b/>
        </w:rPr>
        <w:t xml:space="preserve">Party </w:t>
      </w:r>
      <w:r>
        <w:t>means any State or separate customs territory for which this Agreement</w:t>
      </w:r>
      <w:r w:rsidR="0081334E">
        <w:t xml:space="preserve"> </w:t>
      </w:r>
      <w:r>
        <w:t xml:space="preserve">is in </w:t>
      </w:r>
      <w:proofErr w:type="gramStart"/>
      <w:r>
        <w:t>force;</w:t>
      </w:r>
      <w:proofErr w:type="gramEnd"/>
    </w:p>
    <w:p w14:paraId="2F5AEAEA" w14:textId="6B6B2E82" w:rsidR="00EC148B" w:rsidRDefault="00EC148B" w:rsidP="0081334E">
      <w:pPr>
        <w:ind w:right="2" w:firstLine="0"/>
      </w:pPr>
      <w:r>
        <w:rPr>
          <w:b/>
        </w:rPr>
        <w:t>person</w:t>
      </w:r>
      <w:r>
        <w:rPr>
          <w:b/>
          <w:spacing w:val="-2"/>
        </w:rPr>
        <w:t xml:space="preserve"> </w:t>
      </w:r>
      <w:r>
        <w:t>means</w:t>
      </w:r>
      <w:r>
        <w:rPr>
          <w:spacing w:val="-3"/>
        </w:rPr>
        <w:t xml:space="preserve"> </w:t>
      </w:r>
      <w:r>
        <w:t>a</w:t>
      </w:r>
      <w:r>
        <w:rPr>
          <w:spacing w:val="-4"/>
        </w:rPr>
        <w:t xml:space="preserve"> </w:t>
      </w:r>
      <w:r>
        <w:t>natural</w:t>
      </w:r>
      <w:r>
        <w:rPr>
          <w:spacing w:val="-2"/>
        </w:rPr>
        <w:t xml:space="preserve"> </w:t>
      </w:r>
      <w:r>
        <w:t>person</w:t>
      </w:r>
      <w:r>
        <w:rPr>
          <w:spacing w:val="-3"/>
        </w:rPr>
        <w:t xml:space="preserve"> </w:t>
      </w:r>
      <w:r>
        <w:t>or</w:t>
      </w:r>
      <w:r>
        <w:rPr>
          <w:spacing w:val="-3"/>
        </w:rPr>
        <w:t xml:space="preserve"> </w:t>
      </w:r>
      <w:r>
        <w:t>an</w:t>
      </w:r>
      <w:r>
        <w:rPr>
          <w:spacing w:val="-1"/>
        </w:rPr>
        <w:t xml:space="preserve"> </w:t>
      </w:r>
      <w:proofErr w:type="gramStart"/>
      <w:r>
        <w:rPr>
          <w:spacing w:val="-2"/>
        </w:rPr>
        <w:t>enterprise;</w:t>
      </w:r>
      <w:proofErr w:type="gramEnd"/>
    </w:p>
    <w:p w14:paraId="5F41A171" w14:textId="332D2054" w:rsidR="005D4FAA" w:rsidRDefault="00EC148B" w:rsidP="0081334E">
      <w:pPr>
        <w:ind w:right="2" w:firstLine="0"/>
        <w:rPr>
          <w:spacing w:val="-2"/>
        </w:rPr>
      </w:pPr>
      <w:r>
        <w:rPr>
          <w:b/>
        </w:rPr>
        <w:t>person</w:t>
      </w:r>
      <w:r>
        <w:rPr>
          <w:b/>
          <w:spacing w:val="-2"/>
        </w:rPr>
        <w:t xml:space="preserve"> </w:t>
      </w:r>
      <w:r>
        <w:rPr>
          <w:b/>
        </w:rPr>
        <w:t>of</w:t>
      </w:r>
      <w:r>
        <w:rPr>
          <w:b/>
          <w:spacing w:val="-1"/>
        </w:rPr>
        <w:t xml:space="preserve"> </w:t>
      </w:r>
      <w:r>
        <w:rPr>
          <w:b/>
        </w:rPr>
        <w:t>a</w:t>
      </w:r>
      <w:r>
        <w:rPr>
          <w:b/>
          <w:spacing w:val="-2"/>
        </w:rPr>
        <w:t xml:space="preserve"> </w:t>
      </w:r>
      <w:r>
        <w:rPr>
          <w:b/>
        </w:rPr>
        <w:t>Party</w:t>
      </w:r>
      <w:r>
        <w:rPr>
          <w:b/>
          <w:spacing w:val="-2"/>
        </w:rPr>
        <w:t xml:space="preserve"> </w:t>
      </w:r>
      <w:r>
        <w:t>means a</w:t>
      </w:r>
      <w:r>
        <w:rPr>
          <w:spacing w:val="-2"/>
        </w:rPr>
        <w:t xml:space="preserve"> </w:t>
      </w:r>
      <w:r>
        <w:t>national</w:t>
      </w:r>
      <w:r>
        <w:rPr>
          <w:spacing w:val="-2"/>
        </w:rPr>
        <w:t xml:space="preserve"> </w:t>
      </w:r>
      <w:r>
        <w:t>or</w:t>
      </w:r>
      <w:r>
        <w:rPr>
          <w:spacing w:val="-2"/>
        </w:rPr>
        <w:t xml:space="preserve"> </w:t>
      </w:r>
      <w:r>
        <w:t>an enterprise</w:t>
      </w:r>
      <w:r>
        <w:rPr>
          <w:spacing w:val="-3"/>
        </w:rPr>
        <w:t xml:space="preserve"> </w:t>
      </w:r>
      <w:r>
        <w:t>of</w:t>
      </w:r>
      <w:r>
        <w:rPr>
          <w:spacing w:val="-1"/>
        </w:rPr>
        <w:t xml:space="preserve"> </w:t>
      </w:r>
      <w:r>
        <w:t>a</w:t>
      </w:r>
      <w:r>
        <w:rPr>
          <w:spacing w:val="-4"/>
        </w:rPr>
        <w:t xml:space="preserve"> </w:t>
      </w:r>
      <w:proofErr w:type="gramStart"/>
      <w:r>
        <w:rPr>
          <w:spacing w:val="-2"/>
        </w:rPr>
        <w:t>Party;</w:t>
      </w:r>
      <w:proofErr w:type="gramEnd"/>
    </w:p>
    <w:p w14:paraId="653E01F7" w14:textId="77777777" w:rsidR="005D4FAA" w:rsidRDefault="005D4FAA" w:rsidP="0081334E">
      <w:pPr>
        <w:spacing w:after="0"/>
        <w:ind w:right="2" w:firstLine="0"/>
        <w:jc w:val="left"/>
        <w:rPr>
          <w:spacing w:val="-2"/>
        </w:rPr>
      </w:pPr>
      <w:r>
        <w:rPr>
          <w:spacing w:val="-2"/>
        </w:rPr>
        <w:br w:type="page"/>
      </w:r>
    </w:p>
    <w:p w14:paraId="6BB82850" w14:textId="13B0C9DE" w:rsidR="005D4FAA" w:rsidRDefault="005D4FAA" w:rsidP="002F5CFC">
      <w:pPr>
        <w:pStyle w:val="BodyText"/>
        <w:spacing w:before="189"/>
        <w:ind w:right="170" w:firstLine="0"/>
      </w:pPr>
      <w:r>
        <w:rPr>
          <w:b/>
        </w:rPr>
        <w:lastRenderedPageBreak/>
        <w:t xml:space="preserve">preferential tariff treatment </w:t>
      </w:r>
      <w:r>
        <w:t>means the customs duty rate applicable to an originating good, pursuant to each Party’s Tariff Schedule set out in Annex 2-D (Tariff Commitments</w:t>
      </w:r>
      <w:proofErr w:type="gramStart"/>
      <w:r>
        <w:t>);</w:t>
      </w:r>
      <w:proofErr w:type="gramEnd"/>
    </w:p>
    <w:p w14:paraId="08D2BF26" w14:textId="003D1003" w:rsidR="005D4FAA" w:rsidRDefault="005D4FAA" w:rsidP="002F5CFC">
      <w:pPr>
        <w:pStyle w:val="BodyText"/>
        <w:ind w:right="170" w:firstLine="0"/>
      </w:pPr>
      <w:r>
        <w:rPr>
          <w:b/>
        </w:rPr>
        <w:t xml:space="preserve">recovered material </w:t>
      </w:r>
      <w:r>
        <w:t>means a material in the form of one or more individual parts that results from:</w:t>
      </w:r>
    </w:p>
    <w:p w14:paraId="2FE3737A" w14:textId="0D3B3B44" w:rsidR="005D4FAA" w:rsidRDefault="005D4FAA" w:rsidP="002F5CFC">
      <w:pPr>
        <w:pStyle w:val="ListParagraph1a"/>
        <w:numPr>
          <w:ilvl w:val="0"/>
          <w:numId w:val="6"/>
        </w:numPr>
        <w:ind w:right="170"/>
      </w:pPr>
      <w:r>
        <w:t>the</w:t>
      </w:r>
      <w:r w:rsidRPr="00310E35">
        <w:rPr>
          <w:spacing w:val="-3"/>
        </w:rPr>
        <w:t xml:space="preserve"> </w:t>
      </w:r>
      <w:r>
        <w:t>disassembly</w:t>
      </w:r>
      <w:r w:rsidRPr="00310E35">
        <w:rPr>
          <w:spacing w:val="-8"/>
        </w:rPr>
        <w:t xml:space="preserve"> </w:t>
      </w:r>
      <w:r>
        <w:t>of</w:t>
      </w:r>
      <w:r w:rsidRPr="00310E35">
        <w:rPr>
          <w:spacing w:val="-1"/>
        </w:rPr>
        <w:t xml:space="preserve"> </w:t>
      </w:r>
      <w:r>
        <w:t>a</w:t>
      </w:r>
      <w:r w:rsidRPr="00310E35">
        <w:rPr>
          <w:spacing w:val="-3"/>
        </w:rPr>
        <w:t xml:space="preserve"> </w:t>
      </w:r>
      <w:r>
        <w:t>used</w:t>
      </w:r>
      <w:r w:rsidRPr="00310E35">
        <w:rPr>
          <w:spacing w:val="-1"/>
        </w:rPr>
        <w:t xml:space="preserve"> </w:t>
      </w:r>
      <w:r>
        <w:t>good</w:t>
      </w:r>
      <w:r w:rsidRPr="00310E35">
        <w:rPr>
          <w:spacing w:val="-2"/>
        </w:rPr>
        <w:t xml:space="preserve"> </w:t>
      </w:r>
      <w:r>
        <w:t>into</w:t>
      </w:r>
      <w:r w:rsidRPr="00310E35">
        <w:rPr>
          <w:spacing w:val="-3"/>
        </w:rPr>
        <w:t xml:space="preserve"> </w:t>
      </w:r>
      <w:r>
        <w:t>individual</w:t>
      </w:r>
      <w:r w:rsidRPr="00310E35">
        <w:rPr>
          <w:spacing w:val="-2"/>
        </w:rPr>
        <w:t xml:space="preserve"> </w:t>
      </w:r>
      <w:r>
        <w:t>parts;</w:t>
      </w:r>
      <w:r w:rsidRPr="00310E35">
        <w:rPr>
          <w:spacing w:val="-2"/>
        </w:rPr>
        <w:t xml:space="preserve"> </w:t>
      </w:r>
      <w:r w:rsidRPr="00310E35">
        <w:rPr>
          <w:spacing w:val="-5"/>
        </w:rPr>
        <w:t>and</w:t>
      </w:r>
    </w:p>
    <w:p w14:paraId="66D67C78" w14:textId="419BE5B5" w:rsidR="005D4FAA" w:rsidRDefault="005D4FAA" w:rsidP="002F5CFC">
      <w:pPr>
        <w:pStyle w:val="ListParagraph1a"/>
        <w:ind w:right="227"/>
      </w:pPr>
      <w:r>
        <w:t xml:space="preserve">the cleaning, inspecting, testing or other processing of those parts as necessary for improvement to sound working </w:t>
      </w:r>
      <w:proofErr w:type="gramStart"/>
      <w:r>
        <w:t>condition;</w:t>
      </w:r>
      <w:proofErr w:type="gramEnd"/>
    </w:p>
    <w:p w14:paraId="56BD4496" w14:textId="04EF1310" w:rsidR="005D4FAA" w:rsidRDefault="005D4FAA" w:rsidP="002F5CFC">
      <w:pPr>
        <w:pStyle w:val="BodyText"/>
        <w:ind w:right="283" w:firstLine="0"/>
      </w:pPr>
      <w:r>
        <w:rPr>
          <w:b/>
        </w:rPr>
        <w:t xml:space="preserve">remanufactured good </w:t>
      </w:r>
      <w:r>
        <w:t>means a good classified in HS Chapters 84 through 90</w:t>
      </w:r>
      <w:r w:rsidR="002F5CFC">
        <w:t xml:space="preserve"> </w:t>
      </w:r>
      <w:r>
        <w:t>or under heading 94.02 except goods classified under HS headings 84.18, 85.09, 85.10,</w:t>
      </w:r>
      <w:r>
        <w:rPr>
          <w:spacing w:val="15"/>
        </w:rPr>
        <w:t xml:space="preserve"> </w:t>
      </w:r>
      <w:r>
        <w:t>and</w:t>
      </w:r>
      <w:r>
        <w:rPr>
          <w:spacing w:val="15"/>
        </w:rPr>
        <w:t xml:space="preserve"> </w:t>
      </w:r>
      <w:r>
        <w:t>85.16,</w:t>
      </w:r>
      <w:r>
        <w:rPr>
          <w:spacing w:val="15"/>
        </w:rPr>
        <w:t xml:space="preserve"> </w:t>
      </w:r>
      <w:r>
        <w:t>87.03</w:t>
      </w:r>
      <w:r>
        <w:rPr>
          <w:spacing w:val="13"/>
        </w:rPr>
        <w:t xml:space="preserve"> </w:t>
      </w:r>
      <w:r>
        <w:t>or</w:t>
      </w:r>
      <w:r>
        <w:rPr>
          <w:spacing w:val="15"/>
        </w:rPr>
        <w:t xml:space="preserve"> </w:t>
      </w:r>
      <w:r>
        <w:t>subheadings</w:t>
      </w:r>
      <w:r>
        <w:rPr>
          <w:spacing w:val="15"/>
        </w:rPr>
        <w:t xml:space="preserve"> </w:t>
      </w:r>
      <w:r>
        <w:t>8414.51,</w:t>
      </w:r>
      <w:r>
        <w:rPr>
          <w:spacing w:val="15"/>
        </w:rPr>
        <w:t xml:space="preserve"> </w:t>
      </w:r>
      <w:r>
        <w:t>8450.11,</w:t>
      </w:r>
      <w:r>
        <w:rPr>
          <w:spacing w:val="15"/>
        </w:rPr>
        <w:t xml:space="preserve"> </w:t>
      </w:r>
      <w:r>
        <w:t>8450.12,</w:t>
      </w:r>
      <w:r>
        <w:rPr>
          <w:spacing w:val="15"/>
        </w:rPr>
        <w:t xml:space="preserve"> </w:t>
      </w:r>
      <w:r>
        <w:t>8508.11,</w:t>
      </w:r>
      <w:r>
        <w:rPr>
          <w:spacing w:val="16"/>
        </w:rPr>
        <w:t xml:space="preserve"> </w:t>
      </w:r>
      <w:r>
        <w:rPr>
          <w:spacing w:val="-5"/>
        </w:rPr>
        <w:t>and</w:t>
      </w:r>
      <w:r w:rsidR="004B5164">
        <w:t xml:space="preserve"> </w:t>
      </w:r>
      <w:r>
        <w:t>8517.11,</w:t>
      </w:r>
      <w:r>
        <w:rPr>
          <w:spacing w:val="-1"/>
        </w:rPr>
        <w:t xml:space="preserve"> </w:t>
      </w:r>
      <w:r>
        <w:t>that</w:t>
      </w:r>
      <w:r>
        <w:rPr>
          <w:spacing w:val="-1"/>
        </w:rPr>
        <w:t xml:space="preserve"> </w:t>
      </w:r>
      <w:r>
        <w:t>is entirely</w:t>
      </w:r>
      <w:r>
        <w:rPr>
          <w:spacing w:val="-6"/>
        </w:rPr>
        <w:t xml:space="preserve"> </w:t>
      </w:r>
      <w:r>
        <w:t>or partially</w:t>
      </w:r>
      <w:r>
        <w:rPr>
          <w:spacing w:val="-6"/>
        </w:rPr>
        <w:t xml:space="preserve"> </w:t>
      </w:r>
      <w:r>
        <w:t>composed of recovered materials</w:t>
      </w:r>
      <w:r>
        <w:rPr>
          <w:spacing w:val="-1"/>
        </w:rPr>
        <w:t xml:space="preserve"> </w:t>
      </w:r>
      <w:r>
        <w:rPr>
          <w:spacing w:val="-4"/>
        </w:rPr>
        <w:t>and:</w:t>
      </w:r>
    </w:p>
    <w:p w14:paraId="497FDC2B" w14:textId="49418028" w:rsidR="005D4FAA" w:rsidRPr="007B2786" w:rsidRDefault="005D4FAA" w:rsidP="002F5CFC">
      <w:pPr>
        <w:pStyle w:val="ListParagraph1a"/>
        <w:numPr>
          <w:ilvl w:val="0"/>
          <w:numId w:val="4"/>
        </w:numPr>
        <w:ind w:right="170"/>
      </w:pPr>
      <w:r>
        <w:t>has</w:t>
      </w:r>
      <w:r w:rsidRPr="007B2786">
        <w:rPr>
          <w:spacing w:val="-1"/>
        </w:rPr>
        <w:t xml:space="preserve"> </w:t>
      </w:r>
      <w:r>
        <w:t>a</w:t>
      </w:r>
      <w:r w:rsidRPr="007B2786">
        <w:rPr>
          <w:spacing w:val="-2"/>
        </w:rPr>
        <w:t xml:space="preserve"> </w:t>
      </w:r>
      <w:r w:rsidRPr="007B2786">
        <w:t xml:space="preserve">similar life expectancy and performs the same as or </w:t>
      </w:r>
      <w:proofErr w:type="gramStart"/>
      <w:r w:rsidRPr="007B2786">
        <w:t>similar to</w:t>
      </w:r>
      <w:proofErr w:type="gramEnd"/>
      <w:r w:rsidRPr="007B2786">
        <w:t xml:space="preserve"> such a good when new; and</w:t>
      </w:r>
    </w:p>
    <w:p w14:paraId="492E3A4F" w14:textId="77777777" w:rsidR="005D4FAA" w:rsidRDefault="005D4FAA" w:rsidP="002F5CFC">
      <w:pPr>
        <w:pStyle w:val="ListParagraph1a"/>
        <w:ind w:right="170"/>
      </w:pPr>
      <w:r w:rsidRPr="007B2786">
        <w:t>has a factory</w:t>
      </w:r>
      <w:r>
        <w:rPr>
          <w:spacing w:val="36"/>
        </w:rPr>
        <w:t xml:space="preserve"> </w:t>
      </w:r>
      <w:r>
        <w:t>warranty</w:t>
      </w:r>
      <w:r>
        <w:rPr>
          <w:spacing w:val="36"/>
        </w:rPr>
        <w:t xml:space="preserve"> </w:t>
      </w:r>
      <w:r>
        <w:t>similar</w:t>
      </w:r>
      <w:r>
        <w:rPr>
          <w:spacing w:val="38"/>
        </w:rPr>
        <w:t xml:space="preserve"> </w:t>
      </w:r>
      <w:r>
        <w:t>to</w:t>
      </w:r>
      <w:r>
        <w:rPr>
          <w:spacing w:val="38"/>
        </w:rPr>
        <w:t xml:space="preserve"> </w:t>
      </w:r>
      <w:r>
        <w:t>that</w:t>
      </w:r>
      <w:r>
        <w:rPr>
          <w:spacing w:val="36"/>
        </w:rPr>
        <w:t xml:space="preserve"> </w:t>
      </w:r>
      <w:r>
        <w:t>applicable</w:t>
      </w:r>
      <w:r>
        <w:rPr>
          <w:spacing w:val="38"/>
        </w:rPr>
        <w:t xml:space="preserve"> </w:t>
      </w:r>
      <w:r>
        <w:t>to</w:t>
      </w:r>
      <w:r>
        <w:rPr>
          <w:spacing w:val="39"/>
        </w:rPr>
        <w:t xml:space="preserve"> </w:t>
      </w:r>
      <w:r>
        <w:t>such</w:t>
      </w:r>
      <w:r>
        <w:rPr>
          <w:spacing w:val="40"/>
        </w:rPr>
        <w:t xml:space="preserve"> </w:t>
      </w:r>
      <w:r>
        <w:t>a</w:t>
      </w:r>
      <w:r>
        <w:rPr>
          <w:spacing w:val="40"/>
        </w:rPr>
        <w:t xml:space="preserve"> </w:t>
      </w:r>
      <w:r>
        <w:t xml:space="preserve">good when </w:t>
      </w:r>
      <w:proofErr w:type="gramStart"/>
      <w:r>
        <w:t>new;</w:t>
      </w:r>
      <w:proofErr w:type="gramEnd"/>
    </w:p>
    <w:p w14:paraId="1AFE689D" w14:textId="62BB0E39" w:rsidR="005D4FAA" w:rsidRDefault="005D4FAA" w:rsidP="002F5CFC">
      <w:pPr>
        <w:ind w:right="283" w:firstLine="0"/>
        <w:rPr>
          <w:sz w:val="23"/>
        </w:rPr>
      </w:pPr>
      <w:r>
        <w:rPr>
          <w:b/>
        </w:rPr>
        <w:t xml:space="preserve">regional level of government </w:t>
      </w:r>
      <w:r>
        <w:t>has for each Party the meaning set out in Annex 1- A (Party-Specific Definitions</w:t>
      </w:r>
      <w:proofErr w:type="gramStart"/>
      <w:r>
        <w:t>);</w:t>
      </w:r>
      <w:proofErr w:type="gramEnd"/>
    </w:p>
    <w:p w14:paraId="7547A36E" w14:textId="3D1D9080" w:rsidR="005D4FAA" w:rsidRDefault="005D4FAA" w:rsidP="002F5CFC">
      <w:pPr>
        <w:spacing w:before="1"/>
        <w:ind w:right="397" w:firstLine="0"/>
        <w:rPr>
          <w:sz w:val="23"/>
        </w:rPr>
      </w:pPr>
      <w:r>
        <w:rPr>
          <w:b/>
        </w:rPr>
        <w:t xml:space="preserve">Safeguards Agreement </w:t>
      </w:r>
      <w:r>
        <w:t xml:space="preserve">means the </w:t>
      </w:r>
      <w:r>
        <w:rPr>
          <w:i/>
        </w:rPr>
        <w:t>Agreement on Safeguards</w:t>
      </w:r>
      <w:r>
        <w:t>, set out in Annex</w:t>
      </w:r>
      <w:r>
        <w:rPr>
          <w:spacing w:val="40"/>
        </w:rPr>
        <w:t xml:space="preserve"> </w:t>
      </w:r>
      <w:r>
        <w:t xml:space="preserve">1A to the WTO </w:t>
      </w:r>
      <w:proofErr w:type="gramStart"/>
      <w:r>
        <w:t>Agreement;</w:t>
      </w:r>
      <w:proofErr w:type="gramEnd"/>
    </w:p>
    <w:p w14:paraId="69C46FA4" w14:textId="323D58A4" w:rsidR="005D4FAA" w:rsidRDefault="005D4FAA" w:rsidP="002F5CFC">
      <w:pPr>
        <w:ind w:right="340" w:firstLine="0"/>
      </w:pPr>
      <w:r>
        <w:rPr>
          <w:b/>
        </w:rPr>
        <w:t xml:space="preserve">sanitary or phytosanitary measure </w:t>
      </w:r>
      <w:r>
        <w:t xml:space="preserve">means any measure referred to in paragraph 1 of Annex A to the SPS </w:t>
      </w:r>
      <w:proofErr w:type="gramStart"/>
      <w:r>
        <w:t>Agreement;</w:t>
      </w:r>
      <w:proofErr w:type="gramEnd"/>
    </w:p>
    <w:p w14:paraId="6CE2C30F" w14:textId="767E52C2" w:rsidR="005D4FAA" w:rsidRDefault="005D4FAA" w:rsidP="002F5CFC">
      <w:pPr>
        <w:ind w:right="283" w:firstLine="0"/>
      </w:pPr>
      <w:r>
        <w:rPr>
          <w:b/>
        </w:rPr>
        <w:t xml:space="preserve">SCM Agreement </w:t>
      </w:r>
      <w:r>
        <w:t xml:space="preserve">means the </w:t>
      </w:r>
      <w:r>
        <w:rPr>
          <w:i/>
        </w:rPr>
        <w:t>Agreement on Subsidies and Countervailing Measures</w:t>
      </w:r>
      <w:r>
        <w:t xml:space="preserve">, set out in Annex 1A to the WTO </w:t>
      </w:r>
      <w:proofErr w:type="gramStart"/>
      <w:r>
        <w:t>Agreement;</w:t>
      </w:r>
      <w:proofErr w:type="gramEnd"/>
    </w:p>
    <w:p w14:paraId="177EFCD4" w14:textId="6739CBBE" w:rsidR="005D4FAA" w:rsidRDefault="005D4FAA" w:rsidP="002F5CFC">
      <w:pPr>
        <w:pStyle w:val="BodyText"/>
        <w:ind w:right="170" w:firstLine="0"/>
      </w:pPr>
      <w:r>
        <w:rPr>
          <w:b/>
        </w:rPr>
        <w:t xml:space="preserve">SME </w:t>
      </w:r>
      <w:r>
        <w:t xml:space="preserve">means a small and medium-sized enterprise, including a micro-sized </w:t>
      </w:r>
      <w:proofErr w:type="gramStart"/>
      <w:r>
        <w:rPr>
          <w:spacing w:val="-2"/>
        </w:rPr>
        <w:t>enterprise;</w:t>
      </w:r>
      <w:proofErr w:type="gramEnd"/>
    </w:p>
    <w:p w14:paraId="4E609EB5" w14:textId="290A90CA" w:rsidR="005D4FAA" w:rsidRDefault="005D4FAA" w:rsidP="002F5CFC">
      <w:pPr>
        <w:ind w:right="170" w:firstLine="0"/>
      </w:pPr>
      <w:r>
        <w:rPr>
          <w:b/>
        </w:rPr>
        <w:t xml:space="preserve">SPS Agreement </w:t>
      </w:r>
      <w:r>
        <w:t xml:space="preserve">means the </w:t>
      </w:r>
      <w:r>
        <w:rPr>
          <w:i/>
        </w:rPr>
        <w:t>Agreement on the Application of Sanitary and Phytosanitary Measures</w:t>
      </w:r>
      <w:r>
        <w:t xml:space="preserve">, set out in Annex 1A to the WTO </w:t>
      </w:r>
      <w:proofErr w:type="gramStart"/>
      <w:r>
        <w:t>Agreement;</w:t>
      </w:r>
      <w:proofErr w:type="gramEnd"/>
    </w:p>
    <w:p w14:paraId="290151CE" w14:textId="2F4A2E30" w:rsidR="005D4FAA" w:rsidRDefault="005D4FAA" w:rsidP="002F5CFC">
      <w:pPr>
        <w:pStyle w:val="BodyText"/>
        <w:ind w:right="340" w:firstLine="0"/>
      </w:pPr>
      <w:r>
        <w:rPr>
          <w:b/>
        </w:rPr>
        <w:t xml:space="preserve">state enterprise </w:t>
      </w:r>
      <w:r>
        <w:t xml:space="preserve">means an enterprise that is owned, or controlled through ownership interests, by a </w:t>
      </w:r>
      <w:proofErr w:type="gramStart"/>
      <w:r>
        <w:t>Party;</w:t>
      </w:r>
      <w:proofErr w:type="gramEnd"/>
    </w:p>
    <w:p w14:paraId="32AC16B1" w14:textId="3E197D23" w:rsidR="004B5164" w:rsidRDefault="005D4FAA" w:rsidP="002F5CFC">
      <w:pPr>
        <w:pStyle w:val="BodyText"/>
        <w:ind w:right="170" w:firstLine="0"/>
      </w:pPr>
      <w:r>
        <w:rPr>
          <w:b/>
        </w:rPr>
        <w:t xml:space="preserve">subheading </w:t>
      </w:r>
      <w:r>
        <w:t xml:space="preserve">means the first six digits in the tariff classification number under the Harmonized </w:t>
      </w:r>
      <w:proofErr w:type="gramStart"/>
      <w:r>
        <w:t>System;</w:t>
      </w:r>
      <w:proofErr w:type="gramEnd"/>
    </w:p>
    <w:p w14:paraId="72E27710" w14:textId="77777777" w:rsidR="004B5164" w:rsidRDefault="004B5164" w:rsidP="0081334E">
      <w:pPr>
        <w:spacing w:after="0"/>
        <w:ind w:right="2" w:firstLine="0"/>
        <w:jc w:val="left"/>
      </w:pPr>
      <w:r>
        <w:br w:type="page"/>
      </w:r>
    </w:p>
    <w:p w14:paraId="63C232D2" w14:textId="28BB25A7" w:rsidR="004B5164" w:rsidRDefault="004B5164" w:rsidP="0081334E">
      <w:pPr>
        <w:pStyle w:val="BodyText"/>
        <w:spacing w:before="189"/>
        <w:ind w:right="2" w:firstLine="0"/>
      </w:pPr>
      <w:r>
        <w:rPr>
          <w:b/>
        </w:rPr>
        <w:lastRenderedPageBreak/>
        <w:t>territory</w:t>
      </w:r>
      <w:r>
        <w:rPr>
          <w:b/>
          <w:spacing w:val="34"/>
        </w:rPr>
        <w:t xml:space="preserve"> </w:t>
      </w:r>
      <w:r>
        <w:t>has</w:t>
      </w:r>
      <w:r>
        <w:rPr>
          <w:spacing w:val="35"/>
        </w:rPr>
        <w:t xml:space="preserve"> </w:t>
      </w:r>
      <w:r>
        <w:t>for</w:t>
      </w:r>
      <w:r>
        <w:rPr>
          <w:spacing w:val="33"/>
        </w:rPr>
        <w:t xml:space="preserve"> </w:t>
      </w:r>
      <w:r>
        <w:t>each</w:t>
      </w:r>
      <w:r>
        <w:rPr>
          <w:spacing w:val="35"/>
        </w:rPr>
        <w:t xml:space="preserve"> </w:t>
      </w:r>
      <w:r>
        <w:t>Party</w:t>
      </w:r>
      <w:r>
        <w:rPr>
          <w:spacing w:val="30"/>
        </w:rPr>
        <w:t xml:space="preserve"> </w:t>
      </w:r>
      <w:r>
        <w:t>the</w:t>
      </w:r>
      <w:r>
        <w:rPr>
          <w:spacing w:val="34"/>
        </w:rPr>
        <w:t xml:space="preserve"> </w:t>
      </w:r>
      <w:r>
        <w:t>meaning</w:t>
      </w:r>
      <w:r>
        <w:rPr>
          <w:spacing w:val="32"/>
        </w:rPr>
        <w:t xml:space="preserve"> </w:t>
      </w:r>
      <w:r>
        <w:t>set</w:t>
      </w:r>
      <w:r>
        <w:rPr>
          <w:spacing w:val="35"/>
        </w:rPr>
        <w:t xml:space="preserve"> </w:t>
      </w:r>
      <w:r>
        <w:t>out</w:t>
      </w:r>
      <w:r>
        <w:rPr>
          <w:spacing w:val="35"/>
        </w:rPr>
        <w:t xml:space="preserve"> </w:t>
      </w:r>
      <w:r>
        <w:t>at</w:t>
      </w:r>
      <w:r>
        <w:rPr>
          <w:spacing w:val="35"/>
        </w:rPr>
        <w:t xml:space="preserve"> </w:t>
      </w:r>
      <w:r>
        <w:t>Annex</w:t>
      </w:r>
      <w:r>
        <w:rPr>
          <w:spacing w:val="35"/>
        </w:rPr>
        <w:t xml:space="preserve"> </w:t>
      </w:r>
      <w:r>
        <w:t>1-A</w:t>
      </w:r>
      <w:r>
        <w:rPr>
          <w:spacing w:val="34"/>
        </w:rPr>
        <w:t xml:space="preserve"> </w:t>
      </w:r>
      <w:r>
        <w:t xml:space="preserve">(Party-Specific </w:t>
      </w:r>
      <w:r>
        <w:rPr>
          <w:spacing w:val="-2"/>
        </w:rPr>
        <w:t>Definitions</w:t>
      </w:r>
      <w:proofErr w:type="gramStart"/>
      <w:r>
        <w:rPr>
          <w:spacing w:val="-2"/>
        </w:rPr>
        <w:t>);</w:t>
      </w:r>
      <w:proofErr w:type="gramEnd"/>
    </w:p>
    <w:p w14:paraId="12BA21A0" w14:textId="2EA02EE4" w:rsidR="004B5164" w:rsidRDefault="004B5164" w:rsidP="0081334E">
      <w:pPr>
        <w:ind w:right="2" w:firstLine="0"/>
      </w:pPr>
      <w:r>
        <w:rPr>
          <w:b/>
        </w:rPr>
        <w:t xml:space="preserve">textile or apparel good </w:t>
      </w:r>
      <w:r>
        <w:t>means a good listed in Annex 4-A (Textiles and Apparel Product-Specific Rules of Origin</w:t>
      </w:r>
      <w:proofErr w:type="gramStart"/>
      <w:r>
        <w:t>);</w:t>
      </w:r>
      <w:proofErr w:type="gramEnd"/>
    </w:p>
    <w:p w14:paraId="252FF86E" w14:textId="6DF2648F" w:rsidR="004B5164" w:rsidRDefault="004B5164" w:rsidP="0081334E">
      <w:pPr>
        <w:tabs>
          <w:tab w:val="left" w:pos="1211"/>
          <w:tab w:val="left" w:pos="2544"/>
          <w:tab w:val="left" w:pos="3360"/>
          <w:tab w:val="left" w:pos="3855"/>
          <w:tab w:val="left" w:pos="5095"/>
          <w:tab w:val="left" w:pos="5536"/>
          <w:tab w:val="left" w:pos="7124"/>
          <w:tab w:val="left" w:pos="8057"/>
        </w:tabs>
        <w:ind w:right="2" w:firstLine="0"/>
      </w:pPr>
      <w:r>
        <w:rPr>
          <w:b/>
          <w:spacing w:val="-2"/>
        </w:rPr>
        <w:t>TRIPS</w:t>
      </w:r>
      <w:r>
        <w:rPr>
          <w:b/>
        </w:rPr>
        <w:tab/>
      </w:r>
      <w:r>
        <w:rPr>
          <w:b/>
          <w:spacing w:val="-2"/>
        </w:rPr>
        <w:t>Agreement</w:t>
      </w:r>
      <w:r>
        <w:rPr>
          <w:b/>
        </w:rPr>
        <w:tab/>
      </w:r>
      <w:r>
        <w:rPr>
          <w:spacing w:val="-2"/>
        </w:rPr>
        <w:t>means</w:t>
      </w:r>
      <w:r>
        <w:tab/>
      </w:r>
      <w:r>
        <w:rPr>
          <w:spacing w:val="-4"/>
        </w:rPr>
        <w:t>the</w:t>
      </w:r>
      <w:r>
        <w:tab/>
      </w:r>
      <w:r>
        <w:rPr>
          <w:i/>
          <w:spacing w:val="-2"/>
        </w:rPr>
        <w:t>Agreement</w:t>
      </w:r>
      <w:r>
        <w:rPr>
          <w:i/>
        </w:rPr>
        <w:tab/>
      </w:r>
      <w:r>
        <w:rPr>
          <w:i/>
          <w:spacing w:val="-6"/>
        </w:rPr>
        <w:t>on</w:t>
      </w:r>
      <w:r>
        <w:rPr>
          <w:i/>
        </w:rPr>
        <w:tab/>
      </w:r>
      <w:r>
        <w:rPr>
          <w:i/>
          <w:spacing w:val="-2"/>
        </w:rPr>
        <w:t>Trade-Related</w:t>
      </w:r>
      <w:r>
        <w:rPr>
          <w:i/>
        </w:rPr>
        <w:tab/>
      </w:r>
      <w:r>
        <w:rPr>
          <w:i/>
          <w:spacing w:val="-2"/>
        </w:rPr>
        <w:t xml:space="preserve">Aspects </w:t>
      </w:r>
      <w:r>
        <w:rPr>
          <w:i/>
          <w:spacing w:val="-6"/>
        </w:rPr>
        <w:t xml:space="preserve">of </w:t>
      </w:r>
      <w:r>
        <w:rPr>
          <w:i/>
        </w:rPr>
        <w:t>Intellectual Property Rights</w:t>
      </w:r>
      <w:r>
        <w:t>, set out in Annex 1C to the WTO Agreement;</w:t>
      </w:r>
      <w:r>
        <w:rPr>
          <w:rStyle w:val="FootnoteReference"/>
        </w:rPr>
        <w:footnoteReference w:id="2"/>
      </w:r>
    </w:p>
    <w:p w14:paraId="3C5A6C01" w14:textId="77777777" w:rsidR="004B5164" w:rsidRDefault="004B5164" w:rsidP="0081334E">
      <w:pPr>
        <w:pStyle w:val="BodyText"/>
        <w:ind w:right="2" w:firstLine="0"/>
      </w:pPr>
      <w:r>
        <w:rPr>
          <w:b/>
        </w:rPr>
        <w:t>WTO</w:t>
      </w:r>
      <w:r>
        <w:rPr>
          <w:b/>
          <w:spacing w:val="-4"/>
        </w:rPr>
        <w:t xml:space="preserve"> </w:t>
      </w:r>
      <w:r>
        <w:t>means</w:t>
      </w:r>
      <w:r>
        <w:rPr>
          <w:spacing w:val="-4"/>
        </w:rPr>
        <w:t xml:space="preserve"> </w:t>
      </w:r>
      <w:r>
        <w:t>the</w:t>
      </w:r>
      <w:r>
        <w:rPr>
          <w:spacing w:val="-4"/>
        </w:rPr>
        <w:t xml:space="preserve"> </w:t>
      </w:r>
      <w:r>
        <w:t>World</w:t>
      </w:r>
      <w:r>
        <w:rPr>
          <w:spacing w:val="-4"/>
        </w:rPr>
        <w:t xml:space="preserve"> </w:t>
      </w:r>
      <w:r>
        <w:t>Trade</w:t>
      </w:r>
      <w:r>
        <w:rPr>
          <w:spacing w:val="-4"/>
        </w:rPr>
        <w:t xml:space="preserve"> </w:t>
      </w:r>
      <w:r>
        <w:t>Organization;</w:t>
      </w:r>
      <w:r>
        <w:rPr>
          <w:spacing w:val="-4"/>
        </w:rPr>
        <w:t xml:space="preserve"> </w:t>
      </w:r>
      <w:r>
        <w:rPr>
          <w:spacing w:val="-5"/>
        </w:rPr>
        <w:t>and</w:t>
      </w:r>
    </w:p>
    <w:p w14:paraId="123E2E75" w14:textId="08C07158" w:rsidR="00310E35" w:rsidRDefault="004B5164" w:rsidP="0081334E">
      <w:pPr>
        <w:ind w:right="2" w:firstLine="0"/>
      </w:pPr>
      <w:r>
        <w:rPr>
          <w:b/>
        </w:rPr>
        <w:t>WTO</w:t>
      </w:r>
      <w:r>
        <w:rPr>
          <w:b/>
          <w:spacing w:val="-3"/>
        </w:rPr>
        <w:t xml:space="preserve"> </w:t>
      </w:r>
      <w:r>
        <w:rPr>
          <w:b/>
        </w:rPr>
        <w:t>Agreement</w:t>
      </w:r>
      <w:r>
        <w:rPr>
          <w:b/>
          <w:spacing w:val="-3"/>
        </w:rPr>
        <w:t xml:space="preserve"> </w:t>
      </w:r>
      <w:r>
        <w:t>means</w:t>
      </w:r>
      <w:r>
        <w:rPr>
          <w:spacing w:val="-1"/>
        </w:rPr>
        <w:t xml:space="preserve"> </w:t>
      </w:r>
      <w:r>
        <w:t>the</w:t>
      </w:r>
      <w:r>
        <w:rPr>
          <w:spacing w:val="-3"/>
        </w:rPr>
        <w:t xml:space="preserve"> </w:t>
      </w:r>
      <w:r>
        <w:rPr>
          <w:i/>
        </w:rPr>
        <w:t>Marrakesh</w:t>
      </w:r>
      <w:r>
        <w:rPr>
          <w:i/>
          <w:spacing w:val="-3"/>
        </w:rPr>
        <w:t xml:space="preserve"> </w:t>
      </w:r>
      <w:r>
        <w:rPr>
          <w:i/>
        </w:rPr>
        <w:t>Agreement</w:t>
      </w:r>
      <w:r>
        <w:rPr>
          <w:i/>
          <w:spacing w:val="-3"/>
        </w:rPr>
        <w:t xml:space="preserve"> </w:t>
      </w:r>
      <w:r>
        <w:rPr>
          <w:i/>
        </w:rPr>
        <w:t>Establishing</w:t>
      </w:r>
      <w:r>
        <w:rPr>
          <w:i/>
          <w:spacing w:val="-3"/>
        </w:rPr>
        <w:t xml:space="preserve"> </w:t>
      </w:r>
      <w:r>
        <w:rPr>
          <w:i/>
        </w:rPr>
        <w:t>the</w:t>
      </w:r>
      <w:r>
        <w:rPr>
          <w:i/>
          <w:spacing w:val="-4"/>
        </w:rPr>
        <w:t xml:space="preserve"> </w:t>
      </w:r>
      <w:r>
        <w:rPr>
          <w:i/>
        </w:rPr>
        <w:t>World</w:t>
      </w:r>
      <w:r>
        <w:rPr>
          <w:i/>
          <w:spacing w:val="-3"/>
        </w:rPr>
        <w:t xml:space="preserve"> </w:t>
      </w:r>
      <w:r>
        <w:rPr>
          <w:i/>
        </w:rPr>
        <w:t>Trade Organization</w:t>
      </w:r>
      <w:r>
        <w:t>, done at Marrakesh on April 15, 1994.</w:t>
      </w:r>
    </w:p>
    <w:p w14:paraId="59C8FE15" w14:textId="77777777" w:rsidR="00310E35" w:rsidRDefault="00310E35">
      <w:pPr>
        <w:spacing w:after="0"/>
        <w:ind w:firstLine="0"/>
        <w:jc w:val="left"/>
      </w:pPr>
      <w:r>
        <w:br w:type="page"/>
      </w:r>
    </w:p>
    <w:p w14:paraId="3241953D" w14:textId="77777777" w:rsidR="002F5CFC" w:rsidRDefault="00310E35" w:rsidP="002F5CFC">
      <w:pPr>
        <w:pStyle w:val="Heading1"/>
        <w:spacing w:after="0" w:line="480" w:lineRule="auto"/>
        <w:rPr>
          <w:spacing w:val="-10"/>
        </w:rPr>
      </w:pPr>
      <w:r>
        <w:lastRenderedPageBreak/>
        <w:t>ANNEX</w:t>
      </w:r>
      <w:r>
        <w:rPr>
          <w:spacing w:val="-11"/>
        </w:rPr>
        <w:t xml:space="preserve"> </w:t>
      </w:r>
      <w:r>
        <w:t>1-</w:t>
      </w:r>
      <w:r>
        <w:rPr>
          <w:spacing w:val="-10"/>
        </w:rPr>
        <w:t>A</w:t>
      </w:r>
    </w:p>
    <w:p w14:paraId="6525D797" w14:textId="349AD09B" w:rsidR="00310E35" w:rsidRPr="00FA505D" w:rsidRDefault="00310E35" w:rsidP="0009144E">
      <w:pPr>
        <w:pStyle w:val="Heading1"/>
        <w:spacing w:after="240" w:line="480" w:lineRule="auto"/>
      </w:pPr>
      <w:r>
        <w:t>PARTY-SPECIFIC</w:t>
      </w:r>
      <w:r>
        <w:rPr>
          <w:spacing w:val="7"/>
        </w:rPr>
        <w:t xml:space="preserve"> </w:t>
      </w:r>
      <w:r>
        <w:t>DEFINITIONS</w:t>
      </w:r>
    </w:p>
    <w:p w14:paraId="000D4E87" w14:textId="27002FD8" w:rsidR="00310E35" w:rsidRDefault="00310E35" w:rsidP="001465D3">
      <w:pPr>
        <w:ind w:firstLine="851"/>
      </w:pPr>
      <w:r>
        <w:t>Further</w:t>
      </w:r>
      <w:r>
        <w:rPr>
          <w:spacing w:val="40"/>
        </w:rPr>
        <w:t xml:space="preserve"> </w:t>
      </w:r>
      <w:r>
        <w:t>to</w:t>
      </w:r>
      <w:r>
        <w:rPr>
          <w:spacing w:val="40"/>
        </w:rPr>
        <w:t xml:space="preserve"> </w:t>
      </w:r>
      <w:r>
        <w:t>Article</w:t>
      </w:r>
      <w:r>
        <w:rPr>
          <w:spacing w:val="71"/>
        </w:rPr>
        <w:t xml:space="preserve"> </w:t>
      </w:r>
      <w:r>
        <w:t>1.3</w:t>
      </w:r>
      <w:r>
        <w:rPr>
          <w:spacing w:val="70"/>
        </w:rPr>
        <w:t xml:space="preserve"> </w:t>
      </w:r>
      <w:r>
        <w:t>(General</w:t>
      </w:r>
      <w:r>
        <w:rPr>
          <w:spacing w:val="40"/>
        </w:rPr>
        <w:t xml:space="preserve"> </w:t>
      </w:r>
      <w:r>
        <w:t>Definitions),</w:t>
      </w:r>
      <w:r>
        <w:rPr>
          <w:spacing w:val="40"/>
        </w:rPr>
        <w:t xml:space="preserve"> </w:t>
      </w: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this</w:t>
      </w:r>
      <w:r>
        <w:rPr>
          <w:spacing w:val="40"/>
        </w:rPr>
        <w:t xml:space="preserve"> </w:t>
      </w:r>
      <w:r>
        <w:t>Agreement, unless provided elsewhere in this Agreement:</w:t>
      </w:r>
    </w:p>
    <w:p w14:paraId="6895F270" w14:textId="4D38367A" w:rsidR="00310E35" w:rsidRDefault="00310E35" w:rsidP="00FA505D">
      <w:pPr>
        <w:ind w:firstLine="0"/>
        <w:jc w:val="left"/>
      </w:pPr>
      <w:r w:rsidRPr="00FA505D">
        <w:rPr>
          <w:b/>
          <w:bCs/>
        </w:rPr>
        <w:t>central</w:t>
      </w:r>
      <w:r w:rsidRPr="00FA505D">
        <w:rPr>
          <w:b/>
          <w:bCs/>
          <w:spacing w:val="-9"/>
        </w:rPr>
        <w:t xml:space="preserve"> </w:t>
      </w:r>
      <w:r w:rsidRPr="00FA505D">
        <w:rPr>
          <w:b/>
          <w:bCs/>
        </w:rPr>
        <w:t>level</w:t>
      </w:r>
      <w:r w:rsidRPr="00FA505D">
        <w:rPr>
          <w:b/>
          <w:bCs/>
          <w:spacing w:val="-8"/>
        </w:rPr>
        <w:t xml:space="preserve"> </w:t>
      </w:r>
      <w:r w:rsidRPr="00FA505D">
        <w:rPr>
          <w:b/>
          <w:bCs/>
        </w:rPr>
        <w:t>of</w:t>
      </w:r>
      <w:r w:rsidRPr="00FA505D">
        <w:rPr>
          <w:b/>
          <w:bCs/>
          <w:spacing w:val="-7"/>
        </w:rPr>
        <w:t xml:space="preserve"> </w:t>
      </w:r>
      <w:r w:rsidRPr="00FA505D">
        <w:rPr>
          <w:b/>
          <w:bCs/>
        </w:rPr>
        <w:t>government</w:t>
      </w:r>
      <w:r>
        <w:rPr>
          <w:spacing w:val="-8"/>
        </w:rPr>
        <w:t xml:space="preserve"> </w:t>
      </w:r>
      <w:r>
        <w:rPr>
          <w:spacing w:val="-2"/>
        </w:rPr>
        <w:t>means:</w:t>
      </w:r>
    </w:p>
    <w:p w14:paraId="3AA71D0B" w14:textId="34205ED7" w:rsidR="00310E35" w:rsidRDefault="00310E35" w:rsidP="00FA505D">
      <w:pPr>
        <w:pStyle w:val="ListParagraph1a"/>
        <w:numPr>
          <w:ilvl w:val="0"/>
          <w:numId w:val="7"/>
        </w:numPr>
      </w:pPr>
      <w:r>
        <w:t>for</w:t>
      </w:r>
      <w:r w:rsidRPr="00FA505D">
        <w:rPr>
          <w:spacing w:val="-6"/>
        </w:rPr>
        <w:t xml:space="preserve"> </w:t>
      </w:r>
      <w:r>
        <w:t>Australia,</w:t>
      </w:r>
      <w:r w:rsidRPr="00FA505D">
        <w:rPr>
          <w:spacing w:val="-4"/>
        </w:rPr>
        <w:t xml:space="preserve"> </w:t>
      </w:r>
      <w:r>
        <w:t>the</w:t>
      </w:r>
      <w:r w:rsidRPr="00FA505D">
        <w:rPr>
          <w:spacing w:val="-3"/>
        </w:rPr>
        <w:t xml:space="preserve"> </w:t>
      </w:r>
      <w:r>
        <w:t>Commonwealth</w:t>
      </w:r>
      <w:r w:rsidRPr="00FA505D">
        <w:rPr>
          <w:spacing w:val="-2"/>
        </w:rPr>
        <w:t xml:space="preserve"> </w:t>
      </w:r>
      <w:proofErr w:type="gramStart"/>
      <w:r w:rsidRPr="00FA505D">
        <w:rPr>
          <w:spacing w:val="-2"/>
        </w:rPr>
        <w:t>Government;</w:t>
      </w:r>
      <w:proofErr w:type="gramEnd"/>
    </w:p>
    <w:p w14:paraId="2662B17F" w14:textId="6FC44F74" w:rsidR="00310E35" w:rsidRDefault="00310E35" w:rsidP="00FA505D">
      <w:pPr>
        <w:pStyle w:val="ListParagraph1a"/>
      </w:pPr>
      <w:r>
        <w:t>for</w:t>
      </w:r>
      <w:r>
        <w:rPr>
          <w:spacing w:val="-6"/>
        </w:rPr>
        <w:t xml:space="preserve"> </w:t>
      </w:r>
      <w:r>
        <w:t>Brunei</w:t>
      </w:r>
      <w:r>
        <w:rPr>
          <w:spacing w:val="-4"/>
        </w:rPr>
        <w:t xml:space="preserve"> </w:t>
      </w:r>
      <w:r>
        <w:t>Darussalam,</w:t>
      </w:r>
      <w:r>
        <w:rPr>
          <w:spacing w:val="-3"/>
        </w:rPr>
        <w:t xml:space="preserve"> </w:t>
      </w:r>
      <w:r>
        <w:t>the</w:t>
      </w:r>
      <w:r>
        <w:rPr>
          <w:spacing w:val="-4"/>
        </w:rPr>
        <w:t xml:space="preserve"> </w:t>
      </w:r>
      <w:r>
        <w:t>national</w:t>
      </w:r>
      <w:r>
        <w:rPr>
          <w:spacing w:val="-3"/>
        </w:rPr>
        <w:t xml:space="preserve"> </w:t>
      </w:r>
      <w:r>
        <w:t>level</w:t>
      </w:r>
      <w:r>
        <w:rPr>
          <w:spacing w:val="-4"/>
        </w:rPr>
        <w:t xml:space="preserve"> </w:t>
      </w:r>
      <w:r>
        <w:t>of</w:t>
      </w:r>
      <w:r>
        <w:rPr>
          <w:spacing w:val="-2"/>
        </w:rPr>
        <w:t xml:space="preserve"> </w:t>
      </w:r>
      <w:proofErr w:type="gramStart"/>
      <w:r>
        <w:rPr>
          <w:spacing w:val="-2"/>
        </w:rPr>
        <w:t>government;</w:t>
      </w:r>
      <w:proofErr w:type="gramEnd"/>
    </w:p>
    <w:p w14:paraId="3ACDDE40" w14:textId="1E1872A0" w:rsidR="00310E35" w:rsidRDefault="00310E35" w:rsidP="00FA505D">
      <w:pPr>
        <w:pStyle w:val="ListParagraph1a"/>
      </w:pPr>
      <w:r>
        <w:t>for</w:t>
      </w:r>
      <w:r>
        <w:rPr>
          <w:spacing w:val="-9"/>
        </w:rPr>
        <w:t xml:space="preserve"> </w:t>
      </w:r>
      <w:r>
        <w:t>Canada,</w:t>
      </w:r>
      <w:r>
        <w:rPr>
          <w:spacing w:val="-7"/>
        </w:rPr>
        <w:t xml:space="preserve"> </w:t>
      </w:r>
      <w:r>
        <w:t>the</w:t>
      </w:r>
      <w:r>
        <w:rPr>
          <w:spacing w:val="-7"/>
        </w:rPr>
        <w:t xml:space="preserve"> </w:t>
      </w:r>
      <w:r>
        <w:t>Government</w:t>
      </w:r>
      <w:r>
        <w:rPr>
          <w:spacing w:val="-7"/>
        </w:rPr>
        <w:t xml:space="preserve"> </w:t>
      </w:r>
      <w:r>
        <w:t>of</w:t>
      </w:r>
      <w:r>
        <w:rPr>
          <w:spacing w:val="-7"/>
        </w:rPr>
        <w:t xml:space="preserve"> </w:t>
      </w:r>
      <w:proofErr w:type="gramStart"/>
      <w:r>
        <w:rPr>
          <w:spacing w:val="-2"/>
        </w:rPr>
        <w:t>Canada;</w:t>
      </w:r>
      <w:proofErr w:type="gramEnd"/>
    </w:p>
    <w:p w14:paraId="11390286" w14:textId="12109408" w:rsidR="00310E35" w:rsidRDefault="00310E35" w:rsidP="00FA505D">
      <w:pPr>
        <w:pStyle w:val="ListParagraph1a"/>
      </w:pPr>
      <w:r>
        <w:t>for</w:t>
      </w:r>
      <w:r>
        <w:rPr>
          <w:spacing w:val="-8"/>
        </w:rPr>
        <w:t xml:space="preserve"> </w:t>
      </w:r>
      <w:r>
        <w:t>Chile,</w:t>
      </w:r>
      <w:r>
        <w:rPr>
          <w:spacing w:val="-6"/>
        </w:rPr>
        <w:t xml:space="preserve"> </w:t>
      </w:r>
      <w:r>
        <w:t>the</w:t>
      </w:r>
      <w:r>
        <w:rPr>
          <w:spacing w:val="-5"/>
        </w:rPr>
        <w:t xml:space="preserve"> </w:t>
      </w:r>
      <w:r>
        <w:t>national</w:t>
      </w:r>
      <w:r>
        <w:rPr>
          <w:spacing w:val="-6"/>
        </w:rPr>
        <w:t xml:space="preserve"> </w:t>
      </w:r>
      <w:r>
        <w:t>level</w:t>
      </w:r>
      <w:r>
        <w:rPr>
          <w:spacing w:val="-5"/>
        </w:rPr>
        <w:t xml:space="preserve"> </w:t>
      </w:r>
      <w:r>
        <w:t>of</w:t>
      </w:r>
      <w:r>
        <w:rPr>
          <w:spacing w:val="-6"/>
        </w:rPr>
        <w:t xml:space="preserve"> </w:t>
      </w:r>
      <w:proofErr w:type="gramStart"/>
      <w:r>
        <w:rPr>
          <w:spacing w:val="-2"/>
        </w:rPr>
        <w:t>government;</w:t>
      </w:r>
      <w:proofErr w:type="gramEnd"/>
    </w:p>
    <w:p w14:paraId="6D443192" w14:textId="55356F23" w:rsidR="00310E35" w:rsidRDefault="00310E35" w:rsidP="00FA505D">
      <w:pPr>
        <w:pStyle w:val="ListParagraph1a"/>
      </w:pPr>
      <w:r>
        <w:t>for</w:t>
      </w:r>
      <w:r>
        <w:rPr>
          <w:spacing w:val="-4"/>
        </w:rPr>
        <w:t xml:space="preserve"> </w:t>
      </w:r>
      <w:r>
        <w:t>Japan,</w:t>
      </w:r>
      <w:r>
        <w:rPr>
          <w:spacing w:val="-1"/>
        </w:rPr>
        <w:t xml:space="preserve"> </w:t>
      </w:r>
      <w:r>
        <w:t>the</w:t>
      </w:r>
      <w:r>
        <w:rPr>
          <w:spacing w:val="-1"/>
        </w:rPr>
        <w:t xml:space="preserve"> </w:t>
      </w:r>
      <w:r>
        <w:t>Government</w:t>
      </w:r>
      <w:r>
        <w:rPr>
          <w:spacing w:val="-1"/>
        </w:rPr>
        <w:t xml:space="preserve"> </w:t>
      </w:r>
      <w:r>
        <w:t>of</w:t>
      </w:r>
      <w:r>
        <w:rPr>
          <w:spacing w:val="-2"/>
        </w:rPr>
        <w:t xml:space="preserve"> </w:t>
      </w:r>
      <w:proofErr w:type="gramStart"/>
      <w:r>
        <w:rPr>
          <w:spacing w:val="-2"/>
        </w:rPr>
        <w:t>Japan;</w:t>
      </w:r>
      <w:proofErr w:type="gramEnd"/>
    </w:p>
    <w:p w14:paraId="56832AD3" w14:textId="04523282" w:rsidR="00310E35" w:rsidRDefault="00310E35" w:rsidP="00FA505D">
      <w:pPr>
        <w:pStyle w:val="ListParagraph1a"/>
      </w:pPr>
      <w:r>
        <w:t>for</w:t>
      </w:r>
      <w:r>
        <w:rPr>
          <w:spacing w:val="-6"/>
        </w:rPr>
        <w:t xml:space="preserve"> </w:t>
      </w:r>
      <w:r>
        <w:t>Malaysia,</w:t>
      </w:r>
      <w:r>
        <w:rPr>
          <w:spacing w:val="-2"/>
        </w:rPr>
        <w:t xml:space="preserve"> </w:t>
      </w:r>
      <w:r>
        <w:t>the</w:t>
      </w:r>
      <w:r>
        <w:rPr>
          <w:spacing w:val="-2"/>
        </w:rPr>
        <w:t xml:space="preserve"> </w:t>
      </w:r>
      <w:r>
        <w:t>federal</w:t>
      </w:r>
      <w:r>
        <w:rPr>
          <w:spacing w:val="-1"/>
        </w:rPr>
        <w:t xml:space="preserve"> </w:t>
      </w:r>
      <w:r>
        <w:t>level</w:t>
      </w:r>
      <w:r>
        <w:rPr>
          <w:spacing w:val="-3"/>
        </w:rPr>
        <w:t xml:space="preserve"> </w:t>
      </w:r>
      <w:r>
        <w:t>of</w:t>
      </w:r>
      <w:r>
        <w:rPr>
          <w:spacing w:val="-1"/>
        </w:rPr>
        <w:t xml:space="preserve"> </w:t>
      </w:r>
      <w:proofErr w:type="gramStart"/>
      <w:r>
        <w:rPr>
          <w:spacing w:val="-2"/>
        </w:rPr>
        <w:t>government;</w:t>
      </w:r>
      <w:proofErr w:type="gramEnd"/>
    </w:p>
    <w:p w14:paraId="2C51CE3E" w14:textId="0B438673" w:rsidR="00310E35" w:rsidRPr="00FA505D" w:rsidRDefault="00310E35" w:rsidP="00FA505D">
      <w:pPr>
        <w:pStyle w:val="ListParagraph1a"/>
      </w:pPr>
      <w:r>
        <w:t>for</w:t>
      </w:r>
      <w:r>
        <w:rPr>
          <w:spacing w:val="-5"/>
        </w:rPr>
        <w:t xml:space="preserve"> </w:t>
      </w:r>
      <w:r>
        <w:t>Mexico,</w:t>
      </w:r>
      <w:r>
        <w:rPr>
          <w:spacing w:val="-1"/>
        </w:rPr>
        <w:t xml:space="preserve"> </w:t>
      </w:r>
      <w:r>
        <w:t>the</w:t>
      </w:r>
      <w:r>
        <w:rPr>
          <w:spacing w:val="-2"/>
        </w:rPr>
        <w:t xml:space="preserve"> </w:t>
      </w:r>
      <w:r>
        <w:t>federal</w:t>
      </w:r>
      <w:r>
        <w:rPr>
          <w:spacing w:val="-2"/>
        </w:rPr>
        <w:t xml:space="preserve"> </w:t>
      </w:r>
      <w:r>
        <w:t>level</w:t>
      </w:r>
      <w:r>
        <w:rPr>
          <w:spacing w:val="-1"/>
        </w:rPr>
        <w:t xml:space="preserve"> </w:t>
      </w:r>
      <w:r>
        <w:t>of</w:t>
      </w:r>
      <w:r>
        <w:rPr>
          <w:spacing w:val="-2"/>
        </w:rPr>
        <w:t xml:space="preserve"> </w:t>
      </w:r>
      <w:proofErr w:type="gramStart"/>
      <w:r>
        <w:rPr>
          <w:spacing w:val="-2"/>
        </w:rPr>
        <w:t>government;</w:t>
      </w:r>
      <w:proofErr w:type="gramEnd"/>
    </w:p>
    <w:p w14:paraId="1ABE0DC7" w14:textId="11E574B8" w:rsidR="00310E35" w:rsidRPr="00FA505D" w:rsidRDefault="00310E35" w:rsidP="00FA505D">
      <w:pPr>
        <w:pStyle w:val="ListParagraph1a"/>
      </w:pPr>
      <w:r>
        <w:t>for</w:t>
      </w:r>
      <w:r>
        <w:rPr>
          <w:spacing w:val="-5"/>
        </w:rPr>
        <w:t xml:space="preserve"> </w:t>
      </w:r>
      <w:r>
        <w:t>New Zealand,</w:t>
      </w:r>
      <w:r>
        <w:rPr>
          <w:spacing w:val="-2"/>
        </w:rPr>
        <w:t xml:space="preserve"> </w:t>
      </w:r>
      <w:r>
        <w:t>the</w:t>
      </w:r>
      <w:r>
        <w:rPr>
          <w:spacing w:val="-3"/>
        </w:rPr>
        <w:t xml:space="preserve"> </w:t>
      </w:r>
      <w:r>
        <w:t>national</w:t>
      </w:r>
      <w:r>
        <w:rPr>
          <w:spacing w:val="-1"/>
        </w:rPr>
        <w:t xml:space="preserve"> </w:t>
      </w:r>
      <w:r>
        <w:t>level</w:t>
      </w:r>
      <w:r>
        <w:rPr>
          <w:spacing w:val="-2"/>
        </w:rPr>
        <w:t xml:space="preserve"> </w:t>
      </w:r>
      <w:r>
        <w:t xml:space="preserve">of </w:t>
      </w:r>
      <w:proofErr w:type="gramStart"/>
      <w:r>
        <w:rPr>
          <w:spacing w:val="-2"/>
        </w:rPr>
        <w:t>government;</w:t>
      </w:r>
      <w:proofErr w:type="gramEnd"/>
    </w:p>
    <w:p w14:paraId="4CA46C4C" w14:textId="7072B8A8" w:rsidR="00310E35" w:rsidRDefault="00310E35" w:rsidP="00FA505D">
      <w:pPr>
        <w:pStyle w:val="ListParagraph1a"/>
      </w:pPr>
      <w:r>
        <w:t>for</w:t>
      </w:r>
      <w:r>
        <w:rPr>
          <w:spacing w:val="-4"/>
        </w:rPr>
        <w:t xml:space="preserve"> </w:t>
      </w:r>
      <w:r>
        <w:t>Peru,</w:t>
      </w:r>
      <w:r>
        <w:rPr>
          <w:spacing w:val="-1"/>
        </w:rPr>
        <w:t xml:space="preserve"> </w:t>
      </w:r>
      <w:r>
        <w:t>the</w:t>
      </w:r>
      <w:r>
        <w:rPr>
          <w:spacing w:val="-4"/>
        </w:rPr>
        <w:t xml:space="preserve"> </w:t>
      </w:r>
      <w:r>
        <w:t>national</w:t>
      </w:r>
      <w:r>
        <w:rPr>
          <w:spacing w:val="-1"/>
        </w:rPr>
        <w:t xml:space="preserve"> </w:t>
      </w:r>
      <w:r>
        <w:t>level</w:t>
      </w:r>
      <w:r>
        <w:rPr>
          <w:spacing w:val="-1"/>
        </w:rPr>
        <w:t xml:space="preserve"> </w:t>
      </w:r>
      <w:r>
        <w:t>of</w:t>
      </w:r>
      <w:r>
        <w:rPr>
          <w:spacing w:val="-1"/>
        </w:rPr>
        <w:t xml:space="preserve"> </w:t>
      </w:r>
      <w:proofErr w:type="gramStart"/>
      <w:r>
        <w:rPr>
          <w:spacing w:val="-2"/>
        </w:rPr>
        <w:t>government;</w:t>
      </w:r>
      <w:proofErr w:type="gramEnd"/>
    </w:p>
    <w:p w14:paraId="30536803" w14:textId="73657CC0" w:rsidR="00310E35" w:rsidRDefault="00310E35" w:rsidP="00FA505D">
      <w:pPr>
        <w:pStyle w:val="ListParagraph1a"/>
      </w:pPr>
      <w:r>
        <w:t>for</w:t>
      </w:r>
      <w:r>
        <w:rPr>
          <w:spacing w:val="-5"/>
        </w:rPr>
        <w:t xml:space="preserve"> </w:t>
      </w:r>
      <w:r>
        <w:t>Singapore,</w:t>
      </w:r>
      <w:r>
        <w:rPr>
          <w:spacing w:val="-1"/>
        </w:rPr>
        <w:t xml:space="preserve"> </w:t>
      </w:r>
      <w:r>
        <w:t>the</w:t>
      </w:r>
      <w:r>
        <w:rPr>
          <w:spacing w:val="-2"/>
        </w:rPr>
        <w:t xml:space="preserve"> </w:t>
      </w:r>
      <w:r>
        <w:t>national</w:t>
      </w:r>
      <w:r>
        <w:rPr>
          <w:spacing w:val="-2"/>
        </w:rPr>
        <w:t xml:space="preserve"> </w:t>
      </w:r>
      <w:r>
        <w:t>level</w:t>
      </w:r>
      <w:r>
        <w:rPr>
          <w:spacing w:val="-1"/>
        </w:rPr>
        <w:t xml:space="preserve"> </w:t>
      </w:r>
      <w:r>
        <w:t>of</w:t>
      </w:r>
      <w:r>
        <w:rPr>
          <w:spacing w:val="-1"/>
        </w:rPr>
        <w:t xml:space="preserve"> </w:t>
      </w:r>
      <w:proofErr w:type="gramStart"/>
      <w:r>
        <w:rPr>
          <w:spacing w:val="-2"/>
        </w:rPr>
        <w:t>government;</w:t>
      </w:r>
      <w:proofErr w:type="gramEnd"/>
    </w:p>
    <w:p w14:paraId="034FFA22" w14:textId="07CEDB9E" w:rsidR="00310E35" w:rsidRDefault="00310E35" w:rsidP="00FA505D">
      <w:pPr>
        <w:pStyle w:val="ListParagraph1a"/>
      </w:pPr>
      <w:r>
        <w:t>for</w:t>
      </w:r>
      <w:r>
        <w:rPr>
          <w:spacing w:val="-5"/>
        </w:rPr>
        <w:t xml:space="preserve"> </w:t>
      </w:r>
      <w:r>
        <w:t>the</w:t>
      </w:r>
      <w:r>
        <w:rPr>
          <w:spacing w:val="-3"/>
        </w:rPr>
        <w:t xml:space="preserve"> </w:t>
      </w:r>
      <w:r>
        <w:t>United</w:t>
      </w:r>
      <w:r>
        <w:rPr>
          <w:spacing w:val="-2"/>
        </w:rPr>
        <w:t xml:space="preserve"> </w:t>
      </w:r>
      <w:r>
        <w:t>States,</w:t>
      </w:r>
      <w:r>
        <w:rPr>
          <w:spacing w:val="-3"/>
        </w:rPr>
        <w:t xml:space="preserve"> </w:t>
      </w:r>
      <w:r>
        <w:t>the</w:t>
      </w:r>
      <w:r>
        <w:rPr>
          <w:spacing w:val="-1"/>
        </w:rPr>
        <w:t xml:space="preserve"> </w:t>
      </w:r>
      <w:r>
        <w:t>federal</w:t>
      </w:r>
      <w:r>
        <w:rPr>
          <w:spacing w:val="-2"/>
        </w:rPr>
        <w:t xml:space="preserve"> </w:t>
      </w:r>
      <w:r>
        <w:t>level</w:t>
      </w:r>
      <w:r>
        <w:rPr>
          <w:spacing w:val="-2"/>
        </w:rPr>
        <w:t xml:space="preserve"> </w:t>
      </w:r>
      <w:r>
        <w:t>of</w:t>
      </w:r>
      <w:r>
        <w:rPr>
          <w:spacing w:val="-2"/>
        </w:rPr>
        <w:t xml:space="preserve"> </w:t>
      </w:r>
      <w:r>
        <w:t>government;</w:t>
      </w:r>
      <w:r>
        <w:rPr>
          <w:spacing w:val="-2"/>
        </w:rPr>
        <w:t xml:space="preserve"> </w:t>
      </w:r>
      <w:r>
        <w:rPr>
          <w:spacing w:val="-5"/>
        </w:rPr>
        <w:t>and</w:t>
      </w:r>
    </w:p>
    <w:p w14:paraId="3DB89B7F" w14:textId="731CB5B9" w:rsidR="00310E35" w:rsidRDefault="00310E35" w:rsidP="00FA505D">
      <w:pPr>
        <w:pStyle w:val="ListParagraph1a"/>
      </w:pPr>
      <w:r>
        <w:t>for</w:t>
      </w:r>
      <w:r>
        <w:rPr>
          <w:spacing w:val="-5"/>
        </w:rPr>
        <w:t xml:space="preserve"> </w:t>
      </w:r>
      <w:r>
        <w:t>Viet</w:t>
      </w:r>
      <w:r>
        <w:rPr>
          <w:spacing w:val="-3"/>
        </w:rPr>
        <w:t xml:space="preserve"> </w:t>
      </w:r>
      <w:r>
        <w:t>Nam,</w:t>
      </w:r>
      <w:r>
        <w:rPr>
          <w:spacing w:val="-2"/>
        </w:rPr>
        <w:t xml:space="preserve"> </w:t>
      </w:r>
      <w:r>
        <w:t>the</w:t>
      </w:r>
      <w:r>
        <w:rPr>
          <w:spacing w:val="-2"/>
        </w:rPr>
        <w:t xml:space="preserve"> </w:t>
      </w:r>
      <w:r>
        <w:t>national</w:t>
      </w:r>
      <w:r>
        <w:rPr>
          <w:spacing w:val="-2"/>
        </w:rPr>
        <w:t xml:space="preserve"> </w:t>
      </w:r>
      <w:r>
        <w:t>level</w:t>
      </w:r>
      <w:r>
        <w:rPr>
          <w:spacing w:val="-2"/>
        </w:rPr>
        <w:t xml:space="preserve"> </w:t>
      </w:r>
      <w:r>
        <w:t>of</w:t>
      </w:r>
      <w:r>
        <w:rPr>
          <w:spacing w:val="-1"/>
        </w:rPr>
        <w:t xml:space="preserve"> </w:t>
      </w:r>
      <w:proofErr w:type="gramStart"/>
      <w:r>
        <w:rPr>
          <w:spacing w:val="-2"/>
        </w:rPr>
        <w:t>government;</w:t>
      </w:r>
      <w:proofErr w:type="gramEnd"/>
    </w:p>
    <w:p w14:paraId="14BC0D72" w14:textId="2F74650E" w:rsidR="00310E35" w:rsidRDefault="00310E35" w:rsidP="00FA505D">
      <w:pPr>
        <w:ind w:firstLine="0"/>
      </w:pPr>
      <w:r w:rsidRPr="004A0D67">
        <w:rPr>
          <w:b/>
          <w:bCs/>
        </w:rPr>
        <w:t>customs</w:t>
      </w:r>
      <w:r w:rsidRPr="004A0D67">
        <w:rPr>
          <w:b/>
          <w:bCs/>
          <w:spacing w:val="-13"/>
        </w:rPr>
        <w:t xml:space="preserve"> </w:t>
      </w:r>
      <w:r w:rsidRPr="004A0D67">
        <w:rPr>
          <w:b/>
          <w:bCs/>
        </w:rPr>
        <w:t>administration</w:t>
      </w:r>
      <w:r>
        <w:rPr>
          <w:spacing w:val="-9"/>
        </w:rPr>
        <w:t xml:space="preserve"> </w:t>
      </w:r>
      <w:r>
        <w:rPr>
          <w:spacing w:val="-2"/>
        </w:rPr>
        <w:t>means:</w:t>
      </w:r>
    </w:p>
    <w:p w14:paraId="332EBFA3" w14:textId="5CED39C7" w:rsidR="00310E35" w:rsidRDefault="00310E35" w:rsidP="002F5CFC">
      <w:pPr>
        <w:pStyle w:val="ListParagraph1a"/>
        <w:numPr>
          <w:ilvl w:val="0"/>
          <w:numId w:val="8"/>
        </w:numPr>
        <w:ind w:right="227"/>
      </w:pPr>
      <w:r w:rsidRPr="004A0D67">
        <w:rPr>
          <w:spacing w:val="-4"/>
        </w:rPr>
        <w:t>for</w:t>
      </w:r>
      <w:r w:rsidR="004A0D67">
        <w:t xml:space="preserve"> </w:t>
      </w:r>
      <w:r>
        <w:t>Australia,</w:t>
      </w:r>
      <w:r>
        <w:tab/>
      </w:r>
      <w:r w:rsidRPr="004A0D67">
        <w:rPr>
          <w:spacing w:val="-4"/>
        </w:rPr>
        <w:t>the</w:t>
      </w:r>
      <w:r w:rsidR="004A0D67">
        <w:t xml:space="preserve"> </w:t>
      </w:r>
      <w:r>
        <w:t>Department</w:t>
      </w:r>
      <w:r w:rsidR="004A0D67">
        <w:t xml:space="preserve"> </w:t>
      </w:r>
      <w:r w:rsidRPr="004A0D67">
        <w:rPr>
          <w:spacing w:val="-6"/>
        </w:rPr>
        <w:t>of</w:t>
      </w:r>
      <w:r w:rsidR="004A0D67">
        <w:t xml:space="preserve"> </w:t>
      </w:r>
      <w:r>
        <w:t>Immigration</w:t>
      </w:r>
      <w:r w:rsidR="004A0D67">
        <w:t xml:space="preserve"> </w:t>
      </w:r>
      <w:r w:rsidRPr="004A0D67">
        <w:rPr>
          <w:spacing w:val="-4"/>
        </w:rPr>
        <w:t>and</w:t>
      </w:r>
      <w:r w:rsidR="004A0D67">
        <w:t xml:space="preserve"> </w:t>
      </w:r>
      <w:r>
        <w:t xml:space="preserve">Border </w:t>
      </w:r>
      <w:proofErr w:type="gramStart"/>
      <w:r>
        <w:t>Protection;</w:t>
      </w:r>
      <w:proofErr w:type="gramEnd"/>
    </w:p>
    <w:p w14:paraId="31008D9C" w14:textId="4AF41B69" w:rsidR="00310E35" w:rsidRDefault="00310E35" w:rsidP="004A0D67">
      <w:pPr>
        <w:pStyle w:val="ListParagraph1a"/>
      </w:pPr>
      <w:r>
        <w:t>for</w:t>
      </w:r>
      <w:r>
        <w:rPr>
          <w:spacing w:val="-6"/>
        </w:rPr>
        <w:t xml:space="preserve"> </w:t>
      </w:r>
      <w:r>
        <w:t>Brunei</w:t>
      </w:r>
      <w:r>
        <w:rPr>
          <w:spacing w:val="-4"/>
        </w:rPr>
        <w:t xml:space="preserve"> </w:t>
      </w:r>
      <w:r>
        <w:t>Darussalam,</w:t>
      </w:r>
      <w:r>
        <w:rPr>
          <w:spacing w:val="-3"/>
        </w:rPr>
        <w:t xml:space="preserve"> </w:t>
      </w:r>
      <w:r>
        <w:t>the</w:t>
      </w:r>
      <w:r>
        <w:rPr>
          <w:spacing w:val="-4"/>
        </w:rPr>
        <w:t xml:space="preserve"> </w:t>
      </w:r>
      <w:r>
        <w:t>Royal</w:t>
      </w:r>
      <w:r>
        <w:rPr>
          <w:spacing w:val="-3"/>
        </w:rPr>
        <w:t xml:space="preserve"> </w:t>
      </w:r>
      <w:r>
        <w:t>Customs</w:t>
      </w:r>
      <w:r>
        <w:rPr>
          <w:spacing w:val="-3"/>
        </w:rPr>
        <w:t xml:space="preserve"> </w:t>
      </w:r>
      <w:r>
        <w:t>and</w:t>
      </w:r>
      <w:r>
        <w:rPr>
          <w:spacing w:val="-3"/>
        </w:rPr>
        <w:t xml:space="preserve"> </w:t>
      </w:r>
      <w:r>
        <w:t>Excise</w:t>
      </w:r>
      <w:r>
        <w:rPr>
          <w:spacing w:val="-3"/>
        </w:rPr>
        <w:t xml:space="preserve"> </w:t>
      </w:r>
      <w:proofErr w:type="gramStart"/>
      <w:r>
        <w:t>Department;</w:t>
      </w:r>
      <w:proofErr w:type="gramEnd"/>
    </w:p>
    <w:p w14:paraId="683FEA5E" w14:textId="15955FFC" w:rsidR="00310E35" w:rsidRDefault="00310E35" w:rsidP="004A0D67">
      <w:pPr>
        <w:pStyle w:val="ListParagraph1a"/>
      </w:pPr>
      <w:r>
        <w:t>for</w:t>
      </w:r>
      <w:r>
        <w:rPr>
          <w:spacing w:val="-9"/>
        </w:rPr>
        <w:t xml:space="preserve"> </w:t>
      </w:r>
      <w:r>
        <w:t>Canada,</w:t>
      </w:r>
      <w:r>
        <w:rPr>
          <w:spacing w:val="-7"/>
        </w:rPr>
        <w:t xml:space="preserve"> </w:t>
      </w:r>
      <w:r>
        <w:t>the</w:t>
      </w:r>
      <w:r>
        <w:rPr>
          <w:spacing w:val="-7"/>
        </w:rPr>
        <w:t xml:space="preserve"> </w:t>
      </w:r>
      <w:r>
        <w:t>Canada</w:t>
      </w:r>
      <w:r>
        <w:rPr>
          <w:spacing w:val="-6"/>
        </w:rPr>
        <w:t xml:space="preserve"> </w:t>
      </w:r>
      <w:r>
        <w:t>Border</w:t>
      </w:r>
      <w:r>
        <w:rPr>
          <w:spacing w:val="-7"/>
        </w:rPr>
        <w:t xml:space="preserve"> </w:t>
      </w:r>
      <w:r>
        <w:t>Services</w:t>
      </w:r>
      <w:r>
        <w:rPr>
          <w:spacing w:val="-6"/>
        </w:rPr>
        <w:t xml:space="preserve"> </w:t>
      </w:r>
      <w:proofErr w:type="gramStart"/>
      <w:r>
        <w:t>Agency;</w:t>
      </w:r>
      <w:proofErr w:type="gramEnd"/>
    </w:p>
    <w:p w14:paraId="5BC8B6CB" w14:textId="66D34311" w:rsidR="001465D3" w:rsidRDefault="00310E35" w:rsidP="004A0D67">
      <w:pPr>
        <w:pStyle w:val="ListParagraph1a"/>
      </w:pPr>
      <w:r>
        <w:t>for</w:t>
      </w:r>
      <w:r>
        <w:rPr>
          <w:spacing w:val="80"/>
        </w:rPr>
        <w:t xml:space="preserve"> </w:t>
      </w:r>
      <w:r>
        <w:t>Chile,</w:t>
      </w:r>
      <w:r>
        <w:rPr>
          <w:spacing w:val="80"/>
        </w:rPr>
        <w:t xml:space="preserve"> </w:t>
      </w:r>
      <w:r>
        <w:t>the</w:t>
      </w:r>
      <w:r>
        <w:rPr>
          <w:spacing w:val="80"/>
        </w:rPr>
        <w:t xml:space="preserve"> </w:t>
      </w:r>
      <w:r>
        <w:t>National</w:t>
      </w:r>
      <w:r>
        <w:rPr>
          <w:spacing w:val="80"/>
        </w:rPr>
        <w:t xml:space="preserve"> </w:t>
      </w:r>
      <w:r>
        <w:t>Customs</w:t>
      </w:r>
      <w:r>
        <w:rPr>
          <w:spacing w:val="80"/>
        </w:rPr>
        <w:t xml:space="preserve"> </w:t>
      </w:r>
      <w:r>
        <w:t>Service</w:t>
      </w:r>
      <w:r>
        <w:rPr>
          <w:spacing w:val="80"/>
        </w:rPr>
        <w:t xml:space="preserve"> </w:t>
      </w:r>
      <w:r>
        <w:t>of</w:t>
      </w:r>
      <w:r>
        <w:rPr>
          <w:spacing w:val="80"/>
        </w:rPr>
        <w:t xml:space="preserve"> </w:t>
      </w:r>
      <w:r>
        <w:t>Chile</w:t>
      </w:r>
      <w:r>
        <w:rPr>
          <w:spacing w:val="80"/>
        </w:rPr>
        <w:t xml:space="preserve"> </w:t>
      </w:r>
      <w:r>
        <w:t>(</w:t>
      </w:r>
      <w:proofErr w:type="spellStart"/>
      <w:r>
        <w:rPr>
          <w:i/>
        </w:rPr>
        <w:t>Servicio</w:t>
      </w:r>
      <w:proofErr w:type="spellEnd"/>
      <w:r>
        <w:rPr>
          <w:i/>
          <w:spacing w:val="80"/>
        </w:rPr>
        <w:t xml:space="preserve"> </w:t>
      </w:r>
      <w:r>
        <w:rPr>
          <w:i/>
        </w:rPr>
        <w:t xml:space="preserve">Nacional de </w:t>
      </w:r>
      <w:proofErr w:type="spellStart"/>
      <w:r>
        <w:rPr>
          <w:i/>
        </w:rPr>
        <w:t>Aduanas</w:t>
      </w:r>
      <w:proofErr w:type="spellEnd"/>
      <w:proofErr w:type="gramStart"/>
      <w:r>
        <w:t>);</w:t>
      </w:r>
      <w:proofErr w:type="gramEnd"/>
    </w:p>
    <w:p w14:paraId="51C0BDD7" w14:textId="77777777" w:rsidR="001465D3" w:rsidRDefault="001465D3">
      <w:pPr>
        <w:spacing w:after="0"/>
        <w:ind w:firstLine="0"/>
        <w:jc w:val="left"/>
      </w:pPr>
      <w:r>
        <w:br w:type="page"/>
      </w:r>
    </w:p>
    <w:p w14:paraId="28B775D0" w14:textId="6ED511A4" w:rsidR="001465D3" w:rsidRDefault="001465D3" w:rsidP="001465D3">
      <w:pPr>
        <w:pStyle w:val="ListParagraph1a"/>
      </w:pPr>
      <w:r>
        <w:lastRenderedPageBreak/>
        <w:t>for</w:t>
      </w:r>
      <w:r w:rsidRPr="001465D3">
        <w:rPr>
          <w:spacing w:val="-4"/>
        </w:rPr>
        <w:t xml:space="preserve"> </w:t>
      </w:r>
      <w:r>
        <w:t>Japan,</w:t>
      </w:r>
      <w:r w:rsidRPr="001465D3">
        <w:rPr>
          <w:spacing w:val="-1"/>
        </w:rPr>
        <w:t xml:space="preserve"> </w:t>
      </w:r>
      <w:r>
        <w:t>the</w:t>
      </w:r>
      <w:r w:rsidRPr="001465D3">
        <w:rPr>
          <w:spacing w:val="-1"/>
        </w:rPr>
        <w:t xml:space="preserve"> </w:t>
      </w:r>
      <w:r>
        <w:t>Ministry</w:t>
      </w:r>
      <w:r w:rsidRPr="001465D3">
        <w:rPr>
          <w:spacing w:val="-5"/>
        </w:rPr>
        <w:t xml:space="preserve"> </w:t>
      </w:r>
      <w:r>
        <w:t xml:space="preserve">of </w:t>
      </w:r>
      <w:proofErr w:type="gramStart"/>
      <w:r w:rsidRPr="001465D3">
        <w:rPr>
          <w:spacing w:val="-2"/>
        </w:rPr>
        <w:t>Finance;</w:t>
      </w:r>
      <w:proofErr w:type="gramEnd"/>
    </w:p>
    <w:p w14:paraId="36247C06" w14:textId="038053D6" w:rsidR="001465D3" w:rsidRDefault="001465D3" w:rsidP="001465D3">
      <w:pPr>
        <w:pStyle w:val="ListParagraph1a"/>
      </w:pPr>
      <w:r>
        <w:t>for</w:t>
      </w:r>
      <w:r w:rsidRPr="001465D3">
        <w:rPr>
          <w:spacing w:val="-7"/>
        </w:rPr>
        <w:t xml:space="preserve"> </w:t>
      </w:r>
      <w:r>
        <w:t>Malaysia,</w:t>
      </w:r>
      <w:r w:rsidRPr="001465D3">
        <w:rPr>
          <w:spacing w:val="-3"/>
        </w:rPr>
        <w:t xml:space="preserve"> </w:t>
      </w:r>
      <w:r>
        <w:t>the</w:t>
      </w:r>
      <w:r w:rsidRPr="001465D3">
        <w:rPr>
          <w:spacing w:val="-4"/>
        </w:rPr>
        <w:t xml:space="preserve"> </w:t>
      </w:r>
      <w:r>
        <w:t>Royal</w:t>
      </w:r>
      <w:r w:rsidRPr="001465D3">
        <w:rPr>
          <w:spacing w:val="-2"/>
        </w:rPr>
        <w:t xml:space="preserve"> </w:t>
      </w:r>
      <w:r>
        <w:t>Malaysian</w:t>
      </w:r>
      <w:r w:rsidRPr="001465D3">
        <w:rPr>
          <w:spacing w:val="-4"/>
        </w:rPr>
        <w:t xml:space="preserve"> </w:t>
      </w:r>
      <w:r>
        <w:t>Customs</w:t>
      </w:r>
      <w:r w:rsidRPr="001465D3">
        <w:rPr>
          <w:spacing w:val="-3"/>
        </w:rPr>
        <w:t xml:space="preserve"> </w:t>
      </w:r>
      <w:proofErr w:type="gramStart"/>
      <w:r w:rsidRPr="001465D3">
        <w:rPr>
          <w:spacing w:val="-2"/>
        </w:rPr>
        <w:t>Department;</w:t>
      </w:r>
      <w:proofErr w:type="gramEnd"/>
    </w:p>
    <w:p w14:paraId="30B6C1AE" w14:textId="77777777" w:rsidR="001465D3" w:rsidRDefault="001465D3" w:rsidP="002F5CFC">
      <w:pPr>
        <w:pStyle w:val="ListParagraph1a"/>
        <w:ind w:right="170"/>
      </w:pPr>
      <w:r>
        <w:t xml:space="preserve">for Mexico, the Ministry of Finance and Public Credit </w:t>
      </w:r>
      <w:r>
        <w:rPr>
          <w:i/>
        </w:rPr>
        <w:t>(</w:t>
      </w:r>
      <w:proofErr w:type="spellStart"/>
      <w:r>
        <w:rPr>
          <w:i/>
        </w:rPr>
        <w:t>Secretaría</w:t>
      </w:r>
      <w:proofErr w:type="spellEnd"/>
      <w:r>
        <w:rPr>
          <w:i/>
        </w:rPr>
        <w:t xml:space="preserve"> de Hacienda y </w:t>
      </w:r>
      <w:proofErr w:type="spellStart"/>
      <w:r>
        <w:rPr>
          <w:i/>
        </w:rPr>
        <w:t>Crédito</w:t>
      </w:r>
      <w:proofErr w:type="spellEnd"/>
      <w:r>
        <w:rPr>
          <w:i/>
        </w:rPr>
        <w:t xml:space="preserve"> </w:t>
      </w:r>
      <w:proofErr w:type="spellStart"/>
      <w:r>
        <w:rPr>
          <w:i/>
        </w:rPr>
        <w:t>Público</w:t>
      </w:r>
      <w:proofErr w:type="spellEnd"/>
      <w:proofErr w:type="gramStart"/>
      <w:r>
        <w:rPr>
          <w:i/>
        </w:rPr>
        <w:t>)</w:t>
      </w:r>
      <w:r>
        <w:t>;</w:t>
      </w:r>
      <w:proofErr w:type="gramEnd"/>
    </w:p>
    <w:p w14:paraId="361EE3CB" w14:textId="1FCF4A9D" w:rsidR="001465D3" w:rsidRDefault="001465D3" w:rsidP="001465D3">
      <w:pPr>
        <w:pStyle w:val="ListParagraph1a"/>
      </w:pPr>
      <w:r>
        <w:t>for</w:t>
      </w:r>
      <w:r w:rsidRPr="001465D3">
        <w:rPr>
          <w:spacing w:val="-6"/>
        </w:rPr>
        <w:t xml:space="preserve"> </w:t>
      </w:r>
      <w:r>
        <w:t>New</w:t>
      </w:r>
      <w:r w:rsidRPr="001465D3">
        <w:rPr>
          <w:spacing w:val="-2"/>
        </w:rPr>
        <w:t xml:space="preserve"> </w:t>
      </w:r>
      <w:r>
        <w:t>Zealand,</w:t>
      </w:r>
      <w:r w:rsidRPr="001465D3">
        <w:rPr>
          <w:spacing w:val="-3"/>
        </w:rPr>
        <w:t xml:space="preserve"> </w:t>
      </w:r>
      <w:r>
        <w:t>the</w:t>
      </w:r>
      <w:r w:rsidRPr="001465D3">
        <w:rPr>
          <w:spacing w:val="-3"/>
        </w:rPr>
        <w:t xml:space="preserve"> </w:t>
      </w:r>
      <w:r>
        <w:t>New</w:t>
      </w:r>
      <w:r w:rsidRPr="001465D3">
        <w:rPr>
          <w:spacing w:val="-3"/>
        </w:rPr>
        <w:t xml:space="preserve"> </w:t>
      </w:r>
      <w:r>
        <w:t>Zealand</w:t>
      </w:r>
      <w:r w:rsidRPr="001465D3">
        <w:rPr>
          <w:spacing w:val="-3"/>
        </w:rPr>
        <w:t xml:space="preserve"> </w:t>
      </w:r>
      <w:r>
        <w:t>Customs</w:t>
      </w:r>
      <w:r w:rsidRPr="001465D3">
        <w:rPr>
          <w:spacing w:val="-3"/>
        </w:rPr>
        <w:t xml:space="preserve"> </w:t>
      </w:r>
      <w:proofErr w:type="gramStart"/>
      <w:r w:rsidRPr="001465D3">
        <w:rPr>
          <w:spacing w:val="-2"/>
        </w:rPr>
        <w:t>Service;</w:t>
      </w:r>
      <w:proofErr w:type="gramEnd"/>
    </w:p>
    <w:p w14:paraId="0BF6DA70" w14:textId="0A3DFF06" w:rsidR="001465D3" w:rsidRDefault="001465D3" w:rsidP="001465D3">
      <w:pPr>
        <w:pStyle w:val="ListParagraph1a"/>
      </w:pPr>
      <w:r>
        <w:t>for Peru, the National Superintendence of Customs and Tax Administration (</w:t>
      </w:r>
      <w:proofErr w:type="spellStart"/>
      <w:r>
        <w:rPr>
          <w:i/>
        </w:rPr>
        <w:t>Superintendencia</w:t>
      </w:r>
      <w:proofErr w:type="spellEnd"/>
      <w:r>
        <w:rPr>
          <w:i/>
        </w:rPr>
        <w:t xml:space="preserve"> Nacional de </w:t>
      </w:r>
      <w:proofErr w:type="spellStart"/>
      <w:r>
        <w:rPr>
          <w:i/>
        </w:rPr>
        <w:t>Aduanas</w:t>
      </w:r>
      <w:proofErr w:type="spellEnd"/>
      <w:r>
        <w:rPr>
          <w:i/>
        </w:rPr>
        <w:t xml:space="preserve"> y de </w:t>
      </w:r>
      <w:proofErr w:type="spellStart"/>
      <w:r>
        <w:rPr>
          <w:i/>
        </w:rPr>
        <w:t>Administración</w:t>
      </w:r>
      <w:proofErr w:type="spellEnd"/>
      <w:r>
        <w:rPr>
          <w:i/>
        </w:rPr>
        <w:t xml:space="preserve"> </w:t>
      </w:r>
      <w:proofErr w:type="spellStart"/>
      <w:r>
        <w:rPr>
          <w:i/>
        </w:rPr>
        <w:t>Tributaria</w:t>
      </w:r>
      <w:proofErr w:type="spellEnd"/>
      <w:proofErr w:type="gramStart"/>
      <w:r>
        <w:t>);</w:t>
      </w:r>
      <w:proofErr w:type="gramEnd"/>
    </w:p>
    <w:p w14:paraId="219214CD" w14:textId="2F0D7F18" w:rsidR="001465D3" w:rsidRDefault="001465D3" w:rsidP="001465D3">
      <w:pPr>
        <w:pStyle w:val="ListParagraph1a"/>
      </w:pPr>
      <w:r>
        <w:t>for</w:t>
      </w:r>
      <w:r w:rsidRPr="001465D3">
        <w:rPr>
          <w:spacing w:val="-5"/>
        </w:rPr>
        <w:t xml:space="preserve"> </w:t>
      </w:r>
      <w:r>
        <w:t>Singapore,</w:t>
      </w:r>
      <w:r w:rsidRPr="001465D3">
        <w:rPr>
          <w:spacing w:val="-3"/>
        </w:rPr>
        <w:t xml:space="preserve"> </w:t>
      </w:r>
      <w:r>
        <w:t>the</w:t>
      </w:r>
      <w:r w:rsidRPr="001465D3">
        <w:rPr>
          <w:spacing w:val="-2"/>
        </w:rPr>
        <w:t xml:space="preserve"> </w:t>
      </w:r>
      <w:r>
        <w:t>Singapore</w:t>
      </w:r>
      <w:r w:rsidRPr="001465D3">
        <w:rPr>
          <w:spacing w:val="-4"/>
        </w:rPr>
        <w:t xml:space="preserve"> </w:t>
      </w:r>
      <w:proofErr w:type="gramStart"/>
      <w:r w:rsidRPr="001465D3">
        <w:rPr>
          <w:spacing w:val="-2"/>
        </w:rPr>
        <w:t>Customs;</w:t>
      </w:r>
      <w:proofErr w:type="gramEnd"/>
    </w:p>
    <w:p w14:paraId="0C1271AB" w14:textId="7EDDCE6F" w:rsidR="001465D3" w:rsidRDefault="001465D3" w:rsidP="002F5CFC">
      <w:pPr>
        <w:pStyle w:val="ListParagraph1a"/>
        <w:ind w:right="227"/>
      </w:pPr>
      <w:r>
        <w:t>for the United States, U.S. Customs and Border Protection; and, with respect to provisions that concern enforcement, information</w:t>
      </w:r>
      <w:r w:rsidR="002F5CFC">
        <w:t xml:space="preserve"> </w:t>
      </w:r>
      <w:r>
        <w:t>sharing and investigations, this also means U.S. Immigration and</w:t>
      </w:r>
      <w:r w:rsidR="002F5CFC">
        <w:t xml:space="preserve"> </w:t>
      </w:r>
      <w:r>
        <w:t>Customs Enforcement, as applicable; and</w:t>
      </w:r>
    </w:p>
    <w:p w14:paraId="50D8DCE7" w14:textId="77777777" w:rsidR="00C515CF" w:rsidRDefault="001465D3" w:rsidP="001465D3">
      <w:pPr>
        <w:pStyle w:val="ListParagraph1a"/>
      </w:pPr>
      <w:r>
        <w:t>for</w:t>
      </w:r>
      <w:r>
        <w:rPr>
          <w:spacing w:val="-6"/>
        </w:rPr>
        <w:t xml:space="preserve"> </w:t>
      </w:r>
      <w:r>
        <w:t>Viet</w:t>
      </w:r>
      <w:r>
        <w:rPr>
          <w:spacing w:val="-4"/>
        </w:rPr>
        <w:t xml:space="preserve"> </w:t>
      </w:r>
      <w:r>
        <w:t>Nam,</w:t>
      </w:r>
      <w:r>
        <w:rPr>
          <w:spacing w:val="-4"/>
        </w:rPr>
        <w:t xml:space="preserve"> </w:t>
      </w:r>
      <w:r>
        <w:t>the</w:t>
      </w:r>
      <w:r>
        <w:rPr>
          <w:spacing w:val="-3"/>
        </w:rPr>
        <w:t xml:space="preserve"> </w:t>
      </w:r>
      <w:r>
        <w:t>General</w:t>
      </w:r>
      <w:r>
        <w:rPr>
          <w:spacing w:val="-4"/>
        </w:rPr>
        <w:t xml:space="preserve"> </w:t>
      </w:r>
      <w:r>
        <w:t>Department</w:t>
      </w:r>
      <w:r>
        <w:rPr>
          <w:spacing w:val="-4"/>
        </w:rPr>
        <w:t xml:space="preserve"> </w:t>
      </w:r>
      <w:r>
        <w:t>of</w:t>
      </w:r>
      <w:r>
        <w:rPr>
          <w:spacing w:val="-4"/>
        </w:rPr>
        <w:t xml:space="preserve"> </w:t>
      </w:r>
      <w:r>
        <w:t>Viet</w:t>
      </w:r>
      <w:r>
        <w:rPr>
          <w:spacing w:val="-4"/>
        </w:rPr>
        <w:t xml:space="preserve"> </w:t>
      </w:r>
      <w:r>
        <w:t>Nam</w:t>
      </w:r>
      <w:r>
        <w:rPr>
          <w:spacing w:val="-4"/>
        </w:rPr>
        <w:t xml:space="preserve"> </w:t>
      </w:r>
      <w:r>
        <w:t xml:space="preserve">Customs, </w:t>
      </w:r>
    </w:p>
    <w:p w14:paraId="3A9F6A0A" w14:textId="790F08FD" w:rsidR="001465D3" w:rsidRDefault="001465D3" w:rsidP="00C515CF">
      <w:pPr>
        <w:pStyle w:val="ListParagraph1a"/>
        <w:numPr>
          <w:ilvl w:val="0"/>
          <w:numId w:val="0"/>
        </w:numPr>
      </w:pPr>
      <w:r>
        <w:t xml:space="preserve">or any successor of such customs </w:t>
      </w:r>
      <w:proofErr w:type="gramStart"/>
      <w:r>
        <w:t>administration;</w:t>
      </w:r>
      <w:proofErr w:type="gramEnd"/>
    </w:p>
    <w:p w14:paraId="5D17783A" w14:textId="174B32B3" w:rsidR="001465D3" w:rsidRDefault="001465D3" w:rsidP="001465D3">
      <w:pPr>
        <w:ind w:firstLine="0"/>
        <w:rPr>
          <w:sz w:val="23"/>
        </w:rPr>
      </w:pPr>
      <w:r w:rsidRPr="001465D3">
        <w:rPr>
          <w:b/>
          <w:bCs/>
        </w:rPr>
        <w:t>natural</w:t>
      </w:r>
      <w:r w:rsidRPr="001465D3">
        <w:rPr>
          <w:b/>
          <w:bCs/>
          <w:spacing w:val="-5"/>
        </w:rPr>
        <w:t xml:space="preserve"> </w:t>
      </w:r>
      <w:r w:rsidRPr="001465D3">
        <w:rPr>
          <w:b/>
          <w:bCs/>
        </w:rPr>
        <w:t>person</w:t>
      </w:r>
      <w:r w:rsidRPr="001465D3">
        <w:rPr>
          <w:b/>
          <w:bCs/>
          <w:spacing w:val="-4"/>
        </w:rPr>
        <w:t xml:space="preserve"> </w:t>
      </w:r>
      <w:r w:rsidRPr="001465D3">
        <w:rPr>
          <w:b/>
          <w:bCs/>
        </w:rPr>
        <w:t>who</w:t>
      </w:r>
      <w:r w:rsidRPr="001465D3">
        <w:rPr>
          <w:b/>
          <w:bCs/>
          <w:spacing w:val="-6"/>
        </w:rPr>
        <w:t xml:space="preserve"> </w:t>
      </w:r>
      <w:r w:rsidRPr="001465D3">
        <w:rPr>
          <w:b/>
          <w:bCs/>
        </w:rPr>
        <w:t>has</w:t>
      </w:r>
      <w:r w:rsidRPr="001465D3">
        <w:rPr>
          <w:b/>
          <w:bCs/>
          <w:spacing w:val="-7"/>
        </w:rPr>
        <w:t xml:space="preserve"> </w:t>
      </w:r>
      <w:r w:rsidRPr="001465D3">
        <w:rPr>
          <w:b/>
          <w:bCs/>
        </w:rPr>
        <w:t>the</w:t>
      </w:r>
      <w:r w:rsidRPr="001465D3">
        <w:rPr>
          <w:b/>
          <w:bCs/>
          <w:spacing w:val="-4"/>
        </w:rPr>
        <w:t xml:space="preserve"> </w:t>
      </w:r>
      <w:r w:rsidRPr="001465D3">
        <w:rPr>
          <w:b/>
          <w:bCs/>
        </w:rPr>
        <w:t>nationality</w:t>
      </w:r>
      <w:r w:rsidRPr="001465D3">
        <w:rPr>
          <w:b/>
          <w:bCs/>
          <w:spacing w:val="-3"/>
        </w:rPr>
        <w:t xml:space="preserve"> </w:t>
      </w:r>
      <w:r w:rsidRPr="001465D3">
        <w:rPr>
          <w:b/>
          <w:bCs/>
        </w:rPr>
        <w:t>of</w:t>
      </w:r>
      <w:r w:rsidRPr="001465D3">
        <w:rPr>
          <w:b/>
          <w:bCs/>
          <w:spacing w:val="-4"/>
        </w:rPr>
        <w:t xml:space="preserve"> </w:t>
      </w:r>
      <w:r w:rsidRPr="001465D3">
        <w:rPr>
          <w:b/>
          <w:bCs/>
        </w:rPr>
        <w:t>a</w:t>
      </w:r>
      <w:r w:rsidRPr="001465D3">
        <w:rPr>
          <w:b/>
          <w:bCs/>
          <w:spacing w:val="-4"/>
        </w:rPr>
        <w:t xml:space="preserve"> </w:t>
      </w:r>
      <w:r w:rsidRPr="001465D3">
        <w:rPr>
          <w:b/>
          <w:bCs/>
        </w:rPr>
        <w:t>Party</w:t>
      </w:r>
      <w:r>
        <w:rPr>
          <w:spacing w:val="-2"/>
        </w:rPr>
        <w:t xml:space="preserve"> means:</w:t>
      </w:r>
    </w:p>
    <w:p w14:paraId="686C2023" w14:textId="699DEB41" w:rsidR="001465D3" w:rsidRDefault="001465D3" w:rsidP="002F5CFC">
      <w:pPr>
        <w:pStyle w:val="ListParagraph1a"/>
        <w:numPr>
          <w:ilvl w:val="0"/>
          <w:numId w:val="11"/>
        </w:numPr>
        <w:ind w:right="227"/>
      </w:pPr>
      <w:r>
        <w:t xml:space="preserve">for Australia, a natural person who is an Australian citizen as defined in the </w:t>
      </w:r>
      <w:r w:rsidRPr="001465D3">
        <w:rPr>
          <w:i/>
        </w:rPr>
        <w:t>Australian Citizenship Act 2007</w:t>
      </w:r>
      <w:r>
        <w:t xml:space="preserve">, as amended from time to time, or any successor </w:t>
      </w:r>
      <w:proofErr w:type="gramStart"/>
      <w:r>
        <w:t>legislation;</w:t>
      </w:r>
      <w:proofErr w:type="gramEnd"/>
    </w:p>
    <w:p w14:paraId="13935AA7" w14:textId="6A570B35" w:rsidR="001465D3" w:rsidRDefault="001465D3" w:rsidP="002F5CFC">
      <w:pPr>
        <w:pStyle w:val="ListParagraph1a"/>
        <w:ind w:right="283"/>
      </w:pPr>
      <w:r>
        <w:t>for Brunei Darussalam, a subject of His Majesty the Sultan and Yang Di-</w:t>
      </w:r>
      <w:proofErr w:type="spellStart"/>
      <w:r>
        <w:t>Pertuan</w:t>
      </w:r>
      <w:proofErr w:type="spellEnd"/>
      <w:r>
        <w:t xml:space="preserve"> in accordance with the laws of Brunei </w:t>
      </w:r>
      <w:proofErr w:type="gramStart"/>
      <w:r w:rsidRPr="001465D3">
        <w:rPr>
          <w:spacing w:val="-2"/>
        </w:rPr>
        <w:t>Darussalam;</w:t>
      </w:r>
      <w:proofErr w:type="gramEnd"/>
    </w:p>
    <w:p w14:paraId="5FB1B72C" w14:textId="6A5BB2A1" w:rsidR="001465D3" w:rsidRDefault="001465D3" w:rsidP="001465D3">
      <w:pPr>
        <w:pStyle w:val="ListParagraph1a"/>
      </w:pPr>
      <w:r>
        <w:t xml:space="preserve">for Canada, a natural person who is a citizen of Canada under Canadian </w:t>
      </w:r>
      <w:proofErr w:type="gramStart"/>
      <w:r>
        <w:t>legislation;</w:t>
      </w:r>
      <w:proofErr w:type="gramEnd"/>
    </w:p>
    <w:p w14:paraId="35D0F35E" w14:textId="4AB59342" w:rsidR="001465D3" w:rsidRDefault="001465D3" w:rsidP="001465D3">
      <w:pPr>
        <w:pStyle w:val="ListParagraph1a"/>
      </w:pPr>
      <w:r>
        <w:t>for Chile, a Chilean as defined in Article 10 of the Political Constitution of the Republic of Chile (</w:t>
      </w:r>
      <w:proofErr w:type="spellStart"/>
      <w:r w:rsidRPr="001465D3">
        <w:rPr>
          <w:i/>
        </w:rPr>
        <w:t>Constitución</w:t>
      </w:r>
      <w:proofErr w:type="spellEnd"/>
      <w:r w:rsidRPr="001465D3">
        <w:rPr>
          <w:i/>
        </w:rPr>
        <w:t xml:space="preserve"> Política de la República de Chile</w:t>
      </w:r>
      <w:proofErr w:type="gramStart"/>
      <w:r>
        <w:t>);</w:t>
      </w:r>
      <w:proofErr w:type="gramEnd"/>
    </w:p>
    <w:p w14:paraId="40A42ADB" w14:textId="2855CDFE" w:rsidR="001465D3" w:rsidRDefault="001465D3" w:rsidP="002F5CFC">
      <w:pPr>
        <w:pStyle w:val="ListParagraph1a"/>
        <w:ind w:right="227"/>
      </w:pPr>
      <w:r>
        <w:t xml:space="preserve">for Japan, a natural person who has the nationality of Japan under its </w:t>
      </w:r>
      <w:proofErr w:type="gramStart"/>
      <w:r>
        <w:t>laws;</w:t>
      </w:r>
      <w:proofErr w:type="gramEnd"/>
    </w:p>
    <w:p w14:paraId="135CB688" w14:textId="44DF6086" w:rsidR="001465D3" w:rsidRDefault="001465D3" w:rsidP="001465D3">
      <w:pPr>
        <w:pStyle w:val="ListParagraph1a"/>
      </w:pPr>
      <w:r>
        <w:t xml:space="preserve">for Malaysia, a natural person who is a citizen of Malaysia in accordance with its laws and </w:t>
      </w:r>
      <w:proofErr w:type="gramStart"/>
      <w:r>
        <w:t>regulations;</w:t>
      </w:r>
      <w:proofErr w:type="gramEnd"/>
    </w:p>
    <w:p w14:paraId="4886D410" w14:textId="77777777" w:rsidR="001465D3" w:rsidRDefault="001465D3">
      <w:pPr>
        <w:spacing w:after="0"/>
        <w:ind w:firstLine="0"/>
        <w:jc w:val="left"/>
      </w:pPr>
      <w:r>
        <w:br w:type="page"/>
      </w:r>
    </w:p>
    <w:p w14:paraId="5AC0BDF1" w14:textId="7ECC45AA" w:rsidR="001465D3" w:rsidRDefault="001465D3" w:rsidP="002F5CFC">
      <w:pPr>
        <w:pStyle w:val="ListParagraph1a"/>
        <w:ind w:right="113"/>
      </w:pPr>
      <w:r>
        <w:lastRenderedPageBreak/>
        <w:t xml:space="preserve">for Mexico, a person who has the nationality of Mexico in accordance with its applicable </w:t>
      </w:r>
      <w:proofErr w:type="gramStart"/>
      <w:r>
        <w:t>laws;</w:t>
      </w:r>
      <w:proofErr w:type="gramEnd"/>
    </w:p>
    <w:p w14:paraId="520DBB3F" w14:textId="7A5C936C" w:rsidR="001465D3" w:rsidRDefault="001465D3" w:rsidP="002F5CFC">
      <w:pPr>
        <w:pStyle w:val="ListParagraph1a"/>
        <w:ind w:right="170"/>
      </w:pPr>
      <w:r>
        <w:t>for</w:t>
      </w:r>
      <w:r>
        <w:rPr>
          <w:spacing w:val="-3"/>
        </w:rPr>
        <w:t xml:space="preserve"> </w:t>
      </w:r>
      <w:r>
        <w:t>New Zealand, a</w:t>
      </w:r>
      <w:r>
        <w:rPr>
          <w:spacing w:val="-2"/>
        </w:rPr>
        <w:t xml:space="preserve"> </w:t>
      </w:r>
      <w:r>
        <w:t>natural</w:t>
      </w:r>
      <w:r>
        <w:rPr>
          <w:spacing w:val="-1"/>
        </w:rPr>
        <w:t xml:space="preserve"> </w:t>
      </w:r>
      <w:r>
        <w:t>person</w:t>
      </w:r>
      <w:r>
        <w:rPr>
          <w:spacing w:val="-2"/>
        </w:rPr>
        <w:t xml:space="preserve"> </w:t>
      </w:r>
      <w:r>
        <w:t>who</w:t>
      </w:r>
      <w:r>
        <w:rPr>
          <w:spacing w:val="-2"/>
        </w:rPr>
        <w:t xml:space="preserve"> </w:t>
      </w:r>
      <w:r>
        <w:t>is</w:t>
      </w:r>
      <w:r>
        <w:rPr>
          <w:spacing w:val="-1"/>
        </w:rPr>
        <w:t xml:space="preserve"> </w:t>
      </w:r>
      <w:r>
        <w:t>a</w:t>
      </w:r>
      <w:r>
        <w:rPr>
          <w:spacing w:val="-2"/>
        </w:rPr>
        <w:t xml:space="preserve"> </w:t>
      </w:r>
      <w:r>
        <w:t>citizen as</w:t>
      </w:r>
      <w:r>
        <w:rPr>
          <w:spacing w:val="-1"/>
        </w:rPr>
        <w:t xml:space="preserve"> </w:t>
      </w:r>
      <w:r>
        <w:t>defined</w:t>
      </w:r>
      <w:r>
        <w:rPr>
          <w:spacing w:val="-1"/>
        </w:rPr>
        <w:t xml:space="preserve"> </w:t>
      </w:r>
      <w:r>
        <w:t>in</w:t>
      </w:r>
      <w:r>
        <w:rPr>
          <w:spacing w:val="-1"/>
        </w:rPr>
        <w:t xml:space="preserve"> </w:t>
      </w:r>
      <w:r>
        <w:t xml:space="preserve">the </w:t>
      </w:r>
      <w:r>
        <w:rPr>
          <w:i/>
        </w:rPr>
        <w:t>Citizenship Act 1977</w:t>
      </w:r>
      <w:r>
        <w:t xml:space="preserve">, as amended from time to time, or any successor </w:t>
      </w:r>
      <w:proofErr w:type="gramStart"/>
      <w:r>
        <w:t>legislation;</w:t>
      </w:r>
      <w:proofErr w:type="gramEnd"/>
    </w:p>
    <w:p w14:paraId="5872EAF4" w14:textId="4C908E1F" w:rsidR="001465D3" w:rsidRDefault="001465D3" w:rsidP="002F5CFC">
      <w:pPr>
        <w:pStyle w:val="ListParagraph1a"/>
        <w:spacing w:before="1"/>
        <w:ind w:right="227"/>
      </w:pPr>
      <w:r>
        <w:t>for Peru, a natural person who has the nationality of Peru by birth, naturalisation or option in accordance with the Political Constitution of Peru (</w:t>
      </w:r>
      <w:proofErr w:type="spellStart"/>
      <w:r w:rsidRPr="001465D3">
        <w:rPr>
          <w:i/>
        </w:rPr>
        <w:t>Constitución</w:t>
      </w:r>
      <w:proofErr w:type="spellEnd"/>
      <w:r w:rsidRPr="001465D3">
        <w:rPr>
          <w:i/>
        </w:rPr>
        <w:t xml:space="preserve"> Política del Perú</w:t>
      </w:r>
      <w:r>
        <w:t xml:space="preserve">) and other relevant domestic </w:t>
      </w:r>
      <w:proofErr w:type="gramStart"/>
      <w:r>
        <w:t>legislation;</w:t>
      </w:r>
      <w:proofErr w:type="gramEnd"/>
    </w:p>
    <w:p w14:paraId="32A7A6E3" w14:textId="26FF8150" w:rsidR="001465D3" w:rsidRDefault="001465D3" w:rsidP="002F5CFC">
      <w:pPr>
        <w:pStyle w:val="ListParagraph1a"/>
        <w:ind w:right="113"/>
      </w:pPr>
      <w:r>
        <w:t xml:space="preserve">for Singapore, a person who is a citizen of Singapore within the meaning of its Constitution and its domestic </w:t>
      </w:r>
      <w:proofErr w:type="gramStart"/>
      <w:r>
        <w:t>laws;</w:t>
      </w:r>
      <w:proofErr w:type="gramEnd"/>
    </w:p>
    <w:p w14:paraId="562873A9" w14:textId="48BD2626" w:rsidR="001465D3" w:rsidRDefault="001465D3" w:rsidP="002F5CFC">
      <w:pPr>
        <w:pStyle w:val="ListParagraph1a"/>
        <w:ind w:right="113"/>
      </w:pPr>
      <w:r>
        <w:t>for</w:t>
      </w:r>
      <w:r w:rsidRPr="001465D3">
        <w:rPr>
          <w:spacing w:val="-5"/>
        </w:rPr>
        <w:t xml:space="preserve"> </w:t>
      </w:r>
      <w:r>
        <w:t>the</w:t>
      </w:r>
      <w:r w:rsidRPr="001465D3">
        <w:rPr>
          <w:spacing w:val="-2"/>
        </w:rPr>
        <w:t xml:space="preserve"> </w:t>
      </w:r>
      <w:r>
        <w:t>United</w:t>
      </w:r>
      <w:r w:rsidRPr="001465D3">
        <w:rPr>
          <w:spacing w:val="-3"/>
        </w:rPr>
        <w:t xml:space="preserve"> </w:t>
      </w:r>
      <w:r>
        <w:t>States,</w:t>
      </w:r>
      <w:r w:rsidRPr="001465D3">
        <w:rPr>
          <w:spacing w:val="-1"/>
        </w:rPr>
        <w:t xml:space="preserve"> </w:t>
      </w:r>
      <w:r>
        <w:t>a</w:t>
      </w:r>
      <w:r w:rsidRPr="001465D3">
        <w:rPr>
          <w:spacing w:val="-3"/>
        </w:rPr>
        <w:t xml:space="preserve"> </w:t>
      </w:r>
      <w:r>
        <w:t>“national</w:t>
      </w:r>
      <w:r w:rsidRPr="001465D3">
        <w:rPr>
          <w:spacing w:val="-3"/>
        </w:rPr>
        <w:t xml:space="preserve"> </w:t>
      </w:r>
      <w:r>
        <w:t>of</w:t>
      </w:r>
      <w:r w:rsidRPr="001465D3">
        <w:rPr>
          <w:spacing w:val="-3"/>
        </w:rPr>
        <w:t xml:space="preserve"> </w:t>
      </w:r>
      <w:r>
        <w:t>the</w:t>
      </w:r>
      <w:r w:rsidRPr="001465D3">
        <w:rPr>
          <w:spacing w:val="-2"/>
        </w:rPr>
        <w:t xml:space="preserve"> </w:t>
      </w:r>
      <w:r>
        <w:t>United</w:t>
      </w:r>
      <w:r w:rsidRPr="001465D3">
        <w:rPr>
          <w:spacing w:val="-3"/>
        </w:rPr>
        <w:t xml:space="preserve"> </w:t>
      </w:r>
      <w:r>
        <w:t>States”</w:t>
      </w:r>
      <w:r w:rsidRPr="001465D3">
        <w:rPr>
          <w:spacing w:val="-2"/>
        </w:rPr>
        <w:t xml:space="preserve"> </w:t>
      </w:r>
      <w:r>
        <w:t>as</w:t>
      </w:r>
      <w:r w:rsidRPr="001465D3">
        <w:rPr>
          <w:spacing w:val="-3"/>
        </w:rPr>
        <w:t xml:space="preserve"> </w:t>
      </w:r>
      <w:r>
        <w:t>defined</w:t>
      </w:r>
      <w:r w:rsidRPr="001465D3">
        <w:rPr>
          <w:spacing w:val="-1"/>
        </w:rPr>
        <w:t xml:space="preserve"> </w:t>
      </w:r>
      <w:r>
        <w:t xml:space="preserve">in the </w:t>
      </w:r>
      <w:r w:rsidRPr="001465D3">
        <w:rPr>
          <w:i/>
        </w:rPr>
        <w:t>Immigration and Nationality Act</w:t>
      </w:r>
      <w:r>
        <w:t>; and</w:t>
      </w:r>
    </w:p>
    <w:p w14:paraId="74901958" w14:textId="60A91DCA" w:rsidR="001465D3" w:rsidRDefault="001465D3" w:rsidP="001D1E87">
      <w:pPr>
        <w:pStyle w:val="ListParagraph1a"/>
        <w:ind w:right="113"/>
      </w:pPr>
      <w:r>
        <w:t xml:space="preserve">for Viet Nam, a natural person who is a citizen of Viet Nam within the meaning of its Constitution and its domestic </w:t>
      </w:r>
      <w:proofErr w:type="gramStart"/>
      <w:r>
        <w:t>laws;</w:t>
      </w:r>
      <w:proofErr w:type="gramEnd"/>
    </w:p>
    <w:p w14:paraId="613929CE" w14:textId="7AF64F81" w:rsidR="001465D3" w:rsidRDefault="001465D3" w:rsidP="001465D3">
      <w:pPr>
        <w:ind w:firstLine="0"/>
      </w:pPr>
      <w:r w:rsidRPr="001465D3">
        <w:rPr>
          <w:b/>
          <w:bCs/>
        </w:rPr>
        <w:t>regional</w:t>
      </w:r>
      <w:r w:rsidRPr="001465D3">
        <w:rPr>
          <w:b/>
          <w:bCs/>
          <w:spacing w:val="-4"/>
        </w:rPr>
        <w:t xml:space="preserve"> </w:t>
      </w:r>
      <w:r w:rsidRPr="001465D3">
        <w:rPr>
          <w:b/>
          <w:bCs/>
        </w:rPr>
        <w:t>level</w:t>
      </w:r>
      <w:r w:rsidRPr="001465D3">
        <w:rPr>
          <w:b/>
          <w:bCs/>
          <w:spacing w:val="-3"/>
        </w:rPr>
        <w:t xml:space="preserve"> </w:t>
      </w:r>
      <w:r w:rsidRPr="001465D3">
        <w:rPr>
          <w:b/>
          <w:bCs/>
        </w:rPr>
        <w:t>of</w:t>
      </w:r>
      <w:r w:rsidRPr="001465D3">
        <w:rPr>
          <w:b/>
          <w:bCs/>
          <w:spacing w:val="-3"/>
        </w:rPr>
        <w:t xml:space="preserve"> </w:t>
      </w:r>
      <w:r w:rsidRPr="001465D3">
        <w:rPr>
          <w:b/>
          <w:bCs/>
        </w:rPr>
        <w:t>government</w:t>
      </w:r>
      <w:r>
        <w:rPr>
          <w:spacing w:val="-3"/>
        </w:rPr>
        <w:t xml:space="preserve"> </w:t>
      </w:r>
      <w:r>
        <w:rPr>
          <w:spacing w:val="-2"/>
        </w:rPr>
        <w:t>means:</w:t>
      </w:r>
    </w:p>
    <w:p w14:paraId="6905A816" w14:textId="52E8C91D" w:rsidR="001465D3" w:rsidRDefault="001465D3" w:rsidP="001D1E87">
      <w:pPr>
        <w:pStyle w:val="ListParagraph1a"/>
        <w:numPr>
          <w:ilvl w:val="0"/>
          <w:numId w:val="13"/>
        </w:numPr>
        <w:ind w:right="170"/>
      </w:pPr>
      <w:r>
        <w:t xml:space="preserve">for Australia, a state of Australia, the Australian Capital Territory, or the Northern </w:t>
      </w:r>
      <w:proofErr w:type="gramStart"/>
      <w:r>
        <w:t>Territory;</w:t>
      </w:r>
      <w:proofErr w:type="gramEnd"/>
    </w:p>
    <w:p w14:paraId="55F49182" w14:textId="47784B9B" w:rsidR="001465D3" w:rsidRDefault="001465D3" w:rsidP="001D1E87">
      <w:pPr>
        <w:pStyle w:val="ListParagraph1a"/>
        <w:ind w:right="283"/>
      </w:pPr>
      <w:r>
        <w:t>for Brunei Darussalam, the term regional level of government is</w:t>
      </w:r>
      <w:r>
        <w:rPr>
          <w:spacing w:val="40"/>
        </w:rPr>
        <w:t xml:space="preserve"> </w:t>
      </w:r>
      <w:r>
        <w:t xml:space="preserve">not </w:t>
      </w:r>
      <w:proofErr w:type="gramStart"/>
      <w:r>
        <w:t>applicable;</w:t>
      </w:r>
      <w:proofErr w:type="gramEnd"/>
    </w:p>
    <w:p w14:paraId="7DCF9439" w14:textId="77777777" w:rsidR="001465D3" w:rsidRDefault="001465D3" w:rsidP="001465D3">
      <w:pPr>
        <w:pStyle w:val="ListParagraph1a"/>
      </w:pPr>
      <w:r>
        <w:t>for</w:t>
      </w:r>
      <w:r>
        <w:rPr>
          <w:spacing w:val="-10"/>
        </w:rPr>
        <w:t xml:space="preserve"> </w:t>
      </w:r>
      <w:r>
        <w:t>Canada,</w:t>
      </w:r>
      <w:r>
        <w:rPr>
          <w:spacing w:val="-5"/>
        </w:rPr>
        <w:t xml:space="preserve"> </w:t>
      </w:r>
      <w:r>
        <w:t>a</w:t>
      </w:r>
      <w:r>
        <w:rPr>
          <w:spacing w:val="-8"/>
        </w:rPr>
        <w:t xml:space="preserve"> </w:t>
      </w:r>
      <w:r>
        <w:t>provincial</w:t>
      </w:r>
      <w:r>
        <w:rPr>
          <w:spacing w:val="-8"/>
        </w:rPr>
        <w:t xml:space="preserve"> </w:t>
      </w:r>
      <w:r>
        <w:t>or</w:t>
      </w:r>
      <w:r>
        <w:rPr>
          <w:spacing w:val="-7"/>
        </w:rPr>
        <w:t xml:space="preserve"> </w:t>
      </w:r>
      <w:r>
        <w:t>territorial</w:t>
      </w:r>
      <w:r>
        <w:rPr>
          <w:spacing w:val="-6"/>
        </w:rPr>
        <w:t xml:space="preserve"> </w:t>
      </w:r>
      <w:proofErr w:type="gramStart"/>
      <w:r>
        <w:rPr>
          <w:spacing w:val="-2"/>
        </w:rPr>
        <w:t>government;</w:t>
      </w:r>
      <w:proofErr w:type="gramEnd"/>
    </w:p>
    <w:p w14:paraId="18A153B0" w14:textId="6CF94CA0" w:rsidR="001465D3" w:rsidRDefault="001465D3" w:rsidP="001D1E87">
      <w:pPr>
        <w:pStyle w:val="ListParagraph1a"/>
        <w:ind w:right="113"/>
      </w:pPr>
      <w:r>
        <w:t xml:space="preserve">for Chile, as a unitary Republic, the term regional level of government is not </w:t>
      </w:r>
      <w:proofErr w:type="gramStart"/>
      <w:r>
        <w:t>applicable;</w:t>
      </w:r>
      <w:proofErr w:type="gramEnd"/>
    </w:p>
    <w:p w14:paraId="544E606F" w14:textId="56EA6FDD" w:rsidR="001465D3" w:rsidRDefault="001465D3" w:rsidP="001465D3">
      <w:pPr>
        <w:pStyle w:val="ListParagraph1a"/>
      </w:pPr>
      <w:r>
        <w:t>for</w:t>
      </w:r>
      <w:r>
        <w:rPr>
          <w:spacing w:val="-4"/>
        </w:rPr>
        <w:t xml:space="preserve"> </w:t>
      </w:r>
      <w:r>
        <w:t>Japan,</w:t>
      </w:r>
      <w:r>
        <w:rPr>
          <w:spacing w:val="-2"/>
        </w:rPr>
        <w:t xml:space="preserve"> </w:t>
      </w:r>
      <w:r>
        <w:t>the</w:t>
      </w:r>
      <w:r>
        <w:rPr>
          <w:spacing w:val="-1"/>
        </w:rPr>
        <w:t xml:space="preserve"> </w:t>
      </w:r>
      <w:r>
        <w:t>term</w:t>
      </w:r>
      <w:r>
        <w:rPr>
          <w:spacing w:val="-2"/>
        </w:rPr>
        <w:t xml:space="preserve"> </w:t>
      </w:r>
      <w:r>
        <w:t>regional</w:t>
      </w:r>
      <w:r>
        <w:rPr>
          <w:spacing w:val="-1"/>
        </w:rPr>
        <w:t xml:space="preserve"> </w:t>
      </w:r>
      <w:r>
        <w:t>level</w:t>
      </w:r>
      <w:r>
        <w:rPr>
          <w:spacing w:val="-1"/>
        </w:rPr>
        <w:t xml:space="preserve"> </w:t>
      </w:r>
      <w:r>
        <w:t>of</w:t>
      </w:r>
      <w:r>
        <w:rPr>
          <w:spacing w:val="-1"/>
        </w:rPr>
        <w:t xml:space="preserve"> </w:t>
      </w:r>
      <w:r>
        <w:t>government</w:t>
      </w:r>
      <w:r>
        <w:rPr>
          <w:spacing w:val="-1"/>
        </w:rPr>
        <w:t xml:space="preserve"> </w:t>
      </w:r>
      <w:r>
        <w:t>is</w:t>
      </w:r>
      <w:r>
        <w:rPr>
          <w:spacing w:val="-1"/>
        </w:rPr>
        <w:t xml:space="preserve"> </w:t>
      </w:r>
      <w:r>
        <w:t>not</w:t>
      </w:r>
      <w:r>
        <w:rPr>
          <w:spacing w:val="-2"/>
        </w:rPr>
        <w:t xml:space="preserve"> </w:t>
      </w:r>
      <w:proofErr w:type="gramStart"/>
      <w:r>
        <w:rPr>
          <w:spacing w:val="-2"/>
        </w:rPr>
        <w:t>applicable;</w:t>
      </w:r>
      <w:proofErr w:type="gramEnd"/>
    </w:p>
    <w:p w14:paraId="052CF6D4" w14:textId="32FD95BB" w:rsidR="001465D3" w:rsidRDefault="001465D3" w:rsidP="001D1E87">
      <w:pPr>
        <w:pStyle w:val="ListParagraph1a"/>
        <w:ind w:right="113"/>
      </w:pPr>
      <w:r>
        <w:t xml:space="preserve">for Malaysia, a State of the Federation of Malaysia in accordance with the Federal Constitution of </w:t>
      </w:r>
      <w:proofErr w:type="gramStart"/>
      <w:r>
        <w:t>Malaysia;</w:t>
      </w:r>
      <w:proofErr w:type="gramEnd"/>
    </w:p>
    <w:p w14:paraId="5FB7B4CE" w14:textId="7C773BE1" w:rsidR="001465D3" w:rsidRDefault="001465D3" w:rsidP="001465D3">
      <w:pPr>
        <w:pStyle w:val="ListParagraph1a"/>
      </w:pPr>
      <w:r>
        <w:t>for</w:t>
      </w:r>
      <w:r>
        <w:rPr>
          <w:spacing w:val="-4"/>
        </w:rPr>
        <w:t xml:space="preserve"> </w:t>
      </w:r>
      <w:r>
        <w:t>Mexico,</w:t>
      </w:r>
      <w:r>
        <w:rPr>
          <w:spacing w:val="-3"/>
        </w:rPr>
        <w:t xml:space="preserve"> </w:t>
      </w:r>
      <w:r>
        <w:t>a</w:t>
      </w:r>
      <w:r>
        <w:rPr>
          <w:spacing w:val="-2"/>
        </w:rPr>
        <w:t xml:space="preserve"> </w:t>
      </w:r>
      <w:r>
        <w:t>state</w:t>
      </w:r>
      <w:r>
        <w:rPr>
          <w:spacing w:val="-2"/>
        </w:rPr>
        <w:t xml:space="preserve"> </w:t>
      </w:r>
      <w:r>
        <w:t>of</w:t>
      </w:r>
      <w:r>
        <w:rPr>
          <w:spacing w:val="-1"/>
        </w:rPr>
        <w:t xml:space="preserve"> </w:t>
      </w:r>
      <w:r>
        <w:t>the</w:t>
      </w:r>
      <w:r>
        <w:rPr>
          <w:spacing w:val="-1"/>
        </w:rPr>
        <w:t xml:space="preserve"> </w:t>
      </w:r>
      <w:r>
        <w:t>United</w:t>
      </w:r>
      <w:r>
        <w:rPr>
          <w:spacing w:val="-1"/>
        </w:rPr>
        <w:t xml:space="preserve"> </w:t>
      </w:r>
      <w:r>
        <w:t>Mexican</w:t>
      </w:r>
      <w:r>
        <w:rPr>
          <w:spacing w:val="-1"/>
        </w:rPr>
        <w:t xml:space="preserve"> </w:t>
      </w:r>
      <w:proofErr w:type="gramStart"/>
      <w:r>
        <w:rPr>
          <w:spacing w:val="-2"/>
        </w:rPr>
        <w:t>States;</w:t>
      </w:r>
      <w:proofErr w:type="gramEnd"/>
    </w:p>
    <w:p w14:paraId="0EF6B6CB" w14:textId="3BD11B66" w:rsidR="001465D3" w:rsidRDefault="001465D3" w:rsidP="001465D3">
      <w:pPr>
        <w:pStyle w:val="ListParagraph1a"/>
      </w:pPr>
      <w:r>
        <w:t xml:space="preserve">for New Zealand, the term regional level of government is not </w:t>
      </w:r>
      <w:proofErr w:type="gramStart"/>
      <w:r w:rsidRPr="001465D3">
        <w:rPr>
          <w:spacing w:val="-2"/>
        </w:rPr>
        <w:t>applicable;</w:t>
      </w:r>
      <w:proofErr w:type="gramEnd"/>
    </w:p>
    <w:p w14:paraId="048A3351" w14:textId="2EA6FA4E" w:rsidR="003849AC" w:rsidRDefault="001465D3" w:rsidP="001465D3">
      <w:pPr>
        <w:pStyle w:val="ListParagraph1a"/>
      </w:pPr>
      <w:r>
        <w:t>for Peru, regional government in accordance with the Political Constitution of Peru (</w:t>
      </w:r>
      <w:proofErr w:type="spellStart"/>
      <w:r>
        <w:rPr>
          <w:i/>
        </w:rPr>
        <w:t>Constitución</w:t>
      </w:r>
      <w:proofErr w:type="spellEnd"/>
      <w:r>
        <w:rPr>
          <w:i/>
        </w:rPr>
        <w:t xml:space="preserve"> Política del Perú</w:t>
      </w:r>
      <w:r>
        <w:t xml:space="preserve">) and other applicable </w:t>
      </w:r>
      <w:proofErr w:type="gramStart"/>
      <w:r>
        <w:t>legislation;</w:t>
      </w:r>
      <w:proofErr w:type="gramEnd"/>
    </w:p>
    <w:p w14:paraId="56DD550E" w14:textId="77777777" w:rsidR="003849AC" w:rsidRDefault="003849AC">
      <w:pPr>
        <w:spacing w:after="0"/>
        <w:ind w:firstLine="0"/>
        <w:jc w:val="left"/>
      </w:pPr>
      <w:r>
        <w:br w:type="page"/>
      </w:r>
    </w:p>
    <w:p w14:paraId="3120D998" w14:textId="477BB09A" w:rsidR="003849AC" w:rsidRDefault="003849AC" w:rsidP="003849AC">
      <w:pPr>
        <w:pStyle w:val="ListParagraph1a"/>
      </w:pPr>
      <w:r>
        <w:lastRenderedPageBreak/>
        <w:t>for</w:t>
      </w:r>
      <w:r>
        <w:rPr>
          <w:spacing w:val="80"/>
        </w:rPr>
        <w:t xml:space="preserve"> </w:t>
      </w:r>
      <w:r>
        <w:t>Singapore,</w:t>
      </w:r>
      <w:r>
        <w:rPr>
          <w:spacing w:val="80"/>
        </w:rPr>
        <w:t xml:space="preserve"> </w:t>
      </w:r>
      <w:r>
        <w:t>the</w:t>
      </w:r>
      <w:r>
        <w:rPr>
          <w:spacing w:val="80"/>
        </w:rPr>
        <w:t xml:space="preserve"> </w:t>
      </w:r>
      <w:r>
        <w:t>term</w:t>
      </w:r>
      <w:r>
        <w:rPr>
          <w:spacing w:val="80"/>
        </w:rPr>
        <w:t xml:space="preserve"> </w:t>
      </w:r>
      <w:r>
        <w:t>regional</w:t>
      </w:r>
      <w:r>
        <w:rPr>
          <w:spacing w:val="80"/>
        </w:rPr>
        <w:t xml:space="preserve"> </w:t>
      </w:r>
      <w:r>
        <w:t>level</w:t>
      </w:r>
      <w:r>
        <w:rPr>
          <w:spacing w:val="80"/>
        </w:rPr>
        <w:t xml:space="preserve"> </w:t>
      </w:r>
      <w:r>
        <w:t>of</w:t>
      </w:r>
      <w:r>
        <w:rPr>
          <w:spacing w:val="80"/>
        </w:rPr>
        <w:t xml:space="preserve"> </w:t>
      </w:r>
      <w:r>
        <w:t>government</w:t>
      </w:r>
      <w:r>
        <w:rPr>
          <w:spacing w:val="80"/>
        </w:rPr>
        <w:t xml:space="preserve"> </w:t>
      </w:r>
      <w:r>
        <w:t>is</w:t>
      </w:r>
      <w:r>
        <w:rPr>
          <w:spacing w:val="80"/>
        </w:rPr>
        <w:t xml:space="preserve"> </w:t>
      </w:r>
      <w:r>
        <w:t xml:space="preserve">not </w:t>
      </w:r>
      <w:proofErr w:type="gramStart"/>
      <w:r>
        <w:rPr>
          <w:spacing w:val="-2"/>
        </w:rPr>
        <w:t>applicable;</w:t>
      </w:r>
      <w:proofErr w:type="gramEnd"/>
    </w:p>
    <w:p w14:paraId="7992BE61" w14:textId="5F85FAFA" w:rsidR="003849AC" w:rsidRDefault="003849AC" w:rsidP="003849AC">
      <w:pPr>
        <w:pStyle w:val="ListParagraph1a"/>
      </w:pPr>
      <w:r>
        <w:t>for</w:t>
      </w:r>
      <w:r>
        <w:rPr>
          <w:spacing w:val="26"/>
        </w:rPr>
        <w:t xml:space="preserve"> </w:t>
      </w:r>
      <w:r>
        <w:t>the</w:t>
      </w:r>
      <w:r>
        <w:rPr>
          <w:spacing w:val="26"/>
        </w:rPr>
        <w:t xml:space="preserve"> </w:t>
      </w:r>
      <w:r>
        <w:t>United</w:t>
      </w:r>
      <w:r>
        <w:rPr>
          <w:spacing w:val="26"/>
        </w:rPr>
        <w:t xml:space="preserve"> </w:t>
      </w:r>
      <w:r>
        <w:t>States,</w:t>
      </w:r>
      <w:r>
        <w:rPr>
          <w:spacing w:val="32"/>
        </w:rPr>
        <w:t xml:space="preserve"> </w:t>
      </w:r>
      <w:r>
        <w:t>a</w:t>
      </w:r>
      <w:r>
        <w:rPr>
          <w:spacing w:val="29"/>
        </w:rPr>
        <w:t xml:space="preserve"> </w:t>
      </w:r>
      <w:r>
        <w:t>state</w:t>
      </w:r>
      <w:r>
        <w:rPr>
          <w:spacing w:val="27"/>
        </w:rPr>
        <w:t xml:space="preserve"> </w:t>
      </w:r>
      <w:r>
        <w:t>of</w:t>
      </w:r>
      <w:r>
        <w:rPr>
          <w:spacing w:val="27"/>
        </w:rPr>
        <w:t xml:space="preserve"> </w:t>
      </w:r>
      <w:r>
        <w:t>the</w:t>
      </w:r>
      <w:r>
        <w:rPr>
          <w:spacing w:val="27"/>
        </w:rPr>
        <w:t xml:space="preserve"> </w:t>
      </w:r>
      <w:r>
        <w:t>United</w:t>
      </w:r>
      <w:r>
        <w:rPr>
          <w:spacing w:val="29"/>
        </w:rPr>
        <w:t xml:space="preserve"> </w:t>
      </w:r>
      <w:r>
        <w:t>States,</w:t>
      </w:r>
      <w:r>
        <w:rPr>
          <w:spacing w:val="28"/>
        </w:rPr>
        <w:t xml:space="preserve"> </w:t>
      </w:r>
      <w:r>
        <w:t>the</w:t>
      </w:r>
      <w:r>
        <w:rPr>
          <w:spacing w:val="27"/>
        </w:rPr>
        <w:t xml:space="preserve"> </w:t>
      </w:r>
      <w:r>
        <w:t>District</w:t>
      </w:r>
      <w:r>
        <w:rPr>
          <w:spacing w:val="27"/>
        </w:rPr>
        <w:t xml:space="preserve"> </w:t>
      </w:r>
      <w:r>
        <w:t>of Columbia, or Puerto Rico; and</w:t>
      </w:r>
    </w:p>
    <w:p w14:paraId="15034A0B" w14:textId="5F7057E1" w:rsidR="003849AC" w:rsidRDefault="003849AC" w:rsidP="003849AC">
      <w:pPr>
        <w:pStyle w:val="ListParagraph1a"/>
      </w:pPr>
      <w:r>
        <w:t>for</w:t>
      </w:r>
      <w:r>
        <w:rPr>
          <w:spacing w:val="80"/>
        </w:rPr>
        <w:t xml:space="preserve"> </w:t>
      </w:r>
      <w:r>
        <w:t>Viet</w:t>
      </w:r>
      <w:r>
        <w:rPr>
          <w:spacing w:val="80"/>
        </w:rPr>
        <w:t xml:space="preserve"> </w:t>
      </w:r>
      <w:r>
        <w:t>Nam,</w:t>
      </w:r>
      <w:r>
        <w:rPr>
          <w:spacing w:val="80"/>
        </w:rPr>
        <w:t xml:space="preserve"> </w:t>
      </w:r>
      <w:r>
        <w:t>the</w:t>
      </w:r>
      <w:r>
        <w:rPr>
          <w:spacing w:val="80"/>
        </w:rPr>
        <w:t xml:space="preserve"> </w:t>
      </w:r>
      <w:r>
        <w:t>term</w:t>
      </w:r>
      <w:r>
        <w:rPr>
          <w:spacing w:val="80"/>
        </w:rPr>
        <w:t xml:space="preserve"> </w:t>
      </w:r>
      <w:r>
        <w:t>regional</w:t>
      </w:r>
      <w:r>
        <w:rPr>
          <w:spacing w:val="80"/>
        </w:rPr>
        <w:t xml:space="preserve"> </w:t>
      </w:r>
      <w:r>
        <w:t>level</w:t>
      </w:r>
      <w:r>
        <w:rPr>
          <w:spacing w:val="80"/>
        </w:rPr>
        <w:t xml:space="preserve"> </w:t>
      </w:r>
      <w:r>
        <w:t>of</w:t>
      </w:r>
      <w:r>
        <w:rPr>
          <w:spacing w:val="80"/>
        </w:rPr>
        <w:t xml:space="preserve"> </w:t>
      </w:r>
      <w:r>
        <w:t>government</w:t>
      </w:r>
      <w:r>
        <w:rPr>
          <w:spacing w:val="80"/>
        </w:rPr>
        <w:t xml:space="preserve"> </w:t>
      </w:r>
      <w:r>
        <w:t>is</w:t>
      </w:r>
      <w:r>
        <w:rPr>
          <w:spacing w:val="80"/>
        </w:rPr>
        <w:t xml:space="preserve"> </w:t>
      </w:r>
      <w:r>
        <w:t>not applicable; and</w:t>
      </w:r>
    </w:p>
    <w:p w14:paraId="3779D7D3" w14:textId="73E83724" w:rsidR="003849AC" w:rsidRDefault="003849AC" w:rsidP="003849AC">
      <w:pPr>
        <w:ind w:firstLine="0"/>
      </w:pPr>
      <w:r>
        <w:rPr>
          <w:b/>
        </w:rPr>
        <w:t>territory</w:t>
      </w:r>
      <w:r>
        <w:rPr>
          <w:b/>
          <w:spacing w:val="-14"/>
        </w:rPr>
        <w:t xml:space="preserve"> </w:t>
      </w:r>
      <w:r>
        <w:rPr>
          <w:spacing w:val="-2"/>
        </w:rPr>
        <w:t>means:</w:t>
      </w:r>
    </w:p>
    <w:p w14:paraId="7C37A013" w14:textId="0BAD2FCC" w:rsidR="003849AC" w:rsidRDefault="003849AC" w:rsidP="003849AC">
      <w:pPr>
        <w:pStyle w:val="ListParagraph1a"/>
        <w:numPr>
          <w:ilvl w:val="0"/>
          <w:numId w:val="15"/>
        </w:numPr>
      </w:pPr>
      <w:r>
        <w:t>for</w:t>
      </w:r>
      <w:r w:rsidRPr="003849AC">
        <w:rPr>
          <w:spacing w:val="-5"/>
        </w:rPr>
        <w:t xml:space="preserve"> </w:t>
      </w:r>
      <w:r>
        <w:t>Australia,</w:t>
      </w:r>
      <w:r w:rsidRPr="003849AC">
        <w:rPr>
          <w:spacing w:val="-3"/>
        </w:rPr>
        <w:t xml:space="preserve"> </w:t>
      </w:r>
      <w:r>
        <w:t>the</w:t>
      </w:r>
      <w:r w:rsidRPr="003849AC">
        <w:rPr>
          <w:spacing w:val="-2"/>
        </w:rPr>
        <w:t xml:space="preserve"> </w:t>
      </w:r>
      <w:r>
        <w:t>territory</w:t>
      </w:r>
      <w:r w:rsidRPr="003849AC">
        <w:rPr>
          <w:spacing w:val="-6"/>
        </w:rPr>
        <w:t xml:space="preserve"> </w:t>
      </w:r>
      <w:r>
        <w:t>of</w:t>
      </w:r>
      <w:r w:rsidRPr="003849AC">
        <w:rPr>
          <w:spacing w:val="-1"/>
        </w:rPr>
        <w:t xml:space="preserve"> </w:t>
      </w:r>
      <w:r w:rsidRPr="003849AC">
        <w:rPr>
          <w:spacing w:val="-2"/>
        </w:rPr>
        <w:t>Australia:</w:t>
      </w:r>
    </w:p>
    <w:p w14:paraId="44426235" w14:textId="66E15B80" w:rsidR="003849AC" w:rsidRDefault="003849AC" w:rsidP="001D1E87">
      <w:pPr>
        <w:pStyle w:val="ListParagraph1ai"/>
        <w:ind w:right="57"/>
      </w:pPr>
      <w:r>
        <w:t xml:space="preserve">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w:t>
      </w:r>
      <w:r>
        <w:rPr>
          <w:spacing w:val="-4"/>
        </w:rPr>
        <w:t>and</w:t>
      </w:r>
    </w:p>
    <w:p w14:paraId="3E8FAE88" w14:textId="313F005B" w:rsidR="003849AC" w:rsidRDefault="003849AC" w:rsidP="003849AC">
      <w:pPr>
        <w:pStyle w:val="ListParagraph1ai"/>
      </w:pPr>
      <w:r>
        <w:t xml:space="preserve">including Australia’s air space, territorial sea, contiguous zone, exclusive economic zone and continental shelf over which Australia exercises sovereign rights or jurisdiction in accordance with international </w:t>
      </w:r>
      <w:proofErr w:type="gramStart"/>
      <w:r>
        <w:t>law;</w:t>
      </w:r>
      <w:proofErr w:type="gramEnd"/>
    </w:p>
    <w:p w14:paraId="6889970F" w14:textId="68AF27D1" w:rsidR="003849AC" w:rsidRPr="003849AC" w:rsidRDefault="003849AC" w:rsidP="001D1E87">
      <w:pPr>
        <w:pStyle w:val="ListParagraph1a"/>
        <w:ind w:right="227"/>
      </w:pPr>
      <w:r>
        <w:t>for Brunei Darussalam, the land territory, internal waters and territorial sea of Brunei Darussalam, extending to the air space above its territorial sea, as well as to its sea-bed and subsoil over which it exercises sovereignty, and the maritime area beyond its territorial</w:t>
      </w:r>
      <w:r>
        <w:rPr>
          <w:spacing w:val="-1"/>
        </w:rPr>
        <w:t xml:space="preserve"> </w:t>
      </w:r>
      <w:r>
        <w:t>sea,</w:t>
      </w:r>
      <w:r>
        <w:rPr>
          <w:spacing w:val="-1"/>
        </w:rPr>
        <w:t xml:space="preserve"> </w:t>
      </w:r>
      <w:r>
        <w:t>which</w:t>
      </w:r>
      <w:r>
        <w:rPr>
          <w:spacing w:val="-1"/>
        </w:rPr>
        <w:t xml:space="preserve"> </w:t>
      </w:r>
      <w:r>
        <w:t>has been</w:t>
      </w:r>
      <w:r>
        <w:rPr>
          <w:spacing w:val="-1"/>
        </w:rPr>
        <w:t xml:space="preserve"> </w:t>
      </w:r>
      <w:r>
        <w:t>or</w:t>
      </w:r>
      <w:r>
        <w:rPr>
          <w:spacing w:val="-2"/>
        </w:rPr>
        <w:t xml:space="preserve"> </w:t>
      </w:r>
      <w:r>
        <w:t>may</w:t>
      </w:r>
      <w:r>
        <w:rPr>
          <w:spacing w:val="-6"/>
        </w:rPr>
        <w:t xml:space="preserve"> </w:t>
      </w:r>
      <w:r>
        <w:t>hereafter</w:t>
      </w:r>
      <w:r>
        <w:rPr>
          <w:spacing w:val="-2"/>
        </w:rPr>
        <w:t xml:space="preserve"> </w:t>
      </w:r>
      <w:r>
        <w:t>be</w:t>
      </w:r>
      <w:r>
        <w:rPr>
          <w:spacing w:val="-2"/>
        </w:rPr>
        <w:t xml:space="preserve"> </w:t>
      </w:r>
      <w:r>
        <w:t>designated</w:t>
      </w:r>
      <w:r>
        <w:rPr>
          <w:spacing w:val="-1"/>
        </w:rPr>
        <w:t xml:space="preserve"> </w:t>
      </w:r>
      <w:r>
        <w:t>under the</w:t>
      </w:r>
      <w:r>
        <w:rPr>
          <w:spacing w:val="-4"/>
        </w:rPr>
        <w:t xml:space="preserve"> </w:t>
      </w:r>
      <w:r>
        <w:t>laws</w:t>
      </w:r>
      <w:r>
        <w:rPr>
          <w:spacing w:val="-4"/>
        </w:rPr>
        <w:t xml:space="preserve"> </w:t>
      </w:r>
      <w:r>
        <w:t>of</w:t>
      </w:r>
      <w:r>
        <w:rPr>
          <w:spacing w:val="-3"/>
        </w:rPr>
        <w:t xml:space="preserve"> </w:t>
      </w:r>
      <w:r>
        <w:t>Brunei</w:t>
      </w:r>
      <w:r>
        <w:rPr>
          <w:spacing w:val="-2"/>
        </w:rPr>
        <w:t xml:space="preserve"> </w:t>
      </w:r>
      <w:r>
        <w:t>Darussalam</w:t>
      </w:r>
      <w:r>
        <w:rPr>
          <w:spacing w:val="-3"/>
        </w:rPr>
        <w:t xml:space="preserve"> </w:t>
      </w:r>
      <w:r>
        <w:t>in</w:t>
      </w:r>
      <w:r>
        <w:rPr>
          <w:spacing w:val="-4"/>
        </w:rPr>
        <w:t xml:space="preserve"> </w:t>
      </w:r>
      <w:r>
        <w:t>accordance</w:t>
      </w:r>
      <w:r>
        <w:rPr>
          <w:spacing w:val="-3"/>
        </w:rPr>
        <w:t xml:space="preserve"> </w:t>
      </w:r>
      <w:r>
        <w:t>with</w:t>
      </w:r>
      <w:r>
        <w:rPr>
          <w:spacing w:val="-2"/>
        </w:rPr>
        <w:t xml:space="preserve"> </w:t>
      </w:r>
      <w:r>
        <w:t>international</w:t>
      </w:r>
      <w:r>
        <w:rPr>
          <w:spacing w:val="-4"/>
        </w:rPr>
        <w:t xml:space="preserve"> </w:t>
      </w:r>
      <w:r>
        <w:t>law as an area over which Brunei Darussalam exercises sovereign</w:t>
      </w:r>
      <w:r w:rsidR="00A20993">
        <w:rPr>
          <w:spacing w:val="80"/>
        </w:rPr>
        <w:t xml:space="preserve"> </w:t>
      </w:r>
      <w:r>
        <w:t xml:space="preserve">rights and jurisdiction with respect to the seabed, the subsoil and </w:t>
      </w:r>
      <w:proofErr w:type="spellStart"/>
      <w:r>
        <w:t>superjacent</w:t>
      </w:r>
      <w:proofErr w:type="spellEnd"/>
      <w:r>
        <w:t xml:space="preserve"> waters to the seabed and subsoil as well as the natural </w:t>
      </w:r>
      <w:r>
        <w:rPr>
          <w:spacing w:val="-2"/>
        </w:rPr>
        <w:t>resources;</w:t>
      </w:r>
    </w:p>
    <w:p w14:paraId="000E7E13" w14:textId="7593B5CD" w:rsidR="003849AC" w:rsidRDefault="003849AC" w:rsidP="003849AC">
      <w:pPr>
        <w:pStyle w:val="ListParagraph1a"/>
      </w:pPr>
      <w:r>
        <w:t>for</w:t>
      </w:r>
      <w:r>
        <w:rPr>
          <w:spacing w:val="-6"/>
        </w:rPr>
        <w:t xml:space="preserve"> </w:t>
      </w:r>
      <w:r>
        <w:rPr>
          <w:spacing w:val="-2"/>
        </w:rPr>
        <w:t>Canada:</w:t>
      </w:r>
    </w:p>
    <w:p w14:paraId="7EB0F340" w14:textId="22977B55" w:rsidR="003849AC" w:rsidRDefault="003849AC" w:rsidP="001D1E87">
      <w:pPr>
        <w:pStyle w:val="ListParagraph1ai"/>
        <w:ind w:right="170"/>
      </w:pPr>
      <w:r>
        <w:t xml:space="preserve">the land territory, air space, internal waters and territorial seas of </w:t>
      </w:r>
      <w:proofErr w:type="gramStart"/>
      <w:r>
        <w:t>Canada;</w:t>
      </w:r>
      <w:proofErr w:type="gramEnd"/>
    </w:p>
    <w:p w14:paraId="3729AD45" w14:textId="01E407A0" w:rsidR="003849AC" w:rsidRDefault="003849AC" w:rsidP="001D1E87">
      <w:pPr>
        <w:pStyle w:val="ListParagraph1ai"/>
        <w:ind w:right="227"/>
      </w:pPr>
      <w:r>
        <w:t xml:space="preserve">the exclusive economic zone of Canada, as determined by its domestic law, consistent with Part V of the </w:t>
      </w:r>
      <w:r>
        <w:rPr>
          <w:i/>
        </w:rPr>
        <w:t>United Nations Convention on the</w:t>
      </w:r>
      <w:r>
        <w:rPr>
          <w:i/>
          <w:spacing w:val="-1"/>
        </w:rPr>
        <w:t xml:space="preserve"> </w:t>
      </w:r>
      <w:r>
        <w:rPr>
          <w:i/>
        </w:rPr>
        <w:t xml:space="preserve">Law of the Sea </w:t>
      </w:r>
      <w:r>
        <w:t>done</w:t>
      </w:r>
      <w:r>
        <w:rPr>
          <w:spacing w:val="-1"/>
        </w:rPr>
        <w:t xml:space="preserve"> </w:t>
      </w:r>
      <w:r>
        <w:t>at Montego Bay on December 10, 1982 (UNCLOS); and</w:t>
      </w:r>
    </w:p>
    <w:p w14:paraId="20A628B8" w14:textId="77777777" w:rsidR="002B651E" w:rsidRDefault="003849AC" w:rsidP="002B651E">
      <w:pPr>
        <w:pStyle w:val="ListParagraph1ai"/>
        <w:rPr>
          <w:spacing w:val="-5"/>
        </w:rPr>
      </w:pPr>
      <w:r>
        <w:t>the</w:t>
      </w:r>
      <w:r>
        <w:rPr>
          <w:spacing w:val="54"/>
          <w:w w:val="150"/>
        </w:rPr>
        <w:t xml:space="preserve"> </w:t>
      </w:r>
      <w:r>
        <w:t>continental</w:t>
      </w:r>
      <w:r>
        <w:rPr>
          <w:spacing w:val="56"/>
          <w:w w:val="150"/>
        </w:rPr>
        <w:t xml:space="preserve"> </w:t>
      </w:r>
      <w:r>
        <w:t>shelf</w:t>
      </w:r>
      <w:r>
        <w:rPr>
          <w:spacing w:val="56"/>
          <w:w w:val="150"/>
        </w:rPr>
        <w:t xml:space="preserve"> </w:t>
      </w:r>
      <w:r>
        <w:t>of</w:t>
      </w:r>
      <w:r>
        <w:rPr>
          <w:spacing w:val="55"/>
          <w:w w:val="150"/>
        </w:rPr>
        <w:t xml:space="preserve"> </w:t>
      </w:r>
      <w:r>
        <w:t>Canada,</w:t>
      </w:r>
      <w:r>
        <w:rPr>
          <w:spacing w:val="56"/>
          <w:w w:val="150"/>
        </w:rPr>
        <w:t xml:space="preserve"> </w:t>
      </w:r>
      <w:r>
        <w:t>as</w:t>
      </w:r>
      <w:r>
        <w:rPr>
          <w:spacing w:val="58"/>
          <w:w w:val="150"/>
        </w:rPr>
        <w:t xml:space="preserve"> </w:t>
      </w:r>
      <w:r>
        <w:t>determined</w:t>
      </w:r>
      <w:r>
        <w:rPr>
          <w:spacing w:val="59"/>
          <w:w w:val="150"/>
        </w:rPr>
        <w:t xml:space="preserve"> </w:t>
      </w:r>
      <w:r>
        <w:t>by</w:t>
      </w:r>
      <w:r>
        <w:rPr>
          <w:spacing w:val="53"/>
          <w:w w:val="150"/>
        </w:rPr>
        <w:t xml:space="preserve"> </w:t>
      </w:r>
      <w:r>
        <w:rPr>
          <w:spacing w:val="-5"/>
        </w:rPr>
        <w:t>its</w:t>
      </w:r>
      <w:r w:rsidR="002B651E">
        <w:rPr>
          <w:spacing w:val="-5"/>
        </w:rPr>
        <w:t xml:space="preserve"> </w:t>
      </w:r>
    </w:p>
    <w:p w14:paraId="1D7FDEE6" w14:textId="77777777" w:rsidR="002B651E" w:rsidRDefault="002B651E">
      <w:pPr>
        <w:spacing w:after="0"/>
        <w:ind w:firstLine="0"/>
        <w:jc w:val="left"/>
        <w:rPr>
          <w:spacing w:val="-5"/>
        </w:rPr>
      </w:pPr>
      <w:r>
        <w:rPr>
          <w:spacing w:val="-5"/>
        </w:rPr>
        <w:br w:type="page"/>
      </w:r>
    </w:p>
    <w:p w14:paraId="5D84DB07" w14:textId="2174EB9E" w:rsidR="002B651E" w:rsidRDefault="002B651E" w:rsidP="002B651E">
      <w:pPr>
        <w:ind w:firstLine="2268"/>
      </w:pPr>
      <w:r>
        <w:lastRenderedPageBreak/>
        <w:t>domestic</w:t>
      </w:r>
      <w:r>
        <w:rPr>
          <w:spacing w:val="-7"/>
        </w:rPr>
        <w:t xml:space="preserve"> </w:t>
      </w:r>
      <w:r>
        <w:t>law,</w:t>
      </w:r>
      <w:r>
        <w:rPr>
          <w:spacing w:val="-5"/>
        </w:rPr>
        <w:t xml:space="preserve"> </w:t>
      </w:r>
      <w:r>
        <w:t>consistent</w:t>
      </w:r>
      <w:r>
        <w:rPr>
          <w:spacing w:val="-5"/>
        </w:rPr>
        <w:t xml:space="preserve"> </w:t>
      </w:r>
      <w:r>
        <w:t>with</w:t>
      </w:r>
      <w:r>
        <w:rPr>
          <w:spacing w:val="-6"/>
        </w:rPr>
        <w:t xml:space="preserve"> </w:t>
      </w:r>
      <w:r>
        <w:t>Part</w:t>
      </w:r>
      <w:r>
        <w:rPr>
          <w:spacing w:val="-4"/>
        </w:rPr>
        <w:t xml:space="preserve"> </w:t>
      </w:r>
      <w:r>
        <w:t>VI</w:t>
      </w:r>
      <w:r>
        <w:rPr>
          <w:spacing w:val="-11"/>
        </w:rPr>
        <w:t xml:space="preserve"> </w:t>
      </w:r>
      <w:r>
        <w:t>of</w:t>
      </w:r>
      <w:r>
        <w:rPr>
          <w:spacing w:val="-6"/>
        </w:rPr>
        <w:t xml:space="preserve"> </w:t>
      </w:r>
      <w:proofErr w:type="gramStart"/>
      <w:r>
        <w:rPr>
          <w:spacing w:val="-2"/>
        </w:rPr>
        <w:t>UNCLOS;</w:t>
      </w:r>
      <w:proofErr w:type="gramEnd"/>
    </w:p>
    <w:p w14:paraId="0FA283EB" w14:textId="77817BCE" w:rsidR="002B651E" w:rsidRDefault="002B651E" w:rsidP="001D1E87">
      <w:pPr>
        <w:pStyle w:val="ListParagraph1a"/>
        <w:ind w:right="170"/>
      </w:pPr>
      <w:r>
        <w:t xml:space="preserve">for Chile, the land, maritime, and air space under its sovereignty, and the exclusive economic zone and the continental shelf within which it exercises sovereign rights and jurisdiction in accordance with international law and its domestic </w:t>
      </w:r>
      <w:proofErr w:type="gramStart"/>
      <w:r>
        <w:t>law;</w:t>
      </w:r>
      <w:proofErr w:type="gramEnd"/>
    </w:p>
    <w:p w14:paraId="16003AC0" w14:textId="42F21822" w:rsidR="002B651E" w:rsidRDefault="002B651E" w:rsidP="001D1E87">
      <w:pPr>
        <w:pStyle w:val="ListParagraph1a"/>
        <w:ind w:right="283"/>
      </w:pPr>
      <w:r>
        <w:t xml:space="preserve">for Japan, the territory of Japan, and all the area beyond its territorial sea, including the </w:t>
      </w:r>
      <w:proofErr w:type="gramStart"/>
      <w:r>
        <w:t>sea-bed</w:t>
      </w:r>
      <w:proofErr w:type="gramEnd"/>
      <w:r>
        <w:t xml:space="preserve"> and subsoil thereof, over</w:t>
      </w:r>
      <w:r>
        <w:rPr>
          <w:spacing w:val="40"/>
        </w:rPr>
        <w:t xml:space="preserve"> </w:t>
      </w:r>
      <w:r>
        <w:t>which Japan exercises sovereign rights or jurisdiction in</w:t>
      </w:r>
      <w:r>
        <w:rPr>
          <w:spacing w:val="40"/>
        </w:rPr>
        <w:t xml:space="preserve"> </w:t>
      </w:r>
      <w:r>
        <w:t>accordance with international law including the UNCLOS and the</w:t>
      </w:r>
      <w:r w:rsidR="001D1E87">
        <w:t xml:space="preserve"> </w:t>
      </w:r>
      <w:r>
        <w:t>laws and regulations of Japan;</w:t>
      </w:r>
    </w:p>
    <w:p w14:paraId="21DA8B61" w14:textId="2F39537F" w:rsidR="002B651E" w:rsidRDefault="002B651E" w:rsidP="001D1E87">
      <w:pPr>
        <w:pStyle w:val="ListParagraph1a"/>
        <w:ind w:right="283"/>
      </w:pPr>
      <w:r>
        <w:t>for</w:t>
      </w:r>
      <w:r>
        <w:rPr>
          <w:spacing w:val="-6"/>
        </w:rPr>
        <w:t xml:space="preserve"> </w:t>
      </w:r>
      <w:r>
        <w:t>Malaysia,</w:t>
      </w:r>
      <w:r>
        <w:rPr>
          <w:spacing w:val="-4"/>
        </w:rPr>
        <w:t xml:space="preserve"> </w:t>
      </w:r>
      <w:r>
        <w:t>its</w:t>
      </w:r>
      <w:r>
        <w:rPr>
          <w:spacing w:val="-4"/>
        </w:rPr>
        <w:t xml:space="preserve"> </w:t>
      </w:r>
      <w:r>
        <w:t>land</w:t>
      </w:r>
      <w:r>
        <w:rPr>
          <w:spacing w:val="-4"/>
        </w:rPr>
        <w:t xml:space="preserve"> </w:t>
      </w:r>
      <w:r>
        <w:t>territory,</w:t>
      </w:r>
      <w:r>
        <w:rPr>
          <w:spacing w:val="-4"/>
        </w:rPr>
        <w:t xml:space="preserve"> </w:t>
      </w:r>
      <w:r>
        <w:t>internal</w:t>
      </w:r>
      <w:r>
        <w:rPr>
          <w:spacing w:val="-4"/>
        </w:rPr>
        <w:t xml:space="preserve"> </w:t>
      </w:r>
      <w:r>
        <w:t>waters</w:t>
      </w:r>
      <w:r>
        <w:rPr>
          <w:spacing w:val="-4"/>
        </w:rPr>
        <w:t xml:space="preserve"> </w:t>
      </w:r>
      <w:r>
        <w:t>and</w:t>
      </w:r>
      <w:r>
        <w:rPr>
          <w:spacing w:val="-2"/>
        </w:rPr>
        <w:t xml:space="preserve"> </w:t>
      </w:r>
      <w:r>
        <w:t>territorial</w:t>
      </w:r>
      <w:r>
        <w:rPr>
          <w:spacing w:val="-4"/>
        </w:rPr>
        <w:t xml:space="preserve"> </w:t>
      </w:r>
      <w:r>
        <w:t>sea,</w:t>
      </w:r>
      <w:r>
        <w:rPr>
          <w:spacing w:val="-2"/>
        </w:rPr>
        <w:t xml:space="preserve"> </w:t>
      </w:r>
      <w:r>
        <w:t>as well as any maritime area situated beyond the territorial sea as designated or that might in the future be designated under its national law, in accordance with international law, as an area</w:t>
      </w:r>
      <w:r>
        <w:rPr>
          <w:spacing w:val="40"/>
        </w:rPr>
        <w:t xml:space="preserve"> </w:t>
      </w:r>
      <w:r>
        <w:t>within which Malaysia exercises sovereign rights and jurisdiction</w:t>
      </w:r>
      <w:r w:rsidR="001D1E87">
        <w:t xml:space="preserve"> </w:t>
      </w:r>
      <w:r>
        <w:t xml:space="preserve">with regards to the seabed, subsoil and </w:t>
      </w:r>
      <w:proofErr w:type="spellStart"/>
      <w:r>
        <w:t>superjacent</w:t>
      </w:r>
      <w:proofErr w:type="spellEnd"/>
      <w:r>
        <w:t xml:space="preserve"> waters to the</w:t>
      </w:r>
      <w:r w:rsidR="001D1E87">
        <w:t xml:space="preserve"> </w:t>
      </w:r>
      <w:r>
        <w:t xml:space="preserve">seabed and subsoil as well as the natural </w:t>
      </w:r>
      <w:proofErr w:type="gramStart"/>
      <w:r>
        <w:t>resources;</w:t>
      </w:r>
      <w:proofErr w:type="gramEnd"/>
    </w:p>
    <w:p w14:paraId="22088332" w14:textId="77777777" w:rsidR="002B651E" w:rsidRDefault="002B651E" w:rsidP="00AB516A">
      <w:pPr>
        <w:pStyle w:val="ListParagraph1a"/>
      </w:pPr>
      <w:r>
        <w:t>for</w:t>
      </w:r>
      <w:r>
        <w:rPr>
          <w:spacing w:val="-6"/>
        </w:rPr>
        <w:t xml:space="preserve"> </w:t>
      </w:r>
      <w:r>
        <w:t>Mexico:</w:t>
      </w:r>
    </w:p>
    <w:p w14:paraId="1F25F784" w14:textId="2F03E57C" w:rsidR="002B651E" w:rsidRDefault="002B651E" w:rsidP="00AB516A">
      <w:pPr>
        <w:pStyle w:val="ListParagraph1ai"/>
      </w:pPr>
      <w:r>
        <w:t>the</w:t>
      </w:r>
      <w:r w:rsidRPr="00AB516A">
        <w:rPr>
          <w:spacing w:val="-3"/>
        </w:rPr>
        <w:t xml:space="preserve"> </w:t>
      </w:r>
      <w:r>
        <w:t>states</w:t>
      </w:r>
      <w:r w:rsidRPr="00AB516A">
        <w:rPr>
          <w:spacing w:val="-1"/>
        </w:rPr>
        <w:t xml:space="preserve"> </w:t>
      </w:r>
      <w:r>
        <w:t>of</w:t>
      </w:r>
      <w:r w:rsidRPr="00AB516A">
        <w:rPr>
          <w:spacing w:val="-2"/>
        </w:rPr>
        <w:t xml:space="preserve"> </w:t>
      </w:r>
      <w:r>
        <w:t>the</w:t>
      </w:r>
      <w:r w:rsidRPr="00AB516A">
        <w:rPr>
          <w:spacing w:val="-2"/>
        </w:rPr>
        <w:t xml:space="preserve"> </w:t>
      </w:r>
      <w:r>
        <w:t>Federation</w:t>
      </w:r>
      <w:r w:rsidRPr="00AB516A">
        <w:rPr>
          <w:spacing w:val="-1"/>
        </w:rPr>
        <w:t xml:space="preserve"> </w:t>
      </w:r>
      <w:r>
        <w:t>and</w:t>
      </w:r>
      <w:r w:rsidRPr="00AB516A">
        <w:rPr>
          <w:spacing w:val="-1"/>
        </w:rPr>
        <w:t xml:space="preserve"> </w:t>
      </w:r>
      <w:r>
        <w:t>the</w:t>
      </w:r>
      <w:r w:rsidRPr="00AB516A">
        <w:rPr>
          <w:spacing w:val="-1"/>
        </w:rPr>
        <w:t xml:space="preserve"> </w:t>
      </w:r>
      <w:r>
        <w:t>Federal</w:t>
      </w:r>
      <w:r w:rsidRPr="00AB516A">
        <w:rPr>
          <w:spacing w:val="-1"/>
        </w:rPr>
        <w:t xml:space="preserve"> </w:t>
      </w:r>
      <w:proofErr w:type="gramStart"/>
      <w:r w:rsidRPr="00AB516A">
        <w:rPr>
          <w:spacing w:val="-2"/>
        </w:rPr>
        <w:t>District;</w:t>
      </w:r>
      <w:proofErr w:type="gramEnd"/>
    </w:p>
    <w:p w14:paraId="0EF3D903" w14:textId="45450528" w:rsidR="002B651E" w:rsidRDefault="002B651E" w:rsidP="001D1E87">
      <w:pPr>
        <w:pStyle w:val="ListParagraph1ai"/>
        <w:ind w:right="227"/>
      </w:pPr>
      <w:r>
        <w:t xml:space="preserve">the islands, including the reefs and keys, in the adjacent </w:t>
      </w:r>
      <w:proofErr w:type="gramStart"/>
      <w:r w:rsidRPr="00AB516A">
        <w:rPr>
          <w:spacing w:val="-2"/>
        </w:rPr>
        <w:t>seas;</w:t>
      </w:r>
      <w:proofErr w:type="gramEnd"/>
    </w:p>
    <w:p w14:paraId="113458F3" w14:textId="39DA276E" w:rsidR="002B651E" w:rsidRPr="00AB516A" w:rsidRDefault="002B651E" w:rsidP="00AB516A">
      <w:pPr>
        <w:pStyle w:val="ListParagraph1ai"/>
        <w:rPr>
          <w:sz w:val="23"/>
        </w:rPr>
      </w:pPr>
      <w:r>
        <w:t xml:space="preserve">the islands of Guadalupe and Revillagigedo, situated in the Pacific </w:t>
      </w:r>
      <w:proofErr w:type="gramStart"/>
      <w:r>
        <w:t>Ocean;</w:t>
      </w:r>
      <w:proofErr w:type="gramEnd"/>
    </w:p>
    <w:p w14:paraId="17C1C35F" w14:textId="03E39717" w:rsidR="002B651E" w:rsidRDefault="002B651E" w:rsidP="001D1E87">
      <w:pPr>
        <w:pStyle w:val="ListParagraph1ai"/>
        <w:ind w:right="283"/>
      </w:pPr>
      <w:r>
        <w:t xml:space="preserve">the continental shelf and the submarine shelf of such islands, keys and </w:t>
      </w:r>
      <w:proofErr w:type="gramStart"/>
      <w:r>
        <w:t>reefs;</w:t>
      </w:r>
      <w:proofErr w:type="gramEnd"/>
    </w:p>
    <w:p w14:paraId="25CADB5C" w14:textId="12955EB7" w:rsidR="002B651E" w:rsidRDefault="002B651E" w:rsidP="001D1E87">
      <w:pPr>
        <w:pStyle w:val="ListParagraph1ai"/>
        <w:ind w:right="170"/>
      </w:pPr>
      <w:r>
        <w:t xml:space="preserve">the waters of the territorial seas, in accordance with international law, and its interior maritime </w:t>
      </w:r>
      <w:proofErr w:type="gramStart"/>
      <w:r>
        <w:t>waters;</w:t>
      </w:r>
      <w:proofErr w:type="gramEnd"/>
    </w:p>
    <w:p w14:paraId="38283CD9" w14:textId="054CCBA3" w:rsidR="002B651E" w:rsidRDefault="002B651E" w:rsidP="00AB516A">
      <w:pPr>
        <w:pStyle w:val="ListParagraph1ai"/>
      </w:pPr>
      <w:r>
        <w:t>the</w:t>
      </w:r>
      <w:r w:rsidRPr="00AB516A">
        <w:rPr>
          <w:spacing w:val="-4"/>
        </w:rPr>
        <w:t xml:space="preserve"> </w:t>
      </w:r>
      <w:r>
        <w:t>space</w:t>
      </w:r>
      <w:r w:rsidRPr="00AB516A">
        <w:rPr>
          <w:spacing w:val="-3"/>
        </w:rPr>
        <w:t xml:space="preserve"> </w:t>
      </w:r>
      <w:r>
        <w:t>located above</w:t>
      </w:r>
      <w:r w:rsidRPr="00AB516A">
        <w:rPr>
          <w:spacing w:val="-3"/>
        </w:rPr>
        <w:t xml:space="preserve"> </w:t>
      </w:r>
      <w:r>
        <w:t>the</w:t>
      </w:r>
      <w:r w:rsidRPr="00AB516A">
        <w:rPr>
          <w:spacing w:val="-3"/>
        </w:rPr>
        <w:t xml:space="preserve"> </w:t>
      </w:r>
      <w:r>
        <w:t>national</w:t>
      </w:r>
      <w:r w:rsidRPr="00AB516A">
        <w:rPr>
          <w:spacing w:val="-2"/>
        </w:rPr>
        <w:t xml:space="preserve"> </w:t>
      </w:r>
      <w:r>
        <w:t>territory,</w:t>
      </w:r>
      <w:r w:rsidRPr="00AB516A">
        <w:rPr>
          <w:spacing w:val="-2"/>
        </w:rPr>
        <w:t xml:space="preserve"> </w:t>
      </w:r>
      <w:r>
        <w:t>in accordance with international law; and</w:t>
      </w:r>
    </w:p>
    <w:p w14:paraId="7AB318FC" w14:textId="639BC0C8" w:rsidR="002B651E" w:rsidRDefault="002B651E" w:rsidP="001D1E87">
      <w:pPr>
        <w:pStyle w:val="ListParagraph1ai"/>
        <w:ind w:right="227"/>
      </w:pPr>
      <w:r>
        <w:t xml:space="preserve">any areas beyond the territorial seas of Mexico within which, in accordance with international law, including the </w:t>
      </w:r>
      <w:r>
        <w:rPr>
          <w:i/>
        </w:rPr>
        <w:t xml:space="preserve">United Nations Convention on the Law of the Sea </w:t>
      </w:r>
      <w:r>
        <w:t>done at Montego Bay</w:t>
      </w:r>
      <w:r>
        <w:rPr>
          <w:spacing w:val="-1"/>
        </w:rPr>
        <w:t xml:space="preserve"> </w:t>
      </w:r>
      <w:r>
        <w:t xml:space="preserve">on December 10, 1982, and its domestic law, Mexico may exercise sovereign rights or </w:t>
      </w:r>
      <w:proofErr w:type="gramStart"/>
      <w:r>
        <w:t>jurisdiction;</w:t>
      </w:r>
      <w:proofErr w:type="gramEnd"/>
    </w:p>
    <w:p w14:paraId="7C6C6BDF" w14:textId="27E6385C" w:rsidR="00AB516A" w:rsidRDefault="002B651E" w:rsidP="00AB516A">
      <w:pPr>
        <w:pStyle w:val="ListParagraph1a"/>
        <w:rPr>
          <w:spacing w:val="-2"/>
        </w:rPr>
      </w:pPr>
      <w:r>
        <w:t>for</w:t>
      </w:r>
      <w:r>
        <w:rPr>
          <w:spacing w:val="21"/>
        </w:rPr>
        <w:t xml:space="preserve"> </w:t>
      </w:r>
      <w:r>
        <w:t>New</w:t>
      </w:r>
      <w:r>
        <w:rPr>
          <w:spacing w:val="27"/>
        </w:rPr>
        <w:t xml:space="preserve"> </w:t>
      </w:r>
      <w:r>
        <w:t>Zealand,</w:t>
      </w:r>
      <w:r>
        <w:rPr>
          <w:spacing w:val="23"/>
        </w:rPr>
        <w:t xml:space="preserve"> </w:t>
      </w:r>
      <w:r>
        <w:t>the</w:t>
      </w:r>
      <w:r>
        <w:rPr>
          <w:spacing w:val="24"/>
        </w:rPr>
        <w:t xml:space="preserve"> </w:t>
      </w:r>
      <w:r>
        <w:t>territory</w:t>
      </w:r>
      <w:r>
        <w:rPr>
          <w:spacing w:val="21"/>
        </w:rPr>
        <w:t xml:space="preserve"> </w:t>
      </w:r>
      <w:r>
        <w:t>of</w:t>
      </w:r>
      <w:r>
        <w:rPr>
          <w:spacing w:val="24"/>
        </w:rPr>
        <w:t xml:space="preserve"> </w:t>
      </w:r>
      <w:r>
        <w:t>New</w:t>
      </w:r>
      <w:r>
        <w:rPr>
          <w:spacing w:val="26"/>
        </w:rPr>
        <w:t xml:space="preserve"> </w:t>
      </w:r>
      <w:r>
        <w:t>Zealand</w:t>
      </w:r>
      <w:r>
        <w:rPr>
          <w:spacing w:val="26"/>
        </w:rPr>
        <w:t xml:space="preserve"> </w:t>
      </w:r>
      <w:r>
        <w:t>and</w:t>
      </w:r>
      <w:r>
        <w:rPr>
          <w:spacing w:val="25"/>
        </w:rPr>
        <w:t xml:space="preserve"> </w:t>
      </w:r>
      <w:r>
        <w:t>the</w:t>
      </w:r>
      <w:r>
        <w:rPr>
          <w:spacing w:val="23"/>
        </w:rPr>
        <w:t xml:space="preserve"> </w:t>
      </w:r>
      <w:r>
        <w:rPr>
          <w:spacing w:val="-2"/>
        </w:rPr>
        <w:t>exclusive</w:t>
      </w:r>
    </w:p>
    <w:p w14:paraId="460CF2DE" w14:textId="77777777" w:rsidR="00AB516A" w:rsidRDefault="00AB516A">
      <w:pPr>
        <w:spacing w:after="0"/>
        <w:ind w:firstLine="0"/>
        <w:jc w:val="left"/>
        <w:rPr>
          <w:spacing w:val="-2"/>
        </w:rPr>
      </w:pPr>
      <w:r>
        <w:rPr>
          <w:spacing w:val="-2"/>
        </w:rPr>
        <w:br w:type="page"/>
      </w:r>
    </w:p>
    <w:p w14:paraId="4AD54FFD" w14:textId="487091F6" w:rsidR="00AB516A" w:rsidRDefault="00AB516A" w:rsidP="001D1E87">
      <w:pPr>
        <w:ind w:left="1560" w:right="227" w:firstLine="0"/>
      </w:pPr>
      <w:r>
        <w:lastRenderedPageBreak/>
        <w:t xml:space="preserve">economic zone, seabed and subsoil over which it exercises sovereign rights with respect to natural resources in accordance with international law, but does not include </w:t>
      </w:r>
      <w:proofErr w:type="gramStart"/>
      <w:r>
        <w:t>Tokelau;</w:t>
      </w:r>
      <w:proofErr w:type="gramEnd"/>
    </w:p>
    <w:p w14:paraId="14FC6217" w14:textId="08AE8C11" w:rsidR="00AB516A" w:rsidRDefault="00AB516A" w:rsidP="001D1E87">
      <w:pPr>
        <w:pStyle w:val="ListParagraph1a"/>
        <w:ind w:right="170"/>
      </w:pPr>
      <w:r>
        <w:t>for Peru, the mainland territory, the islands, the maritime areas and the</w:t>
      </w:r>
      <w:r>
        <w:rPr>
          <w:spacing w:val="-3"/>
        </w:rPr>
        <w:t xml:space="preserve"> </w:t>
      </w:r>
      <w:r>
        <w:t>air</w:t>
      </w:r>
      <w:r>
        <w:rPr>
          <w:spacing w:val="-3"/>
        </w:rPr>
        <w:t xml:space="preserve"> </w:t>
      </w:r>
      <w:r>
        <w:t>space</w:t>
      </w:r>
      <w:r>
        <w:rPr>
          <w:spacing w:val="-3"/>
        </w:rPr>
        <w:t xml:space="preserve"> </w:t>
      </w:r>
      <w:r>
        <w:t>above</w:t>
      </w:r>
      <w:r>
        <w:rPr>
          <w:spacing w:val="-3"/>
        </w:rPr>
        <w:t xml:space="preserve"> </w:t>
      </w:r>
      <w:r>
        <w:t>them, under</w:t>
      </w:r>
      <w:r>
        <w:rPr>
          <w:spacing w:val="-3"/>
        </w:rPr>
        <w:t xml:space="preserve"> </w:t>
      </w:r>
      <w:r>
        <w:t>sovereignty</w:t>
      </w:r>
      <w:r>
        <w:rPr>
          <w:spacing w:val="-6"/>
        </w:rPr>
        <w:t xml:space="preserve"> </w:t>
      </w:r>
      <w:r>
        <w:t>or</w:t>
      </w:r>
      <w:r>
        <w:rPr>
          <w:spacing w:val="-3"/>
        </w:rPr>
        <w:t xml:space="preserve"> </w:t>
      </w:r>
      <w:r>
        <w:t>sovereign</w:t>
      </w:r>
      <w:r>
        <w:rPr>
          <w:spacing w:val="-2"/>
        </w:rPr>
        <w:t xml:space="preserve"> </w:t>
      </w:r>
      <w:r>
        <w:t>rights</w:t>
      </w:r>
      <w:r>
        <w:rPr>
          <w:spacing w:val="-2"/>
        </w:rPr>
        <w:t xml:space="preserve"> </w:t>
      </w:r>
      <w:r>
        <w:t>and jurisdiction of Peru, in accordance with the provisions of the Political Constitution of Peru (</w:t>
      </w:r>
      <w:proofErr w:type="spellStart"/>
      <w:r>
        <w:rPr>
          <w:i/>
        </w:rPr>
        <w:t>Constitución</w:t>
      </w:r>
      <w:proofErr w:type="spellEnd"/>
      <w:r>
        <w:rPr>
          <w:i/>
        </w:rPr>
        <w:t xml:space="preserve"> Política del Perú</w:t>
      </w:r>
      <w:r>
        <w:t xml:space="preserve">) and other relevant domestic law and international </w:t>
      </w:r>
      <w:proofErr w:type="gramStart"/>
      <w:r>
        <w:t>law;</w:t>
      </w:r>
      <w:proofErr w:type="gramEnd"/>
    </w:p>
    <w:p w14:paraId="45669962" w14:textId="274F9A37" w:rsidR="00AB516A" w:rsidRDefault="00AB516A" w:rsidP="001D1E87">
      <w:pPr>
        <w:pStyle w:val="ListParagraph1a"/>
        <w:ind w:right="283"/>
      </w:pPr>
      <w:r>
        <w:t>for Singapore, its land territory, internal waters and territorial sea, as well as any maritime area situated beyond the territorial sea which has been or might in the future be designated under its national law, in accordance with international law, as an area</w:t>
      </w:r>
      <w:r>
        <w:rPr>
          <w:spacing w:val="40"/>
        </w:rPr>
        <w:t xml:space="preserve"> </w:t>
      </w:r>
      <w:r>
        <w:t xml:space="preserve">within which Singapore may exercise sovereign rights or jurisdiction with regards to the sea, the </w:t>
      </w:r>
      <w:proofErr w:type="gramStart"/>
      <w:r>
        <w:t>sea-bed</w:t>
      </w:r>
      <w:proofErr w:type="gramEnd"/>
      <w:r>
        <w:t>, the subsoil and the natural resources;</w:t>
      </w:r>
    </w:p>
    <w:p w14:paraId="6D370F63" w14:textId="160B6C36" w:rsidR="00AB516A" w:rsidRDefault="00AB516A" w:rsidP="00AB516A">
      <w:pPr>
        <w:pStyle w:val="ListParagraph1a"/>
      </w:pPr>
      <w:r>
        <w:t>for</w:t>
      </w:r>
      <w:r>
        <w:rPr>
          <w:spacing w:val="-6"/>
        </w:rPr>
        <w:t xml:space="preserve"> </w:t>
      </w:r>
      <w:r>
        <w:t>the</w:t>
      </w:r>
      <w:r>
        <w:rPr>
          <w:spacing w:val="-4"/>
        </w:rPr>
        <w:t xml:space="preserve"> </w:t>
      </w:r>
      <w:r>
        <w:t>United</w:t>
      </w:r>
      <w:r>
        <w:rPr>
          <w:spacing w:val="-3"/>
        </w:rPr>
        <w:t xml:space="preserve"> </w:t>
      </w:r>
      <w:r>
        <w:rPr>
          <w:spacing w:val="-2"/>
        </w:rPr>
        <w:t>States:</w:t>
      </w:r>
    </w:p>
    <w:p w14:paraId="28931E60" w14:textId="33DBEE66" w:rsidR="00AB516A" w:rsidRDefault="00AB516A" w:rsidP="001D1E87">
      <w:pPr>
        <w:pStyle w:val="ListParagraph1ai"/>
        <w:ind w:right="227"/>
      </w:pPr>
      <w:r>
        <w:t xml:space="preserve">the customs territory of the United States, which includes the 50 states, the District of Columbia, and Puerto </w:t>
      </w:r>
      <w:proofErr w:type="gramStart"/>
      <w:r>
        <w:t>Rico;</w:t>
      </w:r>
      <w:proofErr w:type="gramEnd"/>
    </w:p>
    <w:p w14:paraId="54B8508A" w14:textId="17557E4C" w:rsidR="00AB516A" w:rsidRPr="00AB516A" w:rsidRDefault="00AB516A" w:rsidP="001D1E87">
      <w:pPr>
        <w:pStyle w:val="ListParagraph1ai"/>
        <w:ind w:right="227"/>
      </w:pPr>
      <w:r>
        <w:t>the foreign trade zones located in the United States and Puerto Rico; and</w:t>
      </w:r>
    </w:p>
    <w:p w14:paraId="372E48C5" w14:textId="77517BFA" w:rsidR="00AB516A" w:rsidRPr="00AB516A" w:rsidRDefault="00AB516A" w:rsidP="001D1E87">
      <w:pPr>
        <w:pStyle w:val="ListParagraph1ai"/>
        <w:ind w:right="340"/>
      </w:pPr>
      <w:r>
        <w:t xml:space="preserve">the territorial sea of the United States and any area </w:t>
      </w:r>
      <w:r w:rsidR="001D1E87">
        <w:t>beyond t</w:t>
      </w:r>
      <w:r>
        <w:t xml:space="preserve">he territorial sea within which, in accordance with customary international law as reflected in the </w:t>
      </w:r>
      <w:r>
        <w:rPr>
          <w:i/>
        </w:rPr>
        <w:t>United Nations Convention on the Law of the Sea</w:t>
      </w:r>
      <w:r>
        <w:t>, the United</w:t>
      </w:r>
      <w:r w:rsidR="001D1E87">
        <w:t xml:space="preserve"> </w:t>
      </w:r>
      <w:r>
        <w:t>States may exercise sovereign rights or jurisdiction; and</w:t>
      </w:r>
    </w:p>
    <w:p w14:paraId="5A69F9F4" w14:textId="3A33E7C5" w:rsidR="005D4FAA" w:rsidRDefault="00AB516A" w:rsidP="001D1E87">
      <w:pPr>
        <w:pStyle w:val="ListParagraph1a"/>
        <w:ind w:right="57"/>
      </w:pPr>
      <w:r>
        <w:t>for Viet Nam, the land territory, islands, internal waters, territorial sea,</w:t>
      </w:r>
      <w:r>
        <w:rPr>
          <w:spacing w:val="-2"/>
        </w:rPr>
        <w:t xml:space="preserve"> </w:t>
      </w:r>
      <w:r>
        <w:t>and</w:t>
      </w:r>
      <w:r>
        <w:rPr>
          <w:spacing w:val="-2"/>
        </w:rPr>
        <w:t xml:space="preserve"> </w:t>
      </w:r>
      <w:r>
        <w:t>air</w:t>
      </w:r>
      <w:r>
        <w:rPr>
          <w:spacing w:val="-2"/>
        </w:rPr>
        <w:t xml:space="preserve"> </w:t>
      </w:r>
      <w:r>
        <w:t>space</w:t>
      </w:r>
      <w:r>
        <w:rPr>
          <w:spacing w:val="-3"/>
        </w:rPr>
        <w:t xml:space="preserve"> </w:t>
      </w:r>
      <w:r>
        <w:t>above</w:t>
      </w:r>
      <w:r>
        <w:rPr>
          <w:spacing w:val="-3"/>
        </w:rPr>
        <w:t xml:space="preserve"> </w:t>
      </w:r>
      <w:r>
        <w:t>them,</w:t>
      </w:r>
      <w:r>
        <w:rPr>
          <w:spacing w:val="-2"/>
        </w:rPr>
        <w:t xml:space="preserve"> </w:t>
      </w:r>
      <w:r>
        <w:t>the</w:t>
      </w:r>
      <w:r>
        <w:rPr>
          <w:spacing w:val="-3"/>
        </w:rPr>
        <w:t xml:space="preserve"> </w:t>
      </w:r>
      <w:r>
        <w:t>maritime</w:t>
      </w:r>
      <w:r>
        <w:rPr>
          <w:spacing w:val="-3"/>
        </w:rPr>
        <w:t xml:space="preserve"> </w:t>
      </w:r>
      <w:r>
        <w:t>areas beyond</w:t>
      </w:r>
      <w:r>
        <w:rPr>
          <w:spacing w:val="-2"/>
        </w:rPr>
        <w:t xml:space="preserve"> </w:t>
      </w:r>
      <w:r>
        <w:t xml:space="preserve">territorial sea including seabed, subsoil and natural resources thereof over which Viet Nam exercises its sovereignty, sovereign </w:t>
      </w:r>
      <w:proofErr w:type="gramStart"/>
      <w:r>
        <w:t>rights</w:t>
      </w:r>
      <w:proofErr w:type="gramEnd"/>
      <w:r>
        <w:t xml:space="preserve"> or jurisdiction in accordance with its domestic laws and international </w:t>
      </w:r>
      <w:r>
        <w:rPr>
          <w:spacing w:val="-4"/>
        </w:rPr>
        <w:t>law.</w:t>
      </w:r>
    </w:p>
    <w:sectPr w:rsidR="005D4FAA" w:rsidSect="0081334E">
      <w:footerReference w:type="default" r:id="rId8"/>
      <w:pgSz w:w="11910" w:h="16840"/>
      <w:pgMar w:top="1338" w:right="1701" w:bottom="1242" w:left="1985" w:header="0" w:footer="567"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31A056B1" w:rsidR="00B25E2A" w:rsidRPr="00AD2B0D" w:rsidRDefault="00842CD5" w:rsidP="00842CD5">
    <w:pPr>
      <w:pStyle w:val="BodyText"/>
      <w:spacing w:before="10"/>
      <w:ind w:left="20"/>
      <w:jc w:val="center"/>
    </w:pPr>
    <w:r>
      <w:rPr>
        <w:spacing w:val="-2"/>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4DE33AE9" w14:textId="2B580DBE" w:rsidR="004076EC" w:rsidRPr="004076EC" w:rsidRDefault="004076EC" w:rsidP="002F5CFC">
      <w:pPr>
        <w:spacing w:before="103"/>
        <w:ind w:right="283" w:firstLine="0"/>
        <w:jc w:val="left"/>
        <w:rPr>
          <w:sz w:val="20"/>
        </w:rPr>
      </w:pPr>
      <w:r>
        <w:rPr>
          <w:rStyle w:val="FootnoteReference"/>
        </w:rPr>
        <w:footnoteRef/>
      </w:r>
      <w:r>
        <w:t xml:space="preserve"> </w:t>
      </w:r>
      <w:r w:rsidRPr="004076EC">
        <w:rPr>
          <w:rStyle w:val="EndnoteReference"/>
        </w:rPr>
        <w:t>For the purposes of application of this Agreement, the Parties agree that the fact that an agreement provides more favourable treatment of goods, services, investments or persons than that provided for under this Agreement does not mean that there is an inconsistency within the meaning of paragraph 2.</w:t>
      </w:r>
    </w:p>
  </w:footnote>
  <w:footnote w:id="2">
    <w:p w14:paraId="0708A861" w14:textId="1F081711" w:rsidR="004B5164" w:rsidRPr="004B5164" w:rsidRDefault="004B5164" w:rsidP="002F5CFC">
      <w:pPr>
        <w:spacing w:before="103"/>
        <w:ind w:right="113" w:firstLine="0"/>
        <w:rPr>
          <w:sz w:val="20"/>
        </w:rPr>
      </w:pPr>
      <w:r>
        <w:rPr>
          <w:rStyle w:val="FootnoteReference"/>
        </w:rPr>
        <w:footnoteRef/>
      </w:r>
      <w:r>
        <w:t xml:space="preserve"> </w:t>
      </w:r>
      <w:r>
        <w:rPr>
          <w:sz w:val="20"/>
        </w:rPr>
        <w:t>For</w:t>
      </w:r>
      <w:r>
        <w:rPr>
          <w:spacing w:val="-2"/>
          <w:sz w:val="20"/>
        </w:rPr>
        <w:t xml:space="preserve"> </w:t>
      </w:r>
      <w:r>
        <w:rPr>
          <w:sz w:val="20"/>
        </w:rPr>
        <w:t>greater</w:t>
      </w:r>
      <w:r>
        <w:rPr>
          <w:spacing w:val="-1"/>
          <w:sz w:val="20"/>
        </w:rPr>
        <w:t xml:space="preserve"> </w:t>
      </w:r>
      <w:r>
        <w:rPr>
          <w:sz w:val="20"/>
        </w:rPr>
        <w:t>certainty,</w:t>
      </w:r>
      <w:r>
        <w:rPr>
          <w:spacing w:val="-2"/>
          <w:sz w:val="20"/>
        </w:rPr>
        <w:t xml:space="preserve"> </w:t>
      </w:r>
      <w:r>
        <w:rPr>
          <w:sz w:val="20"/>
        </w:rPr>
        <w:t>TRIPS</w:t>
      </w:r>
      <w:r>
        <w:rPr>
          <w:spacing w:val="-5"/>
          <w:sz w:val="20"/>
        </w:rPr>
        <w:t xml:space="preserve"> </w:t>
      </w:r>
      <w:r>
        <w:rPr>
          <w:sz w:val="20"/>
        </w:rPr>
        <w:t>Agreement</w:t>
      </w:r>
      <w:r>
        <w:rPr>
          <w:spacing w:val="-3"/>
          <w:sz w:val="20"/>
        </w:rPr>
        <w:t xml:space="preserve"> </w:t>
      </w:r>
      <w:r>
        <w:rPr>
          <w:sz w:val="20"/>
        </w:rPr>
        <w:t>includes</w:t>
      </w:r>
      <w:r>
        <w:rPr>
          <w:spacing w:val="-3"/>
          <w:sz w:val="20"/>
        </w:rPr>
        <w:t xml:space="preserve"> </w:t>
      </w:r>
      <w:r>
        <w:rPr>
          <w:sz w:val="20"/>
        </w:rPr>
        <w:t>any</w:t>
      </w:r>
      <w:r>
        <w:rPr>
          <w:spacing w:val="-1"/>
          <w:sz w:val="20"/>
        </w:rPr>
        <w:t xml:space="preserve"> </w:t>
      </w:r>
      <w:r>
        <w:rPr>
          <w:sz w:val="20"/>
        </w:rPr>
        <w:t>waiver</w:t>
      </w:r>
      <w:r>
        <w:rPr>
          <w:spacing w:val="-1"/>
          <w:sz w:val="20"/>
        </w:rPr>
        <w:t xml:space="preserve"> </w:t>
      </w:r>
      <w:r>
        <w:rPr>
          <w:sz w:val="20"/>
        </w:rPr>
        <w:t>in</w:t>
      </w:r>
      <w:r>
        <w:rPr>
          <w:spacing w:val="-4"/>
          <w:sz w:val="20"/>
        </w:rPr>
        <w:t xml:space="preserve"> </w:t>
      </w:r>
      <w:r>
        <w:rPr>
          <w:sz w:val="20"/>
        </w:rPr>
        <w:t>force</w:t>
      </w:r>
      <w:r>
        <w:rPr>
          <w:spacing w:val="-2"/>
          <w:sz w:val="20"/>
        </w:rPr>
        <w:t xml:space="preserve"> </w:t>
      </w:r>
      <w:r>
        <w:rPr>
          <w:sz w:val="20"/>
        </w:rPr>
        <w:t>between</w:t>
      </w:r>
      <w:r>
        <w:rPr>
          <w:spacing w:val="-3"/>
          <w:sz w:val="20"/>
        </w:rPr>
        <w:t xml:space="preserve"> </w:t>
      </w:r>
      <w:r>
        <w:rPr>
          <w:sz w:val="20"/>
        </w:rPr>
        <w:t>the</w:t>
      </w:r>
      <w:r>
        <w:rPr>
          <w:spacing w:val="-2"/>
          <w:sz w:val="20"/>
        </w:rPr>
        <w:t xml:space="preserve"> </w:t>
      </w:r>
      <w:r>
        <w:rPr>
          <w:sz w:val="20"/>
        </w:rPr>
        <w:t>Parties</w:t>
      </w:r>
      <w:r>
        <w:rPr>
          <w:spacing w:val="-3"/>
          <w:sz w:val="20"/>
        </w:rPr>
        <w:t xml:space="preserve"> </w:t>
      </w:r>
      <w:r>
        <w:rPr>
          <w:sz w:val="20"/>
        </w:rPr>
        <w:t>of</w:t>
      </w:r>
      <w:r>
        <w:rPr>
          <w:spacing w:val="-4"/>
          <w:sz w:val="20"/>
        </w:rPr>
        <w:t xml:space="preserve"> </w:t>
      </w:r>
      <w:r>
        <w:rPr>
          <w:sz w:val="20"/>
        </w:rPr>
        <w:t>any provision of the TRIPS Agreement granted by WTO Members in accordance with the WTO</w:t>
      </w:r>
      <w:r w:rsidR="002F5CFC">
        <w:rPr>
          <w:sz w:val="20"/>
        </w:rPr>
        <w:t xml:space="preserve"> </w:t>
      </w:r>
      <w:r>
        <w:rPr>
          <w:spacing w:val="-2"/>
          <w:sz w:val="20"/>
        </w:rPr>
        <w:t>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29D6283B"/>
    <w:multiLevelType w:val="hybridMultilevel"/>
    <w:tmpl w:val="2318CF50"/>
    <w:lvl w:ilvl="0" w:tplc="F0E05B8C">
      <w:start w:val="1"/>
      <w:numFmt w:val="lowerLetter"/>
      <w:lvlText w:val="(%1)"/>
      <w:lvlJc w:val="left"/>
      <w:pPr>
        <w:ind w:left="1724" w:hanging="699"/>
      </w:pPr>
      <w:rPr>
        <w:rFonts w:ascii="Times New Roman" w:eastAsia="Times New Roman" w:hAnsi="Times New Roman" w:cs="Times New Roman" w:hint="default"/>
        <w:b w:val="0"/>
        <w:bCs w:val="0"/>
        <w:i w:val="0"/>
        <w:iCs w:val="0"/>
        <w:spacing w:val="-2"/>
        <w:w w:val="99"/>
        <w:sz w:val="24"/>
        <w:szCs w:val="24"/>
        <w:lang w:val="en-NZ" w:eastAsia="en-US" w:bidi="ar-SA"/>
      </w:rPr>
    </w:lvl>
    <w:lvl w:ilvl="1" w:tplc="9B3CE58A">
      <w:numFmt w:val="bullet"/>
      <w:lvlText w:val="•"/>
      <w:lvlJc w:val="left"/>
      <w:pPr>
        <w:ind w:left="2402" w:hanging="699"/>
      </w:pPr>
      <w:rPr>
        <w:rFonts w:hint="default"/>
        <w:lang w:val="en-NZ" w:eastAsia="en-US" w:bidi="ar-SA"/>
      </w:rPr>
    </w:lvl>
    <w:lvl w:ilvl="2" w:tplc="68E69752">
      <w:numFmt w:val="bullet"/>
      <w:lvlText w:val="•"/>
      <w:lvlJc w:val="left"/>
      <w:pPr>
        <w:ind w:left="3085" w:hanging="699"/>
      </w:pPr>
      <w:rPr>
        <w:rFonts w:hint="default"/>
        <w:lang w:val="en-NZ" w:eastAsia="en-US" w:bidi="ar-SA"/>
      </w:rPr>
    </w:lvl>
    <w:lvl w:ilvl="3" w:tplc="C7F82592">
      <w:numFmt w:val="bullet"/>
      <w:lvlText w:val="•"/>
      <w:lvlJc w:val="left"/>
      <w:pPr>
        <w:ind w:left="3767" w:hanging="699"/>
      </w:pPr>
      <w:rPr>
        <w:rFonts w:hint="default"/>
        <w:lang w:val="en-NZ" w:eastAsia="en-US" w:bidi="ar-SA"/>
      </w:rPr>
    </w:lvl>
    <w:lvl w:ilvl="4" w:tplc="CC48962E">
      <w:numFmt w:val="bullet"/>
      <w:lvlText w:val="•"/>
      <w:lvlJc w:val="left"/>
      <w:pPr>
        <w:ind w:left="4450" w:hanging="699"/>
      </w:pPr>
      <w:rPr>
        <w:rFonts w:hint="default"/>
        <w:lang w:val="en-NZ" w:eastAsia="en-US" w:bidi="ar-SA"/>
      </w:rPr>
    </w:lvl>
    <w:lvl w:ilvl="5" w:tplc="DB168352">
      <w:numFmt w:val="bullet"/>
      <w:lvlText w:val="•"/>
      <w:lvlJc w:val="left"/>
      <w:pPr>
        <w:ind w:left="5133" w:hanging="699"/>
      </w:pPr>
      <w:rPr>
        <w:rFonts w:hint="default"/>
        <w:lang w:val="en-NZ" w:eastAsia="en-US" w:bidi="ar-SA"/>
      </w:rPr>
    </w:lvl>
    <w:lvl w:ilvl="6" w:tplc="7A9E62EE">
      <w:numFmt w:val="bullet"/>
      <w:lvlText w:val="•"/>
      <w:lvlJc w:val="left"/>
      <w:pPr>
        <w:ind w:left="5815" w:hanging="699"/>
      </w:pPr>
      <w:rPr>
        <w:rFonts w:hint="default"/>
        <w:lang w:val="en-NZ" w:eastAsia="en-US" w:bidi="ar-SA"/>
      </w:rPr>
    </w:lvl>
    <w:lvl w:ilvl="7" w:tplc="B4EAE598">
      <w:numFmt w:val="bullet"/>
      <w:lvlText w:val="•"/>
      <w:lvlJc w:val="left"/>
      <w:pPr>
        <w:ind w:left="6498" w:hanging="699"/>
      </w:pPr>
      <w:rPr>
        <w:rFonts w:hint="default"/>
        <w:lang w:val="en-NZ" w:eastAsia="en-US" w:bidi="ar-SA"/>
      </w:rPr>
    </w:lvl>
    <w:lvl w:ilvl="8" w:tplc="81CCE346">
      <w:numFmt w:val="bullet"/>
      <w:lvlText w:val="•"/>
      <w:lvlJc w:val="left"/>
      <w:pPr>
        <w:ind w:left="7181" w:hanging="699"/>
      </w:pPr>
      <w:rPr>
        <w:rFonts w:hint="default"/>
        <w:lang w:val="en-NZ" w:eastAsia="en-US" w:bidi="ar-SA"/>
      </w:rPr>
    </w:lvl>
  </w:abstractNum>
  <w:abstractNum w:abstractNumId="3" w15:restartNumberingAfterBreak="0">
    <w:nsid w:val="2CD40C7F"/>
    <w:multiLevelType w:val="hybridMultilevel"/>
    <w:tmpl w:val="13A059F4"/>
    <w:lvl w:ilvl="0" w:tplc="744E6BD4">
      <w:start w:val="1"/>
      <w:numFmt w:val="lowerLetter"/>
      <w:lvlText w:val="(%1)"/>
      <w:lvlJc w:val="left"/>
      <w:pPr>
        <w:ind w:left="1745" w:hanging="721"/>
      </w:pPr>
      <w:rPr>
        <w:rFonts w:ascii="Times New Roman" w:eastAsia="Times New Roman" w:hAnsi="Times New Roman" w:cs="Times New Roman" w:hint="default"/>
        <w:b w:val="0"/>
        <w:bCs w:val="0"/>
        <w:i w:val="0"/>
        <w:iCs w:val="0"/>
        <w:spacing w:val="-2"/>
        <w:w w:val="99"/>
        <w:sz w:val="24"/>
        <w:szCs w:val="24"/>
        <w:lang w:val="en-NZ" w:eastAsia="en-US" w:bidi="ar-SA"/>
      </w:rPr>
    </w:lvl>
    <w:lvl w:ilvl="1" w:tplc="29D414D4">
      <w:start w:val="1"/>
      <w:numFmt w:val="lowerRoman"/>
      <w:lvlText w:val="(%2)"/>
      <w:lvlJc w:val="left"/>
      <w:pPr>
        <w:ind w:left="2465" w:hanging="720"/>
      </w:pPr>
      <w:rPr>
        <w:rFonts w:ascii="Times New Roman" w:eastAsia="Times New Roman" w:hAnsi="Times New Roman" w:cs="Times New Roman" w:hint="default"/>
        <w:b w:val="0"/>
        <w:bCs w:val="0"/>
        <w:i w:val="0"/>
        <w:iCs w:val="0"/>
        <w:w w:val="99"/>
        <w:sz w:val="24"/>
        <w:szCs w:val="24"/>
        <w:lang w:val="en-NZ" w:eastAsia="en-US" w:bidi="ar-SA"/>
      </w:rPr>
    </w:lvl>
    <w:lvl w:ilvl="2" w:tplc="59BA989C">
      <w:numFmt w:val="bullet"/>
      <w:lvlText w:val="•"/>
      <w:lvlJc w:val="left"/>
      <w:pPr>
        <w:ind w:left="3136" w:hanging="720"/>
      </w:pPr>
      <w:rPr>
        <w:rFonts w:hint="default"/>
        <w:lang w:val="en-NZ" w:eastAsia="en-US" w:bidi="ar-SA"/>
      </w:rPr>
    </w:lvl>
    <w:lvl w:ilvl="3" w:tplc="0F2A3C3A">
      <w:numFmt w:val="bullet"/>
      <w:lvlText w:val="•"/>
      <w:lvlJc w:val="left"/>
      <w:pPr>
        <w:ind w:left="3812" w:hanging="720"/>
      </w:pPr>
      <w:rPr>
        <w:rFonts w:hint="default"/>
        <w:lang w:val="en-NZ" w:eastAsia="en-US" w:bidi="ar-SA"/>
      </w:rPr>
    </w:lvl>
    <w:lvl w:ilvl="4" w:tplc="0700F496">
      <w:numFmt w:val="bullet"/>
      <w:lvlText w:val="•"/>
      <w:lvlJc w:val="left"/>
      <w:pPr>
        <w:ind w:left="4488" w:hanging="720"/>
      </w:pPr>
      <w:rPr>
        <w:rFonts w:hint="default"/>
        <w:lang w:val="en-NZ" w:eastAsia="en-US" w:bidi="ar-SA"/>
      </w:rPr>
    </w:lvl>
    <w:lvl w:ilvl="5" w:tplc="A3380414">
      <w:numFmt w:val="bullet"/>
      <w:lvlText w:val="•"/>
      <w:lvlJc w:val="left"/>
      <w:pPr>
        <w:ind w:left="5165" w:hanging="720"/>
      </w:pPr>
      <w:rPr>
        <w:rFonts w:hint="default"/>
        <w:lang w:val="en-NZ" w:eastAsia="en-US" w:bidi="ar-SA"/>
      </w:rPr>
    </w:lvl>
    <w:lvl w:ilvl="6" w:tplc="C0EE1FB0">
      <w:numFmt w:val="bullet"/>
      <w:lvlText w:val="•"/>
      <w:lvlJc w:val="left"/>
      <w:pPr>
        <w:ind w:left="5841" w:hanging="720"/>
      </w:pPr>
      <w:rPr>
        <w:rFonts w:hint="default"/>
        <w:lang w:val="en-NZ" w:eastAsia="en-US" w:bidi="ar-SA"/>
      </w:rPr>
    </w:lvl>
    <w:lvl w:ilvl="7" w:tplc="01686DD6">
      <w:numFmt w:val="bullet"/>
      <w:lvlText w:val="•"/>
      <w:lvlJc w:val="left"/>
      <w:pPr>
        <w:ind w:left="6517" w:hanging="720"/>
      </w:pPr>
      <w:rPr>
        <w:rFonts w:hint="default"/>
        <w:lang w:val="en-NZ" w:eastAsia="en-US" w:bidi="ar-SA"/>
      </w:rPr>
    </w:lvl>
    <w:lvl w:ilvl="8" w:tplc="0E68FB0E">
      <w:numFmt w:val="bullet"/>
      <w:lvlText w:val="•"/>
      <w:lvlJc w:val="left"/>
      <w:pPr>
        <w:ind w:left="7193" w:hanging="720"/>
      </w:pPr>
      <w:rPr>
        <w:rFonts w:hint="default"/>
        <w:lang w:val="en-NZ" w:eastAsia="en-US" w:bidi="ar-SA"/>
      </w:rPr>
    </w:lvl>
  </w:abstractNum>
  <w:abstractNum w:abstractNumId="4" w15:restartNumberingAfterBreak="0">
    <w:nsid w:val="30776FB3"/>
    <w:multiLevelType w:val="hybridMultilevel"/>
    <w:tmpl w:val="86C47DDC"/>
    <w:lvl w:ilvl="0" w:tplc="CD4C509E">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8F34205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38956E72"/>
    <w:multiLevelType w:val="hybridMultilevel"/>
    <w:tmpl w:val="C750C392"/>
    <w:lvl w:ilvl="0" w:tplc="714E605C">
      <w:start w:val="1"/>
      <w:numFmt w:val="lowerLetter"/>
      <w:lvlText w:val="(%1)"/>
      <w:lvlJc w:val="left"/>
      <w:pPr>
        <w:ind w:left="1733" w:hanging="709"/>
      </w:pPr>
      <w:rPr>
        <w:rFonts w:ascii="Times New Roman" w:eastAsia="Times New Roman" w:hAnsi="Times New Roman" w:cs="Times New Roman" w:hint="default"/>
        <w:b w:val="0"/>
        <w:bCs w:val="0"/>
        <w:i w:val="0"/>
        <w:iCs w:val="0"/>
        <w:spacing w:val="-2"/>
        <w:w w:val="99"/>
        <w:sz w:val="24"/>
        <w:szCs w:val="24"/>
        <w:lang w:val="en-NZ" w:eastAsia="en-US" w:bidi="ar-SA"/>
      </w:rPr>
    </w:lvl>
    <w:lvl w:ilvl="1" w:tplc="09E4AC4C">
      <w:numFmt w:val="bullet"/>
      <w:lvlText w:val="•"/>
      <w:lvlJc w:val="left"/>
      <w:pPr>
        <w:ind w:left="2420" w:hanging="709"/>
      </w:pPr>
      <w:rPr>
        <w:rFonts w:hint="default"/>
        <w:lang w:val="en-NZ" w:eastAsia="en-US" w:bidi="ar-SA"/>
      </w:rPr>
    </w:lvl>
    <w:lvl w:ilvl="2" w:tplc="774AC01A">
      <w:numFmt w:val="bullet"/>
      <w:lvlText w:val="•"/>
      <w:lvlJc w:val="left"/>
      <w:pPr>
        <w:ind w:left="3101" w:hanging="709"/>
      </w:pPr>
      <w:rPr>
        <w:rFonts w:hint="default"/>
        <w:lang w:val="en-NZ" w:eastAsia="en-US" w:bidi="ar-SA"/>
      </w:rPr>
    </w:lvl>
    <w:lvl w:ilvl="3" w:tplc="3ED0FF16">
      <w:numFmt w:val="bullet"/>
      <w:lvlText w:val="•"/>
      <w:lvlJc w:val="left"/>
      <w:pPr>
        <w:ind w:left="3781" w:hanging="709"/>
      </w:pPr>
      <w:rPr>
        <w:rFonts w:hint="default"/>
        <w:lang w:val="en-NZ" w:eastAsia="en-US" w:bidi="ar-SA"/>
      </w:rPr>
    </w:lvl>
    <w:lvl w:ilvl="4" w:tplc="BBCAC5B0">
      <w:numFmt w:val="bullet"/>
      <w:lvlText w:val="•"/>
      <w:lvlJc w:val="left"/>
      <w:pPr>
        <w:ind w:left="4462" w:hanging="709"/>
      </w:pPr>
      <w:rPr>
        <w:rFonts w:hint="default"/>
        <w:lang w:val="en-NZ" w:eastAsia="en-US" w:bidi="ar-SA"/>
      </w:rPr>
    </w:lvl>
    <w:lvl w:ilvl="5" w:tplc="70EC781C">
      <w:numFmt w:val="bullet"/>
      <w:lvlText w:val="•"/>
      <w:lvlJc w:val="left"/>
      <w:pPr>
        <w:ind w:left="5143" w:hanging="709"/>
      </w:pPr>
      <w:rPr>
        <w:rFonts w:hint="default"/>
        <w:lang w:val="en-NZ" w:eastAsia="en-US" w:bidi="ar-SA"/>
      </w:rPr>
    </w:lvl>
    <w:lvl w:ilvl="6" w:tplc="65DC0102">
      <w:numFmt w:val="bullet"/>
      <w:lvlText w:val="•"/>
      <w:lvlJc w:val="left"/>
      <w:pPr>
        <w:ind w:left="5823" w:hanging="709"/>
      </w:pPr>
      <w:rPr>
        <w:rFonts w:hint="default"/>
        <w:lang w:val="en-NZ" w:eastAsia="en-US" w:bidi="ar-SA"/>
      </w:rPr>
    </w:lvl>
    <w:lvl w:ilvl="7" w:tplc="E7F8D91E">
      <w:numFmt w:val="bullet"/>
      <w:lvlText w:val="•"/>
      <w:lvlJc w:val="left"/>
      <w:pPr>
        <w:ind w:left="6504" w:hanging="709"/>
      </w:pPr>
      <w:rPr>
        <w:rFonts w:hint="default"/>
        <w:lang w:val="en-NZ" w:eastAsia="en-US" w:bidi="ar-SA"/>
      </w:rPr>
    </w:lvl>
    <w:lvl w:ilvl="8" w:tplc="DB2A8F0C">
      <w:numFmt w:val="bullet"/>
      <w:lvlText w:val="•"/>
      <w:lvlJc w:val="left"/>
      <w:pPr>
        <w:ind w:left="7185" w:hanging="709"/>
      </w:pPr>
      <w:rPr>
        <w:rFonts w:hint="default"/>
        <w:lang w:val="en-NZ" w:eastAsia="en-US" w:bidi="ar-SA"/>
      </w:rPr>
    </w:lvl>
  </w:abstractNum>
  <w:abstractNum w:abstractNumId="6" w15:restartNumberingAfterBreak="0">
    <w:nsid w:val="69DE3CFF"/>
    <w:multiLevelType w:val="hybridMultilevel"/>
    <w:tmpl w:val="89B08F54"/>
    <w:lvl w:ilvl="0" w:tplc="10E69668">
      <w:start w:val="1"/>
      <w:numFmt w:val="lowerLetter"/>
      <w:lvlText w:val="(%1)"/>
      <w:lvlJc w:val="left"/>
      <w:pPr>
        <w:ind w:left="1724" w:hanging="699"/>
      </w:pPr>
      <w:rPr>
        <w:rFonts w:ascii="Times New Roman" w:eastAsia="Times New Roman" w:hAnsi="Times New Roman" w:cs="Times New Roman" w:hint="default"/>
        <w:b w:val="0"/>
        <w:bCs w:val="0"/>
        <w:i w:val="0"/>
        <w:iCs w:val="0"/>
        <w:spacing w:val="-2"/>
        <w:w w:val="99"/>
        <w:sz w:val="24"/>
        <w:szCs w:val="24"/>
        <w:lang w:val="en-NZ" w:eastAsia="en-US" w:bidi="ar-SA"/>
      </w:rPr>
    </w:lvl>
    <w:lvl w:ilvl="1" w:tplc="C0D8BCCA">
      <w:numFmt w:val="bullet"/>
      <w:lvlText w:val="•"/>
      <w:lvlJc w:val="left"/>
      <w:pPr>
        <w:ind w:left="2402" w:hanging="699"/>
      </w:pPr>
      <w:rPr>
        <w:rFonts w:hint="default"/>
        <w:lang w:val="en-NZ" w:eastAsia="en-US" w:bidi="ar-SA"/>
      </w:rPr>
    </w:lvl>
    <w:lvl w:ilvl="2" w:tplc="171836D2">
      <w:numFmt w:val="bullet"/>
      <w:lvlText w:val="•"/>
      <w:lvlJc w:val="left"/>
      <w:pPr>
        <w:ind w:left="3085" w:hanging="699"/>
      </w:pPr>
      <w:rPr>
        <w:rFonts w:hint="default"/>
        <w:lang w:val="en-NZ" w:eastAsia="en-US" w:bidi="ar-SA"/>
      </w:rPr>
    </w:lvl>
    <w:lvl w:ilvl="3" w:tplc="8068ACA8">
      <w:numFmt w:val="bullet"/>
      <w:lvlText w:val="•"/>
      <w:lvlJc w:val="left"/>
      <w:pPr>
        <w:ind w:left="3767" w:hanging="699"/>
      </w:pPr>
      <w:rPr>
        <w:rFonts w:hint="default"/>
        <w:lang w:val="en-NZ" w:eastAsia="en-US" w:bidi="ar-SA"/>
      </w:rPr>
    </w:lvl>
    <w:lvl w:ilvl="4" w:tplc="195C6314">
      <w:numFmt w:val="bullet"/>
      <w:lvlText w:val="•"/>
      <w:lvlJc w:val="left"/>
      <w:pPr>
        <w:ind w:left="4450" w:hanging="699"/>
      </w:pPr>
      <w:rPr>
        <w:rFonts w:hint="default"/>
        <w:lang w:val="en-NZ" w:eastAsia="en-US" w:bidi="ar-SA"/>
      </w:rPr>
    </w:lvl>
    <w:lvl w:ilvl="5" w:tplc="661A6764">
      <w:numFmt w:val="bullet"/>
      <w:lvlText w:val="•"/>
      <w:lvlJc w:val="left"/>
      <w:pPr>
        <w:ind w:left="5133" w:hanging="699"/>
      </w:pPr>
      <w:rPr>
        <w:rFonts w:hint="default"/>
        <w:lang w:val="en-NZ" w:eastAsia="en-US" w:bidi="ar-SA"/>
      </w:rPr>
    </w:lvl>
    <w:lvl w:ilvl="6" w:tplc="CCB280D8">
      <w:numFmt w:val="bullet"/>
      <w:lvlText w:val="•"/>
      <w:lvlJc w:val="left"/>
      <w:pPr>
        <w:ind w:left="5815" w:hanging="699"/>
      </w:pPr>
      <w:rPr>
        <w:rFonts w:hint="default"/>
        <w:lang w:val="en-NZ" w:eastAsia="en-US" w:bidi="ar-SA"/>
      </w:rPr>
    </w:lvl>
    <w:lvl w:ilvl="7" w:tplc="4796A358">
      <w:numFmt w:val="bullet"/>
      <w:lvlText w:val="•"/>
      <w:lvlJc w:val="left"/>
      <w:pPr>
        <w:ind w:left="6498" w:hanging="699"/>
      </w:pPr>
      <w:rPr>
        <w:rFonts w:hint="default"/>
        <w:lang w:val="en-NZ" w:eastAsia="en-US" w:bidi="ar-SA"/>
      </w:rPr>
    </w:lvl>
    <w:lvl w:ilvl="8" w:tplc="E76A861E">
      <w:numFmt w:val="bullet"/>
      <w:lvlText w:val="•"/>
      <w:lvlJc w:val="left"/>
      <w:pPr>
        <w:ind w:left="7181" w:hanging="699"/>
      </w:pPr>
      <w:rPr>
        <w:rFonts w:hint="default"/>
        <w:lang w:val="en-NZ" w:eastAsia="en-US" w:bidi="ar-SA"/>
      </w:rPr>
    </w:lvl>
  </w:abstractNum>
  <w:num w:numId="1" w16cid:durableId="2114855007">
    <w:abstractNumId w:val="0"/>
  </w:num>
  <w:num w:numId="2" w16cid:durableId="467941177">
    <w:abstractNumId w:val="1"/>
  </w:num>
  <w:num w:numId="3" w16cid:durableId="1107507213">
    <w:abstractNumId w:val="4"/>
  </w:num>
  <w:num w:numId="4" w16cid:durableId="1804737961">
    <w:abstractNumId w:val="4"/>
    <w:lvlOverride w:ilvl="0">
      <w:startOverride w:val="1"/>
    </w:lvlOverride>
  </w:num>
  <w:num w:numId="5" w16cid:durableId="1885947436">
    <w:abstractNumId w:val="4"/>
    <w:lvlOverride w:ilvl="0">
      <w:startOverride w:val="1"/>
    </w:lvlOverride>
  </w:num>
  <w:num w:numId="6" w16cid:durableId="1926450680">
    <w:abstractNumId w:val="4"/>
    <w:lvlOverride w:ilvl="0">
      <w:startOverride w:val="1"/>
    </w:lvlOverride>
  </w:num>
  <w:num w:numId="7" w16cid:durableId="1414232808">
    <w:abstractNumId w:val="4"/>
    <w:lvlOverride w:ilvl="0">
      <w:startOverride w:val="1"/>
    </w:lvlOverride>
  </w:num>
  <w:num w:numId="8" w16cid:durableId="1052771020">
    <w:abstractNumId w:val="4"/>
    <w:lvlOverride w:ilvl="0">
      <w:startOverride w:val="1"/>
    </w:lvlOverride>
  </w:num>
  <w:num w:numId="9" w16cid:durableId="1400132579">
    <w:abstractNumId w:val="5"/>
  </w:num>
  <w:num w:numId="10" w16cid:durableId="2113280417">
    <w:abstractNumId w:val="6"/>
  </w:num>
  <w:num w:numId="11" w16cid:durableId="274220231">
    <w:abstractNumId w:val="4"/>
    <w:lvlOverride w:ilvl="0">
      <w:startOverride w:val="1"/>
    </w:lvlOverride>
  </w:num>
  <w:num w:numId="12" w16cid:durableId="1976327199">
    <w:abstractNumId w:val="2"/>
  </w:num>
  <w:num w:numId="13" w16cid:durableId="1085565994">
    <w:abstractNumId w:val="4"/>
    <w:lvlOverride w:ilvl="0">
      <w:startOverride w:val="1"/>
    </w:lvlOverride>
  </w:num>
  <w:num w:numId="14" w16cid:durableId="1021930622">
    <w:abstractNumId w:val="3"/>
  </w:num>
  <w:num w:numId="15" w16cid:durableId="579603989">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9144E"/>
    <w:rsid w:val="000B378E"/>
    <w:rsid w:val="000B798A"/>
    <w:rsid w:val="000E0519"/>
    <w:rsid w:val="000E3A06"/>
    <w:rsid w:val="001111BF"/>
    <w:rsid w:val="00116E51"/>
    <w:rsid w:val="001465D3"/>
    <w:rsid w:val="00167066"/>
    <w:rsid w:val="001D1E87"/>
    <w:rsid w:val="00222ED2"/>
    <w:rsid w:val="002549DC"/>
    <w:rsid w:val="00254DCD"/>
    <w:rsid w:val="00297AD2"/>
    <w:rsid w:val="002B404D"/>
    <w:rsid w:val="002B651E"/>
    <w:rsid w:val="002B7EF9"/>
    <w:rsid w:val="002C19F3"/>
    <w:rsid w:val="002F5CFC"/>
    <w:rsid w:val="00310E35"/>
    <w:rsid w:val="0032168E"/>
    <w:rsid w:val="003849AC"/>
    <w:rsid w:val="003A03B7"/>
    <w:rsid w:val="004016B6"/>
    <w:rsid w:val="004076EC"/>
    <w:rsid w:val="00410445"/>
    <w:rsid w:val="0045038C"/>
    <w:rsid w:val="0046437F"/>
    <w:rsid w:val="00473F0E"/>
    <w:rsid w:val="004A0D67"/>
    <w:rsid w:val="004B3DE8"/>
    <w:rsid w:val="004B5164"/>
    <w:rsid w:val="004E4CE2"/>
    <w:rsid w:val="004F47B1"/>
    <w:rsid w:val="00506E46"/>
    <w:rsid w:val="0051524E"/>
    <w:rsid w:val="00532742"/>
    <w:rsid w:val="00542CCA"/>
    <w:rsid w:val="00552D09"/>
    <w:rsid w:val="005B1DB8"/>
    <w:rsid w:val="005B7139"/>
    <w:rsid w:val="005D4FAA"/>
    <w:rsid w:val="005E61BD"/>
    <w:rsid w:val="005F71ED"/>
    <w:rsid w:val="005F78C4"/>
    <w:rsid w:val="00604579"/>
    <w:rsid w:val="00621307"/>
    <w:rsid w:val="00625487"/>
    <w:rsid w:val="0066044E"/>
    <w:rsid w:val="00665084"/>
    <w:rsid w:val="00681093"/>
    <w:rsid w:val="00697317"/>
    <w:rsid w:val="006A43E8"/>
    <w:rsid w:val="006F02C8"/>
    <w:rsid w:val="00741225"/>
    <w:rsid w:val="00756ED0"/>
    <w:rsid w:val="007A79DE"/>
    <w:rsid w:val="007B2786"/>
    <w:rsid w:val="007C4AB3"/>
    <w:rsid w:val="007D35F2"/>
    <w:rsid w:val="007F777F"/>
    <w:rsid w:val="0080461C"/>
    <w:rsid w:val="0081334E"/>
    <w:rsid w:val="008343E4"/>
    <w:rsid w:val="00841C14"/>
    <w:rsid w:val="00842CD5"/>
    <w:rsid w:val="00857CBA"/>
    <w:rsid w:val="00860393"/>
    <w:rsid w:val="00874680"/>
    <w:rsid w:val="009035ED"/>
    <w:rsid w:val="00933A67"/>
    <w:rsid w:val="00955A74"/>
    <w:rsid w:val="00971B8C"/>
    <w:rsid w:val="009A4584"/>
    <w:rsid w:val="009E3DB8"/>
    <w:rsid w:val="009F10AB"/>
    <w:rsid w:val="00A0470C"/>
    <w:rsid w:val="00A06998"/>
    <w:rsid w:val="00A172F4"/>
    <w:rsid w:val="00A20993"/>
    <w:rsid w:val="00A768A1"/>
    <w:rsid w:val="00A8766A"/>
    <w:rsid w:val="00A9717F"/>
    <w:rsid w:val="00AA2FF8"/>
    <w:rsid w:val="00AB1AA9"/>
    <w:rsid w:val="00AB516A"/>
    <w:rsid w:val="00AD2B0D"/>
    <w:rsid w:val="00AE548D"/>
    <w:rsid w:val="00B05366"/>
    <w:rsid w:val="00B25E2A"/>
    <w:rsid w:val="00BB7129"/>
    <w:rsid w:val="00BD3938"/>
    <w:rsid w:val="00C07241"/>
    <w:rsid w:val="00C21B09"/>
    <w:rsid w:val="00C4363E"/>
    <w:rsid w:val="00C515CF"/>
    <w:rsid w:val="00C819B9"/>
    <w:rsid w:val="00CA69D1"/>
    <w:rsid w:val="00CD1F3F"/>
    <w:rsid w:val="00CE2A8E"/>
    <w:rsid w:val="00D10BA1"/>
    <w:rsid w:val="00D65CFB"/>
    <w:rsid w:val="00D93FD9"/>
    <w:rsid w:val="00DD0C73"/>
    <w:rsid w:val="00DF6F0F"/>
    <w:rsid w:val="00E24807"/>
    <w:rsid w:val="00E513D7"/>
    <w:rsid w:val="00E74936"/>
    <w:rsid w:val="00EB209E"/>
    <w:rsid w:val="00EC148B"/>
    <w:rsid w:val="00F03652"/>
    <w:rsid w:val="00F31F88"/>
    <w:rsid w:val="00F56811"/>
    <w:rsid w:val="00FA5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Text of the Trans-Pacific Partnership Agreement - 1. Initial Provisions and General Definitions</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- 1. Initial Provisions and General Definitions</dc:title>
  <dc:creator>DFAT</dc:creator>
  <cp:lastModifiedBy>Embellish Creative - Linda Needs</cp:lastModifiedBy>
  <cp:revision>3</cp:revision>
  <cp:lastPrinted>2022-06-03T02:34:00Z</cp:lastPrinted>
  <dcterms:created xsi:type="dcterms:W3CDTF">2022-06-20T03:29:00Z</dcterms:created>
  <dcterms:modified xsi:type="dcterms:W3CDTF">2022-06-20T03:49:00Z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