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E77D0C" w:rsidRDefault="00E06F5F" w:rsidP="004E3F2F">
      <w:pPr>
        <w:pStyle w:val="Title"/>
        <w:tabs>
          <w:tab w:val="right" w:pos="7938"/>
        </w:tabs>
        <w:spacing w:before="480"/>
      </w:pPr>
      <w:r>
        <w:rPr>
          <w:noProof/>
          <w:spacing w:val="-200"/>
          <w:sz w:val="2"/>
          <w:szCs w:val="2"/>
          <w:lang w:val="en-US" w:eastAsia="en-US"/>
        </w:rPr>
        <w:drawing>
          <wp:anchor distT="0" distB="0" distL="114300" distR="114300" simplePos="0" relativeHeight="251657728" behindDoc="1" locked="0" layoutInCell="1" allowOverlap="1">
            <wp:simplePos x="0" y="0"/>
            <wp:positionH relativeFrom="page">
              <wp:posOffset>198120</wp:posOffset>
            </wp:positionH>
            <wp:positionV relativeFrom="page">
              <wp:posOffset>172720</wp:posOffset>
            </wp:positionV>
            <wp:extent cx="6668770" cy="2147570"/>
            <wp:effectExtent l="0" t="0" r="0" b="5080"/>
            <wp:wrapNone/>
            <wp:docPr id="2" name="Picture 2" descr="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8770"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157" w:rsidRPr="00E77D0C">
        <w:t>Annua</w:t>
      </w:r>
      <w:r w:rsidR="00DC4ABF">
        <w:t>l program performance report 2010</w:t>
      </w:r>
      <w:r w:rsidR="004B6157" w:rsidRPr="00E77D0C">
        <w:t>:</w:t>
      </w:r>
      <w:r w:rsidR="004B6157">
        <w:t xml:space="preserve"> </w:t>
      </w:r>
      <w:r w:rsidR="00E4611F">
        <w:t>Cambodia</w:t>
      </w:r>
    </w:p>
    <w:p w:rsidR="004B6157" w:rsidRPr="004E3F2F" w:rsidRDefault="00DC4ABF" w:rsidP="004E3F2F">
      <w:pPr>
        <w:pStyle w:val="Date"/>
        <w:spacing w:before="0" w:after="240"/>
        <w:rPr>
          <w:sz w:val="28"/>
          <w:szCs w:val="28"/>
        </w:rPr>
      </w:pPr>
      <w:r>
        <w:rPr>
          <w:sz w:val="28"/>
          <w:szCs w:val="28"/>
        </w:rPr>
        <w:t>May 2011</w:t>
      </w:r>
    </w:p>
    <w:p w:rsidR="004E3F2F" w:rsidRDefault="004E3F2F" w:rsidP="00254E43">
      <w:pPr>
        <w:pStyle w:val="Heading1"/>
        <w:spacing w:before="0"/>
      </w:pPr>
      <w:bookmarkStart w:id="0" w:name="_Toc254868349"/>
      <w:bookmarkStart w:id="1" w:name="_Toc254872823"/>
    </w:p>
    <w:bookmarkEnd w:id="1" w:displacedByCustomXml="next"/>
    <w:bookmarkEnd w:id="0" w:displacedByCustomXml="next"/>
    <w:bookmarkStart w:id="2" w:name="_Toc360721717" w:displacedByCustomXml="next"/>
    <w:sdt>
      <w:sdtPr>
        <w:id w:val="158196933"/>
        <w:docPartObj>
          <w:docPartGallery w:val="Table of Contents"/>
          <w:docPartUnique/>
        </w:docPartObj>
      </w:sdtPr>
      <w:sdtEndPr>
        <w:rPr>
          <w:rFonts w:ascii="Times New Roman" w:eastAsia="Times New Roman" w:hAnsi="Times New Roman" w:cs="Times New Roman"/>
          <w:noProof/>
          <w:color w:val="auto"/>
          <w:sz w:val="20"/>
          <w:szCs w:val="24"/>
          <w:lang w:val="en-AU" w:eastAsia="en-AU"/>
        </w:rPr>
      </w:sdtEndPr>
      <w:sdtContent>
        <w:p w:rsidR="002878CB" w:rsidRPr="002878CB" w:rsidRDefault="005D3675" w:rsidP="002878CB">
          <w:pPr>
            <w:pStyle w:val="H1"/>
          </w:pPr>
          <w:r w:rsidRPr="002878CB">
            <w:t>Contents</w:t>
          </w:r>
        </w:p>
        <w:p w:rsidR="005D3675" w:rsidRDefault="005D3675" w:rsidP="005D3675">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21717" w:history="1">
            <w:r w:rsidRPr="009751E2">
              <w:rPr>
                <w:rStyle w:val="Hyperlink"/>
                <w:noProof/>
              </w:rPr>
              <w:t>Summary</w:t>
            </w:r>
            <w:r>
              <w:rPr>
                <w:noProof/>
                <w:webHidden/>
              </w:rPr>
              <w:tab/>
            </w:r>
            <w:r>
              <w:rPr>
                <w:noProof/>
                <w:webHidden/>
              </w:rPr>
              <w:fldChar w:fldCharType="begin"/>
            </w:r>
            <w:r>
              <w:rPr>
                <w:noProof/>
                <w:webHidden/>
              </w:rPr>
              <w:instrText xml:space="preserve"> PAGEREF _Toc360721717 \h </w:instrText>
            </w:r>
            <w:r>
              <w:rPr>
                <w:noProof/>
                <w:webHidden/>
              </w:rPr>
            </w:r>
            <w:r>
              <w:rPr>
                <w:noProof/>
                <w:webHidden/>
              </w:rPr>
              <w:fldChar w:fldCharType="separate"/>
            </w:r>
            <w:r>
              <w:rPr>
                <w:noProof/>
                <w:webHidden/>
              </w:rPr>
              <w:t>1</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18" w:history="1">
            <w:r w:rsidRPr="009751E2">
              <w:rPr>
                <w:rStyle w:val="Hyperlink"/>
                <w:noProof/>
              </w:rPr>
              <w:t>Context</w:t>
            </w:r>
            <w:r>
              <w:rPr>
                <w:noProof/>
                <w:webHidden/>
              </w:rPr>
              <w:tab/>
            </w:r>
            <w:r>
              <w:rPr>
                <w:noProof/>
                <w:webHidden/>
              </w:rPr>
              <w:fldChar w:fldCharType="begin"/>
            </w:r>
            <w:r>
              <w:rPr>
                <w:noProof/>
                <w:webHidden/>
              </w:rPr>
              <w:instrText xml:space="preserve"> PAGEREF _Toc360721718 \h </w:instrText>
            </w:r>
            <w:r>
              <w:rPr>
                <w:noProof/>
                <w:webHidden/>
              </w:rPr>
            </w:r>
            <w:r>
              <w:rPr>
                <w:noProof/>
                <w:webHidden/>
              </w:rPr>
              <w:fldChar w:fldCharType="separate"/>
            </w:r>
            <w:r>
              <w:rPr>
                <w:noProof/>
                <w:webHidden/>
              </w:rPr>
              <w:t>2</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19" w:history="1">
            <w:r w:rsidRPr="009751E2">
              <w:rPr>
                <w:rStyle w:val="Hyperlink"/>
                <w:noProof/>
              </w:rPr>
              <w:t>Context</w:t>
            </w:r>
            <w:r>
              <w:rPr>
                <w:noProof/>
                <w:webHidden/>
              </w:rPr>
              <w:tab/>
            </w:r>
            <w:r>
              <w:rPr>
                <w:noProof/>
                <w:webHidden/>
              </w:rPr>
              <w:fldChar w:fldCharType="begin"/>
            </w:r>
            <w:r>
              <w:rPr>
                <w:noProof/>
                <w:webHidden/>
              </w:rPr>
              <w:instrText xml:space="preserve"> PAGEREF _Toc360721719 \h </w:instrText>
            </w:r>
            <w:r>
              <w:rPr>
                <w:noProof/>
                <w:webHidden/>
              </w:rPr>
            </w:r>
            <w:r>
              <w:rPr>
                <w:noProof/>
                <w:webHidden/>
              </w:rPr>
              <w:fldChar w:fldCharType="separate"/>
            </w:r>
            <w:r>
              <w:rPr>
                <w:noProof/>
                <w:webHidden/>
              </w:rPr>
              <w:t>2</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20" w:history="1">
            <w:r w:rsidRPr="009751E2">
              <w:rPr>
                <w:rStyle w:val="Hyperlink"/>
                <w:noProof/>
              </w:rPr>
              <w:t>Official Development Assistance to Cambodia</w:t>
            </w:r>
            <w:r>
              <w:rPr>
                <w:noProof/>
                <w:webHidden/>
              </w:rPr>
              <w:tab/>
            </w:r>
            <w:r>
              <w:rPr>
                <w:noProof/>
                <w:webHidden/>
              </w:rPr>
              <w:fldChar w:fldCharType="begin"/>
            </w:r>
            <w:r>
              <w:rPr>
                <w:noProof/>
                <w:webHidden/>
              </w:rPr>
              <w:instrText xml:space="preserve"> PAGEREF _Toc360721720 \h </w:instrText>
            </w:r>
            <w:r>
              <w:rPr>
                <w:noProof/>
                <w:webHidden/>
              </w:rPr>
            </w:r>
            <w:r>
              <w:rPr>
                <w:noProof/>
                <w:webHidden/>
              </w:rPr>
              <w:fldChar w:fldCharType="separate"/>
            </w:r>
            <w:r>
              <w:rPr>
                <w:noProof/>
                <w:webHidden/>
              </w:rPr>
              <w:t>2</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21" w:history="1">
            <w:r w:rsidRPr="009751E2">
              <w:rPr>
                <w:rStyle w:val="Hyperlink"/>
                <w:noProof/>
              </w:rPr>
              <w:t>Australian Development Assistance</w:t>
            </w:r>
            <w:r>
              <w:rPr>
                <w:noProof/>
                <w:webHidden/>
              </w:rPr>
              <w:tab/>
            </w:r>
            <w:r>
              <w:rPr>
                <w:noProof/>
                <w:webHidden/>
              </w:rPr>
              <w:fldChar w:fldCharType="begin"/>
            </w:r>
            <w:r>
              <w:rPr>
                <w:noProof/>
                <w:webHidden/>
              </w:rPr>
              <w:instrText xml:space="preserve"> PAGEREF _Toc360721721 \h </w:instrText>
            </w:r>
            <w:r>
              <w:rPr>
                <w:noProof/>
                <w:webHidden/>
              </w:rPr>
            </w:r>
            <w:r>
              <w:rPr>
                <w:noProof/>
                <w:webHidden/>
              </w:rPr>
              <w:fldChar w:fldCharType="separate"/>
            </w:r>
            <w:r>
              <w:rPr>
                <w:noProof/>
                <w:webHidden/>
              </w:rPr>
              <w:t>3</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22" w:history="1">
            <w:r w:rsidRPr="009751E2">
              <w:rPr>
                <w:rStyle w:val="Hyperlink"/>
                <w:noProof/>
              </w:rPr>
              <w:t>Results of Cambodia’s program</w:t>
            </w:r>
            <w:r>
              <w:rPr>
                <w:noProof/>
                <w:webHidden/>
              </w:rPr>
              <w:tab/>
            </w:r>
            <w:r>
              <w:rPr>
                <w:noProof/>
                <w:webHidden/>
              </w:rPr>
              <w:fldChar w:fldCharType="begin"/>
            </w:r>
            <w:r>
              <w:rPr>
                <w:noProof/>
                <w:webHidden/>
              </w:rPr>
              <w:instrText xml:space="preserve"> PAGEREF _Toc360721722 \h </w:instrText>
            </w:r>
            <w:r>
              <w:rPr>
                <w:noProof/>
                <w:webHidden/>
              </w:rPr>
            </w:r>
            <w:r>
              <w:rPr>
                <w:noProof/>
                <w:webHidden/>
              </w:rPr>
              <w:fldChar w:fldCharType="separate"/>
            </w:r>
            <w:r>
              <w:rPr>
                <w:noProof/>
                <w:webHidden/>
              </w:rPr>
              <w:t>3</w:t>
            </w:r>
            <w:r>
              <w:rPr>
                <w:noProof/>
                <w:webHidden/>
              </w:rPr>
              <w:fldChar w:fldCharType="end"/>
            </w:r>
          </w:hyperlink>
        </w:p>
        <w:p w:rsidR="005D3675" w:rsidRDefault="005D3675" w:rsidP="005D3675">
          <w:pPr>
            <w:pStyle w:val="TOC2"/>
            <w:rPr>
              <w:rFonts w:asciiTheme="minorHAnsi" w:eastAsiaTheme="minorEastAsia" w:hAnsiTheme="minorHAnsi" w:cstheme="minorBidi"/>
              <w:noProof/>
              <w:color w:val="auto"/>
              <w:sz w:val="22"/>
              <w:szCs w:val="22"/>
              <w:lang w:val="en-US" w:eastAsia="en-US"/>
            </w:rPr>
          </w:pPr>
          <w:hyperlink w:anchor="_Toc360721723" w:history="1">
            <w:r w:rsidRPr="009751E2">
              <w:rPr>
                <w:rStyle w:val="Hyperlink"/>
                <w:noProof/>
              </w:rPr>
              <w:t>Objective 2: Increased food and livelihood security for the rural poor through social protection and landmine cleara</w:t>
            </w:r>
            <w:r>
              <w:rPr>
                <w:noProof/>
                <w:webHidden/>
              </w:rPr>
              <w:tab/>
            </w:r>
            <w:r>
              <w:rPr>
                <w:noProof/>
                <w:webHidden/>
              </w:rPr>
              <w:fldChar w:fldCharType="begin"/>
            </w:r>
            <w:r>
              <w:rPr>
                <w:noProof/>
                <w:webHidden/>
              </w:rPr>
              <w:instrText xml:space="preserve"> PAGEREF _Toc360721723 \h </w:instrText>
            </w:r>
            <w:r>
              <w:rPr>
                <w:noProof/>
                <w:webHidden/>
              </w:rPr>
            </w:r>
            <w:r>
              <w:rPr>
                <w:noProof/>
                <w:webHidden/>
              </w:rPr>
              <w:fldChar w:fldCharType="separate"/>
            </w:r>
            <w:r>
              <w:rPr>
                <w:noProof/>
                <w:webHidden/>
              </w:rPr>
              <w:t>4</w:t>
            </w:r>
            <w:r>
              <w:rPr>
                <w:noProof/>
                <w:webHidden/>
              </w:rPr>
              <w:fldChar w:fldCharType="end"/>
            </w:r>
          </w:hyperlink>
        </w:p>
        <w:p w:rsidR="005D3675" w:rsidRDefault="005D3675" w:rsidP="005D3675">
          <w:pPr>
            <w:pStyle w:val="TOC2"/>
            <w:rPr>
              <w:rFonts w:asciiTheme="minorHAnsi" w:eastAsiaTheme="minorEastAsia" w:hAnsiTheme="minorHAnsi" w:cstheme="minorBidi"/>
              <w:noProof/>
              <w:color w:val="auto"/>
              <w:sz w:val="22"/>
              <w:szCs w:val="22"/>
              <w:lang w:val="en-US" w:eastAsia="en-US"/>
            </w:rPr>
          </w:pPr>
          <w:hyperlink w:anchor="_Toc360721724" w:history="1">
            <w:r w:rsidRPr="009751E2">
              <w:rPr>
                <w:rStyle w:val="Hyperlink"/>
                <w:noProof/>
              </w:rPr>
              <w:t xml:space="preserve">Objective 3: </w:t>
            </w:r>
            <w:r w:rsidRPr="009751E2">
              <w:rPr>
                <w:rStyle w:val="Hyperlink"/>
                <w:rFonts w:ascii="Georgia" w:hAnsi="Georgia"/>
                <w:noProof/>
              </w:rPr>
              <w:t>Increased access to quality health services for the poor, women and children through improved health management</w:t>
            </w:r>
            <w:r>
              <w:rPr>
                <w:noProof/>
                <w:webHidden/>
              </w:rPr>
              <w:tab/>
            </w:r>
            <w:r>
              <w:rPr>
                <w:noProof/>
                <w:webHidden/>
              </w:rPr>
              <w:fldChar w:fldCharType="begin"/>
            </w:r>
            <w:r>
              <w:rPr>
                <w:noProof/>
                <w:webHidden/>
              </w:rPr>
              <w:instrText xml:space="preserve"> PAGEREF _Toc360721724 \h </w:instrText>
            </w:r>
            <w:r>
              <w:rPr>
                <w:noProof/>
                <w:webHidden/>
              </w:rPr>
            </w:r>
            <w:r>
              <w:rPr>
                <w:noProof/>
                <w:webHidden/>
              </w:rPr>
              <w:fldChar w:fldCharType="separate"/>
            </w:r>
            <w:r>
              <w:rPr>
                <w:noProof/>
                <w:webHidden/>
              </w:rPr>
              <w:t>5</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25" w:history="1">
            <w:r w:rsidRPr="009751E2">
              <w:rPr>
                <w:rStyle w:val="Hyperlink"/>
                <w:noProof/>
              </w:rPr>
              <w:t>Quality of aid activities</w:t>
            </w:r>
            <w:r>
              <w:rPr>
                <w:noProof/>
                <w:webHidden/>
              </w:rPr>
              <w:tab/>
            </w:r>
            <w:r>
              <w:rPr>
                <w:noProof/>
                <w:webHidden/>
              </w:rPr>
              <w:fldChar w:fldCharType="begin"/>
            </w:r>
            <w:r>
              <w:rPr>
                <w:noProof/>
                <w:webHidden/>
              </w:rPr>
              <w:instrText xml:space="preserve"> PAGEREF _Toc360721725 \h </w:instrText>
            </w:r>
            <w:r>
              <w:rPr>
                <w:noProof/>
                <w:webHidden/>
              </w:rPr>
            </w:r>
            <w:r>
              <w:rPr>
                <w:noProof/>
                <w:webHidden/>
              </w:rPr>
              <w:fldChar w:fldCharType="separate"/>
            </w:r>
            <w:r>
              <w:rPr>
                <w:noProof/>
                <w:webHidden/>
              </w:rPr>
              <w:t>10</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26" w:history="1">
            <w:r w:rsidRPr="009751E2">
              <w:rPr>
                <w:rStyle w:val="Hyperlink"/>
                <w:noProof/>
              </w:rPr>
              <w:t>Management Consequences</w:t>
            </w:r>
            <w:r>
              <w:rPr>
                <w:noProof/>
                <w:webHidden/>
              </w:rPr>
              <w:tab/>
            </w:r>
            <w:r>
              <w:rPr>
                <w:noProof/>
                <w:webHidden/>
              </w:rPr>
              <w:fldChar w:fldCharType="begin"/>
            </w:r>
            <w:r>
              <w:rPr>
                <w:noProof/>
                <w:webHidden/>
              </w:rPr>
              <w:instrText xml:space="preserve"> PAGEREF _Toc360721726 \h </w:instrText>
            </w:r>
            <w:r>
              <w:rPr>
                <w:noProof/>
                <w:webHidden/>
              </w:rPr>
            </w:r>
            <w:r>
              <w:rPr>
                <w:noProof/>
                <w:webHidden/>
              </w:rPr>
              <w:fldChar w:fldCharType="separate"/>
            </w:r>
            <w:r>
              <w:rPr>
                <w:noProof/>
                <w:webHidden/>
              </w:rPr>
              <w:t>10</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27" w:history="1">
            <w:r w:rsidRPr="009751E2">
              <w:rPr>
                <w:rStyle w:val="Hyperlink"/>
                <w:noProof/>
              </w:rPr>
              <w:t>Strategy Objective 1a: Increased value of agriculture production and smallholder income in targeted provinces.</w:t>
            </w:r>
            <w:r>
              <w:rPr>
                <w:noProof/>
                <w:webHidden/>
              </w:rPr>
              <w:tab/>
            </w:r>
            <w:r>
              <w:rPr>
                <w:noProof/>
                <w:webHidden/>
              </w:rPr>
              <w:fldChar w:fldCharType="begin"/>
            </w:r>
            <w:r>
              <w:rPr>
                <w:noProof/>
                <w:webHidden/>
              </w:rPr>
              <w:instrText xml:space="preserve"> PAGEREF _Toc360721727 \h </w:instrText>
            </w:r>
            <w:r>
              <w:rPr>
                <w:noProof/>
                <w:webHidden/>
              </w:rPr>
            </w:r>
            <w:r>
              <w:rPr>
                <w:noProof/>
                <w:webHidden/>
              </w:rPr>
              <w:fldChar w:fldCharType="separate"/>
            </w:r>
            <w:r>
              <w:rPr>
                <w:noProof/>
                <w:webHidden/>
              </w:rPr>
              <w:t>13</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28" w:history="1">
            <w:r w:rsidRPr="009751E2">
              <w:rPr>
                <w:rStyle w:val="Hyperlink"/>
                <w:noProof/>
              </w:rPr>
              <w:t>Strategy Objective 1b:  Increased food and livelihood security for the rural poor through social protection and landmine clearance</w:t>
            </w:r>
            <w:r>
              <w:rPr>
                <w:noProof/>
                <w:webHidden/>
              </w:rPr>
              <w:tab/>
            </w:r>
            <w:r>
              <w:rPr>
                <w:noProof/>
                <w:webHidden/>
              </w:rPr>
              <w:fldChar w:fldCharType="begin"/>
            </w:r>
            <w:r>
              <w:rPr>
                <w:noProof/>
                <w:webHidden/>
              </w:rPr>
              <w:instrText xml:space="preserve"> PAGEREF _Toc360721728 \h </w:instrText>
            </w:r>
            <w:r>
              <w:rPr>
                <w:noProof/>
                <w:webHidden/>
              </w:rPr>
            </w:r>
            <w:r>
              <w:rPr>
                <w:noProof/>
                <w:webHidden/>
              </w:rPr>
              <w:fldChar w:fldCharType="separate"/>
            </w:r>
            <w:r>
              <w:rPr>
                <w:noProof/>
                <w:webHidden/>
              </w:rPr>
              <w:t>13</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29" w:history="1">
            <w:r w:rsidRPr="009751E2">
              <w:rPr>
                <w:rStyle w:val="Hyperlink"/>
                <w:noProof/>
              </w:rPr>
              <w:t>Strategy Objective 2: Increased access to quality health services for the poor, women and children through improved health management</w:t>
            </w:r>
            <w:r>
              <w:rPr>
                <w:noProof/>
                <w:webHidden/>
              </w:rPr>
              <w:tab/>
            </w:r>
            <w:r>
              <w:rPr>
                <w:noProof/>
                <w:webHidden/>
              </w:rPr>
              <w:fldChar w:fldCharType="begin"/>
            </w:r>
            <w:r>
              <w:rPr>
                <w:noProof/>
                <w:webHidden/>
              </w:rPr>
              <w:instrText xml:space="preserve"> PAGEREF _Toc360721729 \h </w:instrText>
            </w:r>
            <w:r>
              <w:rPr>
                <w:noProof/>
                <w:webHidden/>
              </w:rPr>
            </w:r>
            <w:r>
              <w:rPr>
                <w:noProof/>
                <w:webHidden/>
              </w:rPr>
              <w:fldChar w:fldCharType="separate"/>
            </w:r>
            <w:r>
              <w:rPr>
                <w:noProof/>
                <w:webHidden/>
              </w:rPr>
              <w:t>14</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30" w:history="1">
            <w:r w:rsidRPr="009751E2">
              <w:rPr>
                <w:rStyle w:val="Hyperlink"/>
                <w:noProof/>
              </w:rPr>
              <w:t>Strategy objective 3: Improved transport and energy infrastructure</w:t>
            </w:r>
            <w:r>
              <w:rPr>
                <w:noProof/>
                <w:webHidden/>
              </w:rPr>
              <w:tab/>
            </w:r>
            <w:r>
              <w:rPr>
                <w:noProof/>
                <w:webHidden/>
              </w:rPr>
              <w:fldChar w:fldCharType="begin"/>
            </w:r>
            <w:r>
              <w:rPr>
                <w:noProof/>
                <w:webHidden/>
              </w:rPr>
              <w:instrText xml:space="preserve"> PAGEREF _Toc360721730 \h </w:instrText>
            </w:r>
            <w:r>
              <w:rPr>
                <w:noProof/>
                <w:webHidden/>
              </w:rPr>
            </w:r>
            <w:r>
              <w:rPr>
                <w:noProof/>
                <w:webHidden/>
              </w:rPr>
              <w:fldChar w:fldCharType="separate"/>
            </w:r>
            <w:r>
              <w:rPr>
                <w:noProof/>
                <w:webHidden/>
              </w:rPr>
              <w:t>14</w:t>
            </w:r>
            <w:r>
              <w:rPr>
                <w:noProof/>
                <w:webHidden/>
              </w:rPr>
              <w:fldChar w:fldCharType="end"/>
            </w:r>
          </w:hyperlink>
        </w:p>
        <w:p w:rsidR="005D3675" w:rsidRDefault="005D3675" w:rsidP="005D3675">
          <w:pPr>
            <w:pStyle w:val="TOC3"/>
            <w:rPr>
              <w:rFonts w:asciiTheme="minorHAnsi" w:eastAsiaTheme="minorEastAsia" w:hAnsiTheme="minorHAnsi" w:cstheme="minorBidi"/>
              <w:noProof/>
              <w:sz w:val="22"/>
              <w:szCs w:val="22"/>
              <w:lang w:val="en-US" w:eastAsia="en-US"/>
            </w:rPr>
          </w:pPr>
          <w:hyperlink w:anchor="_Toc360721731" w:history="1">
            <w:r w:rsidRPr="009751E2">
              <w:rPr>
                <w:rStyle w:val="Hyperlink"/>
                <w:noProof/>
              </w:rPr>
              <w:t>Strategy Objective 4: Improved capacity and commitment of courts, prisons, police and crime prevention activities (particularly for vulnerable groups)</w:t>
            </w:r>
            <w:r>
              <w:rPr>
                <w:noProof/>
                <w:webHidden/>
              </w:rPr>
              <w:tab/>
            </w:r>
            <w:r>
              <w:rPr>
                <w:noProof/>
                <w:webHidden/>
              </w:rPr>
              <w:fldChar w:fldCharType="begin"/>
            </w:r>
            <w:r>
              <w:rPr>
                <w:noProof/>
                <w:webHidden/>
              </w:rPr>
              <w:instrText xml:space="preserve"> PAGEREF _Toc360721731 \h </w:instrText>
            </w:r>
            <w:r>
              <w:rPr>
                <w:noProof/>
                <w:webHidden/>
              </w:rPr>
            </w:r>
            <w:r>
              <w:rPr>
                <w:noProof/>
                <w:webHidden/>
              </w:rPr>
              <w:fldChar w:fldCharType="separate"/>
            </w:r>
            <w:r>
              <w:rPr>
                <w:noProof/>
                <w:webHidden/>
              </w:rPr>
              <w:t>15</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32" w:history="1">
            <w:r w:rsidRPr="009751E2">
              <w:rPr>
                <w:rStyle w:val="Hyperlink"/>
                <w:noProof/>
              </w:rPr>
              <w:t>ANNEX A</w:t>
            </w:r>
            <w:r>
              <w:rPr>
                <w:noProof/>
                <w:webHidden/>
              </w:rPr>
              <w:tab/>
            </w:r>
            <w:r>
              <w:rPr>
                <w:noProof/>
                <w:webHidden/>
              </w:rPr>
              <w:fldChar w:fldCharType="begin"/>
            </w:r>
            <w:r>
              <w:rPr>
                <w:noProof/>
                <w:webHidden/>
              </w:rPr>
              <w:instrText xml:space="preserve"> PAGEREF _Toc360721732 \h </w:instrText>
            </w:r>
            <w:r>
              <w:rPr>
                <w:noProof/>
                <w:webHidden/>
              </w:rPr>
            </w:r>
            <w:r>
              <w:rPr>
                <w:noProof/>
                <w:webHidden/>
              </w:rPr>
              <w:fldChar w:fldCharType="separate"/>
            </w:r>
            <w:r>
              <w:rPr>
                <w:noProof/>
                <w:webHidden/>
              </w:rPr>
              <w:t>16</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33" w:history="1">
            <w:r w:rsidRPr="009751E2">
              <w:rPr>
                <w:rStyle w:val="Hyperlink"/>
                <w:noProof/>
              </w:rPr>
              <w:t>ANNEX B</w:t>
            </w:r>
            <w:r>
              <w:rPr>
                <w:noProof/>
                <w:webHidden/>
              </w:rPr>
              <w:tab/>
            </w:r>
            <w:r>
              <w:rPr>
                <w:noProof/>
                <w:webHidden/>
              </w:rPr>
              <w:fldChar w:fldCharType="begin"/>
            </w:r>
            <w:r>
              <w:rPr>
                <w:noProof/>
                <w:webHidden/>
              </w:rPr>
              <w:instrText xml:space="preserve"> PAGEREF _Toc360721733 \h </w:instrText>
            </w:r>
            <w:r>
              <w:rPr>
                <w:noProof/>
                <w:webHidden/>
              </w:rPr>
            </w:r>
            <w:r>
              <w:rPr>
                <w:noProof/>
                <w:webHidden/>
              </w:rPr>
              <w:fldChar w:fldCharType="separate"/>
            </w:r>
            <w:r>
              <w:rPr>
                <w:noProof/>
                <w:webHidden/>
              </w:rPr>
              <w:t>17</w:t>
            </w:r>
            <w:r>
              <w:rPr>
                <w:noProof/>
                <w:webHidden/>
              </w:rPr>
              <w:fldChar w:fldCharType="end"/>
            </w:r>
          </w:hyperlink>
        </w:p>
        <w:p w:rsidR="005D3675" w:rsidRDefault="005D3675" w:rsidP="005D3675">
          <w:pPr>
            <w:pStyle w:val="TOC1"/>
            <w:rPr>
              <w:rFonts w:asciiTheme="minorHAnsi" w:eastAsiaTheme="minorEastAsia" w:hAnsiTheme="minorHAnsi" w:cstheme="minorBidi"/>
              <w:noProof/>
              <w:color w:val="auto"/>
              <w:sz w:val="22"/>
              <w:szCs w:val="22"/>
              <w:lang w:val="en-US" w:eastAsia="en-US"/>
            </w:rPr>
          </w:pPr>
          <w:hyperlink w:anchor="_Toc360721734" w:history="1">
            <w:r w:rsidRPr="009751E2">
              <w:rPr>
                <w:rStyle w:val="Hyperlink"/>
                <w:noProof/>
              </w:rPr>
              <w:t>ANNEX C</w:t>
            </w:r>
            <w:r>
              <w:rPr>
                <w:noProof/>
                <w:webHidden/>
              </w:rPr>
              <w:tab/>
            </w:r>
            <w:r>
              <w:rPr>
                <w:noProof/>
                <w:webHidden/>
              </w:rPr>
              <w:fldChar w:fldCharType="begin"/>
            </w:r>
            <w:r>
              <w:rPr>
                <w:noProof/>
                <w:webHidden/>
              </w:rPr>
              <w:instrText xml:space="preserve"> PAGEREF _Toc360721734 \h </w:instrText>
            </w:r>
            <w:r>
              <w:rPr>
                <w:noProof/>
                <w:webHidden/>
              </w:rPr>
            </w:r>
            <w:r>
              <w:rPr>
                <w:noProof/>
                <w:webHidden/>
              </w:rPr>
              <w:fldChar w:fldCharType="separate"/>
            </w:r>
            <w:r>
              <w:rPr>
                <w:noProof/>
                <w:webHidden/>
              </w:rPr>
              <w:t>19</w:t>
            </w:r>
            <w:r>
              <w:rPr>
                <w:noProof/>
                <w:webHidden/>
              </w:rPr>
              <w:fldChar w:fldCharType="end"/>
            </w:r>
          </w:hyperlink>
        </w:p>
        <w:p w:rsidR="005D3675" w:rsidRDefault="005D3675" w:rsidP="005D3675">
          <w:r>
            <w:rPr>
              <w:b/>
              <w:bCs/>
              <w:noProof/>
            </w:rPr>
            <w:fldChar w:fldCharType="end"/>
          </w:r>
        </w:p>
      </w:sdtContent>
    </w:sdt>
    <w:p w:rsidR="005D3675" w:rsidRPr="002878CB" w:rsidRDefault="005D3675" w:rsidP="002878CB">
      <w:pPr>
        <w:pStyle w:val="H1"/>
      </w:pPr>
      <w:r>
        <w:lastRenderedPageBreak/>
        <w:t xml:space="preserve"> </w:t>
      </w:r>
      <w:r w:rsidR="00E65818" w:rsidRPr="002878CB">
        <w:t>Summary</w:t>
      </w:r>
      <w:bookmarkEnd w:id="2"/>
      <w:r w:rsidRPr="002878CB">
        <w:t xml:space="preserve"> </w:t>
      </w:r>
    </w:p>
    <w:p w:rsidR="00DC4ABF" w:rsidRDefault="00DC4ABF" w:rsidP="00E65818">
      <w:pPr>
        <w:pStyle w:val="Heading1"/>
      </w:pPr>
    </w:p>
    <w:p w:rsidR="00DC4ABF" w:rsidRDefault="00DC4ABF" w:rsidP="00DC4ABF">
      <w:pPr>
        <w:pStyle w:val="Caption"/>
      </w:pPr>
      <w:r>
        <w:t xml:space="preserve">Table </w:t>
      </w:r>
      <w:fldSimple w:instr=" SEQ Table \* MERGEFORMAT ">
        <w:r w:rsidR="00AF1553">
          <w:rPr>
            <w:noProof/>
          </w:rPr>
          <w:t>1</w:t>
        </w:r>
      </w:fldSimple>
      <w:r>
        <w:t>: Ratings of the program</w:t>
      </w:r>
      <w:r w:rsidR="00137AB4">
        <w:t xml:space="preserve">’s progress in 2010 towards </w:t>
      </w:r>
      <w:r>
        <w:t>objectiv</w:t>
      </w:r>
      <w:r w:rsidR="00137AB4">
        <w:t xml:space="preserve">es established in </w:t>
      </w:r>
      <w:smartTag w:uri="urn:schemas-microsoft-com:office:smarttags" w:element="place">
        <w:smartTag w:uri="urn:schemas-microsoft-com:office:smarttags" w:element="country-region">
          <w:r w:rsidR="00137AB4">
            <w:t>Australia</w:t>
          </w:r>
        </w:smartTag>
      </w:smartTag>
      <w:r w:rsidR="00137AB4">
        <w:t>’s Strategic Approach to Aid in Cambodia 2010-2015 (December 2010)</w:t>
      </w:r>
    </w:p>
    <w:p w:rsidR="00D65C52" w:rsidRPr="00D65C52" w:rsidRDefault="00D65C52" w:rsidP="00D65C52">
      <w:pPr>
        <w:pStyle w:val="BodyText"/>
      </w:pPr>
    </w:p>
    <w:tbl>
      <w:tblPr>
        <w:tblW w:w="0" w:type="auto"/>
        <w:tblInd w:w="57" w:type="dxa"/>
        <w:tblLook w:val="01E0" w:firstRow="1" w:lastRow="1" w:firstColumn="1" w:lastColumn="1" w:noHBand="0" w:noVBand="0"/>
      </w:tblPr>
      <w:tblGrid>
        <w:gridCol w:w="6100"/>
        <w:gridCol w:w="900"/>
        <w:gridCol w:w="937"/>
      </w:tblGrid>
      <w:tr w:rsidR="00DC4ABF" w:rsidRPr="00D81B5B" w:rsidTr="00305B2D">
        <w:trPr>
          <w:cantSplit/>
        </w:trPr>
        <w:tc>
          <w:tcPr>
            <w:tcW w:w="6100" w:type="dxa"/>
            <w:tcBorders>
              <w:top w:val="single" w:sz="12" w:space="0" w:color="auto"/>
              <w:bottom w:val="single" w:sz="2" w:space="0" w:color="auto"/>
            </w:tcBorders>
            <w:shd w:val="clear" w:color="auto" w:fill="auto"/>
            <w:tcMar>
              <w:left w:w="57" w:type="dxa"/>
              <w:right w:w="57" w:type="dxa"/>
            </w:tcMar>
          </w:tcPr>
          <w:p w:rsidR="00DC4ABF" w:rsidRPr="00D81B5B" w:rsidRDefault="00DC4ABF" w:rsidP="00DC4ABF">
            <w:pPr>
              <w:pStyle w:val="TableTextColumnHeading"/>
            </w:pPr>
            <w:r w:rsidRPr="00D81B5B">
              <w:t>Objective</w:t>
            </w:r>
          </w:p>
        </w:tc>
        <w:tc>
          <w:tcPr>
            <w:tcW w:w="900" w:type="dxa"/>
            <w:tcBorders>
              <w:top w:val="single" w:sz="12" w:space="0" w:color="auto"/>
              <w:bottom w:val="single" w:sz="2" w:space="0" w:color="auto"/>
            </w:tcBorders>
            <w:shd w:val="clear" w:color="auto" w:fill="auto"/>
            <w:tcMar>
              <w:left w:w="57" w:type="dxa"/>
              <w:right w:w="57" w:type="dxa"/>
            </w:tcMar>
          </w:tcPr>
          <w:p w:rsidR="00DC4ABF" w:rsidRDefault="00DC4ABF" w:rsidP="00DC4ABF">
            <w:pPr>
              <w:pStyle w:val="TableTextColumnHeading"/>
              <w:jc w:val="center"/>
            </w:pPr>
            <w:r w:rsidRPr="00D81B5B">
              <w:t>Rating</w:t>
            </w:r>
            <w:r>
              <w:t xml:space="preserve"> in 2010</w:t>
            </w:r>
          </w:p>
        </w:tc>
        <w:tc>
          <w:tcPr>
            <w:tcW w:w="937" w:type="dxa"/>
            <w:tcBorders>
              <w:top w:val="single" w:sz="12" w:space="0" w:color="auto"/>
              <w:bottom w:val="single" w:sz="2" w:space="0" w:color="auto"/>
            </w:tcBorders>
            <w:shd w:val="clear" w:color="auto" w:fill="auto"/>
            <w:tcMar>
              <w:left w:w="57" w:type="dxa"/>
              <w:right w:w="57" w:type="dxa"/>
            </w:tcMar>
          </w:tcPr>
          <w:p w:rsidR="00DC4ABF" w:rsidRDefault="00DC4ABF" w:rsidP="00DC4ABF">
            <w:pPr>
              <w:pStyle w:val="TableTextColumnHeading"/>
              <w:jc w:val="center"/>
            </w:pPr>
            <w:r>
              <w:t>Relative to</w:t>
            </w:r>
            <w:r w:rsidRPr="00D81B5B">
              <w:t xml:space="preserve"> </w:t>
            </w:r>
            <w:r>
              <w:br/>
            </w:r>
            <w:r w:rsidRPr="00D81B5B">
              <w:t>previous rating</w:t>
            </w:r>
          </w:p>
        </w:tc>
      </w:tr>
      <w:tr w:rsidR="00305B2D" w:rsidRPr="00D81B5B" w:rsidTr="00305B2D">
        <w:trPr>
          <w:cantSplit/>
        </w:trPr>
        <w:tc>
          <w:tcPr>
            <w:tcW w:w="7937" w:type="dxa"/>
            <w:gridSpan w:val="3"/>
            <w:tcBorders>
              <w:top w:val="single" w:sz="2" w:space="0" w:color="auto"/>
            </w:tcBorders>
            <w:tcMar>
              <w:left w:w="57" w:type="dxa"/>
              <w:right w:w="57" w:type="dxa"/>
            </w:tcMar>
            <w:vAlign w:val="center"/>
          </w:tcPr>
          <w:p w:rsidR="00305B2D" w:rsidRPr="00305B2D" w:rsidRDefault="00305B2D" w:rsidP="00305B2D">
            <w:pPr>
              <w:pStyle w:val="TableTextEntries"/>
              <w:rPr>
                <w:i/>
              </w:rPr>
            </w:pPr>
            <w:r w:rsidRPr="005C6270">
              <w:rPr>
                <w:i/>
              </w:rPr>
              <w:t>Goal: Accelerated growth in the value of national agricultural production</w:t>
            </w:r>
          </w:p>
        </w:tc>
      </w:tr>
      <w:tr w:rsidR="0067406D" w:rsidRPr="00D81B5B" w:rsidTr="00305B2D">
        <w:trPr>
          <w:cantSplit/>
        </w:trPr>
        <w:tc>
          <w:tcPr>
            <w:tcW w:w="6100" w:type="dxa"/>
            <w:tcBorders>
              <w:bottom w:val="single" w:sz="2" w:space="0" w:color="auto"/>
            </w:tcBorders>
            <w:tcMar>
              <w:left w:w="57" w:type="dxa"/>
              <w:right w:w="57" w:type="dxa"/>
            </w:tcMar>
            <w:vAlign w:val="center"/>
          </w:tcPr>
          <w:p w:rsidR="00305B2D" w:rsidRPr="00137AB4" w:rsidRDefault="0067406D" w:rsidP="00DC4ABF">
            <w:pPr>
              <w:pStyle w:val="TableTextEntries"/>
              <w:rPr>
                <w:b/>
                <w:sz w:val="20"/>
                <w:szCs w:val="20"/>
              </w:rPr>
            </w:pPr>
            <w:r w:rsidRPr="00137AB4">
              <w:rPr>
                <w:b/>
                <w:sz w:val="20"/>
                <w:szCs w:val="20"/>
              </w:rPr>
              <w:t>Objective 1: Increased value of agricultural production and smallholder income in targeted provinces</w:t>
            </w:r>
          </w:p>
        </w:tc>
        <w:tc>
          <w:tcPr>
            <w:tcW w:w="900" w:type="dxa"/>
            <w:tcBorders>
              <w:bottom w:val="single" w:sz="2" w:space="0" w:color="auto"/>
            </w:tcBorders>
            <w:shd w:val="clear" w:color="auto" w:fill="auto"/>
            <w:tcMar>
              <w:left w:w="57" w:type="dxa"/>
              <w:right w:w="57" w:type="dxa"/>
            </w:tcMar>
            <w:vAlign w:val="center"/>
          </w:tcPr>
          <w:p w:rsidR="0067406D" w:rsidRDefault="0067406D" w:rsidP="00392133">
            <w:pPr>
              <w:pStyle w:val="Ratingbullet"/>
            </w:pPr>
            <w:r>
              <w:fldChar w:fldCharType="begin"/>
            </w:r>
            <w:r>
              <w:instrText xml:space="preserve"> AUTOTEXTLIST  \s "Rating bullet"\t "Right click to choose a rating" \* MERGEFORMAT </w:instrText>
            </w:r>
            <w:r>
              <w:fldChar w:fldCharType="separate"/>
            </w:r>
            <w:r w:rsidRPr="001C6E03">
              <w:rPr>
                <w:color w:val="99CC00"/>
              </w:rPr>
              <w:sym w:font="Webdings" w:char="F067"/>
            </w:r>
            <w:r>
              <w:fldChar w:fldCharType="end"/>
            </w:r>
          </w:p>
        </w:tc>
        <w:tc>
          <w:tcPr>
            <w:tcW w:w="937" w:type="dxa"/>
            <w:tcBorders>
              <w:bottom w:val="single" w:sz="2" w:space="0" w:color="auto"/>
            </w:tcBorders>
            <w:tcMar>
              <w:left w:w="57" w:type="dxa"/>
              <w:right w:w="57" w:type="dxa"/>
            </w:tcMar>
            <w:vAlign w:val="center"/>
          </w:tcPr>
          <w:p w:rsidR="00BB79CD" w:rsidRDefault="0067406D" w:rsidP="00DC4AB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8E6C0F">
              <w:rPr>
                <w:bCs/>
              </w:rPr>
              <w:t>Improved</w:t>
            </w:r>
            <w:r>
              <w:rPr>
                <w:bCs/>
              </w:rPr>
              <w:fldChar w:fldCharType="end"/>
            </w:r>
            <w:r w:rsidR="00BB79CD">
              <w:rPr>
                <w:bCs/>
              </w:rPr>
              <w:t xml:space="preserve"> </w:t>
            </w:r>
          </w:p>
          <w:p w:rsidR="0067406D" w:rsidRPr="0058729F" w:rsidRDefault="00BB79CD" w:rsidP="00DC4ABF">
            <w:pPr>
              <w:pStyle w:val="TableTextEntries"/>
              <w:jc w:val="center"/>
            </w:pPr>
            <w:r>
              <w:rPr>
                <w:bCs/>
              </w:rPr>
              <w:t xml:space="preserve">(green) </w:t>
            </w:r>
          </w:p>
        </w:tc>
      </w:tr>
      <w:tr w:rsidR="00305B2D" w:rsidRPr="00D81B5B" w:rsidTr="00305B2D">
        <w:trPr>
          <w:cantSplit/>
        </w:trPr>
        <w:tc>
          <w:tcPr>
            <w:tcW w:w="7937" w:type="dxa"/>
            <w:gridSpan w:val="3"/>
            <w:tcBorders>
              <w:top w:val="single" w:sz="2" w:space="0" w:color="auto"/>
            </w:tcBorders>
            <w:tcMar>
              <w:left w:w="57" w:type="dxa"/>
              <w:right w:w="57" w:type="dxa"/>
            </w:tcMar>
            <w:vAlign w:val="center"/>
          </w:tcPr>
          <w:p w:rsidR="00305B2D" w:rsidRPr="00305B2D" w:rsidRDefault="00305B2D" w:rsidP="00305B2D">
            <w:pPr>
              <w:pStyle w:val="TableTextEntries"/>
              <w:jc w:val="both"/>
              <w:rPr>
                <w:i/>
              </w:rPr>
            </w:pPr>
            <w:r w:rsidRPr="005C6270">
              <w:rPr>
                <w:i/>
              </w:rPr>
              <w:t>Goal: Poor and vulnerable Cambodians will be increasingly protected against chronic poverty and hunger, shocks, destitution and social exclusion and benefit from investments in their human capital</w:t>
            </w:r>
          </w:p>
        </w:tc>
      </w:tr>
      <w:tr w:rsidR="0067406D" w:rsidRPr="00D81B5B" w:rsidTr="00305B2D">
        <w:trPr>
          <w:cantSplit/>
        </w:trPr>
        <w:tc>
          <w:tcPr>
            <w:tcW w:w="6100" w:type="dxa"/>
            <w:tcBorders>
              <w:bottom w:val="single" w:sz="2" w:space="0" w:color="auto"/>
            </w:tcBorders>
            <w:tcMar>
              <w:left w:w="57" w:type="dxa"/>
              <w:right w:w="57" w:type="dxa"/>
            </w:tcMar>
            <w:vAlign w:val="center"/>
          </w:tcPr>
          <w:p w:rsidR="0067406D" w:rsidRPr="00137AB4" w:rsidRDefault="0067406D" w:rsidP="00DC4ABF">
            <w:pPr>
              <w:pStyle w:val="TableTextEntries"/>
              <w:rPr>
                <w:b/>
                <w:sz w:val="20"/>
                <w:szCs w:val="20"/>
              </w:rPr>
            </w:pPr>
            <w:r w:rsidRPr="00137AB4">
              <w:rPr>
                <w:b/>
                <w:sz w:val="20"/>
                <w:szCs w:val="20"/>
              </w:rPr>
              <w:t>Objective 2: Increased food and livelihood security for the rural poor through social protection and landmine cle</w:t>
            </w:r>
            <w:r>
              <w:rPr>
                <w:b/>
                <w:sz w:val="20"/>
                <w:szCs w:val="20"/>
              </w:rPr>
              <w:t>a</w:t>
            </w:r>
            <w:r w:rsidRPr="00137AB4">
              <w:rPr>
                <w:b/>
                <w:sz w:val="20"/>
                <w:szCs w:val="20"/>
              </w:rPr>
              <w:t>rance</w:t>
            </w:r>
          </w:p>
        </w:tc>
        <w:tc>
          <w:tcPr>
            <w:tcW w:w="900" w:type="dxa"/>
            <w:tcBorders>
              <w:bottom w:val="single" w:sz="2" w:space="0" w:color="auto"/>
            </w:tcBorders>
            <w:shd w:val="clear" w:color="auto" w:fill="auto"/>
            <w:tcMar>
              <w:left w:w="57" w:type="dxa"/>
              <w:right w:w="57" w:type="dxa"/>
            </w:tcMar>
            <w:vAlign w:val="center"/>
          </w:tcPr>
          <w:p w:rsidR="0067406D" w:rsidRDefault="0067406D" w:rsidP="00DC4ABF">
            <w:pPr>
              <w:pStyle w:val="Ratingbullet"/>
            </w:pPr>
            <w:r>
              <w:fldChar w:fldCharType="begin"/>
            </w:r>
            <w:r>
              <w:instrText xml:space="preserve"> AUTOTEXTLIST  \s "Rating bullet"\t "Right click to choose a rating" \* MERGEFORMAT </w:instrText>
            </w:r>
            <w:r>
              <w:fldChar w:fldCharType="separate"/>
            </w:r>
            <w:r w:rsidRPr="001C6E03">
              <w:rPr>
                <w:color w:val="99CC00"/>
              </w:rPr>
              <w:sym w:font="Webdings" w:char="F067"/>
            </w:r>
            <w:r>
              <w:fldChar w:fldCharType="end"/>
            </w:r>
          </w:p>
        </w:tc>
        <w:tc>
          <w:tcPr>
            <w:tcW w:w="937" w:type="dxa"/>
            <w:tcBorders>
              <w:bottom w:val="single" w:sz="2" w:space="0" w:color="auto"/>
            </w:tcBorders>
            <w:tcMar>
              <w:left w:w="57" w:type="dxa"/>
              <w:right w:w="57" w:type="dxa"/>
            </w:tcMar>
            <w:vAlign w:val="center"/>
          </w:tcPr>
          <w:p w:rsidR="0067406D" w:rsidRDefault="0067406D" w:rsidP="00431EDC">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8E6C0F">
              <w:rPr>
                <w:bCs/>
              </w:rPr>
              <w:t>Improved</w:t>
            </w:r>
            <w:r>
              <w:rPr>
                <w:bCs/>
              </w:rPr>
              <w:fldChar w:fldCharType="end"/>
            </w:r>
          </w:p>
          <w:p w:rsidR="00BB79CD" w:rsidRDefault="00BB79CD" w:rsidP="00431EDC">
            <w:pPr>
              <w:pStyle w:val="TableTextEntries"/>
              <w:jc w:val="center"/>
              <w:rPr>
                <w:bCs/>
              </w:rPr>
            </w:pPr>
            <w:r>
              <w:rPr>
                <w:bCs/>
              </w:rPr>
              <w:t>(green)</w:t>
            </w:r>
          </w:p>
        </w:tc>
      </w:tr>
      <w:tr w:rsidR="00305B2D" w:rsidRPr="00D81B5B" w:rsidTr="00305B2D">
        <w:trPr>
          <w:cantSplit/>
        </w:trPr>
        <w:tc>
          <w:tcPr>
            <w:tcW w:w="7937" w:type="dxa"/>
            <w:gridSpan w:val="3"/>
            <w:tcBorders>
              <w:top w:val="single" w:sz="2" w:space="0" w:color="auto"/>
            </w:tcBorders>
            <w:tcMar>
              <w:left w:w="57" w:type="dxa"/>
              <w:right w:w="57" w:type="dxa"/>
            </w:tcMar>
            <w:vAlign w:val="center"/>
          </w:tcPr>
          <w:p w:rsidR="00305B2D" w:rsidRPr="00305B2D" w:rsidRDefault="00305B2D" w:rsidP="00305B2D">
            <w:pPr>
              <w:pStyle w:val="TableTextEntries"/>
              <w:rPr>
                <w:i/>
              </w:rPr>
            </w:pPr>
            <w:r w:rsidRPr="005C6270">
              <w:rPr>
                <w:i/>
              </w:rPr>
              <w:t>Goal: Progress towards the health MDGs with a focus on maternal and child health</w:t>
            </w:r>
          </w:p>
        </w:tc>
      </w:tr>
      <w:tr w:rsidR="0067406D" w:rsidRPr="00D81B5B" w:rsidTr="00305B2D">
        <w:trPr>
          <w:cantSplit/>
        </w:trPr>
        <w:tc>
          <w:tcPr>
            <w:tcW w:w="6100" w:type="dxa"/>
            <w:tcBorders>
              <w:bottom w:val="single" w:sz="2" w:space="0" w:color="auto"/>
            </w:tcBorders>
            <w:tcMar>
              <w:left w:w="57" w:type="dxa"/>
              <w:right w:w="57" w:type="dxa"/>
            </w:tcMar>
            <w:vAlign w:val="center"/>
          </w:tcPr>
          <w:p w:rsidR="0067406D" w:rsidRPr="00137AB4" w:rsidRDefault="0067406D" w:rsidP="00DC4ABF">
            <w:pPr>
              <w:pStyle w:val="TableTextEntries"/>
              <w:rPr>
                <w:b/>
                <w:sz w:val="20"/>
                <w:szCs w:val="20"/>
              </w:rPr>
            </w:pPr>
            <w:r w:rsidRPr="00137AB4">
              <w:rPr>
                <w:b/>
                <w:sz w:val="20"/>
                <w:szCs w:val="20"/>
              </w:rPr>
              <w:t>Obje</w:t>
            </w:r>
            <w:r w:rsidR="0000149C">
              <w:rPr>
                <w:b/>
                <w:sz w:val="20"/>
                <w:szCs w:val="20"/>
              </w:rPr>
              <w:t xml:space="preserve">ctive 3: Increased access to quality health services through improved health </w:t>
            </w:r>
            <w:r w:rsidRPr="00137AB4">
              <w:rPr>
                <w:b/>
                <w:sz w:val="20"/>
                <w:szCs w:val="20"/>
              </w:rPr>
              <w:t>management</w:t>
            </w:r>
          </w:p>
        </w:tc>
        <w:tc>
          <w:tcPr>
            <w:tcW w:w="900" w:type="dxa"/>
            <w:tcBorders>
              <w:bottom w:val="single" w:sz="2" w:space="0" w:color="auto"/>
            </w:tcBorders>
            <w:shd w:val="clear" w:color="auto" w:fill="auto"/>
            <w:tcMar>
              <w:left w:w="57" w:type="dxa"/>
              <w:right w:w="57" w:type="dxa"/>
            </w:tcMar>
            <w:vAlign w:val="center"/>
          </w:tcPr>
          <w:p w:rsidR="0067406D" w:rsidRPr="0058729F" w:rsidRDefault="0067406D" w:rsidP="00DC4ABF">
            <w:pPr>
              <w:pStyle w:val="Ratingbullet"/>
            </w:pPr>
            <w:r>
              <w:fldChar w:fldCharType="begin"/>
            </w:r>
            <w:r>
              <w:instrText xml:space="preserve"> AUTOTEXTLIST  \s "Rating bullet"\t "Right click to choose a rating" \* MERGEFORMAT </w:instrText>
            </w:r>
            <w:r>
              <w:fldChar w:fldCharType="separate"/>
            </w:r>
            <w:r w:rsidRPr="001C6E03">
              <w:rPr>
                <w:color w:val="99CC00"/>
              </w:rPr>
              <w:sym w:font="Webdings" w:char="F067"/>
            </w:r>
            <w:r>
              <w:fldChar w:fldCharType="end"/>
            </w:r>
          </w:p>
        </w:tc>
        <w:tc>
          <w:tcPr>
            <w:tcW w:w="937" w:type="dxa"/>
            <w:tcBorders>
              <w:bottom w:val="single" w:sz="2" w:space="0" w:color="auto"/>
            </w:tcBorders>
            <w:tcMar>
              <w:left w:w="57" w:type="dxa"/>
              <w:right w:w="57" w:type="dxa"/>
            </w:tcMar>
            <w:vAlign w:val="center"/>
          </w:tcPr>
          <w:p w:rsidR="0067406D" w:rsidRDefault="0067406D" w:rsidP="00DC4AB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p w:rsidR="00BB79CD" w:rsidRPr="0058729F" w:rsidRDefault="00BB79CD" w:rsidP="00DC4ABF">
            <w:pPr>
              <w:pStyle w:val="TableTextEntries"/>
              <w:jc w:val="center"/>
            </w:pPr>
            <w:r>
              <w:t>(green)</w:t>
            </w:r>
          </w:p>
        </w:tc>
      </w:tr>
      <w:tr w:rsidR="00305B2D" w:rsidRPr="00D81B5B" w:rsidTr="00305B2D">
        <w:trPr>
          <w:cantSplit/>
        </w:trPr>
        <w:tc>
          <w:tcPr>
            <w:tcW w:w="7937" w:type="dxa"/>
            <w:gridSpan w:val="3"/>
            <w:tcBorders>
              <w:top w:val="single" w:sz="2" w:space="0" w:color="auto"/>
            </w:tcBorders>
            <w:tcMar>
              <w:left w:w="57" w:type="dxa"/>
              <w:right w:w="57" w:type="dxa"/>
            </w:tcMar>
            <w:vAlign w:val="center"/>
          </w:tcPr>
          <w:p w:rsidR="00305B2D" w:rsidRDefault="00305B2D" w:rsidP="00305B2D">
            <w:pPr>
              <w:pStyle w:val="TableTextEntries"/>
              <w:rPr>
                <w:bCs/>
              </w:rPr>
            </w:pPr>
            <w:r w:rsidRPr="005C6270">
              <w:rPr>
                <w:i/>
              </w:rPr>
              <w:t>Goal: Increased economic activity in targeted areas</w:t>
            </w:r>
          </w:p>
        </w:tc>
      </w:tr>
      <w:tr w:rsidR="0067406D" w:rsidRPr="00D81B5B" w:rsidTr="00305B2D">
        <w:trPr>
          <w:cantSplit/>
        </w:trPr>
        <w:tc>
          <w:tcPr>
            <w:tcW w:w="6100" w:type="dxa"/>
            <w:tcBorders>
              <w:bottom w:val="single" w:sz="2" w:space="0" w:color="auto"/>
            </w:tcBorders>
            <w:tcMar>
              <w:left w:w="57" w:type="dxa"/>
              <w:right w:w="57" w:type="dxa"/>
            </w:tcMar>
            <w:vAlign w:val="center"/>
          </w:tcPr>
          <w:p w:rsidR="0067406D" w:rsidRPr="00137AB4" w:rsidRDefault="0067406D" w:rsidP="00722F0B">
            <w:pPr>
              <w:pStyle w:val="TableTextEntries"/>
              <w:rPr>
                <w:b/>
                <w:sz w:val="20"/>
                <w:szCs w:val="20"/>
              </w:rPr>
            </w:pPr>
            <w:r w:rsidRPr="00137AB4">
              <w:rPr>
                <w:b/>
                <w:sz w:val="20"/>
                <w:szCs w:val="20"/>
              </w:rPr>
              <w:t>Objective 4: Improved transport and energy infrastructure.</w:t>
            </w:r>
          </w:p>
        </w:tc>
        <w:tc>
          <w:tcPr>
            <w:tcW w:w="900" w:type="dxa"/>
            <w:tcBorders>
              <w:bottom w:val="single" w:sz="2" w:space="0" w:color="auto"/>
            </w:tcBorders>
            <w:shd w:val="clear" w:color="auto" w:fill="auto"/>
            <w:tcMar>
              <w:left w:w="57" w:type="dxa"/>
              <w:right w:w="57" w:type="dxa"/>
            </w:tcMar>
            <w:vAlign w:val="center"/>
          </w:tcPr>
          <w:p w:rsidR="0067406D" w:rsidRPr="0058729F" w:rsidRDefault="0067406D" w:rsidP="00722F0B">
            <w:pPr>
              <w:pStyle w:val="Ratingbullet"/>
            </w:pPr>
            <w:r>
              <w:fldChar w:fldCharType="begin"/>
            </w:r>
            <w:r>
              <w:instrText xml:space="preserve"> AUTOTEXTLIST  \s "Rating bullet"\t "Right click to choose a rating" \* MERGEFORMAT </w:instrText>
            </w:r>
            <w:r>
              <w:fldChar w:fldCharType="separate"/>
            </w:r>
            <w:r w:rsidRPr="001C6E03">
              <w:rPr>
                <w:color w:val="FF0000"/>
              </w:rPr>
              <w:sym w:font="Webdings" w:char="F067"/>
            </w:r>
            <w:r>
              <w:fldChar w:fldCharType="end"/>
            </w:r>
          </w:p>
        </w:tc>
        <w:tc>
          <w:tcPr>
            <w:tcW w:w="937" w:type="dxa"/>
            <w:tcBorders>
              <w:bottom w:val="single" w:sz="2" w:space="0" w:color="auto"/>
            </w:tcBorders>
            <w:tcMar>
              <w:left w:w="57" w:type="dxa"/>
              <w:right w:w="57" w:type="dxa"/>
            </w:tcMar>
            <w:vAlign w:val="center"/>
          </w:tcPr>
          <w:p w:rsidR="0067406D" w:rsidRDefault="0067406D" w:rsidP="00722F0B">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p w:rsidR="00BB79CD" w:rsidRPr="0058729F" w:rsidRDefault="00BB79CD" w:rsidP="00722F0B">
            <w:pPr>
              <w:pStyle w:val="TableTextEntries"/>
              <w:jc w:val="center"/>
            </w:pPr>
            <w:r>
              <w:rPr>
                <w:bCs/>
              </w:rPr>
              <w:t>(red)</w:t>
            </w:r>
          </w:p>
        </w:tc>
      </w:tr>
      <w:tr w:rsidR="00305B2D" w:rsidRPr="00D81B5B" w:rsidTr="00305B2D">
        <w:trPr>
          <w:cantSplit/>
        </w:trPr>
        <w:tc>
          <w:tcPr>
            <w:tcW w:w="7937" w:type="dxa"/>
            <w:gridSpan w:val="3"/>
            <w:tcBorders>
              <w:top w:val="single" w:sz="2" w:space="0" w:color="auto"/>
            </w:tcBorders>
            <w:tcMar>
              <w:left w:w="57" w:type="dxa"/>
              <w:right w:w="57" w:type="dxa"/>
            </w:tcMar>
            <w:vAlign w:val="center"/>
          </w:tcPr>
          <w:p w:rsidR="00305B2D" w:rsidRDefault="00305B2D" w:rsidP="00305B2D">
            <w:pPr>
              <w:pStyle w:val="TableTextEntries"/>
              <w:jc w:val="both"/>
              <w:rPr>
                <w:bCs/>
              </w:rPr>
            </w:pPr>
            <w:r w:rsidRPr="00137AB4">
              <w:rPr>
                <w:i/>
              </w:rPr>
              <w:t>Goal: Increased individual rights and responsibilities in the justice system for juveniles and vulnerable groups</w:t>
            </w:r>
          </w:p>
        </w:tc>
      </w:tr>
      <w:tr w:rsidR="00305B2D" w:rsidRPr="00D81B5B" w:rsidTr="005C6270">
        <w:trPr>
          <w:cantSplit/>
        </w:trPr>
        <w:tc>
          <w:tcPr>
            <w:tcW w:w="6100" w:type="dxa"/>
            <w:tcBorders>
              <w:bottom w:val="single" w:sz="12" w:space="0" w:color="auto"/>
            </w:tcBorders>
            <w:shd w:val="clear" w:color="auto" w:fill="auto"/>
            <w:tcMar>
              <w:left w:w="57" w:type="dxa"/>
              <w:right w:w="57" w:type="dxa"/>
            </w:tcMar>
            <w:vAlign w:val="center"/>
          </w:tcPr>
          <w:p w:rsidR="00305B2D" w:rsidRPr="00137AB4" w:rsidRDefault="00305B2D" w:rsidP="00392133">
            <w:pPr>
              <w:pStyle w:val="TableTextEntries"/>
              <w:rPr>
                <w:b/>
                <w:sz w:val="20"/>
                <w:szCs w:val="20"/>
              </w:rPr>
            </w:pPr>
            <w:r w:rsidRPr="00137AB4">
              <w:rPr>
                <w:b/>
                <w:sz w:val="20"/>
                <w:szCs w:val="20"/>
              </w:rPr>
              <w:t>Objective 5: Improved management of courts, prisons, police, and crime prevention activities (particularly for vulnerable groups)</w:t>
            </w:r>
          </w:p>
        </w:tc>
        <w:tc>
          <w:tcPr>
            <w:tcW w:w="900" w:type="dxa"/>
            <w:tcBorders>
              <w:bottom w:val="single" w:sz="12" w:space="0" w:color="auto"/>
            </w:tcBorders>
            <w:shd w:val="clear" w:color="auto" w:fill="auto"/>
            <w:tcMar>
              <w:left w:w="57" w:type="dxa"/>
              <w:right w:w="57" w:type="dxa"/>
            </w:tcMar>
            <w:vAlign w:val="center"/>
          </w:tcPr>
          <w:p w:rsidR="00305B2D" w:rsidRPr="0058729F" w:rsidRDefault="00305B2D" w:rsidP="00392133">
            <w:pPr>
              <w:pStyle w:val="Ratingbullet"/>
            </w:pPr>
            <w:r>
              <w:fldChar w:fldCharType="begin"/>
            </w:r>
            <w:r>
              <w:instrText xml:space="preserve"> AUTOTEXTLIST  \s "Rating bullet"\t "Right click to choose a rating" \* MERGEFORMAT </w:instrText>
            </w:r>
            <w:r>
              <w:fldChar w:fldCharType="separate"/>
            </w:r>
            <w:r w:rsidRPr="001C6E03">
              <w:rPr>
                <w:color w:val="FF9900"/>
              </w:rPr>
              <w:sym w:font="Webdings" w:char="F067"/>
            </w:r>
            <w:r>
              <w:fldChar w:fldCharType="end"/>
            </w:r>
          </w:p>
        </w:tc>
        <w:tc>
          <w:tcPr>
            <w:tcW w:w="937" w:type="dxa"/>
            <w:tcBorders>
              <w:bottom w:val="single" w:sz="12" w:space="0" w:color="auto"/>
            </w:tcBorders>
            <w:shd w:val="clear" w:color="auto" w:fill="auto"/>
            <w:tcMar>
              <w:left w:w="57" w:type="dxa"/>
              <w:right w:w="57" w:type="dxa"/>
            </w:tcMar>
            <w:vAlign w:val="center"/>
          </w:tcPr>
          <w:p w:rsidR="00305B2D" w:rsidRDefault="00305B2D" w:rsidP="00392133">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605E6D">
              <w:rPr>
                <w:bCs/>
              </w:rPr>
              <w:t>Unchanged</w:t>
            </w:r>
            <w:r>
              <w:rPr>
                <w:bCs/>
              </w:rPr>
              <w:fldChar w:fldCharType="end"/>
            </w:r>
          </w:p>
          <w:p w:rsidR="00BB79CD" w:rsidRPr="0058729F" w:rsidRDefault="00BB79CD" w:rsidP="00392133">
            <w:pPr>
              <w:pStyle w:val="TableTextEntries"/>
              <w:jc w:val="center"/>
            </w:pPr>
            <w:r>
              <w:rPr>
                <w:bCs/>
              </w:rPr>
              <w:t>(amber)</w:t>
            </w:r>
          </w:p>
        </w:tc>
      </w:tr>
    </w:tbl>
    <w:p w:rsidR="00DC4ABF" w:rsidRDefault="00DC4ABF" w:rsidP="00DC4ABF">
      <w:pPr>
        <w:pStyle w:val="Note"/>
        <w:keepNext/>
      </w:pPr>
      <w:r w:rsidRPr="00D33DDE">
        <w:t xml:space="preserve">Note: </w:t>
      </w:r>
    </w:p>
    <w:p w:rsidR="00DC4ABF" w:rsidRPr="006D2818" w:rsidRDefault="00DC4ABF" w:rsidP="00DC4ABF">
      <w:pPr>
        <w:pStyle w:val="Note"/>
        <w:keepNext/>
        <w:spacing w:before="0"/>
      </w:pPr>
      <w:r w:rsidRPr="00DF1246">
        <w:rPr>
          <w:color w:val="99CC00"/>
          <w:sz w:val="18"/>
          <w:szCs w:val="18"/>
        </w:rPr>
        <w:sym w:font="Webdings" w:char="F067"/>
      </w:r>
      <w:r>
        <w:rPr>
          <w:rFonts w:ascii="Arial Unicode MS" w:eastAsia="Arial Unicode MS" w:hAnsi="Arial Unicode MS" w:cs="Arial Unicode MS"/>
        </w:rPr>
        <w:t> </w:t>
      </w:r>
      <w:r w:rsidR="00BB79CD">
        <w:rPr>
          <w:rFonts w:ascii="Arial Unicode MS" w:eastAsia="Arial Unicode MS" w:hAnsi="Arial Unicode MS" w:cs="Arial Unicode MS"/>
        </w:rPr>
        <w:t xml:space="preserve">Green: </w:t>
      </w:r>
      <w:r w:rsidRPr="006D2818">
        <w:t>The objective will be fully achieved within the timeframe of the strategy.</w:t>
      </w:r>
    </w:p>
    <w:p w:rsidR="00DC4ABF" w:rsidRPr="006D2818" w:rsidRDefault="00DC4ABF" w:rsidP="00DC4ABF">
      <w:pPr>
        <w:pStyle w:val="Note"/>
        <w:keepNext/>
        <w:spacing w:before="0"/>
      </w:pPr>
      <w:r>
        <w:rPr>
          <w:color w:val="FF9900"/>
          <w:sz w:val="18"/>
          <w:szCs w:val="18"/>
        </w:rPr>
        <w:sym w:font="Webdings" w:char="F067"/>
      </w:r>
      <w:r>
        <w:rPr>
          <w:rFonts w:ascii="Arial Unicode MS" w:eastAsia="Arial Unicode MS" w:hAnsi="Arial Unicode MS" w:cs="Arial Unicode MS"/>
        </w:rPr>
        <w:t> </w:t>
      </w:r>
      <w:r w:rsidR="00BB79CD">
        <w:rPr>
          <w:rFonts w:ascii="Arial Unicode MS" w:eastAsia="Arial Unicode MS" w:hAnsi="Arial Unicode MS" w:cs="Arial Unicode MS"/>
        </w:rPr>
        <w:t xml:space="preserve">Amber: </w:t>
      </w:r>
      <w:r w:rsidRPr="006D2818">
        <w:t>The objective will be partly achieved within the timeframe of the strategy.</w:t>
      </w:r>
    </w:p>
    <w:p w:rsidR="00DC4ABF" w:rsidRPr="00A816E7" w:rsidRDefault="00DC4ABF" w:rsidP="00DC4ABF">
      <w:pPr>
        <w:pStyle w:val="Note"/>
        <w:spacing w:before="0"/>
        <w:rPr>
          <w:rFonts w:ascii="Arial Unicode MS" w:eastAsia="Arial Unicode MS" w:hAnsi="Arial Unicode MS" w:cs="Arial Unicode MS"/>
        </w:rPr>
      </w:pPr>
      <w:r>
        <w:rPr>
          <w:color w:val="FF0000"/>
          <w:sz w:val="18"/>
          <w:szCs w:val="18"/>
        </w:rPr>
        <w:sym w:font="Webdings" w:char="F067"/>
      </w:r>
      <w:r>
        <w:rPr>
          <w:rFonts w:ascii="Arial Unicode MS" w:eastAsia="Arial Unicode MS" w:hAnsi="Arial Unicode MS" w:cs="Arial Unicode MS"/>
        </w:rPr>
        <w:t> </w:t>
      </w:r>
      <w:r w:rsidR="00BB79CD">
        <w:rPr>
          <w:rFonts w:ascii="Arial Unicode MS" w:eastAsia="Arial Unicode MS" w:hAnsi="Arial Unicode MS" w:cs="Arial Unicode MS"/>
        </w:rPr>
        <w:t xml:space="preserve">Red: </w:t>
      </w:r>
      <w:r w:rsidRPr="006D2818">
        <w:t>The objective is unlikely to be achieved within the timeframe of the strategy.</w:t>
      </w:r>
    </w:p>
    <w:p w:rsidR="00E65818" w:rsidRDefault="00E65818" w:rsidP="00E65818">
      <w:pPr>
        <w:pStyle w:val="Heading1"/>
      </w:pPr>
      <w:bookmarkStart w:id="3" w:name="_Toc254868357"/>
      <w:bookmarkStart w:id="4" w:name="_Toc254872833"/>
      <w:r>
        <w:br w:type="page"/>
      </w:r>
      <w:bookmarkStart w:id="5" w:name="_Toc360721718"/>
      <w:r>
        <w:lastRenderedPageBreak/>
        <w:t>Context</w:t>
      </w:r>
      <w:bookmarkEnd w:id="5"/>
      <w:r>
        <w:t xml:space="preserve"> </w:t>
      </w:r>
    </w:p>
    <w:p w:rsidR="00D1004C" w:rsidRDefault="00D1004C" w:rsidP="00D1004C">
      <w:pPr>
        <w:pStyle w:val="Heading1"/>
        <w:numPr>
          <w:ilvl w:val="0"/>
          <w:numId w:val="0"/>
        </w:numPr>
      </w:pPr>
      <w:bookmarkStart w:id="6" w:name="_Toc360721719"/>
      <w:r>
        <w:t>Context</w:t>
      </w:r>
      <w:bookmarkEnd w:id="6"/>
    </w:p>
    <w:p w:rsidR="00E65818" w:rsidRPr="00F36238" w:rsidRDefault="00E65818" w:rsidP="003A1C25">
      <w:pPr>
        <w:pStyle w:val="BodyText"/>
        <w:spacing w:before="120"/>
        <w:jc w:val="both"/>
      </w:pPr>
      <w:smartTag w:uri="urn:schemas-microsoft-com:office:smarttags" w:element="place">
        <w:smartTag w:uri="urn:schemas-microsoft-com:office:smarttags" w:element="country-region">
          <w:r w:rsidRPr="00F36238">
            <w:t>Cambodia</w:t>
          </w:r>
        </w:smartTag>
      </w:smartTag>
      <w:r w:rsidRPr="00F36238">
        <w:t xml:space="preserve"> </w:t>
      </w:r>
      <w:r w:rsidR="002108B6">
        <w:t>is making</w:t>
      </w:r>
      <w:r w:rsidRPr="00F36238">
        <w:t xml:space="preserve"> considerable development progress. </w:t>
      </w:r>
      <w:r w:rsidR="009C6D10">
        <w:t>Between 1995 and 2010, l</w:t>
      </w:r>
      <w:r w:rsidRPr="00F36238">
        <w:t xml:space="preserve">ife expectancy increased by </w:t>
      </w:r>
      <w:r w:rsidR="009E3D35">
        <w:t>six</w:t>
      </w:r>
      <w:r w:rsidRPr="00F36238">
        <w:t xml:space="preserve"> years, expected years of schooling increased by almost </w:t>
      </w:r>
      <w:r w:rsidR="009E3D35">
        <w:t>three</w:t>
      </w:r>
      <w:r w:rsidRPr="00F36238">
        <w:t xml:space="preserve"> years, and gross national income per capita increased by 121 per cent.</w:t>
      </w:r>
      <w:r w:rsidR="00B01183" w:rsidRPr="00F36238">
        <w:t xml:space="preserve"> </w:t>
      </w:r>
      <w:smartTag w:uri="urn:schemas-microsoft-com:office:smarttags" w:element="country-region">
        <w:smartTag w:uri="urn:schemas-microsoft-com:office:smarttags" w:element="place">
          <w:r w:rsidRPr="00F36238">
            <w:t>Cambodia</w:t>
          </w:r>
        </w:smartTag>
      </w:smartTag>
      <w:r w:rsidR="002108B6">
        <w:t xml:space="preserve"> nevertheless</w:t>
      </w:r>
      <w:r w:rsidRPr="00F36238">
        <w:t xml:space="preserve"> remains one of the United Nations 49 least developed countries</w:t>
      </w:r>
      <w:r w:rsidR="002108B6">
        <w:t>,</w:t>
      </w:r>
      <w:r w:rsidRPr="00F36238">
        <w:t xml:space="preserve"> with one third of Cambodians living in poverty. In 2010 i</w:t>
      </w:r>
      <w:r w:rsidR="002108B6">
        <w:t>t ranked in the lowest quarter–</w:t>
      </w:r>
      <w:r w:rsidRPr="00F36238">
        <w:t>124 out of 169</w:t>
      </w:r>
      <w:r w:rsidR="002108B6">
        <w:t>–</w:t>
      </w:r>
      <w:r w:rsidR="00CE2D68">
        <w:t>o</w:t>
      </w:r>
      <w:r w:rsidRPr="00F36238">
        <w:t xml:space="preserve">n the UNDP Human Development Index. Income inequality is widening between urban and rural areas. Progress towards gender </w:t>
      </w:r>
      <w:r w:rsidR="002C32DC" w:rsidRPr="00F36238">
        <w:t xml:space="preserve">equality </w:t>
      </w:r>
      <w:r w:rsidR="003C4894">
        <w:t>could be faster, especially in the area of violence against women.</w:t>
      </w:r>
      <w:r w:rsidRPr="00F36238">
        <w:t xml:space="preserve"> Women hold only 16 per cent of </w:t>
      </w:r>
      <w:r w:rsidR="009E3D35">
        <w:t xml:space="preserve">parliamentary </w:t>
      </w:r>
      <w:r w:rsidRPr="00F36238">
        <w:t xml:space="preserve">seats and only 12 per cent of adult women in </w:t>
      </w:r>
      <w:smartTag w:uri="urn:schemas-microsoft-com:office:smarttags" w:element="country-region">
        <w:smartTag w:uri="urn:schemas-microsoft-com:office:smarttags" w:element="place">
          <w:r w:rsidRPr="00F36238">
            <w:t>Cambodia</w:t>
          </w:r>
        </w:smartTag>
      </w:smartTag>
      <w:r w:rsidRPr="00F36238">
        <w:t xml:space="preserve"> have a secondary or higher level of education compared to 21 per cent of men. Female participation in the labour market is 76 per cent compared to 86 per cent for men. </w:t>
      </w:r>
      <w:r w:rsidR="00B81BF4">
        <w:t xml:space="preserve"> </w:t>
      </w:r>
      <w:r w:rsidR="00B81BF4" w:rsidRPr="00B81BF4">
        <w:t>Implementation of national disability frameworks is slow, in part due to significant resource constraints.</w:t>
      </w:r>
    </w:p>
    <w:p w:rsidR="00E65818" w:rsidRPr="00F36238" w:rsidRDefault="00E65818" w:rsidP="00296A99">
      <w:pPr>
        <w:pStyle w:val="BodyText"/>
        <w:spacing w:before="120"/>
        <w:jc w:val="both"/>
      </w:pPr>
      <w:r w:rsidRPr="00F36238">
        <w:t xml:space="preserve">Cambodian households </w:t>
      </w:r>
      <w:r w:rsidR="00A24BD3">
        <w:t>are vulnerable</w:t>
      </w:r>
      <w:r w:rsidRPr="00F36238">
        <w:t xml:space="preserve"> to macroeconomic and ot</w:t>
      </w:r>
      <w:r w:rsidR="00B01183" w:rsidRPr="00F36238">
        <w:t>her shock</w:t>
      </w:r>
      <w:r w:rsidR="00F36238" w:rsidRPr="00F36238">
        <w:t>s</w:t>
      </w:r>
      <w:r w:rsidR="00B01183" w:rsidRPr="00F36238">
        <w:t xml:space="preserve">. </w:t>
      </w:r>
      <w:r w:rsidR="00A24BD3">
        <w:t>T</w:t>
      </w:r>
      <w:r w:rsidR="00B01183" w:rsidRPr="00F36238">
        <w:t>he global financial crisis</w:t>
      </w:r>
      <w:r w:rsidR="00A24BD3">
        <w:t xml:space="preserve"> saw</w:t>
      </w:r>
      <w:r w:rsidR="00B01183" w:rsidRPr="00F36238">
        <w:t xml:space="preserve"> </w:t>
      </w:r>
      <w:r w:rsidRPr="00F36238">
        <w:t>the econ</w:t>
      </w:r>
      <w:r w:rsidR="00A24BD3">
        <w:t>omy contract</w:t>
      </w:r>
      <w:r w:rsidR="003241E0">
        <w:t xml:space="preserve"> by an estimated </w:t>
      </w:r>
      <w:r w:rsidRPr="00F36238">
        <w:t>2.75</w:t>
      </w:r>
      <w:r w:rsidR="00347E8B">
        <w:t xml:space="preserve"> per cent</w:t>
      </w:r>
      <w:r w:rsidR="00B01183" w:rsidRPr="00F36238">
        <w:t xml:space="preserve"> in 2009</w:t>
      </w:r>
      <w:r w:rsidRPr="00F36238">
        <w:t xml:space="preserve">. </w:t>
      </w:r>
      <w:r w:rsidR="00B01183" w:rsidRPr="00F36238">
        <w:t xml:space="preserve">In 2010 </w:t>
      </w:r>
      <w:smartTag w:uri="urn:schemas-microsoft-com:office:smarttags" w:element="country-region">
        <w:smartTag w:uri="urn:schemas-microsoft-com:office:smarttags" w:element="place">
          <w:r w:rsidRPr="00F36238">
            <w:t>Cambodia</w:t>
          </w:r>
        </w:smartTag>
      </w:smartTag>
      <w:r w:rsidRPr="00F36238">
        <w:t xml:space="preserve"> rebounded modestly well with growth of 4.7</w:t>
      </w:r>
      <w:r w:rsidR="00347E8B">
        <w:t xml:space="preserve"> per cent</w:t>
      </w:r>
      <w:r w:rsidR="00F36238" w:rsidRPr="00F36238">
        <w:t xml:space="preserve"> </w:t>
      </w:r>
      <w:r w:rsidRPr="00F36238">
        <w:t xml:space="preserve">and has </w:t>
      </w:r>
      <w:r w:rsidR="00A24BD3">
        <w:t xml:space="preserve">the </w:t>
      </w:r>
      <w:r w:rsidRPr="00F36238">
        <w:t xml:space="preserve">potential to return to high growth </w:t>
      </w:r>
      <w:r w:rsidR="00A24BD3">
        <w:t>with a broader</w:t>
      </w:r>
      <w:r w:rsidRPr="00F36238">
        <w:t xml:space="preserve"> economic base. </w:t>
      </w:r>
      <w:r w:rsidR="00A24BD3">
        <w:t>A</w:t>
      </w:r>
      <w:r w:rsidRPr="00F36238">
        <w:t xml:space="preserve"> recent spike in global commodity prices could </w:t>
      </w:r>
      <w:r w:rsidR="00A24BD3">
        <w:t>however</w:t>
      </w:r>
      <w:r w:rsidR="00B01183" w:rsidRPr="00F36238">
        <w:t xml:space="preserve"> </w:t>
      </w:r>
      <w:r w:rsidRPr="00F36238">
        <w:t xml:space="preserve">raise the cost of living in </w:t>
      </w:r>
      <w:smartTag w:uri="urn:schemas-microsoft-com:office:smarttags" w:element="country-region">
        <w:smartTag w:uri="urn:schemas-microsoft-com:office:smarttags" w:element="place">
          <w:r w:rsidRPr="00F36238">
            <w:t>Cambodia</w:t>
          </w:r>
        </w:smartTag>
      </w:smartTag>
      <w:r w:rsidRPr="00F36238">
        <w:t xml:space="preserve"> and result in renewed economic hardship. </w:t>
      </w:r>
    </w:p>
    <w:p w:rsidR="00E65818" w:rsidRPr="00F73465" w:rsidRDefault="00F73465" w:rsidP="003A1C25">
      <w:pPr>
        <w:pStyle w:val="BodyText"/>
        <w:jc w:val="both"/>
      </w:pPr>
      <w:smartTag w:uri="urn:schemas-microsoft-com:office:smarttags" w:element="country-region">
        <w:smartTag w:uri="urn:schemas-microsoft-com:office:smarttags" w:element="place">
          <w:r w:rsidRPr="00F36238">
            <w:t>Cambodia</w:t>
          </w:r>
        </w:smartTag>
      </w:smartTag>
      <w:r w:rsidRPr="00F36238">
        <w:t xml:space="preserve"> has made progress with public financial management reforms, decentralisation and government effectivenes</w:t>
      </w:r>
      <w:r w:rsidR="00206AC2">
        <w:t xml:space="preserve">s. </w:t>
      </w:r>
      <w:smartTag w:uri="urn:schemas-microsoft-com:office:smarttags" w:element="place">
        <w:smartTag w:uri="urn:schemas-microsoft-com:office:smarttags" w:element="country-region">
          <w:r w:rsidR="00206AC2">
            <w:t>Cambodia</w:t>
          </w:r>
        </w:smartTag>
      </w:smartTag>
      <w:r w:rsidR="00206AC2">
        <w:t xml:space="preserve"> </w:t>
      </w:r>
      <w:r w:rsidRPr="00F36238">
        <w:t xml:space="preserve">climbed </w:t>
      </w:r>
      <w:r w:rsidR="00EF4BEE">
        <w:t>four places</w:t>
      </w:r>
      <w:r w:rsidR="00DA7506">
        <w:t xml:space="preserve">–to </w:t>
      </w:r>
      <w:r w:rsidRPr="00F36238">
        <w:t>154 out of 178 countries</w:t>
      </w:r>
      <w:r w:rsidR="00DA7506">
        <w:t xml:space="preserve">–on </w:t>
      </w:r>
      <w:r w:rsidRPr="00F36238">
        <w:t xml:space="preserve">the 2010 corruption perceptions index and recently passed an anti-corruption law. </w:t>
      </w:r>
      <w:r w:rsidR="00DA7506">
        <w:t>However, t</w:t>
      </w:r>
      <w:r w:rsidR="00DA7506" w:rsidRPr="00F36238">
        <w:t>he governance environment</w:t>
      </w:r>
      <w:r w:rsidR="003C4894">
        <w:t xml:space="preserve"> challenges</w:t>
      </w:r>
      <w:r w:rsidR="00DA7506" w:rsidRPr="00F36238">
        <w:t xml:space="preserve"> remains and the capacity of the bureaucracy is</w:t>
      </w:r>
      <w:r w:rsidR="009B5B7D">
        <w:t xml:space="preserve"> limited</w:t>
      </w:r>
      <w:r w:rsidR="00DA7506" w:rsidRPr="00F36238">
        <w:t>.</w:t>
      </w:r>
      <w:r w:rsidR="00DA7506">
        <w:t xml:space="preserve"> </w:t>
      </w:r>
      <w:r w:rsidR="00E65818" w:rsidRPr="00F36238">
        <w:t xml:space="preserve">Greater transparency and certainty </w:t>
      </w:r>
      <w:r w:rsidR="00E31440">
        <w:t xml:space="preserve">around </w:t>
      </w:r>
      <w:r w:rsidR="00E31440" w:rsidRPr="00F36238">
        <w:t xml:space="preserve">land administration </w:t>
      </w:r>
      <w:r w:rsidR="001D47BA">
        <w:t xml:space="preserve">and </w:t>
      </w:r>
      <w:r w:rsidR="001D47BA" w:rsidRPr="00F36238">
        <w:t xml:space="preserve">resettlement </w:t>
      </w:r>
      <w:r w:rsidR="00E65818" w:rsidRPr="00F36238">
        <w:t xml:space="preserve">is </w:t>
      </w:r>
      <w:r w:rsidR="002108B6" w:rsidRPr="00F36238">
        <w:t>urgently</w:t>
      </w:r>
      <w:r w:rsidR="002108B6">
        <w:t xml:space="preserve"> </w:t>
      </w:r>
      <w:r w:rsidR="00E65818" w:rsidRPr="00F36238">
        <w:t xml:space="preserve">needed. </w:t>
      </w:r>
    </w:p>
    <w:p w:rsidR="00E65818" w:rsidRPr="003A1C25" w:rsidRDefault="00E65818" w:rsidP="00913E5E">
      <w:pPr>
        <w:pStyle w:val="H2"/>
      </w:pPr>
      <w:bookmarkStart w:id="7" w:name="_Toc360721720"/>
      <w:r w:rsidRPr="003A1C25">
        <w:t xml:space="preserve">Official Development Assistance to </w:t>
      </w:r>
      <w:smartTag w:uri="urn:schemas-microsoft-com:office:smarttags" w:element="country-region">
        <w:smartTag w:uri="urn:schemas-microsoft-com:office:smarttags" w:element="place">
          <w:r w:rsidRPr="003A1C25">
            <w:t>Cambodia</w:t>
          </w:r>
        </w:smartTag>
      </w:smartTag>
      <w:bookmarkEnd w:id="7"/>
      <w:r w:rsidRPr="003A1C25">
        <w:t xml:space="preserve"> </w:t>
      </w:r>
    </w:p>
    <w:p w:rsidR="00244FD1" w:rsidRDefault="00E65818" w:rsidP="00296A99">
      <w:pPr>
        <w:pStyle w:val="BodyText"/>
        <w:jc w:val="both"/>
      </w:pPr>
      <w:r w:rsidRPr="003241E0">
        <w:t xml:space="preserve">Cambodia remains dependent upon foreign </w:t>
      </w:r>
      <w:r w:rsidR="00E31440" w:rsidRPr="003241E0">
        <w:t>development assistance</w:t>
      </w:r>
      <w:r w:rsidRPr="003241E0">
        <w:t xml:space="preserve">. Total ODA to </w:t>
      </w:r>
      <w:smartTag w:uri="urn:schemas-microsoft-com:office:smarttags" w:element="country-region">
        <w:smartTag w:uri="urn:schemas-microsoft-com:office:smarttags" w:element="place">
          <w:r w:rsidRPr="003241E0">
            <w:t>Cambodia</w:t>
          </w:r>
        </w:smartTag>
      </w:smartTag>
      <w:r w:rsidRPr="003241E0">
        <w:t xml:space="preserve"> in 2010 was estimated at </w:t>
      </w:r>
      <w:r w:rsidR="00DA7506" w:rsidRPr="003241E0">
        <w:t>US</w:t>
      </w:r>
      <w:r w:rsidR="003856EE" w:rsidRPr="003241E0">
        <w:t>$</w:t>
      </w:r>
      <w:r w:rsidRPr="003241E0">
        <w:t>1.1 billion, representing 11</w:t>
      </w:r>
      <w:r w:rsidR="00DA7506" w:rsidRPr="003241E0">
        <w:t xml:space="preserve"> per cent</w:t>
      </w:r>
      <w:r w:rsidRPr="003241E0">
        <w:t xml:space="preserve"> of </w:t>
      </w:r>
      <w:r w:rsidR="00AA6C6D" w:rsidRPr="003241E0">
        <w:t>G</w:t>
      </w:r>
      <w:r w:rsidRPr="003241E0">
        <w:t xml:space="preserve">ross </w:t>
      </w:r>
      <w:r w:rsidR="00AA6C6D" w:rsidRPr="003241E0">
        <w:t>D</w:t>
      </w:r>
      <w:r w:rsidRPr="003241E0">
        <w:t xml:space="preserve">omestic </w:t>
      </w:r>
      <w:r w:rsidR="00AA6C6D" w:rsidRPr="003241E0">
        <w:t>P</w:t>
      </w:r>
      <w:r w:rsidRPr="003241E0">
        <w:t xml:space="preserve">roduct </w:t>
      </w:r>
      <w:r w:rsidR="00AA6C6D" w:rsidRPr="003241E0">
        <w:t xml:space="preserve">(GDP) </w:t>
      </w:r>
      <w:r w:rsidRPr="003241E0">
        <w:t xml:space="preserve">and 52 per cent of total Cambodian Government expenditure. </w:t>
      </w:r>
      <w:r w:rsidR="003856EE">
        <w:t>T</w:t>
      </w:r>
      <w:r w:rsidR="00DA7506" w:rsidRPr="003241E0">
        <w:t>he m</w:t>
      </w:r>
      <w:r w:rsidRPr="003241E0">
        <w:t xml:space="preserve">ajor donors in </w:t>
      </w:r>
      <w:smartTag w:uri="urn:schemas-microsoft-com:office:smarttags" w:element="country-region">
        <w:r w:rsidRPr="003241E0">
          <w:t>Cambodia</w:t>
        </w:r>
      </w:smartTag>
      <w:r w:rsidRPr="003241E0">
        <w:t xml:space="preserve"> </w:t>
      </w:r>
      <w:r w:rsidR="003856EE">
        <w:t>have been</w:t>
      </w:r>
      <w:r w:rsidRPr="003241E0">
        <w:t xml:space="preserve"> </w:t>
      </w:r>
      <w:smartTag w:uri="urn:schemas-microsoft-com:office:smarttags" w:element="country-region">
        <w:r w:rsidRPr="003241E0">
          <w:t>Japan</w:t>
        </w:r>
      </w:smartTag>
      <w:r w:rsidRPr="003241E0">
        <w:t xml:space="preserve">, </w:t>
      </w:r>
      <w:smartTag w:uri="urn:schemas-microsoft-com:office:smarttags" w:element="country-region">
        <w:smartTag w:uri="urn:schemas-microsoft-com:office:smarttags" w:element="place">
          <w:r w:rsidRPr="003241E0">
            <w:t>United States</w:t>
          </w:r>
        </w:smartTag>
      </w:smartTag>
      <w:r w:rsidRPr="003241E0">
        <w:t xml:space="preserve"> and the European Union</w:t>
      </w:r>
      <w:r w:rsidR="00EE7496">
        <w:t>,</w:t>
      </w:r>
      <w:r w:rsidR="003856EE">
        <w:t xml:space="preserve"> but</w:t>
      </w:r>
      <w:r w:rsidR="00F23FC5" w:rsidRPr="003241E0">
        <w:t xml:space="preserve"> </w:t>
      </w:r>
      <w:r w:rsidR="00EE7496">
        <w:t>this</w:t>
      </w:r>
      <w:r w:rsidR="0051264F" w:rsidRPr="003241E0">
        <w:t xml:space="preserve"> is changing</w:t>
      </w:r>
      <w:r w:rsidR="003856EE">
        <w:t>.  A</w:t>
      </w:r>
      <w:r w:rsidR="0051264F" w:rsidRPr="003241E0">
        <w:t xml:space="preserve"> number of </w:t>
      </w:r>
      <w:r w:rsidR="003856EE">
        <w:t>historical</w:t>
      </w:r>
      <w:r w:rsidR="0051264F" w:rsidRPr="003241E0">
        <w:t xml:space="preserve"> donors </w:t>
      </w:r>
      <w:r w:rsidR="003856EE">
        <w:t>have announced</w:t>
      </w:r>
      <w:r w:rsidR="0051264F" w:rsidRPr="003241E0">
        <w:t xml:space="preserve"> plans to phase out </w:t>
      </w:r>
      <w:r w:rsidR="003856EE">
        <w:t>while</w:t>
      </w:r>
      <w:r w:rsidR="0051264F" w:rsidRPr="003241E0">
        <w:t xml:space="preserve"> level</w:t>
      </w:r>
      <w:r w:rsidR="003856EE">
        <w:t>s</w:t>
      </w:r>
      <w:r w:rsidR="0051264F" w:rsidRPr="003241E0">
        <w:t xml:space="preserve"> of aid from no</w:t>
      </w:r>
      <w:r w:rsidR="003856EE">
        <w:t>n-</w:t>
      </w:r>
      <w:r w:rsidR="0051264F" w:rsidRPr="003241E0">
        <w:t xml:space="preserve">DAC donors, </w:t>
      </w:r>
      <w:r w:rsidR="00EE7496">
        <w:t>notably</w:t>
      </w:r>
      <w:r w:rsidR="0051264F" w:rsidRPr="003241E0">
        <w:t xml:space="preserve"> </w:t>
      </w:r>
      <w:smartTag w:uri="urn:schemas-microsoft-com:office:smarttags" w:element="country-region">
        <w:r w:rsidR="0051264F" w:rsidRPr="003241E0">
          <w:t>China</w:t>
        </w:r>
      </w:smartTag>
      <w:r w:rsidR="003856EE">
        <w:t>, increase</w:t>
      </w:r>
      <w:r w:rsidR="009E3D35">
        <w:t>: i</w:t>
      </w:r>
      <w:r w:rsidR="00F23FC5" w:rsidRPr="003241E0">
        <w:t xml:space="preserve">n 2010, over US$100 million was provided by </w:t>
      </w:r>
      <w:smartTag w:uri="urn:schemas-microsoft-com:office:smarttags" w:element="country-region">
        <w:smartTag w:uri="urn:schemas-microsoft-com:office:smarttags" w:element="place">
          <w:r w:rsidR="00F23FC5" w:rsidRPr="003241E0">
            <w:t>China</w:t>
          </w:r>
        </w:smartTag>
      </w:smartTag>
      <w:r w:rsidR="00F23FC5" w:rsidRPr="003241E0">
        <w:t xml:space="preserve">. </w:t>
      </w:r>
    </w:p>
    <w:p w:rsidR="00DD6027" w:rsidRDefault="001D47BA" w:rsidP="00296A99">
      <w:pPr>
        <w:pStyle w:val="BodyText"/>
        <w:jc w:val="both"/>
      </w:pPr>
      <w:r>
        <w:t xml:space="preserve">The effects of this new landscape are illustrated </w:t>
      </w:r>
      <w:r w:rsidR="001D0F10">
        <w:t>on the issues over land administration and resettlement implementation</w:t>
      </w:r>
      <w:r w:rsidRPr="001619BE">
        <w:t>,</w:t>
      </w:r>
      <w:r>
        <w:t xml:space="preserve"> which</w:t>
      </w:r>
      <w:r w:rsidRPr="00B05A7E">
        <w:t xml:space="preserve"> </w:t>
      </w:r>
      <w:r>
        <w:t xml:space="preserve">has effectively resulted in a suspension of </w:t>
      </w:r>
      <w:r w:rsidR="009B5B7D">
        <w:t>new lending</w:t>
      </w:r>
      <w:r w:rsidRPr="00B05A7E">
        <w:t>.</w:t>
      </w:r>
      <w:r>
        <w:t xml:space="preserve"> Resolution is complicated</w:t>
      </w:r>
      <w:r w:rsidRPr="00B05A7E">
        <w:t xml:space="preserve"> b</w:t>
      </w:r>
      <w:r>
        <w:t>y the presence of alternative financiers</w:t>
      </w:r>
      <w:r w:rsidRPr="00B05A7E">
        <w:t xml:space="preserve"> who do</w:t>
      </w:r>
      <w:r>
        <w:t xml:space="preserve"> not</w:t>
      </w:r>
      <w:r w:rsidRPr="00B05A7E">
        <w:t xml:space="preserve"> </w:t>
      </w:r>
      <w:r>
        <w:t xml:space="preserve">make such demands. </w:t>
      </w:r>
      <w:r w:rsidRPr="00B05A7E">
        <w:t xml:space="preserve"> </w:t>
      </w:r>
      <w:r>
        <w:t>The World Bank is</w:t>
      </w:r>
      <w:r w:rsidRPr="003241E0">
        <w:t xml:space="preserve"> currently the</w:t>
      </w:r>
      <w:r>
        <w:t xml:space="preserve"> co-chair of the donor group and leads </w:t>
      </w:r>
      <w:r w:rsidRPr="003241E0">
        <w:t>in a number of key sectors</w:t>
      </w:r>
      <w:r>
        <w:t xml:space="preserve">.  If the Bank disengages, other development partners will need to consider stepping into leadership roles.  More significantly, these developments show how DAC </w:t>
      </w:r>
      <w:r w:rsidRPr="003241E0">
        <w:t xml:space="preserve">donor </w:t>
      </w:r>
      <w:r w:rsidRPr="00244FD1">
        <w:t>expectations</w:t>
      </w:r>
      <w:r w:rsidRPr="003241E0">
        <w:t xml:space="preserve"> about</w:t>
      </w:r>
      <w:r>
        <w:t xml:space="preserve"> levels of</w:t>
      </w:r>
      <w:r w:rsidRPr="003241E0">
        <w:t xml:space="preserve"> policy engagement and influence</w:t>
      </w:r>
      <w:r>
        <w:t xml:space="preserve"> are being challenged</w:t>
      </w:r>
      <w:r w:rsidR="00244FD1">
        <w:t xml:space="preserve">. </w:t>
      </w:r>
      <w:r w:rsidR="00B64ADB">
        <w:t xml:space="preserve"> </w:t>
      </w:r>
    </w:p>
    <w:p w:rsidR="001D47BA" w:rsidRPr="003241E0" w:rsidRDefault="001D47BA" w:rsidP="00296A99">
      <w:pPr>
        <w:pStyle w:val="BodyText"/>
        <w:jc w:val="both"/>
      </w:pPr>
      <w:r>
        <w:t xml:space="preserve">One key issue affecting DAC-donor supported activity throughout 2010 was that of salary supplements for government officials.  Effective from 1 January 2010, the government ruled to phase out previous payments in favour of a new regime.   Donors argued that incentives in the new scheme work against </w:t>
      </w:r>
      <w:r w:rsidR="00D607F9">
        <w:t xml:space="preserve">mutual </w:t>
      </w:r>
      <w:r>
        <w:t xml:space="preserve">accountability. As the payments </w:t>
      </w:r>
      <w:r w:rsidR="00D607F9">
        <w:t>currently</w:t>
      </w:r>
      <w:r>
        <w:t xml:space="preserve"> benefit </w:t>
      </w:r>
      <w:r>
        <w:lastRenderedPageBreak/>
        <w:t xml:space="preserve">government officials with assigned responsibility for donor activities, this period was marked by disruption to program decision making and implementation. Several AusAID investments were affected.  Donors have agreed to a transition arrangement, with phase out by </w:t>
      </w:r>
      <w:r w:rsidR="00D607F9">
        <w:t>mid</w:t>
      </w:r>
      <w:r>
        <w:t xml:space="preserve"> 2012.  </w:t>
      </w:r>
      <w:r w:rsidR="00D607F9">
        <w:t>As an alternative, efforts will focus on</w:t>
      </w:r>
      <w:r>
        <w:t xml:space="preserve"> broad</w:t>
      </w:r>
      <w:r w:rsidR="00D607F9">
        <w:t>er</w:t>
      </w:r>
      <w:r>
        <w:t xml:space="preserve"> public administration</w:t>
      </w:r>
      <w:r w:rsidR="00D607F9">
        <w:t>, including salary,</w:t>
      </w:r>
      <w:r>
        <w:t xml:space="preserve"> reform.  </w:t>
      </w:r>
    </w:p>
    <w:p w:rsidR="00DD6027" w:rsidRPr="003A1C25" w:rsidRDefault="002C32DC" w:rsidP="00913E5E">
      <w:pPr>
        <w:pStyle w:val="H2"/>
      </w:pPr>
      <w:bookmarkStart w:id="8" w:name="_Toc360721721"/>
      <w:r w:rsidRPr="00913E5E">
        <w:t xml:space="preserve">Australian </w:t>
      </w:r>
      <w:r w:rsidR="00DD6027" w:rsidRPr="00913E5E">
        <w:t>De</w:t>
      </w:r>
      <w:r w:rsidRPr="00913E5E">
        <w:t>velopment Assistance</w:t>
      </w:r>
      <w:bookmarkEnd w:id="8"/>
    </w:p>
    <w:p w:rsidR="00DD6027" w:rsidRPr="00F36238" w:rsidRDefault="00DD6027" w:rsidP="00DD6027">
      <w:pPr>
        <w:pStyle w:val="BodyText"/>
        <w:jc w:val="both"/>
      </w:pPr>
      <w:smartTag w:uri="urn:schemas-microsoft-com:office:smarttags" w:element="country-region">
        <w:r w:rsidRPr="00F36238">
          <w:t>Australia</w:t>
        </w:r>
      </w:smartTag>
      <w:r w:rsidRPr="00F36238">
        <w:t xml:space="preserve"> is the fourth largest bilateral donor to </w:t>
      </w:r>
      <w:smartTag w:uri="urn:schemas-microsoft-com:office:smarttags" w:element="country-region">
        <w:smartTag w:uri="urn:schemas-microsoft-com:office:smarttags" w:element="place">
          <w:r w:rsidRPr="00F36238">
            <w:t>Cambodia</w:t>
          </w:r>
        </w:smartTag>
      </w:smartTag>
      <w:r w:rsidR="005F13FD">
        <w:t xml:space="preserve">: </w:t>
      </w:r>
      <w:r w:rsidR="00F23FC5" w:rsidRPr="00F36238">
        <w:t xml:space="preserve">2010-11 </w:t>
      </w:r>
      <w:r w:rsidRPr="00F36238">
        <w:t xml:space="preserve">ODA </w:t>
      </w:r>
      <w:r w:rsidR="005F13FD">
        <w:t xml:space="preserve">is </w:t>
      </w:r>
      <w:r w:rsidR="00F36238" w:rsidRPr="00F36238">
        <w:t xml:space="preserve">estimated </w:t>
      </w:r>
      <w:r w:rsidR="005F13FD">
        <w:t>to be AU</w:t>
      </w:r>
      <w:r w:rsidR="003856EE">
        <w:t>$</w:t>
      </w:r>
      <w:r w:rsidRPr="00F36238">
        <w:t>6</w:t>
      </w:r>
      <w:r w:rsidR="00F36238" w:rsidRPr="00F36238">
        <w:t>8</w:t>
      </w:r>
      <w:r w:rsidRPr="00F36238">
        <w:t>.</w:t>
      </w:r>
      <w:r w:rsidR="00F36238" w:rsidRPr="00F36238">
        <w:t>1</w:t>
      </w:r>
      <w:r w:rsidRPr="00F36238">
        <w:t xml:space="preserve"> million. </w:t>
      </w:r>
      <w:r w:rsidR="005F13FD">
        <w:t xml:space="preserve">This assistance is principally delivered by </w:t>
      </w:r>
      <w:r w:rsidRPr="00F36238">
        <w:t>AusAID</w:t>
      </w:r>
      <w:r w:rsidR="005F13FD">
        <w:t xml:space="preserve">, but includes </w:t>
      </w:r>
      <w:r w:rsidRPr="00F36238">
        <w:t xml:space="preserve">a number of other </w:t>
      </w:r>
      <w:r w:rsidR="005F13FD">
        <w:t xml:space="preserve">Australian </w:t>
      </w:r>
      <w:r w:rsidRPr="00F36238">
        <w:t xml:space="preserve">government </w:t>
      </w:r>
      <w:r w:rsidR="005F13FD">
        <w:t>agencies such as:</w:t>
      </w:r>
      <w:r w:rsidR="00E31440">
        <w:t xml:space="preserve"> </w:t>
      </w:r>
      <w:r w:rsidR="005F13FD">
        <w:t xml:space="preserve">the </w:t>
      </w:r>
      <w:r w:rsidR="00E31440">
        <w:t>Australian Centre for International Agricultural Research</w:t>
      </w:r>
      <w:r w:rsidRPr="00F36238">
        <w:t xml:space="preserve">, </w:t>
      </w:r>
      <w:r w:rsidR="005F13FD">
        <w:t xml:space="preserve">the </w:t>
      </w:r>
      <w:r w:rsidRPr="00F36238">
        <w:t>Australian Federal Police and the Attorney General’s Department.</w:t>
      </w:r>
    </w:p>
    <w:p w:rsidR="00DD6027" w:rsidRPr="00F36238" w:rsidRDefault="006C0011" w:rsidP="00DD6027">
      <w:pPr>
        <w:pStyle w:val="BodyText"/>
        <w:jc w:val="both"/>
      </w:pPr>
      <w:r>
        <w:t>Bilateral</w:t>
      </w:r>
      <w:r w:rsidR="00E31440">
        <w:t xml:space="preserve"> </w:t>
      </w:r>
      <w:r w:rsidR="00DD6027" w:rsidRPr="00F36238">
        <w:t>program</w:t>
      </w:r>
      <w:r>
        <w:t>s</w:t>
      </w:r>
      <w:r w:rsidR="00DD6027" w:rsidRPr="00F36238">
        <w:t xml:space="preserve"> </w:t>
      </w:r>
      <w:r>
        <w:t>are</w:t>
      </w:r>
      <w:r w:rsidR="00DD6027" w:rsidRPr="00F36238">
        <w:t xml:space="preserve"> complemented by regional </w:t>
      </w:r>
      <w:r w:rsidR="00E31440">
        <w:t xml:space="preserve">development </w:t>
      </w:r>
      <w:r w:rsidR="00DD6027" w:rsidRPr="00F36238">
        <w:t xml:space="preserve">assistance </w:t>
      </w:r>
      <w:r w:rsidR="009B5B7D">
        <w:t>including</w:t>
      </w:r>
      <w:r w:rsidR="00DD6027" w:rsidRPr="00F36238">
        <w:t xml:space="preserve"> a range of Association of Southeast Asian Nations and Mekong River Commission programs. These programs will support regional approaches to trade reform and water resource management challenges </w:t>
      </w:r>
      <w:r w:rsidR="00A96B0F">
        <w:t>across the</w:t>
      </w:r>
      <w:r w:rsidR="00DD6027" w:rsidRPr="00F36238">
        <w:t xml:space="preserve"> </w:t>
      </w:r>
      <w:smartTag w:uri="urn:schemas-microsoft-com:office:smarttags" w:element="place">
        <w:smartTag w:uri="urn:schemas-microsoft-com:office:smarttags" w:element="PlaceName">
          <w:r w:rsidR="00DD6027" w:rsidRPr="00F36238">
            <w:t>Mekong</w:t>
          </w:r>
        </w:smartTag>
        <w:r w:rsidR="00DD6027" w:rsidRPr="00F36238">
          <w:t xml:space="preserve"> </w:t>
        </w:r>
        <w:smartTag w:uri="urn:schemas-microsoft-com:office:smarttags" w:element="PlaceType">
          <w:r w:rsidR="00DD6027" w:rsidRPr="00F36238">
            <w:t>Basin</w:t>
          </w:r>
        </w:smartTag>
      </w:smartTag>
      <w:r w:rsidR="00DD6027" w:rsidRPr="00F36238">
        <w:t xml:space="preserve">. </w:t>
      </w:r>
    </w:p>
    <w:p w:rsidR="00E65818" w:rsidRDefault="000314A5" w:rsidP="003A1C25">
      <w:pPr>
        <w:pStyle w:val="Heading1"/>
        <w:numPr>
          <w:ilvl w:val="0"/>
          <w:numId w:val="0"/>
        </w:numPr>
      </w:pPr>
      <w:bookmarkStart w:id="9" w:name="_Toc254868355"/>
      <w:bookmarkStart w:id="10" w:name="_Toc254872829"/>
      <w:bookmarkStart w:id="11" w:name="_Toc360721722"/>
      <w:r>
        <w:t xml:space="preserve">Results of </w:t>
      </w:r>
      <w:smartTag w:uri="urn:schemas-microsoft-com:office:smarttags" w:element="country-region">
        <w:smartTag w:uri="urn:schemas-microsoft-com:office:smarttags" w:element="place">
          <w:r w:rsidR="00E65818">
            <w:t>Cambodia</w:t>
          </w:r>
        </w:smartTag>
      </w:smartTag>
      <w:r w:rsidR="00E65818">
        <w:t>’s program</w:t>
      </w:r>
      <w:bookmarkEnd w:id="9"/>
      <w:bookmarkEnd w:id="10"/>
      <w:bookmarkEnd w:id="11"/>
    </w:p>
    <w:p w:rsidR="003B26D8" w:rsidRDefault="00DD6027" w:rsidP="003B26D8">
      <w:pPr>
        <w:pStyle w:val="BodyText"/>
        <w:jc w:val="both"/>
      </w:pPr>
      <w:r w:rsidRPr="00F36238">
        <w:t xml:space="preserve">The </w:t>
      </w:r>
      <w:r w:rsidR="000E6521" w:rsidRPr="00F36238">
        <w:t xml:space="preserve">Cambodia </w:t>
      </w:r>
      <w:r w:rsidR="0067406D" w:rsidRPr="00F36238">
        <w:t xml:space="preserve">Program </w:t>
      </w:r>
      <w:r w:rsidRPr="00F36238">
        <w:t xml:space="preserve">utilises a </w:t>
      </w:r>
      <w:r w:rsidR="00AC0E75" w:rsidRPr="00F36238">
        <w:t>P</w:t>
      </w:r>
      <w:r w:rsidRPr="00F36238">
        <w:t>erfo</w:t>
      </w:r>
      <w:r w:rsidR="00AC0E75" w:rsidRPr="00F36238">
        <w:t>rmance Assessment F</w:t>
      </w:r>
      <w:r w:rsidRPr="00F36238">
        <w:t xml:space="preserve">ramework </w:t>
      </w:r>
      <w:r w:rsidR="00F41E39">
        <w:t xml:space="preserve">(PAF) </w:t>
      </w:r>
      <w:r w:rsidRPr="00F36238">
        <w:t>(</w:t>
      </w:r>
      <w:r w:rsidR="00004A16">
        <w:t>A</w:t>
      </w:r>
      <w:r w:rsidR="00862218" w:rsidRPr="00F36238">
        <w:t xml:space="preserve">nnex </w:t>
      </w:r>
      <w:r w:rsidR="002B1BFE">
        <w:t>E</w:t>
      </w:r>
      <w:r w:rsidRPr="00F36238">
        <w:t xml:space="preserve">) </w:t>
      </w:r>
      <w:r w:rsidR="00630C79">
        <w:t xml:space="preserve">that </w:t>
      </w:r>
      <w:r w:rsidR="00684B08">
        <w:t xml:space="preserve">provides milestones against which </w:t>
      </w:r>
      <w:r w:rsidR="00630C79">
        <w:t xml:space="preserve">performance </w:t>
      </w:r>
      <w:r w:rsidR="00684B08">
        <w:t>is annually assessed</w:t>
      </w:r>
      <w:r w:rsidR="00AC0E75" w:rsidRPr="00F36238">
        <w:t>.</w:t>
      </w:r>
      <w:r w:rsidR="00684B08">
        <w:t xml:space="preserve">  As well as promoting rigour in judging program implementation, t</w:t>
      </w:r>
      <w:r w:rsidR="00AC0E75" w:rsidRPr="00F36238">
        <w:t>he PAF promotes strategic focus</w:t>
      </w:r>
      <w:r w:rsidR="00684B08">
        <w:t>.</w:t>
      </w:r>
      <w:r w:rsidR="00AC0E75" w:rsidRPr="00F36238">
        <w:t xml:space="preserve"> </w:t>
      </w:r>
      <w:r w:rsidR="0067406D" w:rsidRPr="00F36238">
        <w:t>T</w:t>
      </w:r>
      <w:r w:rsidR="000E6521" w:rsidRPr="00F36238">
        <w:t>he rating</w:t>
      </w:r>
      <w:r w:rsidR="00552C91" w:rsidRPr="00F36238">
        <w:t>s</w:t>
      </w:r>
      <w:r w:rsidR="000E6521" w:rsidRPr="00F36238">
        <w:t xml:space="preserve"> </w:t>
      </w:r>
      <w:r w:rsidR="00630C79">
        <w:t xml:space="preserve">presented </w:t>
      </w:r>
      <w:r w:rsidR="00552C91" w:rsidRPr="00F36238">
        <w:t xml:space="preserve">in this section </w:t>
      </w:r>
      <w:r w:rsidR="00AC0E75" w:rsidRPr="00F36238">
        <w:t>are</w:t>
      </w:r>
      <w:r w:rsidR="000E6521" w:rsidRPr="00F36238">
        <w:t xml:space="preserve"> </w:t>
      </w:r>
      <w:r w:rsidR="00630C79">
        <w:t xml:space="preserve">a combination of: </w:t>
      </w:r>
      <w:proofErr w:type="spellStart"/>
      <w:r w:rsidR="00AC0E75" w:rsidRPr="00BF59B9">
        <w:t>i</w:t>
      </w:r>
      <w:proofErr w:type="spellEnd"/>
      <w:r w:rsidR="00AC0E75" w:rsidRPr="00BF59B9">
        <w:t xml:space="preserve">) </w:t>
      </w:r>
      <w:r w:rsidR="000E6521" w:rsidRPr="00BF59B9">
        <w:t>actual progress</w:t>
      </w:r>
      <w:r w:rsidR="00AC0E75" w:rsidRPr="00BF59B9">
        <w:t xml:space="preserve"> against </w:t>
      </w:r>
      <w:r w:rsidR="000E6521" w:rsidRPr="00BF59B9">
        <w:t>milestones</w:t>
      </w:r>
      <w:r w:rsidR="00AC0E75" w:rsidRPr="00BF59B9">
        <w:t xml:space="preserve"> in 2010 </w:t>
      </w:r>
      <w:r w:rsidR="00F41E39" w:rsidRPr="00BF59B9">
        <w:t xml:space="preserve">and </w:t>
      </w:r>
      <w:r w:rsidR="00AC0E75" w:rsidRPr="00BF59B9">
        <w:t xml:space="preserve">ii) </w:t>
      </w:r>
      <w:r w:rsidR="000E6521" w:rsidRPr="00BF59B9">
        <w:t>future challenges/issues that could hinder</w:t>
      </w:r>
      <w:r w:rsidR="00AC0E75" w:rsidRPr="00BF59B9">
        <w:t xml:space="preserve"> </w:t>
      </w:r>
      <w:r w:rsidR="003403B7" w:rsidRPr="00BF59B9">
        <w:t>progress</w:t>
      </w:r>
      <w:r w:rsidR="000E6521" w:rsidRPr="00BF59B9">
        <w:t>.</w:t>
      </w:r>
      <w:r w:rsidR="00962709" w:rsidRPr="00BF59B9">
        <w:t xml:space="preserve"> </w:t>
      </w:r>
      <w:r w:rsidR="00862218" w:rsidRPr="00BF59B9">
        <w:t>In 2010</w:t>
      </w:r>
      <w:r w:rsidR="00630C79" w:rsidRPr="00BF59B9">
        <w:t>,</w:t>
      </w:r>
      <w:r w:rsidR="00862218" w:rsidRPr="00BF59B9">
        <w:t xml:space="preserve"> progress was mixed </w:t>
      </w:r>
      <w:r w:rsidR="00630C79" w:rsidRPr="00BF59B9">
        <w:t xml:space="preserve">(three green ratings, one amber, </w:t>
      </w:r>
      <w:proofErr w:type="gramStart"/>
      <w:r w:rsidR="00630C79" w:rsidRPr="00BF59B9">
        <w:t>one</w:t>
      </w:r>
      <w:proofErr w:type="gramEnd"/>
      <w:r w:rsidR="00630C79" w:rsidRPr="00BF59B9">
        <w:t xml:space="preserve"> red) </w:t>
      </w:r>
      <w:r w:rsidR="00862218" w:rsidRPr="00BF59B9">
        <w:t xml:space="preserve">across the five objectives. Of the </w:t>
      </w:r>
      <w:r w:rsidR="00630C79" w:rsidRPr="00BF59B9">
        <w:t>‘</w:t>
      </w:r>
      <w:r w:rsidR="00862218" w:rsidRPr="00BF59B9">
        <w:t>Top 4</w:t>
      </w:r>
      <w:r w:rsidR="00630C79" w:rsidRPr="00BF59B9">
        <w:t>’</w:t>
      </w:r>
      <w:r w:rsidR="00862218" w:rsidRPr="00BF59B9">
        <w:t xml:space="preserve"> </w:t>
      </w:r>
      <w:r w:rsidR="00AC0E75" w:rsidRPr="00BF59B9">
        <w:t xml:space="preserve">planned results </w:t>
      </w:r>
      <w:r w:rsidR="00862218" w:rsidRPr="00BF59B9">
        <w:t xml:space="preserve">for 2010 </w:t>
      </w:r>
      <w:r w:rsidR="00552C91" w:rsidRPr="00BF59B9">
        <w:t>(</w:t>
      </w:r>
      <w:r w:rsidR="00630C79" w:rsidRPr="00BF59B9">
        <w:t xml:space="preserve">Annex </w:t>
      </w:r>
      <w:r w:rsidR="002B1BFE" w:rsidRPr="00BF59B9">
        <w:t>A</w:t>
      </w:r>
      <w:r w:rsidR="00552C91" w:rsidRPr="00BF59B9">
        <w:t xml:space="preserve">) </w:t>
      </w:r>
      <w:r w:rsidR="00862218" w:rsidRPr="00BF59B9">
        <w:t>three were fully achieved and one partially achieved.</w:t>
      </w:r>
      <w:r w:rsidR="00862218" w:rsidRPr="00F36238">
        <w:t xml:space="preserve"> </w:t>
      </w:r>
      <w:bookmarkStart w:id="12" w:name="_Toc254868356"/>
      <w:bookmarkStart w:id="13" w:name="_Toc254872830"/>
    </w:p>
    <w:bookmarkEnd w:id="12"/>
    <w:bookmarkEnd w:id="13"/>
    <w:p w:rsidR="00060493" w:rsidRDefault="00060493"/>
    <w:tbl>
      <w:tblPr>
        <w:tblW w:w="7951" w:type="dxa"/>
        <w:tblInd w:w="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51"/>
        <w:gridCol w:w="3100"/>
      </w:tblGrid>
      <w:tr w:rsidR="00060493" w:rsidRPr="001E4B1D" w:rsidTr="001E4B1D">
        <w:tc>
          <w:tcPr>
            <w:tcW w:w="7951" w:type="dxa"/>
            <w:gridSpan w:val="2"/>
            <w:shd w:val="clear" w:color="auto" w:fill="auto"/>
          </w:tcPr>
          <w:p w:rsidR="00060493" w:rsidRPr="004F68F0" w:rsidRDefault="005865DF" w:rsidP="00343E04">
            <w:pPr>
              <w:rPr>
                <w:rFonts w:ascii="Georgia" w:hAnsi="Georgia"/>
                <w:i/>
                <w:sz w:val="18"/>
                <w:szCs w:val="18"/>
              </w:rPr>
            </w:pPr>
            <w:r>
              <w:br w:type="page"/>
            </w:r>
            <w:r w:rsidR="009E3D35" w:rsidRPr="004F68F0">
              <w:rPr>
                <w:sz w:val="18"/>
                <w:szCs w:val="18"/>
              </w:rPr>
              <w:br w:type="page"/>
            </w:r>
            <w:r w:rsidR="009E3D35" w:rsidRPr="004F68F0">
              <w:rPr>
                <w:sz w:val="18"/>
                <w:szCs w:val="18"/>
              </w:rPr>
              <w:br w:type="page"/>
            </w:r>
            <w:smartTag w:uri="urn:schemas-microsoft-com:office:smarttags" w:element="country-region">
              <w:smartTag w:uri="urn:schemas-microsoft-com:office:smarttags" w:element="place">
                <w:r w:rsidR="00060493" w:rsidRPr="004F68F0">
                  <w:rPr>
                    <w:rFonts w:ascii="Georgia" w:hAnsi="Georgia"/>
                    <w:i/>
                    <w:sz w:val="18"/>
                    <w:szCs w:val="18"/>
                  </w:rPr>
                  <w:t>Cambodia</w:t>
                </w:r>
              </w:smartTag>
            </w:smartTag>
            <w:r w:rsidR="00060493" w:rsidRPr="004F68F0">
              <w:rPr>
                <w:rFonts w:ascii="Georgia" w:hAnsi="Georgia"/>
                <w:i/>
                <w:sz w:val="18"/>
                <w:szCs w:val="18"/>
              </w:rPr>
              <w:t xml:space="preserve"> Development Goal:  Accelerated growth in the value of national agriculture production</w:t>
            </w:r>
          </w:p>
        </w:tc>
      </w:tr>
      <w:tr w:rsidR="00060493" w:rsidRPr="001E4B1D" w:rsidTr="004F68F0">
        <w:tc>
          <w:tcPr>
            <w:tcW w:w="4851" w:type="dxa"/>
            <w:shd w:val="clear" w:color="auto" w:fill="auto"/>
          </w:tcPr>
          <w:p w:rsidR="00060493" w:rsidRPr="004F68F0" w:rsidRDefault="00060493" w:rsidP="001E4B1D">
            <w:pPr>
              <w:ind w:right="-2"/>
              <w:rPr>
                <w:rFonts w:ascii="Georgia" w:hAnsi="Georgia"/>
                <w:b/>
                <w:sz w:val="18"/>
                <w:szCs w:val="18"/>
              </w:rPr>
            </w:pPr>
            <w:r w:rsidRPr="004F68F0">
              <w:rPr>
                <w:rFonts w:ascii="Georgia" w:hAnsi="Georgia"/>
                <w:b/>
                <w:sz w:val="18"/>
                <w:szCs w:val="18"/>
              </w:rPr>
              <w:t>Objective One</w:t>
            </w:r>
          </w:p>
        </w:tc>
        <w:tc>
          <w:tcPr>
            <w:tcW w:w="3100" w:type="dxa"/>
            <w:tcBorders>
              <w:bottom w:val="nil"/>
            </w:tcBorders>
            <w:shd w:val="clear" w:color="auto" w:fill="auto"/>
          </w:tcPr>
          <w:p w:rsidR="00060493" w:rsidRPr="004F68F0" w:rsidRDefault="00060493" w:rsidP="001E4B1D">
            <w:pPr>
              <w:ind w:right="-2"/>
              <w:rPr>
                <w:rFonts w:ascii="Georgia" w:hAnsi="Georgia"/>
                <w:b/>
                <w:i/>
                <w:sz w:val="18"/>
                <w:szCs w:val="18"/>
              </w:rPr>
            </w:pPr>
            <w:r w:rsidRPr="004F68F0">
              <w:rPr>
                <w:rFonts w:ascii="Georgia" w:hAnsi="Georgia"/>
                <w:b/>
                <w:i/>
                <w:sz w:val="18"/>
                <w:szCs w:val="18"/>
              </w:rPr>
              <w:t>Rating</w:t>
            </w:r>
            <w:r w:rsidR="009B5B7D">
              <w:rPr>
                <w:rFonts w:ascii="Georgia" w:hAnsi="Georgia"/>
                <w:b/>
                <w:i/>
                <w:sz w:val="18"/>
                <w:szCs w:val="18"/>
              </w:rPr>
              <w:t xml:space="preserve"> </w:t>
            </w:r>
            <w:r w:rsidR="009B5B7D" w:rsidRPr="009B5B7D">
              <w:rPr>
                <w:rFonts w:ascii="Georgia" w:hAnsi="Georgia"/>
                <w:i/>
                <w:sz w:val="18"/>
                <w:szCs w:val="18"/>
              </w:rPr>
              <w:t>(green)</w:t>
            </w:r>
          </w:p>
        </w:tc>
      </w:tr>
      <w:tr w:rsidR="00060493" w:rsidRPr="001E4B1D" w:rsidTr="004F68F0">
        <w:tc>
          <w:tcPr>
            <w:tcW w:w="4851" w:type="dxa"/>
            <w:shd w:val="clear" w:color="auto" w:fill="auto"/>
          </w:tcPr>
          <w:p w:rsidR="00060493" w:rsidRPr="004F68F0" w:rsidRDefault="00060493" w:rsidP="00343E04">
            <w:pPr>
              <w:rPr>
                <w:rFonts w:ascii="Georgia" w:hAnsi="Georgia"/>
                <w:b/>
                <w:sz w:val="18"/>
                <w:szCs w:val="18"/>
              </w:rPr>
            </w:pPr>
            <w:r w:rsidRPr="004F68F0">
              <w:rPr>
                <w:rFonts w:ascii="Georgia" w:hAnsi="Georgia"/>
                <w:b/>
                <w:sz w:val="18"/>
                <w:szCs w:val="18"/>
              </w:rPr>
              <w:t>Increased value of agricultur</w:t>
            </w:r>
            <w:r w:rsidR="002B1BFE" w:rsidRPr="004F68F0">
              <w:rPr>
                <w:rFonts w:ascii="Georgia" w:hAnsi="Georgia"/>
                <w:b/>
                <w:sz w:val="18"/>
                <w:szCs w:val="18"/>
              </w:rPr>
              <w:t>al</w:t>
            </w:r>
            <w:r w:rsidRPr="004F68F0">
              <w:rPr>
                <w:rFonts w:ascii="Georgia" w:hAnsi="Georgia"/>
                <w:b/>
                <w:sz w:val="18"/>
                <w:szCs w:val="18"/>
              </w:rPr>
              <w:t xml:space="preserve"> production and smallholder income in targeted provinces.</w:t>
            </w:r>
          </w:p>
        </w:tc>
        <w:tc>
          <w:tcPr>
            <w:tcW w:w="3100" w:type="dxa"/>
            <w:tcBorders>
              <w:top w:val="nil"/>
              <w:bottom w:val="single" w:sz="4" w:space="0" w:color="auto"/>
            </w:tcBorders>
            <w:shd w:val="clear" w:color="auto" w:fill="00FF00"/>
          </w:tcPr>
          <w:p w:rsidR="00060493" w:rsidRPr="004F68F0" w:rsidRDefault="005865DF" w:rsidP="001E4B1D">
            <w:pPr>
              <w:ind w:right="-2"/>
              <w:rPr>
                <w:rFonts w:ascii="Georgia" w:hAnsi="Georgia"/>
                <w:i/>
                <w:sz w:val="18"/>
                <w:szCs w:val="18"/>
                <w:highlight w:val="yellow"/>
              </w:rPr>
            </w:pPr>
            <w:r>
              <w:rPr>
                <w:rFonts w:ascii="Georgia" w:hAnsi="Georgia"/>
                <w:i/>
                <w:sz w:val="18"/>
                <w:szCs w:val="18"/>
              </w:rPr>
              <w:t>W</w:t>
            </w:r>
            <w:r w:rsidRPr="005865DF">
              <w:rPr>
                <w:rFonts w:ascii="Georgia" w:hAnsi="Georgia"/>
                <w:i/>
                <w:sz w:val="18"/>
                <w:szCs w:val="18"/>
              </w:rPr>
              <w:t>ill be fully achieved within the timeframe of the strategy</w:t>
            </w:r>
          </w:p>
        </w:tc>
      </w:tr>
    </w:tbl>
    <w:p w:rsidR="00B164D1" w:rsidRPr="00C0400E" w:rsidRDefault="00B164D1" w:rsidP="000A6948">
      <w:pPr>
        <w:pStyle w:val="BodyText"/>
        <w:jc w:val="both"/>
        <w:rPr>
          <w:i/>
        </w:rPr>
      </w:pPr>
      <w:r w:rsidRPr="00C0400E">
        <w:rPr>
          <w:i/>
        </w:rPr>
        <w:t xml:space="preserve">According to latest </w:t>
      </w:r>
      <w:r w:rsidR="004F68F0">
        <w:rPr>
          <w:i/>
        </w:rPr>
        <w:t xml:space="preserve">available </w:t>
      </w:r>
      <w:r w:rsidRPr="00C0400E">
        <w:rPr>
          <w:i/>
        </w:rPr>
        <w:t>data, 30 per</w:t>
      </w:r>
      <w:r w:rsidR="00347E8B">
        <w:rPr>
          <w:i/>
        </w:rPr>
        <w:t xml:space="preserve"> </w:t>
      </w:r>
      <w:r w:rsidRPr="00C0400E">
        <w:rPr>
          <w:i/>
        </w:rPr>
        <w:t xml:space="preserve">cent of </w:t>
      </w:r>
      <w:r w:rsidR="0012204B">
        <w:rPr>
          <w:i/>
        </w:rPr>
        <w:t>Cambodian</w:t>
      </w:r>
      <w:r w:rsidR="000A6948">
        <w:rPr>
          <w:i/>
        </w:rPr>
        <w:t>s</w:t>
      </w:r>
      <w:r w:rsidR="000A6948" w:rsidRPr="00C0400E">
        <w:rPr>
          <w:i/>
        </w:rPr>
        <w:t xml:space="preserve"> </w:t>
      </w:r>
      <w:r w:rsidRPr="00C0400E">
        <w:rPr>
          <w:i/>
        </w:rPr>
        <w:t>lived in poverty in 2007, 90 per</w:t>
      </w:r>
      <w:r w:rsidR="00E64B59">
        <w:rPr>
          <w:i/>
        </w:rPr>
        <w:t xml:space="preserve"> </w:t>
      </w:r>
      <w:r w:rsidR="00805CB5">
        <w:rPr>
          <w:i/>
        </w:rPr>
        <w:t>cent of whom were</w:t>
      </w:r>
      <w:r w:rsidR="003403B7" w:rsidRPr="00C0400E">
        <w:rPr>
          <w:i/>
        </w:rPr>
        <w:t xml:space="preserve"> in rural areas. The </w:t>
      </w:r>
      <w:r w:rsidR="00347E8B">
        <w:rPr>
          <w:i/>
        </w:rPr>
        <w:t>Cambodian Government</w:t>
      </w:r>
      <w:r w:rsidR="003403B7" w:rsidRPr="00C0400E">
        <w:rPr>
          <w:i/>
        </w:rPr>
        <w:t xml:space="preserve"> </w:t>
      </w:r>
      <w:r w:rsidRPr="00C0400E">
        <w:rPr>
          <w:i/>
        </w:rPr>
        <w:t>aims to reduce poverty to 19.5 per</w:t>
      </w:r>
      <w:r w:rsidR="00E64B59">
        <w:rPr>
          <w:i/>
        </w:rPr>
        <w:t xml:space="preserve"> </w:t>
      </w:r>
      <w:r w:rsidRPr="00C0400E">
        <w:rPr>
          <w:i/>
        </w:rPr>
        <w:t xml:space="preserve">cent </w:t>
      </w:r>
      <w:r w:rsidR="00347E8B">
        <w:rPr>
          <w:i/>
        </w:rPr>
        <w:t>by</w:t>
      </w:r>
      <w:r w:rsidR="00347E8B" w:rsidRPr="00C0400E">
        <w:rPr>
          <w:i/>
        </w:rPr>
        <w:t xml:space="preserve"> </w:t>
      </w:r>
      <w:r w:rsidRPr="00C0400E">
        <w:rPr>
          <w:i/>
        </w:rPr>
        <w:t xml:space="preserve">2015 </w:t>
      </w:r>
      <w:r w:rsidR="00366F66">
        <w:rPr>
          <w:i/>
        </w:rPr>
        <w:t>by</w:t>
      </w:r>
      <w:r w:rsidR="00AD5189" w:rsidRPr="00C0400E">
        <w:rPr>
          <w:i/>
        </w:rPr>
        <w:t xml:space="preserve"> </w:t>
      </w:r>
      <w:r w:rsidRPr="00C0400E">
        <w:rPr>
          <w:i/>
        </w:rPr>
        <w:t>increas</w:t>
      </w:r>
      <w:r w:rsidR="00366F66">
        <w:rPr>
          <w:i/>
        </w:rPr>
        <w:t>ing</w:t>
      </w:r>
      <w:r w:rsidRPr="00C0400E">
        <w:rPr>
          <w:i/>
        </w:rPr>
        <w:t xml:space="preserve"> agricultur</w:t>
      </w:r>
      <w:r w:rsidR="00CD3614">
        <w:rPr>
          <w:i/>
        </w:rPr>
        <w:t>al</w:t>
      </w:r>
      <w:r w:rsidRPr="00C0400E">
        <w:rPr>
          <w:i/>
        </w:rPr>
        <w:t xml:space="preserve"> production and diversif</w:t>
      </w:r>
      <w:r w:rsidR="00366F66">
        <w:rPr>
          <w:i/>
        </w:rPr>
        <w:t>ying</w:t>
      </w:r>
      <w:r w:rsidRPr="00C0400E">
        <w:rPr>
          <w:i/>
        </w:rPr>
        <w:t xml:space="preserve"> economic activity. In 2010, the agriculture sector grew by 4.2 per</w:t>
      </w:r>
      <w:r w:rsidR="00347E8B">
        <w:rPr>
          <w:i/>
        </w:rPr>
        <w:t xml:space="preserve"> </w:t>
      </w:r>
      <w:r w:rsidRPr="00C0400E">
        <w:rPr>
          <w:i/>
        </w:rPr>
        <w:t>cent, accounting for one third of</w:t>
      </w:r>
      <w:r w:rsidR="003403B7" w:rsidRPr="00C0400E">
        <w:rPr>
          <w:i/>
        </w:rPr>
        <w:t xml:space="preserve"> G</w:t>
      </w:r>
      <w:r w:rsidR="00AD5189">
        <w:rPr>
          <w:i/>
        </w:rPr>
        <w:t xml:space="preserve">ross National </w:t>
      </w:r>
      <w:r w:rsidR="00CD3614">
        <w:rPr>
          <w:i/>
        </w:rPr>
        <w:t>P</w:t>
      </w:r>
      <w:r w:rsidR="00AD5189">
        <w:rPr>
          <w:i/>
        </w:rPr>
        <w:t>roduct</w:t>
      </w:r>
      <w:r w:rsidR="003403B7" w:rsidRPr="00C0400E">
        <w:rPr>
          <w:i/>
        </w:rPr>
        <w:t xml:space="preserve">. </w:t>
      </w:r>
      <w:r w:rsidR="004F68F0">
        <w:rPr>
          <w:i/>
        </w:rPr>
        <w:t>R</w:t>
      </w:r>
      <w:r w:rsidR="003403B7" w:rsidRPr="00C0400E">
        <w:rPr>
          <w:i/>
        </w:rPr>
        <w:t xml:space="preserve">ice production </w:t>
      </w:r>
      <w:r w:rsidRPr="00C0400E">
        <w:rPr>
          <w:i/>
        </w:rPr>
        <w:t>increased by about 5 per</w:t>
      </w:r>
      <w:r w:rsidR="00E80297">
        <w:rPr>
          <w:i/>
        </w:rPr>
        <w:t xml:space="preserve"> cent</w:t>
      </w:r>
      <w:r w:rsidRPr="00C0400E">
        <w:rPr>
          <w:i/>
        </w:rPr>
        <w:t xml:space="preserve">, mainly </w:t>
      </w:r>
      <w:r w:rsidR="004F68F0">
        <w:rPr>
          <w:i/>
        </w:rPr>
        <w:t>due to</w:t>
      </w:r>
      <w:r w:rsidRPr="00C0400E">
        <w:rPr>
          <w:i/>
        </w:rPr>
        <w:t xml:space="preserve"> </w:t>
      </w:r>
      <w:r w:rsidR="00366F66">
        <w:rPr>
          <w:i/>
        </w:rPr>
        <w:t>good</w:t>
      </w:r>
      <w:r w:rsidRPr="00C0400E">
        <w:rPr>
          <w:i/>
        </w:rPr>
        <w:t xml:space="preserve"> weather and better access to </w:t>
      </w:r>
      <w:r w:rsidR="00CD3614">
        <w:rPr>
          <w:i/>
        </w:rPr>
        <w:t xml:space="preserve">quality </w:t>
      </w:r>
      <w:r w:rsidRPr="00C0400E">
        <w:rPr>
          <w:i/>
        </w:rPr>
        <w:t xml:space="preserve">fertilizers and seed. </w:t>
      </w:r>
      <w:r w:rsidR="00E80297">
        <w:rPr>
          <w:i/>
        </w:rPr>
        <w:t>Even m</w:t>
      </w:r>
      <w:r w:rsidRPr="00C0400E">
        <w:rPr>
          <w:i/>
        </w:rPr>
        <w:t>ore growth in agriculture is required to meet the 2015 target</w:t>
      </w:r>
      <w:r w:rsidR="00366F66">
        <w:rPr>
          <w:i/>
        </w:rPr>
        <w:t>,</w:t>
      </w:r>
      <w:r w:rsidRPr="00C0400E">
        <w:rPr>
          <w:i/>
        </w:rPr>
        <w:t xml:space="preserve"> </w:t>
      </w:r>
      <w:r w:rsidR="00E80297">
        <w:rPr>
          <w:i/>
        </w:rPr>
        <w:t>yet</w:t>
      </w:r>
      <w:r w:rsidR="0012204B">
        <w:rPr>
          <w:i/>
        </w:rPr>
        <w:t xml:space="preserve"> t</w:t>
      </w:r>
      <w:r w:rsidRPr="00C0400E">
        <w:rPr>
          <w:i/>
        </w:rPr>
        <w:t>he sector fac</w:t>
      </w:r>
      <w:r w:rsidR="00366F66">
        <w:rPr>
          <w:i/>
        </w:rPr>
        <w:t>es constraints</w:t>
      </w:r>
      <w:r w:rsidRPr="00C0400E">
        <w:rPr>
          <w:i/>
        </w:rPr>
        <w:t xml:space="preserve"> </w:t>
      </w:r>
      <w:r w:rsidR="00366F66">
        <w:rPr>
          <w:i/>
        </w:rPr>
        <w:t>including;</w:t>
      </w:r>
      <w:r w:rsidRPr="00C0400E">
        <w:rPr>
          <w:i/>
        </w:rPr>
        <w:t xml:space="preserve"> a lack of irrigation, poor quality input supplies, and a weak business environment that </w:t>
      </w:r>
      <w:r w:rsidR="00AD5189">
        <w:rPr>
          <w:i/>
        </w:rPr>
        <w:t>limits</w:t>
      </w:r>
      <w:r w:rsidR="00AD5189" w:rsidRPr="00C0400E">
        <w:rPr>
          <w:i/>
        </w:rPr>
        <w:t xml:space="preserve"> </w:t>
      </w:r>
      <w:r w:rsidRPr="00C0400E">
        <w:rPr>
          <w:i/>
        </w:rPr>
        <w:t xml:space="preserve">post-harvest processing and market access. </w:t>
      </w:r>
    </w:p>
    <w:p w:rsidR="002C5539" w:rsidRDefault="003403B7" w:rsidP="000A6948">
      <w:pPr>
        <w:pStyle w:val="BodyText"/>
        <w:jc w:val="both"/>
      </w:pPr>
      <w:r w:rsidRPr="00C0400E">
        <w:t>To encourage growth in agriculture</w:t>
      </w:r>
      <w:r w:rsidR="00AD5189">
        <w:t xml:space="preserve">, </w:t>
      </w:r>
      <w:r w:rsidR="00432857">
        <w:t xml:space="preserve">in 2010 </w:t>
      </w:r>
      <w:smartTag w:uri="urn:schemas-microsoft-com:office:smarttags" w:element="country-region">
        <w:smartTag w:uri="urn:schemas-microsoft-com:office:smarttags" w:element="place">
          <w:r w:rsidR="00BA431C">
            <w:t>Cambodia</w:t>
          </w:r>
        </w:smartTag>
      </w:smartTag>
      <w:r w:rsidR="00AD5189">
        <w:t xml:space="preserve"> </w:t>
      </w:r>
      <w:r w:rsidR="00B164D1" w:rsidRPr="00C0400E">
        <w:t>adopted</w:t>
      </w:r>
      <w:r w:rsidR="00432857">
        <w:t xml:space="preserve"> </w:t>
      </w:r>
      <w:r w:rsidR="00B164D1" w:rsidRPr="00C0400E">
        <w:t>a</w:t>
      </w:r>
      <w:r w:rsidR="00AD5189">
        <w:t>n</w:t>
      </w:r>
      <w:r w:rsidR="00B164D1" w:rsidRPr="00C0400E">
        <w:t xml:space="preserve"> ambitious plan</w:t>
      </w:r>
      <w:r w:rsidRPr="00C0400E">
        <w:t xml:space="preserve"> </w:t>
      </w:r>
      <w:r w:rsidR="00B164D1" w:rsidRPr="00C0400E">
        <w:t>to increase rice production and</w:t>
      </w:r>
      <w:r w:rsidR="00AD5189">
        <w:t xml:space="preserve"> </w:t>
      </w:r>
      <w:r w:rsidR="00B164D1" w:rsidRPr="00C0400E">
        <w:t>promote the export of milled rice. Th</w:t>
      </w:r>
      <w:r w:rsidR="001F61B5">
        <w:t xml:space="preserve">e plan </w:t>
      </w:r>
      <w:r w:rsidR="00B164D1" w:rsidRPr="00C0400E">
        <w:t xml:space="preserve">complements the </w:t>
      </w:r>
      <w:r w:rsidR="001F61B5">
        <w:t>g</w:t>
      </w:r>
      <w:r w:rsidR="00AD5189">
        <w:t xml:space="preserve">overnment’s </w:t>
      </w:r>
      <w:r w:rsidR="00B164D1" w:rsidRPr="00C0400E">
        <w:t>Strategy of Agriculture and Water approved earlier in the year</w:t>
      </w:r>
      <w:r w:rsidR="00466C9E">
        <w:t xml:space="preserve">.  </w:t>
      </w:r>
    </w:p>
    <w:p w:rsidR="00B96ABB" w:rsidRDefault="002C5539" w:rsidP="00B96ABB">
      <w:pPr>
        <w:pStyle w:val="BodyText"/>
        <w:jc w:val="both"/>
      </w:pPr>
      <w:r>
        <w:t>S</w:t>
      </w:r>
      <w:r w:rsidR="00C26837" w:rsidRPr="00C0400E">
        <w:t>ignificant</w:t>
      </w:r>
      <w:r w:rsidR="00B164D1" w:rsidRPr="00C0400E">
        <w:t xml:space="preserve"> donor assistance will </w:t>
      </w:r>
      <w:r w:rsidR="001959C1">
        <w:t xml:space="preserve">also </w:t>
      </w:r>
      <w:r w:rsidR="00B164D1" w:rsidRPr="00C0400E">
        <w:t xml:space="preserve">be </w:t>
      </w:r>
      <w:r w:rsidR="001959C1">
        <w:t xml:space="preserve">required, </w:t>
      </w:r>
      <w:r w:rsidR="000C0697">
        <w:t xml:space="preserve">although </w:t>
      </w:r>
      <w:r w:rsidR="00C26837" w:rsidRPr="00C0400E">
        <w:t>the current s</w:t>
      </w:r>
      <w:r w:rsidR="00673CAD" w:rsidRPr="00C0400E">
        <w:t xml:space="preserve">hare for </w:t>
      </w:r>
      <w:r w:rsidR="000C0697">
        <w:t>the sector</w:t>
      </w:r>
      <w:r w:rsidR="00C26837" w:rsidRPr="00C0400E">
        <w:t xml:space="preserve"> is small and declining (5</w:t>
      </w:r>
      <w:r w:rsidR="001F61B5">
        <w:t> </w:t>
      </w:r>
      <w:r w:rsidR="00AD5189">
        <w:t xml:space="preserve">per cent </w:t>
      </w:r>
      <w:r w:rsidR="009B5B7D">
        <w:t xml:space="preserve">of donor assistance shared in agricultural sector </w:t>
      </w:r>
      <w:r w:rsidR="00AD5189">
        <w:t>in</w:t>
      </w:r>
      <w:r w:rsidR="00C26837" w:rsidRPr="00C0400E">
        <w:t xml:space="preserve"> 2009)</w:t>
      </w:r>
      <w:r w:rsidR="00673CAD" w:rsidRPr="00C0400E">
        <w:t xml:space="preserve">. </w:t>
      </w:r>
      <w:r w:rsidR="00B164D1" w:rsidRPr="00C0400E">
        <w:t xml:space="preserve">Although most assistance is provided </w:t>
      </w:r>
      <w:r w:rsidR="00C26837" w:rsidRPr="00C0400E">
        <w:t xml:space="preserve">in </w:t>
      </w:r>
      <w:r w:rsidR="00B96ABB">
        <w:t>support of</w:t>
      </w:r>
      <w:r w:rsidR="00C26837" w:rsidRPr="00C0400E">
        <w:t xml:space="preserve"> </w:t>
      </w:r>
      <w:r>
        <w:t>Cambodian Government</w:t>
      </w:r>
      <w:r w:rsidR="00B96ABB">
        <w:t xml:space="preserve"> program</w:t>
      </w:r>
      <w:r w:rsidR="001959C1">
        <w:t>s</w:t>
      </w:r>
      <w:r w:rsidR="00B164D1" w:rsidRPr="00C0400E">
        <w:t xml:space="preserve">, </w:t>
      </w:r>
      <w:r w:rsidR="0085261F">
        <w:t xml:space="preserve">both </w:t>
      </w:r>
      <w:r w:rsidR="000C0697">
        <w:t>g</w:t>
      </w:r>
      <w:r w:rsidR="0085261F">
        <w:t xml:space="preserve">overnment and </w:t>
      </w:r>
      <w:r>
        <w:t>development partners</w:t>
      </w:r>
      <w:r w:rsidR="00B164D1" w:rsidRPr="00C0400E">
        <w:t xml:space="preserve"> recogni</w:t>
      </w:r>
      <w:r>
        <w:t>s</w:t>
      </w:r>
      <w:r w:rsidR="00B164D1" w:rsidRPr="00C0400E">
        <w:t xml:space="preserve">e the private sector has a significant role to play. </w:t>
      </w:r>
      <w:r w:rsidR="00B96ABB" w:rsidRPr="00C0400E">
        <w:t>D</w:t>
      </w:r>
      <w:r w:rsidR="00366F66">
        <w:t>onor</w:t>
      </w:r>
      <w:r w:rsidR="00B96ABB" w:rsidRPr="00C0400E">
        <w:t xml:space="preserve"> assistance has been fragmented</w:t>
      </w:r>
      <w:r w:rsidR="00B96ABB">
        <w:t xml:space="preserve"> and</w:t>
      </w:r>
      <w:r w:rsidR="00E80297">
        <w:t xml:space="preserve"> so,</w:t>
      </w:r>
      <w:r w:rsidR="00B96ABB">
        <w:t xml:space="preserve"> as Co-Facilitator of the Technical Working Group on Agriculture and </w:t>
      </w:r>
      <w:smartTag w:uri="urn:schemas-microsoft-com:office:smarttags" w:element="place">
        <w:smartTag w:uri="urn:schemas-microsoft-com:office:smarttags" w:element="City">
          <w:r w:rsidR="00B96ABB">
            <w:t>Water</w:t>
          </w:r>
        </w:smartTag>
        <w:r w:rsidR="00B96ABB">
          <w:t xml:space="preserve">, </w:t>
        </w:r>
        <w:smartTag w:uri="urn:schemas-microsoft-com:office:smarttags" w:element="country-region">
          <w:r w:rsidR="00B96ABB">
            <w:t>Australia</w:t>
          </w:r>
        </w:smartTag>
      </w:smartTag>
      <w:r w:rsidR="00B96ABB">
        <w:t xml:space="preserve"> is leading </w:t>
      </w:r>
      <w:r w:rsidR="001D47BA">
        <w:t>to align and harmonise</w:t>
      </w:r>
      <w:r w:rsidR="00B96ABB" w:rsidRPr="00C0400E">
        <w:t xml:space="preserve"> program planning</w:t>
      </w:r>
      <w:r w:rsidR="00B96ABB">
        <w:t xml:space="preserve"> and</w:t>
      </w:r>
      <w:r w:rsidR="00B96ABB" w:rsidRPr="00C0400E">
        <w:t xml:space="preserve"> implementation.</w:t>
      </w:r>
      <w:r w:rsidR="000957E1">
        <w:t xml:space="preserve">  </w:t>
      </w:r>
    </w:p>
    <w:p w:rsidR="00B164D1" w:rsidRPr="00C0400E" w:rsidRDefault="00B164D1" w:rsidP="000A6948">
      <w:pPr>
        <w:pStyle w:val="BodyText"/>
        <w:jc w:val="both"/>
      </w:pPr>
      <w:r w:rsidRPr="00C0400E">
        <w:lastRenderedPageBreak/>
        <w:t>The Cambodia Agricultur</w:t>
      </w:r>
      <w:r w:rsidR="00CD3614">
        <w:t>al</w:t>
      </w:r>
      <w:r w:rsidRPr="00C0400E">
        <w:t xml:space="preserve"> Value Chain</w:t>
      </w:r>
      <w:r w:rsidR="00CD3614">
        <w:t xml:space="preserve"> </w:t>
      </w:r>
      <w:r w:rsidR="00CD3614" w:rsidRPr="00C0400E">
        <w:t>(CAVAC)</w:t>
      </w:r>
      <w:r w:rsidRPr="00C0400E">
        <w:t xml:space="preserve"> program is </w:t>
      </w:r>
      <w:smartTag w:uri="urn:schemas-microsoft-com:office:smarttags" w:element="country-region">
        <w:smartTag w:uri="urn:schemas-microsoft-com:office:smarttags" w:element="place">
          <w:r w:rsidRPr="00C0400E">
            <w:t>Australia</w:t>
          </w:r>
        </w:smartTag>
      </w:smartTag>
      <w:r w:rsidRPr="00C0400E">
        <w:t xml:space="preserve">’s </w:t>
      </w:r>
      <w:r w:rsidR="00CD3614">
        <w:t>flagship</w:t>
      </w:r>
      <w:r w:rsidR="00CD3614" w:rsidRPr="00C0400E">
        <w:t xml:space="preserve"> </w:t>
      </w:r>
      <w:r w:rsidRPr="00C0400E">
        <w:t xml:space="preserve">program in agriculture. </w:t>
      </w:r>
      <w:r w:rsidR="001F61B5">
        <w:t>It</w:t>
      </w:r>
      <w:r w:rsidR="00C26837" w:rsidRPr="00C0400E">
        <w:t xml:space="preserve"> is one of the largest bi</w:t>
      </w:r>
      <w:r w:rsidRPr="00C0400E">
        <w:t>late</w:t>
      </w:r>
      <w:r w:rsidR="00C26837" w:rsidRPr="00C0400E">
        <w:t xml:space="preserve">ral programs in the </w:t>
      </w:r>
      <w:r w:rsidRPr="00C0400E">
        <w:t>sector, working with both government and the private sector to help smallholder farmers increase the value of their produc</w:t>
      </w:r>
      <w:r w:rsidR="002C5539">
        <w:t>e</w:t>
      </w:r>
      <w:r w:rsidRPr="00C0400E">
        <w:t xml:space="preserve">. </w:t>
      </w:r>
      <w:r w:rsidR="001213BF">
        <w:t xml:space="preserve">In total, CAVAC </w:t>
      </w:r>
      <w:r w:rsidR="000C0697">
        <w:t>will</w:t>
      </w:r>
      <w:r w:rsidR="001213BF">
        <w:t xml:space="preserve"> improve the productivity of </w:t>
      </w:r>
      <w:r w:rsidR="001D47BA">
        <w:t xml:space="preserve">up to </w:t>
      </w:r>
      <w:r w:rsidRPr="00C0400E">
        <w:t>130,000 farmers</w:t>
      </w:r>
      <w:r w:rsidR="00AA45DA">
        <w:t xml:space="preserve"> </w:t>
      </w:r>
      <w:r w:rsidR="001213BF">
        <w:t>by 2015</w:t>
      </w:r>
      <w:r w:rsidRPr="00C0400E">
        <w:t xml:space="preserve">. </w:t>
      </w:r>
    </w:p>
    <w:p w:rsidR="001D47BA" w:rsidRDefault="001D47BA" w:rsidP="001D47BA">
      <w:pPr>
        <w:pStyle w:val="BodyText"/>
        <w:jc w:val="both"/>
      </w:pPr>
      <w:r w:rsidRPr="00C0400E">
        <w:t xml:space="preserve">CAVAC </w:t>
      </w:r>
      <w:r>
        <w:t xml:space="preserve">commenced </w:t>
      </w:r>
      <w:r w:rsidRPr="00C0400E">
        <w:t>in March 2010, but</w:t>
      </w:r>
      <w:r>
        <w:t xml:space="preserve"> </w:t>
      </w:r>
      <w:r w:rsidRPr="00C0400E">
        <w:t>substantial progress</w:t>
      </w:r>
      <w:r>
        <w:t xml:space="preserve"> in increasing agricultural productivity and farmer incomes</w:t>
      </w:r>
      <w:r w:rsidRPr="00C0400E">
        <w:t xml:space="preserve"> is not expected until the end of 2012. Key achievements in 2010 include</w:t>
      </w:r>
      <w:r>
        <w:t>:</w:t>
      </w:r>
      <w:r w:rsidRPr="00C0400E">
        <w:t xml:space="preserve"> </w:t>
      </w:r>
      <w:r>
        <w:t xml:space="preserve">mobilisation of </w:t>
      </w:r>
      <w:r w:rsidRPr="00C0400E">
        <w:t xml:space="preserve">the operational contractor and team; </w:t>
      </w:r>
      <w:r>
        <w:t xml:space="preserve">initiation of </w:t>
      </w:r>
      <w:r w:rsidRPr="00C0400E">
        <w:t xml:space="preserve">two agribusiness partnerships, including one to support farmer training; </w:t>
      </w:r>
      <w:r>
        <w:t xml:space="preserve">completion of two </w:t>
      </w:r>
      <w:r w:rsidRPr="00C0400E">
        <w:t xml:space="preserve">small scale irrigation infrastructure improvements </w:t>
      </w:r>
      <w:r>
        <w:t>that will enable</w:t>
      </w:r>
      <w:r w:rsidRPr="00224439">
        <w:rPr>
          <w:rFonts w:ascii="Times New Roman" w:hAnsi="Times New Roman"/>
          <w:sz w:val="20"/>
          <w:szCs w:val="24"/>
        </w:rPr>
        <w:t xml:space="preserve"> </w:t>
      </w:r>
      <w:r w:rsidRPr="00224439">
        <w:t>over 1,500 farmers to cultivate additional crops during the dry season</w:t>
      </w:r>
      <w:r w:rsidRPr="00C0400E">
        <w:t xml:space="preserve">; </w:t>
      </w:r>
      <w:r>
        <w:t>initiation of ten</w:t>
      </w:r>
      <w:r w:rsidRPr="00C0400E">
        <w:t xml:space="preserve"> small scale and </w:t>
      </w:r>
      <w:r>
        <w:t xml:space="preserve">three </w:t>
      </w:r>
      <w:r w:rsidRPr="00C0400E">
        <w:t xml:space="preserve">large scale research </w:t>
      </w:r>
      <w:r w:rsidRPr="00224439">
        <w:t>projects (</w:t>
      </w:r>
      <w:r>
        <w:t xml:space="preserve">focused on rice and </w:t>
      </w:r>
      <w:r w:rsidRPr="00224439">
        <w:t xml:space="preserve">vegetable </w:t>
      </w:r>
      <w:r>
        <w:t>production</w:t>
      </w:r>
      <w:r w:rsidRPr="00224439">
        <w:t xml:space="preserve">) and </w:t>
      </w:r>
      <w:r>
        <w:t xml:space="preserve">design of </w:t>
      </w:r>
      <w:r w:rsidRPr="00224439">
        <w:t>a fourth (</w:t>
      </w:r>
      <w:r>
        <w:t xml:space="preserve">focused on </w:t>
      </w:r>
      <w:r w:rsidRPr="00224439">
        <w:t>on-farm water use)</w:t>
      </w:r>
      <w:r>
        <w:t>; completion of a</w:t>
      </w:r>
      <w:r w:rsidRPr="00224439">
        <w:t xml:space="preserve"> comprehensive assessment of smallholder access to knowledge</w:t>
      </w:r>
      <w:r>
        <w:t>;</w:t>
      </w:r>
      <w:r w:rsidRPr="00224439">
        <w:t xml:space="preserve"> and </w:t>
      </w:r>
      <w:r>
        <w:t xml:space="preserve">piloting of </w:t>
      </w:r>
      <w:r w:rsidRPr="00224439">
        <w:t xml:space="preserve">innovative approaches to farmer training and extension materials. </w:t>
      </w:r>
    </w:p>
    <w:p w:rsidR="0012204B" w:rsidRDefault="001D47BA" w:rsidP="001D47BA">
      <w:pPr>
        <w:pStyle w:val="BodyText"/>
        <w:jc w:val="both"/>
      </w:pPr>
      <w:r>
        <w:t xml:space="preserve">Government involvement was hampered by salary supplement issues. The first National Steering Committee for CAVAC was held in February 2011–an important breakthrough for program governance. </w:t>
      </w:r>
      <w:r w:rsidR="000957E1">
        <w:t xml:space="preserve"> Through a Trust Fund operation with the World Bank, AusAID also supported policy studies to improve seed sector performance and ensure high quality fertilizer is available to smallholder farmers. </w:t>
      </w:r>
      <w:r>
        <w:t xml:space="preserve">With this, the objective is on track to meet </w:t>
      </w:r>
      <w:r w:rsidRPr="00B70E94">
        <w:t>2015 targets</w:t>
      </w:r>
      <w:r>
        <w:t>.</w:t>
      </w:r>
    </w:p>
    <w:p w:rsidR="003B26D8" w:rsidRPr="007A29D5" w:rsidRDefault="003B26D8" w:rsidP="003B26D8">
      <w:pPr>
        <w:pStyle w:val="BodyText"/>
        <w:jc w:val="both"/>
        <w:rPr>
          <w:highlight w:val="magenta"/>
        </w:rPr>
      </w:pPr>
      <w:r w:rsidRPr="003B26D8">
        <w:rPr>
          <w:rFonts w:ascii="Franklin Gothic Demi" w:hAnsi="Franklin Gothic Demi"/>
          <w:color w:val="7E6D5F"/>
        </w:rPr>
        <w:t xml:space="preserve">Table </w:t>
      </w:r>
      <w:r w:rsidR="00C60CDF">
        <w:rPr>
          <w:rFonts w:ascii="Franklin Gothic Demi" w:hAnsi="Franklin Gothic Demi"/>
          <w:color w:val="7E6D5F"/>
        </w:rPr>
        <w:t>2</w:t>
      </w:r>
      <w:r w:rsidRPr="003B26D8">
        <w:rPr>
          <w:rFonts w:ascii="Franklin Gothic Demi" w:hAnsi="Franklin Gothic Demi"/>
          <w:color w:val="7E6D5F"/>
        </w:rPr>
        <w:t>: Strategy Objective Data</w:t>
      </w:r>
    </w:p>
    <w:tbl>
      <w:tblPr>
        <w:tblW w:w="0" w:type="auto"/>
        <w:tblInd w:w="57" w:type="dxa"/>
        <w:tblLayout w:type="fixed"/>
        <w:tblLook w:val="0000" w:firstRow="0" w:lastRow="0" w:firstColumn="0" w:lastColumn="0" w:noHBand="0" w:noVBand="0"/>
      </w:tblPr>
      <w:tblGrid>
        <w:gridCol w:w="4800"/>
        <w:gridCol w:w="1200"/>
        <w:gridCol w:w="1938"/>
      </w:tblGrid>
      <w:tr w:rsidR="003B26D8" w:rsidTr="00AF467F">
        <w:tc>
          <w:tcPr>
            <w:tcW w:w="7938" w:type="dxa"/>
            <w:gridSpan w:val="3"/>
            <w:tcBorders>
              <w:top w:val="single" w:sz="12" w:space="0" w:color="auto"/>
              <w:bottom w:val="single" w:sz="2" w:space="0" w:color="auto"/>
            </w:tcBorders>
            <w:shd w:val="clear" w:color="auto" w:fill="auto"/>
            <w:tcMar>
              <w:left w:w="57" w:type="dxa"/>
              <w:right w:w="57" w:type="dxa"/>
            </w:tcMar>
          </w:tcPr>
          <w:p w:rsidR="003B26D8" w:rsidRPr="00BF6B51" w:rsidRDefault="003B26D8" w:rsidP="00AF467F">
            <w:pPr>
              <w:pStyle w:val="TableDataColumnHeading"/>
              <w:jc w:val="left"/>
              <w:rPr>
                <w:b/>
              </w:rPr>
            </w:pPr>
            <w:r w:rsidRPr="00BF6B51">
              <w:rPr>
                <w:b/>
              </w:rPr>
              <w:t>Annual Milestones Targets 2010</w:t>
            </w:r>
          </w:p>
        </w:tc>
      </w:tr>
      <w:tr w:rsidR="003B26D8" w:rsidTr="00AF467F">
        <w:tc>
          <w:tcPr>
            <w:tcW w:w="7938" w:type="dxa"/>
            <w:gridSpan w:val="3"/>
            <w:tcBorders>
              <w:top w:val="single" w:sz="2" w:space="0" w:color="auto"/>
              <w:bottom w:val="single" w:sz="2" w:space="0" w:color="auto"/>
            </w:tcBorders>
            <w:shd w:val="clear" w:color="auto" w:fill="auto"/>
            <w:tcMar>
              <w:left w:w="57" w:type="dxa"/>
              <w:right w:w="57" w:type="dxa"/>
            </w:tcMar>
          </w:tcPr>
          <w:p w:rsidR="003B26D8" w:rsidRPr="009D4787" w:rsidRDefault="003B26D8" w:rsidP="00AF467F">
            <w:pPr>
              <w:spacing w:before="60" w:after="60"/>
              <w:rPr>
                <w:rFonts w:ascii="Arial" w:hAnsi="Arial" w:cs="Arial"/>
                <w:sz w:val="18"/>
                <w:szCs w:val="18"/>
              </w:rPr>
            </w:pPr>
            <w:r w:rsidRPr="009D4787">
              <w:rPr>
                <w:sz w:val="18"/>
                <w:szCs w:val="18"/>
              </w:rPr>
              <w:t>CAVAC Operational Contractor and program implementation team mobilised - 5 agribusiness partnerships initiated - 4 small-scale irrigation infrastructure improvements commenced - commencement of 10 new small-scale and 3 large-scale research activities - mechanisms to improve smallholder access to agricultural knowledge, technology and finance and strengthen institutional frameworks reviewed and/or piloted.</w:t>
            </w:r>
          </w:p>
        </w:tc>
      </w:tr>
      <w:tr w:rsidR="003B26D8" w:rsidTr="002A19BA">
        <w:tc>
          <w:tcPr>
            <w:tcW w:w="4800" w:type="dxa"/>
            <w:tcBorders>
              <w:top w:val="single" w:sz="12" w:space="0" w:color="auto"/>
              <w:bottom w:val="single" w:sz="2" w:space="0" w:color="auto"/>
            </w:tcBorders>
            <w:shd w:val="clear" w:color="auto" w:fill="auto"/>
            <w:tcMar>
              <w:left w:w="57" w:type="dxa"/>
              <w:right w:w="57" w:type="dxa"/>
            </w:tcMar>
          </w:tcPr>
          <w:p w:rsidR="003B26D8" w:rsidRPr="00BF6B51" w:rsidRDefault="003B26D8" w:rsidP="00AF467F">
            <w:pPr>
              <w:pStyle w:val="TableDataColumnHeading"/>
              <w:jc w:val="left"/>
              <w:rPr>
                <w:b/>
              </w:rPr>
            </w:pPr>
            <w:r w:rsidRPr="00BF6B51">
              <w:rPr>
                <w:b/>
              </w:rPr>
              <w:t>Estimated Expenditure 2010/11</w:t>
            </w:r>
          </w:p>
        </w:tc>
        <w:tc>
          <w:tcPr>
            <w:tcW w:w="1200" w:type="dxa"/>
            <w:tcBorders>
              <w:top w:val="single" w:sz="12" w:space="0" w:color="auto"/>
              <w:bottom w:val="single" w:sz="2" w:space="0" w:color="auto"/>
            </w:tcBorders>
            <w:shd w:val="clear" w:color="auto" w:fill="auto"/>
            <w:tcMar>
              <w:left w:w="57" w:type="dxa"/>
              <w:right w:w="57" w:type="dxa"/>
            </w:tcMar>
          </w:tcPr>
          <w:p w:rsidR="003B26D8" w:rsidRPr="00BF6B51" w:rsidRDefault="003B26D8" w:rsidP="00AF467F">
            <w:pPr>
              <w:pStyle w:val="TableDataColumnHeading"/>
              <w:rPr>
                <w:b/>
              </w:rPr>
            </w:pPr>
            <w:r w:rsidRPr="00BF6B51">
              <w:rPr>
                <w:b/>
              </w:rPr>
              <w:t>A$ million</w:t>
            </w:r>
          </w:p>
        </w:tc>
        <w:tc>
          <w:tcPr>
            <w:tcW w:w="1938" w:type="dxa"/>
            <w:tcBorders>
              <w:top w:val="single" w:sz="12" w:space="0" w:color="auto"/>
              <w:bottom w:val="single" w:sz="2" w:space="0" w:color="auto"/>
            </w:tcBorders>
            <w:shd w:val="clear" w:color="auto" w:fill="auto"/>
            <w:tcMar>
              <w:left w:w="57" w:type="dxa"/>
              <w:right w:w="57" w:type="dxa"/>
            </w:tcMar>
          </w:tcPr>
          <w:p w:rsidR="003B26D8" w:rsidRPr="00BF6B51" w:rsidRDefault="003B26D8" w:rsidP="00AF467F">
            <w:pPr>
              <w:pStyle w:val="TableDataColumnHeading"/>
              <w:rPr>
                <w:b/>
              </w:rPr>
            </w:pPr>
            <w:r w:rsidRPr="00BF6B51">
              <w:rPr>
                <w:b/>
              </w:rPr>
              <w:t>% of bilateral program</w:t>
            </w:r>
          </w:p>
        </w:tc>
      </w:tr>
      <w:tr w:rsidR="003B26D8" w:rsidRPr="002452D0" w:rsidTr="002A19BA">
        <w:tc>
          <w:tcPr>
            <w:tcW w:w="4800" w:type="dxa"/>
            <w:tcBorders>
              <w:bottom w:val="single" w:sz="12" w:space="0" w:color="auto"/>
            </w:tcBorders>
            <w:shd w:val="clear" w:color="auto" w:fill="auto"/>
            <w:tcMar>
              <w:left w:w="57" w:type="dxa"/>
              <w:right w:w="57" w:type="dxa"/>
            </w:tcMar>
          </w:tcPr>
          <w:p w:rsidR="003B26D8" w:rsidRPr="002452D0" w:rsidRDefault="003B26D8" w:rsidP="00AF467F">
            <w:pPr>
              <w:pStyle w:val="TableDataEntries"/>
              <w:jc w:val="left"/>
            </w:pPr>
          </w:p>
        </w:tc>
        <w:tc>
          <w:tcPr>
            <w:tcW w:w="1200" w:type="dxa"/>
            <w:tcBorders>
              <w:bottom w:val="single" w:sz="12" w:space="0" w:color="auto"/>
            </w:tcBorders>
            <w:shd w:val="clear" w:color="auto" w:fill="auto"/>
            <w:tcMar>
              <w:left w:w="57" w:type="dxa"/>
              <w:right w:w="57" w:type="dxa"/>
            </w:tcMar>
          </w:tcPr>
          <w:p w:rsidR="003B26D8" w:rsidRPr="002452D0" w:rsidRDefault="00EE28BE" w:rsidP="00AF467F">
            <w:pPr>
              <w:pStyle w:val="TableDataEntries"/>
            </w:pPr>
            <w:r>
              <w:t>7.40</w:t>
            </w:r>
          </w:p>
        </w:tc>
        <w:tc>
          <w:tcPr>
            <w:tcW w:w="1938" w:type="dxa"/>
            <w:tcBorders>
              <w:bottom w:val="single" w:sz="12" w:space="0" w:color="auto"/>
            </w:tcBorders>
            <w:shd w:val="clear" w:color="auto" w:fill="auto"/>
            <w:tcMar>
              <w:left w:w="57" w:type="dxa"/>
              <w:right w:w="57" w:type="dxa"/>
            </w:tcMar>
          </w:tcPr>
          <w:p w:rsidR="003B26D8" w:rsidRPr="002452D0" w:rsidRDefault="007D59A6" w:rsidP="00AF467F">
            <w:pPr>
              <w:pStyle w:val="TableDataEntries"/>
            </w:pPr>
            <w:r>
              <w:t>16</w:t>
            </w:r>
          </w:p>
        </w:tc>
      </w:tr>
    </w:tbl>
    <w:p w:rsidR="003B26D8" w:rsidRPr="009366DE" w:rsidRDefault="003B26D8" w:rsidP="003B26D8">
      <w:pPr>
        <w:pStyle w:val="Heading2"/>
        <w:spacing w:before="240"/>
      </w:pPr>
      <w:bookmarkStart w:id="14" w:name="_Toc360721723"/>
      <w:r>
        <w:t xml:space="preserve">Objective 2: </w:t>
      </w:r>
      <w:r w:rsidRPr="00B164D1">
        <w:t>Increased food and livelihood security for the rural poor through social</w:t>
      </w:r>
      <w:r w:rsidR="00BF3DFB">
        <w:t xml:space="preserve"> protection and landmine </w:t>
      </w:r>
      <w:proofErr w:type="spellStart"/>
      <w:r w:rsidR="00BF3DFB">
        <w:t>cleara</w:t>
      </w:r>
      <w:bookmarkEnd w:id="14"/>
      <w:proofErr w:type="spellEnd"/>
    </w:p>
    <w:tbl>
      <w:tblPr>
        <w:tblW w:w="8051" w:type="dxa"/>
        <w:tblInd w:w="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51"/>
        <w:gridCol w:w="3200"/>
      </w:tblGrid>
      <w:tr w:rsidR="00060493" w:rsidRPr="004F68F0" w:rsidTr="001E4B1D">
        <w:tc>
          <w:tcPr>
            <w:tcW w:w="8051" w:type="dxa"/>
            <w:gridSpan w:val="2"/>
            <w:shd w:val="clear" w:color="auto" w:fill="auto"/>
          </w:tcPr>
          <w:p w:rsidR="00060493" w:rsidRPr="004F68F0" w:rsidRDefault="00060493" w:rsidP="00343E04">
            <w:pPr>
              <w:rPr>
                <w:rFonts w:ascii="Georgia" w:hAnsi="Georgia"/>
                <w:i/>
                <w:sz w:val="18"/>
                <w:szCs w:val="18"/>
              </w:rPr>
            </w:pPr>
            <w:smartTag w:uri="urn:schemas-microsoft-com:office:smarttags" w:element="country-region">
              <w:smartTag w:uri="urn:schemas-microsoft-com:office:smarttags" w:element="place">
                <w:r w:rsidRPr="004F68F0">
                  <w:rPr>
                    <w:rFonts w:ascii="Georgia" w:hAnsi="Georgia"/>
                    <w:i/>
                    <w:sz w:val="18"/>
                    <w:szCs w:val="18"/>
                  </w:rPr>
                  <w:t>Cambodia</w:t>
                </w:r>
              </w:smartTag>
            </w:smartTag>
            <w:r w:rsidRPr="004F68F0">
              <w:rPr>
                <w:rFonts w:ascii="Georgia" w:hAnsi="Georgia"/>
                <w:i/>
                <w:sz w:val="18"/>
                <w:szCs w:val="18"/>
              </w:rPr>
              <w:t xml:space="preserve"> Development Goal:  Poor and vulnerable Cambodians will be increasingly protected against chronic poverty and hunger, shocks, destitutions and social exclusion and benefit from investments in their human capital</w:t>
            </w:r>
          </w:p>
        </w:tc>
      </w:tr>
      <w:tr w:rsidR="00060493" w:rsidRPr="004F68F0" w:rsidTr="004F68F0">
        <w:tc>
          <w:tcPr>
            <w:tcW w:w="4851" w:type="dxa"/>
            <w:shd w:val="clear" w:color="auto" w:fill="auto"/>
          </w:tcPr>
          <w:p w:rsidR="00060493" w:rsidRPr="004F68F0" w:rsidRDefault="00060493" w:rsidP="001E4B1D">
            <w:pPr>
              <w:ind w:right="-2"/>
              <w:rPr>
                <w:rFonts w:ascii="Georgia" w:hAnsi="Georgia"/>
                <w:b/>
                <w:sz w:val="18"/>
                <w:szCs w:val="18"/>
              </w:rPr>
            </w:pPr>
            <w:r w:rsidRPr="004F68F0">
              <w:rPr>
                <w:rFonts w:ascii="Georgia" w:hAnsi="Georgia"/>
                <w:b/>
                <w:sz w:val="18"/>
                <w:szCs w:val="18"/>
              </w:rPr>
              <w:t>Objective Two</w:t>
            </w:r>
          </w:p>
        </w:tc>
        <w:tc>
          <w:tcPr>
            <w:tcW w:w="3200" w:type="dxa"/>
            <w:tcBorders>
              <w:bottom w:val="nil"/>
            </w:tcBorders>
            <w:shd w:val="clear" w:color="auto" w:fill="auto"/>
          </w:tcPr>
          <w:p w:rsidR="00060493" w:rsidRPr="004F68F0" w:rsidRDefault="00060493" w:rsidP="001E4B1D">
            <w:pPr>
              <w:ind w:right="-2"/>
              <w:rPr>
                <w:rFonts w:ascii="Georgia" w:hAnsi="Georgia"/>
                <w:b/>
                <w:i/>
                <w:sz w:val="18"/>
                <w:szCs w:val="18"/>
              </w:rPr>
            </w:pPr>
            <w:r w:rsidRPr="004F68F0">
              <w:rPr>
                <w:rFonts w:ascii="Georgia" w:hAnsi="Georgia"/>
                <w:b/>
                <w:i/>
                <w:sz w:val="18"/>
                <w:szCs w:val="18"/>
              </w:rPr>
              <w:t>Rating</w:t>
            </w:r>
            <w:r w:rsidR="009B5B7D">
              <w:rPr>
                <w:rFonts w:ascii="Georgia" w:hAnsi="Georgia"/>
                <w:b/>
                <w:i/>
                <w:sz w:val="18"/>
                <w:szCs w:val="18"/>
              </w:rPr>
              <w:t xml:space="preserve"> </w:t>
            </w:r>
            <w:r w:rsidR="009B5B7D" w:rsidRPr="009B5B7D">
              <w:rPr>
                <w:rFonts w:ascii="Georgia" w:hAnsi="Georgia"/>
                <w:i/>
                <w:sz w:val="18"/>
                <w:szCs w:val="18"/>
              </w:rPr>
              <w:t>(green)</w:t>
            </w:r>
          </w:p>
        </w:tc>
      </w:tr>
      <w:tr w:rsidR="00060493" w:rsidRPr="004F68F0" w:rsidTr="004F68F0">
        <w:tc>
          <w:tcPr>
            <w:tcW w:w="4851" w:type="dxa"/>
            <w:shd w:val="clear" w:color="auto" w:fill="auto"/>
          </w:tcPr>
          <w:p w:rsidR="00060493" w:rsidRPr="004F68F0" w:rsidRDefault="00060493" w:rsidP="00343E04">
            <w:pPr>
              <w:rPr>
                <w:rFonts w:ascii="Georgia" w:hAnsi="Georgia"/>
                <w:b/>
                <w:sz w:val="18"/>
                <w:szCs w:val="18"/>
              </w:rPr>
            </w:pPr>
            <w:r w:rsidRPr="004F68F0">
              <w:rPr>
                <w:rFonts w:ascii="Georgia" w:hAnsi="Georgia"/>
                <w:b/>
                <w:sz w:val="18"/>
                <w:szCs w:val="18"/>
              </w:rPr>
              <w:t>Increased food and livelihood security for the rural poor through social protection and landmine clearance</w:t>
            </w:r>
          </w:p>
        </w:tc>
        <w:tc>
          <w:tcPr>
            <w:tcW w:w="3200" w:type="dxa"/>
            <w:tcBorders>
              <w:top w:val="nil"/>
              <w:bottom w:val="single" w:sz="4" w:space="0" w:color="auto"/>
            </w:tcBorders>
            <w:shd w:val="clear" w:color="auto" w:fill="00FF00"/>
          </w:tcPr>
          <w:p w:rsidR="00060493" w:rsidRPr="004F68F0" w:rsidRDefault="005865DF" w:rsidP="001E4B1D">
            <w:pPr>
              <w:ind w:right="-2"/>
              <w:rPr>
                <w:rFonts w:ascii="Georgia" w:hAnsi="Georgia"/>
                <w:i/>
                <w:sz w:val="18"/>
                <w:szCs w:val="18"/>
                <w:highlight w:val="yellow"/>
              </w:rPr>
            </w:pPr>
            <w:r>
              <w:rPr>
                <w:rFonts w:ascii="Georgia" w:hAnsi="Georgia"/>
                <w:i/>
                <w:sz w:val="18"/>
                <w:szCs w:val="18"/>
              </w:rPr>
              <w:t>W</w:t>
            </w:r>
            <w:r w:rsidRPr="005865DF">
              <w:rPr>
                <w:rFonts w:ascii="Georgia" w:hAnsi="Georgia"/>
                <w:i/>
                <w:sz w:val="18"/>
                <w:szCs w:val="18"/>
              </w:rPr>
              <w:t>ill be fully achieved within the timeframe of the strategy</w:t>
            </w:r>
          </w:p>
        </w:tc>
      </w:tr>
    </w:tbl>
    <w:p w:rsidR="004705C8" w:rsidRPr="009366DE" w:rsidRDefault="004705C8" w:rsidP="009366DE">
      <w:pPr>
        <w:pStyle w:val="BodyText"/>
        <w:jc w:val="both"/>
        <w:rPr>
          <w:i/>
        </w:rPr>
      </w:pPr>
      <w:r w:rsidRPr="009366DE">
        <w:rPr>
          <w:i/>
        </w:rPr>
        <w:t xml:space="preserve">In </w:t>
      </w:r>
      <w:smartTag w:uri="urn:schemas-microsoft-com:office:smarttags" w:element="place">
        <w:smartTag w:uri="urn:schemas-microsoft-com:office:smarttags" w:element="country-region">
          <w:r w:rsidRPr="009366DE">
            <w:rPr>
              <w:i/>
            </w:rPr>
            <w:t>Cambodia</w:t>
          </w:r>
        </w:smartTag>
      </w:smartTag>
      <w:r w:rsidRPr="009366DE">
        <w:rPr>
          <w:i/>
        </w:rPr>
        <w:t xml:space="preserve"> there are more than 350,000 food insecure households (1.7 million people). </w:t>
      </w:r>
      <w:r w:rsidR="00E65F34">
        <w:rPr>
          <w:i/>
        </w:rPr>
        <w:t xml:space="preserve">Seasonal flooding and drought </w:t>
      </w:r>
      <w:r w:rsidR="00E80297">
        <w:rPr>
          <w:i/>
        </w:rPr>
        <w:t>along with</w:t>
      </w:r>
      <w:r w:rsidR="00E65F34">
        <w:rPr>
          <w:i/>
        </w:rPr>
        <w:t xml:space="preserve"> poor </w:t>
      </w:r>
      <w:r w:rsidR="00E80297">
        <w:rPr>
          <w:i/>
        </w:rPr>
        <w:t xml:space="preserve">rural </w:t>
      </w:r>
      <w:r w:rsidR="00E65F34">
        <w:rPr>
          <w:i/>
        </w:rPr>
        <w:t xml:space="preserve">employment opportunities are contributors to </w:t>
      </w:r>
      <w:r w:rsidR="00DD5EFA">
        <w:rPr>
          <w:i/>
        </w:rPr>
        <w:t xml:space="preserve">the </w:t>
      </w:r>
      <w:r w:rsidR="00A33E65">
        <w:rPr>
          <w:i/>
        </w:rPr>
        <w:t xml:space="preserve">high levels of </w:t>
      </w:r>
      <w:r w:rsidRPr="009366DE">
        <w:rPr>
          <w:i/>
        </w:rPr>
        <w:t>malnutrition</w:t>
      </w:r>
      <w:r w:rsidR="00E80297">
        <w:rPr>
          <w:i/>
        </w:rPr>
        <w:t xml:space="preserve"> found by the 2010 </w:t>
      </w:r>
      <w:r w:rsidR="00E80297" w:rsidRPr="009366DE">
        <w:rPr>
          <w:i/>
        </w:rPr>
        <w:t>Demographic</w:t>
      </w:r>
      <w:r w:rsidR="00E80297">
        <w:rPr>
          <w:i/>
        </w:rPr>
        <w:t xml:space="preserve"> and</w:t>
      </w:r>
      <w:r w:rsidR="00E80297" w:rsidRPr="009366DE">
        <w:rPr>
          <w:i/>
        </w:rPr>
        <w:t xml:space="preserve"> Health Survey</w:t>
      </w:r>
      <w:r w:rsidRPr="009366DE">
        <w:rPr>
          <w:i/>
        </w:rPr>
        <w:t xml:space="preserve">. These </w:t>
      </w:r>
      <w:r w:rsidR="00E80297">
        <w:rPr>
          <w:i/>
        </w:rPr>
        <w:t>are some of the challenges that underlie</w:t>
      </w:r>
      <w:r w:rsidRPr="009366DE">
        <w:rPr>
          <w:i/>
        </w:rPr>
        <w:t xml:space="preserve"> the </w:t>
      </w:r>
      <w:r w:rsidR="002A19BA">
        <w:rPr>
          <w:i/>
        </w:rPr>
        <w:t xml:space="preserve">need for </w:t>
      </w:r>
      <w:r w:rsidRPr="009366DE">
        <w:rPr>
          <w:i/>
        </w:rPr>
        <w:t>social protection program</w:t>
      </w:r>
      <w:r w:rsidR="00A33E65">
        <w:rPr>
          <w:i/>
        </w:rPr>
        <w:t xml:space="preserve">s </w:t>
      </w:r>
      <w:r w:rsidR="00E80297">
        <w:rPr>
          <w:i/>
        </w:rPr>
        <w:t>for</w:t>
      </w:r>
      <w:r w:rsidRPr="009366DE">
        <w:rPr>
          <w:i/>
        </w:rPr>
        <w:t xml:space="preserve"> </w:t>
      </w:r>
      <w:r w:rsidR="002A19BA">
        <w:rPr>
          <w:i/>
        </w:rPr>
        <w:t xml:space="preserve">the </w:t>
      </w:r>
      <w:r w:rsidRPr="009366DE">
        <w:rPr>
          <w:i/>
        </w:rPr>
        <w:t>poor and vulnerable.</w:t>
      </w:r>
    </w:p>
    <w:p w:rsidR="00C559D3" w:rsidRDefault="00226F62" w:rsidP="009366DE">
      <w:pPr>
        <w:pStyle w:val="BodyText"/>
        <w:jc w:val="both"/>
      </w:pPr>
      <w:r w:rsidRPr="009366DE">
        <w:t xml:space="preserve">Development partners </w:t>
      </w:r>
      <w:r w:rsidR="001D47BA">
        <w:t>support</w:t>
      </w:r>
      <w:r w:rsidR="00756187">
        <w:t xml:space="preserve"> a </w:t>
      </w:r>
      <w:r w:rsidRPr="009366DE">
        <w:t>substantial range of social protection activities</w:t>
      </w:r>
      <w:r w:rsidR="001263A8">
        <w:t xml:space="preserve"> however</w:t>
      </w:r>
      <w:r w:rsidRPr="009366DE">
        <w:t xml:space="preserve"> </w:t>
      </w:r>
      <w:r w:rsidR="001263A8">
        <w:t>the</w:t>
      </w:r>
      <w:r w:rsidR="004C6593">
        <w:t>se</w:t>
      </w:r>
      <w:r w:rsidRPr="009366DE">
        <w:t xml:space="preserve"> </w:t>
      </w:r>
      <w:r w:rsidR="00C559D3">
        <w:t>have</w:t>
      </w:r>
      <w:r w:rsidRPr="009366DE">
        <w:t xml:space="preserve"> not</w:t>
      </w:r>
      <w:r w:rsidR="00C559D3">
        <w:t xml:space="preserve"> been</w:t>
      </w:r>
      <w:r w:rsidRPr="009366DE">
        <w:t xml:space="preserve"> </w:t>
      </w:r>
      <w:r w:rsidR="008628AC">
        <w:t xml:space="preserve">well </w:t>
      </w:r>
      <w:r w:rsidR="004C6593">
        <w:t>coordinated</w:t>
      </w:r>
      <w:r w:rsidRPr="009366DE">
        <w:t>.</w:t>
      </w:r>
      <w:r>
        <w:t xml:space="preserve"> </w:t>
      </w:r>
      <w:r w:rsidR="004705C8" w:rsidRPr="009366DE">
        <w:t>In 2010</w:t>
      </w:r>
      <w:r w:rsidR="00A33E65">
        <w:t>, the Cambodian Government</w:t>
      </w:r>
      <w:r w:rsidR="00B164D1" w:rsidRPr="009366DE">
        <w:t xml:space="preserve"> along with a core group of development partners</w:t>
      </w:r>
      <w:r w:rsidR="00AA449B">
        <w:t>–i</w:t>
      </w:r>
      <w:r w:rsidR="00BF3F38">
        <w:t>ncluding Australia</w:t>
      </w:r>
      <w:r w:rsidR="00AA449B">
        <w:t>–</w:t>
      </w:r>
      <w:r w:rsidR="00B164D1" w:rsidRPr="009366DE">
        <w:t xml:space="preserve">developed </w:t>
      </w:r>
      <w:r>
        <w:t>the</w:t>
      </w:r>
      <w:r w:rsidR="00B164D1" w:rsidRPr="009366DE">
        <w:t xml:space="preserve"> National Social Protection Strategy (NSPS</w:t>
      </w:r>
      <w:r w:rsidR="00AE4783">
        <w:t xml:space="preserve">), </w:t>
      </w:r>
      <w:r w:rsidR="00B164D1" w:rsidRPr="009366DE">
        <w:t xml:space="preserve">formally endorsed by the </w:t>
      </w:r>
      <w:r w:rsidR="00BF3DFB">
        <w:t>g</w:t>
      </w:r>
      <w:r w:rsidR="00B164D1" w:rsidRPr="009366DE">
        <w:t xml:space="preserve">overnment in March 2011. </w:t>
      </w:r>
      <w:r w:rsidR="00B70E94">
        <w:t>Work</w:t>
      </w:r>
      <w:r w:rsidR="00B164D1" w:rsidRPr="009366DE">
        <w:t xml:space="preserve"> </w:t>
      </w:r>
      <w:r w:rsidR="00B70E94">
        <w:t>on</w:t>
      </w:r>
      <w:r w:rsidR="00B164D1" w:rsidRPr="009366DE">
        <w:t xml:space="preserve"> the </w:t>
      </w:r>
      <w:r w:rsidR="00BE4496">
        <w:t xml:space="preserve">Identification of </w:t>
      </w:r>
      <w:r w:rsidR="00B164D1" w:rsidRPr="009366DE">
        <w:t>Poor</w:t>
      </w:r>
      <w:r w:rsidR="00BE4496">
        <w:t xml:space="preserve"> Households</w:t>
      </w:r>
      <w:r w:rsidR="00B164D1" w:rsidRPr="009366DE">
        <w:t xml:space="preserve"> </w:t>
      </w:r>
      <w:r w:rsidR="00BE4496">
        <w:t>(ID Poor)</w:t>
      </w:r>
      <w:r w:rsidR="00BE4496" w:rsidRPr="009366DE">
        <w:t xml:space="preserve"> </w:t>
      </w:r>
      <w:r w:rsidR="00B164D1" w:rsidRPr="009366DE">
        <w:t>program</w:t>
      </w:r>
      <w:r w:rsidR="00B70E94">
        <w:t>–</w:t>
      </w:r>
      <w:r w:rsidR="001263A8">
        <w:t>the</w:t>
      </w:r>
      <w:r w:rsidR="00B70E94">
        <w:t xml:space="preserve"> main targeting mechanism–</w:t>
      </w:r>
      <w:r w:rsidR="00B164D1" w:rsidRPr="009366DE">
        <w:t xml:space="preserve">was slowed by </w:t>
      </w:r>
      <w:r w:rsidR="00D02CF7">
        <w:t xml:space="preserve">the </w:t>
      </w:r>
      <w:r w:rsidR="00B164D1" w:rsidRPr="009366DE">
        <w:t xml:space="preserve">salary supplements </w:t>
      </w:r>
      <w:r w:rsidR="00C559D3">
        <w:t>issue</w:t>
      </w:r>
      <w:r w:rsidR="00B164D1" w:rsidRPr="009366DE">
        <w:t>. ID Poor is expected to achieve national coverage in 2011</w:t>
      </w:r>
      <w:r w:rsidR="00B8386B">
        <w:t>,</w:t>
      </w:r>
      <w:r w:rsidR="00B164D1" w:rsidRPr="009366DE">
        <w:t xml:space="preserve"> </w:t>
      </w:r>
      <w:r w:rsidR="00AA449B">
        <w:t>pending</w:t>
      </w:r>
      <w:r w:rsidR="00B164D1" w:rsidRPr="009366DE">
        <w:t xml:space="preserve"> </w:t>
      </w:r>
      <w:r w:rsidR="00A73D96">
        <w:t xml:space="preserve">the </w:t>
      </w:r>
      <w:r w:rsidR="001D47BA">
        <w:t>mobilisation of</w:t>
      </w:r>
      <w:r w:rsidR="00A73D96">
        <w:t xml:space="preserve"> </w:t>
      </w:r>
      <w:r w:rsidR="00B164D1" w:rsidRPr="009366DE">
        <w:t>sufficient funding from development partners.</w:t>
      </w:r>
      <w:r w:rsidR="00594DC7">
        <w:t xml:space="preserve">  </w:t>
      </w:r>
      <w:smartTag w:uri="urn:schemas-microsoft-com:office:smarttags" w:element="country-region">
        <w:smartTag w:uri="urn:schemas-microsoft-com:office:smarttags" w:element="place">
          <w:r w:rsidR="00B164D1" w:rsidRPr="009366DE">
            <w:t>Australia</w:t>
          </w:r>
        </w:smartTag>
      </w:smartTag>
      <w:r w:rsidR="00B164D1" w:rsidRPr="009366DE">
        <w:t xml:space="preserve"> </w:t>
      </w:r>
      <w:r w:rsidR="001263A8">
        <w:t>supports</w:t>
      </w:r>
      <w:r w:rsidR="00B164D1" w:rsidRPr="009366DE">
        <w:t xml:space="preserve"> the NSPS through </w:t>
      </w:r>
      <w:r w:rsidR="00B169A7">
        <w:t>a</w:t>
      </w:r>
      <w:r w:rsidR="00B164D1" w:rsidRPr="009366DE">
        <w:t xml:space="preserve"> </w:t>
      </w:r>
      <w:r w:rsidR="00B169A7" w:rsidRPr="009366DE">
        <w:t xml:space="preserve">World Bank </w:t>
      </w:r>
      <w:r w:rsidR="00B164D1" w:rsidRPr="009366DE">
        <w:t xml:space="preserve">Trust Fund. </w:t>
      </w:r>
      <w:r w:rsidR="00805CB5">
        <w:t>In 2010, t</w:t>
      </w:r>
      <w:r w:rsidR="00B164D1" w:rsidRPr="009366DE">
        <w:t>he Fund</w:t>
      </w:r>
      <w:r w:rsidR="00805CB5">
        <w:t xml:space="preserve"> </w:t>
      </w:r>
      <w:r w:rsidR="00B164D1" w:rsidRPr="009366DE">
        <w:t xml:space="preserve">supported technical </w:t>
      </w:r>
      <w:r w:rsidR="00B164D1" w:rsidRPr="009366DE">
        <w:lastRenderedPageBreak/>
        <w:t xml:space="preserve">workshops on cash transfer and public works programs, a study </w:t>
      </w:r>
      <w:r w:rsidR="00B70E94">
        <w:t>about</w:t>
      </w:r>
      <w:r w:rsidR="00B164D1" w:rsidRPr="009366DE">
        <w:t xml:space="preserve"> skill</w:t>
      </w:r>
      <w:r w:rsidR="001263A8">
        <w:t>s</w:t>
      </w:r>
      <w:r w:rsidR="00B164D1" w:rsidRPr="009366DE">
        <w:t xml:space="preserve"> development for Cambodian youth, and an accuracy assessment of the </w:t>
      </w:r>
      <w:r w:rsidR="00B70E94">
        <w:t xml:space="preserve">ID Poor </w:t>
      </w:r>
      <w:r w:rsidR="00B164D1" w:rsidRPr="009366DE">
        <w:t>mechanism.</w:t>
      </w:r>
    </w:p>
    <w:p w:rsidR="00B164D1" w:rsidRPr="009366DE" w:rsidRDefault="004C6593" w:rsidP="009366DE">
      <w:pPr>
        <w:pStyle w:val="BodyText"/>
        <w:jc w:val="both"/>
      </w:pPr>
      <w:r>
        <w:t>The</w:t>
      </w:r>
      <w:r w:rsidR="00B164D1" w:rsidRPr="009366DE">
        <w:t xml:space="preserve"> National Mine Action Strategy outline</w:t>
      </w:r>
      <w:r>
        <w:t>s</w:t>
      </w:r>
      <w:r w:rsidR="00B164D1" w:rsidRPr="009366DE">
        <w:t xml:space="preserve"> how </w:t>
      </w:r>
      <w:smartTag w:uri="urn:schemas-microsoft-com:office:smarttags" w:element="country-region">
        <w:smartTag w:uri="urn:schemas-microsoft-com:office:smarttags" w:element="place">
          <w:r>
            <w:t>Cambodia</w:t>
          </w:r>
        </w:smartTag>
      </w:smartTag>
      <w:r w:rsidR="00B164D1" w:rsidRPr="009366DE">
        <w:t xml:space="preserve"> will meet</w:t>
      </w:r>
      <w:r>
        <w:t xml:space="preserve"> its</w:t>
      </w:r>
      <w:r w:rsidR="00B164D1" w:rsidRPr="009366DE">
        <w:t xml:space="preserve"> obligations under the Anti-Personnel Mine Ban Convention. </w:t>
      </w:r>
      <w:r w:rsidR="00B8386B">
        <w:t>To support</w:t>
      </w:r>
      <w:r w:rsidR="00B8386B" w:rsidRPr="009366DE">
        <w:t xml:space="preserve"> alignment</w:t>
      </w:r>
      <w:r w:rsidR="00B8386B">
        <w:t xml:space="preserve"> </w:t>
      </w:r>
      <w:r w:rsidR="00C60601">
        <w:t>to the</w:t>
      </w:r>
      <w:r w:rsidR="00B8386B">
        <w:t xml:space="preserve"> </w:t>
      </w:r>
      <w:r w:rsidR="004D04F9">
        <w:t>Strategy</w:t>
      </w:r>
      <w:r w:rsidR="00B8386B">
        <w:t xml:space="preserve">, a set of </w:t>
      </w:r>
      <w:r w:rsidR="00B164D1" w:rsidRPr="009366DE">
        <w:t xml:space="preserve">Partnership Principles </w:t>
      </w:r>
      <w:r w:rsidR="00B8386B">
        <w:t>was</w:t>
      </w:r>
      <w:r w:rsidR="00B164D1" w:rsidRPr="009366DE">
        <w:t xml:space="preserve"> signed by the </w:t>
      </w:r>
      <w:r w:rsidR="00C60601">
        <w:t>g</w:t>
      </w:r>
      <w:r w:rsidR="00060111">
        <w:t>overnment and development partners</w:t>
      </w:r>
      <w:r w:rsidR="00B164D1" w:rsidRPr="009366DE">
        <w:t xml:space="preserve"> in early 2011. </w:t>
      </w:r>
      <w:smartTag w:uri="urn:schemas-microsoft-com:office:smarttags" w:element="country-region">
        <w:smartTag w:uri="urn:schemas-microsoft-com:office:smarttags" w:element="place">
          <w:r w:rsidR="00B164D1" w:rsidRPr="009366DE">
            <w:t>Australia</w:t>
          </w:r>
        </w:smartTag>
      </w:smartTag>
      <w:r w:rsidR="00B164D1" w:rsidRPr="009366DE">
        <w:t xml:space="preserve"> </w:t>
      </w:r>
      <w:r w:rsidR="00F51E5C">
        <w:t>was</w:t>
      </w:r>
      <w:r w:rsidR="00B164D1" w:rsidRPr="009366DE">
        <w:t xml:space="preserve"> the largest donor </w:t>
      </w:r>
      <w:r w:rsidR="001263A8">
        <w:t>to</w:t>
      </w:r>
      <w:r w:rsidR="00B164D1" w:rsidRPr="009366DE">
        <w:t xml:space="preserve"> </w:t>
      </w:r>
      <w:r w:rsidR="00F36237">
        <w:t xml:space="preserve">the UNDP </w:t>
      </w:r>
      <w:r w:rsidR="00B164D1" w:rsidRPr="009366DE">
        <w:t>Clearing for Results</w:t>
      </w:r>
      <w:r w:rsidR="00C60601">
        <w:t xml:space="preserve"> Program</w:t>
      </w:r>
      <w:r w:rsidR="00B164D1" w:rsidRPr="009366DE">
        <w:t xml:space="preserve"> Ph</w:t>
      </w:r>
      <w:r w:rsidR="00253D3D">
        <w:t>ase 1 (2006-</w:t>
      </w:r>
      <w:r w:rsidR="003C464B">
        <w:t>10)</w:t>
      </w:r>
      <w:r w:rsidR="00B164D1" w:rsidRPr="009366DE">
        <w:t xml:space="preserve">. In 2010, the program cleared 5.6 </w:t>
      </w:r>
      <w:r w:rsidR="00226F62">
        <w:t>km</w:t>
      </w:r>
      <w:r w:rsidR="00226F62" w:rsidRPr="00226F62">
        <w:rPr>
          <w:vertAlign w:val="superscript"/>
        </w:rPr>
        <w:t>2</w:t>
      </w:r>
      <w:r w:rsidR="00B164D1" w:rsidRPr="009366DE">
        <w:t xml:space="preserve"> of land, exceeding the target by 10 per</w:t>
      </w:r>
      <w:r w:rsidR="00226F62">
        <w:t xml:space="preserve"> </w:t>
      </w:r>
      <w:r w:rsidR="00B164D1" w:rsidRPr="009366DE">
        <w:t xml:space="preserve">cent. </w:t>
      </w:r>
      <w:r w:rsidR="00117769">
        <w:t>More than half of this l</w:t>
      </w:r>
      <w:r w:rsidR="00B164D1" w:rsidRPr="009366DE">
        <w:t xml:space="preserve">and </w:t>
      </w:r>
      <w:r w:rsidR="00B8386B">
        <w:t xml:space="preserve">is </w:t>
      </w:r>
      <w:r w:rsidR="00226F62">
        <w:t xml:space="preserve">now </w:t>
      </w:r>
      <w:r w:rsidR="00B164D1" w:rsidRPr="009366DE">
        <w:t>used for agricultur</w:t>
      </w:r>
      <w:r w:rsidR="00B8386B">
        <w:t>al</w:t>
      </w:r>
      <w:r w:rsidR="00B164D1" w:rsidRPr="009366DE">
        <w:t xml:space="preserve"> production</w:t>
      </w:r>
      <w:r w:rsidR="00117769">
        <w:t>.</w:t>
      </w:r>
      <w:r w:rsidR="00B164D1" w:rsidRPr="009366DE">
        <w:t xml:space="preserve"> </w:t>
      </w:r>
    </w:p>
    <w:p w:rsidR="00F51E5C" w:rsidRPr="009366DE" w:rsidRDefault="00756187" w:rsidP="00F51E5C">
      <w:pPr>
        <w:pStyle w:val="BodyText"/>
        <w:jc w:val="both"/>
      </w:pPr>
      <w:r w:rsidRPr="00AC6849">
        <w:t xml:space="preserve">AusAID </w:t>
      </w:r>
      <w:r w:rsidR="001263A8">
        <w:t>use</w:t>
      </w:r>
      <w:r>
        <w:t>d</w:t>
      </w:r>
      <w:r w:rsidR="00B164D1" w:rsidRPr="009366DE">
        <w:t xml:space="preserve"> two other </w:t>
      </w:r>
      <w:r>
        <w:t xml:space="preserve">program </w:t>
      </w:r>
      <w:r w:rsidR="00B164D1" w:rsidRPr="009366DE">
        <w:t xml:space="preserve">mechanisms to </w:t>
      </w:r>
      <w:r w:rsidR="00094C76">
        <w:t>reach the most vulnerable</w:t>
      </w:r>
      <w:r w:rsidR="003C464B">
        <w:t>.</w:t>
      </w:r>
      <w:r w:rsidR="00AC6849">
        <w:t xml:space="preserve"> </w:t>
      </w:r>
      <w:smartTag w:uri="urn:schemas-microsoft-com:office:smarttags" w:element="place">
        <w:smartTag w:uri="urn:schemas-microsoft-com:office:smarttags" w:element="country-region">
          <w:r w:rsidRPr="009366DE">
            <w:t>Australia</w:t>
          </w:r>
        </w:smartTag>
      </w:smartTag>
      <w:r w:rsidRPr="009366DE">
        <w:t xml:space="preserve"> </w:t>
      </w:r>
      <w:r w:rsidR="00AC6849">
        <w:t xml:space="preserve">contributed to </w:t>
      </w:r>
      <w:r w:rsidR="00B164D1" w:rsidRPr="00AC6849">
        <w:t>the World Food Program</w:t>
      </w:r>
      <w:r w:rsidR="00F13AB1" w:rsidRPr="00AC6849">
        <w:t>me</w:t>
      </w:r>
      <w:r w:rsidR="00B164D1" w:rsidRPr="00AC6849">
        <w:t xml:space="preserve"> </w:t>
      </w:r>
      <w:r w:rsidR="003C464B" w:rsidRPr="00AC6849">
        <w:t>(WFP)</w:t>
      </w:r>
      <w:r w:rsidR="00AC6849" w:rsidRPr="00AC6849">
        <w:t xml:space="preserve">, which </w:t>
      </w:r>
      <w:r w:rsidR="00C60601">
        <w:t>overall</w:t>
      </w:r>
      <w:r w:rsidR="00C60601" w:rsidRPr="00AC6849">
        <w:t xml:space="preserve"> </w:t>
      </w:r>
      <w:r w:rsidR="00AC6849" w:rsidRPr="00AC6849">
        <w:t>reached</w:t>
      </w:r>
      <w:r w:rsidR="00AC6849">
        <w:t xml:space="preserve"> </w:t>
      </w:r>
      <w:r w:rsidR="00B164D1" w:rsidRPr="00AC6849">
        <w:t>800,000</w:t>
      </w:r>
      <w:r w:rsidR="00B164D1" w:rsidRPr="009366DE">
        <w:t xml:space="preserve"> </w:t>
      </w:r>
      <w:r w:rsidR="00F13AB1">
        <w:t>Cambodians</w:t>
      </w:r>
      <w:r w:rsidR="00B164D1" w:rsidRPr="009366DE">
        <w:t xml:space="preserve"> in 2010</w:t>
      </w:r>
      <w:r w:rsidR="00094C76">
        <w:t>: r</w:t>
      </w:r>
      <w:r w:rsidR="00F13AB1">
        <w:t>ice was purchased to feed 578,000 school children, 145,000 farmers and labourers and 77,000 people affected by HIV</w:t>
      </w:r>
      <w:r w:rsidR="00B8386B">
        <w:t>/</w:t>
      </w:r>
      <w:r w:rsidR="00F13AB1">
        <w:t xml:space="preserve">AIDS. </w:t>
      </w:r>
      <w:r w:rsidR="00F51E5C" w:rsidRPr="009366DE">
        <w:t xml:space="preserve">Assistance provided through </w:t>
      </w:r>
      <w:r w:rsidR="00F51E5C">
        <w:t>five</w:t>
      </w:r>
      <w:r w:rsidR="00F51E5C" w:rsidRPr="009366DE">
        <w:t xml:space="preserve"> NGO </w:t>
      </w:r>
      <w:r w:rsidR="00F51E5C">
        <w:t>a</w:t>
      </w:r>
      <w:r w:rsidR="00F51E5C" w:rsidRPr="009366DE">
        <w:t>greements</w:t>
      </w:r>
      <w:r w:rsidR="00F51E5C">
        <w:t xml:space="preserve"> supported rural development activities, resulting in: improved incomes and fewer</w:t>
      </w:r>
      <w:r w:rsidR="00F51E5C" w:rsidRPr="00224439">
        <w:t xml:space="preserve"> months</w:t>
      </w:r>
      <w:r w:rsidR="00F51E5C">
        <w:t xml:space="preserve"> in which</w:t>
      </w:r>
      <w:r w:rsidR="00F51E5C" w:rsidRPr="00224439">
        <w:t xml:space="preserve"> </w:t>
      </w:r>
      <w:r w:rsidR="00F51E5C">
        <w:t xml:space="preserve">targeted </w:t>
      </w:r>
      <w:r w:rsidR="00F51E5C" w:rsidRPr="00224439">
        <w:t>households experience</w:t>
      </w:r>
      <w:r w:rsidR="00F51E5C">
        <w:t>d</w:t>
      </w:r>
      <w:r w:rsidR="00F51E5C" w:rsidRPr="00224439">
        <w:t xml:space="preserve"> food shortages</w:t>
      </w:r>
      <w:r w:rsidR="00F51E5C">
        <w:t>;</w:t>
      </w:r>
      <w:r w:rsidR="00F51E5C" w:rsidRPr="00224439">
        <w:t xml:space="preserve"> land</w:t>
      </w:r>
      <w:r w:rsidR="00F51E5C">
        <w:t>mine clearance that will help</w:t>
      </w:r>
      <w:r w:rsidR="00F51E5C" w:rsidRPr="00224439">
        <w:t xml:space="preserve"> 10,000 families to access agriculture, housing, irrigation and roads</w:t>
      </w:r>
      <w:r w:rsidR="00F51E5C">
        <w:t xml:space="preserve">; and </w:t>
      </w:r>
      <w:r w:rsidR="00F51E5C" w:rsidRPr="009366DE">
        <w:t xml:space="preserve">improved </w:t>
      </w:r>
      <w:r w:rsidR="00F51E5C">
        <w:t xml:space="preserve">provision of </w:t>
      </w:r>
      <w:r w:rsidR="00F51E5C" w:rsidRPr="009366DE">
        <w:t xml:space="preserve">clean water and sanitation. </w:t>
      </w:r>
      <w:r w:rsidR="00F51E5C">
        <w:t>Cementing</w:t>
      </w:r>
      <w:r w:rsidR="00F51E5C" w:rsidRPr="009366DE">
        <w:t xml:space="preserve"> these achievements will </w:t>
      </w:r>
      <w:r w:rsidR="00F51E5C">
        <w:t>need</w:t>
      </w:r>
      <w:r w:rsidR="00F51E5C" w:rsidRPr="009366DE">
        <w:t xml:space="preserve"> government support, community ownership of assets, and market access for</w:t>
      </w:r>
      <w:r w:rsidR="00F51E5C">
        <w:t xml:space="preserve"> farmers</w:t>
      </w:r>
      <w:r w:rsidR="00F51E5C" w:rsidRPr="009366DE">
        <w:t xml:space="preserve">. </w:t>
      </w:r>
    </w:p>
    <w:p w:rsidR="00334518" w:rsidRPr="009366DE" w:rsidRDefault="00F51E5C" w:rsidP="00F51E5C">
      <w:pPr>
        <w:pStyle w:val="BodyText"/>
        <w:jc w:val="both"/>
      </w:pPr>
      <w:r w:rsidRPr="009366DE">
        <w:t xml:space="preserve">The 2010 milestones for </w:t>
      </w:r>
      <w:r>
        <w:t>this objective</w:t>
      </w:r>
      <w:r w:rsidRPr="009366DE">
        <w:t xml:space="preserve"> have been largely achieved. However, ongoing challenges concerning the </w:t>
      </w:r>
      <w:r>
        <w:t xml:space="preserve">capacity of government to </w:t>
      </w:r>
      <w:r w:rsidRPr="009366DE">
        <w:t>implement the NSPS</w:t>
      </w:r>
      <w:r>
        <w:t>,</w:t>
      </w:r>
      <w:r w:rsidRPr="009366DE">
        <w:t xml:space="preserve"> </w:t>
      </w:r>
      <w:r>
        <w:t xml:space="preserve">and </w:t>
      </w:r>
      <w:r w:rsidRPr="009366DE">
        <w:t>resource</w:t>
      </w:r>
      <w:r>
        <w:t>s</w:t>
      </w:r>
      <w:r w:rsidRPr="009366DE">
        <w:t xml:space="preserve"> for </w:t>
      </w:r>
      <w:r>
        <w:t xml:space="preserve">the </w:t>
      </w:r>
      <w:r w:rsidRPr="009366DE">
        <w:t xml:space="preserve">ID Poor </w:t>
      </w:r>
      <w:r>
        <w:t>program need careful ongoing management</w:t>
      </w:r>
      <w:r w:rsidRPr="009366DE">
        <w:t>.</w:t>
      </w:r>
      <w:r w:rsidR="00666C14" w:rsidRPr="00666C14">
        <w:t xml:space="preserve"> </w:t>
      </w:r>
    </w:p>
    <w:p w:rsidR="007C7CDE" w:rsidRPr="007A29D5" w:rsidRDefault="007C7CDE" w:rsidP="007C7CDE">
      <w:pPr>
        <w:pStyle w:val="Caption"/>
        <w:rPr>
          <w:highlight w:val="magenta"/>
        </w:rPr>
      </w:pPr>
      <w:r>
        <w:t>Ta</w:t>
      </w:r>
      <w:r w:rsidRPr="00E271CD">
        <w:t xml:space="preserve">ble </w:t>
      </w:r>
      <w:r w:rsidR="00C60CDF">
        <w:t>3</w:t>
      </w:r>
      <w:r w:rsidRPr="00E271CD">
        <w:t xml:space="preserve">: </w:t>
      </w:r>
      <w:r>
        <w:t>Strategy Objective Data</w:t>
      </w:r>
    </w:p>
    <w:tbl>
      <w:tblPr>
        <w:tblW w:w="0" w:type="auto"/>
        <w:tblInd w:w="57" w:type="dxa"/>
        <w:tblLayout w:type="fixed"/>
        <w:tblLook w:val="0000" w:firstRow="0" w:lastRow="0" w:firstColumn="0" w:lastColumn="0" w:noHBand="0" w:noVBand="0"/>
      </w:tblPr>
      <w:tblGrid>
        <w:gridCol w:w="4600"/>
        <w:gridCol w:w="1300"/>
        <w:gridCol w:w="2038"/>
      </w:tblGrid>
      <w:tr w:rsidR="007C7CDE" w:rsidTr="00CF089A">
        <w:tc>
          <w:tcPr>
            <w:tcW w:w="7938" w:type="dxa"/>
            <w:gridSpan w:val="3"/>
            <w:tcBorders>
              <w:top w:val="single" w:sz="12" w:space="0" w:color="auto"/>
              <w:bottom w:val="single" w:sz="2" w:space="0" w:color="auto"/>
            </w:tcBorders>
            <w:shd w:val="clear" w:color="auto" w:fill="auto"/>
            <w:tcMar>
              <w:left w:w="57" w:type="dxa"/>
              <w:right w:w="57" w:type="dxa"/>
            </w:tcMar>
          </w:tcPr>
          <w:p w:rsidR="007C7CDE" w:rsidRPr="00BF6B51" w:rsidRDefault="007C7CDE" w:rsidP="00CF089A">
            <w:pPr>
              <w:pStyle w:val="TableDataColumnHeading"/>
              <w:jc w:val="left"/>
              <w:rPr>
                <w:b/>
              </w:rPr>
            </w:pPr>
            <w:r w:rsidRPr="00BF6B51">
              <w:rPr>
                <w:b/>
              </w:rPr>
              <w:t>Annual Milestones Targets 2010</w:t>
            </w:r>
          </w:p>
        </w:tc>
      </w:tr>
      <w:tr w:rsidR="007C7CDE" w:rsidTr="00CF089A">
        <w:tc>
          <w:tcPr>
            <w:tcW w:w="7938" w:type="dxa"/>
            <w:gridSpan w:val="3"/>
            <w:tcBorders>
              <w:top w:val="single" w:sz="2" w:space="0" w:color="auto"/>
              <w:bottom w:val="single" w:sz="2" w:space="0" w:color="auto"/>
            </w:tcBorders>
            <w:shd w:val="clear" w:color="auto" w:fill="auto"/>
            <w:tcMar>
              <w:left w:w="57" w:type="dxa"/>
              <w:right w:w="57" w:type="dxa"/>
            </w:tcMar>
          </w:tcPr>
          <w:p w:rsidR="007C7CDE" w:rsidRPr="00962709" w:rsidRDefault="00334518" w:rsidP="00334518">
            <w:pPr>
              <w:rPr>
                <w:sz w:val="16"/>
                <w:szCs w:val="16"/>
              </w:rPr>
            </w:pPr>
            <w:r w:rsidRPr="009D4787">
              <w:rPr>
                <w:sz w:val="18"/>
                <w:szCs w:val="18"/>
              </w:rPr>
              <w:t xml:space="preserve">Support for the finalisation of a Social Protection Strategy - </w:t>
            </w:r>
            <w:r w:rsidR="00962709" w:rsidRPr="009D4787">
              <w:rPr>
                <w:sz w:val="18"/>
                <w:szCs w:val="18"/>
              </w:rPr>
              <w:t>a</w:t>
            </w:r>
            <w:r w:rsidRPr="009D4787">
              <w:rPr>
                <w:sz w:val="18"/>
                <w:szCs w:val="18"/>
              </w:rPr>
              <w:t>ssessment of identification of the poor targeting system  - design of cash-based social protection measures - food and livelihood security of 1.5 million vulnerable beneficiaries is improved - at least 5 square km of high priority land released through clearance or technical survey in support of local development priorities</w:t>
            </w:r>
          </w:p>
        </w:tc>
      </w:tr>
      <w:tr w:rsidR="007C7CDE" w:rsidTr="001263A8">
        <w:tc>
          <w:tcPr>
            <w:tcW w:w="4600" w:type="dxa"/>
            <w:tcBorders>
              <w:top w:val="single" w:sz="12" w:space="0" w:color="auto"/>
              <w:bottom w:val="single" w:sz="2" w:space="0" w:color="auto"/>
            </w:tcBorders>
            <w:shd w:val="clear" w:color="auto" w:fill="auto"/>
            <w:tcMar>
              <w:left w:w="57" w:type="dxa"/>
              <w:right w:w="57" w:type="dxa"/>
            </w:tcMar>
          </w:tcPr>
          <w:p w:rsidR="007C7CDE" w:rsidRPr="00BF6B51" w:rsidRDefault="007C7CDE" w:rsidP="00CF089A">
            <w:pPr>
              <w:pStyle w:val="TableDataColumnHeading"/>
              <w:jc w:val="left"/>
              <w:rPr>
                <w:b/>
              </w:rPr>
            </w:pPr>
            <w:r w:rsidRPr="00BF6B51">
              <w:rPr>
                <w:b/>
              </w:rPr>
              <w:t>Estimated Expenditure 2010/11</w:t>
            </w:r>
          </w:p>
        </w:tc>
        <w:tc>
          <w:tcPr>
            <w:tcW w:w="1300" w:type="dxa"/>
            <w:tcBorders>
              <w:top w:val="single" w:sz="12" w:space="0" w:color="auto"/>
              <w:bottom w:val="single" w:sz="2" w:space="0" w:color="auto"/>
            </w:tcBorders>
            <w:shd w:val="clear" w:color="auto" w:fill="auto"/>
            <w:tcMar>
              <w:left w:w="57" w:type="dxa"/>
              <w:right w:w="57" w:type="dxa"/>
            </w:tcMar>
          </w:tcPr>
          <w:p w:rsidR="007C7CDE" w:rsidRPr="00BF6B51" w:rsidRDefault="007C7CDE" w:rsidP="00CF089A">
            <w:pPr>
              <w:pStyle w:val="TableDataColumnHeading"/>
              <w:rPr>
                <w:b/>
              </w:rPr>
            </w:pPr>
            <w:r w:rsidRPr="00BF6B51">
              <w:rPr>
                <w:b/>
              </w:rPr>
              <w:t>A$ million</w:t>
            </w:r>
          </w:p>
        </w:tc>
        <w:tc>
          <w:tcPr>
            <w:tcW w:w="2038" w:type="dxa"/>
            <w:tcBorders>
              <w:top w:val="single" w:sz="12" w:space="0" w:color="auto"/>
              <w:bottom w:val="single" w:sz="2" w:space="0" w:color="auto"/>
            </w:tcBorders>
            <w:shd w:val="clear" w:color="auto" w:fill="auto"/>
            <w:tcMar>
              <w:left w:w="57" w:type="dxa"/>
              <w:right w:w="57" w:type="dxa"/>
            </w:tcMar>
          </w:tcPr>
          <w:p w:rsidR="007C7CDE" w:rsidRPr="00BF6B51" w:rsidRDefault="001263A8" w:rsidP="001263A8">
            <w:pPr>
              <w:pStyle w:val="TableDataColumnHeading"/>
              <w:rPr>
                <w:b/>
              </w:rPr>
            </w:pPr>
            <w:r>
              <w:rPr>
                <w:b/>
              </w:rPr>
              <w:t xml:space="preserve">% of bilateral </w:t>
            </w:r>
            <w:r w:rsidR="007C7CDE" w:rsidRPr="00BF6B51">
              <w:rPr>
                <w:b/>
              </w:rPr>
              <w:t>program</w:t>
            </w:r>
          </w:p>
        </w:tc>
      </w:tr>
      <w:tr w:rsidR="007C7CDE" w:rsidRPr="002452D0" w:rsidTr="001263A8">
        <w:tc>
          <w:tcPr>
            <w:tcW w:w="4600" w:type="dxa"/>
            <w:tcBorders>
              <w:bottom w:val="single" w:sz="12" w:space="0" w:color="auto"/>
            </w:tcBorders>
            <w:shd w:val="clear" w:color="auto" w:fill="auto"/>
            <w:tcMar>
              <w:left w:w="57" w:type="dxa"/>
              <w:right w:w="57" w:type="dxa"/>
            </w:tcMar>
          </w:tcPr>
          <w:p w:rsidR="007C7CDE" w:rsidRPr="002452D0" w:rsidRDefault="007C7CDE" w:rsidP="00CF089A">
            <w:pPr>
              <w:pStyle w:val="TableDataEntries"/>
              <w:jc w:val="left"/>
            </w:pPr>
          </w:p>
        </w:tc>
        <w:tc>
          <w:tcPr>
            <w:tcW w:w="1300" w:type="dxa"/>
            <w:tcBorders>
              <w:bottom w:val="single" w:sz="12" w:space="0" w:color="auto"/>
            </w:tcBorders>
            <w:shd w:val="clear" w:color="auto" w:fill="auto"/>
            <w:tcMar>
              <w:left w:w="57" w:type="dxa"/>
              <w:right w:w="57" w:type="dxa"/>
            </w:tcMar>
          </w:tcPr>
          <w:p w:rsidR="007C7CDE" w:rsidRPr="002452D0" w:rsidRDefault="007D59A6" w:rsidP="00CF089A">
            <w:pPr>
              <w:pStyle w:val="TableDataEntries"/>
            </w:pPr>
            <w:r>
              <w:t>1.53</w:t>
            </w:r>
          </w:p>
        </w:tc>
        <w:tc>
          <w:tcPr>
            <w:tcW w:w="2038" w:type="dxa"/>
            <w:tcBorders>
              <w:bottom w:val="single" w:sz="12" w:space="0" w:color="auto"/>
            </w:tcBorders>
            <w:shd w:val="clear" w:color="auto" w:fill="auto"/>
            <w:tcMar>
              <w:left w:w="57" w:type="dxa"/>
              <w:right w:w="57" w:type="dxa"/>
            </w:tcMar>
          </w:tcPr>
          <w:p w:rsidR="007C7CDE" w:rsidRPr="002452D0" w:rsidRDefault="007D59A6" w:rsidP="00CF089A">
            <w:pPr>
              <w:pStyle w:val="TableDataEntries"/>
            </w:pPr>
            <w:r>
              <w:t>3</w:t>
            </w:r>
          </w:p>
        </w:tc>
      </w:tr>
    </w:tbl>
    <w:p w:rsidR="00EA26A7" w:rsidRPr="009366DE" w:rsidRDefault="00EA26A7" w:rsidP="00EA26A7">
      <w:pPr>
        <w:pStyle w:val="Heading2"/>
        <w:spacing w:before="240"/>
      </w:pPr>
      <w:bookmarkStart w:id="15" w:name="_Toc360721724"/>
      <w:r>
        <w:t>Objective 3:</w:t>
      </w:r>
      <w:r w:rsidRPr="00EA26A7">
        <w:t xml:space="preserve"> </w:t>
      </w:r>
      <w:r w:rsidRPr="00EA26A7">
        <w:rPr>
          <w:rFonts w:ascii="Georgia" w:hAnsi="Georgia"/>
        </w:rPr>
        <w:t>Increased access to quality health services for the poor, women and children through improved health management</w:t>
      </w:r>
      <w:bookmarkEnd w:id="15"/>
    </w:p>
    <w:tbl>
      <w:tblPr>
        <w:tblW w:w="7951" w:type="dxa"/>
        <w:tblInd w:w="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51"/>
        <w:gridCol w:w="3000"/>
      </w:tblGrid>
      <w:tr w:rsidR="00060493" w:rsidRPr="004F68F0" w:rsidTr="001E4B1D">
        <w:tc>
          <w:tcPr>
            <w:tcW w:w="7951" w:type="dxa"/>
            <w:gridSpan w:val="2"/>
            <w:shd w:val="clear" w:color="auto" w:fill="auto"/>
          </w:tcPr>
          <w:p w:rsidR="00060493" w:rsidRPr="004F68F0" w:rsidRDefault="009E3D35" w:rsidP="001E4B1D">
            <w:pPr>
              <w:ind w:right="-2"/>
              <w:jc w:val="both"/>
              <w:rPr>
                <w:rFonts w:ascii="Georgia" w:hAnsi="Georgia"/>
                <w:i/>
                <w:sz w:val="18"/>
                <w:szCs w:val="18"/>
              </w:rPr>
            </w:pPr>
            <w:r>
              <w:br w:type="page"/>
            </w:r>
            <w:smartTag w:uri="urn:schemas-microsoft-com:office:smarttags" w:element="country-region">
              <w:smartTag w:uri="urn:schemas-microsoft-com:office:smarttags" w:element="place">
                <w:r w:rsidR="00060493" w:rsidRPr="004F68F0">
                  <w:rPr>
                    <w:rFonts w:ascii="Georgia" w:hAnsi="Georgia"/>
                    <w:i/>
                    <w:sz w:val="18"/>
                    <w:szCs w:val="18"/>
                  </w:rPr>
                  <w:t>Cambodia</w:t>
                </w:r>
              </w:smartTag>
            </w:smartTag>
            <w:r w:rsidR="00060493" w:rsidRPr="004F68F0">
              <w:rPr>
                <w:rFonts w:ascii="Georgia" w:hAnsi="Georgia"/>
                <w:i/>
                <w:sz w:val="18"/>
                <w:szCs w:val="18"/>
              </w:rPr>
              <w:t xml:space="preserve"> Development Goal:  Progress towards the health MDGs with a focus on maternal and child health</w:t>
            </w:r>
          </w:p>
        </w:tc>
      </w:tr>
      <w:tr w:rsidR="00060493" w:rsidRPr="004F68F0" w:rsidTr="004F68F0">
        <w:tc>
          <w:tcPr>
            <w:tcW w:w="4951" w:type="dxa"/>
            <w:shd w:val="clear" w:color="auto" w:fill="auto"/>
          </w:tcPr>
          <w:p w:rsidR="00060493" w:rsidRPr="004F68F0" w:rsidRDefault="00060493" w:rsidP="001E4B1D">
            <w:pPr>
              <w:ind w:right="-2"/>
              <w:rPr>
                <w:rFonts w:ascii="Georgia" w:hAnsi="Georgia"/>
                <w:b/>
                <w:sz w:val="18"/>
                <w:szCs w:val="18"/>
              </w:rPr>
            </w:pPr>
            <w:r w:rsidRPr="004F68F0">
              <w:rPr>
                <w:rFonts w:ascii="Georgia" w:hAnsi="Georgia"/>
                <w:b/>
                <w:sz w:val="18"/>
                <w:szCs w:val="18"/>
              </w:rPr>
              <w:t>Objective Three</w:t>
            </w:r>
          </w:p>
        </w:tc>
        <w:tc>
          <w:tcPr>
            <w:tcW w:w="3000" w:type="dxa"/>
            <w:tcBorders>
              <w:bottom w:val="nil"/>
            </w:tcBorders>
            <w:shd w:val="clear" w:color="auto" w:fill="auto"/>
          </w:tcPr>
          <w:p w:rsidR="00060493" w:rsidRPr="004F68F0" w:rsidRDefault="00060493" w:rsidP="001E4B1D">
            <w:pPr>
              <w:ind w:right="-2"/>
              <w:rPr>
                <w:rFonts w:ascii="Georgia" w:hAnsi="Georgia"/>
                <w:b/>
                <w:i/>
                <w:sz w:val="18"/>
                <w:szCs w:val="18"/>
              </w:rPr>
            </w:pPr>
            <w:r w:rsidRPr="004F68F0">
              <w:rPr>
                <w:rFonts w:ascii="Georgia" w:hAnsi="Georgia"/>
                <w:b/>
                <w:i/>
                <w:sz w:val="18"/>
                <w:szCs w:val="18"/>
              </w:rPr>
              <w:t>Rating</w:t>
            </w:r>
            <w:r w:rsidR="009B5B7D">
              <w:rPr>
                <w:rFonts w:ascii="Georgia" w:hAnsi="Georgia"/>
                <w:b/>
                <w:i/>
                <w:sz w:val="18"/>
                <w:szCs w:val="18"/>
              </w:rPr>
              <w:t xml:space="preserve"> </w:t>
            </w:r>
            <w:r w:rsidR="009B5B7D" w:rsidRPr="009B5B7D">
              <w:rPr>
                <w:rFonts w:ascii="Georgia" w:hAnsi="Georgia"/>
                <w:i/>
                <w:sz w:val="18"/>
                <w:szCs w:val="18"/>
              </w:rPr>
              <w:t>(green)</w:t>
            </w:r>
          </w:p>
        </w:tc>
      </w:tr>
      <w:tr w:rsidR="00060493" w:rsidRPr="004F68F0" w:rsidTr="004F68F0">
        <w:tc>
          <w:tcPr>
            <w:tcW w:w="4951" w:type="dxa"/>
            <w:shd w:val="clear" w:color="auto" w:fill="auto"/>
          </w:tcPr>
          <w:p w:rsidR="00060493" w:rsidRPr="004F68F0" w:rsidRDefault="00060493" w:rsidP="001E4B1D">
            <w:pPr>
              <w:ind w:right="-2"/>
              <w:rPr>
                <w:rFonts w:ascii="Georgia" w:hAnsi="Georgia"/>
                <w:i/>
                <w:sz w:val="18"/>
                <w:szCs w:val="18"/>
              </w:rPr>
            </w:pPr>
            <w:r w:rsidRPr="004F68F0">
              <w:rPr>
                <w:rFonts w:ascii="Georgia" w:hAnsi="Georgia"/>
                <w:b/>
                <w:sz w:val="18"/>
                <w:szCs w:val="18"/>
              </w:rPr>
              <w:t>Increased access to quality health services for the poor, women and children through improved health management</w:t>
            </w:r>
          </w:p>
        </w:tc>
        <w:tc>
          <w:tcPr>
            <w:tcW w:w="3000" w:type="dxa"/>
            <w:tcBorders>
              <w:top w:val="nil"/>
              <w:bottom w:val="single" w:sz="4" w:space="0" w:color="auto"/>
            </w:tcBorders>
            <w:shd w:val="clear" w:color="auto" w:fill="00FF00"/>
          </w:tcPr>
          <w:p w:rsidR="00060493" w:rsidRPr="004F68F0" w:rsidRDefault="005865DF" w:rsidP="001E4B1D">
            <w:pPr>
              <w:ind w:right="-2"/>
              <w:rPr>
                <w:rFonts w:ascii="Georgia" w:hAnsi="Georgia"/>
                <w:i/>
                <w:sz w:val="18"/>
                <w:szCs w:val="18"/>
                <w:highlight w:val="yellow"/>
              </w:rPr>
            </w:pPr>
            <w:r>
              <w:rPr>
                <w:rFonts w:ascii="Georgia" w:hAnsi="Georgia"/>
                <w:i/>
                <w:sz w:val="18"/>
                <w:szCs w:val="18"/>
              </w:rPr>
              <w:t>W</w:t>
            </w:r>
            <w:r w:rsidRPr="005865DF">
              <w:rPr>
                <w:rFonts w:ascii="Georgia" w:hAnsi="Georgia"/>
                <w:i/>
                <w:sz w:val="18"/>
                <w:szCs w:val="18"/>
              </w:rPr>
              <w:t>ill be fully achieved within the timeframe of the strategy</w:t>
            </w:r>
          </w:p>
        </w:tc>
      </w:tr>
    </w:tbl>
    <w:p w:rsidR="00EE7496" w:rsidRDefault="00EE7496" w:rsidP="00EE7496">
      <w:pPr>
        <w:pStyle w:val="BodyText"/>
        <w:jc w:val="both"/>
      </w:pPr>
      <w:smartTag w:uri="urn:schemas-microsoft-com:office:smarttags" w:element="place">
        <w:smartTag w:uri="urn:schemas-microsoft-com:office:smarttags" w:element="country-region">
          <w:r w:rsidRPr="005F6EC9">
            <w:rPr>
              <w:i/>
            </w:rPr>
            <w:t>Cambodia</w:t>
          </w:r>
        </w:smartTag>
      </w:smartTag>
      <w:r w:rsidRPr="005F6EC9">
        <w:rPr>
          <w:i/>
        </w:rPr>
        <w:t xml:space="preserve"> </w:t>
      </w:r>
      <w:r>
        <w:rPr>
          <w:i/>
        </w:rPr>
        <w:t xml:space="preserve">is </w:t>
      </w:r>
      <w:r w:rsidRPr="005F6EC9">
        <w:rPr>
          <w:i/>
        </w:rPr>
        <w:t>on track to achieve its health MDGs by 2015.</w:t>
      </w:r>
      <w:r>
        <w:rPr>
          <w:i/>
        </w:rPr>
        <w:t xml:space="preserve"> </w:t>
      </w:r>
      <w:r w:rsidRPr="005F6EC9">
        <w:rPr>
          <w:i/>
        </w:rPr>
        <w:t xml:space="preserve">According to </w:t>
      </w:r>
      <w:r>
        <w:rPr>
          <w:i/>
        </w:rPr>
        <w:t xml:space="preserve">early findings </w:t>
      </w:r>
      <w:r w:rsidRPr="005F6EC9">
        <w:rPr>
          <w:i/>
        </w:rPr>
        <w:t xml:space="preserve">of the </w:t>
      </w:r>
      <w:r>
        <w:rPr>
          <w:i/>
        </w:rPr>
        <w:t xml:space="preserve">2010 </w:t>
      </w:r>
      <w:smartTag w:uri="urn:schemas-microsoft-com:office:smarttags" w:element="place">
        <w:smartTag w:uri="urn:schemas-microsoft-com:office:smarttags" w:element="country-region">
          <w:r w:rsidRPr="005F6EC9">
            <w:rPr>
              <w:i/>
            </w:rPr>
            <w:t>Ca</w:t>
          </w:r>
          <w:r>
            <w:rPr>
              <w:i/>
            </w:rPr>
            <w:t>mbodia</w:t>
          </w:r>
        </w:smartTag>
      </w:smartTag>
      <w:r w:rsidRPr="005F6EC9">
        <w:rPr>
          <w:i/>
        </w:rPr>
        <w:t xml:space="preserve"> Demographic and Health Survey, </w:t>
      </w:r>
      <w:r>
        <w:rPr>
          <w:i/>
        </w:rPr>
        <w:t>i</w:t>
      </w:r>
      <w:r w:rsidRPr="005F6EC9">
        <w:rPr>
          <w:i/>
        </w:rPr>
        <w:t>nfant mortality decrease</w:t>
      </w:r>
      <w:r>
        <w:rPr>
          <w:i/>
        </w:rPr>
        <w:t>d from 65 per 1</w:t>
      </w:r>
      <w:r w:rsidRPr="005F6EC9">
        <w:rPr>
          <w:i/>
        </w:rPr>
        <w:t>000 live births in 2005 to 45</w:t>
      </w:r>
      <w:r>
        <w:rPr>
          <w:i/>
        </w:rPr>
        <w:t xml:space="preserve"> in 2010. The </w:t>
      </w:r>
      <w:r w:rsidRPr="005F6EC9">
        <w:rPr>
          <w:i/>
        </w:rPr>
        <w:t xml:space="preserve">under-five mortality rate </w:t>
      </w:r>
      <w:r>
        <w:rPr>
          <w:i/>
        </w:rPr>
        <w:t>also dropped from 83 per 1</w:t>
      </w:r>
      <w:r w:rsidRPr="005F6EC9">
        <w:rPr>
          <w:i/>
        </w:rPr>
        <w:t xml:space="preserve">000 live births in 2005 to 54 </w:t>
      </w:r>
      <w:r>
        <w:rPr>
          <w:i/>
        </w:rPr>
        <w:t>in 2010, surpassing the t</w:t>
      </w:r>
      <w:r w:rsidRPr="005F6EC9">
        <w:rPr>
          <w:i/>
        </w:rPr>
        <w:t xml:space="preserve">arget </w:t>
      </w:r>
      <w:r>
        <w:rPr>
          <w:i/>
        </w:rPr>
        <w:t xml:space="preserve">of </w:t>
      </w:r>
      <w:r w:rsidRPr="005F6EC9">
        <w:rPr>
          <w:i/>
        </w:rPr>
        <w:t>75</w:t>
      </w:r>
      <w:r>
        <w:rPr>
          <w:i/>
        </w:rPr>
        <w:t>. The</w:t>
      </w:r>
      <w:r w:rsidRPr="005F6EC9">
        <w:rPr>
          <w:i/>
        </w:rPr>
        <w:t xml:space="preserve"> maternal mortality ratio </w:t>
      </w:r>
      <w:r>
        <w:rPr>
          <w:i/>
        </w:rPr>
        <w:t xml:space="preserve">is yet to be announced, but </w:t>
      </w:r>
      <w:r w:rsidRPr="005F6EC9">
        <w:rPr>
          <w:i/>
        </w:rPr>
        <w:t xml:space="preserve">there </w:t>
      </w:r>
      <w:r>
        <w:rPr>
          <w:i/>
        </w:rPr>
        <w:t xml:space="preserve">has been </w:t>
      </w:r>
      <w:r w:rsidRPr="005F6EC9">
        <w:rPr>
          <w:i/>
        </w:rPr>
        <w:t>significant progress in proxy indicators</w:t>
      </w:r>
      <w:r>
        <w:rPr>
          <w:i/>
        </w:rPr>
        <w:t xml:space="preserve">. Neonatal mortality and child nutrition, however, remain unchanged. </w:t>
      </w:r>
    </w:p>
    <w:p w:rsidR="00EE7496" w:rsidRDefault="00EE7496" w:rsidP="00EE7496">
      <w:pPr>
        <w:pStyle w:val="BodyText"/>
        <w:jc w:val="both"/>
      </w:pPr>
      <w:r w:rsidRPr="00EA26A7">
        <w:t xml:space="preserve">Consistent with </w:t>
      </w:r>
      <w:r>
        <w:t>positive</w:t>
      </w:r>
      <w:r w:rsidRPr="00EA26A7">
        <w:t xml:space="preserve"> results </w:t>
      </w:r>
      <w:r w:rsidR="0024783F">
        <w:t xml:space="preserve">in maternal mortality </w:t>
      </w:r>
      <w:r>
        <w:t>is</w:t>
      </w:r>
      <w:r w:rsidRPr="00EA26A7">
        <w:t xml:space="preserve"> </w:t>
      </w:r>
      <w:r>
        <w:t xml:space="preserve">increased </w:t>
      </w:r>
      <w:r w:rsidRPr="00EA26A7">
        <w:t>access to health</w:t>
      </w:r>
      <w:r>
        <w:t xml:space="preserve"> services in </w:t>
      </w:r>
      <w:smartTag w:uri="urn:schemas-microsoft-com:office:smarttags" w:element="place">
        <w:smartTag w:uri="urn:schemas-microsoft-com:office:smarttags" w:element="country-region">
          <w:r>
            <w:t>Cambodia</w:t>
          </w:r>
        </w:smartTag>
      </w:smartTag>
      <w:r>
        <w:t>. A</w:t>
      </w:r>
      <w:r w:rsidRPr="00EA26A7">
        <w:t>lmost 89</w:t>
      </w:r>
      <w:r>
        <w:t xml:space="preserve"> per cent</w:t>
      </w:r>
      <w:r w:rsidRPr="00EA26A7">
        <w:t xml:space="preserve"> of pregnant women received at least one ante-natal care </w:t>
      </w:r>
      <w:r>
        <w:t xml:space="preserve">consultation in 2010 and 71 per cent of births were </w:t>
      </w:r>
      <w:r w:rsidRPr="00EA26A7">
        <w:t xml:space="preserve">attended by </w:t>
      </w:r>
      <w:r>
        <w:t xml:space="preserve">a </w:t>
      </w:r>
      <w:r w:rsidRPr="00EA26A7">
        <w:t xml:space="preserve">trained health </w:t>
      </w:r>
      <w:r>
        <w:t>staff,</w:t>
      </w:r>
      <w:r w:rsidRPr="00EA26A7">
        <w:t xml:space="preserve"> up </w:t>
      </w:r>
      <w:r>
        <w:t xml:space="preserve">from 63 per cent in 2009 and 58 per cent in 2008. Of those </w:t>
      </w:r>
      <w:r w:rsidRPr="00EA26A7">
        <w:t xml:space="preserve">living </w:t>
      </w:r>
      <w:r>
        <w:t>below the</w:t>
      </w:r>
      <w:r w:rsidRPr="00EA26A7">
        <w:t xml:space="preserve"> poverty line</w:t>
      </w:r>
      <w:r>
        <w:t>,</w:t>
      </w:r>
      <w:r w:rsidRPr="00EA26A7">
        <w:t xml:space="preserve"> 77</w:t>
      </w:r>
      <w:r>
        <w:t xml:space="preserve"> per cent</w:t>
      </w:r>
      <w:r w:rsidRPr="00EA26A7">
        <w:t xml:space="preserve"> are </w:t>
      </w:r>
      <w:r>
        <w:t xml:space="preserve">now </w:t>
      </w:r>
      <w:r w:rsidRPr="00EA26A7">
        <w:t>protected by Health Equity Fund</w:t>
      </w:r>
      <w:r>
        <w:t>s,</w:t>
      </w:r>
      <w:r w:rsidRPr="00EA26A7">
        <w:t xml:space="preserve"> which </w:t>
      </w:r>
      <w:r>
        <w:t>increasingly cover costs of</w:t>
      </w:r>
      <w:r w:rsidRPr="00EA26A7">
        <w:t xml:space="preserve"> hospital </w:t>
      </w:r>
      <w:r>
        <w:t xml:space="preserve">and other health services. </w:t>
      </w:r>
    </w:p>
    <w:p w:rsidR="00EE7496" w:rsidRDefault="00EE7496" w:rsidP="00EE7496">
      <w:pPr>
        <w:pStyle w:val="BodyText"/>
        <w:jc w:val="both"/>
      </w:pPr>
      <w:r w:rsidRPr="00B40A7B">
        <w:lastRenderedPageBreak/>
        <w:t xml:space="preserve">Improvements in health status can be attributed to overall </w:t>
      </w:r>
      <w:r>
        <w:t xml:space="preserve">economic </w:t>
      </w:r>
      <w:r w:rsidRPr="00B40A7B">
        <w:t>development</w:t>
      </w:r>
      <w:r>
        <w:t>, significant donor support</w:t>
      </w:r>
      <w:r w:rsidRPr="00B40A7B">
        <w:t xml:space="preserve"> and </w:t>
      </w:r>
      <w:r>
        <w:t>ongoing</w:t>
      </w:r>
      <w:r w:rsidRPr="00B40A7B">
        <w:t xml:space="preserve"> efforts to impro</w:t>
      </w:r>
      <w:r>
        <w:t>ve health policy</w:t>
      </w:r>
      <w:r w:rsidRPr="00781265">
        <w:t xml:space="preserve">.  </w:t>
      </w:r>
      <w:r>
        <w:t>C</w:t>
      </w:r>
      <w:r w:rsidRPr="00781265">
        <w:t xml:space="preserve">hallenges remain related to </w:t>
      </w:r>
      <w:r>
        <w:t xml:space="preserve">a range of </w:t>
      </w:r>
      <w:r w:rsidRPr="00781265">
        <w:t>health system management</w:t>
      </w:r>
      <w:r>
        <w:t xml:space="preserve"> issues.  For example,</w:t>
      </w:r>
      <w:r w:rsidRPr="00781265">
        <w:t xml:space="preserve"> </w:t>
      </w:r>
      <w:r>
        <w:t>g</w:t>
      </w:r>
      <w:r w:rsidRPr="00781265">
        <w:t xml:space="preserve">reater central budget transparency </w:t>
      </w:r>
      <w:r>
        <w:t>is vital</w:t>
      </w:r>
      <w:r w:rsidRPr="00781265">
        <w:t xml:space="preserve"> </w:t>
      </w:r>
      <w:r>
        <w:t>for progress on</w:t>
      </w:r>
      <w:r w:rsidRPr="00781265">
        <w:t xml:space="preserve"> procurement</w:t>
      </w:r>
      <w:r>
        <w:t xml:space="preserve">, which </w:t>
      </w:r>
      <w:r w:rsidRPr="00781265">
        <w:t xml:space="preserve">accounts for 60% of government </w:t>
      </w:r>
      <w:r>
        <w:t xml:space="preserve">health </w:t>
      </w:r>
      <w:r w:rsidRPr="00781265">
        <w:t>spending.</w:t>
      </w:r>
      <w:r w:rsidRPr="00B40A7B">
        <w:t xml:space="preserve"> </w:t>
      </w:r>
      <w:r>
        <w:t xml:space="preserve"> </w:t>
      </w:r>
    </w:p>
    <w:p w:rsidR="00EE7496" w:rsidRPr="00EA26A7" w:rsidRDefault="00EE7496" w:rsidP="00EE7496">
      <w:pPr>
        <w:pStyle w:val="BodyText"/>
        <w:jc w:val="both"/>
      </w:pPr>
      <w:smartTag w:uri="urn:schemas-microsoft-com:office:smarttags" w:element="place">
        <w:smartTag w:uri="urn:schemas-microsoft-com:office:smarttags" w:element="country-region">
          <w:r w:rsidRPr="00791E74">
            <w:t>Australia</w:t>
          </w:r>
        </w:smartTag>
      </w:smartTag>
      <w:r w:rsidRPr="00791E74">
        <w:t xml:space="preserve"> is the third largest donor in the sector, providing 30</w:t>
      </w:r>
      <w:r>
        <w:t xml:space="preserve"> per cent</w:t>
      </w:r>
      <w:r w:rsidRPr="00791E74">
        <w:t xml:space="preserve"> of </w:t>
      </w:r>
      <w:r>
        <w:t xml:space="preserve">external </w:t>
      </w:r>
      <w:r w:rsidRPr="00791E74">
        <w:t>funding.  USAID and the Global Fund</w:t>
      </w:r>
      <w:r>
        <w:t xml:space="preserve"> also each provide</w:t>
      </w:r>
      <w:r w:rsidRPr="00791E74">
        <w:t xml:space="preserve"> around 30</w:t>
      </w:r>
      <w:r>
        <w:t> </w:t>
      </w:r>
      <w:r w:rsidRPr="00791E74">
        <w:t>per cent</w:t>
      </w:r>
      <w:r>
        <w:t>, mainly</w:t>
      </w:r>
      <w:r w:rsidRPr="00791E74">
        <w:t xml:space="preserve"> </w:t>
      </w:r>
      <w:r>
        <w:t>in</w:t>
      </w:r>
      <w:r w:rsidRPr="00791E74">
        <w:t xml:space="preserve"> vertical programs.</w:t>
      </w:r>
      <w:r w:rsidRPr="00EA26A7">
        <w:t xml:space="preserve"> </w:t>
      </w:r>
      <w:smartTag w:uri="urn:schemas-microsoft-com:office:smarttags" w:element="country-region">
        <w:r>
          <w:t>Australia</w:t>
        </w:r>
      </w:smartTag>
      <w:r w:rsidRPr="00EA26A7">
        <w:t xml:space="preserve"> support</w:t>
      </w:r>
      <w:r>
        <w:t>s</w:t>
      </w:r>
      <w:r w:rsidRPr="00EA26A7">
        <w:t xml:space="preserve"> the </w:t>
      </w:r>
      <w:r>
        <w:t>g</w:t>
      </w:r>
      <w:r w:rsidRPr="00EA26A7">
        <w:t>overnment’s Health Strategic Plan</w:t>
      </w:r>
      <w:r>
        <w:t xml:space="preserve"> (HSP2)</w:t>
      </w:r>
      <w:r w:rsidRPr="00EA26A7">
        <w:t xml:space="preserve"> through the Second Health Sector Support Program (HSSP2)</w:t>
      </w:r>
      <w:r>
        <w:t xml:space="preserve">, in which </w:t>
      </w:r>
      <w:smartTag w:uri="urn:schemas-microsoft-com:office:smarttags" w:element="place">
        <w:smartTag w:uri="urn:schemas-microsoft-com:office:smarttags" w:element="country-region">
          <w:r>
            <w:t>Australia</w:t>
          </w:r>
        </w:smartTag>
      </w:smartTag>
      <w:r>
        <w:t xml:space="preserve"> and six other </w:t>
      </w:r>
      <w:proofErr w:type="gramStart"/>
      <w:r>
        <w:t>donors</w:t>
      </w:r>
      <w:proofErr w:type="gramEnd"/>
      <w:r w:rsidRPr="00EA26A7">
        <w:t xml:space="preserve"> </w:t>
      </w:r>
      <w:r>
        <w:t>pool</w:t>
      </w:r>
      <w:r w:rsidRPr="00EA26A7">
        <w:t xml:space="preserve"> financing </w:t>
      </w:r>
      <w:r>
        <w:t>in a World Bank Trust Fund for</w:t>
      </w:r>
      <w:r w:rsidRPr="00EA26A7">
        <w:t xml:space="preserve"> </w:t>
      </w:r>
      <w:r>
        <w:t>government health</w:t>
      </w:r>
      <w:r w:rsidRPr="00EA26A7">
        <w:t xml:space="preserve"> service </w:t>
      </w:r>
      <w:r>
        <w:t xml:space="preserve">delivery. In 2010, </w:t>
      </w:r>
      <w:r w:rsidRPr="00EA26A7">
        <w:t xml:space="preserve">joint planning, review and monitoring </w:t>
      </w:r>
      <w:r>
        <w:t xml:space="preserve">with government </w:t>
      </w:r>
      <w:r w:rsidRPr="00EA26A7">
        <w:t>resulted in</w:t>
      </w:r>
      <w:r>
        <w:t xml:space="preserve"> </w:t>
      </w:r>
      <w:r w:rsidRPr="00EA26A7">
        <w:t xml:space="preserve">improved </w:t>
      </w:r>
      <w:r>
        <w:t>sector</w:t>
      </w:r>
      <w:r w:rsidRPr="00EA26A7">
        <w:t xml:space="preserve"> plan</w:t>
      </w:r>
      <w:r>
        <w:t xml:space="preserve">ning, </w:t>
      </w:r>
      <w:r w:rsidRPr="00EA26A7">
        <w:t xml:space="preserve">implementation and </w:t>
      </w:r>
      <w:r>
        <w:t>disbursement</w:t>
      </w:r>
      <w:r w:rsidRPr="00EA26A7">
        <w:t xml:space="preserve"> </w:t>
      </w:r>
      <w:r>
        <w:t>of</w:t>
      </w:r>
      <w:r w:rsidRPr="00EA26A7">
        <w:t xml:space="preserve"> funds</w:t>
      </w:r>
      <w:r>
        <w:t xml:space="preserve">, from </w:t>
      </w:r>
      <w:r w:rsidRPr="00EA26A7">
        <w:t>about 60</w:t>
      </w:r>
      <w:r>
        <w:t xml:space="preserve"> per cent</w:t>
      </w:r>
      <w:r w:rsidRPr="00EA26A7">
        <w:t xml:space="preserve"> to 83</w:t>
      </w:r>
      <w:r>
        <w:t xml:space="preserve"> per cent</w:t>
      </w:r>
      <w:r w:rsidRPr="00EA26A7">
        <w:t xml:space="preserve"> in 2010.</w:t>
      </w:r>
      <w:r>
        <w:t xml:space="preserve"> Considerable scope remains for improved harmonisation between donors. The World Health Organization (WHO) leads on sector policy dialogue, but most discussion </w:t>
      </w:r>
      <w:r w:rsidR="0024783F">
        <w:t xml:space="preserve">still </w:t>
      </w:r>
      <w:r>
        <w:t xml:space="preserve">occurs bilaterally. </w:t>
      </w:r>
    </w:p>
    <w:p w:rsidR="00EE7496" w:rsidRDefault="00EE7496" w:rsidP="00EE7496">
      <w:pPr>
        <w:pStyle w:val="BodyText"/>
        <w:jc w:val="both"/>
      </w:pPr>
      <w:r w:rsidRPr="00EA26A7">
        <w:t xml:space="preserve">Outside HSSP2, </w:t>
      </w:r>
      <w:smartTag w:uri="urn:schemas-microsoft-com:office:smarttags" w:element="place">
        <w:smartTag w:uri="urn:schemas-microsoft-com:office:smarttags" w:element="country-region">
          <w:r w:rsidRPr="00EA26A7">
            <w:t>Australia</w:t>
          </w:r>
        </w:smartTag>
      </w:smartTag>
      <w:r w:rsidRPr="00EA26A7">
        <w:t xml:space="preserve"> plays </w:t>
      </w:r>
      <w:r>
        <w:t xml:space="preserve">an </w:t>
      </w:r>
      <w:r w:rsidRPr="00EA26A7">
        <w:t xml:space="preserve">important role in filling gaps. </w:t>
      </w:r>
      <w:r>
        <w:t>S</w:t>
      </w:r>
      <w:r w:rsidRPr="00EA26A7">
        <w:t xml:space="preserve">upport </w:t>
      </w:r>
      <w:r>
        <w:t>for</w:t>
      </w:r>
      <w:r w:rsidRPr="00EA26A7">
        <w:t xml:space="preserve"> emergency obstetric care through UNFPA </w:t>
      </w:r>
      <w:r>
        <w:t>increased</w:t>
      </w:r>
      <w:r w:rsidRPr="00EA26A7">
        <w:t xml:space="preserve"> </w:t>
      </w:r>
      <w:r>
        <w:t xml:space="preserve">both </w:t>
      </w:r>
      <w:r w:rsidRPr="00EA26A7">
        <w:t xml:space="preserve">use and quality of services, and is </w:t>
      </w:r>
      <w:r>
        <w:t xml:space="preserve">now </w:t>
      </w:r>
      <w:r w:rsidRPr="00EA26A7">
        <w:t xml:space="preserve">incorporated into HSSP2. </w:t>
      </w:r>
      <w:r>
        <w:t xml:space="preserve">Support is provided through </w:t>
      </w:r>
      <w:proofErr w:type="gramStart"/>
      <w:r>
        <w:t>WHO</w:t>
      </w:r>
      <w:proofErr w:type="gramEnd"/>
      <w:r>
        <w:t xml:space="preserve"> for health human resource development.  </w:t>
      </w:r>
      <w:smartTag w:uri="urn:schemas-microsoft-com:office:smarttags" w:element="place">
        <w:smartTag w:uri="urn:schemas-microsoft-com:office:smarttags" w:element="country-region">
          <w:r w:rsidRPr="00EA26A7">
            <w:t>Australia</w:t>
          </w:r>
        </w:smartTag>
      </w:smartTag>
      <w:r w:rsidRPr="00EA26A7">
        <w:t xml:space="preserve"> lead</w:t>
      </w:r>
      <w:r>
        <w:t>s</w:t>
      </w:r>
      <w:r w:rsidRPr="00EA26A7">
        <w:t xml:space="preserve"> in sexual </w:t>
      </w:r>
      <w:r>
        <w:t xml:space="preserve">and </w:t>
      </w:r>
      <w:r w:rsidRPr="00EA26A7">
        <w:t>reproductive health</w:t>
      </w:r>
      <w:r>
        <w:t>,</w:t>
      </w:r>
      <w:r w:rsidRPr="00EA26A7">
        <w:t xml:space="preserve"> with support for long term contraceptives and safe abortion </w:t>
      </w:r>
      <w:r>
        <w:t>provided via</w:t>
      </w:r>
      <w:r w:rsidRPr="00EA26A7">
        <w:t xml:space="preserve"> a project implemented by Marie Stopes International. </w:t>
      </w:r>
      <w:r>
        <w:t xml:space="preserve">Given </w:t>
      </w:r>
      <w:r w:rsidRPr="00EA26A7">
        <w:t xml:space="preserve">the sensitivity of the </w:t>
      </w:r>
      <w:r>
        <w:t>topic (even though legal in Cambodia)</w:t>
      </w:r>
      <w:r w:rsidRPr="00EA26A7">
        <w:t xml:space="preserve"> and the shortage of qualified staff, the National Program for Reproductive Health </w:t>
      </w:r>
      <w:r>
        <w:t>has been designed to be a parallel investment to</w:t>
      </w:r>
      <w:r w:rsidRPr="00EA26A7">
        <w:t xml:space="preserve"> HSSP2.  </w:t>
      </w:r>
    </w:p>
    <w:p w:rsidR="00EE7496" w:rsidRDefault="00EE7496" w:rsidP="00EE7496">
      <w:pPr>
        <w:pStyle w:val="BodyText"/>
        <w:jc w:val="both"/>
      </w:pPr>
      <w:r>
        <w:t xml:space="preserve">Through the HIV/AIDS Asia Regional Program, six sites are now offering harm reduction services in </w:t>
      </w:r>
      <w:smartTag w:uri="urn:schemas-microsoft-com:office:smarttags" w:element="place">
        <w:smartTag w:uri="urn:schemas-microsoft-com:office:smarttags" w:element="country-region">
          <w:r>
            <w:t>Cambodia</w:t>
          </w:r>
        </w:smartTag>
      </w:smartTag>
      <w:r>
        <w:t xml:space="preserve">.  A methadone maintenance treatment clinic is operating, and five other centres offer needle/syringe programs. Over 33,000 service contacts were made in 2010.   </w:t>
      </w:r>
    </w:p>
    <w:p w:rsidR="00EE7496" w:rsidRPr="00EA26A7" w:rsidRDefault="00EE7496" w:rsidP="00EE7496">
      <w:pPr>
        <w:pStyle w:val="BodyText"/>
        <w:jc w:val="both"/>
      </w:pPr>
      <w:r w:rsidRPr="00E65F34">
        <w:t xml:space="preserve">In summary, 2010 milestones have largely been achieved but prospects for </w:t>
      </w:r>
      <w:r w:rsidR="00A47F8A">
        <w:t>sustainability are weak. Programs responsible for MDG progress remain donor-funded with no sign of government willingness to share these costs.</w:t>
      </w:r>
    </w:p>
    <w:p w:rsidR="00962709" w:rsidRPr="007A29D5" w:rsidRDefault="00962709" w:rsidP="00962709">
      <w:pPr>
        <w:pStyle w:val="Caption"/>
        <w:rPr>
          <w:highlight w:val="magenta"/>
        </w:rPr>
      </w:pPr>
      <w:r>
        <w:t>Ta</w:t>
      </w:r>
      <w:r w:rsidRPr="00E271CD">
        <w:t xml:space="preserve">ble </w:t>
      </w:r>
      <w:r w:rsidR="00C60CDF">
        <w:t>4</w:t>
      </w:r>
      <w:r w:rsidRPr="00E271CD">
        <w:t xml:space="preserve">: </w:t>
      </w:r>
      <w:r>
        <w:t>Strategy Objective Data</w:t>
      </w:r>
    </w:p>
    <w:tbl>
      <w:tblPr>
        <w:tblW w:w="0" w:type="auto"/>
        <w:tblInd w:w="57" w:type="dxa"/>
        <w:tblLayout w:type="fixed"/>
        <w:tblLook w:val="0000" w:firstRow="0" w:lastRow="0" w:firstColumn="0" w:lastColumn="0" w:noHBand="0" w:noVBand="0"/>
      </w:tblPr>
      <w:tblGrid>
        <w:gridCol w:w="4900"/>
        <w:gridCol w:w="1100"/>
        <w:gridCol w:w="1938"/>
      </w:tblGrid>
      <w:tr w:rsidR="00962709" w:rsidTr="00CF089A">
        <w:tc>
          <w:tcPr>
            <w:tcW w:w="7938" w:type="dxa"/>
            <w:gridSpan w:val="3"/>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Annual Milestones Targets 2010</w:t>
            </w:r>
          </w:p>
        </w:tc>
      </w:tr>
      <w:tr w:rsidR="00962709" w:rsidTr="00CF089A">
        <w:tc>
          <w:tcPr>
            <w:tcW w:w="7938" w:type="dxa"/>
            <w:gridSpan w:val="3"/>
            <w:tcBorders>
              <w:top w:val="single" w:sz="2" w:space="0" w:color="auto"/>
              <w:bottom w:val="single" w:sz="2" w:space="0" w:color="auto"/>
            </w:tcBorders>
            <w:shd w:val="clear" w:color="auto" w:fill="auto"/>
            <w:tcMar>
              <w:left w:w="57" w:type="dxa"/>
              <w:right w:w="57" w:type="dxa"/>
            </w:tcMar>
          </w:tcPr>
          <w:p w:rsidR="00962709" w:rsidRPr="009D4787" w:rsidRDefault="0092406D" w:rsidP="006006CB">
            <w:pPr>
              <w:pStyle w:val="ListParagraph"/>
              <w:ind w:left="0"/>
              <w:rPr>
                <w:rFonts w:ascii="Arial" w:hAnsi="Arial" w:cs="Arial"/>
                <w:sz w:val="18"/>
                <w:szCs w:val="18"/>
              </w:rPr>
            </w:pPr>
            <w:r w:rsidRPr="009D4787">
              <w:rPr>
                <w:sz w:val="18"/>
                <w:szCs w:val="18"/>
              </w:rPr>
              <w:t xml:space="preserve">Increased </w:t>
            </w:r>
            <w:r w:rsidR="006006CB" w:rsidRPr="009D4787">
              <w:rPr>
                <w:sz w:val="18"/>
                <w:szCs w:val="18"/>
              </w:rPr>
              <w:t>coverage of midwifery services</w:t>
            </w:r>
            <w:r w:rsidRPr="009D4787">
              <w:rPr>
                <w:sz w:val="18"/>
                <w:szCs w:val="18"/>
              </w:rPr>
              <w:t xml:space="preserve"> to 1.35 secondary midwives per 10,000 population</w:t>
            </w:r>
            <w:r w:rsidR="006006CB" w:rsidRPr="009D4787">
              <w:rPr>
                <w:sz w:val="18"/>
                <w:szCs w:val="18"/>
              </w:rPr>
              <w:t xml:space="preserve"> - </w:t>
            </w:r>
            <w:r w:rsidR="006006CB" w:rsidRPr="009D4787">
              <w:rPr>
                <w:b/>
                <w:sz w:val="18"/>
                <w:szCs w:val="18"/>
              </w:rPr>
              <w:t>70% of births attended by trained health professionals</w:t>
            </w:r>
            <w:r w:rsidR="003972A9" w:rsidRPr="009D4787">
              <w:rPr>
                <w:sz w:val="18"/>
                <w:szCs w:val="18"/>
              </w:rPr>
              <w:t xml:space="preserve"> </w:t>
            </w:r>
            <w:r w:rsidR="006006CB" w:rsidRPr="009D4787">
              <w:rPr>
                <w:sz w:val="18"/>
                <w:szCs w:val="18"/>
              </w:rPr>
              <w:t xml:space="preserve"> </w:t>
            </w:r>
            <w:r w:rsidR="003972A9" w:rsidRPr="009D4787">
              <w:rPr>
                <w:b/>
                <w:sz w:val="18"/>
                <w:szCs w:val="18"/>
              </w:rPr>
              <w:t>[Top 4 Result]</w:t>
            </w:r>
            <w:r w:rsidR="003972A9" w:rsidRPr="009D4787">
              <w:rPr>
                <w:sz w:val="18"/>
                <w:szCs w:val="18"/>
              </w:rPr>
              <w:t xml:space="preserve"> </w:t>
            </w:r>
            <w:r w:rsidR="006006CB" w:rsidRPr="009D4787">
              <w:rPr>
                <w:sz w:val="18"/>
                <w:szCs w:val="18"/>
              </w:rPr>
              <w:t>- 80% coverage health equity funds - comprehensiveness of AOP- 6 sites offering harm reduction services</w:t>
            </w:r>
          </w:p>
        </w:tc>
      </w:tr>
      <w:tr w:rsidR="00962709" w:rsidTr="000321D0">
        <w:tc>
          <w:tcPr>
            <w:tcW w:w="49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Estimated Expenditure 2010/11</w:t>
            </w:r>
          </w:p>
        </w:tc>
        <w:tc>
          <w:tcPr>
            <w:tcW w:w="11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rPr>
                <w:b/>
              </w:rPr>
            </w:pPr>
            <w:r w:rsidRPr="00BF6B51">
              <w:rPr>
                <w:b/>
              </w:rPr>
              <w:t>A$ million</w:t>
            </w:r>
          </w:p>
        </w:tc>
        <w:tc>
          <w:tcPr>
            <w:tcW w:w="1938" w:type="dxa"/>
            <w:tcBorders>
              <w:top w:val="single" w:sz="12" w:space="0" w:color="auto"/>
              <w:bottom w:val="single" w:sz="2" w:space="0" w:color="auto"/>
            </w:tcBorders>
            <w:shd w:val="clear" w:color="auto" w:fill="auto"/>
            <w:tcMar>
              <w:left w:w="57" w:type="dxa"/>
              <w:right w:w="57" w:type="dxa"/>
            </w:tcMar>
          </w:tcPr>
          <w:p w:rsidR="00962709" w:rsidRPr="00BF6B51" w:rsidRDefault="00962709" w:rsidP="000321D0">
            <w:pPr>
              <w:pStyle w:val="TableDataColumnHeading"/>
              <w:rPr>
                <w:b/>
              </w:rPr>
            </w:pPr>
            <w:r w:rsidRPr="00BF6B51">
              <w:rPr>
                <w:b/>
              </w:rPr>
              <w:t>% of bilateral program</w:t>
            </w:r>
          </w:p>
        </w:tc>
      </w:tr>
      <w:tr w:rsidR="00962709" w:rsidRPr="002452D0" w:rsidTr="000321D0">
        <w:tc>
          <w:tcPr>
            <w:tcW w:w="4900" w:type="dxa"/>
            <w:tcBorders>
              <w:bottom w:val="single" w:sz="12" w:space="0" w:color="auto"/>
            </w:tcBorders>
            <w:shd w:val="clear" w:color="auto" w:fill="auto"/>
            <w:tcMar>
              <w:left w:w="57" w:type="dxa"/>
              <w:right w:w="57" w:type="dxa"/>
            </w:tcMar>
          </w:tcPr>
          <w:p w:rsidR="00962709" w:rsidRPr="002452D0" w:rsidRDefault="00962709" w:rsidP="00CF089A">
            <w:pPr>
              <w:pStyle w:val="TableDataEntries"/>
              <w:jc w:val="left"/>
            </w:pPr>
          </w:p>
        </w:tc>
        <w:tc>
          <w:tcPr>
            <w:tcW w:w="1100"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20.10</w:t>
            </w:r>
          </w:p>
        </w:tc>
        <w:tc>
          <w:tcPr>
            <w:tcW w:w="1938"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43</w:t>
            </w:r>
          </w:p>
        </w:tc>
      </w:tr>
    </w:tbl>
    <w:p w:rsidR="00962709" w:rsidRDefault="00962709" w:rsidP="00962709">
      <w:pPr>
        <w:rPr>
          <w:rFonts w:ascii="Georgia" w:hAnsi="Georgia"/>
          <w:sz w:val="22"/>
          <w:szCs w:val="22"/>
        </w:rPr>
      </w:pPr>
    </w:p>
    <w:p w:rsidR="008A0908" w:rsidRDefault="008A0908" w:rsidP="00962709">
      <w:pPr>
        <w:rPr>
          <w:rFonts w:ascii="Georgia" w:hAnsi="Georgia"/>
          <w:sz w:val="22"/>
          <w:szCs w:val="22"/>
        </w:rPr>
      </w:pPr>
    </w:p>
    <w:tbl>
      <w:tblPr>
        <w:tblW w:w="7951" w:type="dxa"/>
        <w:tblInd w:w="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51"/>
        <w:gridCol w:w="3100"/>
      </w:tblGrid>
      <w:tr w:rsidR="00060493" w:rsidRPr="001E4B1D" w:rsidTr="001E4B1D">
        <w:tc>
          <w:tcPr>
            <w:tcW w:w="7951" w:type="dxa"/>
            <w:gridSpan w:val="2"/>
            <w:shd w:val="clear" w:color="auto" w:fill="auto"/>
          </w:tcPr>
          <w:p w:rsidR="00060493" w:rsidRPr="004F68F0" w:rsidRDefault="009E3D35" w:rsidP="001E4B1D">
            <w:pPr>
              <w:ind w:right="-2"/>
              <w:jc w:val="both"/>
              <w:rPr>
                <w:rFonts w:ascii="Georgia" w:hAnsi="Georgia"/>
                <w:b/>
                <w:i/>
                <w:sz w:val="18"/>
                <w:szCs w:val="18"/>
              </w:rPr>
            </w:pPr>
            <w:r>
              <w:br w:type="page"/>
            </w:r>
            <w:smartTag w:uri="urn:schemas-microsoft-com:office:smarttags" w:element="country-region">
              <w:smartTag w:uri="urn:schemas-microsoft-com:office:smarttags" w:element="place">
                <w:r w:rsidR="00060493" w:rsidRPr="004F68F0">
                  <w:rPr>
                    <w:rFonts w:ascii="Georgia" w:hAnsi="Georgia"/>
                    <w:b/>
                    <w:i/>
                    <w:sz w:val="18"/>
                    <w:szCs w:val="18"/>
                  </w:rPr>
                  <w:t>Cambodia</w:t>
                </w:r>
              </w:smartTag>
            </w:smartTag>
            <w:r w:rsidR="00060493" w:rsidRPr="004F68F0">
              <w:rPr>
                <w:rFonts w:ascii="Georgia" w:hAnsi="Georgia"/>
                <w:b/>
                <w:i/>
                <w:sz w:val="18"/>
                <w:szCs w:val="18"/>
              </w:rPr>
              <w:t xml:space="preserve"> Development Goal:  Increased economic activity in targeted areas</w:t>
            </w:r>
          </w:p>
        </w:tc>
      </w:tr>
      <w:tr w:rsidR="00060493" w:rsidRPr="001E4B1D" w:rsidTr="004F68F0">
        <w:tc>
          <w:tcPr>
            <w:tcW w:w="4851" w:type="dxa"/>
            <w:shd w:val="clear" w:color="auto" w:fill="auto"/>
          </w:tcPr>
          <w:p w:rsidR="00060493" w:rsidRPr="004F68F0" w:rsidRDefault="00060493" w:rsidP="001E4B1D">
            <w:pPr>
              <w:ind w:right="-2"/>
              <w:rPr>
                <w:rFonts w:ascii="Georgia" w:hAnsi="Georgia"/>
                <w:b/>
                <w:sz w:val="18"/>
                <w:szCs w:val="18"/>
              </w:rPr>
            </w:pPr>
            <w:r w:rsidRPr="004F68F0">
              <w:rPr>
                <w:rFonts w:ascii="Georgia" w:hAnsi="Georgia"/>
                <w:b/>
                <w:sz w:val="18"/>
                <w:szCs w:val="18"/>
              </w:rPr>
              <w:t>Objective Four</w:t>
            </w:r>
          </w:p>
        </w:tc>
        <w:tc>
          <w:tcPr>
            <w:tcW w:w="3100" w:type="dxa"/>
            <w:tcBorders>
              <w:bottom w:val="nil"/>
            </w:tcBorders>
            <w:shd w:val="clear" w:color="auto" w:fill="auto"/>
          </w:tcPr>
          <w:p w:rsidR="00060493" w:rsidRPr="004F68F0" w:rsidRDefault="00060493" w:rsidP="001E4B1D">
            <w:pPr>
              <w:ind w:right="-2"/>
              <w:rPr>
                <w:rFonts w:ascii="Georgia" w:hAnsi="Georgia"/>
                <w:b/>
                <w:i/>
                <w:sz w:val="18"/>
                <w:szCs w:val="18"/>
              </w:rPr>
            </w:pPr>
            <w:r w:rsidRPr="004F68F0">
              <w:rPr>
                <w:rFonts w:ascii="Georgia" w:hAnsi="Georgia"/>
                <w:b/>
                <w:i/>
                <w:sz w:val="18"/>
                <w:szCs w:val="18"/>
              </w:rPr>
              <w:t>Rating</w:t>
            </w:r>
            <w:r w:rsidR="0024783F">
              <w:rPr>
                <w:rFonts w:ascii="Georgia" w:hAnsi="Georgia"/>
                <w:b/>
                <w:i/>
                <w:sz w:val="18"/>
                <w:szCs w:val="18"/>
              </w:rPr>
              <w:t xml:space="preserve"> </w:t>
            </w:r>
            <w:r w:rsidR="0024783F" w:rsidRPr="0024783F">
              <w:rPr>
                <w:rFonts w:ascii="Georgia" w:hAnsi="Georgia"/>
                <w:i/>
                <w:sz w:val="18"/>
                <w:szCs w:val="18"/>
              </w:rPr>
              <w:t>(red)</w:t>
            </w:r>
          </w:p>
        </w:tc>
      </w:tr>
      <w:tr w:rsidR="00060493" w:rsidRPr="001E4B1D" w:rsidTr="004F68F0">
        <w:tc>
          <w:tcPr>
            <w:tcW w:w="4851" w:type="dxa"/>
            <w:shd w:val="clear" w:color="auto" w:fill="auto"/>
          </w:tcPr>
          <w:p w:rsidR="00060493" w:rsidRPr="004F68F0" w:rsidRDefault="00060493" w:rsidP="001E4B1D">
            <w:pPr>
              <w:ind w:right="-2"/>
              <w:rPr>
                <w:rFonts w:ascii="Georgia" w:hAnsi="Georgia"/>
                <w:i/>
                <w:sz w:val="18"/>
                <w:szCs w:val="18"/>
              </w:rPr>
            </w:pPr>
            <w:r w:rsidRPr="004F68F0">
              <w:rPr>
                <w:rFonts w:ascii="Georgia" w:hAnsi="Georgia"/>
                <w:b/>
                <w:sz w:val="18"/>
                <w:szCs w:val="18"/>
              </w:rPr>
              <w:t>Improved transport and energy infrastructure</w:t>
            </w:r>
          </w:p>
        </w:tc>
        <w:tc>
          <w:tcPr>
            <w:tcW w:w="3100" w:type="dxa"/>
            <w:tcBorders>
              <w:top w:val="nil"/>
              <w:bottom w:val="single" w:sz="4" w:space="0" w:color="auto"/>
            </w:tcBorders>
            <w:shd w:val="clear" w:color="auto" w:fill="FF0000"/>
          </w:tcPr>
          <w:p w:rsidR="00060493" w:rsidRPr="004F68F0" w:rsidRDefault="005865DF" w:rsidP="001E4B1D">
            <w:pPr>
              <w:ind w:right="-2"/>
              <w:rPr>
                <w:rFonts w:ascii="Georgia" w:hAnsi="Georgia"/>
                <w:i/>
                <w:sz w:val="18"/>
                <w:szCs w:val="18"/>
                <w:highlight w:val="red"/>
              </w:rPr>
            </w:pPr>
            <w:r>
              <w:rPr>
                <w:rFonts w:ascii="Georgia" w:hAnsi="Georgia"/>
                <w:i/>
                <w:sz w:val="18"/>
                <w:szCs w:val="18"/>
                <w:highlight w:val="red"/>
              </w:rPr>
              <w:t>U</w:t>
            </w:r>
            <w:r w:rsidRPr="005865DF">
              <w:rPr>
                <w:rFonts w:ascii="Georgia" w:hAnsi="Georgia"/>
                <w:i/>
                <w:sz w:val="18"/>
                <w:szCs w:val="18"/>
                <w:highlight w:val="red"/>
              </w:rPr>
              <w:t>nlikely to be achieved within the timeframe of the strategy</w:t>
            </w:r>
          </w:p>
        </w:tc>
      </w:tr>
    </w:tbl>
    <w:p w:rsidR="00324CFC" w:rsidRPr="00324CFC" w:rsidRDefault="00324CFC" w:rsidP="00324CFC">
      <w:pPr>
        <w:pStyle w:val="BodyText"/>
        <w:jc w:val="both"/>
        <w:rPr>
          <w:i/>
        </w:rPr>
      </w:pPr>
      <w:r w:rsidRPr="00324CFC">
        <w:rPr>
          <w:i/>
        </w:rPr>
        <w:t>Cambodia</w:t>
      </w:r>
      <w:r>
        <w:rPr>
          <w:i/>
        </w:rPr>
        <w:t>’</w:t>
      </w:r>
      <w:r w:rsidRPr="00324CFC">
        <w:rPr>
          <w:i/>
        </w:rPr>
        <w:t xml:space="preserve">s </w:t>
      </w:r>
      <w:r w:rsidR="00073EBC">
        <w:rPr>
          <w:i/>
        </w:rPr>
        <w:t xml:space="preserve">economic </w:t>
      </w:r>
      <w:r w:rsidRPr="00324CFC">
        <w:rPr>
          <w:i/>
        </w:rPr>
        <w:t xml:space="preserve">growth </w:t>
      </w:r>
      <w:r w:rsidR="00073EBC">
        <w:rPr>
          <w:i/>
        </w:rPr>
        <w:t>i</w:t>
      </w:r>
      <w:r w:rsidRPr="00324CFC">
        <w:rPr>
          <w:i/>
        </w:rPr>
        <w:t>s</w:t>
      </w:r>
      <w:r w:rsidR="00073EBC">
        <w:rPr>
          <w:i/>
        </w:rPr>
        <w:t xml:space="preserve"> largely</w:t>
      </w:r>
      <w:r w:rsidRPr="00324CFC">
        <w:rPr>
          <w:i/>
        </w:rPr>
        <w:t xml:space="preserve"> limited</w:t>
      </w:r>
      <w:r w:rsidR="00073EBC">
        <w:rPr>
          <w:i/>
        </w:rPr>
        <w:t xml:space="preserve"> </w:t>
      </w:r>
      <w:r w:rsidRPr="00324CFC">
        <w:rPr>
          <w:i/>
        </w:rPr>
        <w:t xml:space="preserve">to </w:t>
      </w:r>
      <w:r w:rsidR="00F36237">
        <w:rPr>
          <w:i/>
        </w:rPr>
        <w:t>cities</w:t>
      </w:r>
      <w:r w:rsidRPr="00324CFC">
        <w:rPr>
          <w:i/>
        </w:rPr>
        <w:t>,</w:t>
      </w:r>
      <w:r w:rsidR="00F36237">
        <w:rPr>
          <w:i/>
        </w:rPr>
        <w:t xml:space="preserve"> isolating</w:t>
      </w:r>
      <w:r w:rsidRPr="00324CFC">
        <w:rPr>
          <w:i/>
        </w:rPr>
        <w:t xml:space="preserve"> rural areas–where the vast majority of poor </w:t>
      </w:r>
      <w:r w:rsidR="00BE75DA">
        <w:rPr>
          <w:i/>
        </w:rPr>
        <w:t>people</w:t>
      </w:r>
      <w:r w:rsidRPr="00324CFC">
        <w:rPr>
          <w:i/>
        </w:rPr>
        <w:t xml:space="preserve"> live–from local and international markets. Rural economies are constrained by inefficient, unstable and high cost transportation and energy services. Poor rural infrastructure has been identified </w:t>
      </w:r>
      <w:r w:rsidR="00827E89">
        <w:rPr>
          <w:i/>
        </w:rPr>
        <w:t xml:space="preserve">as </w:t>
      </w:r>
      <w:r w:rsidRPr="00324CFC">
        <w:rPr>
          <w:i/>
        </w:rPr>
        <w:t>limit</w:t>
      </w:r>
      <w:r w:rsidR="00B05A7E">
        <w:rPr>
          <w:i/>
        </w:rPr>
        <w:t>ing</w:t>
      </w:r>
      <w:r w:rsidRPr="00324CFC">
        <w:rPr>
          <w:i/>
        </w:rPr>
        <w:t xml:space="preserve"> </w:t>
      </w:r>
      <w:smartTag w:uri="urn:schemas-microsoft-com:office:smarttags" w:element="country-region">
        <w:smartTag w:uri="urn:schemas-microsoft-com:office:smarttags" w:element="place">
          <w:r w:rsidRPr="00324CFC">
            <w:rPr>
              <w:i/>
            </w:rPr>
            <w:t>Cambodia</w:t>
          </w:r>
        </w:smartTag>
      </w:smartTag>
      <w:r w:rsidRPr="00324CFC">
        <w:rPr>
          <w:i/>
        </w:rPr>
        <w:t xml:space="preserve">’s </w:t>
      </w:r>
      <w:r w:rsidR="00B05A7E">
        <w:rPr>
          <w:i/>
        </w:rPr>
        <w:t>ability</w:t>
      </w:r>
      <w:r w:rsidRPr="00324CFC">
        <w:rPr>
          <w:i/>
        </w:rPr>
        <w:t xml:space="preserve"> to diversify and integrate</w:t>
      </w:r>
      <w:r w:rsidR="003C464B">
        <w:rPr>
          <w:i/>
        </w:rPr>
        <w:t xml:space="preserve"> its economy at both the national and regional level.</w:t>
      </w:r>
      <w:r w:rsidRPr="00324CFC">
        <w:rPr>
          <w:i/>
        </w:rPr>
        <w:t xml:space="preserve"> </w:t>
      </w:r>
    </w:p>
    <w:p w:rsidR="00B05A7E" w:rsidRDefault="00C67895" w:rsidP="00B05A7E">
      <w:pPr>
        <w:pStyle w:val="BodyText"/>
        <w:jc w:val="both"/>
      </w:pPr>
      <w:r>
        <w:lastRenderedPageBreak/>
        <w:t>T</w:t>
      </w:r>
      <w:r w:rsidRPr="00C67895">
        <w:t>he National Socio-Economic Development Plan</w:t>
      </w:r>
      <w:r>
        <w:t xml:space="preserve"> identifie</w:t>
      </w:r>
      <w:r w:rsidR="00DC7C0A">
        <w:t>s</w:t>
      </w:r>
      <w:r>
        <w:t xml:space="preserve"> infrastructure as one of four focus sectors.</w:t>
      </w:r>
      <w:r w:rsidRPr="00C67895">
        <w:t xml:space="preserve"> </w:t>
      </w:r>
      <w:r>
        <w:t>F</w:t>
      </w:r>
      <w:r w:rsidR="00B05A7E" w:rsidRPr="00C67895">
        <w:t>rom about US</w:t>
      </w:r>
      <w:r w:rsidR="00D16F52" w:rsidRPr="00C67895">
        <w:t>$</w:t>
      </w:r>
      <w:r w:rsidR="00B05A7E" w:rsidRPr="00C67895">
        <w:t>34 million in 2007</w:t>
      </w:r>
      <w:r>
        <w:t>, the Cambodian Government increased</w:t>
      </w:r>
      <w:r w:rsidR="00B05A7E" w:rsidRPr="00C67895">
        <w:t xml:space="preserve"> </w:t>
      </w:r>
      <w:r>
        <w:t xml:space="preserve">public spending </w:t>
      </w:r>
      <w:r w:rsidR="00B05A7E" w:rsidRPr="00C67895">
        <w:t>to</w:t>
      </w:r>
      <w:r w:rsidR="007C32C1">
        <w:t xml:space="preserve"> more than</w:t>
      </w:r>
      <w:r w:rsidR="00B05A7E" w:rsidRPr="00C67895">
        <w:t xml:space="preserve"> US</w:t>
      </w:r>
      <w:r w:rsidR="00D16F52" w:rsidRPr="00C67895">
        <w:t>$</w:t>
      </w:r>
      <w:r w:rsidR="007C32C1">
        <w:t>163 million in 2010</w:t>
      </w:r>
      <w:r>
        <w:t xml:space="preserve">, but this is still only </w:t>
      </w:r>
      <w:r w:rsidR="007C32C1">
        <w:t>1.3</w:t>
      </w:r>
      <w:r w:rsidR="005674FD" w:rsidRPr="00C67895">
        <w:t xml:space="preserve"> per cent </w:t>
      </w:r>
      <w:r w:rsidR="0074291A" w:rsidRPr="00C67895">
        <w:t>of G</w:t>
      </w:r>
      <w:r w:rsidR="00D712EC" w:rsidRPr="00C67895">
        <w:t>DP</w:t>
      </w:r>
      <w:r w:rsidR="00B05A7E" w:rsidRPr="00C67895">
        <w:t xml:space="preserve">. </w:t>
      </w:r>
    </w:p>
    <w:p w:rsidR="00B05A7E" w:rsidRPr="00B05A7E" w:rsidRDefault="00B05A7E" w:rsidP="00B05A7E">
      <w:pPr>
        <w:pStyle w:val="BodyText"/>
        <w:jc w:val="both"/>
      </w:pPr>
      <w:smartTag w:uri="urn:schemas-microsoft-com:office:smarttags" w:element="country-region">
        <w:r w:rsidRPr="00B05A7E">
          <w:t>Australia</w:t>
        </w:r>
      </w:smartTag>
      <w:r w:rsidRPr="00B05A7E">
        <w:t xml:space="preserve"> is co-funding four infrastructure projects in </w:t>
      </w:r>
      <w:smartTag w:uri="urn:schemas-microsoft-com:office:smarttags" w:element="country-region">
        <w:smartTag w:uri="urn:schemas-microsoft-com:office:smarttags" w:element="place">
          <w:r w:rsidRPr="00B05A7E">
            <w:t>Cambodia</w:t>
          </w:r>
        </w:smartTag>
      </w:smartTag>
      <w:r w:rsidRPr="00B05A7E">
        <w:t xml:space="preserve"> with the </w:t>
      </w:r>
      <w:r w:rsidR="00BE75DA" w:rsidRPr="00B05A7E">
        <w:t xml:space="preserve">Asian Development Bank </w:t>
      </w:r>
      <w:r w:rsidR="00BE75DA" w:rsidRPr="006A7E20">
        <w:t xml:space="preserve">and the </w:t>
      </w:r>
      <w:r w:rsidRPr="006A7E20">
        <w:t>World</w:t>
      </w:r>
      <w:r w:rsidRPr="00B05A7E">
        <w:t xml:space="preserve"> Bank. Overall, progress of the projects in 2010 was poor </w:t>
      </w:r>
      <w:r w:rsidR="00073EBC">
        <w:t>due to</w:t>
      </w:r>
      <w:r w:rsidRPr="00B05A7E">
        <w:t xml:space="preserve"> mediocre </w:t>
      </w:r>
      <w:r w:rsidR="004028E3">
        <w:t>contractor performance</w:t>
      </w:r>
      <w:r w:rsidRPr="00B05A7E">
        <w:t>, limited capacity of implementation agencies and</w:t>
      </w:r>
      <w:r w:rsidR="001D0F10">
        <w:t xml:space="preserve"> slow progress</w:t>
      </w:r>
      <w:r w:rsidRPr="00B05A7E">
        <w:t xml:space="preserve"> by the </w:t>
      </w:r>
      <w:r w:rsidR="00BE75DA">
        <w:t xml:space="preserve">Cambodian </w:t>
      </w:r>
      <w:r w:rsidRPr="00B05A7E">
        <w:t xml:space="preserve">Government </w:t>
      </w:r>
      <w:r w:rsidR="001D0F10">
        <w:t>on</w:t>
      </w:r>
      <w:r w:rsidR="001D0F10" w:rsidRPr="00B05A7E">
        <w:t xml:space="preserve"> </w:t>
      </w:r>
      <w:r w:rsidRPr="00B05A7E">
        <w:t>implement</w:t>
      </w:r>
      <w:r w:rsidR="001D0F10">
        <w:t>ation of</w:t>
      </w:r>
      <w:r w:rsidRPr="00B05A7E">
        <w:t xml:space="preserve"> comprehensive social safeguard policies in accordance with project agreements. </w:t>
      </w:r>
      <w:r w:rsidR="008A0908">
        <w:t>These issues were compounded by</w:t>
      </w:r>
      <w:r w:rsidR="008A0908" w:rsidRPr="00F378BB">
        <w:t xml:space="preserve"> </w:t>
      </w:r>
      <w:r w:rsidR="008A0908">
        <w:t>insufficient</w:t>
      </w:r>
      <w:r w:rsidR="008A0908" w:rsidRPr="00F378BB">
        <w:t xml:space="preserve"> safeguard resourcing </w:t>
      </w:r>
      <w:r w:rsidR="008A0908">
        <w:t>by</w:t>
      </w:r>
      <w:r w:rsidR="008A0908" w:rsidRPr="00F378BB">
        <w:t xml:space="preserve"> the multila</w:t>
      </w:r>
      <w:r w:rsidR="008A0908">
        <w:t>teral banks in-</w:t>
      </w:r>
      <w:r w:rsidR="008A0908" w:rsidRPr="00F378BB">
        <w:t>country</w:t>
      </w:r>
      <w:r w:rsidR="008A0908">
        <w:t>.  On top of significant delays on</w:t>
      </w:r>
      <w:r w:rsidR="00D9576A" w:rsidRPr="00F378BB">
        <w:t xml:space="preserve"> </w:t>
      </w:r>
      <w:r w:rsidR="001323C2">
        <w:t xml:space="preserve">physical </w:t>
      </w:r>
      <w:r w:rsidR="00F378BB" w:rsidRPr="00F378BB">
        <w:t>works</w:t>
      </w:r>
      <w:r w:rsidR="008A0908">
        <w:t xml:space="preserve">, </w:t>
      </w:r>
      <w:r w:rsidR="00572999">
        <w:t>by late year resettlement issues dominated</w:t>
      </w:r>
      <w:r w:rsidR="00827E89">
        <w:t xml:space="preserve"> the portfolio</w:t>
      </w:r>
      <w:r w:rsidR="004028E3">
        <w:t>, particularly the rail project</w:t>
      </w:r>
      <w:r w:rsidR="00572999">
        <w:t>.</w:t>
      </w:r>
      <w:r w:rsidR="001323C2">
        <w:t xml:space="preserve">  </w:t>
      </w:r>
      <w:r w:rsidR="00572999">
        <w:t>S</w:t>
      </w:r>
      <w:r w:rsidR="0030462E" w:rsidRPr="00F378BB">
        <w:t>ignificant</w:t>
      </w:r>
      <w:r w:rsidR="008A0908">
        <w:t xml:space="preserve"> management</w:t>
      </w:r>
      <w:r w:rsidR="0030462E" w:rsidRPr="00F378BB">
        <w:t xml:space="preserve"> </w:t>
      </w:r>
      <w:r w:rsidR="004028E3">
        <w:t>strain was placed on</w:t>
      </w:r>
      <w:r w:rsidR="00C165C8">
        <w:t xml:space="preserve"> Post</w:t>
      </w:r>
      <w:r w:rsidR="008A0908">
        <w:t>.</w:t>
      </w:r>
      <w:r w:rsidR="00D9576A" w:rsidRPr="00F378BB">
        <w:t xml:space="preserve"> </w:t>
      </w:r>
    </w:p>
    <w:p w:rsidR="00F308CB" w:rsidRDefault="00790338" w:rsidP="00790338">
      <w:pPr>
        <w:pStyle w:val="BodyText"/>
        <w:jc w:val="both"/>
      </w:pPr>
      <w:r w:rsidRPr="00E1590C">
        <w:t xml:space="preserve">Rehabilitation of Railway in </w:t>
      </w:r>
      <w:smartTag w:uri="urn:schemas-microsoft-com:office:smarttags" w:element="country-region">
        <w:r w:rsidRPr="00E1590C">
          <w:t>Cambodia</w:t>
        </w:r>
      </w:smartTag>
      <w:r w:rsidR="00073EBC">
        <w:t>:</w:t>
      </w:r>
      <w:r>
        <w:t xml:space="preserve"> b</w:t>
      </w:r>
      <w:r w:rsidR="00B05A7E" w:rsidRPr="00B05A7E">
        <w:t xml:space="preserve">y </w:t>
      </w:r>
      <w:r w:rsidR="0036045C">
        <w:t>May</w:t>
      </w:r>
      <w:r w:rsidR="00B05A7E" w:rsidRPr="00B05A7E">
        <w:t xml:space="preserve"> 201</w:t>
      </w:r>
      <w:r w:rsidR="0036045C">
        <w:t>1</w:t>
      </w:r>
      <w:r w:rsidR="00B05A7E" w:rsidRPr="00B05A7E">
        <w:t xml:space="preserve"> it was expected that rehabilitation of the </w:t>
      </w:r>
      <w:r w:rsidR="004C4A2A">
        <w:t>s</w:t>
      </w:r>
      <w:r w:rsidR="00B05A7E" w:rsidRPr="00B05A7E">
        <w:t xml:space="preserve">outhern </w:t>
      </w:r>
      <w:r w:rsidR="00572999">
        <w:t>section</w:t>
      </w:r>
      <w:r w:rsidR="00B05A7E" w:rsidRPr="00B05A7E">
        <w:t xml:space="preserve"> between </w:t>
      </w:r>
      <w:r w:rsidR="0036045C">
        <w:t>Sihanoukville</w:t>
      </w:r>
      <w:r w:rsidR="00B05A7E" w:rsidRPr="00B05A7E">
        <w:t xml:space="preserve"> and </w:t>
      </w:r>
      <w:smartTag w:uri="urn:schemas-microsoft-com:office:smarttags" w:element="place">
        <w:smartTag w:uri="urn:schemas-microsoft-com:office:smarttags" w:element="City">
          <w:r w:rsidR="004C4A2A">
            <w:t>Phnom Penh</w:t>
          </w:r>
        </w:smartTag>
      </w:smartTag>
      <w:r w:rsidR="00B05A7E" w:rsidRPr="00B05A7E">
        <w:t xml:space="preserve"> would be complet</w:t>
      </w:r>
      <w:r w:rsidR="00572999">
        <w:t>e, however</w:t>
      </w:r>
      <w:r w:rsidR="0036045C">
        <w:t xml:space="preserve"> o</w:t>
      </w:r>
      <w:r w:rsidR="00994564" w:rsidRPr="00B05A7E">
        <w:t>nly 47</w:t>
      </w:r>
      <w:r w:rsidR="00994564">
        <w:t xml:space="preserve"> per cent</w:t>
      </w:r>
      <w:r w:rsidR="00B05A7E" w:rsidRPr="00B05A7E">
        <w:t xml:space="preserve"> </w:t>
      </w:r>
      <w:r w:rsidR="00572999">
        <w:t>is</w:t>
      </w:r>
      <w:r w:rsidR="00B05A7E" w:rsidRPr="00B05A7E">
        <w:t xml:space="preserve"> </w:t>
      </w:r>
      <w:r w:rsidR="00572999">
        <w:t xml:space="preserve">done. </w:t>
      </w:r>
      <w:r w:rsidR="00B05A7E" w:rsidRPr="00B05A7E">
        <w:t xml:space="preserve"> </w:t>
      </w:r>
      <w:r w:rsidR="00572999">
        <w:t>Q</w:t>
      </w:r>
      <w:r w:rsidR="00B05A7E" w:rsidRPr="00B05A7E">
        <w:t>uality issues</w:t>
      </w:r>
      <w:r w:rsidR="004C4A2A">
        <w:t xml:space="preserve"> </w:t>
      </w:r>
      <w:r w:rsidR="00572999">
        <w:t>remain and further delays are anticipated, mainly</w:t>
      </w:r>
      <w:r w:rsidR="00B05A7E" w:rsidRPr="00B05A7E">
        <w:t xml:space="preserve"> due to very poor performance of the </w:t>
      </w:r>
      <w:r w:rsidR="00572999">
        <w:t>rail rehabilitation contractor</w:t>
      </w:r>
      <w:r w:rsidR="00B05A7E" w:rsidRPr="00B05A7E">
        <w:t xml:space="preserve">. </w:t>
      </w:r>
      <w:r w:rsidR="00652DDE">
        <w:t xml:space="preserve"> AusAID is working closely with the ADB, the Cambodian Government and NGOs to improve resettlement outcomes.  </w:t>
      </w:r>
    </w:p>
    <w:p w:rsidR="00B05A7E" w:rsidRPr="00B05A7E" w:rsidRDefault="00073EBC" w:rsidP="00790338">
      <w:pPr>
        <w:pStyle w:val="BodyText"/>
        <w:jc w:val="both"/>
      </w:pPr>
      <w:r>
        <w:t>Southern Coastal Corridor:</w:t>
      </w:r>
      <w:r w:rsidR="00790338">
        <w:t xml:space="preserve"> t</w:t>
      </w:r>
      <w:r w:rsidR="00B05A7E" w:rsidRPr="00B05A7E">
        <w:t xml:space="preserve">he rehabilitation of 15km of the </w:t>
      </w:r>
      <w:r w:rsidR="00EE2F2D">
        <w:t>s</w:t>
      </w:r>
      <w:r w:rsidR="00B05A7E" w:rsidRPr="00B05A7E">
        <w:t xml:space="preserve">outhern </w:t>
      </w:r>
      <w:r w:rsidR="00EE2F2D">
        <w:t>c</w:t>
      </w:r>
      <w:r w:rsidR="00B05A7E" w:rsidRPr="00B05A7E">
        <w:t xml:space="preserve">oastal road and construction of </w:t>
      </w:r>
      <w:r w:rsidR="004C4A2A">
        <w:t xml:space="preserve">a </w:t>
      </w:r>
      <w:r w:rsidR="00B05A7E" w:rsidRPr="00B05A7E">
        <w:t xml:space="preserve">cross border facility </w:t>
      </w:r>
      <w:r w:rsidR="004C4A2A">
        <w:t xml:space="preserve">with </w:t>
      </w:r>
      <w:smartTag w:uri="urn:schemas-microsoft-com:office:smarttags" w:element="country-region">
        <w:smartTag w:uri="urn:schemas-microsoft-com:office:smarttags" w:element="place">
          <w:r w:rsidR="004C4A2A">
            <w:t>Vietnam</w:t>
          </w:r>
        </w:smartTag>
      </w:smartTag>
      <w:r w:rsidR="00B05A7E" w:rsidRPr="00B05A7E">
        <w:t xml:space="preserve"> are expected to commence in </w:t>
      </w:r>
      <w:r w:rsidR="004C4A2A">
        <w:t xml:space="preserve">the second half of </w:t>
      </w:r>
      <w:r w:rsidR="00B05A7E" w:rsidRPr="00B05A7E">
        <w:t>2011</w:t>
      </w:r>
      <w:r w:rsidR="004C4A2A">
        <w:t>,</w:t>
      </w:r>
      <w:r w:rsidR="00B05A7E" w:rsidRPr="00B05A7E">
        <w:t xml:space="preserve"> </w:t>
      </w:r>
      <w:r w:rsidR="00572999">
        <w:t>20</w:t>
      </w:r>
      <w:r w:rsidR="009650BC" w:rsidRPr="00B05A7E">
        <w:t xml:space="preserve"> </w:t>
      </w:r>
      <w:r w:rsidR="00994564">
        <w:t>months behind schedule</w:t>
      </w:r>
      <w:r w:rsidR="00B05A7E" w:rsidRPr="00B05A7E">
        <w:t xml:space="preserve">. </w:t>
      </w:r>
      <w:r w:rsidR="00496712">
        <w:t xml:space="preserve">In 2010, </w:t>
      </w:r>
      <w:r w:rsidR="00782A47" w:rsidRPr="00B05A7E">
        <w:t xml:space="preserve">AusAID contributed to </w:t>
      </w:r>
      <w:r w:rsidR="004C4A2A">
        <w:t xml:space="preserve">improving </w:t>
      </w:r>
      <w:r w:rsidR="00782A47" w:rsidRPr="00B05A7E">
        <w:t>the design of</w:t>
      </w:r>
      <w:r w:rsidR="004C4A2A">
        <w:t xml:space="preserve"> the</w:t>
      </w:r>
      <w:r w:rsidR="00782A47" w:rsidRPr="00B05A7E">
        <w:t xml:space="preserve"> HIV/AIDS mitigation component. </w:t>
      </w:r>
      <w:r w:rsidR="007B0B6D">
        <w:t>AusAID and the ADB encouraged the</w:t>
      </w:r>
      <w:r w:rsidR="00B05A7E" w:rsidRPr="007B0B6D">
        <w:t xml:space="preserve"> </w:t>
      </w:r>
      <w:r w:rsidR="00496712">
        <w:t>g</w:t>
      </w:r>
      <w:r w:rsidR="00994564" w:rsidRPr="007B0B6D">
        <w:t>overnment</w:t>
      </w:r>
      <w:r w:rsidR="00B05A7E" w:rsidRPr="007B0B6D">
        <w:t xml:space="preserve"> to </w:t>
      </w:r>
      <w:r w:rsidR="00496712">
        <w:t>adopt</w:t>
      </w:r>
      <w:r w:rsidR="007651F4" w:rsidRPr="007B0B6D">
        <w:t xml:space="preserve"> </w:t>
      </w:r>
      <w:r w:rsidR="00B05A7E" w:rsidRPr="007B0B6D">
        <w:t>safeguards</w:t>
      </w:r>
      <w:r w:rsidR="007B0B6D">
        <w:t xml:space="preserve"> </w:t>
      </w:r>
      <w:r w:rsidR="007651F4" w:rsidRPr="007B0B6D">
        <w:t>f</w:t>
      </w:r>
      <w:r w:rsidR="00F378BB" w:rsidRPr="007B0B6D">
        <w:t>o</w:t>
      </w:r>
      <w:r w:rsidR="007651F4" w:rsidRPr="007B0B6D">
        <w:t>r a Korean Export-Import Bank (KEXIM)</w:t>
      </w:r>
      <w:r w:rsidR="00777CDA" w:rsidRPr="007B0B6D">
        <w:t xml:space="preserve">-financed section </w:t>
      </w:r>
      <w:r w:rsidR="007B0B6D">
        <w:t>of the same road</w:t>
      </w:r>
      <w:r w:rsidR="00777CDA" w:rsidRPr="007B0B6D">
        <w:t xml:space="preserve">; </w:t>
      </w:r>
      <w:r w:rsidR="007651F4" w:rsidRPr="007B0B6D">
        <w:t>ADB is supporting KEXIM to strengthen its safeguard implementation.</w:t>
      </w:r>
    </w:p>
    <w:p w:rsidR="00B05A7E" w:rsidRPr="00B05A7E" w:rsidRDefault="007651F4" w:rsidP="00790338">
      <w:pPr>
        <w:pStyle w:val="BodyText"/>
        <w:jc w:val="both"/>
      </w:pPr>
      <w:r w:rsidRPr="00E1590C">
        <w:t>R</w:t>
      </w:r>
      <w:r w:rsidR="00B05A7E" w:rsidRPr="00E1590C">
        <w:t xml:space="preserve">oad </w:t>
      </w:r>
      <w:r w:rsidRPr="00E1590C">
        <w:t>A</w:t>
      </w:r>
      <w:r w:rsidR="00B05A7E" w:rsidRPr="00E1590C">
        <w:t xml:space="preserve">sset </w:t>
      </w:r>
      <w:r w:rsidRPr="00E1590C">
        <w:t>M</w:t>
      </w:r>
      <w:r w:rsidR="00B05A7E" w:rsidRPr="00E1590C">
        <w:t>anagement</w:t>
      </w:r>
      <w:r w:rsidR="00777CDA">
        <w:t>:</w:t>
      </w:r>
      <w:r w:rsidR="00790338">
        <w:t xml:space="preserve"> </w:t>
      </w:r>
      <w:r w:rsidR="00777CDA">
        <w:t>had the best progress on</w:t>
      </w:r>
      <w:r w:rsidR="00B05A7E" w:rsidRPr="00B05A7E">
        <w:t xml:space="preserve"> 2010</w:t>
      </w:r>
      <w:r w:rsidR="00777CDA">
        <w:t xml:space="preserve"> objectives</w:t>
      </w:r>
      <w:r>
        <w:t>.</w:t>
      </w:r>
      <w:r w:rsidR="0030462E">
        <w:t xml:space="preserve"> </w:t>
      </w:r>
      <w:r>
        <w:t>C</w:t>
      </w:r>
      <w:r w:rsidR="00B05A7E" w:rsidRPr="00B05A7E">
        <w:t xml:space="preserve">ontracts for </w:t>
      </w:r>
      <w:r w:rsidR="0017709F">
        <w:t xml:space="preserve">the </w:t>
      </w:r>
      <w:r w:rsidR="00B05A7E" w:rsidRPr="00B05A7E">
        <w:t>maintenance of 263km</w:t>
      </w:r>
      <w:r>
        <w:t xml:space="preserve"> of road</w:t>
      </w:r>
      <w:r w:rsidR="00B05A7E" w:rsidRPr="00B05A7E">
        <w:t xml:space="preserve"> have been awa</w:t>
      </w:r>
      <w:r w:rsidR="00AE353C">
        <w:t xml:space="preserve">rded and are being implemented. </w:t>
      </w:r>
      <w:r w:rsidR="00C165C8">
        <w:t>Most positions have mobilised, and good progress has been made with the road safety component.</w:t>
      </w:r>
    </w:p>
    <w:p w:rsidR="00104826" w:rsidRDefault="00790338" w:rsidP="00790338">
      <w:pPr>
        <w:pStyle w:val="BodyText"/>
        <w:jc w:val="both"/>
      </w:pPr>
      <w:r w:rsidRPr="00E1590C">
        <w:t>Rural Electrification</w:t>
      </w:r>
      <w:r w:rsidR="00827E89">
        <w:t xml:space="preserve"> and Transmission Project</w:t>
      </w:r>
      <w:r w:rsidR="00777CDA">
        <w:t>:</w:t>
      </w:r>
      <w:r>
        <w:t xml:space="preserve"> t</w:t>
      </w:r>
      <w:r w:rsidR="00B05A7E" w:rsidRPr="00B05A7E">
        <w:t xml:space="preserve">he </w:t>
      </w:r>
      <w:r w:rsidR="00B05A7E" w:rsidRPr="00496712">
        <w:t>design and approval</w:t>
      </w:r>
      <w:r w:rsidR="00B05A7E" w:rsidRPr="00B05A7E">
        <w:t xml:space="preserve"> of AusAID supplementary financing for </w:t>
      </w:r>
      <w:r w:rsidR="007651F4">
        <w:t xml:space="preserve">the </w:t>
      </w:r>
      <w:r w:rsidR="00B05A7E" w:rsidRPr="00B05A7E">
        <w:t xml:space="preserve">project </w:t>
      </w:r>
      <w:r w:rsidR="00C165C8">
        <w:t>stalled</w:t>
      </w:r>
      <w:r w:rsidR="00B05A7E" w:rsidRPr="00B05A7E">
        <w:t xml:space="preserve"> due to </w:t>
      </w:r>
      <w:r w:rsidR="0017709F">
        <w:t xml:space="preserve">a </w:t>
      </w:r>
      <w:r w:rsidR="00EE2F2D">
        <w:t>dispute</w:t>
      </w:r>
      <w:r w:rsidR="00B05A7E" w:rsidRPr="00B05A7E">
        <w:t xml:space="preserve"> between</w:t>
      </w:r>
      <w:r w:rsidR="00250FBD">
        <w:t xml:space="preserve"> </w:t>
      </w:r>
      <w:r w:rsidR="00E1590C">
        <w:t xml:space="preserve">the </w:t>
      </w:r>
      <w:r w:rsidR="00E1590C" w:rsidRPr="00B05A7E">
        <w:t>implementing</w:t>
      </w:r>
      <w:r w:rsidR="00B05A7E" w:rsidRPr="00B05A7E">
        <w:t xml:space="preserve"> agency and development partners o</w:t>
      </w:r>
      <w:r w:rsidR="0017709F">
        <w:t>ver</w:t>
      </w:r>
      <w:r w:rsidR="00B05A7E" w:rsidRPr="00B05A7E">
        <w:t xml:space="preserve"> procurement conditions</w:t>
      </w:r>
      <w:r>
        <w:t>.</w:t>
      </w:r>
      <w:r w:rsidR="009650BC">
        <w:t xml:space="preserve"> </w:t>
      </w:r>
      <w:r w:rsidR="00104826">
        <w:t xml:space="preserve"> </w:t>
      </w:r>
      <w:r w:rsidR="00745FFC">
        <w:t xml:space="preserve">Future progress may depend on resolution of </w:t>
      </w:r>
      <w:r w:rsidR="00827E89">
        <w:t>disputes</w:t>
      </w:r>
      <w:r w:rsidR="00745FFC">
        <w:t xml:space="preserve"> between the World Bank and government.</w:t>
      </w:r>
    </w:p>
    <w:p w:rsidR="00327514" w:rsidRDefault="00B05A7E" w:rsidP="00327514">
      <w:pPr>
        <w:pStyle w:val="BodyText"/>
        <w:jc w:val="both"/>
      </w:pPr>
      <w:r w:rsidRPr="00B05A7E">
        <w:t xml:space="preserve">Given progress </w:t>
      </w:r>
      <w:r w:rsidR="00DC7C0A">
        <w:t>to date</w:t>
      </w:r>
      <w:r w:rsidRPr="00B05A7E">
        <w:t xml:space="preserve"> and ongoing challenges the strategy objective is </w:t>
      </w:r>
      <w:r w:rsidR="00DC7C0A">
        <w:t>unlikely</w:t>
      </w:r>
      <w:r w:rsidRPr="00B05A7E">
        <w:t xml:space="preserve"> to be achieved. </w:t>
      </w:r>
    </w:p>
    <w:p w:rsidR="00962709" w:rsidRPr="00327514" w:rsidRDefault="00962709" w:rsidP="00745FFC">
      <w:pPr>
        <w:pStyle w:val="Caption"/>
      </w:pPr>
      <w:r>
        <w:t>Ta</w:t>
      </w:r>
      <w:r w:rsidRPr="00E271CD">
        <w:t xml:space="preserve">ble </w:t>
      </w:r>
      <w:r w:rsidR="00C60CDF">
        <w:t>5</w:t>
      </w:r>
      <w:r w:rsidRPr="00E271CD">
        <w:t xml:space="preserve">: </w:t>
      </w:r>
      <w:r>
        <w:t>Strategy Objective Data</w:t>
      </w:r>
    </w:p>
    <w:tbl>
      <w:tblPr>
        <w:tblW w:w="0" w:type="auto"/>
        <w:tblInd w:w="57" w:type="dxa"/>
        <w:tblLayout w:type="fixed"/>
        <w:tblLook w:val="0000" w:firstRow="0" w:lastRow="0" w:firstColumn="0" w:lastColumn="0" w:noHBand="0" w:noVBand="0"/>
      </w:tblPr>
      <w:tblGrid>
        <w:gridCol w:w="4500"/>
        <w:gridCol w:w="1500"/>
        <w:gridCol w:w="1938"/>
      </w:tblGrid>
      <w:tr w:rsidR="00962709" w:rsidTr="00F257B7">
        <w:tc>
          <w:tcPr>
            <w:tcW w:w="7938" w:type="dxa"/>
            <w:gridSpan w:val="3"/>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Annual Milestones Targets 2010</w:t>
            </w:r>
          </w:p>
        </w:tc>
      </w:tr>
      <w:tr w:rsidR="00962709" w:rsidTr="00F257B7">
        <w:tc>
          <w:tcPr>
            <w:tcW w:w="7938" w:type="dxa"/>
            <w:gridSpan w:val="3"/>
            <w:tcBorders>
              <w:top w:val="single" w:sz="2" w:space="0" w:color="auto"/>
              <w:bottom w:val="single" w:sz="2" w:space="0" w:color="auto"/>
            </w:tcBorders>
            <w:shd w:val="clear" w:color="auto" w:fill="auto"/>
            <w:tcMar>
              <w:left w:w="57" w:type="dxa"/>
              <w:right w:w="57" w:type="dxa"/>
            </w:tcMar>
          </w:tcPr>
          <w:p w:rsidR="00962709" w:rsidRPr="009D4787" w:rsidRDefault="006006CB" w:rsidP="00CF089A">
            <w:pPr>
              <w:rPr>
                <w:sz w:val="18"/>
                <w:szCs w:val="18"/>
              </w:rPr>
            </w:pPr>
            <w:r w:rsidRPr="009D4787">
              <w:rPr>
                <w:b/>
                <w:sz w:val="18"/>
                <w:szCs w:val="18"/>
              </w:rPr>
              <w:t>c</w:t>
            </w:r>
            <w:r w:rsidR="002A03A0" w:rsidRPr="009D4787">
              <w:rPr>
                <w:b/>
                <w:sz w:val="18"/>
                <w:szCs w:val="18"/>
              </w:rPr>
              <w:t xml:space="preserve">omplete rehabilitation of </w:t>
            </w:r>
            <w:r w:rsidRPr="009D4787">
              <w:rPr>
                <w:b/>
                <w:sz w:val="18"/>
                <w:szCs w:val="18"/>
              </w:rPr>
              <w:t>Sout</w:t>
            </w:r>
            <w:r w:rsidR="002A03A0" w:rsidRPr="009D4787">
              <w:rPr>
                <w:b/>
                <w:sz w:val="18"/>
                <w:szCs w:val="18"/>
              </w:rPr>
              <w:t>hern Line railway</w:t>
            </w:r>
            <w:r w:rsidR="00CC6564" w:rsidRPr="009D4787">
              <w:rPr>
                <w:sz w:val="18"/>
                <w:szCs w:val="18"/>
              </w:rPr>
              <w:t xml:space="preserve"> </w:t>
            </w:r>
            <w:r w:rsidR="00CC6564" w:rsidRPr="009D4787">
              <w:rPr>
                <w:b/>
                <w:sz w:val="18"/>
                <w:szCs w:val="18"/>
              </w:rPr>
              <w:t>[Top 4 Result]</w:t>
            </w:r>
            <w:r w:rsidR="00CC6564" w:rsidRPr="009D4787">
              <w:rPr>
                <w:sz w:val="18"/>
                <w:szCs w:val="18"/>
              </w:rPr>
              <w:t xml:space="preserve">- </w:t>
            </w:r>
            <w:r w:rsidR="002A03A0" w:rsidRPr="009D4787">
              <w:rPr>
                <w:sz w:val="18"/>
                <w:szCs w:val="18"/>
              </w:rPr>
              <w:t xml:space="preserve">begin rehabilitation of </w:t>
            </w:r>
            <w:r w:rsidRPr="009D4787">
              <w:rPr>
                <w:sz w:val="18"/>
                <w:szCs w:val="18"/>
              </w:rPr>
              <w:t xml:space="preserve">Northern Line - commencement of civil works (15km) of the Southern Coastal road, and construction of cross-border facilities in </w:t>
            </w:r>
            <w:proofErr w:type="spellStart"/>
            <w:r w:rsidRPr="009D4787">
              <w:rPr>
                <w:sz w:val="18"/>
                <w:szCs w:val="18"/>
              </w:rPr>
              <w:t>Prek</w:t>
            </w:r>
            <w:proofErr w:type="spellEnd"/>
            <w:r w:rsidRPr="009D4787">
              <w:rPr>
                <w:sz w:val="18"/>
                <w:szCs w:val="18"/>
              </w:rPr>
              <w:t xml:space="preserve"> </w:t>
            </w:r>
            <w:proofErr w:type="spellStart"/>
            <w:r w:rsidRPr="009D4787">
              <w:rPr>
                <w:sz w:val="18"/>
                <w:szCs w:val="18"/>
              </w:rPr>
              <w:t>Chak</w:t>
            </w:r>
            <w:proofErr w:type="spellEnd"/>
            <w:r w:rsidRPr="009D4787">
              <w:rPr>
                <w:sz w:val="18"/>
                <w:szCs w:val="18"/>
              </w:rPr>
              <w:t xml:space="preserve"> and </w:t>
            </w:r>
            <w:proofErr w:type="spellStart"/>
            <w:r w:rsidRPr="009D4787">
              <w:rPr>
                <w:sz w:val="18"/>
                <w:szCs w:val="18"/>
              </w:rPr>
              <w:t>Koh</w:t>
            </w:r>
            <w:proofErr w:type="spellEnd"/>
            <w:r w:rsidRPr="009D4787">
              <w:rPr>
                <w:sz w:val="18"/>
                <w:szCs w:val="18"/>
              </w:rPr>
              <w:t xml:space="preserve"> Kong - commencement of periodic maintenance of 950kms of national roads - </w:t>
            </w:r>
            <w:r w:rsidR="002A03A0" w:rsidRPr="009D4787">
              <w:rPr>
                <w:sz w:val="18"/>
                <w:szCs w:val="18"/>
              </w:rPr>
              <w:t xml:space="preserve">design and approval </w:t>
            </w:r>
            <w:r w:rsidR="007651F4" w:rsidRPr="009D4787">
              <w:rPr>
                <w:sz w:val="18"/>
                <w:szCs w:val="18"/>
              </w:rPr>
              <w:t xml:space="preserve">of </w:t>
            </w:r>
            <w:r w:rsidRPr="009D4787">
              <w:rPr>
                <w:sz w:val="18"/>
                <w:szCs w:val="18"/>
              </w:rPr>
              <w:t>supplementary financ</w:t>
            </w:r>
            <w:r w:rsidR="002A03A0" w:rsidRPr="009D4787">
              <w:rPr>
                <w:sz w:val="18"/>
                <w:szCs w:val="18"/>
              </w:rPr>
              <w:t xml:space="preserve">ing for rural electrification </w:t>
            </w:r>
          </w:p>
        </w:tc>
      </w:tr>
      <w:tr w:rsidR="00962709" w:rsidTr="00F257B7">
        <w:tc>
          <w:tcPr>
            <w:tcW w:w="45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Estimated Expenditure 2010/11</w:t>
            </w:r>
          </w:p>
        </w:tc>
        <w:tc>
          <w:tcPr>
            <w:tcW w:w="15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rPr>
                <w:b/>
              </w:rPr>
            </w:pPr>
            <w:r w:rsidRPr="00BF6B51">
              <w:rPr>
                <w:b/>
              </w:rPr>
              <w:t>A$ million</w:t>
            </w:r>
          </w:p>
        </w:tc>
        <w:tc>
          <w:tcPr>
            <w:tcW w:w="1938"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rPr>
                <w:b/>
              </w:rPr>
            </w:pPr>
            <w:r w:rsidRPr="00BF6B51">
              <w:rPr>
                <w:b/>
              </w:rPr>
              <w:t>% of bilateral program</w:t>
            </w:r>
          </w:p>
        </w:tc>
      </w:tr>
      <w:tr w:rsidR="00962709" w:rsidRPr="002452D0" w:rsidTr="00F257B7">
        <w:tc>
          <w:tcPr>
            <w:tcW w:w="4500" w:type="dxa"/>
            <w:tcBorders>
              <w:bottom w:val="single" w:sz="12" w:space="0" w:color="auto"/>
            </w:tcBorders>
            <w:shd w:val="clear" w:color="auto" w:fill="auto"/>
            <w:tcMar>
              <w:left w:w="57" w:type="dxa"/>
              <w:right w:w="57" w:type="dxa"/>
            </w:tcMar>
          </w:tcPr>
          <w:p w:rsidR="00962709" w:rsidRPr="002452D0" w:rsidRDefault="00962709" w:rsidP="00CF089A">
            <w:pPr>
              <w:pStyle w:val="TableDataEntries"/>
              <w:jc w:val="left"/>
            </w:pPr>
          </w:p>
        </w:tc>
        <w:tc>
          <w:tcPr>
            <w:tcW w:w="1500"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5.60</w:t>
            </w:r>
          </w:p>
        </w:tc>
        <w:tc>
          <w:tcPr>
            <w:tcW w:w="1938"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12</w:t>
            </w:r>
          </w:p>
        </w:tc>
      </w:tr>
    </w:tbl>
    <w:p w:rsidR="00EE7496" w:rsidRDefault="00EE7496" w:rsidP="00DF0815">
      <w:pPr>
        <w:pStyle w:val="BodyText"/>
        <w:jc w:val="both"/>
        <w:rPr>
          <w:i/>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51"/>
        <w:gridCol w:w="3100"/>
      </w:tblGrid>
      <w:tr w:rsidR="00F257B7" w:rsidRPr="004F68F0" w:rsidTr="00F22AD0">
        <w:tc>
          <w:tcPr>
            <w:tcW w:w="7951" w:type="dxa"/>
            <w:gridSpan w:val="2"/>
            <w:shd w:val="clear" w:color="auto" w:fill="auto"/>
          </w:tcPr>
          <w:p w:rsidR="00F257B7" w:rsidRDefault="00F257B7" w:rsidP="00F22AD0">
            <w:pPr>
              <w:ind w:right="-2"/>
              <w:jc w:val="both"/>
              <w:rPr>
                <w:i/>
              </w:rPr>
            </w:pPr>
            <w:r>
              <w:rPr>
                <w:i/>
              </w:rPr>
              <w:br w:type="page"/>
            </w:r>
          </w:p>
          <w:p w:rsidR="00F257B7" w:rsidRPr="004F68F0" w:rsidRDefault="00F257B7" w:rsidP="00F22AD0">
            <w:pPr>
              <w:ind w:right="-2"/>
              <w:jc w:val="both"/>
              <w:rPr>
                <w:rFonts w:ascii="Georgia" w:hAnsi="Georgia"/>
                <w:i/>
                <w:sz w:val="18"/>
                <w:szCs w:val="18"/>
              </w:rPr>
            </w:pPr>
            <w:smartTag w:uri="urn:schemas-microsoft-com:office:smarttags" w:element="country-region">
              <w:smartTag w:uri="urn:schemas-microsoft-com:office:smarttags" w:element="place">
                <w:r w:rsidRPr="004F68F0">
                  <w:rPr>
                    <w:rFonts w:ascii="Georgia" w:hAnsi="Georgia"/>
                    <w:i/>
                    <w:sz w:val="18"/>
                    <w:szCs w:val="18"/>
                  </w:rPr>
                  <w:t>Cambodia</w:t>
                </w:r>
              </w:smartTag>
            </w:smartTag>
            <w:r w:rsidRPr="004F68F0">
              <w:rPr>
                <w:rFonts w:ascii="Georgia" w:hAnsi="Georgia"/>
                <w:i/>
                <w:sz w:val="18"/>
                <w:szCs w:val="18"/>
              </w:rPr>
              <w:t xml:space="preserve"> Development Goal:  Increased individual rights and responsibilities in the justice system for juveniles and vulnerable groups </w:t>
            </w:r>
          </w:p>
        </w:tc>
      </w:tr>
      <w:tr w:rsidR="00F257B7" w:rsidRPr="004F68F0" w:rsidTr="00F22AD0">
        <w:tc>
          <w:tcPr>
            <w:tcW w:w="4851" w:type="dxa"/>
            <w:shd w:val="clear" w:color="auto" w:fill="auto"/>
          </w:tcPr>
          <w:p w:rsidR="00F257B7" w:rsidRPr="004F68F0" w:rsidRDefault="00F257B7" w:rsidP="00F22AD0">
            <w:pPr>
              <w:ind w:right="-2"/>
              <w:rPr>
                <w:rFonts w:ascii="Georgia" w:hAnsi="Georgia"/>
                <w:b/>
                <w:sz w:val="18"/>
                <w:szCs w:val="18"/>
              </w:rPr>
            </w:pPr>
            <w:r w:rsidRPr="004F68F0">
              <w:rPr>
                <w:rFonts w:ascii="Georgia" w:hAnsi="Georgia"/>
                <w:b/>
                <w:sz w:val="18"/>
                <w:szCs w:val="18"/>
              </w:rPr>
              <w:t>Objective Five</w:t>
            </w:r>
          </w:p>
        </w:tc>
        <w:tc>
          <w:tcPr>
            <w:tcW w:w="3100" w:type="dxa"/>
            <w:tcBorders>
              <w:bottom w:val="nil"/>
            </w:tcBorders>
            <w:shd w:val="clear" w:color="auto" w:fill="auto"/>
          </w:tcPr>
          <w:p w:rsidR="00F257B7" w:rsidRPr="004F68F0" w:rsidRDefault="00F257B7" w:rsidP="00F22AD0">
            <w:pPr>
              <w:ind w:right="-2"/>
              <w:rPr>
                <w:rFonts w:ascii="Georgia" w:hAnsi="Georgia"/>
                <w:b/>
                <w:i/>
                <w:sz w:val="18"/>
                <w:szCs w:val="18"/>
              </w:rPr>
            </w:pPr>
            <w:r w:rsidRPr="004F68F0">
              <w:rPr>
                <w:rFonts w:ascii="Georgia" w:hAnsi="Georgia"/>
                <w:b/>
                <w:i/>
                <w:sz w:val="18"/>
                <w:szCs w:val="18"/>
              </w:rPr>
              <w:t>Rating</w:t>
            </w:r>
            <w:r w:rsidR="0024783F">
              <w:rPr>
                <w:rFonts w:ascii="Georgia" w:hAnsi="Georgia"/>
                <w:b/>
                <w:i/>
                <w:sz w:val="18"/>
                <w:szCs w:val="18"/>
              </w:rPr>
              <w:t xml:space="preserve"> </w:t>
            </w:r>
            <w:r w:rsidR="0024783F" w:rsidRPr="0024783F">
              <w:rPr>
                <w:rFonts w:ascii="Georgia" w:hAnsi="Georgia"/>
                <w:i/>
                <w:sz w:val="18"/>
                <w:szCs w:val="18"/>
              </w:rPr>
              <w:t>(amber)</w:t>
            </w:r>
          </w:p>
        </w:tc>
      </w:tr>
      <w:tr w:rsidR="00F257B7" w:rsidRPr="004F68F0" w:rsidTr="00F22AD0">
        <w:tc>
          <w:tcPr>
            <w:tcW w:w="4851" w:type="dxa"/>
            <w:shd w:val="clear" w:color="auto" w:fill="auto"/>
          </w:tcPr>
          <w:p w:rsidR="00F257B7" w:rsidRPr="004F68F0" w:rsidRDefault="00F257B7" w:rsidP="00F22AD0">
            <w:pPr>
              <w:ind w:right="-2"/>
              <w:rPr>
                <w:rFonts w:ascii="Georgia" w:hAnsi="Georgia"/>
                <w:b/>
                <w:i/>
                <w:sz w:val="18"/>
                <w:szCs w:val="18"/>
              </w:rPr>
            </w:pPr>
            <w:r w:rsidRPr="004F68F0">
              <w:rPr>
                <w:rFonts w:ascii="Georgia" w:hAnsi="Georgia"/>
                <w:b/>
                <w:sz w:val="18"/>
                <w:szCs w:val="18"/>
              </w:rPr>
              <w:t>Improved capacity and commitment of courts, prisons, police and provincial authorities to function effectively and equitably (particularly in dealing with vulnerable groups</w:t>
            </w:r>
            <w:r>
              <w:rPr>
                <w:rFonts w:ascii="Georgia" w:hAnsi="Georgia"/>
                <w:b/>
                <w:sz w:val="18"/>
                <w:szCs w:val="18"/>
              </w:rPr>
              <w:t>)</w:t>
            </w:r>
            <w:r w:rsidRPr="004F68F0">
              <w:rPr>
                <w:rFonts w:ascii="Georgia" w:hAnsi="Georgia"/>
                <w:b/>
                <w:sz w:val="18"/>
                <w:szCs w:val="18"/>
              </w:rPr>
              <w:t xml:space="preserve">  </w:t>
            </w:r>
          </w:p>
        </w:tc>
        <w:tc>
          <w:tcPr>
            <w:tcW w:w="3100" w:type="dxa"/>
            <w:tcBorders>
              <w:top w:val="nil"/>
              <w:bottom w:val="single" w:sz="4" w:space="0" w:color="auto"/>
            </w:tcBorders>
            <w:shd w:val="clear" w:color="auto" w:fill="FF6600"/>
          </w:tcPr>
          <w:p w:rsidR="00F257B7" w:rsidRPr="004F68F0" w:rsidRDefault="00F257B7" w:rsidP="00F22AD0">
            <w:pPr>
              <w:ind w:right="-2"/>
              <w:rPr>
                <w:rFonts w:ascii="Georgia" w:hAnsi="Georgia"/>
                <w:i/>
                <w:sz w:val="18"/>
                <w:szCs w:val="18"/>
                <w:highlight w:val="yellow"/>
              </w:rPr>
            </w:pPr>
            <w:r>
              <w:rPr>
                <w:rFonts w:ascii="Georgia" w:hAnsi="Georgia"/>
                <w:i/>
                <w:sz w:val="18"/>
                <w:szCs w:val="18"/>
              </w:rPr>
              <w:t>W</w:t>
            </w:r>
            <w:r w:rsidRPr="005865DF">
              <w:rPr>
                <w:rFonts w:ascii="Georgia" w:hAnsi="Georgia"/>
                <w:i/>
                <w:sz w:val="18"/>
                <w:szCs w:val="18"/>
              </w:rPr>
              <w:t>ill be partly achieved within the timeframe of the strategy</w:t>
            </w:r>
            <w:r>
              <w:rPr>
                <w:rFonts w:ascii="Georgia" w:hAnsi="Georgia"/>
                <w:i/>
                <w:sz w:val="18"/>
                <w:szCs w:val="18"/>
              </w:rPr>
              <w:t xml:space="preserve"> </w:t>
            </w:r>
          </w:p>
        </w:tc>
      </w:tr>
    </w:tbl>
    <w:p w:rsidR="003E33F6" w:rsidRPr="00DF0815" w:rsidRDefault="001661BF" w:rsidP="00DF0815">
      <w:pPr>
        <w:pStyle w:val="BodyText"/>
        <w:jc w:val="both"/>
        <w:rPr>
          <w:i/>
        </w:rPr>
      </w:pPr>
      <w:r>
        <w:rPr>
          <w:i/>
        </w:rPr>
        <w:lastRenderedPageBreak/>
        <w:t>The</w:t>
      </w:r>
      <w:r w:rsidR="003E33F6" w:rsidRPr="00DF0815">
        <w:rPr>
          <w:i/>
        </w:rPr>
        <w:t xml:space="preserve"> anti-corruption law was finally passed in 2010 </w:t>
      </w:r>
      <w:r w:rsidR="00F658FD">
        <w:rPr>
          <w:i/>
        </w:rPr>
        <w:t>and led</w:t>
      </w:r>
      <w:r w:rsidR="003E33F6" w:rsidRPr="00DF0815">
        <w:rPr>
          <w:i/>
        </w:rPr>
        <w:t xml:space="preserve"> to several high profile arrests</w:t>
      </w:r>
      <w:r w:rsidR="00F658FD">
        <w:rPr>
          <w:i/>
        </w:rPr>
        <w:t>.</w:t>
      </w:r>
      <w:r w:rsidR="003E33F6" w:rsidRPr="00DF0815">
        <w:rPr>
          <w:i/>
        </w:rPr>
        <w:t xml:space="preserve"> </w:t>
      </w:r>
      <w:r w:rsidR="00F658FD">
        <w:rPr>
          <w:i/>
        </w:rPr>
        <w:t>T</w:t>
      </w:r>
      <w:r w:rsidR="003E33F6" w:rsidRPr="00DF0815">
        <w:rPr>
          <w:i/>
        </w:rPr>
        <w:t xml:space="preserve">he Extraordinary Chambers of the Courts of </w:t>
      </w:r>
      <w:smartTag w:uri="urn:schemas-microsoft-com:office:smarttags" w:element="country-region">
        <w:smartTag w:uri="urn:schemas-microsoft-com:office:smarttags" w:element="place">
          <w:r w:rsidR="003E33F6" w:rsidRPr="00DF0815">
            <w:rPr>
              <w:i/>
            </w:rPr>
            <w:t>Cambodia</w:t>
          </w:r>
        </w:smartTag>
      </w:smartTag>
      <w:r w:rsidR="003E33F6" w:rsidRPr="00DF0815">
        <w:rPr>
          <w:i/>
        </w:rPr>
        <w:t xml:space="preserve"> passed its first verdict.  </w:t>
      </w:r>
      <w:r w:rsidR="004028E3">
        <w:rPr>
          <w:i/>
        </w:rPr>
        <w:t xml:space="preserve">Yet </w:t>
      </w:r>
      <w:r w:rsidR="00F658FD">
        <w:rPr>
          <w:i/>
        </w:rPr>
        <w:t xml:space="preserve">the picture on justice in </w:t>
      </w:r>
      <w:smartTag w:uri="urn:schemas-microsoft-com:office:smarttags" w:element="country-region">
        <w:smartTag w:uri="urn:schemas-microsoft-com:office:smarttags" w:element="place">
          <w:r w:rsidR="00F658FD">
            <w:rPr>
              <w:i/>
            </w:rPr>
            <w:t>Cambodia</w:t>
          </w:r>
        </w:smartTag>
      </w:smartTag>
      <w:r w:rsidR="00F658FD">
        <w:rPr>
          <w:i/>
        </w:rPr>
        <w:t xml:space="preserve"> is mixed</w:t>
      </w:r>
      <w:r w:rsidR="00D91BFB">
        <w:rPr>
          <w:i/>
        </w:rPr>
        <w:t>, with</w:t>
      </w:r>
      <w:r w:rsidR="003E33F6" w:rsidRPr="00DF0815">
        <w:rPr>
          <w:i/>
        </w:rPr>
        <w:t xml:space="preserve"> the rights of some groups limited, </w:t>
      </w:r>
      <w:r w:rsidR="00F658FD">
        <w:rPr>
          <w:i/>
        </w:rPr>
        <w:t>including</w:t>
      </w:r>
      <w:r w:rsidR="003E33F6" w:rsidRPr="00DF0815">
        <w:rPr>
          <w:i/>
        </w:rPr>
        <w:t xml:space="preserve"> those affected by </w:t>
      </w:r>
      <w:r w:rsidR="004C4A2A">
        <w:rPr>
          <w:i/>
        </w:rPr>
        <w:t>in</w:t>
      </w:r>
      <w:r w:rsidR="00104826">
        <w:rPr>
          <w:i/>
        </w:rPr>
        <w:t>voluntary</w:t>
      </w:r>
      <w:r w:rsidR="003E33F6" w:rsidRPr="00DF0815">
        <w:rPr>
          <w:i/>
        </w:rPr>
        <w:t xml:space="preserve"> land evictions. A draft NGO and association law may </w:t>
      </w:r>
      <w:r w:rsidR="00F658FD">
        <w:rPr>
          <w:i/>
        </w:rPr>
        <w:t>affect</w:t>
      </w:r>
      <w:r w:rsidR="003E33F6" w:rsidRPr="00DF0815">
        <w:rPr>
          <w:i/>
        </w:rPr>
        <w:t xml:space="preserve"> freedom</w:t>
      </w:r>
      <w:r w:rsidR="001A5531">
        <w:rPr>
          <w:i/>
        </w:rPr>
        <w:t>s</w:t>
      </w:r>
      <w:r w:rsidR="003E33F6" w:rsidRPr="00DF0815">
        <w:rPr>
          <w:i/>
        </w:rPr>
        <w:t xml:space="preserve"> of speech and association, particularly for human rights and advocacy groups. High level</w:t>
      </w:r>
      <w:r w:rsidR="00652DDE">
        <w:rPr>
          <w:i/>
        </w:rPr>
        <w:t>s</w:t>
      </w:r>
      <w:r w:rsidR="003E33F6" w:rsidRPr="00DF0815">
        <w:rPr>
          <w:i/>
        </w:rPr>
        <w:t xml:space="preserve"> o</w:t>
      </w:r>
      <w:r w:rsidR="00327514">
        <w:rPr>
          <w:i/>
        </w:rPr>
        <w:t xml:space="preserve">f violence against women </w:t>
      </w:r>
      <w:r w:rsidR="00D91BFB">
        <w:rPr>
          <w:i/>
        </w:rPr>
        <w:t>continue and are</w:t>
      </w:r>
      <w:r w:rsidR="003E33F6" w:rsidRPr="00DF0815">
        <w:rPr>
          <w:i/>
        </w:rPr>
        <w:t xml:space="preserve"> a major concern. </w:t>
      </w:r>
    </w:p>
    <w:p w:rsidR="009B5F3C" w:rsidRDefault="004028E3" w:rsidP="00DF0815">
      <w:pPr>
        <w:pStyle w:val="BodyText"/>
        <w:jc w:val="both"/>
      </w:pPr>
      <w:r>
        <w:t>E</w:t>
      </w:r>
      <w:r w:rsidRPr="00DF0815">
        <w:t>ven with</w:t>
      </w:r>
      <w:r w:rsidR="003E33F6" w:rsidRPr="00DF0815">
        <w:t xml:space="preserve"> formal commitments </w:t>
      </w:r>
      <w:r w:rsidR="00745FFC">
        <w:t>by</w:t>
      </w:r>
      <w:r w:rsidR="003E33F6" w:rsidRPr="00DF0815">
        <w:t xml:space="preserve"> </w:t>
      </w:r>
      <w:r w:rsidR="00F658FD">
        <w:t>g</w:t>
      </w:r>
      <w:r w:rsidR="003D0EAA">
        <w:t>overnment</w:t>
      </w:r>
      <w:r w:rsidR="00745FFC">
        <w:t>,</w:t>
      </w:r>
      <w:r w:rsidR="003D0EAA" w:rsidRPr="00DF0815">
        <w:t xml:space="preserve"> </w:t>
      </w:r>
      <w:r w:rsidR="00745FFC">
        <w:t>t</w:t>
      </w:r>
      <w:r w:rsidR="003E33F6" w:rsidRPr="00DF0815">
        <w:t>he Legal and Judicial Reform Strategy ha</w:t>
      </w:r>
      <w:r w:rsidR="00104826">
        <w:t xml:space="preserve">s gained </w:t>
      </w:r>
      <w:r w:rsidR="003E33F6" w:rsidRPr="00DF0815">
        <w:t xml:space="preserve">little traction. </w:t>
      </w:r>
      <w:smartTag w:uri="urn:schemas-microsoft-com:office:smarttags" w:element="country-region">
        <w:smartTag w:uri="urn:schemas-microsoft-com:office:smarttags" w:element="place">
          <w:r w:rsidR="003E33F6" w:rsidRPr="00DF0815">
            <w:t>Australia</w:t>
          </w:r>
        </w:smartTag>
      </w:smartTag>
      <w:r w:rsidR="003E33F6" w:rsidRPr="00DF0815">
        <w:t xml:space="preserve"> remains the largest donor in the sector, with </w:t>
      </w:r>
      <w:r w:rsidR="00F658FD">
        <w:t>the Cambodian Criminal Justice Assistance Program (CCJAP)</w:t>
      </w:r>
      <w:r w:rsidR="003E33F6" w:rsidRPr="00DF0815">
        <w:t xml:space="preserve"> the flagship intervention. A Mid Term </w:t>
      </w:r>
      <w:r w:rsidR="00F658FD">
        <w:t xml:space="preserve">Program </w:t>
      </w:r>
      <w:r w:rsidR="003E33F6" w:rsidRPr="00DF0815">
        <w:t>Review was undertaken in February</w:t>
      </w:r>
      <w:r w:rsidR="003D0EAA">
        <w:t xml:space="preserve"> and</w:t>
      </w:r>
      <w:r w:rsidR="003E33F6" w:rsidRPr="00DF0815">
        <w:t xml:space="preserve"> found that </w:t>
      </w:r>
      <w:r w:rsidR="007621D1">
        <w:t>despite</w:t>
      </w:r>
      <w:r w:rsidR="00F658FD">
        <w:t xml:space="preserve"> some</w:t>
      </w:r>
      <w:r w:rsidR="007621D1">
        <w:t xml:space="preserve"> good results,</w:t>
      </w:r>
      <w:r w:rsidR="00EB161F">
        <w:t xml:space="preserve"> counterpart commitment was varied and</w:t>
      </w:r>
      <w:r w:rsidR="007621D1">
        <w:t xml:space="preserve"> </w:t>
      </w:r>
      <w:r w:rsidR="00420284">
        <w:t>that CCJAP</w:t>
      </w:r>
      <w:r w:rsidR="003E33F6" w:rsidRPr="00DF0815">
        <w:t xml:space="preserve"> had not led to</w:t>
      </w:r>
      <w:r w:rsidR="00BA1659">
        <w:t xml:space="preserve"> </w:t>
      </w:r>
      <w:r w:rsidR="00F658FD">
        <w:t>expected</w:t>
      </w:r>
      <w:r w:rsidR="003E33F6" w:rsidRPr="00DF0815">
        <w:t xml:space="preserve"> systemic change</w:t>
      </w:r>
      <w:r w:rsidR="00BA1659">
        <w:t>.</w:t>
      </w:r>
      <w:r w:rsidR="003E33F6" w:rsidRPr="00DF0815">
        <w:t xml:space="preserve"> </w:t>
      </w:r>
      <w:r w:rsidR="00EB161F">
        <w:t>In response</w:t>
      </w:r>
      <w:r w:rsidR="00523841">
        <w:t>,</w:t>
      </w:r>
      <w:r w:rsidR="003E33F6" w:rsidRPr="00DF0815">
        <w:t xml:space="preserve"> CCJAP </w:t>
      </w:r>
      <w:r w:rsidR="009B5F3C">
        <w:t>re</w:t>
      </w:r>
      <w:r w:rsidR="003E33F6" w:rsidRPr="00DF0815">
        <w:t xml:space="preserve">focused </w:t>
      </w:r>
      <w:r w:rsidR="00EB161F">
        <w:t>to</w:t>
      </w:r>
      <w:r w:rsidR="003E33F6" w:rsidRPr="00DF0815">
        <w:t xml:space="preserve"> areas of greatest </w:t>
      </w:r>
      <w:r w:rsidR="0024783F">
        <w:t>community impact with strong and potential</w:t>
      </w:r>
      <w:r w:rsidR="0024783F" w:rsidRPr="00DF0815">
        <w:t xml:space="preserve"> </w:t>
      </w:r>
      <w:r w:rsidR="003E33F6" w:rsidRPr="00DF0815">
        <w:t>government support</w:t>
      </w:r>
      <w:r w:rsidR="0024783F">
        <w:t xml:space="preserve"> </w:t>
      </w:r>
      <w:r w:rsidR="00A85D33">
        <w:t>to</w:t>
      </w:r>
      <w:r w:rsidR="003E33F6" w:rsidRPr="00DF0815">
        <w:t xml:space="preserve"> scale up</w:t>
      </w:r>
      <w:r w:rsidR="0024783F">
        <w:t>:</w:t>
      </w:r>
      <w:r w:rsidR="00523841">
        <w:t xml:space="preserve"> community s</w:t>
      </w:r>
      <w:r w:rsidR="001A5531">
        <w:t>afety</w:t>
      </w:r>
      <w:r w:rsidR="00523841">
        <w:t xml:space="preserve"> </w:t>
      </w:r>
      <w:r w:rsidR="001A5531">
        <w:t xml:space="preserve">and </w:t>
      </w:r>
      <w:r w:rsidR="00523841">
        <w:t>prisons</w:t>
      </w:r>
      <w:r w:rsidR="003E33F6" w:rsidRPr="00DF0815">
        <w:t xml:space="preserve">. </w:t>
      </w:r>
      <w:r w:rsidR="00EB161F">
        <w:t>Also</w:t>
      </w:r>
      <w:r w:rsidR="00BA1659">
        <w:t xml:space="preserve"> i</w:t>
      </w:r>
      <w:r w:rsidR="009B5F3C">
        <w:t xml:space="preserve">n 2010, </w:t>
      </w:r>
      <w:r w:rsidR="003E33F6" w:rsidRPr="00DF0815">
        <w:t xml:space="preserve">CCJAP </w:t>
      </w:r>
      <w:r w:rsidR="00A85D33">
        <w:t>moved</w:t>
      </w:r>
      <w:r w:rsidR="003E33F6" w:rsidRPr="00DF0815">
        <w:t xml:space="preserve"> from a reliance on international advisers to </w:t>
      </w:r>
      <w:r w:rsidR="00EB161F">
        <w:t>an approach</w:t>
      </w:r>
      <w:r w:rsidR="003E33F6" w:rsidRPr="00DF0815">
        <w:t xml:space="preserve"> where local advisers provide </w:t>
      </w:r>
      <w:r w:rsidR="007621D1">
        <w:t>most</w:t>
      </w:r>
      <w:r w:rsidR="003E33F6" w:rsidRPr="00DF0815">
        <w:t xml:space="preserve"> suppor</w:t>
      </w:r>
      <w:r w:rsidR="00327514">
        <w:t>t</w:t>
      </w:r>
      <w:r w:rsidR="0024783F">
        <w:t xml:space="preserve"> reflecting capacity development gains and</w:t>
      </w:r>
      <w:r w:rsidR="00EB161F">
        <w:t xml:space="preserve"> </w:t>
      </w:r>
      <w:r w:rsidR="007621D1">
        <w:t xml:space="preserve">in line with </w:t>
      </w:r>
      <w:r w:rsidR="003E33F6" w:rsidRPr="00DF0815">
        <w:t xml:space="preserve">the AusAID Adviser Review. </w:t>
      </w:r>
    </w:p>
    <w:p w:rsidR="003E33F6" w:rsidRPr="00DF0815" w:rsidRDefault="003E33F6" w:rsidP="00DE7EC8">
      <w:pPr>
        <w:pStyle w:val="BodyText"/>
        <w:spacing w:before="120"/>
        <w:jc w:val="both"/>
      </w:pPr>
      <w:r w:rsidRPr="00652DDE">
        <w:t>Crime prevention and community safety</w:t>
      </w:r>
      <w:r w:rsidR="009B5F3C" w:rsidRPr="00652DDE">
        <w:t xml:space="preserve"> (CPCS</w:t>
      </w:r>
      <w:r w:rsidR="009B5F3C" w:rsidRPr="00652DDE">
        <w:rPr>
          <w:i/>
        </w:rPr>
        <w:t>)</w:t>
      </w:r>
      <w:r w:rsidR="00544E91">
        <w:t>:</w:t>
      </w:r>
      <w:r w:rsidR="00652DDE">
        <w:t xml:space="preserve"> </w:t>
      </w:r>
      <w:r w:rsidR="00652DDE" w:rsidRPr="00DF0815">
        <w:t>CPCS</w:t>
      </w:r>
      <w:r w:rsidRPr="00DF0815">
        <w:t xml:space="preserve"> w</w:t>
      </w:r>
      <w:r w:rsidR="002B3F5E">
        <w:t>as</w:t>
      </w:r>
      <w:r w:rsidRPr="00DF0815">
        <w:t xml:space="preserve"> considered </w:t>
      </w:r>
      <w:r w:rsidR="007F4621">
        <w:t xml:space="preserve">to be </w:t>
      </w:r>
      <w:r w:rsidRPr="00DF0815">
        <w:t xml:space="preserve">the most effective </w:t>
      </w:r>
      <w:r w:rsidR="00420284">
        <w:t xml:space="preserve">CCJAP </w:t>
      </w:r>
      <w:r w:rsidR="00745FFC">
        <w:t>intervention</w:t>
      </w:r>
      <w:r w:rsidRPr="00DF0815">
        <w:t xml:space="preserve"> by the </w:t>
      </w:r>
      <w:r w:rsidR="0024783F">
        <w:t xml:space="preserve">Independent </w:t>
      </w:r>
      <w:r w:rsidRPr="00DF0815">
        <w:t>M</w:t>
      </w:r>
      <w:r w:rsidR="00BA1659">
        <w:t xml:space="preserve">id </w:t>
      </w:r>
      <w:r w:rsidR="007F4621">
        <w:t>T</w:t>
      </w:r>
      <w:r w:rsidR="00BA1659">
        <w:t>erm Review</w:t>
      </w:r>
      <w:r w:rsidRPr="00DF0815">
        <w:t xml:space="preserve">. </w:t>
      </w:r>
      <w:r w:rsidRPr="001A5531">
        <w:t>In 2010</w:t>
      </w:r>
      <w:r w:rsidR="0024783F">
        <w:t>,</w:t>
      </w:r>
      <w:r w:rsidRPr="001A5531">
        <w:t xml:space="preserve"> elements of </w:t>
      </w:r>
      <w:r w:rsidR="001A5531" w:rsidRPr="001A5531">
        <w:t xml:space="preserve">a </w:t>
      </w:r>
      <w:r w:rsidR="00420284">
        <w:t>pilot</w:t>
      </w:r>
      <w:r w:rsidR="001A5531" w:rsidRPr="001A5531">
        <w:t xml:space="preserve"> local </w:t>
      </w:r>
      <w:r w:rsidR="002B3F5E">
        <w:t xml:space="preserve">CPCS </w:t>
      </w:r>
      <w:r w:rsidR="001A5531" w:rsidRPr="001A5531">
        <w:t>planning</w:t>
      </w:r>
      <w:r w:rsidRPr="001A5531">
        <w:t xml:space="preserve"> approach</w:t>
      </w:r>
      <w:r w:rsidR="001A5531" w:rsidRPr="001A5531">
        <w:t xml:space="preserve"> </w:t>
      </w:r>
      <w:r w:rsidRPr="001A5531">
        <w:t>w</w:t>
      </w:r>
      <w:r w:rsidR="007F4621" w:rsidRPr="001A5531">
        <w:t>ere</w:t>
      </w:r>
      <w:r w:rsidRPr="001A5531">
        <w:t xml:space="preserve"> adopted by district authorities nationwide and a national domestic violence plan </w:t>
      </w:r>
      <w:r w:rsidR="00BA1659" w:rsidRPr="001A5531">
        <w:t>was</w:t>
      </w:r>
      <w:r w:rsidRPr="001A5531">
        <w:t xml:space="preserve"> adopted as policy.</w:t>
      </w:r>
      <w:r w:rsidRPr="00DF0815">
        <w:t xml:space="preserve"> </w:t>
      </w:r>
      <w:r w:rsidR="002B3F5E">
        <w:t>I</w:t>
      </w:r>
      <w:r w:rsidRPr="00DF0815">
        <w:t xml:space="preserve">n pilot </w:t>
      </w:r>
      <w:r w:rsidR="004028E3">
        <w:t>areas</w:t>
      </w:r>
      <w:r w:rsidR="00BA1659">
        <w:t xml:space="preserve"> </w:t>
      </w:r>
      <w:r w:rsidRPr="00DF0815">
        <w:t>almost 60</w:t>
      </w:r>
      <w:r w:rsidR="00BA1659">
        <w:t xml:space="preserve"> per cent</w:t>
      </w:r>
      <w:r w:rsidRPr="00DF0815">
        <w:t xml:space="preserve"> of respondent</w:t>
      </w:r>
      <w:r w:rsidR="007F4621">
        <w:t>s</w:t>
      </w:r>
      <w:r w:rsidRPr="00DF0815">
        <w:t xml:space="preserve"> perceived </w:t>
      </w:r>
      <w:r w:rsidR="007F4621">
        <w:t xml:space="preserve">a </w:t>
      </w:r>
      <w:r w:rsidRPr="00DF0815">
        <w:t xml:space="preserve">significant decrease in crime.  The </w:t>
      </w:r>
      <w:r w:rsidR="00544E91">
        <w:t>c</w:t>
      </w:r>
      <w:r w:rsidRPr="00DF0815">
        <w:t xml:space="preserve">ommunity </w:t>
      </w:r>
      <w:r w:rsidR="00544E91">
        <w:t>s</w:t>
      </w:r>
      <w:r w:rsidRPr="00DF0815">
        <w:t>afety mean score (</w:t>
      </w:r>
      <w:r w:rsidR="001A5531">
        <w:t>where</w:t>
      </w:r>
      <w:r w:rsidRPr="00DF0815">
        <w:t xml:space="preserve"> 1=very unsafe and 10=ver</w:t>
      </w:r>
      <w:r w:rsidR="004028E3">
        <w:t>y safe) in target</w:t>
      </w:r>
      <w:r w:rsidRPr="00DF0815">
        <w:t xml:space="preserve"> districts i</w:t>
      </w:r>
      <w:r w:rsidR="00BA1659">
        <w:t>ncrease</w:t>
      </w:r>
      <w:r w:rsidR="007F4621">
        <w:t>d</w:t>
      </w:r>
      <w:r w:rsidR="00BA1659">
        <w:t xml:space="preserve"> from </w:t>
      </w:r>
      <w:r w:rsidRPr="00DF0815">
        <w:t>6.79 in 2007</w:t>
      </w:r>
      <w:r w:rsidR="00BA1659">
        <w:t xml:space="preserve"> to</w:t>
      </w:r>
      <w:r w:rsidRPr="00DF0815">
        <w:t xml:space="preserve"> 7.58 in 2010. </w:t>
      </w:r>
      <w:r w:rsidR="00BA1659">
        <w:t xml:space="preserve"> Better</w:t>
      </w:r>
      <w:r w:rsidRPr="00DF0815">
        <w:t xml:space="preserve"> law enforcement</w:t>
      </w:r>
      <w:r w:rsidR="00B71038">
        <w:t>,</w:t>
      </w:r>
      <w:r w:rsidRPr="00DF0815">
        <w:t xml:space="preserve"> police visibility at night and improve</w:t>
      </w:r>
      <w:r w:rsidR="002B3F5E">
        <w:t xml:space="preserve">d </w:t>
      </w:r>
      <w:r w:rsidRPr="00DF0815">
        <w:t>relations between police and communities</w:t>
      </w:r>
      <w:r w:rsidR="00BA1659">
        <w:t xml:space="preserve"> are</w:t>
      </w:r>
      <w:r w:rsidRPr="00DF0815">
        <w:t xml:space="preserve"> cited as </w:t>
      </w:r>
      <w:r w:rsidR="002B3F5E" w:rsidRPr="00DF0815">
        <w:t>key</w:t>
      </w:r>
      <w:r w:rsidRPr="00DF0815">
        <w:t xml:space="preserve"> contributing factors. </w:t>
      </w:r>
      <w:r w:rsidR="001A5531">
        <w:t>On</w:t>
      </w:r>
      <w:r w:rsidRPr="00DF0815">
        <w:t xml:space="preserve"> domestic violence, village leaders and local police were seen as more likely to intervene in domestic disputes before they turn violent. </w:t>
      </w:r>
    </w:p>
    <w:p w:rsidR="007F4621" w:rsidRDefault="003E33F6" w:rsidP="00DF0815">
      <w:pPr>
        <w:pStyle w:val="BodyText"/>
        <w:jc w:val="both"/>
        <w:rPr>
          <w:i/>
        </w:rPr>
      </w:pPr>
      <w:r w:rsidRPr="00652DDE">
        <w:t>Courts</w:t>
      </w:r>
      <w:r w:rsidR="00544E91">
        <w:t>:</w:t>
      </w:r>
      <w:r w:rsidR="00722F0B" w:rsidRPr="00DF0815">
        <w:t xml:space="preserve"> </w:t>
      </w:r>
      <w:r w:rsidR="00420284">
        <w:t>B</w:t>
      </w:r>
      <w:r w:rsidR="00533329">
        <w:t>etter</w:t>
      </w:r>
      <w:r w:rsidRPr="00DF0815">
        <w:t xml:space="preserve"> cooperation between police, prisons and courts</w:t>
      </w:r>
      <w:r w:rsidR="00420284">
        <w:t xml:space="preserve"> was the result of</w:t>
      </w:r>
      <w:r w:rsidRPr="00DF0815">
        <w:t xml:space="preserve"> joint monthly meetings in partner provinces. The</w:t>
      </w:r>
      <w:r w:rsidR="00544E91">
        <w:t xml:space="preserve"> </w:t>
      </w:r>
      <w:r w:rsidR="00420284">
        <w:t>meetings</w:t>
      </w:r>
      <w:r w:rsidR="00544E91">
        <w:t xml:space="preserve"> coordinate</w:t>
      </w:r>
      <w:r w:rsidRPr="00DF0815">
        <w:t xml:space="preserve"> </w:t>
      </w:r>
      <w:r w:rsidR="00420284">
        <w:t>on</w:t>
      </w:r>
      <w:r w:rsidRPr="00DF0815">
        <w:t xml:space="preserve"> pre-sentencing, early release and ensuring prisoners </w:t>
      </w:r>
      <w:r w:rsidR="00420284">
        <w:t>are not in</w:t>
      </w:r>
      <w:r w:rsidRPr="00DF0815">
        <w:t xml:space="preserve"> prison </w:t>
      </w:r>
      <w:r w:rsidR="00420284" w:rsidRPr="00DF0815">
        <w:t xml:space="preserve">longer </w:t>
      </w:r>
      <w:r w:rsidRPr="00DF0815">
        <w:t xml:space="preserve">than sentenced. </w:t>
      </w:r>
      <w:r w:rsidR="001661BF">
        <w:t>T</w:t>
      </w:r>
      <w:r w:rsidRPr="00DF0815">
        <w:t xml:space="preserve">he number of male juveniles in excessive pre-trial detention in target provinces dropped from 85 in 2007 to 21 in 2010. </w:t>
      </w:r>
      <w:r w:rsidR="004D2D3E">
        <w:t xml:space="preserve">Based on </w:t>
      </w:r>
      <w:r w:rsidR="00544E91">
        <w:t>this succes</w:t>
      </w:r>
      <w:r w:rsidR="004D2D3E">
        <w:t>s, the</w:t>
      </w:r>
      <w:r w:rsidR="00544E91">
        <w:t xml:space="preserve"> </w:t>
      </w:r>
      <w:r w:rsidRPr="00DF0815">
        <w:t>Ministry of Justice</w:t>
      </w:r>
      <w:r w:rsidR="004D2D3E">
        <w:t xml:space="preserve"> extended the </w:t>
      </w:r>
      <w:r w:rsidR="00533329">
        <w:t>mechanism</w:t>
      </w:r>
      <w:r w:rsidRPr="00DF0815">
        <w:t xml:space="preserve"> to all </w:t>
      </w:r>
      <w:r w:rsidR="004D2D3E">
        <w:t>p</w:t>
      </w:r>
      <w:r w:rsidRPr="00DF0815">
        <w:t xml:space="preserve">rovincial courts in 2010. </w:t>
      </w:r>
      <w:r w:rsidR="00E90B04">
        <w:t xml:space="preserve">In addition, </w:t>
      </w:r>
      <w:smartTag w:uri="urn:schemas-microsoft-com:office:smarttags" w:element="country-region">
        <w:smartTag w:uri="urn:schemas-microsoft-com:office:smarttags" w:element="place">
          <w:r w:rsidR="00E90B04">
            <w:t>Australia</w:t>
          </w:r>
        </w:smartTag>
      </w:smartTag>
      <w:r w:rsidR="00E90B04">
        <w:t xml:space="preserve"> support to t</w:t>
      </w:r>
      <w:r w:rsidR="00E90B04" w:rsidRPr="00DF0815">
        <w:t xml:space="preserve">he </w:t>
      </w:r>
      <w:r w:rsidR="00E90B04">
        <w:t>Cambodian</w:t>
      </w:r>
      <w:r w:rsidR="00E90B04" w:rsidRPr="00DF0815">
        <w:t xml:space="preserve"> Court of </w:t>
      </w:r>
      <w:r w:rsidR="00E90B04">
        <w:t>in 2010 enabled the Court to</w:t>
      </w:r>
      <w:r w:rsidR="00E90B04" w:rsidRPr="00DF0815">
        <w:t xml:space="preserve"> adopt a new case management system, reducing excessive pre-</w:t>
      </w:r>
      <w:r w:rsidR="00E90B04">
        <w:t>appeal</w:t>
      </w:r>
      <w:r w:rsidR="00E90B04" w:rsidRPr="00DF0815">
        <w:t xml:space="preserve"> detention cases to zero, from 359 in 2008.</w:t>
      </w:r>
    </w:p>
    <w:p w:rsidR="003E33F6" w:rsidRPr="00DF0815" w:rsidRDefault="003E33F6" w:rsidP="00DF0815">
      <w:pPr>
        <w:pStyle w:val="BodyText"/>
        <w:jc w:val="both"/>
      </w:pPr>
      <w:r w:rsidRPr="00652DDE">
        <w:t>Prisons</w:t>
      </w:r>
      <w:r w:rsidR="00672A3D">
        <w:rPr>
          <w:b/>
        </w:rPr>
        <w:t xml:space="preserve">: </w:t>
      </w:r>
      <w:r w:rsidR="003B206C">
        <w:t>R</w:t>
      </w:r>
      <w:r w:rsidRPr="00DF0815">
        <w:t xml:space="preserve">ehabilitation of prison infrastructure, coupled with management reforms has </w:t>
      </w:r>
      <w:r w:rsidR="007F4621">
        <w:t>led to</w:t>
      </w:r>
      <w:r w:rsidRPr="00DF0815">
        <w:t xml:space="preserve"> significant improvements in conditions. </w:t>
      </w:r>
      <w:r w:rsidR="003B206C">
        <w:t>P</w:t>
      </w:r>
      <w:r w:rsidRPr="00DF0815">
        <w:t>risoners in rehabilitation programs increased by 30</w:t>
      </w:r>
      <w:r w:rsidR="00B97DFE">
        <w:t xml:space="preserve"> per cent </w:t>
      </w:r>
      <w:r w:rsidRPr="00DF0815">
        <w:t>from 2473 in 2008 to 3207 in 2009, to 3217 in 2010 (25</w:t>
      </w:r>
      <w:r w:rsidR="00B97DFE">
        <w:t xml:space="preserve"> per cent</w:t>
      </w:r>
      <w:r w:rsidRPr="00DF0815">
        <w:t xml:space="preserve"> of the </w:t>
      </w:r>
      <w:r w:rsidR="003B206C">
        <w:t xml:space="preserve">total </w:t>
      </w:r>
      <w:r w:rsidRPr="00DF0815">
        <w:t>prison population</w:t>
      </w:r>
      <w:r w:rsidR="00672A3D">
        <w:t xml:space="preserve">). </w:t>
      </w:r>
      <w:r w:rsidR="003B206C">
        <w:t>In addition</w:t>
      </w:r>
      <w:r w:rsidRPr="00DF0815">
        <w:t xml:space="preserve">, the daily </w:t>
      </w:r>
      <w:r w:rsidR="007F4621">
        <w:t xml:space="preserve">time </w:t>
      </w:r>
      <w:r w:rsidRPr="00DF0815">
        <w:t xml:space="preserve">out of cells increased from 1 to 4 hours. </w:t>
      </w:r>
      <w:r w:rsidR="00E90B04">
        <w:t>Ba</w:t>
      </w:r>
      <w:r w:rsidR="00814073">
        <w:t>s</w:t>
      </w:r>
      <w:r w:rsidR="00E90B04">
        <w:t xml:space="preserve">ed on approaches modelled with Australian funding, </w:t>
      </w:r>
      <w:r w:rsidR="00814073">
        <w:t>Government</w:t>
      </w:r>
      <w:r w:rsidR="00E90B04">
        <w:t xml:space="preserve"> has also invested its funds in some national and provincial prisons to improve infrastructure for human </w:t>
      </w:r>
      <w:r w:rsidR="00814073">
        <w:t>rights</w:t>
      </w:r>
      <w:r w:rsidR="00E90B04">
        <w:t>.</w:t>
      </w:r>
    </w:p>
    <w:p w:rsidR="003E33F6" w:rsidRDefault="00A84B6B" w:rsidP="00DF0815">
      <w:pPr>
        <w:pStyle w:val="BodyText"/>
        <w:jc w:val="both"/>
      </w:pPr>
      <w:r w:rsidRPr="00652DDE">
        <w:t>Police</w:t>
      </w:r>
      <w:r w:rsidR="00D17518">
        <w:rPr>
          <w:b/>
        </w:rPr>
        <w:t>:</w:t>
      </w:r>
      <w:r w:rsidR="009866E4">
        <w:rPr>
          <w:b/>
        </w:rPr>
        <w:t xml:space="preserve"> </w:t>
      </w:r>
      <w:r w:rsidR="00D17518">
        <w:t>A</w:t>
      </w:r>
      <w:r w:rsidR="003E33F6" w:rsidRPr="00DF0815">
        <w:t xml:space="preserve"> </w:t>
      </w:r>
      <w:r w:rsidR="002F0B93" w:rsidRPr="00DF0815">
        <w:t>20</w:t>
      </w:r>
      <w:r w:rsidR="002F0B93">
        <w:t>08</w:t>
      </w:r>
      <w:r w:rsidR="002F0B93" w:rsidRPr="00DF0815">
        <w:t xml:space="preserve"> </w:t>
      </w:r>
      <w:r w:rsidR="003E33F6" w:rsidRPr="00DF0815">
        <w:t xml:space="preserve">change in </w:t>
      </w:r>
      <w:r w:rsidR="00D17518" w:rsidRPr="00DF0815">
        <w:t>leadership</w:t>
      </w:r>
      <w:r w:rsidR="00D17518">
        <w:t xml:space="preserve"> has seen</w:t>
      </w:r>
      <w:r w:rsidR="00D36990">
        <w:t xml:space="preserve"> increased </w:t>
      </w:r>
      <w:r w:rsidR="00526968">
        <w:t>interest</w:t>
      </w:r>
      <w:r w:rsidR="003E33F6" w:rsidRPr="00DF0815">
        <w:t xml:space="preserve"> </w:t>
      </w:r>
      <w:r w:rsidR="00526968">
        <w:t xml:space="preserve">in </w:t>
      </w:r>
      <w:r w:rsidR="003E33F6" w:rsidRPr="00DF0815">
        <w:t xml:space="preserve">improving the professionalism of the </w:t>
      </w:r>
      <w:r w:rsidR="003B206C" w:rsidRPr="00DF0815">
        <w:t>C</w:t>
      </w:r>
      <w:r w:rsidR="003B206C">
        <w:t>ambodia National Police (C</w:t>
      </w:r>
      <w:r w:rsidR="003B206C" w:rsidRPr="00DF0815">
        <w:t>NP</w:t>
      </w:r>
      <w:r w:rsidR="003B206C">
        <w:t>)</w:t>
      </w:r>
      <w:r w:rsidR="003B206C" w:rsidRPr="00DF0815">
        <w:t xml:space="preserve"> </w:t>
      </w:r>
      <w:r w:rsidR="003E33F6" w:rsidRPr="00DF0815">
        <w:t xml:space="preserve">and its relations with the public. </w:t>
      </w:r>
      <w:r w:rsidR="00E90B04">
        <w:t xml:space="preserve">With support from an embedded Australian Federal Police Officer, </w:t>
      </w:r>
      <w:r w:rsidR="003E33F6" w:rsidRPr="00DF0815">
        <w:t>CCJAP</w:t>
      </w:r>
      <w:r w:rsidR="00E90B04">
        <w:t xml:space="preserve"> </w:t>
      </w:r>
      <w:r w:rsidR="003E33F6" w:rsidRPr="00DF0815">
        <w:t xml:space="preserve">has supported the introduction of a national system for collecting crime statistics. A positive indicator of government ownership is CNP efforts to take </w:t>
      </w:r>
      <w:r w:rsidR="00D17518">
        <w:t>this pilot</w:t>
      </w:r>
      <w:r w:rsidR="003E33F6" w:rsidRPr="00DF0815">
        <w:t xml:space="preserve"> to </w:t>
      </w:r>
      <w:r w:rsidR="007F4621">
        <w:t xml:space="preserve">a </w:t>
      </w:r>
      <w:r w:rsidR="003E33F6" w:rsidRPr="00DF0815">
        <w:t xml:space="preserve">national scale, using their own resources. </w:t>
      </w:r>
      <w:r w:rsidR="003E33F6" w:rsidRPr="00D17518">
        <w:t>A new P</w:t>
      </w:r>
      <w:r w:rsidR="00D17518">
        <w:t>olice Act is under preparation</w:t>
      </w:r>
      <w:r w:rsidR="003E33F6" w:rsidRPr="00D17518">
        <w:t xml:space="preserve"> with Australian support</w:t>
      </w:r>
      <w:r w:rsidR="006D322D">
        <w:t>, although local political sensitivities will require a careful consultation process.</w:t>
      </w:r>
      <w:r w:rsidR="003E33F6" w:rsidRPr="00DF0815">
        <w:t xml:space="preserve"> </w:t>
      </w:r>
    </w:p>
    <w:p w:rsidR="009B5F3C" w:rsidRPr="00DF0815" w:rsidRDefault="009B5F3C" w:rsidP="009B5F3C">
      <w:pPr>
        <w:pStyle w:val="BodyText"/>
        <w:jc w:val="both"/>
      </w:pPr>
      <w:r w:rsidRPr="004D2D3E">
        <w:t xml:space="preserve">Based on </w:t>
      </w:r>
      <w:r w:rsidR="00D91BFB">
        <w:t xml:space="preserve">current </w:t>
      </w:r>
      <w:r w:rsidRPr="004D2D3E">
        <w:t>progress against milestones</w:t>
      </w:r>
      <w:r w:rsidR="00D91BFB">
        <w:t>,</w:t>
      </w:r>
      <w:r w:rsidRPr="004D2D3E">
        <w:t xml:space="preserve"> the strategy objective </w:t>
      </w:r>
      <w:r w:rsidR="00D91BFB">
        <w:t>will</w:t>
      </w:r>
      <w:r w:rsidRPr="004D2D3E">
        <w:t xml:space="preserve"> be partially achieved.</w:t>
      </w:r>
      <w:r w:rsidRPr="00DF0815">
        <w:t xml:space="preserve"> </w:t>
      </w:r>
    </w:p>
    <w:p w:rsidR="00962709" w:rsidRPr="007A29D5" w:rsidRDefault="00962709" w:rsidP="00962709">
      <w:pPr>
        <w:pStyle w:val="Caption"/>
        <w:rPr>
          <w:highlight w:val="magenta"/>
        </w:rPr>
      </w:pPr>
      <w:r>
        <w:lastRenderedPageBreak/>
        <w:t>Ta</w:t>
      </w:r>
      <w:r w:rsidRPr="00E271CD">
        <w:t xml:space="preserve">ble </w:t>
      </w:r>
      <w:r w:rsidR="00C60CDF">
        <w:t>6</w:t>
      </w:r>
      <w:r w:rsidRPr="00E271CD">
        <w:t xml:space="preserve">: </w:t>
      </w:r>
      <w:r>
        <w:t>Strategy Objective Data</w:t>
      </w:r>
    </w:p>
    <w:tbl>
      <w:tblPr>
        <w:tblW w:w="0" w:type="auto"/>
        <w:tblInd w:w="57" w:type="dxa"/>
        <w:tblLayout w:type="fixed"/>
        <w:tblLook w:val="0000" w:firstRow="0" w:lastRow="0" w:firstColumn="0" w:lastColumn="0" w:noHBand="0" w:noVBand="0"/>
      </w:tblPr>
      <w:tblGrid>
        <w:gridCol w:w="4000"/>
        <w:gridCol w:w="2000"/>
        <w:gridCol w:w="1938"/>
      </w:tblGrid>
      <w:tr w:rsidR="00962709" w:rsidTr="00CF089A">
        <w:tc>
          <w:tcPr>
            <w:tcW w:w="7938" w:type="dxa"/>
            <w:gridSpan w:val="3"/>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Annual Milestones Targets 2010</w:t>
            </w:r>
          </w:p>
        </w:tc>
      </w:tr>
      <w:tr w:rsidR="00962709" w:rsidTr="00CF089A">
        <w:tc>
          <w:tcPr>
            <w:tcW w:w="7938" w:type="dxa"/>
            <w:gridSpan w:val="3"/>
            <w:tcBorders>
              <w:top w:val="single" w:sz="2" w:space="0" w:color="auto"/>
              <w:bottom w:val="single" w:sz="2" w:space="0" w:color="auto"/>
            </w:tcBorders>
            <w:shd w:val="clear" w:color="auto" w:fill="auto"/>
            <w:tcMar>
              <w:left w:w="57" w:type="dxa"/>
              <w:right w:w="57" w:type="dxa"/>
            </w:tcMar>
          </w:tcPr>
          <w:p w:rsidR="00962709" w:rsidRPr="009D4787" w:rsidRDefault="002A03A0" w:rsidP="00CF089A">
            <w:pPr>
              <w:rPr>
                <w:sz w:val="18"/>
                <w:szCs w:val="18"/>
              </w:rPr>
            </w:pPr>
            <w:r w:rsidRPr="009D4787">
              <w:rPr>
                <w:sz w:val="18"/>
                <w:szCs w:val="18"/>
              </w:rPr>
              <w:t xml:space="preserve">improved community safety in targeted districts with specific focus on vulnerable group - </w:t>
            </w:r>
            <w:r w:rsidRPr="009D4787">
              <w:rPr>
                <w:b/>
                <w:sz w:val="18"/>
                <w:szCs w:val="18"/>
              </w:rPr>
              <w:t>increased number of female and male prisoners in rehabilitation programs in partner province and national prisons</w:t>
            </w:r>
            <w:r w:rsidRPr="009D4787">
              <w:rPr>
                <w:sz w:val="18"/>
                <w:szCs w:val="18"/>
              </w:rPr>
              <w:t xml:space="preserve"> </w:t>
            </w:r>
            <w:r w:rsidR="00CC6564" w:rsidRPr="009D4787">
              <w:rPr>
                <w:b/>
                <w:sz w:val="18"/>
                <w:szCs w:val="18"/>
              </w:rPr>
              <w:t>[Top 4 Result]</w:t>
            </w:r>
            <w:r w:rsidRPr="009D4787">
              <w:rPr>
                <w:sz w:val="18"/>
                <w:szCs w:val="18"/>
              </w:rPr>
              <w:t>- case management system implemented in the Court of Appeal - crime data pilot evaluated, system revised and rolled out to partner province - community policing pilot established and CNP policy drafted – the facilitation role of prosecutor improved – police, court, prison coordination meeting strengthened</w:t>
            </w:r>
          </w:p>
        </w:tc>
      </w:tr>
      <w:tr w:rsidR="00962709" w:rsidTr="005865DF">
        <w:tc>
          <w:tcPr>
            <w:tcW w:w="40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jc w:val="left"/>
              <w:rPr>
                <w:b/>
              </w:rPr>
            </w:pPr>
            <w:r w:rsidRPr="00BF6B51">
              <w:rPr>
                <w:b/>
              </w:rPr>
              <w:t>Estimated Expenditure 2010/11</w:t>
            </w:r>
          </w:p>
        </w:tc>
        <w:tc>
          <w:tcPr>
            <w:tcW w:w="2000"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rPr>
                <w:b/>
              </w:rPr>
            </w:pPr>
            <w:r w:rsidRPr="00BF6B51">
              <w:rPr>
                <w:b/>
              </w:rPr>
              <w:t>A$ million</w:t>
            </w:r>
          </w:p>
        </w:tc>
        <w:tc>
          <w:tcPr>
            <w:tcW w:w="1938" w:type="dxa"/>
            <w:tcBorders>
              <w:top w:val="single" w:sz="12" w:space="0" w:color="auto"/>
              <w:bottom w:val="single" w:sz="2" w:space="0" w:color="auto"/>
            </w:tcBorders>
            <w:shd w:val="clear" w:color="auto" w:fill="auto"/>
            <w:tcMar>
              <w:left w:w="57" w:type="dxa"/>
              <w:right w:w="57" w:type="dxa"/>
            </w:tcMar>
          </w:tcPr>
          <w:p w:rsidR="00962709" w:rsidRPr="00BF6B51" w:rsidRDefault="00962709" w:rsidP="00CF089A">
            <w:pPr>
              <w:pStyle w:val="TableDataColumnHeading"/>
              <w:rPr>
                <w:b/>
              </w:rPr>
            </w:pPr>
            <w:r w:rsidRPr="00BF6B51">
              <w:rPr>
                <w:b/>
              </w:rPr>
              <w:t>% of bilateral program</w:t>
            </w:r>
          </w:p>
        </w:tc>
      </w:tr>
      <w:tr w:rsidR="00962709" w:rsidRPr="002452D0" w:rsidTr="005865DF">
        <w:tc>
          <w:tcPr>
            <w:tcW w:w="4000" w:type="dxa"/>
            <w:tcBorders>
              <w:bottom w:val="single" w:sz="12" w:space="0" w:color="auto"/>
            </w:tcBorders>
            <w:shd w:val="clear" w:color="auto" w:fill="auto"/>
            <w:tcMar>
              <w:left w:w="57" w:type="dxa"/>
              <w:right w:w="57" w:type="dxa"/>
            </w:tcMar>
          </w:tcPr>
          <w:p w:rsidR="00962709" w:rsidRPr="002452D0" w:rsidRDefault="00962709" w:rsidP="00CF089A">
            <w:pPr>
              <w:pStyle w:val="TableDataEntries"/>
              <w:jc w:val="left"/>
            </w:pPr>
          </w:p>
        </w:tc>
        <w:tc>
          <w:tcPr>
            <w:tcW w:w="2000"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4.80</w:t>
            </w:r>
          </w:p>
        </w:tc>
        <w:tc>
          <w:tcPr>
            <w:tcW w:w="1938" w:type="dxa"/>
            <w:tcBorders>
              <w:bottom w:val="single" w:sz="12" w:space="0" w:color="auto"/>
            </w:tcBorders>
            <w:shd w:val="clear" w:color="auto" w:fill="auto"/>
            <w:tcMar>
              <w:left w:w="57" w:type="dxa"/>
              <w:right w:w="57" w:type="dxa"/>
            </w:tcMar>
          </w:tcPr>
          <w:p w:rsidR="00962709" w:rsidRPr="002452D0" w:rsidRDefault="007D59A6" w:rsidP="00CF089A">
            <w:pPr>
              <w:pStyle w:val="TableDataEntries"/>
            </w:pPr>
            <w:r>
              <w:t>10</w:t>
            </w:r>
          </w:p>
        </w:tc>
      </w:tr>
    </w:tbl>
    <w:p w:rsidR="009F31F8" w:rsidRPr="009738AB" w:rsidRDefault="009F31F8" w:rsidP="009738AB">
      <w:pPr>
        <w:pStyle w:val="H2B"/>
      </w:pPr>
      <w:r w:rsidRPr="009738AB">
        <w:t>S</w:t>
      </w:r>
      <w:r w:rsidR="00B93AED" w:rsidRPr="009738AB">
        <w:t>cholarships</w:t>
      </w:r>
      <w:r w:rsidRPr="009738AB">
        <w:t xml:space="preserve"> </w:t>
      </w:r>
    </w:p>
    <w:p w:rsidR="009B5F3C" w:rsidRDefault="009B5F3C" w:rsidP="009B5F3C">
      <w:pPr>
        <w:pStyle w:val="BodyText"/>
        <w:jc w:val="both"/>
      </w:pPr>
      <w:r>
        <w:t xml:space="preserve">In 2010, </w:t>
      </w:r>
      <w:r w:rsidR="00B93AED">
        <w:t>40</w:t>
      </w:r>
      <w:r>
        <w:t xml:space="preserve"> scholarships were provided to Cambodian students to study in Australia</w:t>
      </w:r>
      <w:r w:rsidR="00B93AED">
        <w:t xml:space="preserve">, a </w:t>
      </w:r>
      <w:r w:rsidR="00D36990">
        <w:t>significant</w:t>
      </w:r>
      <w:r w:rsidR="00B93AED">
        <w:t xml:space="preserve"> increase from 25 in 2009</w:t>
      </w:r>
      <w:r w:rsidR="00CC6564">
        <w:t xml:space="preserve"> </w:t>
      </w:r>
      <w:r w:rsidR="00CC6564" w:rsidRPr="00CC6564">
        <w:rPr>
          <w:b/>
        </w:rPr>
        <w:t>[Top 4 Result]</w:t>
      </w:r>
      <w:r w:rsidR="00560B0F">
        <w:t>.</w:t>
      </w:r>
      <w:r>
        <w:t xml:space="preserve"> The A</w:t>
      </w:r>
      <w:r w:rsidR="009F31F8" w:rsidRPr="009B5F3C">
        <w:t xml:space="preserve">ustralian Development Scholarships were targeted to </w:t>
      </w:r>
      <w:r w:rsidR="006E06A5">
        <w:t>country strategy priority sectors</w:t>
      </w:r>
      <w:r w:rsidR="009F31F8" w:rsidRPr="009B5F3C">
        <w:t>. </w:t>
      </w:r>
    </w:p>
    <w:p w:rsidR="00B93AED" w:rsidRDefault="00B93AED" w:rsidP="009B5F3C">
      <w:pPr>
        <w:pStyle w:val="BodyText"/>
        <w:jc w:val="both"/>
      </w:pPr>
      <w:r w:rsidRPr="009B5F3C">
        <w:t xml:space="preserve">Noting the </w:t>
      </w:r>
      <w:r w:rsidR="00D36990">
        <w:t xml:space="preserve">importance </w:t>
      </w:r>
      <w:r w:rsidRPr="009B5F3C">
        <w:t xml:space="preserve">of the private sector and civil society in </w:t>
      </w:r>
      <w:smartTag w:uri="urn:schemas-microsoft-com:office:smarttags" w:element="country-region">
        <w:r w:rsidRPr="009B5F3C">
          <w:t>Cambodia</w:t>
        </w:r>
      </w:smartTag>
      <w:r w:rsidR="00EF32B9">
        <w:t xml:space="preserve">’s development, </w:t>
      </w:r>
      <w:smartTag w:uri="urn:schemas-microsoft-com:office:smarttags" w:element="place">
        <w:smartTag w:uri="urn:schemas-microsoft-com:office:smarttags" w:element="country-region">
          <w:r w:rsidR="00EF32B9">
            <w:t>Australia</w:t>
          </w:r>
        </w:smartTag>
      </w:smartTag>
      <w:r w:rsidRPr="009B5F3C">
        <w:t xml:space="preserve"> increased the awards from 5 in 2009 to 20 for open category in 2010. This made 20 places available for civil servant awardees and another 20 available for </w:t>
      </w:r>
      <w:r w:rsidRPr="00745FFC">
        <w:t>private sector</w:t>
      </w:r>
      <w:r w:rsidR="004D2D3E">
        <w:t xml:space="preserve"> and non-government</w:t>
      </w:r>
      <w:r w:rsidRPr="009B5F3C">
        <w:t xml:space="preserve"> awardees. </w:t>
      </w:r>
      <w:r w:rsidR="007F4621">
        <w:t xml:space="preserve"> </w:t>
      </w:r>
      <w:smartTag w:uri="urn:schemas-microsoft-com:office:smarttags" w:element="country-region">
        <w:smartTag w:uri="urn:schemas-microsoft-com:office:smarttags" w:element="place">
          <w:r w:rsidR="00EF32B9">
            <w:t>Australia</w:t>
          </w:r>
        </w:smartTag>
      </w:smartTag>
      <w:r w:rsidRPr="009B5F3C">
        <w:t xml:space="preserve"> reinforced </w:t>
      </w:r>
      <w:r w:rsidR="007F4621">
        <w:t xml:space="preserve">the </w:t>
      </w:r>
      <w:r w:rsidRPr="009B5F3C">
        <w:t xml:space="preserve">reintegration process for returnees to their original workplaces by facilitating return home events with </w:t>
      </w:r>
      <w:r w:rsidR="004D2D3E">
        <w:t xml:space="preserve">nominating </w:t>
      </w:r>
      <w:r w:rsidRPr="009B5F3C">
        <w:t>agency supervisors.</w:t>
      </w:r>
    </w:p>
    <w:p w:rsidR="00EF32B9" w:rsidRDefault="00420284" w:rsidP="009B5F3C">
      <w:pPr>
        <w:pStyle w:val="BodyText"/>
        <w:jc w:val="both"/>
      </w:pPr>
      <w:r>
        <w:t>T</w:t>
      </w:r>
      <w:r w:rsidR="00EF32B9">
        <w:t xml:space="preserve">he majority of scholars </w:t>
      </w:r>
      <w:r>
        <w:t>have been</w:t>
      </w:r>
      <w:r w:rsidR="00EF32B9">
        <w:t xml:space="preserve"> </w:t>
      </w:r>
      <w:r>
        <w:t>men</w:t>
      </w:r>
      <w:r w:rsidR="00D17518">
        <w:t xml:space="preserve"> although the program</w:t>
      </w:r>
      <w:r w:rsidR="00EF32B9">
        <w:t xml:space="preserve"> aims for gender parity. In 2010, </w:t>
      </w:r>
      <w:r w:rsidR="00332708">
        <w:t xml:space="preserve">English language training </w:t>
      </w:r>
      <w:r>
        <w:t>for</w:t>
      </w:r>
      <w:r w:rsidR="00332708">
        <w:t xml:space="preserve"> 60 women civil servants</w:t>
      </w:r>
      <w:r>
        <w:t xml:space="preserve"> sought</w:t>
      </w:r>
      <w:r w:rsidR="00332708">
        <w:t xml:space="preserve"> to boost their </w:t>
      </w:r>
      <w:r>
        <w:t xml:space="preserve">competitiveness. </w:t>
      </w:r>
    </w:p>
    <w:p w:rsidR="00E90B04" w:rsidRDefault="00E90B04" w:rsidP="009B5F3C">
      <w:pPr>
        <w:pStyle w:val="BodyText"/>
        <w:jc w:val="both"/>
      </w:pPr>
      <w:r>
        <w:t>It is expected that this will result in higher levels of success</w:t>
      </w:r>
      <w:r w:rsidR="000B0665">
        <w:t xml:space="preserve">ful </w:t>
      </w:r>
      <w:r w:rsidR="00814073">
        <w:t>applicants</w:t>
      </w:r>
      <w:r w:rsidR="000B0665">
        <w:t xml:space="preserve"> in 2011.</w:t>
      </w:r>
    </w:p>
    <w:p w:rsidR="00433DF0" w:rsidRDefault="00433DF0" w:rsidP="00D17210">
      <w:pPr>
        <w:rPr>
          <w:rFonts w:ascii="Franklin Gothic Medium" w:hAnsi="Franklin Gothic Medium"/>
          <w:color w:val="339966"/>
          <w:kern w:val="28"/>
          <w:sz w:val="24"/>
        </w:rPr>
      </w:pPr>
    </w:p>
    <w:p w:rsidR="00D17210" w:rsidRPr="00791E74" w:rsidRDefault="00D17210" w:rsidP="009738AB">
      <w:pPr>
        <w:pStyle w:val="H2B"/>
        <w:rPr>
          <w:b/>
        </w:rPr>
      </w:pPr>
      <w:r w:rsidRPr="00791E74">
        <w:t>Gender</w:t>
      </w:r>
      <w:r w:rsidRPr="00791E74">
        <w:rPr>
          <w:b/>
        </w:rPr>
        <w:t xml:space="preserve"> </w:t>
      </w:r>
    </w:p>
    <w:p w:rsidR="0095302E" w:rsidRDefault="00D17210" w:rsidP="0095302E">
      <w:pPr>
        <w:spacing w:before="80" w:after="80" w:line="280" w:lineRule="atLeast"/>
        <w:jc w:val="both"/>
        <w:rPr>
          <w:rFonts w:ascii="Georgia" w:hAnsi="Georgia"/>
          <w:sz w:val="19"/>
          <w:szCs w:val="19"/>
        </w:rPr>
      </w:pPr>
      <w:r w:rsidRPr="0095302E">
        <w:rPr>
          <w:rFonts w:ascii="Georgia" w:hAnsi="Georgia"/>
          <w:sz w:val="19"/>
          <w:szCs w:val="19"/>
        </w:rPr>
        <w:t xml:space="preserve">In 2010, </w:t>
      </w:r>
      <w:r w:rsidR="002F0B93">
        <w:rPr>
          <w:rFonts w:ascii="Georgia" w:hAnsi="Georgia"/>
          <w:sz w:val="19"/>
          <w:szCs w:val="19"/>
        </w:rPr>
        <w:t>there were limited, but significant, outcomes for women</w:t>
      </w:r>
      <w:r w:rsidRPr="0095302E">
        <w:rPr>
          <w:rFonts w:ascii="Georgia" w:hAnsi="Georgia"/>
          <w:sz w:val="19"/>
          <w:szCs w:val="19"/>
        </w:rPr>
        <w:t xml:space="preserve"> in </w:t>
      </w:r>
      <w:r w:rsidR="002F0B93">
        <w:rPr>
          <w:rFonts w:ascii="Georgia" w:hAnsi="Georgia"/>
          <w:sz w:val="19"/>
          <w:szCs w:val="19"/>
        </w:rPr>
        <w:t>our programs.</w:t>
      </w:r>
      <w:r w:rsidRPr="0095302E">
        <w:rPr>
          <w:rFonts w:ascii="Georgia" w:hAnsi="Georgia"/>
          <w:sz w:val="19"/>
          <w:szCs w:val="19"/>
        </w:rPr>
        <w:t xml:space="preserve"> </w:t>
      </w:r>
    </w:p>
    <w:p w:rsidR="0095302E" w:rsidRPr="0095302E" w:rsidRDefault="0095302E" w:rsidP="0095302E">
      <w:pPr>
        <w:spacing w:before="80" w:after="80" w:line="280" w:lineRule="atLeast"/>
        <w:jc w:val="both"/>
        <w:rPr>
          <w:rFonts w:ascii="Georgia" w:hAnsi="Georgia"/>
          <w:sz w:val="19"/>
          <w:szCs w:val="19"/>
        </w:rPr>
      </w:pPr>
      <w:r>
        <w:rPr>
          <w:rFonts w:ascii="Georgia" w:hAnsi="Georgia"/>
          <w:sz w:val="19"/>
          <w:szCs w:val="19"/>
        </w:rPr>
        <w:t>In agriculture</w:t>
      </w:r>
      <w:r w:rsidR="008212BF">
        <w:rPr>
          <w:rFonts w:ascii="Georgia" w:hAnsi="Georgia"/>
          <w:sz w:val="19"/>
          <w:szCs w:val="19"/>
        </w:rPr>
        <w:t xml:space="preserve">, </w:t>
      </w:r>
      <w:r w:rsidR="008212BF" w:rsidRPr="0095302E">
        <w:rPr>
          <w:rFonts w:ascii="Georgia" w:hAnsi="Georgia"/>
          <w:sz w:val="19"/>
          <w:szCs w:val="19"/>
        </w:rPr>
        <w:t xml:space="preserve">CAVAC </w:t>
      </w:r>
      <w:r w:rsidR="008212BF">
        <w:rPr>
          <w:rFonts w:ascii="Georgia" w:hAnsi="Georgia"/>
          <w:sz w:val="19"/>
          <w:szCs w:val="19"/>
        </w:rPr>
        <w:t>developed</w:t>
      </w:r>
      <w:r w:rsidRPr="0095302E">
        <w:rPr>
          <w:rFonts w:ascii="Georgia" w:hAnsi="Georgia"/>
          <w:sz w:val="19"/>
          <w:szCs w:val="19"/>
        </w:rPr>
        <w:t xml:space="preserve"> </w:t>
      </w:r>
      <w:r>
        <w:rPr>
          <w:rFonts w:ascii="Georgia" w:hAnsi="Georgia"/>
          <w:sz w:val="19"/>
          <w:szCs w:val="19"/>
        </w:rPr>
        <w:t>a</w:t>
      </w:r>
      <w:r w:rsidRPr="0095302E">
        <w:rPr>
          <w:rFonts w:ascii="Georgia" w:hAnsi="Georgia"/>
          <w:sz w:val="19"/>
          <w:szCs w:val="19"/>
        </w:rPr>
        <w:t xml:space="preserve"> gender strategy to advance </w:t>
      </w:r>
      <w:r>
        <w:rPr>
          <w:rFonts w:ascii="Georgia" w:hAnsi="Georgia"/>
          <w:sz w:val="19"/>
          <w:szCs w:val="19"/>
        </w:rPr>
        <w:t xml:space="preserve">equality </w:t>
      </w:r>
      <w:r w:rsidR="008212BF">
        <w:rPr>
          <w:rFonts w:ascii="Georgia" w:hAnsi="Georgia"/>
          <w:sz w:val="19"/>
          <w:szCs w:val="19"/>
        </w:rPr>
        <w:t>in</w:t>
      </w:r>
      <w:r w:rsidRPr="0095302E">
        <w:rPr>
          <w:rFonts w:ascii="Georgia" w:hAnsi="Georgia"/>
          <w:sz w:val="19"/>
          <w:szCs w:val="19"/>
        </w:rPr>
        <w:t xml:space="preserve"> access</w:t>
      </w:r>
      <w:r>
        <w:rPr>
          <w:rFonts w:ascii="Georgia" w:hAnsi="Georgia"/>
          <w:sz w:val="19"/>
          <w:szCs w:val="19"/>
        </w:rPr>
        <w:t xml:space="preserve"> to resources and decision making</w:t>
      </w:r>
      <w:r w:rsidRPr="0095302E">
        <w:rPr>
          <w:rFonts w:ascii="Georgia" w:hAnsi="Georgia"/>
          <w:sz w:val="19"/>
          <w:szCs w:val="19"/>
        </w:rPr>
        <w:t>.</w:t>
      </w:r>
    </w:p>
    <w:p w:rsidR="00917AFB" w:rsidRDefault="0095302E" w:rsidP="0095302E">
      <w:pPr>
        <w:spacing w:before="80" w:after="80" w:line="280" w:lineRule="atLeast"/>
        <w:jc w:val="both"/>
        <w:rPr>
          <w:rFonts w:ascii="Georgia" w:hAnsi="Georgia"/>
          <w:sz w:val="19"/>
          <w:szCs w:val="19"/>
        </w:rPr>
      </w:pPr>
      <w:r w:rsidRPr="0095302E">
        <w:rPr>
          <w:rFonts w:ascii="Georgia" w:hAnsi="Georgia"/>
          <w:sz w:val="19"/>
          <w:szCs w:val="19"/>
        </w:rPr>
        <w:t xml:space="preserve">In the health sector, </w:t>
      </w:r>
      <w:r w:rsidR="002F0B93">
        <w:rPr>
          <w:rFonts w:ascii="Georgia" w:hAnsi="Georgia"/>
          <w:sz w:val="19"/>
          <w:szCs w:val="19"/>
        </w:rPr>
        <w:t xml:space="preserve">we identified </w:t>
      </w:r>
      <w:r w:rsidR="00E85559">
        <w:rPr>
          <w:rFonts w:ascii="Georgia" w:hAnsi="Georgia"/>
          <w:sz w:val="19"/>
          <w:szCs w:val="19"/>
        </w:rPr>
        <w:t>complacency</w:t>
      </w:r>
      <w:r w:rsidR="002F0B93">
        <w:rPr>
          <w:rFonts w:ascii="Georgia" w:hAnsi="Georgia"/>
          <w:sz w:val="19"/>
          <w:szCs w:val="19"/>
        </w:rPr>
        <w:t xml:space="preserve"> </w:t>
      </w:r>
      <w:r w:rsidR="008212BF">
        <w:rPr>
          <w:rFonts w:ascii="Georgia" w:hAnsi="Georgia"/>
          <w:sz w:val="19"/>
          <w:szCs w:val="19"/>
        </w:rPr>
        <w:t xml:space="preserve">on gender </w:t>
      </w:r>
      <w:r w:rsidR="00917AFB">
        <w:rPr>
          <w:rFonts w:ascii="Georgia" w:hAnsi="Georgia"/>
          <w:sz w:val="19"/>
          <w:szCs w:val="19"/>
        </w:rPr>
        <w:t>amongst</w:t>
      </w:r>
      <w:r w:rsidR="008212BF">
        <w:rPr>
          <w:rFonts w:ascii="Georgia" w:hAnsi="Georgia"/>
          <w:sz w:val="19"/>
          <w:szCs w:val="19"/>
        </w:rPr>
        <w:t xml:space="preserve"> government and donors</w:t>
      </w:r>
      <w:r w:rsidR="002F0B93">
        <w:rPr>
          <w:rFonts w:ascii="Georgia" w:hAnsi="Georgia"/>
          <w:sz w:val="19"/>
          <w:szCs w:val="19"/>
        </w:rPr>
        <w:t xml:space="preserve"> because of the priority focus on Maternal and Child Health. </w:t>
      </w:r>
      <w:r w:rsidR="000B0665">
        <w:rPr>
          <w:rFonts w:ascii="Georgia" w:hAnsi="Georgia"/>
          <w:sz w:val="19"/>
          <w:szCs w:val="19"/>
        </w:rPr>
        <w:t xml:space="preserve">To help address this weakness, </w:t>
      </w:r>
      <w:r w:rsidR="00917AFB">
        <w:rPr>
          <w:rFonts w:ascii="Georgia" w:hAnsi="Georgia"/>
          <w:sz w:val="19"/>
          <w:szCs w:val="19"/>
        </w:rPr>
        <w:t xml:space="preserve">AusAID led agreement amongst government and </w:t>
      </w:r>
      <w:r w:rsidR="008212BF">
        <w:rPr>
          <w:rFonts w:ascii="Georgia" w:hAnsi="Georgia"/>
          <w:sz w:val="19"/>
          <w:szCs w:val="19"/>
        </w:rPr>
        <w:t>p</w:t>
      </w:r>
      <w:r w:rsidR="00917AFB">
        <w:rPr>
          <w:rFonts w:ascii="Georgia" w:hAnsi="Georgia"/>
          <w:sz w:val="19"/>
          <w:szCs w:val="19"/>
        </w:rPr>
        <w:t xml:space="preserve">artners </w:t>
      </w:r>
      <w:r w:rsidR="008212BF">
        <w:rPr>
          <w:rFonts w:ascii="Georgia" w:hAnsi="Georgia"/>
          <w:sz w:val="19"/>
          <w:szCs w:val="19"/>
        </w:rPr>
        <w:t>on</w:t>
      </w:r>
      <w:r w:rsidR="00917AFB">
        <w:rPr>
          <w:rFonts w:ascii="Georgia" w:hAnsi="Georgia"/>
          <w:sz w:val="19"/>
          <w:szCs w:val="19"/>
        </w:rPr>
        <w:t xml:space="preserve"> a joint gender analysis </w:t>
      </w:r>
      <w:r w:rsidR="000B0665">
        <w:rPr>
          <w:rFonts w:ascii="Georgia" w:hAnsi="Georgia"/>
          <w:sz w:val="19"/>
          <w:szCs w:val="19"/>
        </w:rPr>
        <w:t>of the health sector</w:t>
      </w:r>
      <w:r w:rsidR="00917AFB">
        <w:rPr>
          <w:rFonts w:ascii="Georgia" w:hAnsi="Georgia"/>
          <w:sz w:val="19"/>
          <w:szCs w:val="19"/>
        </w:rPr>
        <w:t>. Support for implementation will be a focus in 2011.</w:t>
      </w:r>
      <w:r w:rsidR="00917AFB" w:rsidRPr="0095302E" w:rsidDel="00917AFB">
        <w:rPr>
          <w:rFonts w:ascii="Georgia" w:hAnsi="Georgia"/>
          <w:sz w:val="19"/>
          <w:szCs w:val="19"/>
        </w:rPr>
        <w:t xml:space="preserve"> </w:t>
      </w:r>
    </w:p>
    <w:p w:rsidR="00D17210" w:rsidRPr="0095302E" w:rsidRDefault="00D17210" w:rsidP="0095302E">
      <w:pPr>
        <w:spacing w:before="80" w:after="80" w:line="280" w:lineRule="atLeast"/>
        <w:jc w:val="both"/>
        <w:rPr>
          <w:rFonts w:ascii="Georgia" w:hAnsi="Georgia"/>
          <w:sz w:val="19"/>
          <w:szCs w:val="19"/>
        </w:rPr>
      </w:pPr>
      <w:r w:rsidRPr="0095302E">
        <w:rPr>
          <w:rFonts w:ascii="Georgia" w:hAnsi="Georgia"/>
          <w:sz w:val="19"/>
          <w:szCs w:val="19"/>
        </w:rPr>
        <w:t xml:space="preserve">In </w:t>
      </w:r>
      <w:r w:rsidR="00E85559">
        <w:rPr>
          <w:rFonts w:ascii="Georgia" w:hAnsi="Georgia"/>
          <w:sz w:val="19"/>
          <w:szCs w:val="19"/>
        </w:rPr>
        <w:t xml:space="preserve">the </w:t>
      </w:r>
      <w:r w:rsidR="0095302E">
        <w:rPr>
          <w:rFonts w:ascii="Georgia" w:hAnsi="Georgia"/>
          <w:sz w:val="19"/>
          <w:szCs w:val="19"/>
        </w:rPr>
        <w:t>j</w:t>
      </w:r>
      <w:r w:rsidRPr="0095302E">
        <w:rPr>
          <w:rFonts w:ascii="Georgia" w:hAnsi="Georgia"/>
          <w:sz w:val="19"/>
          <w:szCs w:val="19"/>
        </w:rPr>
        <w:t>ustice</w:t>
      </w:r>
      <w:r w:rsidR="00E85559">
        <w:rPr>
          <w:rFonts w:ascii="Georgia" w:hAnsi="Georgia"/>
          <w:sz w:val="19"/>
          <w:szCs w:val="19"/>
        </w:rPr>
        <w:t xml:space="preserve"> sector</w:t>
      </w:r>
      <w:r w:rsidRPr="0095302E">
        <w:rPr>
          <w:rFonts w:ascii="Georgia" w:hAnsi="Georgia"/>
          <w:sz w:val="19"/>
          <w:szCs w:val="19"/>
        </w:rPr>
        <w:t xml:space="preserve">, Gender Mainstreaming Action Groups in all justice-sector partner agencies were trained.  </w:t>
      </w:r>
      <w:r w:rsidR="0095302E">
        <w:rPr>
          <w:rFonts w:ascii="Georgia" w:hAnsi="Georgia"/>
          <w:sz w:val="19"/>
          <w:szCs w:val="19"/>
        </w:rPr>
        <w:t xml:space="preserve">Implementation of work plans </w:t>
      </w:r>
      <w:r w:rsidRPr="0095302E">
        <w:rPr>
          <w:rFonts w:ascii="Georgia" w:hAnsi="Georgia"/>
          <w:sz w:val="19"/>
          <w:szCs w:val="19"/>
        </w:rPr>
        <w:t>contribute</w:t>
      </w:r>
      <w:r w:rsidR="00104826" w:rsidRPr="0095302E">
        <w:rPr>
          <w:rFonts w:ascii="Georgia" w:hAnsi="Georgia"/>
          <w:sz w:val="19"/>
          <w:szCs w:val="19"/>
        </w:rPr>
        <w:t>d</w:t>
      </w:r>
      <w:r w:rsidRPr="0095302E">
        <w:rPr>
          <w:rFonts w:ascii="Georgia" w:hAnsi="Georgia"/>
          <w:sz w:val="19"/>
          <w:szCs w:val="19"/>
        </w:rPr>
        <w:t xml:space="preserve"> to improved community and police attitude</w:t>
      </w:r>
      <w:r w:rsidR="0036045C">
        <w:rPr>
          <w:rFonts w:ascii="Georgia" w:hAnsi="Georgia"/>
          <w:sz w:val="19"/>
          <w:szCs w:val="19"/>
        </w:rPr>
        <w:t>s</w:t>
      </w:r>
      <w:r w:rsidRPr="0095302E">
        <w:rPr>
          <w:rFonts w:ascii="Georgia" w:hAnsi="Georgia"/>
          <w:sz w:val="19"/>
          <w:szCs w:val="19"/>
        </w:rPr>
        <w:t xml:space="preserve"> and </w:t>
      </w:r>
      <w:r w:rsidR="00104826" w:rsidRPr="0095302E">
        <w:rPr>
          <w:rFonts w:ascii="Georgia" w:hAnsi="Georgia"/>
          <w:sz w:val="19"/>
          <w:szCs w:val="19"/>
        </w:rPr>
        <w:t>activities to reduc</w:t>
      </w:r>
      <w:r w:rsidR="0036045C">
        <w:rPr>
          <w:rFonts w:ascii="Georgia" w:hAnsi="Georgia"/>
          <w:sz w:val="19"/>
          <w:szCs w:val="19"/>
        </w:rPr>
        <w:t>e</w:t>
      </w:r>
      <w:r w:rsidRPr="0095302E">
        <w:rPr>
          <w:rFonts w:ascii="Georgia" w:hAnsi="Georgia"/>
          <w:sz w:val="19"/>
          <w:szCs w:val="19"/>
        </w:rPr>
        <w:t xml:space="preserve"> domestic violence.  Forums and training provided to Cambodian National Police (CNP) Gender </w:t>
      </w:r>
      <w:r w:rsidR="0036045C">
        <w:rPr>
          <w:rFonts w:ascii="Georgia" w:hAnsi="Georgia"/>
          <w:sz w:val="19"/>
          <w:szCs w:val="19"/>
        </w:rPr>
        <w:t>W</w:t>
      </w:r>
      <w:r w:rsidRPr="0095302E">
        <w:rPr>
          <w:rFonts w:ascii="Georgia" w:hAnsi="Georgia"/>
          <w:sz w:val="19"/>
          <w:szCs w:val="19"/>
        </w:rPr>
        <w:t xml:space="preserve">orking Group </w:t>
      </w:r>
      <w:r w:rsidR="0036045C">
        <w:rPr>
          <w:rFonts w:ascii="Georgia" w:hAnsi="Georgia"/>
          <w:sz w:val="19"/>
          <w:szCs w:val="19"/>
        </w:rPr>
        <w:t>offered</w:t>
      </w:r>
      <w:r w:rsidRPr="0095302E">
        <w:rPr>
          <w:rFonts w:ascii="Georgia" w:hAnsi="Georgia"/>
          <w:sz w:val="19"/>
          <w:szCs w:val="19"/>
        </w:rPr>
        <w:t xml:space="preserve"> members</w:t>
      </w:r>
      <w:r w:rsidR="00CD46EC" w:rsidRPr="0095302E">
        <w:rPr>
          <w:rFonts w:ascii="Georgia" w:hAnsi="Georgia"/>
          <w:sz w:val="19"/>
          <w:szCs w:val="19"/>
        </w:rPr>
        <w:t>,</w:t>
      </w:r>
      <w:r w:rsidRPr="0095302E">
        <w:rPr>
          <w:rFonts w:ascii="Georgia" w:hAnsi="Georgia"/>
          <w:sz w:val="19"/>
          <w:szCs w:val="19"/>
        </w:rPr>
        <w:t xml:space="preserve"> especially women</w:t>
      </w:r>
      <w:r w:rsidR="00CD46EC" w:rsidRPr="0095302E">
        <w:rPr>
          <w:rFonts w:ascii="Georgia" w:hAnsi="Georgia"/>
          <w:sz w:val="19"/>
          <w:szCs w:val="19"/>
        </w:rPr>
        <w:t>,</w:t>
      </w:r>
      <w:r w:rsidRPr="0095302E">
        <w:rPr>
          <w:rFonts w:ascii="Georgia" w:hAnsi="Georgia"/>
          <w:sz w:val="19"/>
          <w:szCs w:val="19"/>
        </w:rPr>
        <w:t xml:space="preserve"> a safe place to voice concerns</w:t>
      </w:r>
      <w:r w:rsidR="0036045C">
        <w:rPr>
          <w:rFonts w:ascii="Georgia" w:hAnsi="Georgia"/>
          <w:sz w:val="19"/>
          <w:szCs w:val="19"/>
        </w:rPr>
        <w:t xml:space="preserve"> and</w:t>
      </w:r>
      <w:r w:rsidRPr="0095302E">
        <w:rPr>
          <w:rFonts w:ascii="Georgia" w:hAnsi="Georgia"/>
          <w:sz w:val="19"/>
          <w:szCs w:val="19"/>
        </w:rPr>
        <w:t xml:space="preserve"> empower</w:t>
      </w:r>
      <w:r w:rsidR="00CD46EC" w:rsidRPr="0095302E">
        <w:rPr>
          <w:rFonts w:ascii="Georgia" w:hAnsi="Georgia"/>
          <w:sz w:val="19"/>
          <w:szCs w:val="19"/>
        </w:rPr>
        <w:t xml:space="preserve">ed </w:t>
      </w:r>
      <w:r w:rsidR="008212BF">
        <w:rPr>
          <w:rFonts w:ascii="Georgia" w:hAnsi="Georgia"/>
          <w:sz w:val="19"/>
          <w:szCs w:val="19"/>
        </w:rPr>
        <w:t>them to seek</w:t>
      </w:r>
      <w:r w:rsidRPr="0095302E">
        <w:rPr>
          <w:rFonts w:ascii="Georgia" w:hAnsi="Georgia"/>
          <w:sz w:val="19"/>
          <w:szCs w:val="19"/>
        </w:rPr>
        <w:t xml:space="preserve"> </w:t>
      </w:r>
      <w:r w:rsidR="008212BF">
        <w:rPr>
          <w:rFonts w:ascii="Georgia" w:hAnsi="Georgia"/>
          <w:sz w:val="19"/>
          <w:szCs w:val="19"/>
        </w:rPr>
        <w:t xml:space="preserve">greater </w:t>
      </w:r>
      <w:r w:rsidRPr="0095302E">
        <w:rPr>
          <w:rFonts w:ascii="Georgia" w:hAnsi="Georgia"/>
          <w:sz w:val="19"/>
          <w:szCs w:val="19"/>
        </w:rPr>
        <w:t>gender equality</w:t>
      </w:r>
      <w:r w:rsidR="00433DF0">
        <w:rPr>
          <w:rFonts w:ascii="Georgia" w:hAnsi="Georgia"/>
          <w:sz w:val="19"/>
          <w:szCs w:val="19"/>
        </w:rPr>
        <w:t xml:space="preserve"> in the CNP</w:t>
      </w:r>
      <w:r w:rsidRPr="0095302E">
        <w:rPr>
          <w:rFonts w:ascii="Georgia" w:hAnsi="Georgia"/>
          <w:sz w:val="19"/>
          <w:szCs w:val="19"/>
        </w:rPr>
        <w:t xml:space="preserve">.  </w:t>
      </w:r>
      <w:r w:rsidR="00433DF0">
        <w:rPr>
          <w:rFonts w:ascii="Georgia" w:hAnsi="Georgia"/>
          <w:sz w:val="19"/>
          <w:szCs w:val="19"/>
        </w:rPr>
        <w:t>The forums</w:t>
      </w:r>
      <w:r w:rsidR="0036045C">
        <w:rPr>
          <w:rFonts w:ascii="Georgia" w:hAnsi="Georgia"/>
          <w:sz w:val="19"/>
          <w:szCs w:val="19"/>
        </w:rPr>
        <w:t xml:space="preserve"> provided</w:t>
      </w:r>
      <w:r w:rsidRPr="0095302E">
        <w:rPr>
          <w:rFonts w:ascii="Georgia" w:hAnsi="Georgia"/>
          <w:sz w:val="19"/>
          <w:szCs w:val="19"/>
        </w:rPr>
        <w:t xml:space="preserve"> an opportunity for the </w:t>
      </w:r>
      <w:r w:rsidR="00433DF0">
        <w:rPr>
          <w:rFonts w:ascii="Georgia" w:hAnsi="Georgia"/>
          <w:sz w:val="19"/>
          <w:szCs w:val="19"/>
        </w:rPr>
        <w:t xml:space="preserve">CNP </w:t>
      </w:r>
      <w:r w:rsidRPr="0095302E">
        <w:rPr>
          <w:rFonts w:ascii="Georgia" w:hAnsi="Georgia"/>
          <w:sz w:val="19"/>
          <w:szCs w:val="19"/>
        </w:rPr>
        <w:t>executive to show their support</w:t>
      </w:r>
      <w:r w:rsidR="00433DF0">
        <w:rPr>
          <w:rFonts w:ascii="Georgia" w:hAnsi="Georgia"/>
          <w:sz w:val="19"/>
          <w:szCs w:val="19"/>
        </w:rPr>
        <w:t>; i</w:t>
      </w:r>
      <w:r w:rsidRPr="0095302E">
        <w:rPr>
          <w:rFonts w:ascii="Georgia" w:hAnsi="Georgia"/>
          <w:sz w:val="19"/>
          <w:szCs w:val="19"/>
        </w:rPr>
        <w:t xml:space="preserve">t is expected that next year there will be more women </w:t>
      </w:r>
      <w:r w:rsidR="00CD46EC" w:rsidRPr="0095302E">
        <w:rPr>
          <w:rFonts w:ascii="Georgia" w:hAnsi="Georgia"/>
          <w:sz w:val="19"/>
          <w:szCs w:val="19"/>
        </w:rPr>
        <w:t>in</w:t>
      </w:r>
      <w:r w:rsidRPr="0095302E">
        <w:rPr>
          <w:rFonts w:ascii="Georgia" w:hAnsi="Georgia"/>
          <w:sz w:val="19"/>
          <w:szCs w:val="19"/>
        </w:rPr>
        <w:t xml:space="preserve"> executive positions.</w:t>
      </w:r>
    </w:p>
    <w:p w:rsidR="00AF467F" w:rsidRDefault="00AF467F" w:rsidP="0095302E">
      <w:pPr>
        <w:jc w:val="both"/>
        <w:rPr>
          <w:rFonts w:ascii="Franklin Gothic Medium" w:hAnsi="Franklin Gothic Medium"/>
          <w:color w:val="5A9A98"/>
          <w:kern w:val="28"/>
          <w:sz w:val="24"/>
        </w:rPr>
      </w:pPr>
    </w:p>
    <w:p w:rsidR="00AF467F" w:rsidRPr="00433DF0" w:rsidRDefault="00AF467F" w:rsidP="009738AB">
      <w:pPr>
        <w:pStyle w:val="H2B"/>
      </w:pPr>
      <w:r w:rsidRPr="00433DF0">
        <w:t xml:space="preserve">Disability Inclusive Development </w:t>
      </w:r>
    </w:p>
    <w:p w:rsidR="00D548D6" w:rsidRDefault="00AF467F" w:rsidP="00AF467F">
      <w:pPr>
        <w:pStyle w:val="BodyText"/>
        <w:jc w:val="both"/>
      </w:pPr>
      <w:smartTag w:uri="urn:schemas-microsoft-com:office:smarttags" w:element="country-region">
        <w:r w:rsidRPr="00AF467F">
          <w:t>Cambodia</w:t>
        </w:r>
      </w:smartTag>
      <w:r w:rsidRPr="00AF467F">
        <w:t xml:space="preserve"> is one of two</w:t>
      </w:r>
      <w:r w:rsidR="009866E4">
        <w:t xml:space="preserve"> </w:t>
      </w:r>
      <w:r w:rsidRPr="00AF467F">
        <w:t xml:space="preserve">focus countries in </w:t>
      </w:r>
      <w:smartTag w:uri="urn:schemas-microsoft-com:office:smarttags" w:element="place">
        <w:r w:rsidRPr="00AF467F">
          <w:t>Asia</w:t>
        </w:r>
      </w:smartTag>
      <w:r w:rsidR="00D548D6">
        <w:t xml:space="preserve"> piloting implementation of the </w:t>
      </w:r>
      <w:r w:rsidR="00E100BC" w:rsidRPr="00AF467F">
        <w:t>‘Development for All: Towards a disability-inclusive Australian aid program 2009 – 2014’ (</w:t>
      </w:r>
      <w:proofErr w:type="spellStart"/>
      <w:r w:rsidR="00E100BC" w:rsidRPr="00AF467F">
        <w:t>DfA</w:t>
      </w:r>
      <w:proofErr w:type="spellEnd"/>
      <w:r w:rsidR="00E100BC" w:rsidRPr="00AF467F">
        <w:t>) strategy</w:t>
      </w:r>
      <w:r w:rsidR="00E100BC">
        <w:t>.  The program uses a twin-</w:t>
      </w:r>
      <w:r w:rsidR="00D548D6">
        <w:t>track approach: disability inclusive development (DID) and supporting disability specific activities</w:t>
      </w:r>
      <w:r w:rsidR="00917AFB">
        <w:t>.</w:t>
      </w:r>
      <w:r w:rsidRPr="00AF467F">
        <w:t xml:space="preserve"> </w:t>
      </w:r>
    </w:p>
    <w:p w:rsidR="00AF467F" w:rsidRPr="00AF467F" w:rsidRDefault="00E100BC" w:rsidP="00AF467F">
      <w:pPr>
        <w:pStyle w:val="BodyText"/>
        <w:jc w:val="both"/>
      </w:pPr>
      <w:r>
        <w:t>S</w:t>
      </w:r>
      <w:r w:rsidR="00AF467F" w:rsidRPr="00AF467F">
        <w:t xml:space="preserve">upport to DID in </w:t>
      </w:r>
      <w:smartTag w:uri="urn:schemas-microsoft-com:office:smarttags" w:element="country-region">
        <w:smartTag w:uri="urn:schemas-microsoft-com:office:smarttags" w:element="place">
          <w:r w:rsidR="00AF467F" w:rsidRPr="00AF467F">
            <w:t>Cambodia</w:t>
          </w:r>
        </w:smartTag>
      </w:smartTag>
      <w:r w:rsidR="00AF467F" w:rsidRPr="00AF467F">
        <w:t xml:space="preserve"> has primarily been through the Australian Red Cross managed Landmine Survivor Assistance Program (LSAP). In 2010 the program provided 1,013 prosthetics to landmine survivors and provided 6030 clients with physical rehabilitation </w:t>
      </w:r>
      <w:r w:rsidR="00AF467F" w:rsidRPr="00AF467F">
        <w:lastRenderedPageBreak/>
        <w:t xml:space="preserve">services. </w:t>
      </w:r>
      <w:r>
        <w:t>Five hundred and ninety-six</w:t>
      </w:r>
      <w:r w:rsidR="00AF467F" w:rsidRPr="00AF467F">
        <w:t xml:space="preserve"> children </w:t>
      </w:r>
      <w:r w:rsidR="00722025">
        <w:t>with disabilities</w:t>
      </w:r>
      <w:r w:rsidR="00AF467F" w:rsidRPr="00AF467F">
        <w:t xml:space="preserve"> </w:t>
      </w:r>
      <w:r>
        <w:t xml:space="preserve">were </w:t>
      </w:r>
      <w:r w:rsidR="00AF467F" w:rsidRPr="00AF467F">
        <w:t>support</w:t>
      </w:r>
      <w:r>
        <w:t>ed</w:t>
      </w:r>
      <w:r w:rsidR="00AF467F" w:rsidRPr="00AF467F">
        <w:t xml:space="preserve"> to go to </w:t>
      </w:r>
      <w:proofErr w:type="gramStart"/>
      <w:r w:rsidR="00AF467F" w:rsidRPr="00AF467F">
        <w:t>school,</w:t>
      </w:r>
      <w:proofErr w:type="gramEnd"/>
      <w:r w:rsidR="00AF467F" w:rsidRPr="00AF467F">
        <w:t xml:space="preserve"> over 25,000</w:t>
      </w:r>
      <w:r w:rsidR="00F51948">
        <w:t xml:space="preserve"> people</w:t>
      </w:r>
      <w:r w:rsidR="00AF467F" w:rsidRPr="00AF467F">
        <w:t xml:space="preserve"> took part in disability awareness campaigns and 54,000 in mine risk education. </w:t>
      </w:r>
      <w:r w:rsidR="00E33567">
        <w:t>Two hundred and six</w:t>
      </w:r>
      <w:r w:rsidR="00AF467F" w:rsidRPr="00AF467F">
        <w:t xml:space="preserve"> beneficiaries were provided with microloans with 70</w:t>
      </w:r>
      <w:r w:rsidR="00E85559">
        <w:t xml:space="preserve"> per cent</w:t>
      </w:r>
      <w:r w:rsidR="009866E4">
        <w:t xml:space="preserve"> reporting an improved income</w:t>
      </w:r>
      <w:r w:rsidR="00AF467F" w:rsidRPr="00AF467F">
        <w:t xml:space="preserve">. </w:t>
      </w:r>
    </w:p>
    <w:p w:rsidR="00AF4888" w:rsidRPr="00AF467F" w:rsidRDefault="00AF4888" w:rsidP="00AF4888">
      <w:pPr>
        <w:pStyle w:val="BodyText"/>
        <w:jc w:val="both"/>
      </w:pPr>
      <w:smartTag w:uri="urn:schemas-microsoft-com:office:smarttags" w:element="place">
        <w:smartTag w:uri="urn:schemas-microsoft-com:office:smarttags" w:element="country-region">
          <w:r w:rsidRPr="00AF467F">
            <w:t>Cambodia</w:t>
          </w:r>
        </w:smartTag>
      </w:smartTag>
      <w:r w:rsidRPr="00AF467F">
        <w:t xml:space="preserve"> also receives support under the Avoidable Blindness Initiative. In 2010 eye health care initiatives were expanded in </w:t>
      </w:r>
      <w:smartTag w:uri="urn:schemas-microsoft-com:office:smarttags" w:element="country-region">
        <w:smartTag w:uri="urn:schemas-microsoft-com:office:smarttags" w:element="place">
          <w:r w:rsidRPr="00AF467F">
            <w:t>Cambodia</w:t>
          </w:r>
        </w:smartTag>
      </w:smartTag>
      <w:r w:rsidRPr="00AF467F">
        <w:t xml:space="preserve">; 65,000 eye health education materials were produced and </w:t>
      </w:r>
      <w:r w:rsidR="00E33567">
        <w:t>7,668 cataracts and other sight-</w:t>
      </w:r>
      <w:r w:rsidRPr="00AF467F">
        <w:t xml:space="preserve">saving operations were conducted. </w:t>
      </w:r>
    </w:p>
    <w:p w:rsidR="00AF467F" w:rsidRPr="00AF467F" w:rsidRDefault="00AF467F" w:rsidP="00AF467F">
      <w:pPr>
        <w:pStyle w:val="BodyText"/>
        <w:jc w:val="both"/>
      </w:pPr>
      <w:r w:rsidRPr="00AF467F">
        <w:t xml:space="preserve">In 2010, management </w:t>
      </w:r>
      <w:r w:rsidR="00AF4888">
        <w:t>resources were strengthened</w:t>
      </w:r>
      <w:r w:rsidRPr="00AF467F">
        <w:t xml:space="preserve"> </w:t>
      </w:r>
      <w:r w:rsidR="00AF4888">
        <w:t xml:space="preserve">through </w:t>
      </w:r>
      <w:r w:rsidR="00F51948">
        <w:t>employment</w:t>
      </w:r>
      <w:r w:rsidR="00AF4888">
        <w:t xml:space="preserve"> of a</w:t>
      </w:r>
      <w:r w:rsidRPr="00AF467F">
        <w:t xml:space="preserve"> regional disability specialist (based in </w:t>
      </w:r>
      <w:smartTag w:uri="urn:schemas-microsoft-com:office:smarttags" w:element="City">
        <w:r w:rsidRPr="00AF467F">
          <w:t>Phnom Penh</w:t>
        </w:r>
      </w:smartTag>
      <w:r w:rsidR="00F51948">
        <w:t>) and identifying an</w:t>
      </w:r>
      <w:r w:rsidRPr="00AF467F">
        <w:t xml:space="preserve"> Asia Division Focal point </w:t>
      </w:r>
      <w:r w:rsidR="00AF4888">
        <w:t xml:space="preserve">(located </w:t>
      </w:r>
      <w:r w:rsidRPr="00AF467F">
        <w:t xml:space="preserve">in </w:t>
      </w:r>
      <w:smartTag w:uri="urn:schemas-microsoft-com:office:smarttags" w:element="City">
        <w:smartTag w:uri="urn:schemas-microsoft-com:office:smarttags" w:element="place">
          <w:r w:rsidRPr="00AF467F">
            <w:t>Canberra</w:t>
          </w:r>
        </w:smartTag>
      </w:smartTag>
      <w:r w:rsidR="00AF4888">
        <w:t>)</w:t>
      </w:r>
      <w:r w:rsidRPr="00AF467F">
        <w:t xml:space="preserve">. A comprehensive Disability Situational Analysis for </w:t>
      </w:r>
      <w:smartTag w:uri="urn:schemas-microsoft-com:office:smarttags" w:element="country-region">
        <w:smartTag w:uri="urn:schemas-microsoft-com:office:smarttags" w:element="place">
          <w:r w:rsidRPr="00AF467F">
            <w:t>Cambodia</w:t>
          </w:r>
        </w:smartTag>
      </w:smartTag>
      <w:r w:rsidRPr="00AF467F">
        <w:t xml:space="preserve"> was developed </w:t>
      </w:r>
      <w:r w:rsidR="00F51948">
        <w:t xml:space="preserve">that </w:t>
      </w:r>
      <w:r w:rsidRPr="00AF467F">
        <w:t xml:space="preserve">outlines gaps and opportunities, and proposes </w:t>
      </w:r>
      <w:r w:rsidR="00E33567">
        <w:t>support for DID-</w:t>
      </w:r>
      <w:r w:rsidRPr="00AF467F">
        <w:t>specific activities consistent with</w:t>
      </w:r>
      <w:r w:rsidR="00E33567">
        <w:t xml:space="preserve"> objectives of</w:t>
      </w:r>
      <w:r w:rsidRPr="00AF467F">
        <w:t xml:space="preserve"> the Disability Budget Measure. </w:t>
      </w:r>
    </w:p>
    <w:p w:rsidR="00825697" w:rsidRDefault="00825697" w:rsidP="00A84B6B">
      <w:pPr>
        <w:pStyle w:val="Heading1"/>
        <w:numPr>
          <w:ilvl w:val="0"/>
          <w:numId w:val="0"/>
        </w:numPr>
      </w:pPr>
      <w:bookmarkStart w:id="16" w:name="_Toc360721725"/>
      <w:r>
        <w:t>Q</w:t>
      </w:r>
      <w:r w:rsidRPr="00C07044">
        <w:t xml:space="preserve">uality of </w:t>
      </w:r>
      <w:r>
        <w:t>aid a</w:t>
      </w:r>
      <w:r w:rsidRPr="00C07044">
        <w:t>ctivities</w:t>
      </w:r>
      <w:bookmarkEnd w:id="3"/>
      <w:bookmarkEnd w:id="4"/>
      <w:bookmarkEnd w:id="16"/>
    </w:p>
    <w:p w:rsidR="00CF6570" w:rsidRPr="009B5F3C" w:rsidRDefault="00825697" w:rsidP="003101B8">
      <w:pPr>
        <w:pStyle w:val="BodyText"/>
        <w:jc w:val="both"/>
      </w:pPr>
      <w:r w:rsidRPr="009B5F3C">
        <w:t>In 2010, 17</w:t>
      </w:r>
      <w:r w:rsidR="001902A5">
        <w:t xml:space="preserve"> out of 21 initiatives</w:t>
      </w:r>
      <w:r w:rsidRPr="009B5F3C">
        <w:t xml:space="preserve"> </w:t>
      </w:r>
      <w:r w:rsidR="001902A5">
        <w:t>(</w:t>
      </w:r>
      <w:r w:rsidR="001902A5" w:rsidRPr="009B5F3C">
        <w:t>81 per cent</w:t>
      </w:r>
      <w:r w:rsidR="001902A5">
        <w:t>)</w:t>
      </w:r>
      <w:r w:rsidR="001902A5" w:rsidRPr="009B5F3C">
        <w:t xml:space="preserve"> </w:t>
      </w:r>
      <w:r w:rsidRPr="009B5F3C">
        <w:t xml:space="preserve">had </w:t>
      </w:r>
      <w:r w:rsidR="00822193">
        <w:t>Quality at Implementation (QAI) reporting</w:t>
      </w:r>
      <w:r w:rsidR="001902A5">
        <w:t>, representing</w:t>
      </w:r>
      <w:r w:rsidRPr="009B5F3C">
        <w:t xml:space="preserve"> 88</w:t>
      </w:r>
      <w:r w:rsidR="00057C34">
        <w:t xml:space="preserve"> per cent</w:t>
      </w:r>
      <w:r w:rsidRPr="009B5F3C">
        <w:t xml:space="preserve"> of the total 2010-11 budget. </w:t>
      </w:r>
      <w:r w:rsidR="00CF6570" w:rsidRPr="009B5F3C">
        <w:t>T</w:t>
      </w:r>
      <w:r w:rsidRPr="009B5F3C">
        <w:t>he</w:t>
      </w:r>
      <w:r w:rsidR="00CF6570" w:rsidRPr="009B5F3C">
        <w:t xml:space="preserve"> overall</w:t>
      </w:r>
      <w:r w:rsidRPr="009B5F3C">
        <w:t xml:space="preserve"> quality of </w:t>
      </w:r>
      <w:r w:rsidR="00CF6570" w:rsidRPr="009B5F3C">
        <w:t xml:space="preserve">initiatives </w:t>
      </w:r>
      <w:r w:rsidR="001902A5">
        <w:t xml:space="preserve">in </w:t>
      </w:r>
      <w:r w:rsidRPr="009B5F3C">
        <w:t xml:space="preserve">2010 is higher than </w:t>
      </w:r>
      <w:r w:rsidR="001902A5">
        <w:t>in</w:t>
      </w:r>
      <w:r w:rsidRPr="009B5F3C">
        <w:t xml:space="preserve"> 2009</w:t>
      </w:r>
      <w:r w:rsidR="00CF6570" w:rsidRPr="009B5F3C">
        <w:t xml:space="preserve"> </w:t>
      </w:r>
      <w:r w:rsidR="001902A5">
        <w:t>for</w:t>
      </w:r>
      <w:r w:rsidR="00CF6570" w:rsidRPr="009B5F3C">
        <w:t xml:space="preserve"> </w:t>
      </w:r>
      <w:r w:rsidR="003B206C">
        <w:t>r</w:t>
      </w:r>
      <w:r w:rsidR="00CF6570" w:rsidRPr="009B5F3C">
        <w:t xml:space="preserve">elevance, </w:t>
      </w:r>
      <w:r w:rsidR="003B206C">
        <w:t>e</w:t>
      </w:r>
      <w:r w:rsidR="00CF6570" w:rsidRPr="009B5F3C">
        <w:t xml:space="preserve">ffectiveness, and </w:t>
      </w:r>
      <w:r w:rsidR="003B206C">
        <w:t>e</w:t>
      </w:r>
      <w:r w:rsidR="00CF6570" w:rsidRPr="009B5F3C">
        <w:t xml:space="preserve">fficiency but is lower in monitoring and evaluation, </w:t>
      </w:r>
      <w:r w:rsidR="003B206C">
        <w:t>s</w:t>
      </w:r>
      <w:r w:rsidR="00CF6570" w:rsidRPr="009B5F3C">
        <w:t xml:space="preserve">ustainability and </w:t>
      </w:r>
      <w:r w:rsidR="003B206C">
        <w:t>g</w:t>
      </w:r>
      <w:r w:rsidR="00CF6570" w:rsidRPr="009B5F3C">
        <w:t xml:space="preserve">ender </w:t>
      </w:r>
      <w:r w:rsidR="003B206C">
        <w:t>e</w:t>
      </w:r>
      <w:r w:rsidR="00CF6570" w:rsidRPr="009B5F3C">
        <w:t>quity.</w:t>
      </w:r>
    </w:p>
    <w:p w:rsidR="00F51D44" w:rsidRPr="009B5F3C" w:rsidRDefault="001902A5" w:rsidP="003101B8">
      <w:pPr>
        <w:pStyle w:val="BodyText"/>
        <w:jc w:val="both"/>
      </w:pPr>
      <w:r>
        <w:t>M</w:t>
      </w:r>
      <w:r w:rsidR="00825697" w:rsidRPr="009B5F3C">
        <w:t xml:space="preserve">onitoring and evaluation frameworks </w:t>
      </w:r>
      <w:r w:rsidR="000D4CF0">
        <w:t xml:space="preserve">are </w:t>
      </w:r>
      <w:r w:rsidR="00825697" w:rsidRPr="009B5F3C">
        <w:t xml:space="preserve">an ongoing quality challenge.  In some programs, </w:t>
      </w:r>
      <w:r w:rsidR="00B65E57">
        <w:t xml:space="preserve">such as </w:t>
      </w:r>
      <w:r w:rsidR="00825697" w:rsidRPr="009B5F3C">
        <w:t>Infrastructure</w:t>
      </w:r>
      <w:r w:rsidR="00B65E57">
        <w:t xml:space="preserve"> and </w:t>
      </w:r>
      <w:r w:rsidR="00825697" w:rsidRPr="009B5F3C">
        <w:t>Justice</w:t>
      </w:r>
      <w:r w:rsidR="00CF6570" w:rsidRPr="009B5F3C">
        <w:t xml:space="preserve"> (CCJAP)</w:t>
      </w:r>
      <w:r w:rsidR="00825697" w:rsidRPr="009B5F3C">
        <w:t xml:space="preserve">, </w:t>
      </w:r>
      <w:r w:rsidR="000B0665">
        <w:t>not enough priority</w:t>
      </w:r>
      <w:r w:rsidR="00825697" w:rsidRPr="009B5F3C">
        <w:t xml:space="preserve"> </w:t>
      </w:r>
      <w:r w:rsidR="00B65E57">
        <w:t xml:space="preserve">has been placed </w:t>
      </w:r>
      <w:r w:rsidR="00825697" w:rsidRPr="009B5F3C">
        <w:t>on M&amp;E</w:t>
      </w:r>
      <w:r w:rsidR="000B0665">
        <w:t>.</w:t>
      </w:r>
      <w:r w:rsidR="00825697" w:rsidRPr="009B5F3C">
        <w:t xml:space="preserve"> </w:t>
      </w:r>
      <w:r w:rsidR="000B0665">
        <w:t>In 2011, t</w:t>
      </w:r>
      <w:r w:rsidR="00603498">
        <w:t>he focus</w:t>
      </w:r>
      <w:r w:rsidR="000B0665" w:rsidRPr="009B5F3C">
        <w:t xml:space="preserve"> </w:t>
      </w:r>
      <w:r w:rsidR="00825697" w:rsidRPr="009B5F3C">
        <w:t xml:space="preserve">on funds disbursed </w:t>
      </w:r>
      <w:r w:rsidR="000B0665">
        <w:t xml:space="preserve">needs to be balanced with monitoring of the </w:t>
      </w:r>
      <w:r w:rsidR="00CF6570" w:rsidRPr="009B5F3C">
        <w:t>quality of outcomes achieved.</w:t>
      </w:r>
    </w:p>
    <w:p w:rsidR="00F51D44" w:rsidRPr="009B5F3C" w:rsidRDefault="00F51D44" w:rsidP="003101B8">
      <w:pPr>
        <w:pStyle w:val="BodyText"/>
        <w:jc w:val="both"/>
      </w:pPr>
      <w:r w:rsidRPr="009B5F3C">
        <w:t xml:space="preserve">The sustainability of activities </w:t>
      </w:r>
      <w:r w:rsidR="000D4CF0">
        <w:t>is also</w:t>
      </w:r>
      <w:r w:rsidRPr="009B5F3C">
        <w:t xml:space="preserve"> a concern. </w:t>
      </w:r>
      <w:r w:rsidR="000D4CF0">
        <w:t>Despite</w:t>
      </w:r>
      <w:r w:rsidR="00906B9B">
        <w:t xml:space="preserve"> some </w:t>
      </w:r>
      <w:r w:rsidRPr="009B5F3C">
        <w:t>progress in align</w:t>
      </w:r>
      <w:r w:rsidR="001902A5">
        <w:t>ing</w:t>
      </w:r>
      <w:r w:rsidRPr="009B5F3C">
        <w:t xml:space="preserve"> with Government systems</w:t>
      </w:r>
      <w:r w:rsidR="001902A5">
        <w:t>,</w:t>
      </w:r>
      <w:r w:rsidRPr="009B5F3C">
        <w:t xml:space="preserve"> the </w:t>
      </w:r>
      <w:r w:rsidR="00906B9B">
        <w:t xml:space="preserve">overall </w:t>
      </w:r>
      <w:r w:rsidRPr="009B5F3C">
        <w:t>environment is not favourable. This</w:t>
      </w:r>
      <w:r w:rsidR="00906B9B">
        <w:t>,</w:t>
      </w:r>
      <w:r w:rsidRPr="009B5F3C">
        <w:t xml:space="preserve"> combined with high levels of fiduciary risk</w:t>
      </w:r>
      <w:r w:rsidR="00906B9B">
        <w:t>,</w:t>
      </w:r>
      <w:r w:rsidRPr="009B5F3C">
        <w:t xml:space="preserve"> </w:t>
      </w:r>
      <w:r w:rsidR="000D4CF0">
        <w:t>prevents</w:t>
      </w:r>
      <w:r w:rsidRPr="009B5F3C">
        <w:t xml:space="preserve"> movement from program based approaches to genuine </w:t>
      </w:r>
      <w:proofErr w:type="spellStart"/>
      <w:r w:rsidRPr="009B5F3C">
        <w:t>SWAps</w:t>
      </w:r>
      <w:proofErr w:type="spellEnd"/>
      <w:r w:rsidRPr="009B5F3C">
        <w:t xml:space="preserve"> (as in h</w:t>
      </w:r>
      <w:r w:rsidR="00603522">
        <w:t>ealth)</w:t>
      </w:r>
      <w:r w:rsidR="000B0665">
        <w:t>; and</w:t>
      </w:r>
      <w:r w:rsidR="00603522">
        <w:t xml:space="preserve"> from project to program-</w:t>
      </w:r>
      <w:r w:rsidRPr="009B5F3C">
        <w:t>based approaches (as in agriculture and law and justice)</w:t>
      </w:r>
      <w:r w:rsidR="000B0665">
        <w:t xml:space="preserve">. </w:t>
      </w:r>
      <w:r w:rsidRPr="009B5F3C">
        <w:t xml:space="preserve"> </w:t>
      </w:r>
      <w:r w:rsidR="000B0665">
        <w:t>Broad b</w:t>
      </w:r>
      <w:r w:rsidRPr="009B5F3C">
        <w:t>udget support</w:t>
      </w:r>
      <w:r w:rsidR="000B0665">
        <w:t xml:space="preserve"> is not currently considered in this context</w:t>
      </w:r>
      <w:r w:rsidRPr="009B5F3C">
        <w:t xml:space="preserve">. </w:t>
      </w:r>
    </w:p>
    <w:p w:rsidR="00825697" w:rsidRDefault="00825697" w:rsidP="00825697">
      <w:pPr>
        <w:pStyle w:val="Caption"/>
      </w:pPr>
      <w:r>
        <w:t xml:space="preserve">Table </w:t>
      </w:r>
      <w:r w:rsidR="00C60CDF">
        <w:t>7</w:t>
      </w:r>
      <w:r>
        <w:t>: Average quality rating 2009 and 2010</w:t>
      </w:r>
    </w:p>
    <w:tbl>
      <w:tblPr>
        <w:tblW w:w="4936" w:type="pct"/>
        <w:tblInd w:w="57" w:type="dxa"/>
        <w:tblLook w:val="0000" w:firstRow="0" w:lastRow="0" w:firstColumn="0" w:lastColumn="0" w:noHBand="0" w:noVBand="0"/>
      </w:tblPr>
      <w:tblGrid>
        <w:gridCol w:w="1505"/>
        <w:gridCol w:w="998"/>
        <w:gridCol w:w="1218"/>
        <w:gridCol w:w="987"/>
        <w:gridCol w:w="1095"/>
        <w:gridCol w:w="1273"/>
        <w:gridCol w:w="873"/>
      </w:tblGrid>
      <w:tr w:rsidR="00825697" w:rsidRPr="00CC7E61" w:rsidTr="00DB0668">
        <w:tc>
          <w:tcPr>
            <w:tcW w:w="946"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jc w:val="left"/>
            </w:pPr>
            <w:r w:rsidRPr="00CC7E61">
              <w:t>Name</w:t>
            </w:r>
          </w:p>
        </w:tc>
        <w:tc>
          <w:tcPr>
            <w:tcW w:w="628"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 xml:space="preserve">Relevance </w:t>
            </w:r>
          </w:p>
        </w:tc>
        <w:tc>
          <w:tcPr>
            <w:tcW w:w="766"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 xml:space="preserve">Effectiveness </w:t>
            </w:r>
          </w:p>
        </w:tc>
        <w:tc>
          <w:tcPr>
            <w:tcW w:w="621"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Efficiency</w:t>
            </w:r>
          </w:p>
        </w:tc>
        <w:tc>
          <w:tcPr>
            <w:tcW w:w="689"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 xml:space="preserve">Monitoring and Evaluation </w:t>
            </w:r>
          </w:p>
        </w:tc>
        <w:tc>
          <w:tcPr>
            <w:tcW w:w="801"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Sustainability</w:t>
            </w:r>
          </w:p>
        </w:tc>
        <w:tc>
          <w:tcPr>
            <w:tcW w:w="549" w:type="pct"/>
            <w:tcBorders>
              <w:top w:val="single" w:sz="12" w:space="0" w:color="auto"/>
              <w:bottom w:val="single" w:sz="2" w:space="0" w:color="auto"/>
            </w:tcBorders>
            <w:shd w:val="clear" w:color="auto" w:fill="auto"/>
            <w:tcMar>
              <w:left w:w="57" w:type="dxa"/>
              <w:right w:w="57" w:type="dxa"/>
            </w:tcMar>
          </w:tcPr>
          <w:p w:rsidR="00825697" w:rsidRPr="00CC7E61" w:rsidRDefault="00825697" w:rsidP="00DB0668">
            <w:pPr>
              <w:pStyle w:val="TableDataColumnHeading"/>
            </w:pPr>
            <w:r w:rsidRPr="00CC7E61">
              <w:t xml:space="preserve">Gender Equality </w:t>
            </w:r>
          </w:p>
        </w:tc>
      </w:tr>
      <w:tr w:rsidR="00825697" w:rsidRPr="00CC7E61" w:rsidTr="00DB0668">
        <w:tc>
          <w:tcPr>
            <w:tcW w:w="946" w:type="pct"/>
            <w:tcBorders>
              <w:top w:val="single" w:sz="2" w:space="0" w:color="auto"/>
            </w:tcBorders>
            <w:shd w:val="clear" w:color="auto" w:fill="auto"/>
            <w:tcMar>
              <w:left w:w="57" w:type="dxa"/>
              <w:right w:w="57" w:type="dxa"/>
            </w:tcMar>
          </w:tcPr>
          <w:p w:rsidR="00825697" w:rsidRPr="00CC7E61" w:rsidRDefault="00825697" w:rsidP="00DB0668">
            <w:pPr>
              <w:pStyle w:val="TableDataEntries"/>
              <w:jc w:val="left"/>
            </w:pPr>
            <w:r w:rsidRPr="00CC7E61">
              <w:t>Average Rating 2009</w:t>
            </w:r>
          </w:p>
        </w:tc>
        <w:tc>
          <w:tcPr>
            <w:tcW w:w="628"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4.8</w:t>
            </w:r>
          </w:p>
        </w:tc>
        <w:tc>
          <w:tcPr>
            <w:tcW w:w="766"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3.6</w:t>
            </w:r>
          </w:p>
        </w:tc>
        <w:tc>
          <w:tcPr>
            <w:tcW w:w="621"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3.6</w:t>
            </w:r>
          </w:p>
        </w:tc>
        <w:tc>
          <w:tcPr>
            <w:tcW w:w="689"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4.2</w:t>
            </w:r>
          </w:p>
        </w:tc>
        <w:tc>
          <w:tcPr>
            <w:tcW w:w="801"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3.7</w:t>
            </w:r>
          </w:p>
        </w:tc>
        <w:tc>
          <w:tcPr>
            <w:tcW w:w="549" w:type="pct"/>
            <w:tcBorders>
              <w:top w:val="single" w:sz="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4.4</w:t>
            </w:r>
          </w:p>
        </w:tc>
      </w:tr>
      <w:tr w:rsidR="00825697" w:rsidRPr="00CB0208" w:rsidTr="00DB0668">
        <w:tc>
          <w:tcPr>
            <w:tcW w:w="946" w:type="pct"/>
            <w:tcBorders>
              <w:bottom w:val="single" w:sz="12" w:space="0" w:color="auto"/>
            </w:tcBorders>
            <w:shd w:val="clear" w:color="auto" w:fill="auto"/>
            <w:tcMar>
              <w:left w:w="57" w:type="dxa"/>
              <w:right w:w="57" w:type="dxa"/>
            </w:tcMar>
          </w:tcPr>
          <w:p w:rsidR="00825697" w:rsidRPr="00CB0208" w:rsidRDefault="00825697" w:rsidP="00DB0668">
            <w:pPr>
              <w:pStyle w:val="TableDataEntries"/>
              <w:jc w:val="left"/>
            </w:pPr>
            <w:r w:rsidRPr="00CB0208">
              <w:t>Average rating 2010</w:t>
            </w:r>
          </w:p>
        </w:tc>
        <w:tc>
          <w:tcPr>
            <w:tcW w:w="628"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5.0</w:t>
            </w:r>
          </w:p>
        </w:tc>
        <w:tc>
          <w:tcPr>
            <w:tcW w:w="766"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3.9</w:t>
            </w:r>
          </w:p>
        </w:tc>
        <w:tc>
          <w:tcPr>
            <w:tcW w:w="621"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3.9</w:t>
            </w:r>
          </w:p>
        </w:tc>
        <w:tc>
          <w:tcPr>
            <w:tcW w:w="689"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3.9</w:t>
            </w:r>
          </w:p>
        </w:tc>
        <w:tc>
          <w:tcPr>
            <w:tcW w:w="801"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3.8</w:t>
            </w:r>
          </w:p>
        </w:tc>
        <w:tc>
          <w:tcPr>
            <w:tcW w:w="549" w:type="pct"/>
            <w:tcBorders>
              <w:bottom w:val="single" w:sz="12" w:space="0" w:color="auto"/>
            </w:tcBorders>
            <w:shd w:val="clear" w:color="auto" w:fill="auto"/>
            <w:tcMar>
              <w:left w:w="57" w:type="dxa"/>
              <w:right w:w="57" w:type="dxa"/>
            </w:tcMar>
            <w:vAlign w:val="center"/>
          </w:tcPr>
          <w:p w:rsidR="00825697" w:rsidRDefault="00825697" w:rsidP="00DB0668">
            <w:pPr>
              <w:jc w:val="center"/>
              <w:rPr>
                <w:rFonts w:ascii="Arial" w:hAnsi="Arial" w:cs="Arial"/>
                <w:szCs w:val="20"/>
              </w:rPr>
            </w:pPr>
            <w:r>
              <w:rPr>
                <w:rFonts w:ascii="Arial" w:hAnsi="Arial" w:cs="Arial"/>
                <w:szCs w:val="20"/>
              </w:rPr>
              <w:t>4.1</w:t>
            </w:r>
          </w:p>
        </w:tc>
      </w:tr>
    </w:tbl>
    <w:p w:rsidR="00E65818" w:rsidRDefault="00E65818" w:rsidP="006651E7">
      <w:pPr>
        <w:pStyle w:val="Heading1"/>
        <w:numPr>
          <w:ilvl w:val="0"/>
          <w:numId w:val="0"/>
        </w:numPr>
      </w:pPr>
      <w:bookmarkStart w:id="17" w:name="_Toc360721726"/>
      <w:r>
        <w:t>Management Consequences</w:t>
      </w:r>
      <w:bookmarkEnd w:id="17"/>
    </w:p>
    <w:p w:rsidR="004175BE" w:rsidRDefault="000001A8" w:rsidP="004175BE">
      <w:pPr>
        <w:pStyle w:val="BodyText"/>
        <w:spacing w:before="120"/>
      </w:pPr>
      <w:bookmarkStart w:id="18" w:name="_GoBack"/>
      <w:bookmarkEnd w:id="18"/>
      <w:r w:rsidRPr="000569B9">
        <w:rPr>
          <w:i/>
        </w:rPr>
        <w:t xml:space="preserve">Australia’s Strategic Approach to Aid in Cambodia </w:t>
      </w:r>
      <w:r>
        <w:t xml:space="preserve">was released in December 2010.  </w:t>
      </w:r>
      <w:r w:rsidRPr="000001A8">
        <w:t xml:space="preserve">The Australia-Cambodia Statement of Commitment </w:t>
      </w:r>
      <w:r w:rsidR="00E16C21">
        <w:t>should</w:t>
      </w:r>
      <w:r w:rsidRPr="000001A8">
        <w:t xml:space="preserve"> b</w:t>
      </w:r>
      <w:r w:rsidR="003F5223">
        <w:t xml:space="preserve">e signed following </w:t>
      </w:r>
      <w:r w:rsidRPr="000001A8">
        <w:t>the Independent Review</w:t>
      </w:r>
      <w:r w:rsidR="00603522">
        <w:t xml:space="preserve"> of Aid Effectiveness</w:t>
      </w:r>
      <w:r w:rsidRPr="000001A8">
        <w:t xml:space="preserve">. </w:t>
      </w:r>
      <w:r w:rsidR="003F5223">
        <w:t xml:space="preserve">Over five years of expected budget growth, </w:t>
      </w:r>
      <w:smartTag w:uri="urn:schemas-microsoft-com:office:smarttags" w:element="country-region">
        <w:smartTag w:uri="urn:schemas-microsoft-com:office:smarttags" w:element="place">
          <w:r w:rsidR="003F5223">
            <w:t>Australia</w:t>
          </w:r>
        </w:smartTag>
      </w:smartTag>
      <w:r w:rsidR="00427BB6">
        <w:t xml:space="preserve"> will focus on</w:t>
      </w:r>
      <w:r>
        <w:t xml:space="preserve">: </w:t>
      </w:r>
      <w:r w:rsidR="00506100">
        <w:t xml:space="preserve">rural development, </w:t>
      </w:r>
      <w:r>
        <w:t>health, infrastructure</w:t>
      </w:r>
      <w:r w:rsidR="00506100">
        <w:t xml:space="preserve"> and</w:t>
      </w:r>
      <w:r>
        <w:t xml:space="preserve"> justice. </w:t>
      </w:r>
      <w:smartTag w:uri="urn:schemas-microsoft-com:office:smarttags" w:element="country-region">
        <w:smartTag w:uri="urn:schemas-microsoft-com:office:smarttags" w:element="place">
          <w:r w:rsidR="00603522">
            <w:t>Australia</w:t>
          </w:r>
        </w:smartTag>
      </w:smartTag>
      <w:r>
        <w:t xml:space="preserve"> will continue to build influence and engage in high level policy dialogue </w:t>
      </w:r>
      <w:r w:rsidR="0076098F">
        <w:t>to contribute to positive outcomes for the po</w:t>
      </w:r>
      <w:r w:rsidR="00C868AB">
        <w:t>o</w:t>
      </w:r>
      <w:r w:rsidR="0076098F">
        <w:t xml:space="preserve">r </w:t>
      </w:r>
      <w:r>
        <w:t xml:space="preserve">in these sectors. </w:t>
      </w:r>
    </w:p>
    <w:p w:rsidR="0076098F" w:rsidRDefault="0076098F" w:rsidP="004175BE">
      <w:pPr>
        <w:pStyle w:val="BodyText"/>
        <w:spacing w:before="120"/>
      </w:pPr>
      <w:r>
        <w:lastRenderedPageBreak/>
        <w:t>In order to ensure effective focus in these target areas, the development program may need to reduce the current level of fragmentation and number of activities. Continued investment in the ECCC and regional activities will be likely.</w:t>
      </w:r>
    </w:p>
    <w:p w:rsidR="0076098F" w:rsidRDefault="0076098F" w:rsidP="004175BE">
      <w:pPr>
        <w:pStyle w:val="BodyText"/>
        <w:spacing w:before="120"/>
      </w:pPr>
      <w:r>
        <w:t xml:space="preserve">There is no single level of fragmentation that is best for all circumstances – in some sectors it will be appropriate to have a single initiative; in others Australia will need to work with a number of smaller initiatives to ensure that our aid can be effective in improving results for the poor. In addition to analysis for the development of delivery strategies, the program will also commission a fragmentation study to ensure that </w:t>
      </w:r>
      <w:smartTag w:uri="urn:schemas-microsoft-com:office:smarttags" w:element="country-region">
        <w:smartTag w:uri="urn:schemas-microsoft-com:office:smarttags" w:element="place">
          <w:r>
            <w:t>Australia</w:t>
          </w:r>
        </w:smartTag>
      </w:smartTag>
      <w:r>
        <w:t xml:space="preserve">’s increasing aid program remains focused and </w:t>
      </w:r>
      <w:r w:rsidR="00F64500">
        <w:t>manageable.</w:t>
      </w:r>
    </w:p>
    <w:p w:rsidR="00B76090" w:rsidRDefault="00603522" w:rsidP="004175BE">
      <w:pPr>
        <w:pStyle w:val="BodyText"/>
        <w:spacing w:before="120"/>
      </w:pPr>
      <w:r w:rsidRPr="004E2990">
        <w:t>Development of delivery strategies for key thematic areas under the strategy will begin in 2011.  Priority will be given to health and justice</w:t>
      </w:r>
      <w:r w:rsidR="00A01822">
        <w:t xml:space="preserve"> as</w:t>
      </w:r>
      <w:r w:rsidRPr="004E2990">
        <w:t xml:space="preserve"> current pro</w:t>
      </w:r>
      <w:r w:rsidR="00A01822">
        <w:t>grams finish</w:t>
      </w:r>
      <w:r w:rsidRPr="004E2990">
        <w:t xml:space="preserve"> in early 2012.</w:t>
      </w:r>
      <w:r>
        <w:t xml:space="preserve"> </w:t>
      </w:r>
      <w:r w:rsidR="0003284C">
        <w:t>O</w:t>
      </w:r>
      <w:r w:rsidR="00B76090">
        <w:t xml:space="preserve">utside focus </w:t>
      </w:r>
      <w:r w:rsidR="001801F3">
        <w:t>areas</w:t>
      </w:r>
      <w:r w:rsidR="0003284C">
        <w:t xml:space="preserve"> we continue to manage</w:t>
      </w:r>
      <w:r w:rsidR="00B76090">
        <w:t xml:space="preserve"> </w:t>
      </w:r>
      <w:r w:rsidR="0076098F">
        <w:t xml:space="preserve">a </w:t>
      </w:r>
      <w:r w:rsidR="00B76090">
        <w:t>small grants scheme</w:t>
      </w:r>
      <w:r w:rsidR="0076098F">
        <w:t xml:space="preserve"> and an increasing volunteer program</w:t>
      </w:r>
      <w:r w:rsidR="00F64500">
        <w:t xml:space="preserve"> (75 volunteers in 2010 with increases to 100 expected in 2011).</w:t>
      </w:r>
      <w:r w:rsidR="0003284C">
        <w:t xml:space="preserve"> </w:t>
      </w:r>
    </w:p>
    <w:p w:rsidR="000001A8" w:rsidRDefault="00E65818" w:rsidP="00AE0D87">
      <w:pPr>
        <w:pStyle w:val="BodyText"/>
        <w:spacing w:before="120"/>
      </w:pPr>
      <w:r w:rsidRPr="000001A8">
        <w:t xml:space="preserve">The new strategy identifies a need </w:t>
      </w:r>
      <w:r w:rsidR="004175BE">
        <w:t xml:space="preserve">to </w:t>
      </w:r>
      <w:r w:rsidR="0003284C">
        <w:t xml:space="preserve">look beyond </w:t>
      </w:r>
      <w:r w:rsidR="001801F3">
        <w:t>our</w:t>
      </w:r>
      <w:r w:rsidR="0003284C">
        <w:t xml:space="preserve"> traditio</w:t>
      </w:r>
      <w:r w:rsidR="004175BE">
        <w:t>nal focus on central government</w:t>
      </w:r>
      <w:r w:rsidRPr="000001A8">
        <w:t xml:space="preserve"> institutional reform </w:t>
      </w:r>
      <w:r w:rsidR="0003284C">
        <w:t>to</w:t>
      </w:r>
      <w:r w:rsidRPr="000001A8">
        <w:t xml:space="preserve"> measures that work with the community</w:t>
      </w:r>
      <w:r w:rsidR="00506100">
        <w:t xml:space="preserve"> and local </w:t>
      </w:r>
      <w:r w:rsidRPr="000001A8">
        <w:t xml:space="preserve">partners </w:t>
      </w:r>
      <w:r w:rsidR="00506100">
        <w:t>to</w:t>
      </w:r>
      <w:r w:rsidRPr="000001A8">
        <w:t xml:space="preserve"> directly benefit the poor.  New </w:t>
      </w:r>
      <w:r w:rsidR="0003284C">
        <w:t>partnerships</w:t>
      </w:r>
      <w:r w:rsidRPr="000001A8">
        <w:t xml:space="preserve"> with the </w:t>
      </w:r>
      <w:r w:rsidR="001801F3">
        <w:t>g</w:t>
      </w:r>
      <w:r w:rsidRPr="000001A8">
        <w:t xml:space="preserve">overnment, </w:t>
      </w:r>
      <w:r w:rsidR="003F5223" w:rsidRPr="000001A8">
        <w:t xml:space="preserve">development </w:t>
      </w:r>
      <w:r w:rsidR="003F5223">
        <w:t>partners and</w:t>
      </w:r>
      <w:r w:rsidR="003F5223" w:rsidRPr="000001A8">
        <w:t xml:space="preserve"> </w:t>
      </w:r>
      <w:r w:rsidRPr="000001A8">
        <w:t>civil society will be pursued</w:t>
      </w:r>
      <w:r w:rsidR="00F64500">
        <w:t xml:space="preserve"> to support sustainable development outcomes for the poor</w:t>
      </w:r>
      <w:r w:rsidR="00920887" w:rsidRPr="000001A8">
        <w:t xml:space="preserve">. </w:t>
      </w:r>
      <w:r w:rsidR="00CC2109" w:rsidRPr="00B14573">
        <w:t xml:space="preserve"> </w:t>
      </w:r>
      <w:r w:rsidR="00CC2109">
        <w:t xml:space="preserve">A </w:t>
      </w:r>
      <w:r w:rsidR="00F64500">
        <w:t>new</w:t>
      </w:r>
      <w:r w:rsidR="00CC2109">
        <w:t xml:space="preserve"> NGO Partnership in the Mekong Region </w:t>
      </w:r>
      <w:r w:rsidR="00F64500">
        <w:t>will support these endeavours.</w:t>
      </w:r>
    </w:p>
    <w:p w:rsidR="00913E5E" w:rsidRPr="00913E5E" w:rsidRDefault="00A51F88" w:rsidP="00913E5E">
      <w:pPr>
        <w:pStyle w:val="H2A"/>
      </w:pPr>
      <w:r w:rsidRPr="00913E5E">
        <w:t>Working with Government</w:t>
      </w:r>
    </w:p>
    <w:p w:rsidR="003E3E8C" w:rsidRPr="000001A8" w:rsidRDefault="004714E6" w:rsidP="003101B8">
      <w:pPr>
        <w:pStyle w:val="BodyText"/>
        <w:spacing w:before="120"/>
        <w:jc w:val="both"/>
      </w:pPr>
      <w:r>
        <w:t xml:space="preserve">Cambodia </w:t>
      </w:r>
      <w:r w:rsidR="006D322D">
        <w:t>is</w:t>
      </w:r>
      <w:r w:rsidR="00E65818" w:rsidRPr="000001A8">
        <w:t xml:space="preserve"> </w:t>
      </w:r>
      <w:r w:rsidR="004175BE">
        <w:t>moving</w:t>
      </w:r>
      <w:r w:rsidR="00E65818" w:rsidRPr="000001A8">
        <w:t xml:space="preserve"> towards </w:t>
      </w:r>
      <w:r w:rsidR="006D322D">
        <w:t xml:space="preserve">greater </w:t>
      </w:r>
      <w:r w:rsidR="00E65818" w:rsidRPr="000001A8">
        <w:t>decen</w:t>
      </w:r>
      <w:r w:rsidR="00D16F52">
        <w:t>tralisation and deconcentration</w:t>
      </w:r>
      <w:r w:rsidR="00913612">
        <w:t xml:space="preserve"> of government</w:t>
      </w:r>
      <w:r w:rsidR="00D16F52">
        <w:t>,</w:t>
      </w:r>
      <w:r w:rsidR="00E65818" w:rsidRPr="000001A8">
        <w:t xml:space="preserve"> presenting significant challenges as well as opportunities. We</w:t>
      </w:r>
      <w:r w:rsidR="006D322D">
        <w:t xml:space="preserve"> are</w:t>
      </w:r>
      <w:r w:rsidR="00E65818" w:rsidRPr="000001A8">
        <w:t xml:space="preserve"> look</w:t>
      </w:r>
      <w:r w:rsidR="006D322D">
        <w:t>ing</w:t>
      </w:r>
      <w:r w:rsidR="00E65818" w:rsidRPr="000001A8">
        <w:t xml:space="preserve"> </w:t>
      </w:r>
      <w:r w:rsidR="0003284C">
        <w:t>to</w:t>
      </w:r>
      <w:r w:rsidR="00E65818" w:rsidRPr="000001A8">
        <w:t xml:space="preserve"> better link our programs to sub</w:t>
      </w:r>
      <w:r w:rsidR="003F3AB1">
        <w:t>-</w:t>
      </w:r>
      <w:r w:rsidR="00E65818" w:rsidRPr="000001A8">
        <w:t xml:space="preserve">national levels. While there is optimism </w:t>
      </w:r>
      <w:r w:rsidR="00D16F52">
        <w:t>about</w:t>
      </w:r>
      <w:r w:rsidR="00E65818" w:rsidRPr="000001A8">
        <w:t xml:space="preserve"> the improv</w:t>
      </w:r>
      <w:r w:rsidR="00D16F52">
        <w:t>ing</w:t>
      </w:r>
      <w:r w:rsidR="00E65818" w:rsidRPr="000001A8">
        <w:t xml:space="preserve"> effectiveness of the government,</w:t>
      </w:r>
      <w:r w:rsidR="00D16F52">
        <w:t xml:space="preserve"> ongoing</w:t>
      </w:r>
      <w:r w:rsidR="00E65818" w:rsidRPr="000001A8">
        <w:t xml:space="preserve"> </w:t>
      </w:r>
      <w:r w:rsidR="00D16F52" w:rsidRPr="000001A8">
        <w:t>corruption and low bureaucratic capacity</w:t>
      </w:r>
      <w:r w:rsidR="00D16F52">
        <w:t xml:space="preserve"> mean</w:t>
      </w:r>
      <w:r w:rsidR="00D16F52" w:rsidRPr="000001A8">
        <w:t xml:space="preserve"> </w:t>
      </w:r>
      <w:r w:rsidR="00E65818" w:rsidRPr="000001A8">
        <w:t xml:space="preserve">it is not yet viable to </w:t>
      </w:r>
      <w:r w:rsidR="00D16F52">
        <w:t>provide</w:t>
      </w:r>
      <w:r w:rsidR="00E65818" w:rsidRPr="000001A8">
        <w:t xml:space="preserve"> </w:t>
      </w:r>
      <w:r w:rsidR="00D16F52">
        <w:t xml:space="preserve">large-scale </w:t>
      </w:r>
      <w:r w:rsidR="00E65818" w:rsidRPr="000001A8">
        <w:t>direct budget support.</w:t>
      </w:r>
      <w:r w:rsidR="003F5223">
        <w:t xml:space="preserve">  Options </w:t>
      </w:r>
      <w:r w:rsidR="00420284">
        <w:t>that take steps towards</w:t>
      </w:r>
      <w:r w:rsidR="00E65818" w:rsidRPr="000001A8">
        <w:t xml:space="preserve"> working in partner systems</w:t>
      </w:r>
      <w:r w:rsidR="00420284">
        <w:t xml:space="preserve"> are being explored</w:t>
      </w:r>
      <w:r w:rsidR="00E65818" w:rsidRPr="000001A8">
        <w:t xml:space="preserve">. We will continue </w:t>
      </w:r>
      <w:r w:rsidR="0096087F">
        <w:t>with</w:t>
      </w:r>
      <w:r w:rsidR="00E65818" w:rsidRPr="000001A8">
        <w:t xml:space="preserve"> fiduciary risk assessments which underpin use of partner government systems. </w:t>
      </w:r>
    </w:p>
    <w:p w:rsidR="00A51F88" w:rsidRPr="000001A8" w:rsidRDefault="00ED1DEC" w:rsidP="00A51F88">
      <w:pPr>
        <w:pStyle w:val="BodyText"/>
        <w:spacing w:before="120"/>
        <w:jc w:val="both"/>
      </w:pPr>
      <w:r w:rsidRPr="000001A8">
        <w:t xml:space="preserve">In 2011, </w:t>
      </w:r>
      <w:smartTag w:uri="urn:schemas-microsoft-com:office:smarttags" w:element="place">
        <w:smartTag w:uri="urn:schemas-microsoft-com:office:smarttags" w:element="country-region">
          <w:r w:rsidRPr="000001A8">
            <w:t>Cambodia</w:t>
          </w:r>
        </w:smartTag>
      </w:smartTag>
      <w:r w:rsidRPr="000001A8">
        <w:t xml:space="preserve"> will be </w:t>
      </w:r>
      <w:r>
        <w:t>preparing</w:t>
      </w:r>
      <w:r w:rsidRPr="000001A8">
        <w:t xml:space="preserve"> for the 2012-13 </w:t>
      </w:r>
      <w:r>
        <w:t xml:space="preserve">local and </w:t>
      </w:r>
      <w:r w:rsidRPr="000001A8">
        <w:t xml:space="preserve">national elections. Public and civil society participation in decision making is limited. In 2011, </w:t>
      </w:r>
      <w:smartTag w:uri="urn:schemas-microsoft-com:office:smarttags" w:element="place">
        <w:smartTag w:uri="urn:schemas-microsoft-com:office:smarttags" w:element="country-region">
          <w:r>
            <w:t>Australia</w:t>
          </w:r>
        </w:smartTag>
      </w:smartTag>
      <w:r w:rsidRPr="000001A8">
        <w:t xml:space="preserve"> will continue </w:t>
      </w:r>
      <w:r w:rsidR="003F3AB1">
        <w:t>to encourage open and transparent involvement in public policy development and decision making.</w:t>
      </w:r>
    </w:p>
    <w:p w:rsidR="00913E5E" w:rsidRPr="00913E5E" w:rsidRDefault="00A51F88" w:rsidP="00913E5E">
      <w:pPr>
        <w:pStyle w:val="H2A"/>
      </w:pPr>
      <w:r w:rsidRPr="00913E5E">
        <w:t>Donor Relations</w:t>
      </w:r>
    </w:p>
    <w:p w:rsidR="00174481" w:rsidRDefault="00174481" w:rsidP="009866E4">
      <w:pPr>
        <w:pStyle w:val="BodyText"/>
        <w:spacing w:before="120"/>
        <w:jc w:val="both"/>
      </w:pPr>
      <w:r>
        <w:t>The chan</w:t>
      </w:r>
      <w:r w:rsidR="0029643D">
        <w:t xml:space="preserve">ging donor landscape </w:t>
      </w:r>
      <w:r w:rsidR="00BC7F6F">
        <w:t>has</w:t>
      </w:r>
      <w:r>
        <w:t xml:space="preserve"> implications for our engagement in </w:t>
      </w:r>
      <w:smartTag w:uri="urn:schemas-microsoft-com:office:smarttags" w:element="country-region">
        <w:r>
          <w:t>Cambodia</w:t>
        </w:r>
      </w:smartTag>
      <w:r w:rsidR="005A70AF">
        <w:t xml:space="preserve">, with </w:t>
      </w:r>
      <w:r w:rsidR="0096087F">
        <w:t>p</w:t>
      </w:r>
      <w:r w:rsidR="00C87609" w:rsidRPr="00C87609">
        <w:t xml:space="preserve">artners </w:t>
      </w:r>
      <w:r w:rsidR="00AE4845">
        <w:t xml:space="preserve">increasingly </w:t>
      </w:r>
      <w:r w:rsidR="009F41D3">
        <w:t>look</w:t>
      </w:r>
      <w:r w:rsidR="005A70AF">
        <w:t>ing</w:t>
      </w:r>
      <w:r w:rsidR="00C87609" w:rsidRPr="00C87609">
        <w:t xml:space="preserve"> to </w:t>
      </w:r>
      <w:smartTag w:uri="urn:schemas-microsoft-com:office:smarttags" w:element="country-region">
        <w:smartTag w:uri="urn:schemas-microsoft-com:office:smarttags" w:element="place">
          <w:r w:rsidR="00C87609" w:rsidRPr="00C87609">
            <w:t>Australia</w:t>
          </w:r>
        </w:smartTag>
      </w:smartTag>
      <w:r w:rsidR="00C87609" w:rsidRPr="00C87609">
        <w:t xml:space="preserve"> to lead in key sectors.</w:t>
      </w:r>
      <w:r w:rsidR="00C87609">
        <w:t xml:space="preserve"> </w:t>
      </w:r>
      <w:r w:rsidR="00C87609" w:rsidRPr="005E71D4">
        <w:t>In</w:t>
      </w:r>
      <w:r w:rsidR="00ED1DEC">
        <w:t xml:space="preserve"> agriculture and</w:t>
      </w:r>
      <w:r w:rsidR="00C87609" w:rsidRPr="005E71D4">
        <w:t xml:space="preserve"> health</w:t>
      </w:r>
      <w:r w:rsidR="007A1212">
        <w:t xml:space="preserve"> we play a major </w:t>
      </w:r>
      <w:r w:rsidR="00D0100C">
        <w:t>role. In j</w:t>
      </w:r>
      <w:r w:rsidR="007A1212">
        <w:t>ustice</w:t>
      </w:r>
      <w:r w:rsidR="00C87609" w:rsidRPr="005E71D4">
        <w:t xml:space="preserve"> we are the main donor and </w:t>
      </w:r>
      <w:r w:rsidR="009F41D3">
        <w:t>have</w:t>
      </w:r>
      <w:r w:rsidR="00C87609" w:rsidRPr="005E71D4">
        <w:t xml:space="preserve"> b</w:t>
      </w:r>
      <w:r w:rsidR="00D0100C">
        <w:t>een asked to take</w:t>
      </w:r>
      <w:r w:rsidR="009866E4">
        <w:t xml:space="preserve"> a</w:t>
      </w:r>
      <w:r w:rsidR="00D0100C">
        <w:t xml:space="preserve"> </w:t>
      </w:r>
      <w:r w:rsidR="00C87609" w:rsidRPr="005E71D4">
        <w:t>“champion</w:t>
      </w:r>
      <w:r w:rsidR="00C87609">
        <w:t>”</w:t>
      </w:r>
      <w:r w:rsidR="00C87609" w:rsidRPr="005E71D4">
        <w:t xml:space="preserve"> role </w:t>
      </w:r>
      <w:r w:rsidR="00ED1DEC">
        <w:t>in</w:t>
      </w:r>
      <w:r w:rsidR="00C87609" w:rsidRPr="005E71D4">
        <w:t xml:space="preserve"> social protection.</w:t>
      </w:r>
      <w:r w:rsidR="00C87609">
        <w:t xml:space="preserve"> </w:t>
      </w:r>
      <w:r w:rsidR="003F3AB1">
        <w:t>Reduced World Bank involvement and the expansion of aid programs by non traditional development partners mean that w</w:t>
      </w:r>
      <w:r w:rsidR="0096087F" w:rsidRPr="009866E4">
        <w:t>e will need to plan for different eventualities.</w:t>
      </w:r>
      <w:r w:rsidR="0096087F">
        <w:t xml:space="preserve"> Within these</w:t>
      </w:r>
      <w:r w:rsidR="00C87609">
        <w:t xml:space="preserve"> opportunities, it will be important </w:t>
      </w:r>
      <w:r w:rsidR="0096087F">
        <w:t>to maintain strategic focus</w:t>
      </w:r>
      <w:r w:rsidR="00C87609">
        <w:t>. Even with a</w:t>
      </w:r>
      <w:r w:rsidR="003F3AB1">
        <w:t xml:space="preserve"> modest</w:t>
      </w:r>
      <w:r w:rsidR="00C87609">
        <w:t xml:space="preserve"> increase in staffing, </w:t>
      </w:r>
      <w:r w:rsidR="00DC3784">
        <w:t>it is not feasible to lead</w:t>
      </w:r>
      <w:r w:rsidR="00C87609">
        <w:t xml:space="preserve"> in all sectors, nor is it desirable.</w:t>
      </w:r>
      <w:r w:rsidR="0096087F">
        <w:t xml:space="preserve">  </w:t>
      </w:r>
      <w:r w:rsidR="00B76090">
        <w:t xml:space="preserve">We will also need to further </w:t>
      </w:r>
      <w:r w:rsidR="003F3AB1">
        <w:t xml:space="preserve">develop our strategy for </w:t>
      </w:r>
      <w:r w:rsidR="00585FA1">
        <w:t xml:space="preserve">how we </w:t>
      </w:r>
      <w:r w:rsidR="00DC3784">
        <w:t>engage with non-</w:t>
      </w:r>
      <w:r w:rsidR="00B76090">
        <w:t>DAC donors.</w:t>
      </w:r>
    </w:p>
    <w:p w:rsidR="00B76090" w:rsidRDefault="00AE4845" w:rsidP="00AE4845">
      <w:pPr>
        <w:pStyle w:val="BodyText"/>
        <w:spacing w:before="120"/>
        <w:jc w:val="both"/>
      </w:pPr>
      <w:r w:rsidRPr="000001A8">
        <w:t xml:space="preserve">Donor commitment to the Accra Agenda and the Paris Declaration in </w:t>
      </w:r>
      <w:smartTag w:uri="urn:schemas-microsoft-com:office:smarttags" w:element="place">
        <w:smartTag w:uri="urn:schemas-microsoft-com:office:smarttags" w:element="country-region">
          <w:r w:rsidRPr="000001A8">
            <w:t>Cambodia</w:t>
          </w:r>
        </w:smartTag>
      </w:smartTag>
      <w:r w:rsidRPr="000001A8">
        <w:t xml:space="preserve"> is mixed. Donors are increasingly aligned with </w:t>
      </w:r>
      <w:r w:rsidR="00A42935">
        <w:t>government</w:t>
      </w:r>
      <w:r w:rsidRPr="000001A8">
        <w:t xml:space="preserve"> priorities and systems, but remain fragmented. We will continue to support harmonised multi-donor coordination mechanisms where possible, especially in </w:t>
      </w:r>
      <w:r w:rsidR="00ED1DEC">
        <w:t xml:space="preserve">agriculture and </w:t>
      </w:r>
      <w:r w:rsidRPr="000001A8">
        <w:t>health</w:t>
      </w:r>
      <w:r>
        <w:t>,</w:t>
      </w:r>
      <w:r w:rsidR="005D2EFB">
        <w:t xml:space="preserve"> including</w:t>
      </w:r>
      <w:r w:rsidRPr="000001A8">
        <w:t xml:space="preserve"> </w:t>
      </w:r>
      <w:r>
        <w:t xml:space="preserve">our facilitation </w:t>
      </w:r>
      <w:r w:rsidRPr="000001A8">
        <w:t xml:space="preserve">of technical working groups.  </w:t>
      </w:r>
      <w:smartTag w:uri="urn:schemas-microsoft-com:office:smarttags" w:element="country-region">
        <w:r w:rsidR="00391FA4">
          <w:t>Australia</w:t>
        </w:r>
      </w:smartTag>
      <w:r w:rsidR="00391FA4">
        <w:t xml:space="preserve"> has a delegated cooperation agreement </w:t>
      </w:r>
      <w:r w:rsidR="005D2EFB">
        <w:t xml:space="preserve">to manage the </w:t>
      </w:r>
      <w:smartTag w:uri="urn:schemas-microsoft-com:office:smarttags" w:element="place">
        <w:smartTag w:uri="urn:schemas-microsoft-com:office:smarttags" w:element="country-region">
          <w:r w:rsidR="005D2EFB">
            <w:t>UK</w:t>
          </w:r>
        </w:smartTag>
      </w:smartTag>
      <w:r w:rsidR="005D2EFB">
        <w:t xml:space="preserve"> </w:t>
      </w:r>
      <w:r w:rsidR="005D2EFB">
        <w:lastRenderedPageBreak/>
        <w:t>government investments in the health sector. Under this arrangement DFID</w:t>
      </w:r>
      <w:r w:rsidR="005A70AF">
        <w:t xml:space="preserve"> provide</w:t>
      </w:r>
      <w:r w:rsidR="008A5CB2">
        <w:t>s</w:t>
      </w:r>
      <w:r w:rsidR="005A70AF">
        <w:t xml:space="preserve"> 50% of the salary for the AusAID health adviser</w:t>
      </w:r>
      <w:r w:rsidR="008A5CB2">
        <w:t xml:space="preserve"> </w:t>
      </w:r>
      <w:r w:rsidR="008A5CB2" w:rsidRPr="00603498">
        <w:t>until 2013</w:t>
      </w:r>
      <w:r w:rsidR="005A70AF" w:rsidRPr="00603498">
        <w:t>.</w:t>
      </w:r>
      <w:r w:rsidR="00FB19F0">
        <w:t xml:space="preserve">  </w:t>
      </w:r>
    </w:p>
    <w:p w:rsidR="004646C8" w:rsidRPr="0096087F" w:rsidRDefault="009E1028" w:rsidP="00913E5E">
      <w:pPr>
        <w:pStyle w:val="H2A"/>
      </w:pPr>
      <w:r w:rsidRPr="0096087F">
        <w:t xml:space="preserve"> </w:t>
      </w:r>
      <w:r w:rsidR="00C90DFD" w:rsidRPr="0096087F">
        <w:t>Safeguards</w:t>
      </w:r>
    </w:p>
    <w:p w:rsidR="00DD5D89" w:rsidRDefault="0096087F" w:rsidP="00DD5D89">
      <w:pPr>
        <w:pStyle w:val="BodyText"/>
        <w:jc w:val="both"/>
      </w:pPr>
      <w:r>
        <w:t>The issues presenting on infrastructure highlight the need for s</w:t>
      </w:r>
      <w:r w:rsidR="00C90DFD" w:rsidRPr="000001A8">
        <w:t xml:space="preserve">ocial </w:t>
      </w:r>
      <w:r w:rsidR="00C90DFD">
        <w:t xml:space="preserve">and environmental </w:t>
      </w:r>
      <w:r w:rsidR="00C90DFD" w:rsidRPr="000001A8">
        <w:t xml:space="preserve">safeguards </w:t>
      </w:r>
      <w:r>
        <w:t>to</w:t>
      </w:r>
      <w:r w:rsidR="00AD257C">
        <w:t xml:space="preserve"> be</w:t>
      </w:r>
      <w:r w:rsidR="00C90DFD" w:rsidRPr="000001A8">
        <w:t xml:space="preserve"> applied consistently and effectively across </w:t>
      </w:r>
      <w:r w:rsidR="00A42935">
        <w:t xml:space="preserve">all </w:t>
      </w:r>
      <w:r w:rsidR="00C90DFD" w:rsidRPr="000001A8">
        <w:t xml:space="preserve">our programs. </w:t>
      </w:r>
      <w:r w:rsidR="00B83A21">
        <w:t>Beyond road and rail investments,</w:t>
      </w:r>
      <w:r w:rsidR="00AD257C">
        <w:t xml:space="preserve"> w</w:t>
      </w:r>
      <w:r w:rsidR="00106A92">
        <w:t xml:space="preserve">e will need to ensure </w:t>
      </w:r>
      <w:r w:rsidR="00A42935">
        <w:t xml:space="preserve">that </w:t>
      </w:r>
      <w:proofErr w:type="spellStart"/>
      <w:r w:rsidR="00366F66">
        <w:t>AusAID</w:t>
      </w:r>
      <w:proofErr w:type="spellEnd"/>
      <w:r w:rsidR="00366F66">
        <w:t xml:space="preserve"> program staff</w:t>
      </w:r>
      <w:r w:rsidR="00106A92">
        <w:t xml:space="preserve"> understand the issues and consider them in </w:t>
      </w:r>
      <w:r w:rsidR="00A42935">
        <w:t xml:space="preserve">the </w:t>
      </w:r>
      <w:r w:rsidR="00AD257C">
        <w:t xml:space="preserve">design and </w:t>
      </w:r>
      <w:r w:rsidR="00106A92">
        <w:t xml:space="preserve">management of </w:t>
      </w:r>
      <w:r w:rsidR="00366F66">
        <w:t>activities</w:t>
      </w:r>
      <w:r w:rsidR="00106A92">
        <w:t xml:space="preserve">. </w:t>
      </w:r>
    </w:p>
    <w:p w:rsidR="00011C5E" w:rsidRDefault="00AD257C" w:rsidP="00B83A21">
      <w:pPr>
        <w:pStyle w:val="BodyText"/>
        <w:spacing w:before="120"/>
        <w:jc w:val="both"/>
      </w:pPr>
      <w:r>
        <w:t>AusAID can</w:t>
      </w:r>
      <w:r w:rsidR="00954CE9" w:rsidRPr="000001A8">
        <w:t xml:space="preserve">not wholly transfer responsibility for </w:t>
      </w:r>
      <w:r w:rsidR="00516F9E">
        <w:t>execution</w:t>
      </w:r>
      <w:r w:rsidR="00954CE9" w:rsidRPr="000001A8">
        <w:t xml:space="preserve"> or risk management to </w:t>
      </w:r>
      <w:r w:rsidR="00913612">
        <w:t>implementing or co-financing</w:t>
      </w:r>
      <w:r w:rsidR="00954CE9" w:rsidRPr="000001A8">
        <w:t xml:space="preserve"> partners.  </w:t>
      </w:r>
      <w:r w:rsidR="00913612">
        <w:t>W</w:t>
      </w:r>
      <w:r w:rsidR="00954CE9" w:rsidRPr="000001A8">
        <w:t>e will work closely with</w:t>
      </w:r>
      <w:r w:rsidR="00913612">
        <w:t xml:space="preserve"> the</w:t>
      </w:r>
      <w:r w:rsidR="00954CE9" w:rsidRPr="000001A8">
        <w:t xml:space="preserve"> ADB and </w:t>
      </w:r>
      <w:r w:rsidR="00913612">
        <w:t>g</w:t>
      </w:r>
      <w:r w:rsidR="00954CE9" w:rsidRPr="000001A8">
        <w:t xml:space="preserve">overnment to </w:t>
      </w:r>
      <w:r w:rsidR="005A1A80">
        <w:t>ensure</w:t>
      </w:r>
      <w:r w:rsidR="00954CE9" w:rsidRPr="000001A8">
        <w:t xml:space="preserve"> </w:t>
      </w:r>
      <w:r w:rsidR="00B83A21">
        <w:t xml:space="preserve">satisfactory resolution.  </w:t>
      </w:r>
      <w:r>
        <w:t>M</w:t>
      </w:r>
      <w:r w:rsidR="005C4327">
        <w:t>anag</w:t>
      </w:r>
      <w:r>
        <w:t>ing</w:t>
      </w:r>
      <w:r w:rsidR="005C4327">
        <w:t xml:space="preserve"> these complex issues has had serious workload implications. </w:t>
      </w:r>
      <w:r w:rsidR="00585FA1">
        <w:t>Additional resources are urgently required. A short term A-based officer</w:t>
      </w:r>
      <w:r w:rsidR="00981734">
        <w:t xml:space="preserve"> will be placed at </w:t>
      </w:r>
      <w:r>
        <w:t>P</w:t>
      </w:r>
      <w:r w:rsidR="00981734">
        <w:t xml:space="preserve">ost </w:t>
      </w:r>
      <w:r w:rsidR="00470590">
        <w:t xml:space="preserve">to provide </w:t>
      </w:r>
      <w:r w:rsidR="00981734">
        <w:t>additional capacity</w:t>
      </w:r>
      <w:r w:rsidR="00585FA1" w:rsidRPr="00166B24">
        <w:t>.</w:t>
      </w:r>
      <w:r w:rsidR="00011C5E">
        <w:t xml:space="preserve"> A resettle</w:t>
      </w:r>
      <w:r w:rsidR="003241E0">
        <w:t xml:space="preserve">ment adviser </w:t>
      </w:r>
      <w:r>
        <w:t>for</w:t>
      </w:r>
      <w:r w:rsidR="00981734">
        <w:t xml:space="preserve"> </w:t>
      </w:r>
      <w:r>
        <w:t>P</w:t>
      </w:r>
      <w:r w:rsidR="00981734">
        <w:t xml:space="preserve">ost </w:t>
      </w:r>
      <w:r w:rsidR="001801F3">
        <w:t>will also be</w:t>
      </w:r>
      <w:r w:rsidR="00011C5E">
        <w:t xml:space="preserve"> recruited. T</w:t>
      </w:r>
      <w:r w:rsidR="00A84CAA">
        <w:t xml:space="preserve">his adviser will </w:t>
      </w:r>
      <w:r w:rsidR="00011C5E">
        <w:t xml:space="preserve">work closely with the </w:t>
      </w:r>
      <w:r w:rsidR="008A5CB2">
        <w:t xml:space="preserve">proposed </w:t>
      </w:r>
      <w:r w:rsidR="00011C5E">
        <w:t>Infrastructure Adviser located at the regional hub</w:t>
      </w:r>
      <w:r w:rsidR="00981734">
        <w:t>.</w:t>
      </w:r>
      <w:r w:rsidR="00011C5E">
        <w:t xml:space="preserve"> </w:t>
      </w:r>
      <w:r w:rsidR="00A66612">
        <w:t xml:space="preserve">A new </w:t>
      </w:r>
      <w:r w:rsidR="00981734">
        <w:t xml:space="preserve">internal networking group will </w:t>
      </w:r>
      <w:r w:rsidR="001801F3">
        <w:t>facilitate</w:t>
      </w:r>
      <w:r w:rsidR="00011C5E" w:rsidRPr="00166B24">
        <w:t xml:space="preserve"> information sharing across </w:t>
      </w:r>
      <w:smartTag w:uri="urn:schemas-microsoft-com:office:smarttags" w:element="place">
        <w:r w:rsidR="00011C5E" w:rsidRPr="00166B24">
          <w:t>Mekong</w:t>
        </w:r>
      </w:smartTag>
      <w:r w:rsidR="00011C5E" w:rsidRPr="00166B24">
        <w:t xml:space="preserve"> </w:t>
      </w:r>
      <w:r>
        <w:t>programs</w:t>
      </w:r>
      <w:r w:rsidR="00011C5E" w:rsidRPr="00166B24">
        <w:t xml:space="preserve"> and </w:t>
      </w:r>
      <w:r w:rsidR="00913612">
        <w:t>ensure</w:t>
      </w:r>
      <w:r w:rsidR="00011C5E">
        <w:t xml:space="preserve"> </w:t>
      </w:r>
      <w:r w:rsidR="00913612">
        <w:t>consistency when</w:t>
      </w:r>
      <w:r w:rsidR="00A66612">
        <w:t xml:space="preserve"> dealing</w:t>
      </w:r>
      <w:r w:rsidR="00011C5E">
        <w:t xml:space="preserve"> with the </w:t>
      </w:r>
      <w:r>
        <w:t>m</w:t>
      </w:r>
      <w:r w:rsidR="00011C5E">
        <w:t xml:space="preserve">ultilateral </w:t>
      </w:r>
      <w:r>
        <w:t>d</w:t>
      </w:r>
      <w:r w:rsidR="00011C5E">
        <w:t xml:space="preserve">evelopment </w:t>
      </w:r>
      <w:r>
        <w:t>b</w:t>
      </w:r>
      <w:r w:rsidR="00011C5E">
        <w:t>anks</w:t>
      </w:r>
      <w:r w:rsidR="00011C5E" w:rsidRPr="00166B24">
        <w:t>.</w:t>
      </w:r>
      <w:r w:rsidR="00011C5E">
        <w:t xml:space="preserve"> </w:t>
      </w:r>
    </w:p>
    <w:p w:rsidR="00375CE2" w:rsidRPr="005A1A80" w:rsidRDefault="005342CB" w:rsidP="00913E5E">
      <w:pPr>
        <w:pStyle w:val="H2A"/>
      </w:pPr>
      <w:r w:rsidRPr="005A1A80">
        <w:t>Disability Inclusive Development</w:t>
      </w:r>
    </w:p>
    <w:p w:rsidR="00B81BF4" w:rsidRDefault="00B81BF4" w:rsidP="00B81BF4">
      <w:pPr>
        <w:pStyle w:val="BodyText"/>
        <w:jc w:val="both"/>
      </w:pPr>
      <w:r>
        <w:t xml:space="preserve">In 2011, the </w:t>
      </w:r>
      <w:smartTag w:uri="urn:schemas-microsoft-com:office:smarttags" w:element="place">
        <w:smartTag w:uri="urn:schemas-microsoft-com:office:smarttags" w:element="country-region">
          <w:r>
            <w:t>Cambodia</w:t>
          </w:r>
        </w:smartTag>
      </w:smartTag>
      <w:r>
        <w:t xml:space="preserve"> program will commence implementation of agreed options from the Disability Situational Analysis. In addition, further analysis will be undertaken to identify practical ways to integrate disability within existing sectoral programs.</w:t>
      </w:r>
    </w:p>
    <w:p w:rsidR="00375CE2" w:rsidRPr="005A1A80" w:rsidRDefault="00375CE2" w:rsidP="00913E5E">
      <w:pPr>
        <w:pStyle w:val="H2A"/>
      </w:pPr>
      <w:r w:rsidRPr="005A1A80">
        <w:t>Gender</w:t>
      </w:r>
    </w:p>
    <w:p w:rsidR="00375CE2" w:rsidRDefault="005A70AF" w:rsidP="00375CE2">
      <w:pPr>
        <w:pStyle w:val="BodyText"/>
        <w:jc w:val="both"/>
      </w:pPr>
      <w:proofErr w:type="spellStart"/>
      <w:r>
        <w:t>AusAID’s</w:t>
      </w:r>
      <w:proofErr w:type="spellEnd"/>
      <w:r>
        <w:t xml:space="preserve"> </w:t>
      </w:r>
      <w:smartTag w:uri="urn:schemas-microsoft-com:office:smarttags" w:element="place">
        <w:smartTag w:uri="urn:schemas-microsoft-com:office:smarttags" w:element="country-region">
          <w:r>
            <w:t>Cambodia</w:t>
          </w:r>
        </w:smartTag>
      </w:smartTag>
      <w:r>
        <w:t xml:space="preserve"> program will </w:t>
      </w:r>
      <w:r w:rsidRPr="0095302E">
        <w:t xml:space="preserve">develop a Gender Action Plan </w:t>
      </w:r>
      <w:r>
        <w:t xml:space="preserve">in 2011. Gender focal points have been identified at Post and in </w:t>
      </w:r>
      <w:smartTag w:uri="urn:schemas-microsoft-com:office:smarttags" w:element="place">
        <w:smartTag w:uri="urn:schemas-microsoft-com:office:smarttags" w:element="City">
          <w:r>
            <w:t>Canberra</w:t>
          </w:r>
        </w:smartTag>
      </w:smartTag>
      <w:r>
        <w:t xml:space="preserve">.  </w:t>
      </w:r>
      <w:r w:rsidR="002F6A1C">
        <w:t>The program will move to ensuring</w:t>
      </w:r>
      <w:r w:rsidR="002F6A1C" w:rsidRPr="0095302E">
        <w:t xml:space="preserve"> </w:t>
      </w:r>
      <w:proofErr w:type="spellStart"/>
      <w:r w:rsidR="002F6A1C" w:rsidRPr="0095302E">
        <w:t>AusAID</w:t>
      </w:r>
      <w:proofErr w:type="spellEnd"/>
      <w:r w:rsidR="002F6A1C">
        <w:t>-</w:t>
      </w:r>
      <w:r w:rsidR="002F6A1C" w:rsidRPr="0095302E">
        <w:t>support</w:t>
      </w:r>
      <w:r w:rsidR="002F6A1C">
        <w:t xml:space="preserve"> i</w:t>
      </w:r>
      <w:r w:rsidR="002F6A1C" w:rsidRPr="0095302E">
        <w:t>s integrated in</w:t>
      </w:r>
      <w:r w:rsidR="002F6A1C">
        <w:t>to</w:t>
      </w:r>
      <w:r w:rsidR="002F6A1C" w:rsidRPr="0095302E">
        <w:t xml:space="preserve"> the </w:t>
      </w:r>
      <w:r w:rsidR="008A5CB2">
        <w:t xml:space="preserve">existing Government and/or donor </w:t>
      </w:r>
      <w:r w:rsidR="002F6A1C" w:rsidRPr="0095302E">
        <w:t>gender working group within the relevant sector rather than creating independent project</w:t>
      </w:r>
      <w:r w:rsidR="002F6A1C">
        <w:t>-led</w:t>
      </w:r>
      <w:r w:rsidR="002F6A1C" w:rsidRPr="0095302E">
        <w:t xml:space="preserve"> activities.  </w:t>
      </w:r>
      <w:r w:rsidR="008A5CB2">
        <w:t>Work on</w:t>
      </w:r>
      <w:r>
        <w:t xml:space="preserve"> Gender-Based Violence will be integrated into the</w:t>
      </w:r>
      <w:r w:rsidR="008A5CB2">
        <w:t xml:space="preserve"> proposed</w:t>
      </w:r>
      <w:r>
        <w:t xml:space="preserve"> new justice program, </w:t>
      </w:r>
      <w:r w:rsidR="008A5CB2">
        <w:t xml:space="preserve">which will also </w:t>
      </w:r>
      <w:r>
        <w:t xml:space="preserve">allow the program to </w:t>
      </w:r>
      <w:r w:rsidR="008A5CB2">
        <w:t>better engage with</w:t>
      </w:r>
      <w:r>
        <w:t xml:space="preserve"> the Ministry of Women’s Affairs </w:t>
      </w:r>
      <w:r w:rsidR="008A5CB2">
        <w:t xml:space="preserve">to help </w:t>
      </w:r>
      <w:r>
        <w:t xml:space="preserve">influence </w:t>
      </w:r>
      <w:r w:rsidR="008A5CB2">
        <w:t xml:space="preserve">other </w:t>
      </w:r>
      <w:r>
        <w:t>sector ministries.</w:t>
      </w:r>
    </w:p>
    <w:p w:rsidR="00A51F88" w:rsidRPr="009E3D35" w:rsidRDefault="00C24A7D" w:rsidP="00913E5E">
      <w:pPr>
        <w:pStyle w:val="H2A"/>
      </w:pPr>
      <w:r w:rsidRPr="009E3D35">
        <w:t>Scaling up</w:t>
      </w:r>
    </w:p>
    <w:p w:rsidR="00DC3290" w:rsidRDefault="00DC3290" w:rsidP="00DC3290">
      <w:pPr>
        <w:pStyle w:val="BodyText"/>
        <w:spacing w:before="120"/>
        <w:jc w:val="both"/>
      </w:pPr>
      <w:smartTag w:uri="urn:schemas-microsoft-com:office:smarttags" w:element="country-region">
        <w:r w:rsidRPr="000001A8">
          <w:t>Cambodia</w:t>
        </w:r>
      </w:smartTag>
      <w:r w:rsidRPr="000001A8">
        <w:t xml:space="preserve">’s development needs remain high in </w:t>
      </w:r>
      <w:r>
        <w:t>sectors</w:t>
      </w:r>
      <w:r w:rsidRPr="000001A8">
        <w:t xml:space="preserve"> where </w:t>
      </w:r>
      <w:smartTag w:uri="urn:schemas-microsoft-com:office:smarttags" w:element="place">
        <w:smartTag w:uri="urn:schemas-microsoft-com:office:smarttags" w:element="country-region">
          <w:r w:rsidRPr="000001A8">
            <w:t>Australia</w:t>
          </w:r>
        </w:smartTag>
      </w:smartTag>
      <w:r w:rsidRPr="000001A8">
        <w:t xml:space="preserve"> has experience and comparative advantage. </w:t>
      </w:r>
      <w:r>
        <w:t xml:space="preserve">There is room for </w:t>
      </w:r>
      <w:smartTag w:uri="urn:schemas-microsoft-com:office:smarttags" w:element="country-region">
        <w:smartTag w:uri="urn:schemas-microsoft-com:office:smarttags" w:element="place">
          <w:r>
            <w:t>Australia</w:t>
          </w:r>
        </w:smartTag>
      </w:smartTag>
      <w:r>
        <w:t xml:space="preserve"> to do more</w:t>
      </w:r>
      <w:r w:rsidRPr="000001A8">
        <w:t xml:space="preserve"> </w:t>
      </w:r>
      <w:r>
        <w:t>due to</w:t>
      </w:r>
      <w:r w:rsidRPr="000001A8">
        <w:t xml:space="preserve"> the </w:t>
      </w:r>
      <w:r>
        <w:t>departure</w:t>
      </w:r>
      <w:r w:rsidRPr="000001A8">
        <w:t xml:space="preserve"> of other donors </w:t>
      </w:r>
      <w:r>
        <w:t>as well as the growing</w:t>
      </w:r>
      <w:r w:rsidRPr="000001A8">
        <w:t xml:space="preserve"> </w:t>
      </w:r>
      <w:r>
        <w:t>capacity</w:t>
      </w:r>
      <w:r w:rsidRPr="000001A8">
        <w:t xml:space="preserve"> of </w:t>
      </w:r>
      <w:r>
        <w:t xml:space="preserve">both </w:t>
      </w:r>
      <w:r w:rsidRPr="000001A8">
        <w:t xml:space="preserve">the </w:t>
      </w:r>
      <w:r>
        <w:t xml:space="preserve">Cambodian </w:t>
      </w:r>
      <w:r w:rsidRPr="000001A8">
        <w:t xml:space="preserve">Government and </w:t>
      </w:r>
      <w:r>
        <w:t>the private sector</w:t>
      </w:r>
      <w:r w:rsidRPr="000001A8">
        <w:t xml:space="preserve">. </w:t>
      </w:r>
      <w:r>
        <w:t>Emerging strong and reform-minded leadership at decentralised levels</w:t>
      </w:r>
      <w:r w:rsidRPr="000001A8">
        <w:t xml:space="preserve"> provides </w:t>
      </w:r>
      <w:r>
        <w:t>further</w:t>
      </w:r>
      <w:r w:rsidRPr="000001A8">
        <w:t xml:space="preserve"> op</w:t>
      </w:r>
      <w:r>
        <w:t>tions</w:t>
      </w:r>
      <w:r w:rsidRPr="000001A8">
        <w:t xml:space="preserve"> for scale up and del</w:t>
      </w:r>
      <w:r>
        <w:t>ivery of aid to communities</w:t>
      </w:r>
      <w:r w:rsidRPr="000001A8">
        <w:t xml:space="preserve">. </w:t>
      </w:r>
    </w:p>
    <w:p w:rsidR="00251DE7" w:rsidRDefault="00C24A7D" w:rsidP="00635790">
      <w:pPr>
        <w:pStyle w:val="BodyText"/>
        <w:spacing w:before="120"/>
        <w:jc w:val="both"/>
      </w:pPr>
      <w:r w:rsidRPr="000001A8">
        <w:t>The Cambodia Program is in a good position to deliver a</w:t>
      </w:r>
      <w:r w:rsidR="00366F66">
        <w:t>n expanded</w:t>
      </w:r>
      <w:r w:rsidRPr="000001A8">
        <w:t xml:space="preserve"> program</w:t>
      </w:r>
      <w:r w:rsidR="00DC3290">
        <w:t>.</w:t>
      </w:r>
      <w:r w:rsidR="00561469">
        <w:t xml:space="preserve"> </w:t>
      </w:r>
      <w:r w:rsidR="00E66D44">
        <w:t xml:space="preserve">The development of delivery strategies for health and </w:t>
      </w:r>
      <w:r w:rsidR="007333B6">
        <w:t xml:space="preserve">justice, </w:t>
      </w:r>
      <w:r w:rsidR="007333B6" w:rsidRPr="00333509">
        <w:t xml:space="preserve">design of </w:t>
      </w:r>
      <w:r w:rsidR="00470590" w:rsidRPr="00333509">
        <w:t xml:space="preserve">a </w:t>
      </w:r>
      <w:r w:rsidR="007333B6" w:rsidRPr="00333509">
        <w:t>new NGO program</w:t>
      </w:r>
      <w:r w:rsidR="00EE7748">
        <w:t xml:space="preserve">, </w:t>
      </w:r>
      <w:r w:rsidR="00ED1DEC">
        <w:t xml:space="preserve">and </w:t>
      </w:r>
      <w:r w:rsidR="007333B6">
        <w:t>reviews of infrastructure program</w:t>
      </w:r>
      <w:r w:rsidR="00470590">
        <w:t>s</w:t>
      </w:r>
      <w:r w:rsidR="00E66D44">
        <w:t xml:space="preserve"> during 20</w:t>
      </w:r>
      <w:r w:rsidR="00470590">
        <w:t xml:space="preserve">11 </w:t>
      </w:r>
      <w:r w:rsidR="00D21828">
        <w:t>can all</w:t>
      </w:r>
      <w:r w:rsidR="007333B6">
        <w:t xml:space="preserve"> inform </w:t>
      </w:r>
      <w:r w:rsidR="0056092A">
        <w:t>future program</w:t>
      </w:r>
      <w:r w:rsidR="00D21828">
        <w:t>ming</w:t>
      </w:r>
      <w:r w:rsidR="00E66D44">
        <w:t xml:space="preserve">. </w:t>
      </w:r>
      <w:r w:rsidR="00D21828">
        <w:t>C</w:t>
      </w:r>
      <w:r w:rsidR="00D21828" w:rsidRPr="00981734">
        <w:t xml:space="preserve">larity on future funding levels </w:t>
      </w:r>
      <w:r w:rsidR="00D21828">
        <w:t xml:space="preserve">is needed along with a pipeline </w:t>
      </w:r>
      <w:r w:rsidR="00D21828" w:rsidRPr="00981734">
        <w:t>for increas</w:t>
      </w:r>
      <w:r w:rsidR="00D21828">
        <w:t>ing</w:t>
      </w:r>
      <w:r w:rsidR="00D21828" w:rsidRPr="00981734">
        <w:t xml:space="preserve"> expenditure in focus sectors.</w:t>
      </w:r>
      <w:r w:rsidR="00635790">
        <w:t xml:space="preserve">  </w:t>
      </w:r>
      <w:r w:rsidR="009B0E12">
        <w:t xml:space="preserve">There are risks however, in </w:t>
      </w:r>
      <w:r w:rsidR="004432AF">
        <w:t xml:space="preserve">expansion.  Weak </w:t>
      </w:r>
      <w:r w:rsidR="00251DE7">
        <w:t xml:space="preserve">budget transparency, </w:t>
      </w:r>
      <w:proofErr w:type="spellStart"/>
      <w:r w:rsidR="00251DE7">
        <w:t>fung</w:t>
      </w:r>
      <w:r w:rsidR="00F27EE7">
        <w:t>i</w:t>
      </w:r>
      <w:r w:rsidR="00251DE7">
        <w:t>bility</w:t>
      </w:r>
      <w:proofErr w:type="spellEnd"/>
      <w:r w:rsidR="004432AF">
        <w:t xml:space="preserve"> of program funds and </w:t>
      </w:r>
      <w:r w:rsidR="00ED1DEC">
        <w:t xml:space="preserve">poor </w:t>
      </w:r>
      <w:r w:rsidR="00251DE7">
        <w:t xml:space="preserve">public financial management </w:t>
      </w:r>
      <w:r w:rsidR="004432AF">
        <w:t>are well-known examples</w:t>
      </w:r>
      <w:r w:rsidR="00251DE7">
        <w:t xml:space="preserve">. Policy dialogue and donor coalitions on these issues </w:t>
      </w:r>
      <w:r w:rsidR="009B0E12">
        <w:t>must</w:t>
      </w:r>
      <w:r w:rsidR="00251DE7">
        <w:t xml:space="preserve"> be strengthened.</w:t>
      </w:r>
    </w:p>
    <w:p w:rsidR="00C24A7D" w:rsidRDefault="004432AF" w:rsidP="003101B8">
      <w:pPr>
        <w:pStyle w:val="BodyText"/>
        <w:jc w:val="both"/>
      </w:pPr>
      <w:r>
        <w:t>The Post is seen to be well-</w:t>
      </w:r>
      <w:r w:rsidR="003241E0" w:rsidRPr="00981734">
        <w:t>managed</w:t>
      </w:r>
      <w:r>
        <w:t>,</w:t>
      </w:r>
      <w:r w:rsidR="003241E0" w:rsidRPr="00981734">
        <w:t xml:space="preserve"> </w:t>
      </w:r>
      <w:r w:rsidR="00E65818" w:rsidRPr="00981734">
        <w:t xml:space="preserve">but </w:t>
      </w:r>
      <w:proofErr w:type="gramStart"/>
      <w:r w:rsidR="00E65818" w:rsidRPr="00981734">
        <w:t>staff are</w:t>
      </w:r>
      <w:proofErr w:type="gramEnd"/>
      <w:r w:rsidR="00E65818" w:rsidRPr="00981734">
        <w:t xml:space="preserve"> </w:t>
      </w:r>
      <w:r>
        <w:t>overworked</w:t>
      </w:r>
      <w:r w:rsidR="00E65818" w:rsidRPr="00981734">
        <w:t xml:space="preserve">. The current </w:t>
      </w:r>
      <w:r w:rsidR="004C6593">
        <w:t xml:space="preserve">staff </w:t>
      </w:r>
      <w:r>
        <w:t>profile</w:t>
      </w:r>
      <w:r w:rsidR="00201143" w:rsidRPr="00981734">
        <w:t xml:space="preserve"> </w:t>
      </w:r>
      <w:r>
        <w:t>will</w:t>
      </w:r>
      <w:r w:rsidR="00201143" w:rsidRPr="00981734">
        <w:t xml:space="preserve"> </w:t>
      </w:r>
      <w:r>
        <w:t>not support scale up</w:t>
      </w:r>
      <w:r w:rsidR="00201143" w:rsidRPr="00981734">
        <w:t xml:space="preserve"> as well as </w:t>
      </w:r>
      <w:r w:rsidR="00E65818" w:rsidRPr="00981734">
        <w:t xml:space="preserve">meet expectations </w:t>
      </w:r>
      <w:r w:rsidR="004C6593">
        <w:t>on</w:t>
      </w:r>
      <w:r w:rsidR="00E65818" w:rsidRPr="00981734">
        <w:t xml:space="preserve"> policy analysis and </w:t>
      </w:r>
      <w:r>
        <w:t xml:space="preserve">program </w:t>
      </w:r>
      <w:r w:rsidR="00E65818" w:rsidRPr="00981734">
        <w:t xml:space="preserve">performance assessment. </w:t>
      </w:r>
      <w:r w:rsidR="002E2361">
        <w:t xml:space="preserve">The </w:t>
      </w:r>
      <w:smartTag w:uri="urn:schemas-microsoft-com:office:smarttags" w:element="country-region">
        <w:smartTag w:uri="urn:schemas-microsoft-com:office:smarttags" w:element="place">
          <w:r w:rsidR="002E2361">
            <w:t>Cambodia</w:t>
          </w:r>
        </w:smartTag>
      </w:smartTag>
      <w:r w:rsidR="002E2361">
        <w:t xml:space="preserve"> program is seeking an additional</w:t>
      </w:r>
      <w:r>
        <w:t xml:space="preserve"> ongoing</w:t>
      </w:r>
      <w:r w:rsidR="002E2361">
        <w:t xml:space="preserve"> A-based position</w:t>
      </w:r>
      <w:r w:rsidR="003F30E0">
        <w:t xml:space="preserve"> </w:t>
      </w:r>
      <w:r w:rsidR="003F30E0">
        <w:lastRenderedPageBreak/>
        <w:t>through the 2011-12 Business Unit Planning process</w:t>
      </w:r>
      <w:r w:rsidR="00AE0D87">
        <w:t xml:space="preserve">. </w:t>
      </w:r>
      <w:r w:rsidR="003F30E0">
        <w:t xml:space="preserve">A new O-based senior program officer </w:t>
      </w:r>
      <w:r w:rsidR="000B571D">
        <w:t>to support increase</w:t>
      </w:r>
      <w:r w:rsidR="003F30E0">
        <w:t>d</w:t>
      </w:r>
      <w:r w:rsidR="000B571D">
        <w:t xml:space="preserve"> engagement with civil society and management of an expanded volunteers program</w:t>
      </w:r>
      <w:r w:rsidR="003241E0">
        <w:t>,</w:t>
      </w:r>
      <w:r w:rsidR="000B571D">
        <w:t xml:space="preserve"> </w:t>
      </w:r>
      <w:r w:rsidR="00C24A7D" w:rsidRPr="000001A8">
        <w:t xml:space="preserve">and </w:t>
      </w:r>
      <w:r w:rsidR="000B571D">
        <w:t xml:space="preserve">an </w:t>
      </w:r>
      <w:r w:rsidR="00C24A7D" w:rsidRPr="000001A8">
        <w:t xml:space="preserve">administration officer </w:t>
      </w:r>
      <w:r w:rsidR="00BD19B2">
        <w:t>to</w:t>
      </w:r>
      <w:r w:rsidR="00201143" w:rsidRPr="000001A8">
        <w:t xml:space="preserve"> </w:t>
      </w:r>
      <w:r w:rsidR="000B571D">
        <w:t xml:space="preserve">strengthen </w:t>
      </w:r>
      <w:r w:rsidR="00BD19B2">
        <w:t xml:space="preserve">the </w:t>
      </w:r>
      <w:r w:rsidR="000B571D">
        <w:t xml:space="preserve">program’s capacity to manage </w:t>
      </w:r>
      <w:r w:rsidR="00C24A7D" w:rsidRPr="000001A8">
        <w:t xml:space="preserve">corporate issues including risk management </w:t>
      </w:r>
      <w:r w:rsidR="00AE0D87">
        <w:t xml:space="preserve">and </w:t>
      </w:r>
      <w:r w:rsidR="00C24A7D" w:rsidRPr="000001A8">
        <w:t>fraud</w:t>
      </w:r>
      <w:r w:rsidR="00A84CAA">
        <w:t>,</w:t>
      </w:r>
      <w:r w:rsidR="003F30E0">
        <w:t xml:space="preserve"> are also proposed</w:t>
      </w:r>
      <w:r w:rsidR="00C24A7D" w:rsidRPr="000001A8">
        <w:t>.</w:t>
      </w:r>
      <w:r w:rsidR="00185893">
        <w:t xml:space="preserve"> </w:t>
      </w:r>
    </w:p>
    <w:p w:rsidR="005A70AF" w:rsidRDefault="005A70AF" w:rsidP="003101B8">
      <w:pPr>
        <w:pStyle w:val="BodyText"/>
        <w:jc w:val="both"/>
      </w:pPr>
      <w:r>
        <w:t>With a growing budget, but limited administrative capacity, AusAID is considering delegating development cooperation to other donors, where technical and relationship advantages exist.</w:t>
      </w:r>
    </w:p>
    <w:p w:rsidR="00C24A7D" w:rsidRPr="004714E6" w:rsidRDefault="00C24A7D" w:rsidP="00913E5E">
      <w:pPr>
        <w:pStyle w:val="H2A"/>
      </w:pPr>
      <w:r w:rsidRPr="004714E6">
        <w:t>Performance Management</w:t>
      </w:r>
    </w:p>
    <w:p w:rsidR="00BD19B2" w:rsidRDefault="00096892" w:rsidP="004A28DE">
      <w:pPr>
        <w:pStyle w:val="BodyText"/>
        <w:jc w:val="both"/>
        <w:rPr>
          <w:rFonts w:ascii="Franklin Gothic Medium" w:hAnsi="Franklin Gothic Medium"/>
          <w:i/>
          <w:iCs/>
          <w:color w:val="54534A"/>
          <w:kern w:val="28"/>
          <w:sz w:val="20"/>
          <w:szCs w:val="22"/>
        </w:rPr>
      </w:pPr>
      <w:r>
        <w:t>G</w:t>
      </w:r>
      <w:r w:rsidR="00C24A7D" w:rsidRPr="000001A8">
        <w:t xml:space="preserve">reater importance needs to be placed on performance management by improving the evidence base for decision making. </w:t>
      </w:r>
      <w:r w:rsidRPr="000001A8">
        <w:t xml:space="preserve">With a finalised country strategy, work </w:t>
      </w:r>
      <w:r>
        <w:t>will</w:t>
      </w:r>
      <w:r w:rsidRPr="000001A8">
        <w:t xml:space="preserve"> be done </w:t>
      </w:r>
      <w:r>
        <w:t>on</w:t>
      </w:r>
      <w:r w:rsidRPr="000001A8">
        <w:t xml:space="preserve"> strategy objectives, establish</w:t>
      </w:r>
      <w:r>
        <w:t>ing</w:t>
      </w:r>
      <w:r w:rsidRPr="000001A8">
        <w:t xml:space="preserve"> indicators to measure progress, and set</w:t>
      </w:r>
      <w:r>
        <w:t>ting</w:t>
      </w:r>
      <w:r w:rsidRPr="000001A8">
        <w:t xml:space="preserve"> final 2015 targets. </w:t>
      </w:r>
      <w:r>
        <w:t xml:space="preserve">  The development of delivery strategies and new programs will allow for a thorough review of monitoring systems; coupled with this is a commitment to strengthen government systems from which data will be drawn.  The program will also increase lesson sharing amongst staff.</w:t>
      </w:r>
    </w:p>
    <w:p w:rsidR="00913E5E" w:rsidRPr="00FD6FE9" w:rsidRDefault="003101B8" w:rsidP="00913E5E">
      <w:pPr>
        <w:pStyle w:val="H3"/>
      </w:pPr>
      <w:r w:rsidRPr="00913E5E">
        <w:t>S</w:t>
      </w:r>
      <w:r w:rsidR="00FD6FE9" w:rsidRPr="00913E5E">
        <w:t>pecific Management Consequences</w:t>
      </w:r>
    </w:p>
    <w:p w:rsidR="00B164D1" w:rsidRPr="00913E5E" w:rsidRDefault="006F2A15" w:rsidP="00913E5E">
      <w:pPr>
        <w:pStyle w:val="H4"/>
      </w:pPr>
      <w:bookmarkStart w:id="19" w:name="_Toc360721727"/>
      <w:r w:rsidRPr="00913E5E">
        <w:t>Strategy Objective 1</w:t>
      </w:r>
      <w:r w:rsidR="00E6472E" w:rsidRPr="00913E5E">
        <w:t>a</w:t>
      </w:r>
      <w:r w:rsidR="00643719" w:rsidRPr="00913E5E">
        <w:t>:</w:t>
      </w:r>
      <w:r w:rsidR="006651E7" w:rsidRPr="00913E5E">
        <w:t xml:space="preserve"> </w:t>
      </w:r>
      <w:r w:rsidRPr="00913E5E">
        <w:t xml:space="preserve">Increased value of agriculture production and smallholder </w:t>
      </w:r>
      <w:r w:rsidR="0033539A" w:rsidRPr="00913E5E">
        <w:t>i</w:t>
      </w:r>
      <w:r w:rsidRPr="00913E5E">
        <w:t>ncome in targeted provinces.</w:t>
      </w:r>
      <w:bookmarkEnd w:id="19"/>
    </w:p>
    <w:p w:rsidR="006C1A37" w:rsidRPr="00FD6FE9" w:rsidRDefault="006C1A37" w:rsidP="006C1A37">
      <w:pPr>
        <w:pStyle w:val="BodyText"/>
        <w:jc w:val="both"/>
      </w:pPr>
      <w:r w:rsidRPr="009910D8">
        <w:t xml:space="preserve">CAVAC’s capacity to achieve key milestones during 2011 will depend </w:t>
      </w:r>
      <w:r w:rsidR="009910D8">
        <w:t xml:space="preserve">on </w:t>
      </w:r>
      <w:r w:rsidRPr="009910D8">
        <w:t>ensur</w:t>
      </w:r>
      <w:r w:rsidR="009910D8">
        <w:t>ing</w:t>
      </w:r>
      <w:r w:rsidRPr="009910D8">
        <w:t xml:space="preserve"> that the National Steering Committee approves work</w:t>
      </w:r>
      <w:r w:rsidR="006E080A">
        <w:t xml:space="preserve"> </w:t>
      </w:r>
      <w:r w:rsidRPr="009910D8">
        <w:t xml:space="preserve">plans in a timely manner. </w:t>
      </w:r>
    </w:p>
    <w:p w:rsidR="006C1A37" w:rsidRPr="004D095B" w:rsidRDefault="006C1A37" w:rsidP="004D095B">
      <w:pPr>
        <w:pStyle w:val="BodyText"/>
        <w:spacing w:before="120" w:after="240"/>
        <w:jc w:val="both"/>
      </w:pPr>
      <w:r w:rsidRPr="00FD6FE9">
        <w:t xml:space="preserve">AusAID will </w:t>
      </w:r>
      <w:r w:rsidR="009910D8">
        <w:t>l</w:t>
      </w:r>
      <w:r w:rsidRPr="00FD6FE9">
        <w:t xml:space="preserve">ead in mobilizing technical assistance to advise government and </w:t>
      </w:r>
      <w:r w:rsidR="00372AC0">
        <w:t xml:space="preserve">development partners </w:t>
      </w:r>
      <w:r w:rsidRPr="00FD6FE9">
        <w:t>on implement</w:t>
      </w:r>
      <w:r w:rsidR="009910D8">
        <w:t>ation of</w:t>
      </w:r>
      <w:r w:rsidRPr="00FD6FE9">
        <w:t xml:space="preserve"> the </w:t>
      </w:r>
      <w:r>
        <w:t>S</w:t>
      </w:r>
      <w:r w:rsidR="00372AC0">
        <w:t xml:space="preserve">trategy of </w:t>
      </w:r>
      <w:r>
        <w:t>A</w:t>
      </w:r>
      <w:r w:rsidR="00372AC0">
        <w:t xml:space="preserve">griculture and </w:t>
      </w:r>
      <w:r>
        <w:t>W</w:t>
      </w:r>
      <w:r w:rsidR="00372AC0">
        <w:t>ater, including</w:t>
      </w:r>
      <w:r w:rsidRPr="00FD6FE9">
        <w:t xml:space="preserve"> the feasibility of program approaches. </w:t>
      </w:r>
      <w:r>
        <w:t xml:space="preserve">Greater coherence between agriculture, rural development and social safety net activities will also be pursued. </w:t>
      </w:r>
      <w:r w:rsidRPr="00FD6FE9">
        <w:t xml:space="preserve">AusAID will strengthen linkages between CAVAC, the </w:t>
      </w:r>
      <w:r w:rsidR="009910D8">
        <w:t>World Bank</w:t>
      </w:r>
      <w:r w:rsidR="009910D8" w:rsidRPr="00FD6FE9">
        <w:t xml:space="preserve"> </w:t>
      </w:r>
      <w:r w:rsidRPr="00FD6FE9">
        <w:t>Trust Fund, and S</w:t>
      </w:r>
      <w:r w:rsidR="00773C9C">
        <w:t xml:space="preserve">trategy on </w:t>
      </w:r>
      <w:r w:rsidRPr="00FD6FE9">
        <w:t>A</w:t>
      </w:r>
      <w:r w:rsidR="00773C9C">
        <w:t xml:space="preserve">griculture and </w:t>
      </w:r>
      <w:r w:rsidRPr="00FD6FE9">
        <w:t>W</w:t>
      </w:r>
      <w:r w:rsidR="00773C9C">
        <w:t>ater</w:t>
      </w:r>
      <w:r w:rsidRPr="00FD6FE9">
        <w:t xml:space="preserve"> at both the policy and operational levels.</w:t>
      </w:r>
      <w:r>
        <w:t xml:space="preserve">  </w:t>
      </w:r>
    </w:p>
    <w:tbl>
      <w:tblPr>
        <w:tblW w:w="0" w:type="auto"/>
        <w:tblInd w:w="57" w:type="dxa"/>
        <w:tblLayout w:type="fixed"/>
        <w:tblLook w:val="0000" w:firstRow="0" w:lastRow="0" w:firstColumn="0" w:lastColumn="0" w:noHBand="0" w:noVBand="0"/>
      </w:tblPr>
      <w:tblGrid>
        <w:gridCol w:w="7938"/>
      </w:tblGrid>
      <w:tr w:rsidR="00F57159" w:rsidRPr="00BF6B51" w:rsidTr="001717B9">
        <w:tc>
          <w:tcPr>
            <w:tcW w:w="7938" w:type="dxa"/>
            <w:tcBorders>
              <w:top w:val="single" w:sz="12" w:space="0" w:color="auto"/>
              <w:bottom w:val="single" w:sz="2" w:space="0" w:color="auto"/>
            </w:tcBorders>
            <w:shd w:val="clear" w:color="auto" w:fill="auto"/>
            <w:tcMar>
              <w:left w:w="57" w:type="dxa"/>
              <w:right w:w="57" w:type="dxa"/>
            </w:tcMar>
          </w:tcPr>
          <w:p w:rsidR="00F57159" w:rsidRPr="00BF6B51" w:rsidRDefault="00F57159" w:rsidP="001717B9">
            <w:pPr>
              <w:pStyle w:val="TableDataColumnHeading"/>
              <w:jc w:val="left"/>
              <w:rPr>
                <w:b/>
              </w:rPr>
            </w:pPr>
            <w:r>
              <w:rPr>
                <w:b/>
              </w:rPr>
              <w:t>Annual Milestones Targets 2011</w:t>
            </w:r>
          </w:p>
        </w:tc>
      </w:tr>
      <w:tr w:rsidR="00F57159" w:rsidRPr="00BF6B51" w:rsidTr="001717B9">
        <w:tc>
          <w:tcPr>
            <w:tcW w:w="7938" w:type="dxa"/>
            <w:tcBorders>
              <w:top w:val="single" w:sz="2" w:space="0" w:color="auto"/>
              <w:bottom w:val="single" w:sz="2" w:space="0" w:color="auto"/>
            </w:tcBorders>
            <w:shd w:val="clear" w:color="auto" w:fill="auto"/>
            <w:tcMar>
              <w:left w:w="57" w:type="dxa"/>
              <w:right w:w="57" w:type="dxa"/>
            </w:tcMar>
          </w:tcPr>
          <w:p w:rsidR="00F57159" w:rsidRPr="009D4787" w:rsidRDefault="00583DD3" w:rsidP="001717B9">
            <w:pPr>
              <w:spacing w:before="60" w:after="60"/>
              <w:rPr>
                <w:rFonts w:ascii="Arial" w:hAnsi="Arial" w:cs="Arial"/>
                <w:sz w:val="18"/>
                <w:szCs w:val="18"/>
              </w:rPr>
            </w:pPr>
            <w:r w:rsidRPr="009D4787">
              <w:rPr>
                <w:sz w:val="18"/>
                <w:szCs w:val="18"/>
              </w:rPr>
              <w:t>7</w:t>
            </w:r>
            <w:r w:rsidR="006F0A2F" w:rsidRPr="009D4787">
              <w:rPr>
                <w:sz w:val="18"/>
                <w:szCs w:val="18"/>
              </w:rPr>
              <w:t xml:space="preserve"> agribusiness partnerships initiated - </w:t>
            </w:r>
            <w:r w:rsidRPr="009D4787">
              <w:rPr>
                <w:sz w:val="18"/>
                <w:szCs w:val="18"/>
              </w:rPr>
              <w:t>7</w:t>
            </w:r>
            <w:r w:rsidR="006F0A2F" w:rsidRPr="009D4787">
              <w:rPr>
                <w:sz w:val="18"/>
                <w:szCs w:val="18"/>
              </w:rPr>
              <w:t xml:space="preserve"> irrigation schemes</w:t>
            </w:r>
            <w:r w:rsidR="009E4068" w:rsidRPr="009D4787">
              <w:rPr>
                <w:sz w:val="18"/>
                <w:szCs w:val="18"/>
              </w:rPr>
              <w:t xml:space="preserve"> rehabilitated</w:t>
            </w:r>
            <w:r w:rsidR="006F0A2F" w:rsidRPr="009D4787">
              <w:rPr>
                <w:sz w:val="18"/>
                <w:szCs w:val="18"/>
              </w:rPr>
              <w:t xml:space="preserve"> - 4 large scale research</w:t>
            </w:r>
            <w:r w:rsidRPr="009D4787">
              <w:rPr>
                <w:sz w:val="18"/>
                <w:szCs w:val="18"/>
              </w:rPr>
              <w:t xml:space="preserve"> programs generating preliminary results</w:t>
            </w:r>
            <w:r w:rsidR="006F0A2F" w:rsidRPr="009D4787">
              <w:rPr>
                <w:sz w:val="18"/>
                <w:szCs w:val="18"/>
              </w:rPr>
              <w:t xml:space="preserve">- </w:t>
            </w:r>
            <w:r w:rsidR="00E0162C" w:rsidRPr="009D4787">
              <w:rPr>
                <w:sz w:val="18"/>
                <w:szCs w:val="18"/>
              </w:rPr>
              <w:t>4,000 farmers trained-</w:t>
            </w:r>
            <w:r w:rsidR="009910D8" w:rsidRPr="009D4787">
              <w:rPr>
                <w:sz w:val="18"/>
                <w:szCs w:val="18"/>
              </w:rPr>
              <w:t xml:space="preserve"> </w:t>
            </w:r>
            <w:r w:rsidR="006F0A2F" w:rsidRPr="009D4787">
              <w:rPr>
                <w:sz w:val="18"/>
                <w:szCs w:val="18"/>
              </w:rPr>
              <w:t>progress against selected agricultural system indicators (behaviour change, signs of ownership</w:t>
            </w:r>
            <w:r w:rsidRPr="009D4787">
              <w:rPr>
                <w:sz w:val="18"/>
                <w:szCs w:val="18"/>
              </w:rPr>
              <w:t>).</w:t>
            </w:r>
          </w:p>
        </w:tc>
      </w:tr>
    </w:tbl>
    <w:p w:rsidR="00B164D1" w:rsidRPr="00642EB4" w:rsidRDefault="006F2A15" w:rsidP="00913E5E">
      <w:pPr>
        <w:pStyle w:val="H4"/>
      </w:pPr>
      <w:bookmarkStart w:id="20" w:name="_Toc360721728"/>
      <w:r w:rsidRPr="00642EB4">
        <w:t xml:space="preserve">Strategy Objective </w:t>
      </w:r>
      <w:r w:rsidR="00E6472E">
        <w:t>1b</w:t>
      </w:r>
      <w:r w:rsidRPr="00642EB4">
        <w:t>:  Increased food and livelihood security for the rural poor through social protection and landmine clearance</w:t>
      </w:r>
      <w:bookmarkEnd w:id="20"/>
    </w:p>
    <w:p w:rsidR="006C1A37" w:rsidRPr="00642EB4" w:rsidRDefault="006C1A37" w:rsidP="006C1A37">
      <w:pPr>
        <w:pStyle w:val="BodyText"/>
        <w:spacing w:before="120"/>
        <w:jc w:val="both"/>
      </w:pPr>
      <w:r w:rsidRPr="00642EB4">
        <w:t xml:space="preserve">Australia will work closely with </w:t>
      </w:r>
      <w:r>
        <w:t xml:space="preserve">government and </w:t>
      </w:r>
      <w:r w:rsidRPr="00642EB4">
        <w:t>development partners to provide technical advice and financial support for the initial implementation of the N</w:t>
      </w:r>
      <w:r>
        <w:t>ational Social Protection Strategy</w:t>
      </w:r>
      <w:r w:rsidR="00635790">
        <w:t>, and possibly the ID Poor program</w:t>
      </w:r>
      <w:r w:rsidRPr="00642EB4">
        <w:t xml:space="preserve">. </w:t>
      </w:r>
      <w:r w:rsidR="00E6472E">
        <w:t>Dependent on the</w:t>
      </w:r>
      <w:r>
        <w:t xml:space="preserve"> World Bank’s suspension of </w:t>
      </w:r>
      <w:r w:rsidR="008A5CB2">
        <w:t>new loans</w:t>
      </w:r>
      <w:r>
        <w:t xml:space="preserve">, consideration must be given to </w:t>
      </w:r>
      <w:r w:rsidR="00635790">
        <w:t>alternatives</w:t>
      </w:r>
      <w:r>
        <w:t xml:space="preserve">. There is </w:t>
      </w:r>
      <w:r w:rsidR="009D4787">
        <w:t>a</w:t>
      </w:r>
      <w:r>
        <w:t xml:space="preserve">n opportunity for </w:t>
      </w:r>
      <w:smartTag w:uri="urn:schemas-microsoft-com:office:smarttags" w:element="country-region">
        <w:smartTag w:uri="urn:schemas-microsoft-com:office:smarttags" w:element="place">
          <w:r>
            <w:t>Australia</w:t>
          </w:r>
        </w:smartTag>
      </w:smartTag>
      <w:r>
        <w:t xml:space="preserve"> to take on a stronger role in social protection to support Cambodian Government-led approaches</w:t>
      </w:r>
      <w:r w:rsidR="00ED1DEC">
        <w:t>.</w:t>
      </w:r>
      <w:r>
        <w:t xml:space="preserve"> </w:t>
      </w:r>
      <w:r w:rsidRPr="00642EB4">
        <w:t>By the e</w:t>
      </w:r>
      <w:r w:rsidR="00635790">
        <w:t xml:space="preserve">nd of 2011, </w:t>
      </w:r>
      <w:proofErr w:type="spellStart"/>
      <w:r w:rsidR="00635790">
        <w:t>AusAID</w:t>
      </w:r>
      <w:proofErr w:type="spellEnd"/>
      <w:r w:rsidR="00635790">
        <w:t xml:space="preserve"> will develop–</w:t>
      </w:r>
      <w:r>
        <w:t xml:space="preserve">in consultation with government and </w:t>
      </w:r>
      <w:r w:rsidR="00D1004C">
        <w:t>partner</w:t>
      </w:r>
      <w:r>
        <w:t>s</w:t>
      </w:r>
      <w:r w:rsidR="00635790">
        <w:t>–</w:t>
      </w:r>
      <w:r w:rsidRPr="00642EB4">
        <w:t xml:space="preserve">a cross-sectoral delivery strategy to guide future scale up in its </w:t>
      </w:r>
      <w:r w:rsidR="00ED1DEC">
        <w:t xml:space="preserve">agriculture and </w:t>
      </w:r>
      <w:r w:rsidRPr="00642EB4">
        <w:t xml:space="preserve">social protection work. </w:t>
      </w:r>
    </w:p>
    <w:p w:rsidR="006C1A37" w:rsidRPr="00642EB4" w:rsidRDefault="006C1A37" w:rsidP="004D095B">
      <w:pPr>
        <w:pStyle w:val="BodyText"/>
        <w:spacing w:before="120" w:after="240"/>
        <w:jc w:val="both"/>
      </w:pPr>
      <w:r w:rsidRPr="00642EB4">
        <w:t xml:space="preserve">AusAID will continue to support land mine clearance through the UNDP Clearing for Results Phase 2 (2011 – 2015). </w:t>
      </w:r>
      <w:r w:rsidR="00A66612">
        <w:t>We</w:t>
      </w:r>
      <w:r w:rsidRPr="00642EB4">
        <w:t xml:space="preserve"> will </w:t>
      </w:r>
      <w:r>
        <w:t>also continue to</w:t>
      </w:r>
      <w:r w:rsidRPr="00642EB4">
        <w:t xml:space="preserve"> support the WFP</w:t>
      </w:r>
      <w:r w:rsidR="001976F1">
        <w:t xml:space="preserve"> </w:t>
      </w:r>
      <w:r>
        <w:t>through our Mu</w:t>
      </w:r>
      <w:r w:rsidR="001976F1">
        <w:t>ltilateral Regular Contribution</w:t>
      </w:r>
      <w:r w:rsidRPr="00642EB4">
        <w:t xml:space="preserve">.  </w:t>
      </w:r>
      <w:r w:rsidR="00B65746">
        <w:t>The</w:t>
      </w:r>
      <w:r w:rsidRPr="00642EB4">
        <w:t xml:space="preserve"> </w:t>
      </w:r>
      <w:r w:rsidR="008A5CB2">
        <w:t xml:space="preserve">proposed </w:t>
      </w:r>
      <w:r w:rsidRPr="00642EB4">
        <w:t xml:space="preserve">new </w:t>
      </w:r>
      <w:r w:rsidR="008A5CB2">
        <w:t xml:space="preserve">regional </w:t>
      </w:r>
      <w:r w:rsidRPr="00642EB4">
        <w:t xml:space="preserve">NGO program </w:t>
      </w:r>
      <w:r w:rsidR="00A66612">
        <w:t>will</w:t>
      </w:r>
      <w:r w:rsidRPr="00642EB4">
        <w:t xml:space="preserve"> address food </w:t>
      </w:r>
      <w:r>
        <w:t xml:space="preserve">and livelihood </w:t>
      </w:r>
      <w:r w:rsidRPr="00642EB4">
        <w:t>security</w:t>
      </w:r>
      <w:r>
        <w:t xml:space="preserve"> </w:t>
      </w:r>
      <w:r w:rsidR="00B65746">
        <w:t>for</w:t>
      </w:r>
      <w:r>
        <w:t xml:space="preserve"> the most vulnerable</w:t>
      </w:r>
      <w:r w:rsidRPr="00642EB4">
        <w:t xml:space="preserve"> in </w:t>
      </w:r>
      <w:r>
        <w:t xml:space="preserve">selected </w:t>
      </w:r>
      <w:r w:rsidR="00B65746">
        <w:t>areas</w:t>
      </w:r>
      <w:r>
        <w:t xml:space="preserve"> </w:t>
      </w:r>
      <w:r w:rsidR="008A5CB2">
        <w:t xml:space="preserve">and complement </w:t>
      </w:r>
      <w:smartTag w:uri="urn:schemas-microsoft-com:office:smarttags" w:element="place">
        <w:smartTag w:uri="urn:schemas-microsoft-com:office:smarttags" w:element="country-region">
          <w:r w:rsidR="008A5CB2">
            <w:t>Australia</w:t>
          </w:r>
        </w:smartTag>
      </w:smartTag>
      <w:r w:rsidR="008A5CB2">
        <w:t>’s existing investment in agriculture and mine clearance</w:t>
      </w:r>
      <w:r w:rsidRPr="00642EB4">
        <w:t xml:space="preserve">. </w:t>
      </w:r>
    </w:p>
    <w:tbl>
      <w:tblPr>
        <w:tblW w:w="0" w:type="auto"/>
        <w:tblInd w:w="57" w:type="dxa"/>
        <w:tblLayout w:type="fixed"/>
        <w:tblLook w:val="0000" w:firstRow="0" w:lastRow="0" w:firstColumn="0" w:lastColumn="0" w:noHBand="0" w:noVBand="0"/>
      </w:tblPr>
      <w:tblGrid>
        <w:gridCol w:w="7938"/>
      </w:tblGrid>
      <w:tr w:rsidR="00F57159" w:rsidRPr="00BF6B51" w:rsidTr="001717B9">
        <w:tc>
          <w:tcPr>
            <w:tcW w:w="7938" w:type="dxa"/>
            <w:tcBorders>
              <w:top w:val="single" w:sz="12" w:space="0" w:color="auto"/>
              <w:bottom w:val="single" w:sz="2" w:space="0" w:color="auto"/>
            </w:tcBorders>
            <w:shd w:val="clear" w:color="auto" w:fill="auto"/>
            <w:tcMar>
              <w:left w:w="57" w:type="dxa"/>
              <w:right w:w="57" w:type="dxa"/>
            </w:tcMar>
          </w:tcPr>
          <w:p w:rsidR="00F57159" w:rsidRPr="00BF6B51" w:rsidRDefault="00F57159" w:rsidP="001717B9">
            <w:pPr>
              <w:pStyle w:val="TableDataColumnHeading"/>
              <w:jc w:val="left"/>
              <w:rPr>
                <w:b/>
              </w:rPr>
            </w:pPr>
            <w:r>
              <w:rPr>
                <w:b/>
              </w:rPr>
              <w:lastRenderedPageBreak/>
              <w:t>Annual Milestones Targets 2011</w:t>
            </w:r>
          </w:p>
        </w:tc>
      </w:tr>
      <w:tr w:rsidR="00F57159" w:rsidRPr="00BF6B51" w:rsidTr="001717B9">
        <w:tc>
          <w:tcPr>
            <w:tcW w:w="7938" w:type="dxa"/>
            <w:tcBorders>
              <w:top w:val="single" w:sz="2" w:space="0" w:color="auto"/>
              <w:bottom w:val="single" w:sz="2" w:space="0" w:color="auto"/>
            </w:tcBorders>
            <w:shd w:val="clear" w:color="auto" w:fill="auto"/>
            <w:tcMar>
              <w:left w:w="57" w:type="dxa"/>
              <w:right w:w="57" w:type="dxa"/>
            </w:tcMar>
          </w:tcPr>
          <w:p w:rsidR="00F57159" w:rsidRPr="009D4787" w:rsidRDefault="006F0A2F" w:rsidP="006F0A2F">
            <w:pPr>
              <w:rPr>
                <w:rFonts w:ascii="Arial" w:hAnsi="Arial" w:cs="Arial"/>
                <w:sz w:val="18"/>
                <w:szCs w:val="18"/>
              </w:rPr>
            </w:pPr>
            <w:r w:rsidRPr="009D4787">
              <w:rPr>
                <w:sz w:val="18"/>
                <w:szCs w:val="18"/>
              </w:rPr>
              <w:t>Endorsement social protection strategy - Conditional cash transfer pilot- Public works pilot - ID poor targeting assessment - Fa</w:t>
            </w:r>
            <w:r w:rsidR="00FF60FC">
              <w:rPr>
                <w:sz w:val="18"/>
                <w:szCs w:val="18"/>
              </w:rPr>
              <w:t>r</w:t>
            </w:r>
            <w:r w:rsidRPr="009D4787">
              <w:rPr>
                <w:sz w:val="18"/>
                <w:szCs w:val="18"/>
              </w:rPr>
              <w:t>mer organization study WFP – 800,000 households - New NGO program design - Land clearance - Impact assessment complete- Baseline survey complete</w:t>
            </w:r>
          </w:p>
        </w:tc>
      </w:tr>
    </w:tbl>
    <w:p w:rsidR="006F2A15" w:rsidRPr="009D5DFC" w:rsidRDefault="006F2A15" w:rsidP="00913E5E">
      <w:pPr>
        <w:pStyle w:val="H4"/>
      </w:pPr>
      <w:bookmarkStart w:id="21" w:name="_Toc360721729"/>
      <w:r w:rsidRPr="009D5DFC">
        <w:t xml:space="preserve">Strategy Objective </w:t>
      </w:r>
      <w:r w:rsidR="00E6472E">
        <w:t>2</w:t>
      </w:r>
      <w:r w:rsidR="000E6521" w:rsidRPr="009D5DFC">
        <w:t>:</w:t>
      </w:r>
      <w:r w:rsidR="006651E7" w:rsidRPr="009D5DFC">
        <w:t xml:space="preserve"> </w:t>
      </w:r>
      <w:r w:rsidRPr="009D5DFC">
        <w:t>Increased access to quality health services for the poor, women and children through improved health management</w:t>
      </w:r>
      <w:bookmarkEnd w:id="21"/>
    </w:p>
    <w:p w:rsidR="00D1004C" w:rsidRDefault="006C1A37" w:rsidP="006C1A37">
      <w:pPr>
        <w:pStyle w:val="BodyText"/>
        <w:spacing w:before="120"/>
        <w:jc w:val="both"/>
      </w:pPr>
      <w:r>
        <w:t xml:space="preserve">The health sector faces immense challenges which are only now beginning to be fully recognised.  Urgent questions will need to be asked in 2011 about the government reform effort and the role of donors. </w:t>
      </w:r>
      <w:smartTag w:uri="urn:schemas-microsoft-com:office:smarttags" w:element="country-region">
        <w:r>
          <w:t>Australia</w:t>
        </w:r>
      </w:smartTag>
      <w:r>
        <w:t xml:space="preserve"> </w:t>
      </w:r>
      <w:r w:rsidR="008A5CB2">
        <w:t>(who also represent</w:t>
      </w:r>
      <w:r w:rsidR="006E080A">
        <w:t>s</w:t>
      </w:r>
      <w:r w:rsidR="008A5CB2">
        <w:t xml:space="preserve"> </w:t>
      </w:r>
      <w:smartTag w:uri="urn:schemas-microsoft-com:office:smarttags" w:element="country-region">
        <w:smartTag w:uri="urn:schemas-microsoft-com:office:smarttags" w:element="place">
          <w:r w:rsidR="008A5CB2">
            <w:t>UK</w:t>
          </w:r>
        </w:smartTag>
      </w:smartTag>
      <w:r w:rsidR="008A5CB2">
        <w:t xml:space="preserve"> in health through our </w:t>
      </w:r>
      <w:r w:rsidR="008A5CB2" w:rsidRPr="00952180">
        <w:t>del</w:t>
      </w:r>
      <w:r w:rsidR="00952180" w:rsidRPr="00952180">
        <w:t>eg</w:t>
      </w:r>
      <w:r w:rsidR="00952180">
        <w:t>ated</w:t>
      </w:r>
      <w:r w:rsidR="008A5CB2">
        <w:t xml:space="preserve"> aid arrangement) </w:t>
      </w:r>
      <w:r>
        <w:t xml:space="preserve">will </w:t>
      </w:r>
      <w:r w:rsidR="008A5CB2">
        <w:t xml:space="preserve">need to </w:t>
      </w:r>
      <w:r>
        <w:t>demonstrate greater leadership</w:t>
      </w:r>
      <w:r w:rsidR="00696F94">
        <w:t>.</w:t>
      </w:r>
      <w:r w:rsidR="00D1004C">
        <w:t xml:space="preserve">  </w:t>
      </w:r>
    </w:p>
    <w:p w:rsidR="00D1004C" w:rsidRDefault="00D1004C" w:rsidP="006C1A37">
      <w:pPr>
        <w:pStyle w:val="BodyText"/>
        <w:spacing w:before="120"/>
        <w:jc w:val="both"/>
      </w:pPr>
      <w:smartTag w:uri="urn:schemas-microsoft-com:office:smarttags" w:element="country-region">
        <w:smartTag w:uri="urn:schemas-microsoft-com:office:smarttags" w:element="place">
          <w:r>
            <w:t>Australia</w:t>
          </w:r>
        </w:smartTag>
      </w:smartTag>
      <w:r>
        <w:t xml:space="preserve"> </w:t>
      </w:r>
      <w:r w:rsidR="00696F94">
        <w:t>and partners</w:t>
      </w:r>
      <w:r>
        <w:t xml:space="preserve"> will engage with MOH on key areas of reform. This will include:  transparency of health budget with a focus on procurement; funding directed to the sub-national level where services are delivered; harmonisation between MOH planning/budgeting a</w:t>
      </w:r>
      <w:r w:rsidR="00696F94">
        <w:t>nd wider RGC systems; public-</w:t>
      </w:r>
      <w:r>
        <w:t>private partnerships; and salary reform. Dialogue with MOH and development partners will cover the supply driven nature of donor support in the sector and fragmentation of donor effort. While HSSP2 will remain the mainstay of Australian funding in 2011</w:t>
      </w:r>
      <w:r w:rsidR="00AC2F2D">
        <w:t>,</w:t>
      </w:r>
      <w:r>
        <w:t xml:space="preserve"> AusAID will also </w:t>
      </w:r>
      <w:r w:rsidRPr="009D5DFC">
        <w:t>explor</w:t>
      </w:r>
      <w:r>
        <w:t xml:space="preserve">e opportunities for </w:t>
      </w:r>
      <w:r w:rsidRPr="009D5DFC">
        <w:t xml:space="preserve">service delivery </w:t>
      </w:r>
      <w:r>
        <w:t>support at the provincial level</w:t>
      </w:r>
      <w:r w:rsidRPr="009D5DFC">
        <w:t>.</w:t>
      </w:r>
      <w:r>
        <w:t xml:space="preserve"> </w:t>
      </w:r>
      <w:smartTag w:uri="urn:schemas-microsoft-com:office:smarttags" w:element="country-region">
        <w:smartTag w:uri="urn:schemas-microsoft-com:office:smarttags" w:element="place">
          <w:r>
            <w:t>Australia</w:t>
          </w:r>
        </w:smartTag>
      </w:smartTag>
      <w:r>
        <w:t xml:space="preserve"> will take a lead role in a gender review of the health sector (as part of HSSP2 </w:t>
      </w:r>
      <w:r w:rsidR="000F0680">
        <w:t>mid-term review</w:t>
      </w:r>
      <w:r>
        <w:t xml:space="preserve">. </w:t>
      </w:r>
      <w:r w:rsidRPr="009D5DFC">
        <w:t xml:space="preserve"> </w:t>
      </w:r>
      <w:smartTag w:uri="urn:schemas-microsoft-com:office:smarttags" w:element="country-region">
        <w:r>
          <w:t>Australia</w:t>
        </w:r>
      </w:smartTag>
      <w:r>
        <w:t xml:space="preserve"> will boost health advisory support for the </w:t>
      </w:r>
      <w:smartTag w:uri="urn:schemas-microsoft-com:office:smarttags" w:element="country-region">
        <w:r>
          <w:t>Cambodia</w:t>
        </w:r>
      </w:smartTag>
      <w:r>
        <w:t xml:space="preserve"> program both in-country and from </w:t>
      </w:r>
      <w:smartTag w:uri="urn:schemas-microsoft-com:office:smarttags" w:element="place">
        <w:smartTag w:uri="urn:schemas-microsoft-com:office:smarttags" w:element="City">
          <w:r>
            <w:t>Canberra</w:t>
          </w:r>
        </w:smartTag>
      </w:smartTag>
      <w:r>
        <w:t>.</w:t>
      </w:r>
    </w:p>
    <w:p w:rsidR="00E6472E" w:rsidRDefault="00D1004C" w:rsidP="00E6472E">
      <w:pPr>
        <w:pStyle w:val="BodyText"/>
        <w:spacing w:before="0" w:after="240"/>
        <w:jc w:val="both"/>
      </w:pPr>
      <w:r w:rsidRPr="000F0680">
        <w:t xml:space="preserve">The </w:t>
      </w:r>
      <w:smartTag w:uri="urn:schemas-microsoft-com:office:smarttags" w:element="country-region">
        <w:smartTag w:uri="urn:schemas-microsoft-com:office:smarttags" w:element="place">
          <w:r w:rsidRPr="000F0680">
            <w:t>Cambodia</w:t>
          </w:r>
        </w:smartTag>
      </w:smartTag>
      <w:r w:rsidRPr="000F0680">
        <w:t xml:space="preserve"> program</w:t>
      </w:r>
      <w:r w:rsidR="003D5EDF" w:rsidRPr="000F0680">
        <w:t xml:space="preserve"> will </w:t>
      </w:r>
      <w:r w:rsidRPr="000F0680">
        <w:t>develop</w:t>
      </w:r>
      <w:r w:rsidR="006C1A37" w:rsidRPr="000F0680">
        <w:t xml:space="preserve"> a health Delivery Strategy. The </w:t>
      </w:r>
      <w:r w:rsidR="000F0680">
        <w:t>mid-t</w:t>
      </w:r>
      <w:r w:rsidR="006C1A37" w:rsidRPr="000F0680">
        <w:t xml:space="preserve">erm </w:t>
      </w:r>
      <w:r w:rsidR="000F0680">
        <w:t>program r</w:t>
      </w:r>
      <w:r w:rsidR="006C1A37" w:rsidRPr="000F0680">
        <w:t xml:space="preserve">eview of </w:t>
      </w:r>
      <w:r w:rsidR="000F0680">
        <w:t xml:space="preserve">HSSP2 as well as results of the </w:t>
      </w:r>
      <w:r w:rsidR="006C1A37" w:rsidRPr="000F0680">
        <w:t xml:space="preserve">2010 Demographic and Health Survey will inform thinking. Government and donor partners will be </w:t>
      </w:r>
      <w:r w:rsidR="000F0680">
        <w:t xml:space="preserve">actively </w:t>
      </w:r>
      <w:r w:rsidR="006C1A37" w:rsidRPr="000F0680">
        <w:t>engaged.</w:t>
      </w:r>
      <w:r w:rsidR="006C1A37">
        <w:t xml:space="preserve">   </w:t>
      </w:r>
    </w:p>
    <w:p w:rsidR="005A70AF" w:rsidRDefault="005A70AF" w:rsidP="00E6472E">
      <w:pPr>
        <w:pStyle w:val="BodyText"/>
        <w:spacing w:before="0" w:after="240"/>
        <w:jc w:val="both"/>
      </w:pPr>
    </w:p>
    <w:tbl>
      <w:tblPr>
        <w:tblW w:w="0" w:type="auto"/>
        <w:tblInd w:w="57" w:type="dxa"/>
        <w:tblLayout w:type="fixed"/>
        <w:tblLook w:val="0000" w:firstRow="0" w:lastRow="0" w:firstColumn="0" w:lastColumn="0" w:noHBand="0" w:noVBand="0"/>
      </w:tblPr>
      <w:tblGrid>
        <w:gridCol w:w="7938"/>
      </w:tblGrid>
      <w:tr w:rsidR="00F57159" w:rsidRPr="00BF6B51" w:rsidTr="001717B9">
        <w:tc>
          <w:tcPr>
            <w:tcW w:w="7938" w:type="dxa"/>
            <w:tcBorders>
              <w:top w:val="single" w:sz="12" w:space="0" w:color="auto"/>
              <w:bottom w:val="single" w:sz="2" w:space="0" w:color="auto"/>
            </w:tcBorders>
            <w:shd w:val="clear" w:color="auto" w:fill="auto"/>
            <w:tcMar>
              <w:left w:w="57" w:type="dxa"/>
              <w:right w:w="57" w:type="dxa"/>
            </w:tcMar>
          </w:tcPr>
          <w:p w:rsidR="00F57159" w:rsidRPr="00BF6B51" w:rsidRDefault="00F57159" w:rsidP="001717B9">
            <w:pPr>
              <w:pStyle w:val="TableDataColumnHeading"/>
              <w:jc w:val="left"/>
              <w:rPr>
                <w:b/>
              </w:rPr>
            </w:pPr>
            <w:r>
              <w:rPr>
                <w:b/>
              </w:rPr>
              <w:t>Annual Milestones Targets 2011</w:t>
            </w:r>
          </w:p>
        </w:tc>
      </w:tr>
      <w:tr w:rsidR="00F57159" w:rsidRPr="00BF6B51" w:rsidTr="001717B9">
        <w:tc>
          <w:tcPr>
            <w:tcW w:w="7938" w:type="dxa"/>
            <w:tcBorders>
              <w:top w:val="single" w:sz="2" w:space="0" w:color="auto"/>
              <w:bottom w:val="single" w:sz="2" w:space="0" w:color="auto"/>
            </w:tcBorders>
            <w:shd w:val="clear" w:color="auto" w:fill="auto"/>
            <w:tcMar>
              <w:left w:w="57" w:type="dxa"/>
              <w:right w:w="57" w:type="dxa"/>
            </w:tcMar>
          </w:tcPr>
          <w:p w:rsidR="00F57159" w:rsidRPr="00E15501" w:rsidRDefault="00E15501" w:rsidP="00E15501">
            <w:pPr>
              <w:pStyle w:val="ListParagraph"/>
              <w:ind w:left="0"/>
              <w:rPr>
                <w:rFonts w:ascii="Arial" w:hAnsi="Arial" w:cs="Arial"/>
              </w:rPr>
            </w:pPr>
            <w:r>
              <w:t>x% coverage of midwifery services - 70% of births attended by trained health professionals - 80% coverage health equity funds - Comprehensiveness of AOP - % of RGC health expenditure at the provincial level or below - HSSP2 joint programming agreement amended to reflect agreed recommendations of HSSP2 MTR</w:t>
            </w:r>
          </w:p>
        </w:tc>
      </w:tr>
    </w:tbl>
    <w:p w:rsidR="00A84B6B" w:rsidRPr="00166B24" w:rsidRDefault="000E6521" w:rsidP="00913E5E">
      <w:pPr>
        <w:pStyle w:val="H4"/>
      </w:pPr>
      <w:bookmarkStart w:id="22" w:name="_Toc360721730"/>
      <w:r w:rsidRPr="00166B24">
        <w:t xml:space="preserve">Strategy objective </w:t>
      </w:r>
      <w:r w:rsidR="00E6472E">
        <w:t>3</w:t>
      </w:r>
      <w:r w:rsidRPr="00166B24">
        <w:t>:</w:t>
      </w:r>
      <w:r w:rsidR="006651E7" w:rsidRPr="00166B24">
        <w:t xml:space="preserve"> </w:t>
      </w:r>
      <w:r w:rsidRPr="00166B24">
        <w:t>Improved transport and energy infrastructure</w:t>
      </w:r>
      <w:bookmarkEnd w:id="22"/>
    </w:p>
    <w:p w:rsidR="006C1A37" w:rsidRPr="00E15501" w:rsidRDefault="006C1A37" w:rsidP="004D095B">
      <w:pPr>
        <w:pStyle w:val="BodyText"/>
        <w:spacing w:before="0" w:after="240"/>
        <w:jc w:val="both"/>
      </w:pPr>
      <w:r>
        <w:t xml:space="preserve">Slow progress </w:t>
      </w:r>
      <w:r w:rsidR="00177F5F">
        <w:t>and poor quality of</w:t>
      </w:r>
      <w:r>
        <w:t xml:space="preserve"> civil works </w:t>
      </w:r>
      <w:r w:rsidR="00177F5F">
        <w:t xml:space="preserve">as well as </w:t>
      </w:r>
      <w:r w:rsidR="00E6472E">
        <w:t>ongoing</w:t>
      </w:r>
      <w:r>
        <w:t xml:space="preserve"> safeguard issues in the infrastructure portfolio will require close management attention throughout 2011</w:t>
      </w:r>
      <w:r w:rsidR="00177F5F">
        <w:t xml:space="preserve">, particularly </w:t>
      </w:r>
      <w:r w:rsidR="00E6472E">
        <w:t xml:space="preserve">on </w:t>
      </w:r>
      <w:r w:rsidR="00177F5F">
        <w:t>t</w:t>
      </w:r>
      <w:r w:rsidRPr="00166B24">
        <w:t>he railway project</w:t>
      </w:r>
      <w:r w:rsidR="00177F5F">
        <w:t>.</w:t>
      </w:r>
      <w:r w:rsidRPr="00166B24">
        <w:t xml:space="preserve"> </w:t>
      </w:r>
      <w:r w:rsidR="00E6472E">
        <w:t>A</w:t>
      </w:r>
      <w:r w:rsidR="00E6472E" w:rsidRPr="00166B24">
        <w:t>dditional resources</w:t>
      </w:r>
      <w:r w:rsidR="00E6472E">
        <w:t xml:space="preserve"> at Post will be allocated</w:t>
      </w:r>
      <w:r w:rsidR="00E6472E" w:rsidRPr="00166B24">
        <w:t>.</w:t>
      </w:r>
      <w:r w:rsidR="00E6472E">
        <w:t xml:space="preserve">  AusAID </w:t>
      </w:r>
      <w:r w:rsidR="00AC2F2D">
        <w:t xml:space="preserve">(at various levels) </w:t>
      </w:r>
      <w:r w:rsidR="00E6472E">
        <w:t xml:space="preserve">will need to </w:t>
      </w:r>
      <w:r w:rsidR="00AC2F2D">
        <w:t xml:space="preserve">continue to </w:t>
      </w:r>
      <w:r w:rsidR="00E6472E">
        <w:t xml:space="preserve">work closely with the ADB and the World Bank to ensure effective outcomes. </w:t>
      </w:r>
      <w:r w:rsidR="00AC2F2D">
        <w:t>Our</w:t>
      </w:r>
      <w:r w:rsidR="00E6472E">
        <w:t xml:space="preserve"> m</w:t>
      </w:r>
      <w:r w:rsidRPr="00166B24">
        <w:t>onitoring</w:t>
      </w:r>
      <w:r w:rsidR="00177F5F">
        <w:t xml:space="preserve"> </w:t>
      </w:r>
      <w:r w:rsidR="00AC2F2D">
        <w:t xml:space="preserve">should </w:t>
      </w:r>
      <w:r w:rsidR="00177F5F">
        <w:t xml:space="preserve">include </w:t>
      </w:r>
      <w:r w:rsidR="00177F5F" w:rsidRPr="00166B24">
        <w:t>stakeholders</w:t>
      </w:r>
      <w:r w:rsidR="00E6472E">
        <w:t>,</w:t>
      </w:r>
      <w:r w:rsidR="00177F5F" w:rsidRPr="00166B24">
        <w:t xml:space="preserve"> including affected households and NGO</w:t>
      </w:r>
      <w:r w:rsidR="00177F5F">
        <w:t xml:space="preserve">s.  </w:t>
      </w:r>
      <w:r w:rsidRPr="00166B24">
        <w:t xml:space="preserve">  </w:t>
      </w:r>
    </w:p>
    <w:tbl>
      <w:tblPr>
        <w:tblW w:w="0" w:type="auto"/>
        <w:tblInd w:w="57" w:type="dxa"/>
        <w:tblLayout w:type="fixed"/>
        <w:tblLook w:val="0000" w:firstRow="0" w:lastRow="0" w:firstColumn="0" w:lastColumn="0" w:noHBand="0" w:noVBand="0"/>
      </w:tblPr>
      <w:tblGrid>
        <w:gridCol w:w="7938"/>
      </w:tblGrid>
      <w:tr w:rsidR="00F57159" w:rsidRPr="00BF6B51" w:rsidTr="001717B9">
        <w:tc>
          <w:tcPr>
            <w:tcW w:w="7938" w:type="dxa"/>
            <w:tcBorders>
              <w:top w:val="single" w:sz="12" w:space="0" w:color="auto"/>
              <w:bottom w:val="single" w:sz="2" w:space="0" w:color="auto"/>
            </w:tcBorders>
            <w:shd w:val="clear" w:color="auto" w:fill="auto"/>
            <w:tcMar>
              <w:left w:w="57" w:type="dxa"/>
              <w:right w:w="57" w:type="dxa"/>
            </w:tcMar>
          </w:tcPr>
          <w:p w:rsidR="00F57159" w:rsidRPr="00BF6B51" w:rsidRDefault="00F57159" w:rsidP="001717B9">
            <w:pPr>
              <w:pStyle w:val="TableDataColumnHeading"/>
              <w:jc w:val="left"/>
              <w:rPr>
                <w:b/>
              </w:rPr>
            </w:pPr>
            <w:r>
              <w:rPr>
                <w:b/>
              </w:rPr>
              <w:t>Annual Milestones Targets 2011</w:t>
            </w:r>
          </w:p>
        </w:tc>
      </w:tr>
      <w:tr w:rsidR="00F57159" w:rsidRPr="00BF6B51" w:rsidTr="001717B9">
        <w:tc>
          <w:tcPr>
            <w:tcW w:w="7938" w:type="dxa"/>
            <w:tcBorders>
              <w:top w:val="single" w:sz="2" w:space="0" w:color="auto"/>
              <w:bottom w:val="single" w:sz="2" w:space="0" w:color="auto"/>
            </w:tcBorders>
            <w:shd w:val="clear" w:color="auto" w:fill="auto"/>
            <w:tcMar>
              <w:left w:w="57" w:type="dxa"/>
              <w:right w:w="57" w:type="dxa"/>
            </w:tcMar>
          </w:tcPr>
          <w:p w:rsidR="00F57159" w:rsidRPr="009D4787" w:rsidRDefault="00E15501" w:rsidP="001717B9">
            <w:pPr>
              <w:spacing w:before="60" w:after="60"/>
              <w:rPr>
                <w:sz w:val="18"/>
                <w:szCs w:val="18"/>
              </w:rPr>
            </w:pPr>
            <w:r w:rsidRPr="009D4787">
              <w:rPr>
                <w:sz w:val="18"/>
                <w:szCs w:val="18"/>
              </w:rPr>
              <w:t>Completion of southern line (August) and civil works commence</w:t>
            </w:r>
            <w:r w:rsidR="00FF60FC">
              <w:rPr>
                <w:sz w:val="18"/>
                <w:szCs w:val="18"/>
              </w:rPr>
              <w:t xml:space="preserve"> on</w:t>
            </w:r>
            <w:r w:rsidRPr="009D4787">
              <w:rPr>
                <w:sz w:val="18"/>
                <w:szCs w:val="18"/>
              </w:rPr>
              <w:t xml:space="preserve">  northern line - Expanded income restoration program commence (rail project) - Commencement of civil works </w:t>
            </w:r>
            <w:r w:rsidR="00FF60FC">
              <w:rPr>
                <w:sz w:val="18"/>
                <w:szCs w:val="18"/>
              </w:rPr>
              <w:t>on (</w:t>
            </w:r>
            <w:proofErr w:type="spellStart"/>
            <w:r w:rsidR="00FF60FC">
              <w:rPr>
                <w:sz w:val="18"/>
                <w:szCs w:val="18"/>
              </w:rPr>
              <w:t>rescoped</w:t>
            </w:r>
            <w:proofErr w:type="spellEnd"/>
            <w:r w:rsidR="00FF60FC">
              <w:rPr>
                <w:sz w:val="18"/>
                <w:szCs w:val="18"/>
              </w:rPr>
              <w:t>)</w:t>
            </w:r>
            <w:r w:rsidRPr="009D4787">
              <w:rPr>
                <w:sz w:val="18"/>
                <w:szCs w:val="18"/>
              </w:rPr>
              <w:t>southern coastal road and HIV/people trafficking program - periodic maintenance of 70km of road complete  - commencement of rural electrification civil work</w:t>
            </w:r>
          </w:p>
        </w:tc>
      </w:tr>
    </w:tbl>
    <w:p w:rsidR="007F7F24" w:rsidRPr="00F0449A" w:rsidRDefault="007F7F24" w:rsidP="00913E5E">
      <w:pPr>
        <w:pStyle w:val="H4"/>
      </w:pPr>
      <w:bookmarkStart w:id="23" w:name="_Toc360721731"/>
      <w:r w:rsidRPr="00F0449A">
        <w:lastRenderedPageBreak/>
        <w:t xml:space="preserve">Strategy Objective </w:t>
      </w:r>
      <w:r w:rsidR="00E6472E">
        <w:t>4</w:t>
      </w:r>
      <w:r w:rsidRPr="00F0449A">
        <w:t>:</w:t>
      </w:r>
      <w:r w:rsidR="006651E7" w:rsidRPr="00F0449A">
        <w:t xml:space="preserve"> </w:t>
      </w:r>
      <w:r w:rsidRPr="00F0449A">
        <w:t xml:space="preserve">Improved capacity and commitment of courts, prisons, police and </w:t>
      </w:r>
      <w:r w:rsidR="00E6472E">
        <w:t>crime prevention activities</w:t>
      </w:r>
      <w:r w:rsidR="008A22B5">
        <w:t xml:space="preserve"> (particularly </w:t>
      </w:r>
      <w:r w:rsidR="00E6472E">
        <w:t>for</w:t>
      </w:r>
      <w:r w:rsidR="008A22B5">
        <w:t xml:space="preserve"> vulnerable groups</w:t>
      </w:r>
      <w:r w:rsidR="00E6472E">
        <w:t>)</w:t>
      </w:r>
      <w:bookmarkEnd w:id="23"/>
      <w:r w:rsidRPr="00F0449A">
        <w:t xml:space="preserve"> </w:t>
      </w:r>
    </w:p>
    <w:p w:rsidR="00D65C52" w:rsidRPr="00E15501" w:rsidRDefault="006C1A37" w:rsidP="004D095B">
      <w:pPr>
        <w:pStyle w:val="BodyText"/>
        <w:spacing w:before="120" w:after="240"/>
        <w:jc w:val="both"/>
      </w:pPr>
      <w:r w:rsidRPr="00F0449A">
        <w:t xml:space="preserve">The 2010 </w:t>
      </w:r>
      <w:smartTag w:uri="urn:schemas-microsoft-com:office:smarttags" w:element="PersonName">
        <w:r w:rsidRPr="00F0449A">
          <w:t>ODE</w:t>
        </w:r>
      </w:smartTag>
      <w:r w:rsidRPr="00F0449A">
        <w:t xml:space="preserve"> review of law and justice, as well as </w:t>
      </w:r>
      <w:r w:rsidR="00E6472E">
        <w:t>the review</w:t>
      </w:r>
      <w:r w:rsidRPr="00F0449A">
        <w:t xml:space="preserve"> of CCJAP </w:t>
      </w:r>
      <w:r w:rsidR="00177F5F">
        <w:t>will</w:t>
      </w:r>
      <w:r w:rsidRPr="00F0449A">
        <w:t xml:space="preserve"> inform the </w:t>
      </w:r>
      <w:r w:rsidR="00177F5F">
        <w:t xml:space="preserve">writing of the </w:t>
      </w:r>
      <w:r>
        <w:t xml:space="preserve">Justice </w:t>
      </w:r>
      <w:r w:rsidRPr="00F0449A">
        <w:t>D</w:t>
      </w:r>
      <w:r>
        <w:t xml:space="preserve">elivery Strategy in 2011. Assessments of prison overcrowding, </w:t>
      </w:r>
      <w:r w:rsidR="00B40A7B">
        <w:t xml:space="preserve">access for justice for people with disability and </w:t>
      </w:r>
      <w:r>
        <w:t xml:space="preserve">the sector’s M&amp;E systems </w:t>
      </w:r>
      <w:r w:rsidR="00773C9C">
        <w:t xml:space="preserve">will also be commissioned.   A </w:t>
      </w:r>
      <w:r>
        <w:t xml:space="preserve">design mission is </w:t>
      </w:r>
      <w:r w:rsidRPr="00F0449A">
        <w:t>planne</w:t>
      </w:r>
      <w:r w:rsidR="00773C9C">
        <w:t>d for mid 2011</w:t>
      </w:r>
      <w:r w:rsidR="00177F5F">
        <w:t>,</w:t>
      </w:r>
      <w:r w:rsidR="00773C9C">
        <w:t xml:space="preserve"> </w:t>
      </w:r>
      <w:r w:rsidR="00177F5F">
        <w:t>to ensure continuity</w:t>
      </w:r>
      <w:r w:rsidRPr="00F0449A">
        <w:t>.</w:t>
      </w:r>
      <w:r>
        <w:t xml:space="preserve"> </w:t>
      </w:r>
      <w:r w:rsidRPr="00F0449A">
        <w:t>CCJAP will focus</w:t>
      </w:r>
      <w:r w:rsidR="00B40A7B">
        <w:t xml:space="preserve"> on the</w:t>
      </w:r>
      <w:r w:rsidRPr="00F0449A">
        <w:t xml:space="preserve"> </w:t>
      </w:r>
      <w:r w:rsidR="00177F5F">
        <w:t>mo</w:t>
      </w:r>
      <w:r w:rsidR="00B40A7B">
        <w:t>st</w:t>
      </w:r>
      <w:r w:rsidR="00177F5F">
        <w:t xml:space="preserve"> effective</w:t>
      </w:r>
      <w:r w:rsidRPr="00F0449A">
        <w:t xml:space="preserve"> interventions</w:t>
      </w:r>
      <w:r w:rsidR="00B40A7B">
        <w:t>,</w:t>
      </w:r>
      <w:r w:rsidRPr="00F0449A">
        <w:t xml:space="preserve"> </w:t>
      </w:r>
      <w:r w:rsidR="00B40A7B">
        <w:t>especially</w:t>
      </w:r>
      <w:r w:rsidRPr="00F0449A">
        <w:t xml:space="preserve"> community level support</w:t>
      </w:r>
      <w:r w:rsidR="00AC2F2D">
        <w:t>.</w:t>
      </w:r>
      <w:r w:rsidR="00177F5F">
        <w:t xml:space="preserve"> </w:t>
      </w:r>
      <w:r w:rsidR="00AC2F2D">
        <w:t>E</w:t>
      </w:r>
      <w:r>
        <w:t>mbeddi</w:t>
      </w:r>
      <w:r w:rsidR="00773C9C">
        <w:t xml:space="preserve">ng these interventions </w:t>
      </w:r>
      <w:r>
        <w:t>into local government planni</w:t>
      </w:r>
      <w:r w:rsidR="004D095B">
        <w:t>ng and budgeting arrangements is</w:t>
      </w:r>
      <w:r>
        <w:t xml:space="preserve"> a priority. </w:t>
      </w:r>
    </w:p>
    <w:tbl>
      <w:tblPr>
        <w:tblW w:w="0" w:type="auto"/>
        <w:tblInd w:w="57" w:type="dxa"/>
        <w:tblLayout w:type="fixed"/>
        <w:tblLook w:val="0000" w:firstRow="0" w:lastRow="0" w:firstColumn="0" w:lastColumn="0" w:noHBand="0" w:noVBand="0"/>
      </w:tblPr>
      <w:tblGrid>
        <w:gridCol w:w="7938"/>
      </w:tblGrid>
      <w:tr w:rsidR="00D65C52" w:rsidRPr="00BF6B51" w:rsidTr="00343E04">
        <w:tc>
          <w:tcPr>
            <w:tcW w:w="7938" w:type="dxa"/>
            <w:tcBorders>
              <w:top w:val="single" w:sz="12" w:space="0" w:color="auto"/>
              <w:bottom w:val="single" w:sz="2" w:space="0" w:color="auto"/>
            </w:tcBorders>
            <w:shd w:val="clear" w:color="auto" w:fill="auto"/>
            <w:tcMar>
              <w:left w:w="57" w:type="dxa"/>
              <w:right w:w="57" w:type="dxa"/>
            </w:tcMar>
          </w:tcPr>
          <w:p w:rsidR="00D65C52" w:rsidRPr="00BF6B51" w:rsidRDefault="00D65C52" w:rsidP="00343E04">
            <w:pPr>
              <w:pStyle w:val="TableDataColumnHeading"/>
              <w:jc w:val="left"/>
              <w:rPr>
                <w:b/>
              </w:rPr>
            </w:pPr>
            <w:r>
              <w:rPr>
                <w:b/>
              </w:rPr>
              <w:t>Annual Milestones Targets 2011</w:t>
            </w:r>
          </w:p>
        </w:tc>
      </w:tr>
      <w:tr w:rsidR="00D65C52" w:rsidRPr="00BF6B51" w:rsidTr="00343E04">
        <w:tc>
          <w:tcPr>
            <w:tcW w:w="7938" w:type="dxa"/>
            <w:tcBorders>
              <w:top w:val="single" w:sz="2" w:space="0" w:color="auto"/>
              <w:bottom w:val="single" w:sz="2" w:space="0" w:color="auto"/>
            </w:tcBorders>
            <w:shd w:val="clear" w:color="auto" w:fill="auto"/>
            <w:tcMar>
              <w:left w:w="57" w:type="dxa"/>
              <w:right w:w="57" w:type="dxa"/>
            </w:tcMar>
          </w:tcPr>
          <w:p w:rsidR="00D65C52" w:rsidRPr="009D4787" w:rsidRDefault="00D65C52" w:rsidP="00343E04">
            <w:pPr>
              <w:spacing w:before="60" w:after="60"/>
              <w:rPr>
                <w:sz w:val="18"/>
                <w:szCs w:val="18"/>
              </w:rPr>
            </w:pPr>
            <w:r w:rsidRPr="009D4787">
              <w:rPr>
                <w:sz w:val="18"/>
                <w:szCs w:val="18"/>
              </w:rPr>
              <w:t>Improved community safety in targeted districts with specific focus on vulnerable group - Alternative sentencing approach established (to address overcrowding) - Crime database rolled out nationwide - Police act draft submitted - All capital works completed/handover to RGC</w:t>
            </w:r>
          </w:p>
        </w:tc>
      </w:tr>
    </w:tbl>
    <w:p w:rsidR="003910D1" w:rsidRDefault="003910D1" w:rsidP="004646C8">
      <w:pPr>
        <w:pStyle w:val="BodyText"/>
        <w:spacing w:before="120"/>
        <w:jc w:val="both"/>
        <w:rPr>
          <w:sz w:val="22"/>
          <w:szCs w:val="22"/>
        </w:rPr>
        <w:sectPr w:rsidR="003910D1" w:rsidSect="00DC4ABF">
          <w:footerReference w:type="even" r:id="rId13"/>
          <w:footerReference w:type="default" r:id="rId14"/>
          <w:pgSz w:w="11907" w:h="16840" w:code="9"/>
          <w:pgMar w:top="1977" w:right="2155" w:bottom="851" w:left="1814" w:header="851" w:footer="340" w:gutter="0"/>
          <w:cols w:space="720"/>
          <w:titlePg/>
        </w:sectPr>
      </w:pPr>
    </w:p>
    <w:p w:rsidR="00F57159" w:rsidRDefault="003910D1" w:rsidP="003910D1">
      <w:pPr>
        <w:pStyle w:val="Heading1"/>
        <w:numPr>
          <w:ilvl w:val="0"/>
          <w:numId w:val="0"/>
        </w:numPr>
        <w:spacing w:before="0"/>
        <w:rPr>
          <w:sz w:val="32"/>
          <w:szCs w:val="32"/>
        </w:rPr>
      </w:pPr>
      <w:bookmarkStart w:id="24" w:name="_Toc360721732"/>
      <w:r>
        <w:rPr>
          <w:sz w:val="32"/>
          <w:szCs w:val="32"/>
        </w:rPr>
        <w:lastRenderedPageBreak/>
        <w:t>ANNEX A</w:t>
      </w:r>
      <w:bookmarkEnd w:id="24"/>
    </w:p>
    <w:p w:rsidR="00150686" w:rsidRPr="00092F2D" w:rsidRDefault="00150686" w:rsidP="00092F2D">
      <w:pPr>
        <w:pStyle w:val="BodyText"/>
        <w:spacing w:line="240" w:lineRule="auto"/>
        <w:rPr>
          <w:rFonts w:ascii="Franklin Gothic Medium" w:hAnsi="Franklin Gothic Medium"/>
          <w:i/>
          <w:iCs/>
          <w:color w:val="54534A"/>
          <w:kern w:val="28"/>
          <w:sz w:val="18"/>
          <w:szCs w:val="18"/>
        </w:rPr>
      </w:pPr>
    </w:p>
    <w:p w:rsidR="003910D1" w:rsidRPr="00092F2D" w:rsidRDefault="003910D1" w:rsidP="00092F2D">
      <w:pPr>
        <w:pStyle w:val="BodyText"/>
        <w:pBdr>
          <w:top w:val="single" w:sz="4" w:space="1" w:color="auto"/>
          <w:left w:val="single" w:sz="4" w:space="4" w:color="auto"/>
          <w:bottom w:val="single" w:sz="4" w:space="1" w:color="auto"/>
          <w:right w:val="single" w:sz="4" w:space="4" w:color="auto"/>
        </w:pBdr>
        <w:shd w:val="clear" w:color="auto" w:fill="C0C0C0"/>
        <w:rPr>
          <w:rFonts w:ascii="Franklin Gothic Medium" w:hAnsi="Franklin Gothic Medium"/>
          <w:i/>
          <w:iCs/>
          <w:kern w:val="28"/>
          <w:sz w:val="28"/>
          <w:szCs w:val="28"/>
        </w:rPr>
      </w:pPr>
      <w:r w:rsidRPr="00092F2D">
        <w:rPr>
          <w:rFonts w:ascii="Franklin Gothic Medium" w:hAnsi="Franklin Gothic Medium"/>
          <w:i/>
          <w:iCs/>
          <w:kern w:val="28"/>
          <w:sz w:val="28"/>
          <w:szCs w:val="28"/>
        </w:rPr>
        <w:t>Top 4 Results: 2010</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Increased access to quality health services for the poor, women and children, progressing towards the health MDGs.</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Strategy objective:  Improved RGC management, financing, monitoring and evaluation systems for health service delivery</w:t>
      </w:r>
    </w:p>
    <w:p w:rsidR="003910D1" w:rsidRDefault="003910D1" w:rsidP="00150686">
      <w:pPr>
        <w:pStyle w:val="BodyText"/>
        <w:spacing w:line="240" w:lineRule="auto"/>
      </w:pPr>
      <w:r w:rsidRPr="00150686">
        <w:rPr>
          <w:b/>
          <w:iCs/>
          <w:color w:val="54534A"/>
          <w:kern w:val="28"/>
          <w:sz w:val="20"/>
          <w:szCs w:val="22"/>
        </w:rPr>
        <w:t>Result 1:</w:t>
      </w:r>
      <w:r w:rsidRPr="003910D1">
        <w:t xml:space="preserve">  70% births in </w:t>
      </w:r>
      <w:smartTag w:uri="urn:schemas-microsoft-com:office:smarttags" w:element="country-region">
        <w:smartTag w:uri="urn:schemas-microsoft-com:office:smarttags" w:element="place">
          <w:r w:rsidRPr="003910D1">
            <w:t>Cambodia</w:t>
          </w:r>
        </w:smartTag>
      </w:smartTag>
      <w:r w:rsidRPr="003910D1">
        <w:t xml:space="preserve"> attended by trained health staff. (63% in 2009)  </w:t>
      </w:r>
      <w:r w:rsidRPr="00150686">
        <w:rPr>
          <w:b/>
        </w:rPr>
        <w:t>(ACHIEVED)</w:t>
      </w:r>
    </w:p>
    <w:p w:rsidR="003910D1" w:rsidRDefault="003910D1" w:rsidP="00150686">
      <w:pPr>
        <w:pStyle w:val="BodyText"/>
        <w:spacing w:line="240" w:lineRule="auto"/>
      </w:pP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Increased individual rights and responsibilities in the justice system for juveniles and vulnerable groups</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Strategy objective:  Improved capacity and commitment of courts, prisons, police and provincial authorities to function effectively and equitably (particularly in dealing with vulnerable groups).</w:t>
      </w:r>
    </w:p>
    <w:p w:rsidR="003910D1" w:rsidRPr="00150686" w:rsidRDefault="003910D1" w:rsidP="00150686">
      <w:pPr>
        <w:pStyle w:val="BodyText"/>
        <w:spacing w:line="240" w:lineRule="auto"/>
        <w:rPr>
          <w:b/>
          <w:iCs/>
          <w:color w:val="54534A"/>
          <w:kern w:val="28"/>
          <w:sz w:val="20"/>
          <w:szCs w:val="22"/>
        </w:rPr>
      </w:pPr>
      <w:r w:rsidRPr="00150686">
        <w:rPr>
          <w:b/>
          <w:iCs/>
          <w:color w:val="54534A"/>
          <w:kern w:val="28"/>
          <w:sz w:val="20"/>
          <w:szCs w:val="22"/>
        </w:rPr>
        <w:t xml:space="preserve">Result 2: </w:t>
      </w:r>
      <w:r w:rsidRPr="00150686">
        <w:t>Increased number of female and male prisoners in rehabilitation programs in partner province and national prisons (3207 prisoners were in rehabilitation in 2009 representing</w:t>
      </w:r>
      <w:r w:rsidR="006E080A">
        <w:t xml:space="preserve"> 25% of the prison population) </w:t>
      </w:r>
      <w:r w:rsidRPr="00150686">
        <w:rPr>
          <w:b/>
        </w:rPr>
        <w:t>(ACHIEVED)</w:t>
      </w:r>
    </w:p>
    <w:p w:rsidR="003910D1" w:rsidRDefault="003910D1" w:rsidP="003910D1">
      <w:pPr>
        <w:pStyle w:val="BodyText"/>
      </w:pP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Rehabilitation and construction of physical infrastructure</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Strategy objective:  Improved transport infrastructure to support economic growth and regional integration.</w:t>
      </w:r>
    </w:p>
    <w:p w:rsidR="003910D1" w:rsidRPr="003910D1" w:rsidRDefault="003910D1" w:rsidP="003910D1">
      <w:pPr>
        <w:pStyle w:val="BodyText"/>
      </w:pPr>
      <w:r w:rsidRPr="00150686">
        <w:rPr>
          <w:b/>
          <w:iCs/>
          <w:color w:val="54534A"/>
          <w:kern w:val="28"/>
          <w:sz w:val="20"/>
          <w:szCs w:val="22"/>
        </w:rPr>
        <w:t>Result 3:</w:t>
      </w:r>
      <w:r w:rsidRPr="003910D1">
        <w:t xml:space="preserve">  Complete rehabilitation of 260km southern section of Cambodian national railway from </w:t>
      </w:r>
      <w:smartTag w:uri="urn:schemas-microsoft-com:office:smarttags" w:element="place">
        <w:smartTag w:uri="urn:schemas-microsoft-com:office:smarttags" w:element="City">
          <w:r w:rsidRPr="003910D1">
            <w:t>Phnom Penh</w:t>
          </w:r>
        </w:smartTag>
      </w:smartTag>
      <w:r w:rsidRPr="003910D1">
        <w:t xml:space="preserve"> to Sihanoukville </w:t>
      </w:r>
      <w:r w:rsidRPr="00150686">
        <w:rPr>
          <w:b/>
        </w:rPr>
        <w:t>(NOT ACHIEVED)</w:t>
      </w:r>
    </w:p>
    <w:p w:rsidR="003910D1" w:rsidRDefault="003910D1" w:rsidP="003910D1">
      <w:pPr>
        <w:pStyle w:val="BodyText"/>
      </w:pPr>
    </w:p>
    <w:p w:rsidR="003910D1" w:rsidRPr="003910D1" w:rsidRDefault="003910D1" w:rsidP="003910D1">
      <w:pPr>
        <w:pStyle w:val="BodyText"/>
      </w:pPr>
      <w:r w:rsidRPr="00150686">
        <w:rPr>
          <w:b/>
          <w:iCs/>
          <w:color w:val="54534A"/>
          <w:kern w:val="28"/>
          <w:sz w:val="20"/>
          <w:szCs w:val="22"/>
        </w:rPr>
        <w:t>Result 4</w:t>
      </w:r>
      <w:r w:rsidRPr="003910D1">
        <w:t xml:space="preserve">: Deliver 40 ADS bilateral scholarships in 2010 in line with the Foreign Minister’s commitment to double ADS scholarships to 50 by 2013-14 which will enhance </w:t>
      </w:r>
      <w:smartTag w:uri="urn:schemas-microsoft-com:office:smarttags" w:element="place">
        <w:smartTag w:uri="urn:schemas-microsoft-com:office:smarttags" w:element="country-region">
          <w:r w:rsidRPr="003910D1">
            <w:t>Cambodia</w:t>
          </w:r>
        </w:smartTag>
      </w:smartTag>
      <w:r w:rsidRPr="003910D1">
        <w:t xml:space="preserve">'s human resource capacity (25 ADS scholarships delivered in 2009) </w:t>
      </w:r>
      <w:r w:rsidRPr="00150686">
        <w:rPr>
          <w:b/>
        </w:rPr>
        <w:t>(ACHIEVED)</w:t>
      </w:r>
    </w:p>
    <w:p w:rsidR="003910D1" w:rsidRDefault="003910D1" w:rsidP="003910D1">
      <w:pPr>
        <w:pStyle w:val="BodyText"/>
      </w:pPr>
    </w:p>
    <w:p w:rsidR="003910D1" w:rsidRPr="00092F2D" w:rsidRDefault="003910D1" w:rsidP="00092F2D">
      <w:pPr>
        <w:pStyle w:val="BodyText"/>
        <w:pBdr>
          <w:top w:val="single" w:sz="4" w:space="1" w:color="auto"/>
          <w:left w:val="single" w:sz="4" w:space="4" w:color="auto"/>
          <w:bottom w:val="single" w:sz="4" w:space="1" w:color="auto"/>
          <w:right w:val="single" w:sz="4" w:space="4" w:color="auto"/>
        </w:pBdr>
        <w:shd w:val="clear" w:color="auto" w:fill="C0C0C0"/>
        <w:rPr>
          <w:rFonts w:ascii="Franklin Gothic Medium" w:hAnsi="Franklin Gothic Medium"/>
          <w:i/>
          <w:iCs/>
          <w:kern w:val="28"/>
          <w:sz w:val="28"/>
          <w:szCs w:val="28"/>
        </w:rPr>
      </w:pPr>
      <w:r w:rsidRPr="00092F2D">
        <w:rPr>
          <w:rFonts w:ascii="Franklin Gothic Medium" w:hAnsi="Franklin Gothic Medium"/>
          <w:i/>
          <w:iCs/>
          <w:kern w:val="28"/>
          <w:sz w:val="28"/>
          <w:szCs w:val="28"/>
        </w:rPr>
        <w:t>Top 4 Results 2011</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Accelerated growth in the value of national agricultural production</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 xml:space="preserve">Strategy objective 1a: Increased value of agricultural production and smallholder income in targeted provinces  </w:t>
      </w:r>
    </w:p>
    <w:p w:rsidR="003910D1" w:rsidRPr="003910D1" w:rsidRDefault="003910D1" w:rsidP="003910D1">
      <w:pPr>
        <w:pStyle w:val="BodyText"/>
      </w:pPr>
      <w:r w:rsidRPr="00150686">
        <w:rPr>
          <w:b/>
          <w:iCs/>
          <w:color w:val="54534A"/>
          <w:kern w:val="28"/>
          <w:sz w:val="20"/>
          <w:szCs w:val="22"/>
        </w:rPr>
        <w:t>Result 1:</w:t>
      </w:r>
      <w:r w:rsidRPr="003910D1">
        <w:t xml:space="preserve">  Additional 10,000 hectares of land with access to irrigation, enabling dry season rice cultivation by 5,000 smallholder farmers </w:t>
      </w:r>
    </w:p>
    <w:p w:rsidR="003910D1" w:rsidRDefault="003910D1" w:rsidP="003910D1">
      <w:pPr>
        <w:pStyle w:val="BodyText"/>
      </w:pP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Progress towards the health MDGs with a focus on maternal and child health</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Strategy objective 2: Increased access to quality health services through improved health management</w:t>
      </w:r>
    </w:p>
    <w:p w:rsidR="003910D1" w:rsidRPr="003910D1" w:rsidRDefault="003910D1" w:rsidP="003910D1">
      <w:pPr>
        <w:pStyle w:val="BodyText"/>
      </w:pPr>
      <w:r w:rsidRPr="00150686">
        <w:rPr>
          <w:b/>
          <w:iCs/>
          <w:color w:val="54534A"/>
          <w:kern w:val="28"/>
          <w:sz w:val="20"/>
          <w:szCs w:val="22"/>
        </w:rPr>
        <w:t>Result 2</w:t>
      </w:r>
      <w:r w:rsidR="00150686">
        <w:rPr>
          <w:b/>
          <w:iCs/>
          <w:color w:val="54534A"/>
          <w:kern w:val="28"/>
          <w:sz w:val="20"/>
          <w:szCs w:val="22"/>
        </w:rPr>
        <w:t>:</w:t>
      </w:r>
      <w:r w:rsidRPr="003910D1">
        <w:t xml:space="preserve">  78% births in </w:t>
      </w:r>
      <w:smartTag w:uri="urn:schemas-microsoft-com:office:smarttags" w:element="place">
        <w:smartTag w:uri="urn:schemas-microsoft-com:office:smarttags" w:element="country-region">
          <w:r w:rsidRPr="003910D1">
            <w:t>Cambodia</w:t>
          </w:r>
        </w:smartTag>
      </w:smartTag>
      <w:r w:rsidRPr="003910D1">
        <w:t xml:space="preserve"> attended by trained health staff. (70% in 2010) </w:t>
      </w:r>
    </w:p>
    <w:p w:rsidR="00150686" w:rsidRDefault="00150686" w:rsidP="003910D1">
      <w:pPr>
        <w:pStyle w:val="BodyText"/>
      </w:pP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Goal:  Increased economic activity in targeted areas</w:t>
      </w:r>
    </w:p>
    <w:p w:rsidR="003910D1" w:rsidRPr="00150686" w:rsidRDefault="003910D1" w:rsidP="00092F2D">
      <w:pPr>
        <w:pStyle w:val="BodyText"/>
        <w:spacing w:before="0" w:after="0" w:line="240" w:lineRule="auto"/>
        <w:rPr>
          <w:rFonts w:ascii="Franklin Gothic Medium" w:hAnsi="Franklin Gothic Medium"/>
          <w:sz w:val="18"/>
          <w:szCs w:val="18"/>
        </w:rPr>
      </w:pPr>
      <w:r w:rsidRPr="00150686">
        <w:rPr>
          <w:rFonts w:ascii="Franklin Gothic Medium" w:hAnsi="Franklin Gothic Medium"/>
          <w:sz w:val="18"/>
          <w:szCs w:val="18"/>
        </w:rPr>
        <w:t>Strategy objective 3: Improved transport and energy infrastructure</w:t>
      </w:r>
    </w:p>
    <w:p w:rsidR="003910D1" w:rsidRPr="003910D1" w:rsidRDefault="003910D1" w:rsidP="003910D1">
      <w:pPr>
        <w:pStyle w:val="BodyText"/>
      </w:pPr>
      <w:r w:rsidRPr="00150686">
        <w:rPr>
          <w:b/>
          <w:iCs/>
          <w:color w:val="54534A"/>
          <w:kern w:val="28"/>
          <w:sz w:val="20"/>
          <w:szCs w:val="22"/>
        </w:rPr>
        <w:t>Result 3</w:t>
      </w:r>
      <w:r w:rsidRPr="003910D1">
        <w:t xml:space="preserve">:  Complete rehabilitation of 260km southern section of Cambodian national railway from </w:t>
      </w:r>
      <w:smartTag w:uri="urn:schemas-microsoft-com:office:smarttags" w:element="City">
        <w:smartTag w:uri="urn:schemas-microsoft-com:office:smarttags" w:element="place">
          <w:r w:rsidRPr="003910D1">
            <w:t>Phnom Penh</w:t>
          </w:r>
        </w:smartTag>
      </w:smartTag>
      <w:r w:rsidRPr="003910D1">
        <w:t xml:space="preserve"> to Sihanoukville</w:t>
      </w:r>
    </w:p>
    <w:p w:rsidR="003910D1" w:rsidRDefault="003910D1" w:rsidP="003910D1">
      <w:pPr>
        <w:pStyle w:val="BodyText"/>
      </w:pPr>
    </w:p>
    <w:p w:rsidR="003910D1" w:rsidRPr="00092F2D" w:rsidRDefault="003910D1" w:rsidP="00092F2D">
      <w:pPr>
        <w:pStyle w:val="BodyText"/>
        <w:spacing w:before="0" w:after="0" w:line="240" w:lineRule="auto"/>
        <w:rPr>
          <w:rFonts w:ascii="Franklin Gothic Medium" w:hAnsi="Franklin Gothic Medium"/>
          <w:sz w:val="18"/>
          <w:szCs w:val="18"/>
        </w:rPr>
      </w:pPr>
      <w:r w:rsidRPr="00092F2D">
        <w:rPr>
          <w:rFonts w:ascii="Franklin Gothic Medium" w:hAnsi="Franklin Gothic Medium"/>
          <w:sz w:val="18"/>
          <w:szCs w:val="18"/>
        </w:rPr>
        <w:t>Goal:  Increased individual rights and responsibilities in the justice system for juveniles and vulnerable groups</w:t>
      </w:r>
    </w:p>
    <w:p w:rsidR="003910D1" w:rsidRPr="00092F2D" w:rsidRDefault="003910D1" w:rsidP="00092F2D">
      <w:pPr>
        <w:pStyle w:val="BodyText"/>
        <w:spacing w:before="0" w:after="0" w:line="240" w:lineRule="auto"/>
        <w:rPr>
          <w:rFonts w:ascii="Franklin Gothic Medium" w:hAnsi="Franklin Gothic Medium"/>
          <w:sz w:val="18"/>
          <w:szCs w:val="18"/>
        </w:rPr>
      </w:pPr>
      <w:r w:rsidRPr="00092F2D">
        <w:rPr>
          <w:rFonts w:ascii="Franklin Gothic Medium" w:hAnsi="Franklin Gothic Medium"/>
          <w:sz w:val="18"/>
          <w:szCs w:val="18"/>
        </w:rPr>
        <w:t xml:space="preserve">Strategy objective 4:  Improved management of courts, prisons, </w:t>
      </w:r>
      <w:proofErr w:type="gramStart"/>
      <w:r w:rsidRPr="00092F2D">
        <w:rPr>
          <w:rFonts w:ascii="Franklin Gothic Medium" w:hAnsi="Franklin Gothic Medium"/>
          <w:sz w:val="18"/>
          <w:szCs w:val="18"/>
        </w:rPr>
        <w:t>police</w:t>
      </w:r>
      <w:proofErr w:type="gramEnd"/>
      <w:r w:rsidRPr="00092F2D">
        <w:rPr>
          <w:rFonts w:ascii="Franklin Gothic Medium" w:hAnsi="Franklin Gothic Medium"/>
          <w:sz w:val="18"/>
          <w:szCs w:val="18"/>
        </w:rPr>
        <w:t xml:space="preserve"> and crime prevention activities (particularly for vulnerable groups).</w:t>
      </w:r>
    </w:p>
    <w:p w:rsidR="00D65C52" w:rsidRPr="004646C8" w:rsidRDefault="003910D1" w:rsidP="00092F2D">
      <w:pPr>
        <w:pStyle w:val="BodyText"/>
        <w:rPr>
          <w:sz w:val="22"/>
          <w:szCs w:val="22"/>
        </w:rPr>
      </w:pPr>
      <w:r w:rsidRPr="00092F2D">
        <w:rPr>
          <w:b/>
          <w:iCs/>
          <w:color w:val="54534A"/>
          <w:kern w:val="28"/>
          <w:sz w:val="20"/>
          <w:szCs w:val="22"/>
        </w:rPr>
        <w:t>Result 4:</w:t>
      </w:r>
      <w:r w:rsidRPr="003910D1">
        <w:t xml:space="preserve">  National crime database available. Court Register used nationwide.</w:t>
      </w:r>
      <w:r w:rsidR="00092F2D" w:rsidRPr="004646C8">
        <w:rPr>
          <w:sz w:val="22"/>
          <w:szCs w:val="22"/>
        </w:rPr>
        <w:t xml:space="preserve"> </w:t>
      </w:r>
    </w:p>
    <w:p w:rsidR="00434F38" w:rsidRDefault="00434F38" w:rsidP="003101B8">
      <w:pPr>
        <w:pStyle w:val="BodyText"/>
        <w:jc w:val="both"/>
        <w:rPr>
          <w:i/>
          <w:sz w:val="22"/>
          <w:szCs w:val="22"/>
        </w:rPr>
        <w:sectPr w:rsidR="00434F38" w:rsidSect="00DC4ABF">
          <w:pgSz w:w="11907" w:h="16840" w:code="9"/>
          <w:pgMar w:top="1977" w:right="2155" w:bottom="851" w:left="1814" w:header="851" w:footer="340" w:gutter="0"/>
          <w:cols w:space="720"/>
          <w:titlePg/>
        </w:sectPr>
      </w:pPr>
    </w:p>
    <w:p w:rsidR="006651E7" w:rsidRPr="00195F52" w:rsidRDefault="006651E7" w:rsidP="006651E7">
      <w:pPr>
        <w:pStyle w:val="Heading1"/>
        <w:numPr>
          <w:ilvl w:val="0"/>
          <w:numId w:val="0"/>
        </w:numPr>
        <w:spacing w:before="0"/>
        <w:rPr>
          <w:sz w:val="32"/>
          <w:szCs w:val="32"/>
        </w:rPr>
      </w:pPr>
      <w:bookmarkStart w:id="25" w:name="_Toc360721733"/>
      <w:r>
        <w:rPr>
          <w:sz w:val="32"/>
          <w:szCs w:val="32"/>
        </w:rPr>
        <w:lastRenderedPageBreak/>
        <w:t xml:space="preserve">ANNEX </w:t>
      </w:r>
      <w:r w:rsidR="003910D1">
        <w:rPr>
          <w:sz w:val="32"/>
          <w:szCs w:val="32"/>
        </w:rPr>
        <w:t>B</w:t>
      </w:r>
      <w:bookmarkEnd w:id="25"/>
    </w:p>
    <w:p w:rsidR="006651E7" w:rsidRPr="006F0F23" w:rsidRDefault="006651E7" w:rsidP="006651E7">
      <w:pPr>
        <w:pStyle w:val="Caption"/>
      </w:pPr>
      <w:r w:rsidRPr="006F0F23">
        <w:t xml:space="preserve">Table </w:t>
      </w:r>
      <w:r w:rsidR="00ED5E73">
        <w:t>8:</w:t>
      </w:r>
      <w:r w:rsidRPr="006F0F23">
        <w:t xml:space="preserve"> Quality at </w:t>
      </w:r>
      <w:r w:rsidRPr="00250744">
        <w:t>implementation</w:t>
      </w:r>
      <w:r w:rsidRPr="006F0F23">
        <w:t xml:space="preserve"> </w:t>
      </w:r>
      <w:r>
        <w:t>or completion in 2010</w:t>
      </w:r>
      <w:r w:rsidRPr="006F0F23">
        <w:t xml:space="preserve"> of </w:t>
      </w:r>
      <w:r>
        <w:t xml:space="preserve">some initiatives in </w:t>
      </w:r>
      <w:smartTag w:uri="urn:schemas-microsoft-com:office:smarttags" w:element="place">
        <w:smartTag w:uri="urn:schemas-microsoft-com:office:smarttags" w:element="country-region">
          <w:r>
            <w:t>Cambodia</w:t>
          </w:r>
        </w:smartTag>
      </w:smartTag>
      <w:r>
        <w:t>’s</w:t>
      </w:r>
      <w:r w:rsidRPr="006F0F23">
        <w:t xml:space="preserve"> aid program</w:t>
      </w:r>
    </w:p>
    <w:tbl>
      <w:tblPr>
        <w:tblW w:w="8840" w:type="dxa"/>
        <w:tblInd w:w="57" w:type="dxa"/>
        <w:tblLayout w:type="fixed"/>
        <w:tblLook w:val="0000" w:firstRow="0" w:lastRow="0" w:firstColumn="0" w:lastColumn="0" w:noHBand="0" w:noVBand="0"/>
      </w:tblPr>
      <w:tblGrid>
        <w:gridCol w:w="4253"/>
        <w:gridCol w:w="956"/>
        <w:gridCol w:w="605"/>
        <w:gridCol w:w="605"/>
        <w:gridCol w:w="605"/>
        <w:gridCol w:w="605"/>
        <w:gridCol w:w="605"/>
        <w:gridCol w:w="606"/>
      </w:tblGrid>
      <w:tr w:rsidR="006651E7" w:rsidRPr="00FD3D0A" w:rsidTr="00943B54">
        <w:trPr>
          <w:cantSplit/>
          <w:trHeight w:val="1276"/>
          <w:tblHeader/>
        </w:trPr>
        <w:tc>
          <w:tcPr>
            <w:tcW w:w="4253"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vAlign w:val="center"/>
          </w:tcPr>
          <w:p w:rsidR="006651E7" w:rsidRPr="00FD3D0A" w:rsidRDefault="006651E7" w:rsidP="00943B54">
            <w:pPr>
              <w:pStyle w:val="TableDataColumnHeading"/>
              <w:keepNext/>
              <w:jc w:val="left"/>
            </w:pPr>
            <w:r>
              <w:t xml:space="preserve">Name of </w:t>
            </w:r>
            <w:r w:rsidRPr="00FD3D0A">
              <w:t xml:space="preserve">initiative </w:t>
            </w:r>
            <w:r>
              <w:t>or</w:t>
            </w:r>
            <w:r w:rsidRPr="00FD3D0A">
              <w:t xml:space="preserve"> activity</w:t>
            </w:r>
          </w:p>
        </w:tc>
        <w:tc>
          <w:tcPr>
            <w:tcW w:w="956"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vAlign w:val="center"/>
          </w:tcPr>
          <w:p w:rsidR="006651E7" w:rsidRPr="00FD3D0A" w:rsidRDefault="006651E7" w:rsidP="00943B54">
            <w:pPr>
              <w:pStyle w:val="TableDataColumnHeading"/>
              <w:keepNext/>
            </w:pPr>
            <w:r w:rsidRPr="00FD3D0A">
              <w:t>Financial approval</w:t>
            </w:r>
            <w:r>
              <w:t xml:space="preserve"> (AUD)</w:t>
            </w:r>
          </w:p>
        </w:tc>
        <w:tc>
          <w:tcPr>
            <w:tcW w:w="605"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textDirection w:val="btLr"/>
          </w:tcPr>
          <w:p w:rsidR="006651E7" w:rsidRPr="00FD3D0A" w:rsidRDefault="006651E7" w:rsidP="00943B54">
            <w:pPr>
              <w:pStyle w:val="TableDataColumnHeading"/>
              <w:keepNext/>
              <w:jc w:val="center"/>
            </w:pPr>
            <w:r>
              <w:t>Relevance</w:t>
            </w:r>
          </w:p>
        </w:tc>
        <w:tc>
          <w:tcPr>
            <w:tcW w:w="605"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rsidR="006651E7" w:rsidRPr="00FD3D0A" w:rsidRDefault="006651E7" w:rsidP="00943B54">
            <w:pPr>
              <w:pStyle w:val="TableDataColumnHeading"/>
              <w:keepNext/>
              <w:jc w:val="center"/>
            </w:pPr>
            <w:r>
              <w:t>Effectiveness</w:t>
            </w:r>
          </w:p>
        </w:tc>
        <w:tc>
          <w:tcPr>
            <w:tcW w:w="605"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rsidR="006651E7" w:rsidRPr="00FD3D0A" w:rsidRDefault="006651E7" w:rsidP="00943B54">
            <w:pPr>
              <w:pStyle w:val="TableDataColumnHeading"/>
              <w:keepNext/>
              <w:jc w:val="center"/>
            </w:pPr>
            <w:r>
              <w:t>Efficiency</w:t>
            </w:r>
          </w:p>
        </w:tc>
        <w:tc>
          <w:tcPr>
            <w:tcW w:w="605"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textDirection w:val="btLr"/>
          </w:tcPr>
          <w:p w:rsidR="006651E7" w:rsidRPr="00FD3D0A" w:rsidRDefault="006651E7" w:rsidP="00943B54">
            <w:pPr>
              <w:pStyle w:val="TableDataColumnHeading"/>
              <w:keepNext/>
              <w:jc w:val="center"/>
            </w:pPr>
            <w:r w:rsidRPr="00FD3D0A">
              <w:t>Monitoring &amp; evaluation</w:t>
            </w:r>
          </w:p>
        </w:tc>
        <w:tc>
          <w:tcPr>
            <w:tcW w:w="605"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textDirection w:val="btLr"/>
          </w:tcPr>
          <w:p w:rsidR="006651E7" w:rsidRPr="00FD3D0A" w:rsidRDefault="006651E7" w:rsidP="00943B54">
            <w:pPr>
              <w:pStyle w:val="TableDataColumnHeading"/>
              <w:keepNext/>
              <w:jc w:val="center"/>
            </w:pPr>
            <w:r w:rsidRPr="00FD3D0A">
              <w:t>Sustain-ability</w:t>
            </w:r>
          </w:p>
        </w:tc>
        <w:tc>
          <w:tcPr>
            <w:tcW w:w="606" w:type="dxa"/>
            <w:tcBorders>
              <w:top w:val="single" w:sz="12" w:space="0" w:color="auto"/>
              <w:left w:val="single" w:sz="2" w:space="0" w:color="808080"/>
              <w:bottom w:val="single" w:sz="2" w:space="0" w:color="808080"/>
              <w:right w:val="single" w:sz="2" w:space="0" w:color="808080"/>
            </w:tcBorders>
            <w:shd w:val="clear" w:color="auto" w:fill="auto"/>
            <w:tcMar>
              <w:left w:w="57" w:type="dxa"/>
              <w:right w:w="57" w:type="dxa"/>
            </w:tcMar>
            <w:textDirection w:val="btLr"/>
          </w:tcPr>
          <w:p w:rsidR="006651E7" w:rsidRPr="00FD3D0A" w:rsidRDefault="006651E7" w:rsidP="00943B54">
            <w:pPr>
              <w:pStyle w:val="TableDataColumnHeading"/>
              <w:keepNext/>
              <w:jc w:val="center"/>
            </w:pPr>
            <w:r>
              <w:t>Gender Equality</w:t>
            </w:r>
          </w:p>
        </w:tc>
      </w:tr>
      <w:tr w:rsidR="006651E7" w:rsidRPr="00E83544"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Pr="00E83544" w:rsidRDefault="006651E7" w:rsidP="00943B54">
            <w:pPr>
              <w:pStyle w:val="TableDataEntries"/>
              <w:jc w:val="left"/>
              <w:rPr>
                <w:color w:val="99CC00"/>
                <w:sz w:val="20"/>
                <w:szCs w:val="20"/>
              </w:rPr>
            </w:pPr>
            <w:r>
              <w:rPr>
                <w:b/>
                <w:color w:val="000000"/>
                <w:sz w:val="20"/>
                <w:szCs w:val="20"/>
              </w:rPr>
              <w:t>Agriculture and Rural Development</w: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TextEntries"/>
            </w:pPr>
            <w:smartTag w:uri="urn:schemas-microsoft-com:office:smarttags" w:element="place">
              <w:smartTag w:uri="urn:schemas-microsoft-com:office:smarttags" w:element="country-region">
                <w:r w:rsidRPr="00E513A7">
                  <w:t>Cambodia</w:t>
                </w:r>
              </w:smartTag>
            </w:smartTag>
            <w:r w:rsidRPr="00E513A7">
              <w:t xml:space="preserve"> Agriculture Value Chain Program</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7.4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FFCC00"/>
              </w:rPr>
            </w:pPr>
            <w:r>
              <w:rPr>
                <w:noProof/>
                <w:color w:val="99CC00"/>
                <w:sz w:val="22"/>
                <w:szCs w:val="22"/>
                <w:lang w:val="en-US"/>
              </w:rPr>
              <mc:AlternateContent>
                <mc:Choice Requires="wps">
                  <w:drawing>
                    <wp:inline distT="0" distB="0" distL="0" distR="0">
                      <wp:extent cx="155275" cy="138023"/>
                      <wp:effectExtent l="0" t="0" r="0" b="0"/>
                      <wp:docPr id="1" name="Rectangle 1" descr="Green"/>
                      <wp:cNvGraphicFramePr/>
                      <a:graphic xmlns:a="http://schemas.openxmlformats.org/drawingml/2006/main">
                        <a:graphicData uri="http://schemas.microsoft.com/office/word/2010/wordprocessingShape">
                          <wps:wsp>
                            <wps:cNvSpPr/>
                            <wps:spPr>
                              <a:xfrm>
                                <a:off x="0" y="0"/>
                                <a:ext cx="155275"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alt="Green" style="width:12.25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5D3675"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88" name="Rectangle 88"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8"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57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T3H&#10;m9K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OfKee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FFCC00"/>
                <w:sz w:val="22"/>
                <w:szCs w:val="22"/>
              </w:rPr>
            </w:pPr>
            <w:r>
              <w:rPr>
                <w:noProof/>
                <w:color w:val="FF9900"/>
                <w:sz w:val="22"/>
                <w:szCs w:val="22"/>
                <w:lang w:val="en-US"/>
              </w:rPr>
              <mc:AlternateContent>
                <mc:Choice Requires="wps">
                  <w:drawing>
                    <wp:inline distT="0" distB="0" distL="0" distR="0">
                      <wp:extent cx="154940" cy="137795"/>
                      <wp:effectExtent l="0" t="0" r="0" b="0"/>
                      <wp:docPr id="62" name="Rectangle 62"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CbJQAO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5D3675" w:rsidP="00943B54">
            <w:pPr>
              <w:pStyle w:val="TableDataEntries"/>
              <w:jc w:val="center"/>
              <w:rPr>
                <w:color w:val="0000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89" name="Rectangle 89"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9"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3C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14hdw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23925" w:rsidRDefault="005D3675" w:rsidP="00943B54">
            <w:pPr>
              <w:pStyle w:val="TableDataEntries"/>
              <w:jc w:val="center"/>
              <w:rPr>
                <w:color w:val="99CC00"/>
                <w:sz w:val="28"/>
                <w:szCs w:val="28"/>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0" name="Rectangle 90"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0"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nynw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5D3675" w:rsidP="00943B54">
            <w:pPr>
              <w:pStyle w:val="TableDataEntries"/>
              <w:jc w:val="center"/>
              <w:rPr>
                <w:color w:val="0000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1" name="Rectangle 91"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1"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TextEntries"/>
              <w:rPr>
                <w:spacing w:val="-2"/>
              </w:rPr>
            </w:pPr>
            <w:r w:rsidRPr="00E513A7">
              <w:rPr>
                <w:spacing w:val="-2"/>
              </w:rPr>
              <w:t>CDRI Water Resource Management</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0.7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FD3D0A" w:rsidRDefault="0083482E" w:rsidP="00943B54">
            <w:pPr>
              <w:pStyle w:val="TableDataEntries"/>
              <w:jc w:val="center"/>
              <w:rPr>
                <w:color w:val="000000"/>
              </w:rPr>
            </w:pPr>
            <w:r>
              <w:rPr>
                <w:noProof/>
                <w:color w:val="99CC00"/>
                <w:sz w:val="22"/>
                <w:szCs w:val="22"/>
                <w:lang w:val="en-US"/>
              </w:rPr>
              <mc:AlternateContent>
                <mc:Choice Requires="wps">
                  <w:drawing>
                    <wp:inline distT="0" distB="0" distL="0" distR="0">
                      <wp:extent cx="154940" cy="129396"/>
                      <wp:effectExtent l="0" t="0" r="0" b="4445"/>
                      <wp:docPr id="3" name="Rectangle 3" descr="Green"/>
                      <wp:cNvGraphicFramePr/>
                      <a:graphic xmlns:a="http://schemas.openxmlformats.org/drawingml/2006/main">
                        <a:graphicData uri="http://schemas.microsoft.com/office/word/2010/wordprocessingShape">
                          <wps:wsp>
                            <wps:cNvSpPr/>
                            <wps:spPr>
                              <a:xfrm>
                                <a:off x="0" y="0"/>
                                <a:ext cx="154940" cy="12939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Green" style="width:12.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5D3675"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2" name="Rectangle 92"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2"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5a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FskuW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FF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3" name="Rectangle 63"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Dtwq6r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B2263" w:rsidP="00943B54">
            <w:pPr>
              <w:pStyle w:val="TableDataEntries"/>
              <w:jc w:val="center"/>
              <w:rPr>
                <w:color w:val="000000"/>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4" name="Rectangle 64"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AtegRl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B2263" w:rsidP="00943B54">
            <w:pPr>
              <w:pStyle w:val="TableDataEntries"/>
              <w:jc w:val="center"/>
              <w:rPr>
                <w:color w:val="000000"/>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5" name="Rectangle 65"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BbnarA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5D3675" w:rsidP="00943B54">
            <w:pPr>
              <w:pStyle w:val="TableDataEntries"/>
              <w:jc w:val="center"/>
              <w:rPr>
                <w:color w:val="0000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3" name="Rectangle 93"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3"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LPt4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Default="006651E7" w:rsidP="00943B54">
            <w:pPr>
              <w:pStyle w:val="TableDataEntries"/>
              <w:jc w:val="left"/>
              <w:rPr>
                <w:b/>
                <w:color w:val="000000"/>
                <w:sz w:val="20"/>
                <w:szCs w:val="20"/>
              </w:rPr>
            </w:pPr>
            <w:r>
              <w:rPr>
                <w:b/>
                <w:color w:val="000000"/>
                <w:sz w:val="20"/>
                <w:szCs w:val="20"/>
              </w:rPr>
              <w:t>Food and Livelihood Security</w: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8A2BB1" w:rsidRDefault="006651E7" w:rsidP="00943B54">
            <w:pPr>
              <w:pStyle w:val="TableTextEntries"/>
            </w:pPr>
            <w:r w:rsidRPr="008A2BB1">
              <w:t>DPO Smallholder Agriculture and Social Protection</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FD3D0A" w:rsidRDefault="0083482E" w:rsidP="00943B54">
            <w:pPr>
              <w:pStyle w:val="TableDataEntries"/>
              <w:jc w:val="center"/>
              <w:rPr>
                <w:color w:val="000000"/>
              </w:rPr>
            </w:pPr>
            <w:r>
              <w:rPr>
                <w:noProof/>
                <w:color w:val="99CC00"/>
                <w:sz w:val="22"/>
                <w:szCs w:val="22"/>
                <w:lang w:val="en-US"/>
              </w:rPr>
              <mc:AlternateContent>
                <mc:Choice Requires="wps">
                  <w:drawing>
                    <wp:inline distT="0" distB="0" distL="0" distR="0">
                      <wp:extent cx="154940" cy="129396"/>
                      <wp:effectExtent l="0" t="0" r="0" b="4445"/>
                      <wp:docPr id="4" name="Rectangle 4" descr="Green"/>
                      <wp:cNvGraphicFramePr/>
                      <a:graphic xmlns:a="http://schemas.openxmlformats.org/drawingml/2006/main">
                        <a:graphicData uri="http://schemas.microsoft.com/office/word/2010/wordprocessingShape">
                          <wps:wsp>
                            <wps:cNvSpPr/>
                            <wps:spPr>
                              <a:xfrm>
                                <a:off x="0" y="0"/>
                                <a:ext cx="154940" cy="12939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Green" style="width:12.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5D3675"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4" name="Rectangle 94"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4"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d4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8NtHe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5D3675"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5" name="Rectangle 95"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5"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TB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HqGEw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B2263" w:rsidP="00943B54">
            <w:pPr>
              <w:pStyle w:val="TableDataEntries"/>
              <w:jc w:val="center"/>
              <w:rPr>
                <w:color w:val="000000"/>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6" name="Rectangle 66"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CAsij1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23925" w:rsidRDefault="005D3675" w:rsidP="00943B54">
            <w:pPr>
              <w:pStyle w:val="TableDataEntries"/>
              <w:jc w:val="center"/>
              <w:rPr>
                <w:color w:val="99CC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6" name="Rectangle 96"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6"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bSiw0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5D3675" w:rsidP="00943B54">
            <w:pPr>
              <w:pStyle w:val="TableDataEntries"/>
              <w:jc w:val="center"/>
              <w:rPr>
                <w:color w:val="0000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7" name="Rectangle 97"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7"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g1Jza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TextEntries"/>
            </w:pPr>
            <w:r w:rsidRPr="00E513A7">
              <w:t>Clearing for Results 2006 - 2011</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0.1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extent cx="154940" cy="146649"/>
                      <wp:effectExtent l="0" t="0" r="0" b="6350"/>
                      <wp:docPr id="5" name="Rectangle 5" descr="Green"/>
                      <wp:cNvGraphicFramePr/>
                      <a:graphic xmlns:a="http://schemas.openxmlformats.org/drawingml/2006/main">
                        <a:graphicData uri="http://schemas.microsoft.com/office/word/2010/wordprocessingShape">
                          <wps:wsp>
                            <wps:cNvSpPr/>
                            <wps:spPr>
                              <a:xfrm>
                                <a:off x="0" y="0"/>
                                <a:ext cx="154940" cy="14664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Green" style="width:12.2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17" name="Rectangle 17"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AQ3rdD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19" name="Rectangle 19"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DRqZMF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2" name="Rectangle 22"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AOJwUM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3482E" w:rsidP="00943B54">
            <w:pPr>
              <w:pStyle w:val="TableDataEntries"/>
              <w:jc w:val="center"/>
              <w:rPr>
                <w:color w:val="000000"/>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30" name="Rectangle 30"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" fillcolor="#92d05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5D3675" w:rsidP="00943B54">
            <w:pPr>
              <w:pStyle w:val="TableDataEntries"/>
              <w:jc w:val="center"/>
              <w:rPr>
                <w:color w:val="000000"/>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8" name="Rectangle 98"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8"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8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b3A&#10;m9K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PP6VP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TextEntries"/>
            </w:pPr>
            <w:r w:rsidRPr="00E513A7">
              <w:t>Landmine Survivor Assistance Program 2007 - 2009</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extent cx="154940" cy="129397"/>
                      <wp:effectExtent l="0" t="0" r="0" b="4445"/>
                      <wp:docPr id="6" name="Rectangle 6" descr="Green"/>
                      <wp:cNvGraphicFramePr/>
                      <a:graphic xmlns:a="http://schemas.openxmlformats.org/drawingml/2006/main">
                        <a:graphicData uri="http://schemas.microsoft.com/office/word/2010/wordprocessingShape">
                          <wps:wsp>
                            <wps:cNvSpPr/>
                            <wps:spPr>
                              <a:xfrm>
                                <a:off x="0" y="0"/>
                                <a:ext cx="154940" cy="12939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Green" style="width:12.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5D3675"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99" name="Rectangle 99"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9"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0oRWh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0" name="Rectangle 20"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3" name="Rectangle 23"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B4wKup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7" name="Rectangle 67"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D2VYZQ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620F24" w:rsidRDefault="008B2263" w:rsidP="00943B54">
            <w:pPr>
              <w:pStyle w:val="TableDataEntries"/>
              <w:jc w:val="center"/>
              <w:rPr>
                <w:sz w:val="28"/>
                <w:szCs w:val="28"/>
              </w:rPr>
            </w:pPr>
            <w:r>
              <w:rPr>
                <w:noProof/>
                <w:color w:val="FF0000"/>
                <w:sz w:val="22"/>
                <w:szCs w:val="22"/>
                <w:lang w:val="en-US"/>
              </w:rPr>
              <mc:AlternateContent>
                <mc:Choice Requires="wps">
                  <w:drawing>
                    <wp:inline distT="0" distB="0" distL="0" distR="0">
                      <wp:extent cx="154940" cy="150495"/>
                      <wp:effectExtent l="0" t="0" r="0" b="1905"/>
                      <wp:docPr id="83" name="Rectangle 83" descr="Red"/>
                      <wp:cNvGraphicFramePr/>
                      <a:graphic xmlns:a="http://schemas.openxmlformats.org/drawingml/2006/main">
                        <a:graphicData uri="http://schemas.microsoft.com/office/word/2010/wordprocessingShape">
                          <wps:wsp>
                            <wps:cNvSpPr/>
                            <wps:spPr>
                              <a:xfrm>
                                <a:off x="0" y="0"/>
                                <a:ext cx="154940" cy="1504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3" o:spid="_x0000_s1026" alt="Red" style="width:12.2pt;height:1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" fillcolor="red"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Aust-Cambodia NGO Cooperation Agreements Implement</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0.4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extent cx="154940" cy="128905"/>
                      <wp:effectExtent l="0" t="0" r="0" b="4445"/>
                      <wp:docPr id="8" name="Rectangle 8" descr="Green"/>
                      <wp:cNvGraphicFramePr/>
                      <a:graphic xmlns:a="http://schemas.openxmlformats.org/drawingml/2006/main">
                        <a:graphicData uri="http://schemas.microsoft.com/office/word/2010/wordprocessingShape">
                          <wps:wsp>
                            <wps:cNvSpPr/>
                            <wps:spPr>
                              <a:xfrm>
                                <a:off x="0" y="0"/>
                                <a:ext cx="154940" cy="1289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Green" style="width:12.2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vAlign w:val="center"/>
          </w:tcPr>
          <w:p w:rsidR="006651E7" w:rsidRPr="000C4C3C" w:rsidRDefault="005D3675"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100" name="Rectangle 100"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0"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JToAIAAJc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zGziU6ACAACX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vAlign w:val="center"/>
          </w:tcPr>
          <w:p w:rsidR="006651E7" w:rsidRPr="000C4C3C" w:rsidRDefault="005D3675"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101" name="Rectangle 101"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1"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Vj4h7KACAACX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8" name="Rectangle 68"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BBxQyz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5D3675"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541D3C56" wp14:editId="00A098F8">
                      <wp:extent cx="154940" cy="135280"/>
                      <wp:effectExtent l="0" t="0" r="0" b="0"/>
                      <wp:docPr id="102" name="Rectangle 102"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2"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X3oAIAAJc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uc8V96ACAACX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BF3B32" w:rsidRDefault="0083482E" w:rsidP="00943B54">
            <w:pPr>
              <w:pStyle w:val="TableDataEntries"/>
              <w:jc w:val="center"/>
              <w:rPr>
                <w:color w:val="FF99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9" name="Rectangle 29"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" fillcolor="#92d05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 xml:space="preserve">Community Development Fund (CDF) </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16B84" w:rsidRDefault="006651E7" w:rsidP="00943B54">
            <w:pPr>
              <w:pStyle w:val="TableDataEntries"/>
              <w:rPr>
                <w:lang w:val="en-US"/>
              </w:rPr>
            </w:pPr>
            <w:r>
              <w:rPr>
                <w:lang w:val="en-US"/>
              </w:rPr>
              <w:t>0.9 m</w:t>
            </w:r>
          </w:p>
        </w:tc>
        <w:tc>
          <w:tcPr>
            <w:tcW w:w="3631"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BF3B32" w:rsidRDefault="006651E7" w:rsidP="00943B54">
            <w:pPr>
              <w:pStyle w:val="TableDataEntries"/>
              <w:jc w:val="center"/>
              <w:rPr>
                <w:color w:val="FF9900"/>
                <w:sz w:val="22"/>
                <w:szCs w:val="22"/>
              </w:rPr>
            </w:pPr>
            <w:r>
              <w:rPr>
                <w:color w:val="000000"/>
              </w:rPr>
              <w:t>Not required (non-monitorable activities)</w:t>
            </w:r>
          </w:p>
        </w:tc>
      </w:tr>
      <w:tr w:rsidR="006651E7" w:rsidRPr="00FD3D0A"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Pr="00E83544" w:rsidRDefault="006651E7" w:rsidP="00943B54">
            <w:pPr>
              <w:pStyle w:val="TableDataEntries"/>
              <w:jc w:val="left"/>
              <w:rPr>
                <w:b/>
                <w:color w:val="FF9900"/>
                <w:sz w:val="20"/>
                <w:szCs w:val="20"/>
              </w:rPr>
            </w:pPr>
            <w:r>
              <w:rPr>
                <w:b/>
                <w:color w:val="000000"/>
                <w:sz w:val="20"/>
                <w:szCs w:val="20"/>
              </w:rPr>
              <w:t>Health Service Delivery</w:t>
            </w:r>
          </w:p>
        </w:tc>
      </w:tr>
      <w:tr w:rsidR="006651E7" w:rsidRPr="00FD3D0A" w:rsidTr="008B2263">
        <w:trPr>
          <w:cantSplit/>
          <w:trHeight w:val="249"/>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place">
              <w:smartTag w:uri="urn:schemas-microsoft-com:office:smarttags" w:element="country-region">
                <w:r w:rsidRPr="00E513A7">
                  <w:t>Cambodia</w:t>
                </w:r>
              </w:smartTag>
            </w:smartTag>
            <w:r w:rsidRPr="00E513A7">
              <w:t xml:space="preserve"> Delivering Better Health</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20.5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FD3D0A" w:rsidRDefault="0083482E" w:rsidP="00943B54">
            <w:pPr>
              <w:pStyle w:val="TableDataEntries"/>
              <w:jc w:val="center"/>
              <w:rPr>
                <w:color w:val="000000"/>
              </w:rPr>
            </w:pPr>
            <w:r>
              <w:rPr>
                <w:noProof/>
                <w:color w:val="99CC00"/>
                <w:sz w:val="22"/>
                <w:szCs w:val="22"/>
                <w:lang w:val="en-US"/>
              </w:rPr>
              <mc:AlternateContent>
                <mc:Choice Requires="wps">
                  <w:drawing>
                    <wp:inline distT="0" distB="0" distL="0" distR="0" wp14:anchorId="43944BD1" wp14:editId="2B2D716F">
                      <wp:extent cx="154940" cy="120770"/>
                      <wp:effectExtent l="0" t="0" r="0" b="0"/>
                      <wp:docPr id="9" name="Rectangle 9" descr="Green"/>
                      <wp:cNvGraphicFramePr/>
                      <a:graphic xmlns:a="http://schemas.openxmlformats.org/drawingml/2006/main">
                        <a:graphicData uri="http://schemas.microsoft.com/office/word/2010/wordprocessingShape">
                          <wps:wsp>
                            <wps:cNvSpPr/>
                            <wps:spPr>
                              <a:xfrm>
                                <a:off x="0" y="0"/>
                                <a:ext cx="154940" cy="12077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Green" style="width:12.2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3482E" w:rsidP="00943B54">
            <w:pPr>
              <w:pStyle w:val="TableDataEntries"/>
              <w:jc w:val="center"/>
              <w:rPr>
                <w:color w:val="FFCC00"/>
                <w:sz w:val="22"/>
                <w:szCs w:val="22"/>
              </w:rPr>
            </w:pPr>
            <w:r>
              <w:rPr>
                <w:noProof/>
                <w:color w:val="99CC00"/>
                <w:sz w:val="22"/>
                <w:szCs w:val="22"/>
                <w:lang w:val="en-US"/>
              </w:rPr>
              <mc:AlternateContent>
                <mc:Choice Requires="wps">
                  <w:drawing>
                    <wp:inline distT="0" distB="0" distL="0" distR="0" wp14:anchorId="0965875E" wp14:editId="1706E509">
                      <wp:extent cx="154940" cy="138023"/>
                      <wp:effectExtent l="0" t="0" r="0" b="0"/>
                      <wp:docPr id="18" name="Rectangle 18"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7E8D5379" wp14:editId="0EC8348F">
                      <wp:extent cx="154940" cy="135280"/>
                      <wp:effectExtent l="0" t="0" r="0" b="0"/>
                      <wp:docPr id="36" name="Rectangle 36"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jFptC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274A5F" w:rsidP="00943B54">
            <w:pPr>
              <w:pStyle w:val="TableDataEntries"/>
              <w:jc w:val="center"/>
              <w:rPr>
                <w:color w:val="000000"/>
              </w:rPr>
            </w:pPr>
            <w:r>
              <w:rPr>
                <w:noProof/>
                <w:color w:val="FFCC00"/>
                <w:sz w:val="22"/>
                <w:szCs w:val="22"/>
                <w:lang w:val="en-US"/>
              </w:rPr>
              <mc:AlternateContent>
                <mc:Choice Requires="wps">
                  <w:drawing>
                    <wp:inline distT="0" distB="0" distL="0" distR="0" wp14:anchorId="3194FF22" wp14:editId="3C0C8322">
                      <wp:extent cx="154940" cy="135280"/>
                      <wp:effectExtent l="0" t="0" r="0" b="0"/>
                      <wp:docPr id="37" name="Rectangle 37"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YiCus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B2263" w:rsidP="00943B54">
            <w:pPr>
              <w:pStyle w:val="TableDataEntries"/>
              <w:jc w:val="center"/>
              <w:rPr>
                <w:color w:val="000000"/>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69" name="Rectangle 69"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A3IqIW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274A5F" w:rsidP="00943B54">
            <w:pPr>
              <w:pStyle w:val="TableDataEntries"/>
              <w:jc w:val="center"/>
              <w:rPr>
                <w:color w:val="000000"/>
              </w:rPr>
            </w:pPr>
            <w:r>
              <w:rPr>
                <w:noProof/>
                <w:color w:val="FFCC00"/>
                <w:sz w:val="22"/>
                <w:szCs w:val="22"/>
                <w:lang w:val="en-US"/>
              </w:rPr>
              <mc:AlternateContent>
                <mc:Choice Requires="wps">
                  <w:drawing>
                    <wp:inline distT="0" distB="0" distL="0" distR="0" wp14:anchorId="470F89A4" wp14:editId="3A202DB3">
                      <wp:extent cx="154940" cy="135280"/>
                      <wp:effectExtent l="0" t="0" r="0" b="0"/>
                      <wp:docPr id="38" name="Rectangle 38"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8"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3YxI5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Pr="00E83544" w:rsidRDefault="006651E7" w:rsidP="00943B54">
            <w:pPr>
              <w:pStyle w:val="TableDataEntries"/>
              <w:jc w:val="left"/>
              <w:rPr>
                <w:b/>
                <w:color w:val="000000"/>
                <w:sz w:val="20"/>
                <w:szCs w:val="20"/>
              </w:rPr>
            </w:pPr>
            <w:r>
              <w:rPr>
                <w:b/>
                <w:color w:val="000000"/>
                <w:sz w:val="20"/>
                <w:szCs w:val="20"/>
              </w:rPr>
              <w:t>Law and Justice</w: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place">
              <w:smartTag w:uri="urn:schemas-microsoft-com:office:smarttags" w:element="country-region">
                <w:r w:rsidRPr="00E513A7">
                  <w:t>Cambodia</w:t>
                </w:r>
              </w:smartTag>
            </w:smartTag>
            <w:r w:rsidRPr="00E513A7">
              <w:t xml:space="preserve"> Criminal Justice Assistance Initiative</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4.8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23925" w:rsidRDefault="0083482E" w:rsidP="00943B54">
            <w:pPr>
              <w:pStyle w:val="TableDataEntries"/>
              <w:jc w:val="center"/>
              <w:rPr>
                <w:color w:val="99CC00"/>
              </w:rPr>
            </w:pPr>
            <w:r>
              <w:rPr>
                <w:noProof/>
                <w:color w:val="99CC00"/>
                <w:sz w:val="22"/>
                <w:szCs w:val="22"/>
                <w:lang w:val="en-US"/>
              </w:rPr>
              <mc:AlternateContent>
                <mc:Choice Requires="wps">
                  <w:drawing>
                    <wp:inline distT="0" distB="0" distL="0" distR="0">
                      <wp:extent cx="154940" cy="138023"/>
                      <wp:effectExtent l="0" t="0" r="0" b="0"/>
                      <wp:docPr id="10" name="Rectangle 10"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BF3B32" w:rsidRDefault="00274A5F" w:rsidP="00943B54">
            <w:pPr>
              <w:pStyle w:val="TableDataEntries"/>
              <w:jc w:val="center"/>
              <w:rPr>
                <w:color w:val="FF99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39" name="Rectangle 39"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9"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M/aLX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BF3B32" w:rsidRDefault="0083482E" w:rsidP="00943B54">
            <w:pPr>
              <w:pStyle w:val="TableDataEntries"/>
              <w:jc w:val="center"/>
              <w:rPr>
                <w:color w:val="FF99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1" name="Rectangle 21"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8B2263" w:rsidP="00943B54">
            <w:pPr>
              <w:pStyle w:val="TableDataEntries"/>
              <w:jc w:val="center"/>
              <w:rPr>
                <w:color w:val="000000"/>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0" name="Rectangle 70"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0"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274A5F" w:rsidP="00943B54">
            <w:pPr>
              <w:pStyle w:val="TableDataEntries"/>
              <w:jc w:val="center"/>
              <w:rPr>
                <w:color w:val="000000"/>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0" name="Rectangle 40"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Qnng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274A5F" w:rsidP="00943B54">
            <w:pPr>
              <w:pStyle w:val="TableDataEntries"/>
              <w:jc w:val="center"/>
              <w:rPr>
                <w:color w:val="000000"/>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1" name="Rectangle 41"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Support to Khmer Rouge Tribunal</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40EED" w:rsidRDefault="006651E7" w:rsidP="00943B54">
            <w:pPr>
              <w:pStyle w:val="TableDataEntries"/>
              <w:rPr>
                <w:lang w:val="en-US"/>
              </w:rPr>
            </w:pPr>
            <w:r>
              <w:rPr>
                <w:lang w:val="en-US"/>
              </w:rPr>
              <w:t>3.9 m</w:t>
            </w:r>
          </w:p>
        </w:tc>
        <w:tc>
          <w:tcPr>
            <w:tcW w:w="3631"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FD3D0A" w:rsidRDefault="006651E7" w:rsidP="00943B54">
            <w:pPr>
              <w:pStyle w:val="TableDataEntries"/>
              <w:jc w:val="center"/>
              <w:rPr>
                <w:color w:val="000000"/>
              </w:rPr>
            </w:pPr>
            <w:r w:rsidRPr="008A2BB1">
              <w:rPr>
                <w:color w:val="000000"/>
              </w:rPr>
              <w:t xml:space="preserve">QAI </w:t>
            </w:r>
            <w:r>
              <w:rPr>
                <w:color w:val="000000"/>
              </w:rPr>
              <w:t>exemption approved by delegate</w:t>
            </w:r>
          </w:p>
        </w:tc>
      </w:tr>
      <w:tr w:rsidR="006651E7" w:rsidRPr="00FD3D0A"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Pr="005B4B96" w:rsidRDefault="006651E7" w:rsidP="00943B54">
            <w:pPr>
              <w:pStyle w:val="TableDataEntries"/>
              <w:jc w:val="left"/>
              <w:rPr>
                <w:b/>
                <w:color w:val="000000"/>
                <w:sz w:val="20"/>
                <w:szCs w:val="20"/>
              </w:rPr>
            </w:pPr>
            <w:r w:rsidRPr="005B4B96">
              <w:rPr>
                <w:b/>
                <w:color w:val="000000"/>
                <w:sz w:val="20"/>
                <w:szCs w:val="20"/>
              </w:rPr>
              <w:t>Infrast</w:t>
            </w:r>
            <w:r>
              <w:rPr>
                <w:b/>
                <w:color w:val="000000"/>
                <w:sz w:val="20"/>
                <w:szCs w:val="20"/>
              </w:rPr>
              <w:t>r</w:t>
            </w:r>
            <w:r w:rsidRPr="005B4B96">
              <w:rPr>
                <w:b/>
                <w:color w:val="000000"/>
                <w:sz w:val="20"/>
                <w:szCs w:val="20"/>
              </w:rPr>
              <w:t>ucture</w: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Southern Coastal Corridor</w:t>
            </w:r>
            <w:r>
              <w:t xml:space="preserve"> </w:t>
            </w:r>
            <w:smartTag w:uri="urn:schemas-microsoft-com:office:smarttags" w:element="place">
              <w:smartTag w:uri="urn:schemas-microsoft-com:office:smarttags" w:element="country-region">
                <w:r>
                  <w:t>Cambodia</w:t>
                </w:r>
              </w:smartTag>
            </w:smartTag>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0.8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extent cx="154940" cy="129396"/>
                      <wp:effectExtent l="0" t="0" r="0" b="4445"/>
                      <wp:docPr id="11" name="Rectangle 11" descr="Green"/>
                      <wp:cNvGraphicFramePr/>
                      <a:graphic xmlns:a="http://schemas.openxmlformats.org/drawingml/2006/main">
                        <a:graphicData uri="http://schemas.microsoft.com/office/word/2010/wordprocessingShape">
                          <wps:wsp>
                            <wps:cNvSpPr/>
                            <wps:spPr>
                              <a:xfrm>
                                <a:off x="0" y="0"/>
                                <a:ext cx="154940" cy="12939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Green" style="width:12.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1" name="Rectangle 71"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1"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2" name="Rectangle 72"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B1X8O3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3" name="Rectangle 73"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ADuG0S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4" name="Rectangle 74"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DDAMfc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2" name="Rectangle 42"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OP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O&#10;KN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rZmzj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Street">
              <w:smartTag w:uri="urn:schemas-microsoft-com:office:smarttags" w:element="address">
                <w:r>
                  <w:t xml:space="preserve">Cambodia </w:t>
                </w:r>
                <w:r w:rsidRPr="00E513A7">
                  <w:t>Road</w:t>
                </w:r>
              </w:smartTag>
            </w:smartTag>
            <w:r w:rsidRPr="00E513A7">
              <w:t xml:space="preserve"> Asset Management Project</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40EED" w:rsidRDefault="006651E7" w:rsidP="00943B54">
            <w:pPr>
              <w:pStyle w:val="TableDataEntries"/>
              <w:rPr>
                <w:lang w:val="en-US"/>
              </w:rPr>
            </w:pPr>
            <w:r>
              <w:rPr>
                <w:lang w:val="en-US"/>
              </w:rPr>
              <w:t>1.8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extent cx="154940" cy="138023"/>
                      <wp:effectExtent l="0" t="0" r="0" b="0"/>
                      <wp:docPr id="12" name="Rectangle 12"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B9rjEd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5" name="Rectangle 45"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kU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3O&#10;KN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pfEZF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4" name="Rectangle 44"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qt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O&#10;Kd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S4var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5" name="Rectangle 75"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5"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C152l5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6" name="Rectangle 76"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6"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BuyOtM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3" name="Rectangle 43"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Q+NwN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 xml:space="preserve">Rehabilitation of the Railway in </w:t>
            </w:r>
            <w:smartTag w:uri="urn:schemas-microsoft-com:office:smarttags" w:element="place">
              <w:smartTag w:uri="urn:schemas-microsoft-com:office:smarttags" w:element="country-region">
                <w:r w:rsidRPr="00E513A7">
                  <w:t>Cambodia</w:t>
                </w:r>
              </w:smartTag>
            </w:smartTag>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40EED" w:rsidRDefault="006651E7" w:rsidP="00943B54">
            <w:pPr>
              <w:pStyle w:val="TableDataEntries"/>
              <w:rPr>
                <w:lang w:val="en-US"/>
              </w:rPr>
            </w:pPr>
            <w:r>
              <w:rPr>
                <w:lang w:val="en-US"/>
              </w:rPr>
              <w:t>3.0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76FDE5A8" wp14:editId="05605565">
                      <wp:extent cx="154940" cy="138023"/>
                      <wp:effectExtent l="0" t="0" r="0" b="0"/>
                      <wp:docPr id="13" name="Rectangle 13"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ALSZ+4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0000"/>
                <w:sz w:val="22"/>
                <w:szCs w:val="22"/>
                <w:lang w:val="en-US"/>
              </w:rPr>
              <mc:AlternateContent>
                <mc:Choice Requires="wps">
                  <w:drawing>
                    <wp:inline distT="0" distB="0" distL="0" distR="0" wp14:anchorId="3409E721" wp14:editId="7AF49B66">
                      <wp:extent cx="154940" cy="150495"/>
                      <wp:effectExtent l="0" t="0" r="0" b="1905"/>
                      <wp:docPr id="84" name="Rectangle 84" descr="Red"/>
                      <wp:cNvGraphicFramePr/>
                      <a:graphic xmlns:a="http://schemas.openxmlformats.org/drawingml/2006/main">
                        <a:graphicData uri="http://schemas.microsoft.com/office/word/2010/wordprocessingShape">
                          <wps:wsp>
                            <wps:cNvSpPr/>
                            <wps:spPr>
                              <a:xfrm>
                                <a:off x="0" y="0"/>
                                <a:ext cx="154940" cy="1504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4" o:spid="_x0000_s1026" alt="Red" style="width:12.2pt;height:1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" fillcolor="red"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0000"/>
                <w:sz w:val="22"/>
                <w:szCs w:val="22"/>
                <w:lang w:val="en-US"/>
              </w:rPr>
              <mc:AlternateContent>
                <mc:Choice Requires="wps">
                  <w:drawing>
                    <wp:inline distT="0" distB="0" distL="0" distR="0" wp14:anchorId="3409E721" wp14:editId="7AF49B66">
                      <wp:extent cx="154940" cy="150495"/>
                      <wp:effectExtent l="0" t="0" r="0" b="1905"/>
                      <wp:docPr id="85" name="Rectangle 85" descr="Red"/>
                      <wp:cNvGraphicFramePr/>
                      <a:graphic xmlns:a="http://schemas.openxmlformats.org/drawingml/2006/main">
                        <a:graphicData uri="http://schemas.microsoft.com/office/word/2010/wordprocessingShape">
                          <wps:wsp>
                            <wps:cNvSpPr/>
                            <wps:spPr>
                              <a:xfrm>
                                <a:off x="0" y="0"/>
                                <a:ext cx="154940" cy="1504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5" o:spid="_x0000_s1026" alt="Red" style="width:12.2pt;height:1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" fillcolor="red"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7" name="Rectangle 77"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7"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AYL0Xp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6" name="Rectangle 46"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1ngtB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FF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7" name="Rectangle 47"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OALuv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place">
              <w:smartTag w:uri="urn:schemas-microsoft-com:office:smarttags" w:element="country-region">
                <w:r w:rsidRPr="00E513A7">
                  <w:t>Cambodia</w:t>
                </w:r>
              </w:smartTag>
            </w:smartTag>
            <w:r w:rsidRPr="00E513A7">
              <w:t xml:space="preserve"> Rural Energy Services Project</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40EED" w:rsidRDefault="006651E7" w:rsidP="00943B54">
            <w:pPr>
              <w:pStyle w:val="TableDataEntries"/>
              <w:rPr>
                <w:lang w:val="en-US"/>
              </w:rPr>
            </w:pPr>
            <w:r>
              <w:rPr>
                <w:lang w:val="en-US"/>
              </w:rPr>
              <w:t>0.0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23925" w:rsidRDefault="0083482E" w:rsidP="00943B54">
            <w:pPr>
              <w:pStyle w:val="TableDataEntries"/>
              <w:jc w:val="center"/>
              <w:rPr>
                <w:color w:val="99CC00"/>
              </w:rPr>
            </w:pPr>
            <w:r>
              <w:rPr>
                <w:noProof/>
                <w:color w:val="99CC00"/>
                <w:sz w:val="22"/>
                <w:szCs w:val="22"/>
                <w:lang w:val="en-US"/>
              </w:rPr>
              <mc:AlternateContent>
                <mc:Choice Requires="wps">
                  <w:drawing>
                    <wp:inline distT="0" distB="0" distL="0" distR="0" wp14:anchorId="4BE29C95" wp14:editId="4F9DD446">
                      <wp:extent cx="154940" cy="138023"/>
                      <wp:effectExtent l="0" t="0" r="0" b="0"/>
                      <wp:docPr id="14" name="Rectangle 14"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DL8TV2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0" name="Rectangle 50"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0"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9gnw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8" name="Rectangle 78"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8"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Cvv88K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23925" w:rsidRDefault="00274A5F" w:rsidP="00943B54">
            <w:pPr>
              <w:pStyle w:val="TableDataEntries"/>
              <w:jc w:val="center"/>
              <w:rPr>
                <w:color w:val="99CC00"/>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9" name="Rectangle 49"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tQ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adTLU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23925" w:rsidRDefault="0083482E" w:rsidP="00943B54">
            <w:pPr>
              <w:pStyle w:val="TableDataEntries"/>
              <w:jc w:val="center"/>
              <w:rPr>
                <w:color w:val="99CC00"/>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7" name="Rectangle 27"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BjV4NS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FD3D0A" w:rsidRDefault="00274A5F" w:rsidP="00943B54">
            <w:pPr>
              <w:pStyle w:val="TableDataEntries"/>
              <w:jc w:val="center"/>
              <w:rPr>
                <w:color w:val="000000"/>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48" name="Rectangle 48"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jp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h64I6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r w:rsidR="006651E7" w:rsidRPr="00FD3D0A" w:rsidTr="00943B54">
        <w:trPr>
          <w:cantSplit/>
        </w:trPr>
        <w:tc>
          <w:tcPr>
            <w:tcW w:w="8840" w:type="dxa"/>
            <w:gridSpan w:val="8"/>
            <w:tcBorders>
              <w:top w:val="single" w:sz="2" w:space="0" w:color="808080"/>
              <w:left w:val="single" w:sz="2" w:space="0" w:color="808080"/>
              <w:bottom w:val="single" w:sz="2" w:space="0" w:color="808080"/>
              <w:right w:val="single" w:sz="2" w:space="0" w:color="808080"/>
            </w:tcBorders>
            <w:shd w:val="clear" w:color="auto" w:fill="FFCC99"/>
            <w:vAlign w:val="center"/>
          </w:tcPr>
          <w:p w:rsidR="006651E7" w:rsidRPr="00E83544" w:rsidRDefault="006651E7" w:rsidP="00943B54">
            <w:pPr>
              <w:pStyle w:val="TableDataEntries"/>
              <w:jc w:val="left"/>
              <w:rPr>
                <w:b/>
                <w:color w:val="99CC00"/>
                <w:sz w:val="20"/>
                <w:szCs w:val="20"/>
              </w:rPr>
            </w:pPr>
            <w:r w:rsidRPr="00E83544">
              <w:rPr>
                <w:b/>
                <w:color w:val="000000"/>
                <w:sz w:val="20"/>
                <w:szCs w:val="20"/>
              </w:rPr>
              <w:t>Cross Cutting</w: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place">
              <w:smartTag w:uri="urn:schemas-microsoft-com:office:smarttags" w:element="country-region">
                <w:r w:rsidRPr="00E513A7">
                  <w:t>Cambodia</w:t>
                </w:r>
              </w:smartTag>
            </w:smartTag>
            <w:r w:rsidRPr="00E513A7">
              <w:t xml:space="preserve"> - ADS</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540EED" w:rsidRDefault="006651E7" w:rsidP="00943B54">
            <w:pPr>
              <w:pStyle w:val="TableDataEntries"/>
              <w:rPr>
                <w:lang w:val="en-US"/>
              </w:rPr>
            </w:pPr>
            <w:r>
              <w:rPr>
                <w:lang w:val="en-US"/>
              </w:rPr>
              <w:t>3.2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15" name="Rectangle 15"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C9FpvT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1" name="Rectangle 51"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1"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4" name="Rectangle 24"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C4eAFn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5" name="Rectangle 25"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DOn6/C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7" name="Rectangle 57"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PQ7l+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8" name="Rectangle 28"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DUxwmxnQIAAJQFAAAOAAAAAAAAAAAAAAAAAC4CAABkcnMvZTJvRG9j&#10;LnhtbFBLAQItABQABgAIAAAAIQCwfYTS2AAAAAMBAAAPAAAAAAAAAAAAAAAAAPcEAABkcnMvZG93&#10;bnJldi54bWxQSwUGAAAAAAQABADzAAAA/AUAAAAA&#10;" fillcolor="#92d050"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smartTag w:uri="urn:schemas-microsoft-com:office:smarttags" w:element="place">
              <w:smartTag w:uri="urn:schemas-microsoft-com:office:smarttags" w:element="country-region">
                <w:r w:rsidRPr="00E513A7">
                  <w:t>Cambodia</w:t>
                </w:r>
              </w:smartTag>
            </w:smartTag>
            <w:r w:rsidRPr="00E513A7">
              <w:t xml:space="preserve"> Public Financial Management</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16" name="Rectangle 16"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BmORnm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2" name="Rectangle 52"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2"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jI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N&#10;KN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qJW4yK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79" name="Rectangle 79"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9"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" fillcolor="#f6862a"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6" name="Rectangle 56"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03QmQ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8" name="Rectangle 58"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Ou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gqIDr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BF3B32" w:rsidRDefault="008B2263" w:rsidP="00943B54">
            <w:pPr>
              <w:pStyle w:val="TableDataEntries"/>
              <w:jc w:val="center"/>
              <w:rPr>
                <w:color w:val="FF99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80" name="Rectangle 80"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0"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" fillcolor="#f6862a" stroked="f" strokeweight="2pt">
                      <w10:anchorlock/>
                    </v:rect>
                  </w:pict>
                </mc:Fallback>
              </mc:AlternateContent>
            </w:r>
          </w:p>
        </w:tc>
      </w:tr>
      <w:tr w:rsidR="006651E7" w:rsidRPr="00FD3D0A" w:rsidTr="00943B54">
        <w:trPr>
          <w:cantSplit/>
        </w:trPr>
        <w:tc>
          <w:tcPr>
            <w:tcW w:w="4253"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E513A7" w:rsidRDefault="006651E7" w:rsidP="00943B54">
            <w:pPr>
              <w:pStyle w:val="TableDataEntries"/>
              <w:jc w:val="left"/>
            </w:pPr>
            <w:r w:rsidRPr="00E513A7">
              <w:t>Demand for Good Governance</w:t>
            </w:r>
          </w:p>
        </w:tc>
        <w:tc>
          <w:tcPr>
            <w:tcW w:w="9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446A79" w:rsidRDefault="006651E7" w:rsidP="00943B54">
            <w:pPr>
              <w:pStyle w:val="TableDataEntries"/>
              <w:rPr>
                <w:lang w:val="en-US"/>
              </w:rPr>
            </w:pPr>
            <w:r>
              <w:rPr>
                <w:lang w:val="en-US"/>
              </w:rPr>
              <w:t>0.0 m</w:t>
            </w:r>
          </w:p>
        </w:tc>
        <w:tc>
          <w:tcPr>
            <w:tcW w:w="60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4" name="Rectangle 54"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Hq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N&#10;Kd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TofR6q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3" name="Rectangle 53"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Ru97ca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tcPr>
          <w:p w:rsidR="006651E7" w:rsidRPr="000C4C3C" w:rsidRDefault="00274A5F" w:rsidP="00943B54">
            <w:pPr>
              <w:pStyle w:val="TableDataEntries"/>
              <w:jc w:val="center"/>
              <w:rPr>
                <w:color w:val="99CC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5" name="Rectangle 55"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T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oP0SU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3482E" w:rsidP="00943B54">
            <w:pPr>
              <w:pStyle w:val="TableDataEntries"/>
              <w:jc w:val="center"/>
              <w:rPr>
                <w:color w:val="99CC00"/>
                <w:sz w:val="22"/>
                <w:szCs w:val="22"/>
              </w:rPr>
            </w:pPr>
            <w:r>
              <w:rPr>
                <w:noProof/>
                <w:color w:val="99CC00"/>
                <w:sz w:val="22"/>
                <w:szCs w:val="22"/>
                <w:lang w:val="en-US"/>
              </w:rPr>
              <mc:AlternateContent>
                <mc:Choice Requires="wps">
                  <w:drawing>
                    <wp:inline distT="0" distB="0" distL="0" distR="0" wp14:anchorId="06374BD6" wp14:editId="12650C2A">
                      <wp:extent cx="154940" cy="138023"/>
                      <wp:effectExtent l="0" t="0" r="0" b="0"/>
                      <wp:docPr id="26" name="Rectangle 26" descr="Green"/>
                      <wp:cNvGraphicFramePr/>
                      <a:graphic xmlns:a="http://schemas.openxmlformats.org/drawingml/2006/main">
                        <a:graphicData uri="http://schemas.microsoft.com/office/word/2010/wordprocessingShape">
                          <wps:wsp>
                            <wps:cNvSpPr/>
                            <wps:spPr>
                              <a:xfrm>
                                <a:off x="0" y="0"/>
                                <a:ext cx="154940" cy="13802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alt="Green"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" fillcolor="#92d050" stroked="f" strokeweight="2pt">
                      <w10:anchorlock/>
                    </v:rect>
                  </w:pict>
                </mc:Fallback>
              </mc:AlternateContent>
            </w:r>
          </w:p>
        </w:tc>
        <w:tc>
          <w:tcPr>
            <w:tcW w:w="605"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0C4C3C" w:rsidRDefault="008B2263" w:rsidP="00943B54">
            <w:pPr>
              <w:pStyle w:val="TableDataEntries"/>
              <w:jc w:val="center"/>
              <w:rPr>
                <w:color w:val="99CC00"/>
                <w:sz w:val="22"/>
                <w:szCs w:val="22"/>
              </w:rPr>
            </w:pPr>
            <w:r>
              <w:rPr>
                <w:noProof/>
                <w:color w:val="FF9900"/>
                <w:sz w:val="22"/>
                <w:szCs w:val="22"/>
                <w:lang w:val="en-US"/>
              </w:rPr>
              <mc:AlternateContent>
                <mc:Choice Requires="wps">
                  <w:drawing>
                    <wp:inline distT="0" distB="0" distL="0" distR="0" wp14:anchorId="3DF0D7DF" wp14:editId="5B965536">
                      <wp:extent cx="154940" cy="137795"/>
                      <wp:effectExtent l="0" t="0" r="0" b="0"/>
                      <wp:docPr id="81" name="Rectangle 81" descr="Amber"/>
                      <wp:cNvGraphicFramePr/>
                      <a:graphic xmlns:a="http://schemas.openxmlformats.org/drawingml/2006/main">
                        <a:graphicData uri="http://schemas.microsoft.com/office/word/2010/wordprocessingShape">
                          <wps:wsp>
                            <wps:cNvSpPr/>
                            <wps:spPr>
                              <a:xfrm>
                                <a:off x="0" y="0"/>
                                <a:ext cx="154940" cy="137795"/>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1" o:spid="_x0000_s1026" alt="Amber" style="width:12.2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" fillcolor="#f6862a" stroked="f" strokeweight="2pt">
                      <w10:anchorlock/>
                    </v:rect>
                  </w:pict>
                </mc:Fallback>
              </mc:AlternateContent>
            </w:r>
          </w:p>
        </w:tc>
        <w:tc>
          <w:tcPr>
            <w:tcW w:w="606" w:type="dxa"/>
            <w:tcBorders>
              <w:top w:val="single" w:sz="2" w:space="0" w:color="808080"/>
              <w:left w:val="single" w:sz="2" w:space="0" w:color="808080"/>
              <w:bottom w:val="single" w:sz="2" w:space="0" w:color="808080"/>
              <w:right w:val="single" w:sz="2" w:space="0" w:color="808080"/>
            </w:tcBorders>
            <w:shd w:val="clear" w:color="auto" w:fill="auto"/>
            <w:tcMar>
              <w:top w:w="28" w:type="dxa"/>
              <w:left w:w="57" w:type="dxa"/>
              <w:bottom w:w="28" w:type="dxa"/>
              <w:right w:w="57" w:type="dxa"/>
            </w:tcMar>
            <w:vAlign w:val="center"/>
          </w:tcPr>
          <w:p w:rsidR="006651E7" w:rsidRPr="00BF3B32" w:rsidRDefault="00274A5F" w:rsidP="00943B54">
            <w:pPr>
              <w:pStyle w:val="TableDataEntries"/>
              <w:jc w:val="center"/>
              <w:rPr>
                <w:color w:val="FF9900"/>
                <w:sz w:val="22"/>
                <w:szCs w:val="22"/>
              </w:rPr>
            </w:pPr>
            <w:r>
              <w:rPr>
                <w:noProof/>
                <w:color w:val="FFCC00"/>
                <w:sz w:val="22"/>
                <w:szCs w:val="22"/>
                <w:lang w:val="en-US"/>
              </w:rPr>
              <mc:AlternateContent>
                <mc:Choice Requires="wps">
                  <w:drawing>
                    <wp:inline distT="0" distB="0" distL="0" distR="0" wp14:anchorId="241E9384" wp14:editId="440DE5A7">
                      <wp:extent cx="154940" cy="135280"/>
                      <wp:effectExtent l="0" t="0" r="0" b="0"/>
                      <wp:docPr id="59" name="Rectangle 59" descr="Yellow"/>
                      <wp:cNvGraphicFramePr/>
                      <a:graphic xmlns:a="http://schemas.openxmlformats.org/drawingml/2006/main">
                        <a:graphicData uri="http://schemas.microsoft.com/office/word/2010/wordprocessingShape">
                          <wps:wsp>
                            <wps:cNvSpPr/>
                            <wps:spPr>
                              <a:xfrm>
                                <a:off x="0" y="0"/>
                                <a:ext cx="154940" cy="1352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 o:spid="_x0000_s1026" alt="Yellow" style="width:12.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" fillcolor="#ffc000" stroked="f" strokeweight="2pt">
                      <w10:anchorlock/>
                    </v:rect>
                  </w:pict>
                </mc:Fallback>
              </mc:AlternateContent>
            </w:r>
          </w:p>
        </w:tc>
      </w:tr>
    </w:tbl>
    <w:p w:rsidR="006651E7" w:rsidRPr="00AF63F8" w:rsidRDefault="006651E7" w:rsidP="006651E7">
      <w:pPr>
        <w:pStyle w:val="Note"/>
        <w:rPr>
          <w:rFonts w:ascii="Franklin Gothic Medium" w:hAnsi="Franklin Gothic Medium"/>
        </w:rPr>
      </w:pPr>
      <w:r w:rsidRPr="00AF63F8">
        <w:rPr>
          <w:rFonts w:ascii="Franklin Gothic Medium" w:hAnsi="Franklin Gothic Medium"/>
        </w:rPr>
        <w:t>Definitions of rating scale</w:t>
      </w:r>
      <w:r>
        <w:rPr>
          <w:rFonts w:ascii="Franklin Gothic Medium" w:hAnsi="Franklin Gothic Medium"/>
        </w:rPr>
        <w:t>:</w:t>
      </w:r>
    </w:p>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46"/>
        <w:gridCol w:w="3992"/>
      </w:tblGrid>
      <w:tr w:rsidR="006651E7" w:rsidRPr="00AF63F8" w:rsidTr="00943B54">
        <w:trPr>
          <w:cantSplit/>
        </w:trPr>
        <w:tc>
          <w:tcPr>
            <w:tcW w:w="3946" w:type="dxa"/>
            <w:tcBorders>
              <w:top w:val="nil"/>
              <w:left w:val="nil"/>
              <w:bottom w:val="nil"/>
              <w:right w:val="nil"/>
            </w:tcBorders>
            <w:noWrap/>
            <w:vAlign w:val="bottom"/>
          </w:tcPr>
          <w:p w:rsidR="006651E7" w:rsidRPr="00AF63F8" w:rsidRDefault="006651E7" w:rsidP="00943B54">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3992" w:type="dxa"/>
            <w:tcBorders>
              <w:top w:val="nil"/>
              <w:left w:val="nil"/>
              <w:bottom w:val="nil"/>
              <w:right w:val="nil"/>
            </w:tcBorders>
            <w:noWrap/>
            <w:vAlign w:val="bottom"/>
          </w:tcPr>
          <w:p w:rsidR="006651E7" w:rsidRPr="00AF63F8" w:rsidRDefault="006651E7" w:rsidP="00943B54">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6651E7" w:rsidRPr="00D7139C" w:rsidTr="00943B54">
        <w:trPr>
          <w:cantSplit/>
          <w:trHeight w:val="227"/>
        </w:trPr>
        <w:tc>
          <w:tcPr>
            <w:tcW w:w="3946" w:type="dxa"/>
            <w:tcBorders>
              <w:top w:val="nil"/>
              <w:left w:val="nil"/>
              <w:bottom w:val="nil"/>
              <w:right w:val="nil"/>
            </w:tcBorders>
            <w:shd w:val="clear" w:color="auto" w:fill="auto"/>
            <w:tcMar>
              <w:top w:w="0" w:type="dxa"/>
              <w:bottom w:w="0" w:type="dxa"/>
            </w:tcMar>
            <w:vAlign w:val="bottom"/>
          </w:tcPr>
          <w:p w:rsidR="006651E7" w:rsidRPr="00D7139C" w:rsidRDefault="00274A5F" w:rsidP="00943B54">
            <w:pPr>
              <w:pStyle w:val="Note"/>
              <w:spacing w:before="0"/>
            </w:pPr>
            <w:r>
              <w:rPr>
                <w:noProof/>
                <w:color w:val="99CC00"/>
                <w:sz w:val="18"/>
                <w:szCs w:val="18"/>
                <w:lang w:val="en-US"/>
              </w:rPr>
              <mc:AlternateContent>
                <mc:Choice Requires="wps">
                  <w:drawing>
                    <wp:inline distT="0" distB="0" distL="0" distR="0">
                      <wp:extent cx="124359" cy="109728"/>
                      <wp:effectExtent l="0" t="0" r="9525" b="5080"/>
                      <wp:docPr id="32" name="Rectangle 32" descr="Green"/>
                      <wp:cNvGraphicFramePr/>
                      <a:graphic xmlns:a="http://schemas.openxmlformats.org/drawingml/2006/main">
                        <a:graphicData uri="http://schemas.microsoft.com/office/word/2010/wordprocessingShape">
                          <wps:wsp>
                            <wps:cNvSpPr/>
                            <wps:spPr>
                              <a:xfrm>
                                <a:off x="0" y="0"/>
                                <a:ext cx="124359" cy="109728"/>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alt="Green" style="width:9.8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" fillcolor="#92d050" stroked="f" strokeweight="2pt">
                      <w10:anchorlock/>
                    </v:rect>
                  </w:pict>
                </mc:Fallback>
              </mc:AlternateContent>
            </w:r>
            <w:r w:rsidR="006651E7" w:rsidRPr="002636A2">
              <w:t>= 6</w:t>
            </w:r>
            <w:r w:rsidR="006651E7">
              <w:t xml:space="preserve"> = </w:t>
            </w:r>
            <w:r w:rsidR="006651E7" w:rsidRPr="00D7139C">
              <w:t>Very high quality</w:t>
            </w:r>
          </w:p>
        </w:tc>
        <w:tc>
          <w:tcPr>
            <w:tcW w:w="3992" w:type="dxa"/>
            <w:tcBorders>
              <w:top w:val="nil"/>
              <w:left w:val="nil"/>
              <w:bottom w:val="nil"/>
              <w:right w:val="nil"/>
            </w:tcBorders>
            <w:shd w:val="clear" w:color="auto" w:fill="auto"/>
            <w:noWrap/>
            <w:tcMar>
              <w:top w:w="0" w:type="dxa"/>
              <w:bottom w:w="0" w:type="dxa"/>
            </w:tcMar>
            <w:vAlign w:val="bottom"/>
          </w:tcPr>
          <w:p w:rsidR="006651E7" w:rsidRPr="00D7139C" w:rsidRDefault="008B2263" w:rsidP="00943B54">
            <w:pPr>
              <w:pStyle w:val="Note"/>
              <w:spacing w:before="0"/>
            </w:pPr>
            <w:r>
              <w:rPr>
                <w:noProof/>
                <w:color w:val="FF9900"/>
                <w:sz w:val="18"/>
                <w:szCs w:val="18"/>
                <w:lang w:val="en-US"/>
              </w:rPr>
              <mc:AlternateContent>
                <mc:Choice Requires="wps">
                  <w:drawing>
                    <wp:inline distT="0" distB="0" distL="0" distR="0">
                      <wp:extent cx="124358" cy="109220"/>
                      <wp:effectExtent l="0" t="0" r="9525" b="5080"/>
                      <wp:docPr id="82" name="Rectangle 82" descr="Amber"/>
                      <wp:cNvGraphicFramePr/>
                      <a:graphic xmlns:a="http://schemas.openxmlformats.org/drawingml/2006/main">
                        <a:graphicData uri="http://schemas.microsoft.com/office/word/2010/wordprocessingShape">
                          <wps:wsp>
                            <wps:cNvSpPr/>
                            <wps:spPr>
                              <a:xfrm>
                                <a:off x="0" y="0"/>
                                <a:ext cx="124358" cy="109220"/>
                              </a:xfrm>
                              <a:prstGeom prst="rect">
                                <a:avLst/>
                              </a:prstGeom>
                              <a:solidFill>
                                <a:srgbClr val="F686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2" o:spid="_x0000_s1026" alt="Amber" style="width:9.8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" fillcolor="#f6862a" stroked="f" strokeweight="2pt">
                      <w10:anchorlock/>
                    </v:rect>
                  </w:pict>
                </mc:Fallback>
              </mc:AlternateContent>
            </w:r>
            <w:r w:rsidR="006651E7">
              <w:t xml:space="preserve"> = </w:t>
            </w:r>
            <w:r w:rsidR="006651E7" w:rsidRPr="00D7139C">
              <w:t>3</w:t>
            </w:r>
            <w:r w:rsidR="006651E7">
              <w:t xml:space="preserve"> = </w:t>
            </w:r>
            <w:r w:rsidR="006651E7" w:rsidRPr="00D7139C">
              <w:t>Less than adequate quality; needs significant work</w:t>
            </w:r>
          </w:p>
        </w:tc>
      </w:tr>
      <w:tr w:rsidR="006651E7" w:rsidRPr="00D7139C" w:rsidTr="00943B54">
        <w:trPr>
          <w:cantSplit/>
          <w:trHeight w:val="227"/>
        </w:trPr>
        <w:tc>
          <w:tcPr>
            <w:tcW w:w="3946" w:type="dxa"/>
            <w:tcBorders>
              <w:top w:val="nil"/>
              <w:left w:val="nil"/>
              <w:bottom w:val="nil"/>
              <w:right w:val="nil"/>
            </w:tcBorders>
            <w:shd w:val="clear" w:color="auto" w:fill="auto"/>
            <w:tcMar>
              <w:top w:w="0" w:type="dxa"/>
              <w:bottom w:w="0" w:type="dxa"/>
            </w:tcMar>
            <w:vAlign w:val="bottom"/>
          </w:tcPr>
          <w:p w:rsidR="006651E7" w:rsidRPr="00D7139C" w:rsidRDefault="00274A5F" w:rsidP="00943B54">
            <w:pPr>
              <w:pStyle w:val="Note"/>
              <w:spacing w:before="0"/>
            </w:pPr>
            <w:r>
              <w:rPr>
                <w:noProof/>
                <w:color w:val="99CC00"/>
                <w:sz w:val="18"/>
                <w:szCs w:val="18"/>
                <w:lang w:val="en-US"/>
              </w:rPr>
              <mc:AlternateContent>
                <mc:Choice Requires="wps">
                  <w:drawing>
                    <wp:inline distT="0" distB="0" distL="0" distR="0" wp14:anchorId="41FC2662" wp14:editId="01595EF0">
                      <wp:extent cx="124359" cy="109728"/>
                      <wp:effectExtent l="0" t="0" r="9525" b="5080"/>
                      <wp:docPr id="33" name="Rectangle 33" descr="Green"/>
                      <wp:cNvGraphicFramePr/>
                      <a:graphic xmlns:a="http://schemas.openxmlformats.org/drawingml/2006/main">
                        <a:graphicData uri="http://schemas.microsoft.com/office/word/2010/wordprocessingShape">
                          <wps:wsp>
                            <wps:cNvSpPr/>
                            <wps:spPr>
                              <a:xfrm>
                                <a:off x="0" y="0"/>
                                <a:ext cx="124359" cy="109728"/>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 o:spid="_x0000_s1026" alt="Green" style="width:9.8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" fillcolor="#92d050" stroked="f" strokeweight="2pt">
                      <w10:anchorlock/>
                    </v:rect>
                  </w:pict>
                </mc:Fallback>
              </mc:AlternateContent>
            </w:r>
            <w:r w:rsidR="006651E7" w:rsidRPr="002636A2">
              <w:t xml:space="preserve"> = 5</w:t>
            </w:r>
            <w:r w:rsidR="006651E7">
              <w:t xml:space="preserve"> = </w:t>
            </w:r>
            <w:r w:rsidR="006651E7" w:rsidRPr="00D7139C">
              <w:t>Good quality</w:t>
            </w:r>
          </w:p>
        </w:tc>
        <w:tc>
          <w:tcPr>
            <w:tcW w:w="3992" w:type="dxa"/>
            <w:tcBorders>
              <w:top w:val="nil"/>
              <w:left w:val="nil"/>
              <w:bottom w:val="nil"/>
              <w:right w:val="nil"/>
            </w:tcBorders>
            <w:shd w:val="clear" w:color="auto" w:fill="auto"/>
            <w:noWrap/>
            <w:tcMar>
              <w:top w:w="0" w:type="dxa"/>
              <w:bottom w:w="0" w:type="dxa"/>
            </w:tcMar>
            <w:vAlign w:val="bottom"/>
          </w:tcPr>
          <w:p w:rsidR="006651E7" w:rsidRPr="00D7139C" w:rsidRDefault="008B2263" w:rsidP="00943B54">
            <w:pPr>
              <w:pStyle w:val="Note"/>
              <w:spacing w:before="0"/>
            </w:pPr>
            <w:r>
              <w:rPr>
                <w:noProof/>
                <w:color w:val="FF0000"/>
                <w:sz w:val="18"/>
                <w:szCs w:val="18"/>
                <w:lang w:val="en-US"/>
              </w:rPr>
              <mc:AlternateContent>
                <mc:Choice Requires="wps">
                  <w:drawing>
                    <wp:inline distT="0" distB="0" distL="0" distR="0">
                      <wp:extent cx="123825" cy="109220"/>
                      <wp:effectExtent l="0" t="0" r="9525" b="5080"/>
                      <wp:docPr id="86" name="Rectangle 86" descr="Red"/>
                      <wp:cNvGraphicFramePr/>
                      <a:graphic xmlns:a="http://schemas.openxmlformats.org/drawingml/2006/main">
                        <a:graphicData uri="http://schemas.microsoft.com/office/word/2010/wordprocessingShape">
                          <wps:wsp>
                            <wps:cNvSpPr/>
                            <wps:spPr>
                              <a:xfrm>
                                <a:off x="0" y="0"/>
                                <a:ext cx="123825" cy="1092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6" o:spid="_x0000_s1026" alt="Red" style="width:9.7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" fillcolor="red" stroked="f" strokeweight="2pt">
                      <w10:anchorlock/>
                    </v:rect>
                  </w:pict>
                </mc:Fallback>
              </mc:AlternateContent>
            </w:r>
            <w:r w:rsidR="006651E7">
              <w:t xml:space="preserve"> = </w:t>
            </w:r>
            <w:r w:rsidR="006651E7" w:rsidRPr="00D7139C">
              <w:t>2</w:t>
            </w:r>
            <w:r w:rsidR="006651E7">
              <w:t xml:space="preserve"> = Poor quality; needs major work</w:t>
            </w:r>
          </w:p>
        </w:tc>
      </w:tr>
      <w:tr w:rsidR="006651E7" w:rsidRPr="00D7139C" w:rsidTr="00943B54">
        <w:trPr>
          <w:cantSplit/>
          <w:trHeight w:val="227"/>
        </w:trPr>
        <w:tc>
          <w:tcPr>
            <w:tcW w:w="3946" w:type="dxa"/>
            <w:tcBorders>
              <w:top w:val="nil"/>
              <w:left w:val="nil"/>
              <w:bottom w:val="nil"/>
              <w:right w:val="nil"/>
            </w:tcBorders>
            <w:shd w:val="clear" w:color="auto" w:fill="auto"/>
            <w:tcMar>
              <w:top w:w="0" w:type="dxa"/>
              <w:bottom w:w="0" w:type="dxa"/>
            </w:tcMar>
            <w:vAlign w:val="bottom"/>
          </w:tcPr>
          <w:p w:rsidR="006651E7" w:rsidRPr="00D7139C" w:rsidRDefault="00274A5F" w:rsidP="00943B54">
            <w:pPr>
              <w:pStyle w:val="Note"/>
              <w:spacing w:before="0"/>
            </w:pPr>
            <w:r>
              <w:rPr>
                <w:noProof/>
                <w:color w:val="FFCC00"/>
                <w:sz w:val="18"/>
                <w:szCs w:val="18"/>
                <w:lang w:val="en-US"/>
              </w:rPr>
              <mc:AlternateContent>
                <mc:Choice Requires="wps">
                  <w:drawing>
                    <wp:inline distT="0" distB="0" distL="0" distR="0">
                      <wp:extent cx="123825" cy="102412"/>
                      <wp:effectExtent l="0" t="0" r="9525" b="0"/>
                      <wp:docPr id="60" name="Rectangle 60" descr="Yellow"/>
                      <wp:cNvGraphicFramePr/>
                      <a:graphic xmlns:a="http://schemas.openxmlformats.org/drawingml/2006/main">
                        <a:graphicData uri="http://schemas.microsoft.com/office/word/2010/wordprocessingShape">
                          <wps:wsp>
                            <wps:cNvSpPr/>
                            <wps:spPr>
                              <a:xfrm>
                                <a:off x="0" y="0"/>
                                <a:ext cx="123825" cy="10241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 o:spid="_x0000_s1026" alt="Yellow" style="width:9.7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" fillcolor="#ffc000" stroked="f" strokeweight="2pt">
                      <w10:anchorlock/>
                    </v:rect>
                  </w:pict>
                </mc:Fallback>
              </mc:AlternateContent>
            </w:r>
            <w:r w:rsidR="006651E7" w:rsidRPr="002636A2">
              <w:t xml:space="preserve"> = 4</w:t>
            </w:r>
            <w:r w:rsidR="006651E7">
              <w:t xml:space="preserve"> = </w:t>
            </w:r>
            <w:r w:rsidR="006651E7" w:rsidRPr="00D7139C">
              <w:t xml:space="preserve">Adequate quality; </w:t>
            </w:r>
            <w:r w:rsidR="006651E7">
              <w:t>needs some work</w:t>
            </w:r>
          </w:p>
        </w:tc>
        <w:tc>
          <w:tcPr>
            <w:tcW w:w="3992" w:type="dxa"/>
            <w:tcBorders>
              <w:top w:val="nil"/>
              <w:left w:val="nil"/>
              <w:bottom w:val="nil"/>
              <w:right w:val="nil"/>
            </w:tcBorders>
            <w:shd w:val="clear" w:color="auto" w:fill="auto"/>
            <w:noWrap/>
            <w:tcMar>
              <w:top w:w="0" w:type="dxa"/>
              <w:bottom w:w="0" w:type="dxa"/>
            </w:tcMar>
            <w:vAlign w:val="bottom"/>
          </w:tcPr>
          <w:p w:rsidR="006651E7" w:rsidRPr="00D7139C" w:rsidRDefault="005D3675" w:rsidP="00943B54">
            <w:pPr>
              <w:pStyle w:val="Note"/>
              <w:spacing w:before="0"/>
            </w:pPr>
            <w:r>
              <w:rPr>
                <w:noProof/>
                <w:color w:val="FF0000"/>
                <w:sz w:val="18"/>
                <w:szCs w:val="18"/>
                <w:lang w:val="en-US"/>
              </w:rPr>
              <mc:AlternateContent>
                <mc:Choice Requires="wps">
                  <w:drawing>
                    <wp:inline distT="0" distB="0" distL="0" distR="0" wp14:anchorId="4E059580" wp14:editId="4745230C">
                      <wp:extent cx="123825" cy="109220"/>
                      <wp:effectExtent l="0" t="0" r="9525" b="5080"/>
                      <wp:docPr id="87" name="Rectangle 87" descr="Red"/>
                      <wp:cNvGraphicFramePr/>
                      <a:graphic xmlns:a="http://schemas.openxmlformats.org/drawingml/2006/main">
                        <a:graphicData uri="http://schemas.microsoft.com/office/word/2010/wordprocessingShape">
                          <wps:wsp>
                            <wps:cNvSpPr/>
                            <wps:spPr>
                              <a:xfrm>
                                <a:off x="0" y="0"/>
                                <a:ext cx="123825" cy="1092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7" o:spid="_x0000_s1026" alt="Red" style="width:9.7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" fillcolor="red" stroked="f" strokeweight="2pt">
                      <w10:anchorlock/>
                    </v:rect>
                  </w:pict>
                </mc:Fallback>
              </mc:AlternateContent>
            </w:r>
            <w:r w:rsidR="006651E7">
              <w:t xml:space="preserve"> = </w:t>
            </w:r>
            <w:r w:rsidR="006651E7" w:rsidRPr="00D7139C">
              <w:t>1</w:t>
            </w:r>
            <w:r w:rsidR="006651E7">
              <w:t xml:space="preserve"> = </w:t>
            </w:r>
            <w:r w:rsidR="006651E7" w:rsidRPr="00D7139C">
              <w:t>Very poor quality; needs major overhaul</w:t>
            </w:r>
          </w:p>
        </w:tc>
      </w:tr>
    </w:tbl>
    <w:p w:rsidR="006651E7" w:rsidRPr="00FD3D0A" w:rsidRDefault="006651E7" w:rsidP="006651E7">
      <w:pPr>
        <w:pStyle w:val="Note"/>
      </w:pPr>
      <w:r w:rsidRPr="00FD3D0A">
        <w:t xml:space="preserve">Note: </w:t>
      </w:r>
      <w:r>
        <w:t>The a</w:t>
      </w:r>
      <w:r w:rsidRPr="00BA442B">
        <w:t>bove ratings are provided for only aid</w:t>
      </w:r>
      <w:r>
        <w:t xml:space="preserve"> activities</w:t>
      </w:r>
      <w:r w:rsidRPr="00BA442B">
        <w:t xml:space="preserve"> with total funding approval of </w:t>
      </w:r>
      <w:r>
        <w:t>more than</w:t>
      </w:r>
      <w:r w:rsidRPr="00BA442B">
        <w:t xml:space="preserve"> $3 million.</w:t>
      </w:r>
      <w:r>
        <w:t xml:space="preserve"> </w:t>
      </w:r>
      <w:proofErr w:type="gramStart"/>
      <w:r>
        <w:t>na</w:t>
      </w:r>
      <w:proofErr w:type="gramEnd"/>
      <w:r>
        <w:t xml:space="preserve"> Not available.</w:t>
      </w:r>
    </w:p>
    <w:p w:rsidR="006651E7" w:rsidRDefault="006651E7" w:rsidP="006651E7">
      <w:pPr>
        <w:pStyle w:val="Caption"/>
      </w:pPr>
      <w:r>
        <w:br w:type="page"/>
      </w:r>
      <w:r>
        <w:lastRenderedPageBreak/>
        <w:t xml:space="preserve">Table </w:t>
      </w:r>
      <w:r w:rsidR="00ED5E73">
        <w:t>9</w:t>
      </w:r>
      <w:r w:rsidRPr="0036693B">
        <w:t>: QAI Summary Performance 2010</w:t>
      </w:r>
    </w:p>
    <w:tbl>
      <w:tblPr>
        <w:tblW w:w="0" w:type="auto"/>
        <w:tblInd w:w="392" w:type="dxa"/>
        <w:tblBorders>
          <w:top w:val="single" w:sz="4" w:space="0" w:color="auto"/>
          <w:bottom w:val="single" w:sz="4" w:space="0" w:color="auto"/>
        </w:tblBorders>
        <w:tblLook w:val="04A0" w:firstRow="1" w:lastRow="0" w:firstColumn="1" w:lastColumn="0" w:noHBand="0" w:noVBand="1"/>
      </w:tblPr>
      <w:tblGrid>
        <w:gridCol w:w="7"/>
        <w:gridCol w:w="2527"/>
        <w:gridCol w:w="1256"/>
        <w:gridCol w:w="662"/>
        <w:gridCol w:w="662"/>
        <w:gridCol w:w="662"/>
        <w:gridCol w:w="662"/>
        <w:gridCol w:w="662"/>
        <w:gridCol w:w="662"/>
      </w:tblGrid>
      <w:tr w:rsidR="006651E7" w:rsidRPr="00280AC3" w:rsidTr="00043C85">
        <w:trPr>
          <w:gridBefore w:val="1"/>
          <w:gridAfter w:val="6"/>
          <w:wAfter w:w="5068" w:type="dxa"/>
          <w:tblHeader/>
        </w:trPr>
        <w:tc>
          <w:tcPr>
            <w:tcW w:w="2038" w:type="dxa"/>
          </w:tcPr>
          <w:p w:rsidR="006651E7" w:rsidRPr="00280AC3" w:rsidRDefault="006651E7" w:rsidP="00943B54">
            <w:pPr>
              <w:pStyle w:val="BodyText"/>
              <w:rPr>
                <w:sz w:val="16"/>
                <w:szCs w:val="16"/>
              </w:rPr>
            </w:pPr>
            <w:r w:rsidRPr="0036693B">
              <w:rPr>
                <w:sz w:val="16"/>
                <w:szCs w:val="16"/>
              </w:rPr>
              <w:t>Total Initiatives</w:t>
            </w:r>
          </w:p>
        </w:tc>
        <w:tc>
          <w:tcPr>
            <w:tcW w:w="764" w:type="dxa"/>
          </w:tcPr>
          <w:p w:rsidR="006651E7" w:rsidRPr="00280AC3" w:rsidRDefault="006651E7" w:rsidP="00943B54">
            <w:pPr>
              <w:pStyle w:val="BodyText"/>
              <w:rPr>
                <w:sz w:val="16"/>
                <w:szCs w:val="16"/>
              </w:rPr>
            </w:pPr>
            <w:r w:rsidRPr="00280AC3">
              <w:rPr>
                <w:sz w:val="16"/>
                <w:szCs w:val="16"/>
              </w:rPr>
              <w:t>21</w:t>
            </w:r>
          </w:p>
        </w:tc>
      </w:tr>
      <w:tr w:rsidR="006651E7" w:rsidRPr="00280AC3" w:rsidTr="00043C85">
        <w:trPr>
          <w:gridBefore w:val="1"/>
          <w:gridAfter w:val="6"/>
          <w:wAfter w:w="5068" w:type="dxa"/>
          <w:tblHeader/>
        </w:trPr>
        <w:tc>
          <w:tcPr>
            <w:tcW w:w="2038" w:type="dxa"/>
          </w:tcPr>
          <w:p w:rsidR="006651E7" w:rsidRPr="00280AC3" w:rsidRDefault="006651E7" w:rsidP="00943B54">
            <w:pPr>
              <w:pStyle w:val="BodyText"/>
              <w:rPr>
                <w:sz w:val="16"/>
                <w:szCs w:val="16"/>
              </w:rPr>
            </w:pPr>
            <w:r w:rsidRPr="0036693B">
              <w:rPr>
                <w:sz w:val="16"/>
                <w:szCs w:val="16"/>
              </w:rPr>
              <w:t>QAI's completed:</w:t>
            </w:r>
          </w:p>
        </w:tc>
        <w:tc>
          <w:tcPr>
            <w:tcW w:w="764" w:type="dxa"/>
          </w:tcPr>
          <w:p w:rsidR="006651E7" w:rsidRPr="00280AC3" w:rsidRDefault="006651E7" w:rsidP="00943B54">
            <w:pPr>
              <w:pStyle w:val="BodyText"/>
              <w:rPr>
                <w:sz w:val="16"/>
                <w:szCs w:val="16"/>
              </w:rPr>
            </w:pPr>
            <w:r w:rsidRPr="0036693B">
              <w:rPr>
                <w:sz w:val="16"/>
                <w:szCs w:val="16"/>
              </w:rPr>
              <w:t>17</w:t>
            </w:r>
          </w:p>
        </w:tc>
      </w:tr>
      <w:tr w:rsidR="006651E7" w:rsidRPr="00280AC3" w:rsidTr="00043C85">
        <w:trPr>
          <w:gridBefore w:val="1"/>
          <w:gridAfter w:val="6"/>
          <w:wAfter w:w="5068" w:type="dxa"/>
          <w:tblHeader/>
        </w:trPr>
        <w:tc>
          <w:tcPr>
            <w:tcW w:w="2038" w:type="dxa"/>
          </w:tcPr>
          <w:p w:rsidR="006651E7" w:rsidRPr="00280AC3" w:rsidRDefault="006651E7" w:rsidP="00943B54">
            <w:pPr>
              <w:pStyle w:val="BodyText"/>
              <w:rPr>
                <w:sz w:val="16"/>
                <w:szCs w:val="16"/>
              </w:rPr>
            </w:pPr>
            <w:r w:rsidRPr="00280AC3">
              <w:rPr>
                <w:sz w:val="16"/>
                <w:szCs w:val="16"/>
              </w:rPr>
              <w:t>QAI's Exempted</w:t>
            </w:r>
          </w:p>
        </w:tc>
        <w:tc>
          <w:tcPr>
            <w:tcW w:w="764" w:type="dxa"/>
          </w:tcPr>
          <w:p w:rsidR="006651E7" w:rsidRPr="00280AC3" w:rsidRDefault="006651E7" w:rsidP="00943B54">
            <w:pPr>
              <w:pStyle w:val="BodyText"/>
              <w:rPr>
                <w:sz w:val="16"/>
                <w:szCs w:val="16"/>
              </w:rPr>
            </w:pPr>
            <w:r w:rsidRPr="00280AC3">
              <w:rPr>
                <w:sz w:val="16"/>
                <w:szCs w:val="16"/>
              </w:rPr>
              <w:t>4</w:t>
            </w:r>
          </w:p>
        </w:tc>
      </w:tr>
      <w:tr w:rsidR="006651E7" w:rsidRPr="00280AC3" w:rsidTr="00043C85">
        <w:trPr>
          <w:gridBefore w:val="1"/>
          <w:gridAfter w:val="6"/>
          <w:wAfter w:w="5068" w:type="dxa"/>
          <w:tblHeader/>
        </w:trPr>
        <w:tc>
          <w:tcPr>
            <w:tcW w:w="2038" w:type="dxa"/>
          </w:tcPr>
          <w:p w:rsidR="006651E7" w:rsidRPr="00280AC3" w:rsidRDefault="006651E7" w:rsidP="00943B54">
            <w:pPr>
              <w:pStyle w:val="BodyText"/>
              <w:rPr>
                <w:sz w:val="16"/>
                <w:szCs w:val="16"/>
              </w:rPr>
            </w:pPr>
            <w:r w:rsidRPr="00280AC3">
              <w:rPr>
                <w:sz w:val="16"/>
                <w:szCs w:val="16"/>
              </w:rPr>
              <w:t>Outstanding QAI's</w:t>
            </w:r>
          </w:p>
        </w:tc>
        <w:tc>
          <w:tcPr>
            <w:tcW w:w="764" w:type="dxa"/>
          </w:tcPr>
          <w:p w:rsidR="006651E7" w:rsidRPr="00280AC3" w:rsidRDefault="006651E7" w:rsidP="00943B54">
            <w:pPr>
              <w:pStyle w:val="BodyText"/>
              <w:rPr>
                <w:sz w:val="16"/>
                <w:szCs w:val="16"/>
              </w:rPr>
            </w:pPr>
            <w:r w:rsidRPr="00280AC3">
              <w:rPr>
                <w:sz w:val="16"/>
                <w:szCs w:val="16"/>
              </w:rPr>
              <w:t>0%</w:t>
            </w:r>
          </w:p>
        </w:tc>
      </w:tr>
      <w:tr w:rsidR="006651E7" w:rsidRPr="005E0265" w:rsidTr="00043C85">
        <w:tblPrEx>
          <w:tblBorders>
            <w:top w:val="none" w:sz="0" w:space="0" w:color="auto"/>
            <w:bottom w:val="none" w:sz="0" w:space="0" w:color="auto"/>
          </w:tblBorders>
        </w:tblPrEx>
        <w:trPr>
          <w:cantSplit/>
          <w:trHeight w:val="1427"/>
          <w:tblHeader/>
        </w:trPr>
        <w:tc>
          <w:tcPr>
            <w:tcW w:w="2305" w:type="pct"/>
            <w:gridSpan w:val="3"/>
            <w:tcBorders>
              <w:top w:val="single" w:sz="4" w:space="0" w:color="auto"/>
              <w:bottom w:val="single" w:sz="4" w:space="0" w:color="auto"/>
            </w:tcBorders>
            <w:shd w:val="clear" w:color="auto" w:fill="auto"/>
            <w:noWrap/>
            <w:vAlign w:val="bottom"/>
          </w:tcPr>
          <w:p w:rsidR="006651E7" w:rsidRPr="0036693B" w:rsidRDefault="006651E7" w:rsidP="00943B54">
            <w:pPr>
              <w:pStyle w:val="BodyText"/>
              <w:rPr>
                <w:b/>
                <w:bCs/>
                <w:sz w:val="16"/>
                <w:szCs w:val="16"/>
              </w:rPr>
            </w:pPr>
            <w:r w:rsidRPr="005E0265">
              <w:rPr>
                <w:b/>
                <w:bCs/>
                <w:sz w:val="16"/>
                <w:szCs w:val="16"/>
              </w:rPr>
              <w:t>Quality Rating</w:t>
            </w:r>
            <w:r w:rsidRPr="0036693B">
              <w:rPr>
                <w:b/>
                <w:bCs/>
                <w:sz w:val="16"/>
                <w:szCs w:val="16"/>
              </w:rPr>
              <w:t> </w:t>
            </w:r>
          </w:p>
        </w:tc>
        <w:tc>
          <w:tcPr>
            <w:tcW w:w="467" w:type="pct"/>
            <w:tcBorders>
              <w:top w:val="single" w:sz="4" w:space="0" w:color="auto"/>
              <w:bottom w:val="single" w:sz="4" w:space="0" w:color="auto"/>
            </w:tcBorders>
            <w:shd w:val="clear" w:color="auto" w:fill="auto"/>
            <w:textDirection w:val="btLr"/>
            <w:vAlign w:val="center"/>
          </w:tcPr>
          <w:p w:rsidR="006651E7" w:rsidRPr="0036693B" w:rsidRDefault="006651E7" w:rsidP="00943B54">
            <w:pPr>
              <w:pStyle w:val="BodyText"/>
              <w:rPr>
                <w:b/>
                <w:bCs/>
                <w:sz w:val="16"/>
                <w:szCs w:val="16"/>
              </w:rPr>
            </w:pPr>
            <w:r w:rsidRPr="0036693B">
              <w:rPr>
                <w:b/>
                <w:bCs/>
                <w:sz w:val="16"/>
                <w:szCs w:val="16"/>
              </w:rPr>
              <w:t>Relevance</w:t>
            </w:r>
          </w:p>
        </w:tc>
        <w:tc>
          <w:tcPr>
            <w:tcW w:w="468" w:type="pct"/>
            <w:tcBorders>
              <w:top w:val="single" w:sz="4" w:space="0" w:color="auto"/>
              <w:bottom w:val="single" w:sz="4" w:space="0" w:color="auto"/>
            </w:tcBorders>
            <w:shd w:val="clear" w:color="auto" w:fill="auto"/>
            <w:textDirection w:val="btLr"/>
            <w:vAlign w:val="center"/>
          </w:tcPr>
          <w:p w:rsidR="006651E7" w:rsidRPr="0036693B" w:rsidRDefault="006651E7" w:rsidP="00943B54">
            <w:pPr>
              <w:pStyle w:val="BodyText"/>
              <w:rPr>
                <w:b/>
                <w:bCs/>
                <w:sz w:val="16"/>
                <w:szCs w:val="16"/>
              </w:rPr>
            </w:pPr>
            <w:r w:rsidRPr="005E0265">
              <w:rPr>
                <w:b/>
                <w:bCs/>
                <w:sz w:val="16"/>
                <w:szCs w:val="16"/>
              </w:rPr>
              <w:t>Effectiveness</w:t>
            </w:r>
          </w:p>
        </w:tc>
        <w:tc>
          <w:tcPr>
            <w:tcW w:w="432" w:type="pct"/>
            <w:tcBorders>
              <w:top w:val="single" w:sz="4" w:space="0" w:color="auto"/>
              <w:bottom w:val="single" w:sz="4" w:space="0" w:color="auto"/>
            </w:tcBorders>
            <w:shd w:val="clear" w:color="auto" w:fill="auto"/>
            <w:noWrap/>
            <w:textDirection w:val="btLr"/>
            <w:vAlign w:val="center"/>
          </w:tcPr>
          <w:p w:rsidR="006651E7" w:rsidRPr="0036693B" w:rsidRDefault="006651E7" w:rsidP="00943B54">
            <w:pPr>
              <w:pStyle w:val="BodyText"/>
              <w:rPr>
                <w:b/>
                <w:bCs/>
                <w:sz w:val="16"/>
                <w:szCs w:val="16"/>
              </w:rPr>
            </w:pPr>
            <w:r w:rsidRPr="0036693B">
              <w:rPr>
                <w:b/>
                <w:bCs/>
                <w:sz w:val="16"/>
                <w:szCs w:val="16"/>
              </w:rPr>
              <w:t>Efficiency</w:t>
            </w:r>
          </w:p>
        </w:tc>
        <w:tc>
          <w:tcPr>
            <w:tcW w:w="430" w:type="pct"/>
            <w:tcBorders>
              <w:top w:val="single" w:sz="4" w:space="0" w:color="auto"/>
              <w:bottom w:val="single" w:sz="4" w:space="0" w:color="auto"/>
            </w:tcBorders>
            <w:shd w:val="clear" w:color="auto" w:fill="auto"/>
            <w:noWrap/>
            <w:textDirection w:val="btLr"/>
            <w:vAlign w:val="center"/>
          </w:tcPr>
          <w:p w:rsidR="006651E7" w:rsidRPr="0036693B" w:rsidRDefault="006651E7" w:rsidP="00943B54">
            <w:pPr>
              <w:pStyle w:val="BodyText"/>
              <w:rPr>
                <w:b/>
                <w:bCs/>
                <w:sz w:val="16"/>
                <w:szCs w:val="16"/>
              </w:rPr>
            </w:pPr>
            <w:r w:rsidRPr="0036693B">
              <w:rPr>
                <w:b/>
                <w:bCs/>
                <w:sz w:val="16"/>
                <w:szCs w:val="16"/>
              </w:rPr>
              <w:t>M&amp;E</w:t>
            </w:r>
          </w:p>
        </w:tc>
        <w:tc>
          <w:tcPr>
            <w:tcW w:w="430" w:type="pct"/>
            <w:tcBorders>
              <w:top w:val="single" w:sz="4" w:space="0" w:color="auto"/>
              <w:bottom w:val="single" w:sz="4" w:space="0" w:color="auto"/>
            </w:tcBorders>
            <w:shd w:val="clear" w:color="auto" w:fill="auto"/>
            <w:noWrap/>
            <w:textDirection w:val="btLr"/>
            <w:vAlign w:val="center"/>
          </w:tcPr>
          <w:p w:rsidR="006651E7" w:rsidRPr="0036693B" w:rsidRDefault="006651E7" w:rsidP="00943B54">
            <w:pPr>
              <w:pStyle w:val="BodyText"/>
              <w:rPr>
                <w:b/>
                <w:bCs/>
                <w:sz w:val="16"/>
                <w:szCs w:val="16"/>
              </w:rPr>
            </w:pPr>
            <w:r w:rsidRPr="005E0265">
              <w:rPr>
                <w:b/>
                <w:bCs/>
                <w:sz w:val="16"/>
                <w:szCs w:val="16"/>
              </w:rPr>
              <w:t>Sustainability</w:t>
            </w:r>
          </w:p>
        </w:tc>
        <w:tc>
          <w:tcPr>
            <w:tcW w:w="468" w:type="pct"/>
            <w:tcBorders>
              <w:top w:val="single" w:sz="4" w:space="0" w:color="auto"/>
              <w:bottom w:val="single" w:sz="4" w:space="0" w:color="auto"/>
            </w:tcBorders>
            <w:shd w:val="clear" w:color="auto" w:fill="auto"/>
            <w:noWrap/>
            <w:textDirection w:val="btLr"/>
            <w:vAlign w:val="center"/>
          </w:tcPr>
          <w:p w:rsidR="006651E7" w:rsidRPr="0036693B" w:rsidRDefault="006651E7" w:rsidP="00943B54">
            <w:pPr>
              <w:pStyle w:val="BodyText"/>
              <w:rPr>
                <w:b/>
                <w:bCs/>
                <w:sz w:val="16"/>
                <w:szCs w:val="16"/>
              </w:rPr>
            </w:pPr>
            <w:r w:rsidRPr="0036693B">
              <w:rPr>
                <w:b/>
                <w:bCs/>
                <w:sz w:val="16"/>
                <w:szCs w:val="16"/>
              </w:rPr>
              <w:t>Gender Equality</w:t>
            </w:r>
          </w:p>
        </w:tc>
      </w:tr>
      <w:tr w:rsidR="006651E7" w:rsidRPr="005E0265" w:rsidTr="00043C85">
        <w:tblPrEx>
          <w:tblBorders>
            <w:top w:val="none" w:sz="0" w:space="0" w:color="auto"/>
            <w:bottom w:val="none" w:sz="0" w:space="0" w:color="auto"/>
          </w:tblBorders>
        </w:tblPrEx>
        <w:trPr>
          <w:trHeight w:val="264"/>
          <w:tblHeader/>
        </w:trPr>
        <w:tc>
          <w:tcPr>
            <w:tcW w:w="2305" w:type="pct"/>
            <w:gridSpan w:val="3"/>
            <w:tcBorders>
              <w:top w:val="single" w:sz="4" w:space="0" w:color="auto"/>
            </w:tcBorders>
            <w:shd w:val="clear" w:color="000000" w:fill="99CC00"/>
            <w:vAlign w:val="bottom"/>
          </w:tcPr>
          <w:p w:rsidR="006651E7" w:rsidRPr="0036693B" w:rsidRDefault="006651E7" w:rsidP="00943B54">
            <w:pPr>
              <w:pStyle w:val="BodyText"/>
              <w:jc w:val="center"/>
              <w:rPr>
                <w:sz w:val="16"/>
                <w:szCs w:val="16"/>
              </w:rPr>
            </w:pPr>
            <w:r w:rsidRPr="0036693B">
              <w:rPr>
                <w:sz w:val="16"/>
                <w:szCs w:val="16"/>
              </w:rPr>
              <w:t>6</w:t>
            </w:r>
          </w:p>
        </w:tc>
        <w:tc>
          <w:tcPr>
            <w:tcW w:w="467"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2"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r>
      <w:tr w:rsidR="006651E7" w:rsidRPr="005E0265" w:rsidTr="00043C85">
        <w:tblPrEx>
          <w:tblBorders>
            <w:top w:val="none" w:sz="0" w:space="0" w:color="auto"/>
            <w:bottom w:val="none" w:sz="0" w:space="0" w:color="auto"/>
          </w:tblBorders>
        </w:tblPrEx>
        <w:trPr>
          <w:trHeight w:val="264"/>
          <w:tblHeader/>
        </w:trPr>
        <w:tc>
          <w:tcPr>
            <w:tcW w:w="2305" w:type="pct"/>
            <w:gridSpan w:val="3"/>
            <w:shd w:val="clear" w:color="000000" w:fill="99CC00"/>
            <w:vAlign w:val="bottom"/>
          </w:tcPr>
          <w:p w:rsidR="006651E7" w:rsidRPr="0036693B" w:rsidRDefault="006651E7" w:rsidP="00943B54">
            <w:pPr>
              <w:pStyle w:val="BodyText"/>
              <w:jc w:val="center"/>
              <w:rPr>
                <w:sz w:val="16"/>
                <w:szCs w:val="16"/>
              </w:rPr>
            </w:pPr>
            <w:r w:rsidRPr="0036693B">
              <w:rPr>
                <w:sz w:val="16"/>
                <w:szCs w:val="16"/>
              </w:rPr>
              <w:t>5</w:t>
            </w:r>
          </w:p>
        </w:tc>
        <w:tc>
          <w:tcPr>
            <w:tcW w:w="467"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15</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2</w:t>
            </w:r>
          </w:p>
        </w:tc>
        <w:tc>
          <w:tcPr>
            <w:tcW w:w="432"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6</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6</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2</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4</w:t>
            </w:r>
          </w:p>
        </w:tc>
      </w:tr>
      <w:tr w:rsidR="006651E7" w:rsidRPr="005E0265" w:rsidTr="00043C85">
        <w:tblPrEx>
          <w:tblBorders>
            <w:top w:val="none" w:sz="0" w:space="0" w:color="auto"/>
            <w:bottom w:val="none" w:sz="0" w:space="0" w:color="auto"/>
          </w:tblBorders>
        </w:tblPrEx>
        <w:trPr>
          <w:trHeight w:val="264"/>
          <w:tblHeader/>
        </w:trPr>
        <w:tc>
          <w:tcPr>
            <w:tcW w:w="2305" w:type="pct"/>
            <w:gridSpan w:val="3"/>
            <w:shd w:val="clear" w:color="000000" w:fill="FFCC00"/>
            <w:noWrap/>
            <w:vAlign w:val="bottom"/>
          </w:tcPr>
          <w:p w:rsidR="006651E7" w:rsidRPr="0036693B" w:rsidRDefault="006651E7" w:rsidP="00943B54">
            <w:pPr>
              <w:pStyle w:val="BodyText"/>
              <w:jc w:val="center"/>
              <w:rPr>
                <w:sz w:val="16"/>
                <w:szCs w:val="16"/>
              </w:rPr>
            </w:pPr>
            <w:r w:rsidRPr="0036693B">
              <w:rPr>
                <w:sz w:val="16"/>
                <w:szCs w:val="16"/>
              </w:rPr>
              <w:t>4</w:t>
            </w:r>
          </w:p>
        </w:tc>
        <w:tc>
          <w:tcPr>
            <w:tcW w:w="467"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13</w:t>
            </w:r>
          </w:p>
        </w:tc>
        <w:tc>
          <w:tcPr>
            <w:tcW w:w="432"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5</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4</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9</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11</w:t>
            </w:r>
          </w:p>
        </w:tc>
      </w:tr>
      <w:tr w:rsidR="006651E7" w:rsidRPr="005E0265" w:rsidTr="00043C85">
        <w:tblPrEx>
          <w:tblBorders>
            <w:top w:val="none" w:sz="0" w:space="0" w:color="auto"/>
            <w:bottom w:val="none" w:sz="0" w:space="0" w:color="auto"/>
          </w:tblBorders>
        </w:tblPrEx>
        <w:trPr>
          <w:trHeight w:val="264"/>
          <w:tblHeader/>
        </w:trPr>
        <w:tc>
          <w:tcPr>
            <w:tcW w:w="2305" w:type="pct"/>
            <w:gridSpan w:val="3"/>
            <w:shd w:val="clear" w:color="000000" w:fill="FF9900"/>
            <w:noWrap/>
            <w:vAlign w:val="bottom"/>
          </w:tcPr>
          <w:p w:rsidR="006651E7" w:rsidRPr="0036693B" w:rsidRDefault="006651E7" w:rsidP="00943B54">
            <w:pPr>
              <w:pStyle w:val="BodyText"/>
              <w:jc w:val="center"/>
              <w:rPr>
                <w:sz w:val="16"/>
                <w:szCs w:val="16"/>
              </w:rPr>
            </w:pPr>
            <w:r w:rsidRPr="0036693B">
              <w:rPr>
                <w:sz w:val="16"/>
                <w:szCs w:val="16"/>
              </w:rPr>
              <w:t>3</w:t>
            </w:r>
          </w:p>
        </w:tc>
        <w:tc>
          <w:tcPr>
            <w:tcW w:w="467"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c>
          <w:tcPr>
            <w:tcW w:w="432"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5</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7</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6</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r>
      <w:tr w:rsidR="006651E7" w:rsidRPr="005E0265" w:rsidTr="00043C85">
        <w:tblPrEx>
          <w:tblBorders>
            <w:top w:val="none" w:sz="0" w:space="0" w:color="auto"/>
            <w:bottom w:val="none" w:sz="0" w:space="0" w:color="auto"/>
          </w:tblBorders>
        </w:tblPrEx>
        <w:trPr>
          <w:trHeight w:val="264"/>
          <w:tblHeader/>
        </w:trPr>
        <w:tc>
          <w:tcPr>
            <w:tcW w:w="2305" w:type="pct"/>
            <w:gridSpan w:val="3"/>
            <w:shd w:val="clear" w:color="000000" w:fill="FF9900"/>
            <w:noWrap/>
            <w:vAlign w:val="bottom"/>
          </w:tcPr>
          <w:p w:rsidR="006651E7" w:rsidRPr="0036693B" w:rsidRDefault="006651E7" w:rsidP="00943B54">
            <w:pPr>
              <w:pStyle w:val="BodyText"/>
              <w:jc w:val="center"/>
              <w:rPr>
                <w:sz w:val="16"/>
                <w:szCs w:val="16"/>
              </w:rPr>
            </w:pPr>
            <w:r w:rsidRPr="0036693B">
              <w:rPr>
                <w:sz w:val="16"/>
                <w:szCs w:val="16"/>
              </w:rPr>
              <w:t>2</w:t>
            </w:r>
          </w:p>
        </w:tc>
        <w:tc>
          <w:tcPr>
            <w:tcW w:w="467"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c>
          <w:tcPr>
            <w:tcW w:w="432"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1</w:t>
            </w:r>
          </w:p>
        </w:tc>
      </w:tr>
      <w:tr w:rsidR="006651E7" w:rsidRPr="005E0265" w:rsidTr="00043C85">
        <w:tblPrEx>
          <w:tblBorders>
            <w:top w:val="none" w:sz="0" w:space="0" w:color="auto"/>
            <w:bottom w:val="none" w:sz="0" w:space="0" w:color="auto"/>
          </w:tblBorders>
        </w:tblPrEx>
        <w:trPr>
          <w:trHeight w:val="264"/>
          <w:tblHeader/>
        </w:trPr>
        <w:tc>
          <w:tcPr>
            <w:tcW w:w="2305" w:type="pct"/>
            <w:gridSpan w:val="3"/>
            <w:shd w:val="clear" w:color="000000" w:fill="FF9900"/>
            <w:noWrap/>
            <w:vAlign w:val="bottom"/>
          </w:tcPr>
          <w:p w:rsidR="006651E7" w:rsidRPr="0036693B" w:rsidRDefault="006651E7" w:rsidP="00943B54">
            <w:pPr>
              <w:pStyle w:val="BodyText"/>
              <w:jc w:val="center"/>
              <w:rPr>
                <w:sz w:val="16"/>
                <w:szCs w:val="16"/>
              </w:rPr>
            </w:pPr>
            <w:r w:rsidRPr="0036693B">
              <w:rPr>
                <w:sz w:val="16"/>
                <w:szCs w:val="16"/>
              </w:rPr>
              <w:t>1</w:t>
            </w:r>
          </w:p>
        </w:tc>
        <w:tc>
          <w:tcPr>
            <w:tcW w:w="467"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2"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30"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bottom w:val="single" w:sz="4" w:space="0" w:color="auto"/>
            </w:tcBorders>
            <w:shd w:val="clear" w:color="auto" w:fill="auto"/>
            <w:noWrap/>
            <w:vAlign w:val="bottom"/>
          </w:tcPr>
          <w:p w:rsidR="006651E7" w:rsidRPr="0036693B" w:rsidRDefault="006651E7" w:rsidP="00943B54">
            <w:pPr>
              <w:pStyle w:val="BodyText"/>
              <w:rPr>
                <w:b/>
                <w:bCs/>
                <w:sz w:val="16"/>
                <w:szCs w:val="16"/>
              </w:rPr>
            </w:pPr>
            <w:r w:rsidRPr="0036693B">
              <w:rPr>
                <w:b/>
                <w:bCs/>
                <w:sz w:val="16"/>
                <w:szCs w:val="16"/>
              </w:rPr>
              <w:t>Total</w:t>
            </w:r>
          </w:p>
        </w:tc>
        <w:tc>
          <w:tcPr>
            <w:tcW w:w="467"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32"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top w:val="single" w:sz="4" w:space="0" w:color="auto"/>
            </w:tcBorders>
            <w:shd w:val="clear" w:color="auto" w:fill="auto"/>
            <w:noWrap/>
            <w:vAlign w:val="bottom"/>
          </w:tcPr>
          <w:p w:rsidR="006651E7" w:rsidRPr="0036693B" w:rsidRDefault="006651E7" w:rsidP="00943B54">
            <w:pPr>
              <w:pStyle w:val="BodyText"/>
              <w:rPr>
                <w:b/>
                <w:bCs/>
                <w:sz w:val="16"/>
                <w:szCs w:val="16"/>
              </w:rPr>
            </w:pPr>
            <w:r w:rsidRPr="0036693B">
              <w:rPr>
                <w:b/>
                <w:bCs/>
                <w:sz w:val="16"/>
                <w:szCs w:val="16"/>
              </w:rPr>
              <w:t>Unsatisfactory (1,2,3)</w:t>
            </w:r>
          </w:p>
        </w:tc>
        <w:tc>
          <w:tcPr>
            <w:tcW w:w="467"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0</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2</w:t>
            </w:r>
          </w:p>
        </w:tc>
        <w:tc>
          <w:tcPr>
            <w:tcW w:w="432"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6</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7</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6</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2</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bottom w:val="single" w:sz="4" w:space="0" w:color="auto"/>
            </w:tcBorders>
            <w:shd w:val="clear" w:color="auto" w:fill="auto"/>
            <w:noWrap/>
            <w:vAlign w:val="bottom"/>
          </w:tcPr>
          <w:p w:rsidR="006651E7" w:rsidRPr="0036693B" w:rsidRDefault="006651E7" w:rsidP="00943B54">
            <w:pPr>
              <w:pStyle w:val="BodyText"/>
              <w:rPr>
                <w:sz w:val="16"/>
                <w:szCs w:val="16"/>
              </w:rPr>
            </w:pPr>
            <w:r w:rsidRPr="0036693B">
              <w:rPr>
                <w:sz w:val="16"/>
                <w:szCs w:val="16"/>
              </w:rPr>
              <w:t>% of QAI's</w:t>
            </w:r>
          </w:p>
        </w:tc>
        <w:tc>
          <w:tcPr>
            <w:tcW w:w="467"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0%</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12%</w:t>
            </w:r>
          </w:p>
        </w:tc>
        <w:tc>
          <w:tcPr>
            <w:tcW w:w="432"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35%</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41%</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35%</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12%</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top w:val="single" w:sz="4" w:space="0" w:color="auto"/>
            </w:tcBorders>
            <w:shd w:val="clear" w:color="auto" w:fill="auto"/>
            <w:noWrap/>
            <w:vAlign w:val="bottom"/>
          </w:tcPr>
          <w:p w:rsidR="006651E7" w:rsidRPr="0036693B" w:rsidRDefault="006651E7" w:rsidP="00943B54">
            <w:pPr>
              <w:pStyle w:val="BodyText"/>
              <w:rPr>
                <w:b/>
                <w:bCs/>
                <w:sz w:val="16"/>
                <w:szCs w:val="16"/>
              </w:rPr>
            </w:pPr>
            <w:r w:rsidRPr="0036693B">
              <w:rPr>
                <w:b/>
                <w:bCs/>
                <w:sz w:val="16"/>
                <w:szCs w:val="16"/>
              </w:rPr>
              <w:t>Satisfactory Achievement (4,5,6)</w:t>
            </w:r>
          </w:p>
        </w:tc>
        <w:tc>
          <w:tcPr>
            <w:tcW w:w="467"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17</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15</w:t>
            </w:r>
          </w:p>
        </w:tc>
        <w:tc>
          <w:tcPr>
            <w:tcW w:w="432"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11</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10</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11</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15</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bottom w:val="single" w:sz="4" w:space="0" w:color="auto"/>
            </w:tcBorders>
            <w:shd w:val="clear" w:color="auto" w:fill="auto"/>
            <w:noWrap/>
            <w:vAlign w:val="bottom"/>
          </w:tcPr>
          <w:p w:rsidR="006651E7" w:rsidRPr="0036693B" w:rsidRDefault="006651E7" w:rsidP="00943B54">
            <w:pPr>
              <w:pStyle w:val="BodyText"/>
              <w:rPr>
                <w:sz w:val="16"/>
                <w:szCs w:val="16"/>
              </w:rPr>
            </w:pPr>
            <w:r w:rsidRPr="0036693B">
              <w:rPr>
                <w:sz w:val="16"/>
                <w:szCs w:val="16"/>
              </w:rPr>
              <w:t>% of QAI's</w:t>
            </w:r>
          </w:p>
        </w:tc>
        <w:tc>
          <w:tcPr>
            <w:tcW w:w="467"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100%</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88%</w:t>
            </w:r>
          </w:p>
        </w:tc>
        <w:tc>
          <w:tcPr>
            <w:tcW w:w="432"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65%</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59%</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65%</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88%</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top w:val="single" w:sz="4" w:space="0" w:color="auto"/>
            </w:tcBorders>
            <w:shd w:val="clear" w:color="auto" w:fill="auto"/>
            <w:noWrap/>
            <w:vAlign w:val="bottom"/>
          </w:tcPr>
          <w:p w:rsidR="006651E7" w:rsidRPr="0036693B" w:rsidRDefault="006651E7" w:rsidP="00943B54">
            <w:pPr>
              <w:pStyle w:val="BodyText"/>
              <w:rPr>
                <w:sz w:val="16"/>
                <w:szCs w:val="16"/>
              </w:rPr>
            </w:pPr>
            <w:r w:rsidRPr="0036693B">
              <w:rPr>
                <w:sz w:val="16"/>
                <w:szCs w:val="16"/>
              </w:rPr>
              <w:t>Special Category - Requires Improvement (1,2,3,4)</w:t>
            </w:r>
          </w:p>
        </w:tc>
        <w:tc>
          <w:tcPr>
            <w:tcW w:w="467"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15</w:t>
            </w:r>
          </w:p>
        </w:tc>
        <w:tc>
          <w:tcPr>
            <w:tcW w:w="432"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11</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11</w:t>
            </w:r>
          </w:p>
        </w:tc>
        <w:tc>
          <w:tcPr>
            <w:tcW w:w="430"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15</w:t>
            </w:r>
          </w:p>
        </w:tc>
        <w:tc>
          <w:tcPr>
            <w:tcW w:w="468" w:type="pct"/>
            <w:tcBorders>
              <w:top w:val="single" w:sz="4" w:space="0" w:color="auto"/>
            </w:tcBorders>
            <w:shd w:val="clear" w:color="auto" w:fill="auto"/>
            <w:noWrap/>
            <w:vAlign w:val="bottom"/>
          </w:tcPr>
          <w:p w:rsidR="006651E7" w:rsidRPr="0036693B" w:rsidRDefault="006651E7" w:rsidP="00943B54">
            <w:pPr>
              <w:pStyle w:val="BodyText"/>
              <w:jc w:val="center"/>
              <w:rPr>
                <w:b/>
                <w:bCs/>
                <w:sz w:val="16"/>
                <w:szCs w:val="16"/>
              </w:rPr>
            </w:pPr>
            <w:r w:rsidRPr="0036693B">
              <w:rPr>
                <w:b/>
                <w:bCs/>
                <w:sz w:val="16"/>
                <w:szCs w:val="16"/>
              </w:rPr>
              <w:t>13</w:t>
            </w:r>
          </w:p>
        </w:tc>
      </w:tr>
      <w:tr w:rsidR="006651E7" w:rsidRPr="0036693B" w:rsidTr="00043C85">
        <w:tblPrEx>
          <w:tblBorders>
            <w:top w:val="none" w:sz="0" w:space="0" w:color="auto"/>
            <w:bottom w:val="none" w:sz="0" w:space="0" w:color="auto"/>
          </w:tblBorders>
        </w:tblPrEx>
        <w:trPr>
          <w:trHeight w:val="264"/>
          <w:tblHeader/>
        </w:trPr>
        <w:tc>
          <w:tcPr>
            <w:tcW w:w="2305" w:type="pct"/>
            <w:gridSpan w:val="3"/>
            <w:tcBorders>
              <w:bottom w:val="single" w:sz="4" w:space="0" w:color="auto"/>
            </w:tcBorders>
            <w:shd w:val="clear" w:color="auto" w:fill="auto"/>
            <w:noWrap/>
            <w:vAlign w:val="bottom"/>
          </w:tcPr>
          <w:p w:rsidR="006651E7" w:rsidRPr="0036693B" w:rsidRDefault="006651E7" w:rsidP="00943B54">
            <w:pPr>
              <w:pStyle w:val="BodyText"/>
              <w:rPr>
                <w:sz w:val="16"/>
                <w:szCs w:val="16"/>
              </w:rPr>
            </w:pPr>
            <w:r w:rsidRPr="0036693B">
              <w:rPr>
                <w:sz w:val="16"/>
                <w:szCs w:val="16"/>
              </w:rPr>
              <w:t>% of QAI's</w:t>
            </w:r>
          </w:p>
        </w:tc>
        <w:tc>
          <w:tcPr>
            <w:tcW w:w="467"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6%</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88%</w:t>
            </w:r>
          </w:p>
        </w:tc>
        <w:tc>
          <w:tcPr>
            <w:tcW w:w="432"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65%</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65%</w:t>
            </w:r>
          </w:p>
        </w:tc>
        <w:tc>
          <w:tcPr>
            <w:tcW w:w="430"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88%</w:t>
            </w:r>
          </w:p>
        </w:tc>
        <w:tc>
          <w:tcPr>
            <w:tcW w:w="468" w:type="pct"/>
            <w:tcBorders>
              <w:bottom w:val="single" w:sz="4" w:space="0" w:color="auto"/>
            </w:tcBorders>
            <w:shd w:val="clear" w:color="auto" w:fill="auto"/>
            <w:noWrap/>
            <w:vAlign w:val="bottom"/>
          </w:tcPr>
          <w:p w:rsidR="006651E7" w:rsidRPr="0036693B" w:rsidRDefault="006651E7" w:rsidP="00943B54">
            <w:pPr>
              <w:pStyle w:val="BodyText"/>
              <w:jc w:val="center"/>
              <w:rPr>
                <w:sz w:val="16"/>
                <w:szCs w:val="16"/>
              </w:rPr>
            </w:pPr>
            <w:r w:rsidRPr="0036693B">
              <w:rPr>
                <w:sz w:val="16"/>
                <w:szCs w:val="16"/>
              </w:rPr>
              <w:t>76%</w:t>
            </w:r>
          </w:p>
        </w:tc>
      </w:tr>
      <w:tr w:rsidR="006651E7" w:rsidRPr="005E0265" w:rsidTr="00043C85">
        <w:tblPrEx>
          <w:tblBorders>
            <w:top w:val="none" w:sz="0" w:space="0" w:color="auto"/>
            <w:bottom w:val="none" w:sz="0" w:space="0" w:color="auto"/>
          </w:tblBorders>
        </w:tblPrEx>
        <w:trPr>
          <w:trHeight w:val="440"/>
          <w:tblHeader/>
        </w:trPr>
        <w:tc>
          <w:tcPr>
            <w:tcW w:w="5000" w:type="pct"/>
            <w:gridSpan w:val="9"/>
            <w:tcBorders>
              <w:top w:val="single" w:sz="4" w:space="0" w:color="auto"/>
              <w:bottom w:val="nil"/>
              <w:right w:val="nil"/>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Satisfactory (4, 5 and 6)</w:t>
            </w: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99CC00"/>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6</w:t>
            </w:r>
          </w:p>
        </w:tc>
        <w:tc>
          <w:tcPr>
            <w:tcW w:w="2695" w:type="pct"/>
            <w:gridSpan w:val="6"/>
            <w:tcBorders>
              <w:left w:val="single" w:sz="4" w:space="0" w:color="auto"/>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Very high quality</w:t>
            </w: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99CC00"/>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5</w:t>
            </w:r>
          </w:p>
        </w:tc>
        <w:tc>
          <w:tcPr>
            <w:tcW w:w="2695" w:type="pct"/>
            <w:gridSpan w:val="6"/>
            <w:tcBorders>
              <w:top w:val="nil"/>
              <w:left w:val="single" w:sz="4" w:space="0" w:color="auto"/>
              <w:right w:val="nil"/>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Good quality</w:t>
            </w: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FFCC00"/>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4</w:t>
            </w:r>
          </w:p>
        </w:tc>
        <w:tc>
          <w:tcPr>
            <w:tcW w:w="2695" w:type="pct"/>
            <w:gridSpan w:val="6"/>
            <w:tcBorders>
              <w:top w:val="nil"/>
              <w:left w:val="single" w:sz="4" w:space="0" w:color="auto"/>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 xml:space="preserve">Adequate quality; some work to improve needed </w:t>
            </w:r>
          </w:p>
        </w:tc>
      </w:tr>
      <w:tr w:rsidR="006651E7" w:rsidRPr="0036693B" w:rsidTr="00043C85">
        <w:tblPrEx>
          <w:tblBorders>
            <w:top w:val="none" w:sz="0" w:space="0" w:color="auto"/>
            <w:bottom w:val="none" w:sz="0" w:space="0" w:color="auto"/>
          </w:tblBorders>
        </w:tblPrEx>
        <w:trPr>
          <w:trHeight w:val="440"/>
          <w:tblHeader/>
        </w:trPr>
        <w:tc>
          <w:tcPr>
            <w:tcW w:w="3672" w:type="pct"/>
            <w:gridSpan w:val="6"/>
            <w:tcBorders>
              <w:top w:val="nil"/>
              <w:bottom w:val="nil"/>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Less than satisfactory (1, 2 and 3)</w:t>
            </w:r>
          </w:p>
        </w:tc>
        <w:tc>
          <w:tcPr>
            <w:tcW w:w="430" w:type="pct"/>
            <w:tcBorders>
              <w:top w:val="nil"/>
              <w:bottom w:val="nil"/>
            </w:tcBorders>
            <w:shd w:val="clear" w:color="auto" w:fill="auto"/>
            <w:noWrap/>
            <w:vAlign w:val="bottom"/>
          </w:tcPr>
          <w:p w:rsidR="006651E7" w:rsidRPr="0036693B" w:rsidRDefault="006651E7" w:rsidP="00943B54">
            <w:pPr>
              <w:pStyle w:val="BodyText"/>
              <w:rPr>
                <w:rFonts w:ascii="Times New Roman" w:hAnsi="Times New Roman"/>
                <w:sz w:val="16"/>
                <w:szCs w:val="16"/>
              </w:rPr>
            </w:pPr>
          </w:p>
        </w:tc>
        <w:tc>
          <w:tcPr>
            <w:tcW w:w="430" w:type="pct"/>
            <w:tcBorders>
              <w:top w:val="nil"/>
              <w:bottom w:val="nil"/>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 </w:t>
            </w:r>
          </w:p>
        </w:tc>
        <w:tc>
          <w:tcPr>
            <w:tcW w:w="468" w:type="pct"/>
            <w:tcBorders>
              <w:top w:val="nil"/>
              <w:bottom w:val="nil"/>
              <w:right w:val="nil"/>
            </w:tcBorders>
            <w:shd w:val="clear" w:color="auto" w:fill="auto"/>
            <w:noWrap/>
            <w:vAlign w:val="bottom"/>
          </w:tcPr>
          <w:p w:rsidR="006651E7" w:rsidRPr="0036693B" w:rsidRDefault="006651E7" w:rsidP="00943B54">
            <w:pPr>
              <w:pStyle w:val="BodyText"/>
              <w:rPr>
                <w:rFonts w:ascii="Times New Roman" w:hAnsi="Times New Roman"/>
                <w:sz w:val="16"/>
                <w:szCs w:val="16"/>
              </w:rPr>
            </w:pP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FF6600"/>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3</w:t>
            </w:r>
          </w:p>
        </w:tc>
        <w:tc>
          <w:tcPr>
            <w:tcW w:w="2695" w:type="pct"/>
            <w:gridSpan w:val="6"/>
            <w:tcBorders>
              <w:left w:val="single" w:sz="4" w:space="0" w:color="auto"/>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Less than adequate quality; needs significant work</w:t>
            </w: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FF6600"/>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2</w:t>
            </w:r>
          </w:p>
        </w:tc>
        <w:tc>
          <w:tcPr>
            <w:tcW w:w="2695" w:type="pct"/>
            <w:gridSpan w:val="6"/>
            <w:tcBorders>
              <w:top w:val="nil"/>
              <w:left w:val="single" w:sz="4" w:space="0" w:color="auto"/>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Poor quality; needs major work to improve</w:t>
            </w:r>
          </w:p>
        </w:tc>
      </w:tr>
      <w:tr w:rsidR="006651E7" w:rsidRPr="005E0265" w:rsidTr="00043C85">
        <w:tblPrEx>
          <w:tblBorders>
            <w:top w:val="none" w:sz="0" w:space="0" w:color="auto"/>
            <w:bottom w:val="none" w:sz="0" w:space="0" w:color="auto"/>
          </w:tblBorders>
        </w:tblPrEx>
        <w:trPr>
          <w:trHeight w:val="440"/>
          <w:tblHeader/>
        </w:trPr>
        <w:tc>
          <w:tcPr>
            <w:tcW w:w="2305" w:type="pct"/>
            <w:gridSpan w:val="3"/>
            <w:tcBorders>
              <w:top w:val="single" w:sz="4" w:space="0" w:color="auto"/>
              <w:left w:val="single" w:sz="4" w:space="0" w:color="auto"/>
              <w:bottom w:val="single" w:sz="4" w:space="0" w:color="auto"/>
              <w:right w:val="single" w:sz="4" w:space="0" w:color="auto"/>
            </w:tcBorders>
            <w:shd w:val="clear" w:color="000000" w:fill="FF6600"/>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1</w:t>
            </w:r>
          </w:p>
        </w:tc>
        <w:tc>
          <w:tcPr>
            <w:tcW w:w="2695" w:type="pct"/>
            <w:gridSpan w:val="6"/>
            <w:tcBorders>
              <w:top w:val="nil"/>
              <w:left w:val="single" w:sz="4" w:space="0" w:color="auto"/>
            </w:tcBorders>
            <w:shd w:val="clear" w:color="auto" w:fill="auto"/>
            <w:noWrap/>
            <w:vAlign w:val="bottom"/>
          </w:tcPr>
          <w:p w:rsidR="006651E7" w:rsidRPr="0036693B" w:rsidRDefault="006651E7" w:rsidP="00943B54">
            <w:pPr>
              <w:pStyle w:val="BodyText"/>
              <w:rPr>
                <w:rFonts w:ascii="Times New Roman" w:hAnsi="Times New Roman"/>
                <w:sz w:val="16"/>
                <w:szCs w:val="16"/>
              </w:rPr>
            </w:pPr>
            <w:r w:rsidRPr="0036693B">
              <w:rPr>
                <w:rFonts w:ascii="Times New Roman" w:hAnsi="Times New Roman"/>
                <w:sz w:val="16"/>
                <w:szCs w:val="16"/>
              </w:rPr>
              <w:t>Very poor quality; needs major overhaul</w:t>
            </w:r>
          </w:p>
        </w:tc>
      </w:tr>
    </w:tbl>
    <w:p w:rsidR="006651E7" w:rsidRDefault="006651E7" w:rsidP="006651E7">
      <w:pPr>
        <w:pStyle w:val="BodyText"/>
      </w:pPr>
    </w:p>
    <w:p w:rsidR="00F16968" w:rsidRDefault="00F16968" w:rsidP="00BB5AEA">
      <w:pPr>
        <w:pStyle w:val="BodyText"/>
        <w:sectPr w:rsidR="00F16968" w:rsidSect="00DC4ABF">
          <w:pgSz w:w="11907" w:h="16840" w:code="9"/>
          <w:pgMar w:top="1977" w:right="2155" w:bottom="851" w:left="1814" w:header="851" w:footer="340" w:gutter="0"/>
          <w:cols w:space="720"/>
          <w:titlePg/>
        </w:sectPr>
      </w:pPr>
    </w:p>
    <w:p w:rsidR="00F16968" w:rsidRPr="00195F52" w:rsidRDefault="006651E7" w:rsidP="00F16968">
      <w:pPr>
        <w:pStyle w:val="Heading1"/>
        <w:numPr>
          <w:ilvl w:val="0"/>
          <w:numId w:val="0"/>
        </w:numPr>
        <w:spacing w:before="0"/>
        <w:rPr>
          <w:sz w:val="32"/>
          <w:szCs w:val="32"/>
        </w:rPr>
      </w:pPr>
      <w:bookmarkStart w:id="26" w:name="_Toc360721734"/>
      <w:r>
        <w:rPr>
          <w:sz w:val="32"/>
          <w:szCs w:val="32"/>
        </w:rPr>
        <w:lastRenderedPageBreak/>
        <w:t xml:space="preserve">ANNEX </w:t>
      </w:r>
      <w:r w:rsidR="003910D1">
        <w:rPr>
          <w:sz w:val="32"/>
          <w:szCs w:val="32"/>
        </w:rPr>
        <w:t>C</w:t>
      </w:r>
      <w:bookmarkEnd w:id="26"/>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01"/>
        <w:gridCol w:w="2202"/>
        <w:gridCol w:w="3498"/>
        <w:gridCol w:w="2800"/>
        <w:gridCol w:w="4164"/>
      </w:tblGrid>
      <w:tr w:rsidR="00BB5AEA" w:rsidRPr="00ED5E73" w:rsidTr="00043C85">
        <w:trPr>
          <w:tblHeader/>
        </w:trPr>
        <w:tc>
          <w:tcPr>
            <w:tcW w:w="5000" w:type="pct"/>
            <w:gridSpan w:val="6"/>
            <w:shd w:val="clear" w:color="auto" w:fill="FF3300"/>
          </w:tcPr>
          <w:p w:rsidR="00BB5AEA" w:rsidRPr="00ED5E73" w:rsidRDefault="00BB5AEA" w:rsidP="00722F0B">
            <w:pPr>
              <w:rPr>
                <w:rFonts w:ascii="Arial Narrow" w:hAnsi="Arial Narrow" w:cs="Arial"/>
                <w:b/>
                <w:sz w:val="18"/>
                <w:szCs w:val="18"/>
              </w:rPr>
            </w:pPr>
            <w:smartTag w:uri="urn:schemas-microsoft-com:office:smarttags" w:element="place">
              <w:smartTag w:uri="urn:schemas-microsoft-com:office:smarttags" w:element="country-region">
                <w:r w:rsidRPr="00ED5E73">
                  <w:rPr>
                    <w:rFonts w:ascii="Arial Narrow" w:hAnsi="Arial Narrow" w:cs="Arial"/>
                    <w:b/>
                    <w:sz w:val="18"/>
                    <w:szCs w:val="18"/>
                  </w:rPr>
                  <w:t>Australia</w:t>
                </w:r>
              </w:smartTag>
            </w:smartTag>
            <w:r w:rsidRPr="00ED5E73">
              <w:rPr>
                <w:rFonts w:ascii="Arial Narrow" w:hAnsi="Arial Narrow" w:cs="Arial"/>
                <w:b/>
                <w:sz w:val="18"/>
                <w:szCs w:val="18"/>
              </w:rPr>
              <w:t xml:space="preserve">’s Strategic </w:t>
            </w:r>
            <w:r w:rsidR="002C32DC" w:rsidRPr="00ED5E73">
              <w:rPr>
                <w:rFonts w:ascii="Arial Narrow" w:hAnsi="Arial Narrow" w:cs="Arial"/>
                <w:b/>
                <w:sz w:val="18"/>
                <w:szCs w:val="18"/>
              </w:rPr>
              <w:t>Approach</w:t>
            </w:r>
            <w:r w:rsidRPr="00ED5E73">
              <w:rPr>
                <w:rFonts w:ascii="Arial Narrow" w:hAnsi="Arial Narrow" w:cs="Arial"/>
                <w:b/>
                <w:sz w:val="18"/>
                <w:szCs w:val="18"/>
              </w:rPr>
              <w:t xml:space="preserve"> to Aid in Cambodia 2010-2015</w:t>
            </w:r>
          </w:p>
          <w:p w:rsidR="00BB5AEA" w:rsidRPr="00ED5E73" w:rsidRDefault="00BB5AEA" w:rsidP="00722F0B">
            <w:pPr>
              <w:rPr>
                <w:rFonts w:ascii="Arial Narrow" w:hAnsi="Arial Narrow" w:cs="Arial"/>
                <w:b/>
                <w:sz w:val="18"/>
                <w:szCs w:val="18"/>
              </w:rPr>
            </w:pPr>
            <w:r w:rsidRPr="00ED5E73">
              <w:rPr>
                <w:rFonts w:ascii="Arial Narrow" w:hAnsi="Arial Narrow" w:cs="Arial"/>
                <w:b/>
                <w:sz w:val="18"/>
                <w:szCs w:val="18"/>
              </w:rPr>
              <w:t>Performance Assessment Framework</w:t>
            </w:r>
          </w:p>
        </w:tc>
      </w:tr>
      <w:tr w:rsidR="00760F71" w:rsidRPr="00ED5E73" w:rsidTr="00043C85">
        <w:trPr>
          <w:tblHeader/>
        </w:trPr>
        <w:tc>
          <w:tcPr>
            <w:tcW w:w="452" w:type="pct"/>
            <w:shd w:val="clear" w:color="auto" w:fill="E0E0E0"/>
          </w:tcPr>
          <w:p w:rsidR="00BB5AEA" w:rsidRPr="00ED5E73" w:rsidRDefault="00722F0B" w:rsidP="00722F0B">
            <w:pPr>
              <w:spacing w:before="60" w:after="120"/>
              <w:rPr>
                <w:rFonts w:ascii="Arial Narrow" w:hAnsi="Arial Narrow" w:cs="Arial"/>
                <w:b/>
                <w:sz w:val="18"/>
                <w:szCs w:val="18"/>
              </w:rPr>
            </w:pPr>
            <w:r w:rsidRPr="00ED5E73">
              <w:rPr>
                <w:rFonts w:ascii="Arial Narrow" w:hAnsi="Arial Narrow" w:cs="Arial"/>
                <w:b/>
                <w:sz w:val="18"/>
                <w:szCs w:val="18"/>
              </w:rPr>
              <w:t>RGC</w:t>
            </w:r>
            <w:r w:rsidR="00BB5AEA" w:rsidRPr="00ED5E73">
              <w:rPr>
                <w:rFonts w:ascii="Arial Narrow" w:hAnsi="Arial Narrow" w:cs="Arial"/>
                <w:b/>
                <w:sz w:val="18"/>
                <w:szCs w:val="18"/>
              </w:rPr>
              <w:t xml:space="preserve"> development outcomes 2015 </w:t>
            </w:r>
          </w:p>
        </w:tc>
        <w:tc>
          <w:tcPr>
            <w:tcW w:w="482" w:type="pct"/>
            <w:shd w:val="clear" w:color="auto" w:fill="E0E0E0"/>
          </w:tcPr>
          <w:p w:rsidR="00BB5AEA" w:rsidRPr="00ED5E73" w:rsidRDefault="00ED5E73" w:rsidP="00722F0B">
            <w:pPr>
              <w:spacing w:before="60" w:after="120"/>
              <w:rPr>
                <w:rFonts w:ascii="Arial Narrow" w:hAnsi="Arial Narrow" w:cs="Arial"/>
                <w:b/>
                <w:sz w:val="18"/>
                <w:szCs w:val="18"/>
              </w:rPr>
            </w:pPr>
            <w:smartTag w:uri="urn:schemas-microsoft-com:office:smarttags" w:element="place">
              <w:r w:rsidRPr="00ED5E73">
                <w:rPr>
                  <w:rFonts w:ascii="Arial Narrow" w:hAnsi="Arial Narrow" w:cs="Arial"/>
                  <w:b/>
                  <w:sz w:val="18"/>
                  <w:szCs w:val="18"/>
                </w:rPr>
                <w:t>GOA</w:t>
              </w:r>
            </w:smartTag>
            <w:r w:rsidR="00BB5AEA" w:rsidRPr="00ED5E73">
              <w:rPr>
                <w:rFonts w:ascii="Arial Narrow" w:hAnsi="Arial Narrow" w:cs="Arial"/>
                <w:b/>
                <w:sz w:val="18"/>
                <w:szCs w:val="18"/>
              </w:rPr>
              <w:t xml:space="preserve"> country strategy objectives 2015</w:t>
            </w:r>
          </w:p>
        </w:tc>
        <w:tc>
          <w:tcPr>
            <w:tcW w:w="707" w:type="pct"/>
            <w:shd w:val="clear" w:color="auto" w:fill="E0E0E0"/>
          </w:tcPr>
          <w:p w:rsidR="00BB5AEA" w:rsidRPr="00ED5E73" w:rsidRDefault="00BB5AEA" w:rsidP="00722F0B">
            <w:pPr>
              <w:spacing w:before="60" w:after="120"/>
              <w:rPr>
                <w:rFonts w:ascii="Arial Narrow" w:hAnsi="Arial Narrow" w:cs="Arial"/>
                <w:b/>
                <w:sz w:val="18"/>
                <w:szCs w:val="18"/>
              </w:rPr>
            </w:pPr>
            <w:r w:rsidRPr="00ED5E73">
              <w:rPr>
                <w:rFonts w:ascii="Arial Narrow" w:hAnsi="Arial Narrow" w:cs="Arial"/>
                <w:b/>
                <w:sz w:val="18"/>
                <w:szCs w:val="18"/>
              </w:rPr>
              <w:t>Strategy objective indicators</w:t>
            </w:r>
          </w:p>
        </w:tc>
        <w:tc>
          <w:tcPr>
            <w:tcW w:w="1123" w:type="pct"/>
            <w:shd w:val="clear" w:color="auto" w:fill="E0E0E0"/>
          </w:tcPr>
          <w:p w:rsidR="00BB5AEA" w:rsidRPr="00ED5E73" w:rsidRDefault="00BB5AEA" w:rsidP="00722F0B">
            <w:pPr>
              <w:spacing w:before="60" w:after="120"/>
              <w:rPr>
                <w:rFonts w:ascii="Arial Narrow" w:hAnsi="Arial Narrow" w:cs="Arial"/>
                <w:b/>
                <w:sz w:val="18"/>
                <w:szCs w:val="18"/>
              </w:rPr>
            </w:pPr>
            <w:r w:rsidRPr="00ED5E73">
              <w:rPr>
                <w:rFonts w:ascii="Arial Narrow" w:hAnsi="Arial Narrow" w:cs="Arial"/>
                <w:b/>
                <w:sz w:val="18"/>
                <w:szCs w:val="18"/>
              </w:rPr>
              <w:t>2010 Milestones</w:t>
            </w:r>
          </w:p>
        </w:tc>
        <w:tc>
          <w:tcPr>
            <w:tcW w:w="899" w:type="pct"/>
            <w:shd w:val="clear" w:color="auto" w:fill="E0E0E0"/>
          </w:tcPr>
          <w:p w:rsidR="00BB5AEA" w:rsidRPr="00ED5E73" w:rsidRDefault="00BB5AEA" w:rsidP="00722F0B">
            <w:pPr>
              <w:spacing w:before="60" w:after="120"/>
              <w:rPr>
                <w:rFonts w:ascii="Arial Narrow" w:hAnsi="Arial Narrow" w:cs="Arial"/>
                <w:b/>
                <w:sz w:val="18"/>
                <w:szCs w:val="18"/>
              </w:rPr>
            </w:pPr>
            <w:r w:rsidRPr="00ED5E73">
              <w:rPr>
                <w:rFonts w:ascii="Arial Narrow" w:hAnsi="Arial Narrow" w:cs="Arial"/>
                <w:b/>
                <w:sz w:val="18"/>
                <w:szCs w:val="18"/>
              </w:rPr>
              <w:t>2011 Milestones</w:t>
            </w:r>
          </w:p>
        </w:tc>
        <w:tc>
          <w:tcPr>
            <w:tcW w:w="1337" w:type="pct"/>
            <w:shd w:val="clear" w:color="auto" w:fill="E0E0E0"/>
          </w:tcPr>
          <w:p w:rsidR="00BB5AEA" w:rsidRPr="00ED5E73" w:rsidRDefault="00BB5AEA" w:rsidP="00722F0B">
            <w:pPr>
              <w:spacing w:before="60" w:after="120"/>
              <w:rPr>
                <w:rFonts w:ascii="Arial Narrow" w:hAnsi="Arial Narrow" w:cs="Arial"/>
                <w:b/>
                <w:sz w:val="18"/>
                <w:szCs w:val="18"/>
              </w:rPr>
            </w:pPr>
            <w:r w:rsidRPr="00ED5E73">
              <w:rPr>
                <w:rFonts w:ascii="Arial Narrow" w:hAnsi="Arial Narrow" w:cs="Arial"/>
                <w:b/>
                <w:sz w:val="18"/>
                <w:szCs w:val="18"/>
              </w:rPr>
              <w:t xml:space="preserve">Government of </w:t>
            </w:r>
            <w:smartTag w:uri="urn:schemas-microsoft-com:office:smarttags" w:element="country-region">
              <w:smartTag w:uri="urn:schemas-microsoft-com:office:smarttags" w:element="place">
                <w:r w:rsidRPr="00ED5E73">
                  <w:rPr>
                    <w:rFonts w:ascii="Arial Narrow" w:hAnsi="Arial Narrow" w:cs="Arial"/>
                    <w:b/>
                    <w:sz w:val="18"/>
                    <w:szCs w:val="18"/>
                  </w:rPr>
                  <w:t>Australia</w:t>
                </w:r>
              </w:smartTag>
            </w:smartTag>
            <w:r w:rsidRPr="00ED5E73">
              <w:rPr>
                <w:rFonts w:ascii="Arial Narrow" w:hAnsi="Arial Narrow" w:cs="Arial"/>
                <w:b/>
                <w:sz w:val="18"/>
                <w:szCs w:val="18"/>
              </w:rPr>
              <w:t xml:space="preserve"> assistance</w:t>
            </w:r>
          </w:p>
        </w:tc>
      </w:tr>
      <w:tr w:rsidR="00BB5AEA" w:rsidRPr="00ED5E73" w:rsidTr="00043C85">
        <w:trPr>
          <w:tblHeader/>
        </w:trPr>
        <w:tc>
          <w:tcPr>
            <w:tcW w:w="5000" w:type="pct"/>
            <w:gridSpan w:val="6"/>
            <w:shd w:val="clear" w:color="auto" w:fill="3366FF"/>
          </w:tcPr>
          <w:p w:rsidR="00BB5AEA" w:rsidRPr="00ED5E73" w:rsidRDefault="00BB5AEA" w:rsidP="00722F0B">
            <w:pPr>
              <w:rPr>
                <w:rFonts w:ascii="Arial Narrow" w:hAnsi="Arial Narrow" w:cs="Arial"/>
                <w:b/>
                <w:sz w:val="18"/>
                <w:szCs w:val="18"/>
              </w:rPr>
            </w:pPr>
            <w:r w:rsidRPr="00ED5E73">
              <w:rPr>
                <w:rFonts w:ascii="Arial Narrow" w:hAnsi="Arial Narrow" w:cs="Arial"/>
                <w:b/>
                <w:sz w:val="18"/>
                <w:szCs w:val="18"/>
              </w:rPr>
              <w:t>Rural Poverty Reduction through Agricultural Development</w:t>
            </w:r>
          </w:p>
        </w:tc>
      </w:tr>
      <w:tr w:rsidR="00760F71" w:rsidRPr="00ED5E73" w:rsidTr="00043C85">
        <w:trPr>
          <w:tblHeader/>
        </w:trPr>
        <w:tc>
          <w:tcPr>
            <w:tcW w:w="452" w:type="pct"/>
          </w:tcPr>
          <w:p w:rsidR="00BB5AEA" w:rsidRPr="00ED5E73" w:rsidRDefault="00BB5AEA" w:rsidP="00722F0B">
            <w:pPr>
              <w:autoSpaceDE w:val="0"/>
              <w:autoSpaceDN w:val="0"/>
              <w:adjustRightInd w:val="0"/>
              <w:rPr>
                <w:rFonts w:ascii="Arial Narrow" w:hAnsi="Arial Narrow" w:cs="Arial"/>
                <w:i/>
                <w:sz w:val="18"/>
                <w:szCs w:val="18"/>
              </w:rPr>
            </w:pPr>
            <w:r w:rsidRPr="00ED5E73">
              <w:rPr>
                <w:rFonts w:ascii="Arial Narrow" w:hAnsi="Arial Narrow" w:cs="Arial"/>
                <w:i/>
                <w:sz w:val="18"/>
                <w:szCs w:val="18"/>
              </w:rPr>
              <w:t>Accelerated growth in the value of national agricultural production</w:t>
            </w:r>
          </w:p>
          <w:p w:rsidR="00BB5AEA" w:rsidRPr="00ED5E73" w:rsidRDefault="00BB5AEA" w:rsidP="00722F0B">
            <w:pPr>
              <w:autoSpaceDE w:val="0"/>
              <w:autoSpaceDN w:val="0"/>
              <w:adjustRightInd w:val="0"/>
              <w:rPr>
                <w:rFonts w:ascii="Arial Narrow" w:hAnsi="Arial Narrow" w:cs="Arial"/>
                <w:sz w:val="18"/>
                <w:szCs w:val="18"/>
                <w:u w:val="single"/>
              </w:rPr>
            </w:pPr>
          </w:p>
        </w:tc>
        <w:tc>
          <w:tcPr>
            <w:tcW w:w="482" w:type="pct"/>
          </w:tcPr>
          <w:p w:rsidR="00BB5AEA" w:rsidRPr="00ED5E73" w:rsidRDefault="00BB5AEA" w:rsidP="00722F0B">
            <w:pPr>
              <w:spacing w:before="60" w:after="60"/>
              <w:rPr>
                <w:rFonts w:ascii="Arial Narrow" w:hAnsi="Arial Narrow" w:cs="Arial"/>
                <w:b/>
                <w:sz w:val="18"/>
                <w:szCs w:val="18"/>
              </w:rPr>
            </w:pPr>
            <w:r w:rsidRPr="00ED5E73">
              <w:rPr>
                <w:rFonts w:ascii="Arial Narrow" w:hAnsi="Arial Narrow" w:cs="Arial"/>
                <w:b/>
                <w:sz w:val="18"/>
                <w:szCs w:val="18"/>
              </w:rPr>
              <w:t>1</w:t>
            </w:r>
            <w:r w:rsidR="00D72DAD" w:rsidRPr="00ED5E73">
              <w:rPr>
                <w:rFonts w:ascii="Arial Narrow" w:hAnsi="Arial Narrow" w:cs="Arial"/>
                <w:b/>
                <w:sz w:val="18"/>
                <w:szCs w:val="18"/>
              </w:rPr>
              <w:t>a</w:t>
            </w:r>
            <w:r w:rsidRPr="00ED5E73">
              <w:rPr>
                <w:rFonts w:ascii="Arial Narrow" w:hAnsi="Arial Narrow" w:cs="Arial"/>
                <w:b/>
                <w:sz w:val="18"/>
                <w:szCs w:val="18"/>
              </w:rPr>
              <w:t>. Increased value of agricultural production and smallholder income in targeted provinces.</w:t>
            </w:r>
          </w:p>
          <w:p w:rsidR="00BB5AEA" w:rsidRPr="00ED5E73" w:rsidRDefault="00BB5AEA" w:rsidP="00722F0B">
            <w:pPr>
              <w:spacing w:before="60" w:after="60"/>
              <w:rPr>
                <w:rFonts w:ascii="Arial Narrow" w:hAnsi="Arial Narrow" w:cs="Arial"/>
                <w:b/>
                <w:sz w:val="18"/>
                <w:szCs w:val="18"/>
              </w:rPr>
            </w:pPr>
          </w:p>
        </w:tc>
        <w:tc>
          <w:tcPr>
            <w:tcW w:w="707" w:type="pct"/>
          </w:tcPr>
          <w:p w:rsidR="00321008" w:rsidRPr="00623B12" w:rsidRDefault="00321008" w:rsidP="00321008">
            <w:pPr>
              <w:numPr>
                <w:ilvl w:val="0"/>
                <w:numId w:val="18"/>
              </w:numPr>
              <w:tabs>
                <w:tab w:val="clear" w:pos="360"/>
                <w:tab w:val="num" w:pos="74"/>
              </w:tabs>
              <w:ind w:left="74" w:hanging="142"/>
              <w:rPr>
                <w:rFonts w:ascii="Arial Narrow" w:hAnsi="Arial Narrow" w:cs="Arial"/>
                <w:sz w:val="18"/>
                <w:szCs w:val="18"/>
              </w:rPr>
            </w:pPr>
            <w:r w:rsidRPr="00623B12">
              <w:rPr>
                <w:rFonts w:ascii="Arial Narrow" w:hAnsi="Arial Narrow" w:cs="Arial"/>
                <w:sz w:val="18"/>
                <w:szCs w:val="18"/>
              </w:rPr>
              <w:t xml:space="preserve">120,000 poor women and men farmers reporting </w:t>
            </w:r>
            <w:r>
              <w:rPr>
                <w:rFonts w:ascii="Arial Narrow" w:hAnsi="Arial Narrow" w:cs="Arial"/>
                <w:sz w:val="18"/>
                <w:szCs w:val="18"/>
              </w:rPr>
              <w:t>rice and vegetable yields</w:t>
            </w:r>
            <w:r w:rsidRPr="00623B12">
              <w:rPr>
                <w:rFonts w:ascii="Arial Narrow" w:hAnsi="Arial Narrow" w:cs="Arial"/>
                <w:sz w:val="18"/>
                <w:szCs w:val="18"/>
              </w:rPr>
              <w:t xml:space="preserve"> </w:t>
            </w:r>
            <w:r>
              <w:rPr>
                <w:rFonts w:ascii="Arial Narrow" w:hAnsi="Arial Narrow" w:cs="Arial"/>
                <w:sz w:val="18"/>
                <w:szCs w:val="18"/>
              </w:rPr>
              <w:t xml:space="preserve">increased </w:t>
            </w:r>
            <w:r w:rsidRPr="00623B12">
              <w:rPr>
                <w:rFonts w:ascii="Arial Narrow" w:hAnsi="Arial Narrow" w:cs="Arial"/>
                <w:sz w:val="18"/>
                <w:szCs w:val="18"/>
              </w:rPr>
              <w:t xml:space="preserve">by 7% </w:t>
            </w:r>
          </w:p>
          <w:p w:rsidR="00321008" w:rsidRPr="00ED5E73" w:rsidRDefault="00321008" w:rsidP="00321008">
            <w:pPr>
              <w:numPr>
                <w:ilvl w:val="0"/>
                <w:numId w:val="18"/>
              </w:numPr>
              <w:tabs>
                <w:tab w:val="clear" w:pos="360"/>
                <w:tab w:val="num" w:pos="74"/>
              </w:tabs>
              <w:ind w:left="74" w:hanging="142"/>
              <w:rPr>
                <w:rFonts w:ascii="Arial Narrow" w:hAnsi="Arial Narrow" w:cs="Arial"/>
                <w:sz w:val="18"/>
                <w:szCs w:val="18"/>
              </w:rPr>
            </w:pPr>
            <w:r w:rsidRPr="00623B12">
              <w:rPr>
                <w:rFonts w:ascii="Arial Narrow" w:hAnsi="Arial Narrow" w:cs="Arial"/>
                <w:sz w:val="18"/>
                <w:szCs w:val="18"/>
              </w:rPr>
              <w:t>30,000 hectares of land under improved water management and irrigation</w:t>
            </w:r>
          </w:p>
          <w:p w:rsidR="00BB5AEA" w:rsidRPr="00ED5E73" w:rsidRDefault="00BB5AEA" w:rsidP="00392133">
            <w:pPr>
              <w:numPr>
                <w:ilvl w:val="0"/>
                <w:numId w:val="18"/>
              </w:numPr>
              <w:tabs>
                <w:tab w:val="clear" w:pos="360"/>
                <w:tab w:val="num" w:pos="74"/>
              </w:tabs>
              <w:ind w:left="74" w:hanging="142"/>
              <w:rPr>
                <w:rFonts w:ascii="Arial Narrow" w:hAnsi="Arial Narrow" w:cs="Arial"/>
                <w:sz w:val="18"/>
                <w:szCs w:val="18"/>
              </w:rPr>
            </w:pPr>
            <w:r w:rsidRPr="00ED5E73">
              <w:rPr>
                <w:rFonts w:ascii="Arial Narrow" w:hAnsi="Arial Narrow" w:cs="Arial"/>
                <w:sz w:val="18"/>
                <w:szCs w:val="18"/>
              </w:rPr>
              <w:t>RGC and development partners implementing the Government’s Strategy for Agriculture and Water in a harmonised and aligned manner</w:t>
            </w:r>
          </w:p>
          <w:p w:rsidR="00BB5AEA" w:rsidRPr="00ED5E73" w:rsidRDefault="00BB5AEA" w:rsidP="00722F0B">
            <w:pPr>
              <w:ind w:left="-108"/>
              <w:rPr>
                <w:rFonts w:ascii="Arial Narrow" w:hAnsi="Arial Narrow" w:cs="Arial"/>
                <w:sz w:val="18"/>
                <w:szCs w:val="18"/>
              </w:rPr>
            </w:pPr>
          </w:p>
        </w:tc>
        <w:tc>
          <w:tcPr>
            <w:tcW w:w="1123" w:type="pct"/>
          </w:tcPr>
          <w:p w:rsidR="00BB5AEA" w:rsidRPr="00ED5E73" w:rsidRDefault="00BB5AEA" w:rsidP="00392133">
            <w:pPr>
              <w:numPr>
                <w:ilvl w:val="0"/>
                <w:numId w:val="19"/>
              </w:numPr>
              <w:tabs>
                <w:tab w:val="clear" w:pos="360"/>
                <w:tab w:val="num" w:pos="114"/>
              </w:tabs>
              <w:spacing w:before="60" w:after="60"/>
              <w:ind w:left="114" w:hanging="114"/>
              <w:rPr>
                <w:rFonts w:ascii="Arial Narrow" w:hAnsi="Arial Narrow" w:cs="Arial"/>
                <w:sz w:val="18"/>
                <w:szCs w:val="18"/>
              </w:rPr>
            </w:pPr>
            <w:r w:rsidRPr="00ED5E73">
              <w:rPr>
                <w:rFonts w:ascii="Arial Narrow" w:hAnsi="Arial Narrow" w:cs="Arial"/>
                <w:sz w:val="18"/>
                <w:szCs w:val="18"/>
              </w:rPr>
              <w:t>CAVAC Operational Contractor and program implementation team mobilised.</w:t>
            </w:r>
          </w:p>
          <w:p w:rsidR="00BB5AEA" w:rsidRPr="00ED5E73" w:rsidRDefault="00BB5AEA" w:rsidP="00392133">
            <w:pPr>
              <w:numPr>
                <w:ilvl w:val="0"/>
                <w:numId w:val="19"/>
              </w:numPr>
              <w:tabs>
                <w:tab w:val="clear" w:pos="360"/>
                <w:tab w:val="num" w:pos="114"/>
              </w:tabs>
              <w:spacing w:before="60" w:after="60"/>
              <w:ind w:left="114" w:hanging="114"/>
              <w:rPr>
                <w:rFonts w:ascii="Arial Narrow" w:hAnsi="Arial Narrow" w:cs="Arial"/>
                <w:sz w:val="18"/>
                <w:szCs w:val="18"/>
              </w:rPr>
            </w:pPr>
            <w:r w:rsidRPr="00ED5E73">
              <w:rPr>
                <w:rFonts w:ascii="Arial Narrow" w:hAnsi="Arial Narrow" w:cs="Arial"/>
                <w:sz w:val="18"/>
                <w:szCs w:val="18"/>
              </w:rPr>
              <w:t>5 agribusiness partnerships initiated which will lead to improved availability of quality inputs and access to processing and final markets.</w:t>
            </w:r>
          </w:p>
          <w:p w:rsidR="00BB5AEA" w:rsidRPr="00ED5E73" w:rsidRDefault="00BB5AEA" w:rsidP="00392133">
            <w:pPr>
              <w:numPr>
                <w:ilvl w:val="0"/>
                <w:numId w:val="19"/>
              </w:numPr>
              <w:tabs>
                <w:tab w:val="clear" w:pos="360"/>
                <w:tab w:val="num" w:pos="114"/>
              </w:tabs>
              <w:spacing w:before="60" w:after="60"/>
              <w:ind w:left="114" w:hanging="114"/>
              <w:rPr>
                <w:rFonts w:ascii="Arial Narrow" w:hAnsi="Arial Narrow" w:cs="Arial"/>
                <w:sz w:val="18"/>
                <w:szCs w:val="18"/>
              </w:rPr>
            </w:pPr>
            <w:r w:rsidRPr="00ED5E73">
              <w:rPr>
                <w:rFonts w:ascii="Arial Narrow" w:hAnsi="Arial Narrow" w:cs="Arial"/>
                <w:sz w:val="18"/>
                <w:szCs w:val="18"/>
              </w:rPr>
              <w:t xml:space="preserve">4 small-scale irrigation infrastructure improvements commenced which will lead to increased area under irrigation. </w:t>
            </w:r>
          </w:p>
          <w:p w:rsidR="00BB5AEA" w:rsidRPr="00ED5E73" w:rsidRDefault="00BB5AEA" w:rsidP="00392133">
            <w:pPr>
              <w:numPr>
                <w:ilvl w:val="0"/>
                <w:numId w:val="19"/>
              </w:numPr>
              <w:tabs>
                <w:tab w:val="clear" w:pos="360"/>
                <w:tab w:val="num" w:pos="114"/>
              </w:tabs>
              <w:spacing w:before="60" w:after="60"/>
              <w:ind w:left="114" w:hanging="114"/>
              <w:rPr>
                <w:rFonts w:ascii="Arial Narrow" w:hAnsi="Arial Narrow" w:cs="Arial"/>
                <w:sz w:val="18"/>
                <w:szCs w:val="18"/>
              </w:rPr>
            </w:pPr>
            <w:r w:rsidRPr="00ED5E73">
              <w:rPr>
                <w:rFonts w:ascii="Arial Narrow" w:hAnsi="Arial Narrow" w:cs="Arial"/>
                <w:sz w:val="18"/>
                <w:szCs w:val="18"/>
              </w:rPr>
              <w:t>Commencement of 10 new small-scale and 3 large-scale research activities.</w:t>
            </w:r>
          </w:p>
          <w:p w:rsidR="00BB5AEA" w:rsidRPr="00ED5E73" w:rsidRDefault="00BB5AEA" w:rsidP="00392133">
            <w:pPr>
              <w:numPr>
                <w:ilvl w:val="0"/>
                <w:numId w:val="19"/>
              </w:numPr>
              <w:tabs>
                <w:tab w:val="clear" w:pos="360"/>
                <w:tab w:val="num" w:pos="114"/>
              </w:tabs>
              <w:spacing w:before="60" w:after="60"/>
              <w:ind w:left="114" w:hanging="114"/>
              <w:rPr>
                <w:rFonts w:ascii="Arial Narrow" w:hAnsi="Arial Narrow" w:cs="Arial"/>
                <w:sz w:val="18"/>
                <w:szCs w:val="18"/>
              </w:rPr>
            </w:pPr>
            <w:r w:rsidRPr="00ED5E73">
              <w:rPr>
                <w:rFonts w:ascii="Arial Narrow" w:hAnsi="Arial Narrow" w:cs="Arial"/>
                <w:sz w:val="18"/>
                <w:szCs w:val="18"/>
              </w:rPr>
              <w:t>Mechanisms to improve smallholder access to agricultural knowledge, technology and finance and strengthen institutional frameworks reviewed and/or piloted.</w:t>
            </w:r>
          </w:p>
        </w:tc>
        <w:tc>
          <w:tcPr>
            <w:tcW w:w="899" w:type="pct"/>
          </w:tcPr>
          <w:p w:rsidR="00BB5AEA" w:rsidRPr="00ED5E73" w:rsidRDefault="00321008" w:rsidP="00ED5E73">
            <w:pPr>
              <w:numPr>
                <w:ilvl w:val="0"/>
                <w:numId w:val="18"/>
              </w:numPr>
              <w:tabs>
                <w:tab w:val="clear" w:pos="360"/>
                <w:tab w:val="num" w:pos="74"/>
              </w:tabs>
              <w:ind w:left="74" w:hanging="142"/>
              <w:rPr>
                <w:rFonts w:ascii="Arial Narrow" w:hAnsi="Arial Narrow" w:cs="Arial"/>
                <w:sz w:val="18"/>
                <w:szCs w:val="18"/>
              </w:rPr>
            </w:pPr>
            <w:r>
              <w:rPr>
                <w:rFonts w:ascii="Arial Narrow" w:hAnsi="Arial Narrow" w:cs="Arial"/>
                <w:sz w:val="18"/>
                <w:szCs w:val="18"/>
              </w:rPr>
              <w:t>10</w:t>
            </w:r>
            <w:r w:rsidR="00AC2F2D" w:rsidRPr="00ED5E73">
              <w:rPr>
                <w:rFonts w:ascii="Arial Narrow" w:hAnsi="Arial Narrow" w:cs="Arial"/>
                <w:sz w:val="18"/>
                <w:szCs w:val="18"/>
              </w:rPr>
              <w:t xml:space="preserve"> </w:t>
            </w:r>
            <w:r w:rsidR="00BB5AEA" w:rsidRPr="00ED5E73">
              <w:rPr>
                <w:rFonts w:ascii="Arial Narrow" w:hAnsi="Arial Narrow" w:cs="Arial"/>
                <w:sz w:val="18"/>
                <w:szCs w:val="18"/>
              </w:rPr>
              <w:t>agribusiness partnerships</w:t>
            </w:r>
            <w:r>
              <w:rPr>
                <w:rFonts w:ascii="Arial Narrow" w:hAnsi="Arial Narrow" w:cs="Arial"/>
                <w:sz w:val="18"/>
                <w:szCs w:val="18"/>
              </w:rPr>
              <w:t xml:space="preserve"> </w:t>
            </w:r>
            <w:r w:rsidR="00BB5AEA" w:rsidRPr="00ED5E73">
              <w:rPr>
                <w:rFonts w:ascii="Arial Narrow" w:hAnsi="Arial Narrow" w:cs="Arial"/>
                <w:sz w:val="18"/>
                <w:szCs w:val="18"/>
              </w:rPr>
              <w:t>initiated</w:t>
            </w:r>
            <w:r>
              <w:rPr>
                <w:rFonts w:ascii="Arial Narrow" w:hAnsi="Arial Narrow" w:cs="Arial"/>
                <w:sz w:val="18"/>
                <w:szCs w:val="18"/>
              </w:rPr>
              <w:t xml:space="preserve"> which will lead to improved availability of quality inputs and information for farmers as well as access to processing and final markets.</w:t>
            </w:r>
          </w:p>
          <w:p w:rsidR="00BB5AEA" w:rsidRPr="00ED5E73" w:rsidRDefault="008A7A80" w:rsidP="00ED5E73">
            <w:pPr>
              <w:numPr>
                <w:ilvl w:val="0"/>
                <w:numId w:val="18"/>
              </w:numPr>
              <w:tabs>
                <w:tab w:val="clear" w:pos="360"/>
                <w:tab w:val="num" w:pos="74"/>
              </w:tabs>
              <w:ind w:left="74" w:hanging="142"/>
              <w:rPr>
                <w:rFonts w:ascii="Arial Narrow" w:hAnsi="Arial Narrow" w:cs="Arial"/>
                <w:sz w:val="18"/>
                <w:szCs w:val="18"/>
              </w:rPr>
            </w:pPr>
            <w:r>
              <w:rPr>
                <w:rFonts w:ascii="Arial Narrow" w:hAnsi="Arial Narrow" w:cs="Arial"/>
                <w:sz w:val="18"/>
                <w:szCs w:val="18"/>
              </w:rPr>
              <w:t>8</w:t>
            </w:r>
            <w:r w:rsidR="00BB5AEA" w:rsidRPr="00ED5E73">
              <w:rPr>
                <w:rFonts w:ascii="Arial Narrow" w:hAnsi="Arial Narrow" w:cs="Arial"/>
                <w:sz w:val="18"/>
                <w:szCs w:val="18"/>
              </w:rPr>
              <w:t xml:space="preserve"> irrigation </w:t>
            </w:r>
            <w:r>
              <w:rPr>
                <w:rFonts w:ascii="Arial Narrow" w:hAnsi="Arial Narrow" w:cs="Arial"/>
                <w:sz w:val="18"/>
                <w:szCs w:val="18"/>
              </w:rPr>
              <w:t>infrastructure improvements completed, giving up to 10,000 hectares of land access to irrigation and allowing up to 5,000 farmers to plant additional crops during the dry season.</w:t>
            </w:r>
          </w:p>
          <w:p w:rsidR="00BB5AEA" w:rsidRPr="00ED5E73" w:rsidRDefault="008A7A80" w:rsidP="00ED5E73">
            <w:pPr>
              <w:numPr>
                <w:ilvl w:val="0"/>
                <w:numId w:val="18"/>
              </w:numPr>
              <w:tabs>
                <w:tab w:val="clear" w:pos="360"/>
                <w:tab w:val="num" w:pos="74"/>
              </w:tabs>
              <w:ind w:left="74" w:hanging="142"/>
              <w:rPr>
                <w:rFonts w:ascii="Arial Narrow" w:hAnsi="Arial Narrow" w:cs="Arial"/>
                <w:sz w:val="18"/>
                <w:szCs w:val="18"/>
              </w:rPr>
            </w:pPr>
            <w:r>
              <w:rPr>
                <w:rFonts w:ascii="Arial Narrow" w:hAnsi="Arial Narrow" w:cs="Arial"/>
                <w:sz w:val="18"/>
                <w:szCs w:val="18"/>
              </w:rPr>
              <w:t>4,000 farmers trained.</w:t>
            </w:r>
          </w:p>
          <w:p w:rsidR="008A7A80" w:rsidRDefault="008A7A80" w:rsidP="00ED5E73">
            <w:pPr>
              <w:numPr>
                <w:ilvl w:val="0"/>
                <w:numId w:val="18"/>
              </w:numPr>
              <w:tabs>
                <w:tab w:val="clear" w:pos="360"/>
                <w:tab w:val="num" w:pos="74"/>
              </w:tabs>
              <w:ind w:left="74" w:hanging="142"/>
              <w:rPr>
                <w:rFonts w:ascii="Arial Narrow" w:hAnsi="Arial Narrow" w:cs="Arial"/>
                <w:sz w:val="18"/>
                <w:szCs w:val="18"/>
              </w:rPr>
            </w:pPr>
            <w:r>
              <w:rPr>
                <w:rFonts w:ascii="Arial Narrow" w:hAnsi="Arial Narrow" w:cs="Arial"/>
                <w:sz w:val="18"/>
                <w:szCs w:val="18"/>
              </w:rPr>
              <w:t>Farmer organisation study completed.</w:t>
            </w:r>
          </w:p>
          <w:p w:rsidR="00BB5AEA" w:rsidRPr="00ED5E73" w:rsidRDefault="008A7A80" w:rsidP="00ED5E73">
            <w:pPr>
              <w:numPr>
                <w:ilvl w:val="0"/>
                <w:numId w:val="18"/>
              </w:numPr>
              <w:tabs>
                <w:tab w:val="clear" w:pos="360"/>
                <w:tab w:val="num" w:pos="74"/>
              </w:tabs>
              <w:ind w:left="74" w:hanging="142"/>
              <w:rPr>
                <w:rFonts w:ascii="Arial Narrow" w:hAnsi="Arial Narrow" w:cs="Arial"/>
                <w:sz w:val="18"/>
                <w:szCs w:val="18"/>
              </w:rPr>
            </w:pPr>
            <w:r>
              <w:rPr>
                <w:rFonts w:ascii="Arial Narrow" w:hAnsi="Arial Narrow" w:cs="Arial"/>
                <w:sz w:val="18"/>
                <w:szCs w:val="18"/>
              </w:rPr>
              <w:t>Roadmap for implementation of the Government’s Strategy for Agriculture and Water initiated.</w:t>
            </w:r>
          </w:p>
        </w:tc>
        <w:tc>
          <w:tcPr>
            <w:tcW w:w="1337" w:type="pct"/>
          </w:tcPr>
          <w:p w:rsidR="00BB5AEA" w:rsidRPr="00ED5E73" w:rsidRDefault="00BB5AEA"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Implementation of the Cambodia Agricultural Value Chain Program, </w:t>
            </w:r>
            <w:smartTag w:uri="urn:schemas-microsoft-com:office:smarttags" w:element="place">
              <w:smartTag w:uri="urn:schemas-microsoft-com:office:smarttags" w:element="country-region">
                <w:r w:rsidRPr="00ED5E73">
                  <w:rPr>
                    <w:rFonts w:ascii="Arial Narrow" w:hAnsi="Arial Narrow" w:cs="Arial"/>
                    <w:sz w:val="18"/>
                    <w:szCs w:val="18"/>
                  </w:rPr>
                  <w:t>Australia</w:t>
                </w:r>
              </w:smartTag>
            </w:smartTag>
            <w:r w:rsidRPr="00ED5E73">
              <w:rPr>
                <w:rFonts w:ascii="Arial Narrow" w:hAnsi="Arial Narrow" w:cs="Arial"/>
                <w:sz w:val="18"/>
                <w:szCs w:val="18"/>
              </w:rPr>
              <w:t>’s flagship agricultural development program in Kampong Thom, Takeo and Kampot</w:t>
            </w:r>
          </w:p>
          <w:p w:rsidR="00BB5AEA" w:rsidRPr="00ED5E73" w:rsidRDefault="00BB5AEA"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Analytical support for the implementation of policy and institutional reforms and the design and evaluation of pilot activities addressing priority constraints in smallholder agriculture through the World Bank.</w:t>
            </w:r>
          </w:p>
        </w:tc>
      </w:tr>
      <w:tr w:rsidR="00ED5E73" w:rsidRPr="00ED5E73" w:rsidTr="00043C85">
        <w:trPr>
          <w:tblHeader/>
        </w:trPr>
        <w:tc>
          <w:tcPr>
            <w:tcW w:w="452" w:type="pct"/>
          </w:tcPr>
          <w:p w:rsidR="00ED5E73" w:rsidRPr="00ED5E73" w:rsidRDefault="00ED5E73" w:rsidP="00722F0B">
            <w:pPr>
              <w:autoSpaceDE w:val="0"/>
              <w:autoSpaceDN w:val="0"/>
              <w:adjustRightInd w:val="0"/>
              <w:rPr>
                <w:rFonts w:ascii="Arial Narrow" w:hAnsi="Arial Narrow" w:cs="Arial"/>
                <w:i/>
                <w:sz w:val="18"/>
                <w:szCs w:val="18"/>
              </w:rPr>
            </w:pPr>
            <w:r w:rsidRPr="00ED5E73">
              <w:rPr>
                <w:rFonts w:ascii="Arial Narrow" w:hAnsi="Arial Narrow" w:cs="Arial"/>
                <w:i/>
                <w:sz w:val="18"/>
                <w:szCs w:val="18"/>
              </w:rPr>
              <w:t>Poor and vulnerable Cambodians will be increasingly protected against chronic poverty and hunger, shocks, destitution and social exclusion and benefit from investments in their human capital</w:t>
            </w:r>
          </w:p>
        </w:tc>
        <w:tc>
          <w:tcPr>
            <w:tcW w:w="482" w:type="pct"/>
          </w:tcPr>
          <w:p w:rsidR="00ED5E73" w:rsidRPr="00ED5E73" w:rsidRDefault="00ED5E73" w:rsidP="00722F0B">
            <w:pPr>
              <w:spacing w:before="60" w:after="60"/>
              <w:rPr>
                <w:rFonts w:ascii="Arial Narrow" w:hAnsi="Arial Narrow" w:cs="Arial"/>
                <w:b/>
                <w:sz w:val="18"/>
                <w:szCs w:val="18"/>
              </w:rPr>
            </w:pPr>
            <w:r w:rsidRPr="00ED5E73">
              <w:rPr>
                <w:rFonts w:ascii="Arial Narrow" w:hAnsi="Arial Narrow" w:cs="Arial"/>
                <w:b/>
                <w:sz w:val="18"/>
                <w:szCs w:val="18"/>
              </w:rPr>
              <w:t>1b. Increased food and livelihood security for the rural poor.</w:t>
            </w:r>
          </w:p>
        </w:tc>
        <w:tc>
          <w:tcPr>
            <w:tcW w:w="707" w:type="pct"/>
          </w:tcPr>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Social protection systems strengthened through improved targeting and safety net support for the poor.  </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Increased food security of vulnerable households through targeted food assistance and livelihood interventions. </w:t>
            </w:r>
          </w:p>
          <w:p w:rsidR="00ED5E73" w:rsidRPr="00ED5E73" w:rsidRDefault="00ED5E73" w:rsidP="00ED5E73">
            <w:pPr>
              <w:numPr>
                <w:ilvl w:val="0"/>
                <w:numId w:val="18"/>
              </w:numPr>
              <w:tabs>
                <w:tab w:val="clear" w:pos="360"/>
                <w:tab w:val="num" w:pos="74"/>
              </w:tabs>
              <w:ind w:left="74" w:hanging="142"/>
              <w:rPr>
                <w:rFonts w:ascii="Arial Narrow" w:hAnsi="Arial Narrow" w:cs="Arial"/>
                <w:sz w:val="18"/>
                <w:szCs w:val="18"/>
              </w:rPr>
            </w:pPr>
            <w:r w:rsidRPr="00ED5E73">
              <w:rPr>
                <w:rFonts w:ascii="Arial Narrow" w:hAnsi="Arial Narrow" w:cs="Arial"/>
                <w:sz w:val="18"/>
                <w:szCs w:val="18"/>
              </w:rPr>
              <w:t xml:space="preserve">Substantial progress on clearance of land mines/UXO in priority areas, releasing </w:t>
            </w:r>
            <w:r w:rsidR="00321008">
              <w:rPr>
                <w:rFonts w:ascii="Arial Narrow" w:hAnsi="Arial Narrow" w:cs="Arial"/>
                <w:sz w:val="18"/>
                <w:szCs w:val="18"/>
              </w:rPr>
              <w:t xml:space="preserve">at least 35 square kilometres of </w:t>
            </w:r>
            <w:r w:rsidRPr="00ED5E73">
              <w:rPr>
                <w:rFonts w:ascii="Arial Narrow" w:hAnsi="Arial Narrow" w:cs="Arial"/>
                <w:sz w:val="18"/>
                <w:szCs w:val="18"/>
              </w:rPr>
              <w:t>land to poor communities for livelihood purposes</w:t>
            </w:r>
          </w:p>
        </w:tc>
        <w:tc>
          <w:tcPr>
            <w:tcW w:w="1123" w:type="pct"/>
          </w:tcPr>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Support provided to the RGC for the finalisation of a </w:t>
            </w:r>
            <w:r w:rsidR="00321008">
              <w:rPr>
                <w:rFonts w:ascii="Arial Narrow" w:hAnsi="Arial Narrow" w:cs="Arial"/>
                <w:sz w:val="18"/>
                <w:szCs w:val="18"/>
              </w:rPr>
              <w:t xml:space="preserve">National </w:t>
            </w:r>
            <w:r w:rsidRPr="00ED5E73">
              <w:rPr>
                <w:rFonts w:ascii="Arial Narrow" w:hAnsi="Arial Narrow" w:cs="Arial"/>
                <w:sz w:val="18"/>
                <w:szCs w:val="18"/>
              </w:rPr>
              <w:t>Social Protection Strategy</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 Assessment of the identification of the poor targeting system </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Design of cash-based social protection measures.</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The food and livelihood security of 1.5 million vulnerable beneficiaries is improved. </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At least 5 square kilometres of high priority land released through clearance or technical survey in support of local development priorities.  Significant amounts of previously suspected land released through the conduct of a Baseline Survey to clarify the remaining extent of the mine problem in 8 districts.</w:t>
            </w:r>
          </w:p>
        </w:tc>
        <w:tc>
          <w:tcPr>
            <w:tcW w:w="899" w:type="pct"/>
          </w:tcPr>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Endorsement </w:t>
            </w:r>
            <w:r w:rsidR="00321008">
              <w:rPr>
                <w:rFonts w:ascii="Arial Narrow" w:hAnsi="Arial Narrow" w:cs="Arial"/>
                <w:sz w:val="18"/>
                <w:szCs w:val="18"/>
              </w:rPr>
              <w:t>of the National S</w:t>
            </w:r>
            <w:r w:rsidRPr="00ED5E73">
              <w:rPr>
                <w:rFonts w:ascii="Arial Narrow" w:hAnsi="Arial Narrow" w:cs="Arial"/>
                <w:sz w:val="18"/>
                <w:szCs w:val="18"/>
              </w:rPr>
              <w:t xml:space="preserve">ocial </w:t>
            </w:r>
            <w:r w:rsidR="00321008">
              <w:rPr>
                <w:rFonts w:ascii="Arial Narrow" w:hAnsi="Arial Narrow" w:cs="Arial"/>
                <w:sz w:val="18"/>
                <w:szCs w:val="18"/>
              </w:rPr>
              <w:t>P</w:t>
            </w:r>
            <w:r w:rsidRPr="00ED5E73">
              <w:rPr>
                <w:rFonts w:ascii="Arial Narrow" w:hAnsi="Arial Narrow" w:cs="Arial"/>
                <w:sz w:val="18"/>
                <w:szCs w:val="18"/>
              </w:rPr>
              <w:t xml:space="preserve">rotection </w:t>
            </w:r>
            <w:r w:rsidR="00321008">
              <w:rPr>
                <w:rFonts w:ascii="Arial Narrow" w:hAnsi="Arial Narrow" w:cs="Arial"/>
                <w:sz w:val="18"/>
                <w:szCs w:val="18"/>
              </w:rPr>
              <w:t>S</w:t>
            </w:r>
            <w:r w:rsidRPr="00ED5E73">
              <w:rPr>
                <w:rFonts w:ascii="Arial Narrow" w:hAnsi="Arial Narrow" w:cs="Arial"/>
                <w:sz w:val="18"/>
                <w:szCs w:val="18"/>
              </w:rPr>
              <w:t>trategy</w:t>
            </w:r>
            <w:r w:rsidR="008A7A80">
              <w:rPr>
                <w:rFonts w:ascii="Arial Narrow" w:hAnsi="Arial Narrow" w:cs="Arial"/>
                <w:sz w:val="18"/>
                <w:szCs w:val="18"/>
              </w:rPr>
              <w:t>.</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I</w:t>
            </w:r>
            <w:r w:rsidR="008A7A80">
              <w:rPr>
                <w:rFonts w:ascii="Arial Narrow" w:hAnsi="Arial Narrow" w:cs="Arial"/>
                <w:sz w:val="18"/>
                <w:szCs w:val="18"/>
              </w:rPr>
              <w:t xml:space="preserve">dentification of the </w:t>
            </w:r>
            <w:r w:rsidRPr="00ED5E73">
              <w:rPr>
                <w:rFonts w:ascii="Arial Narrow" w:hAnsi="Arial Narrow" w:cs="Arial"/>
                <w:sz w:val="18"/>
                <w:szCs w:val="18"/>
              </w:rPr>
              <w:t>poor</w:t>
            </w:r>
            <w:r w:rsidR="008A7A80">
              <w:rPr>
                <w:rFonts w:ascii="Arial Narrow" w:hAnsi="Arial Narrow" w:cs="Arial"/>
                <w:sz w:val="18"/>
                <w:szCs w:val="18"/>
              </w:rPr>
              <w:t xml:space="preserve"> households</w:t>
            </w:r>
            <w:r w:rsidRPr="00ED5E73">
              <w:rPr>
                <w:rFonts w:ascii="Arial Narrow" w:hAnsi="Arial Narrow" w:cs="Arial"/>
                <w:sz w:val="18"/>
                <w:szCs w:val="18"/>
              </w:rPr>
              <w:t xml:space="preserve"> targeting</w:t>
            </w:r>
            <w:r w:rsidR="008A7A80">
              <w:rPr>
                <w:rFonts w:ascii="Arial Narrow" w:hAnsi="Arial Narrow" w:cs="Arial"/>
                <w:sz w:val="18"/>
                <w:szCs w:val="18"/>
              </w:rPr>
              <w:t xml:space="preserve"> mechanism</w:t>
            </w:r>
            <w:r w:rsidRPr="00ED5E73">
              <w:rPr>
                <w:rFonts w:ascii="Arial Narrow" w:hAnsi="Arial Narrow" w:cs="Arial"/>
                <w:sz w:val="18"/>
                <w:szCs w:val="18"/>
              </w:rPr>
              <w:t xml:space="preserve"> assess</w:t>
            </w:r>
            <w:r w:rsidR="008A7A80">
              <w:rPr>
                <w:rFonts w:ascii="Arial Narrow" w:hAnsi="Arial Narrow" w:cs="Arial"/>
                <w:sz w:val="18"/>
                <w:szCs w:val="18"/>
              </w:rPr>
              <w:t>ed.</w:t>
            </w:r>
          </w:p>
          <w:p w:rsidR="00ED5E73" w:rsidRPr="00ED5E73" w:rsidRDefault="008A7A80" w:rsidP="00ED5E73">
            <w:pPr>
              <w:numPr>
                <w:ilvl w:val="0"/>
                <w:numId w:val="18"/>
              </w:numPr>
              <w:tabs>
                <w:tab w:val="clear" w:pos="360"/>
                <w:tab w:val="num" w:pos="72"/>
              </w:tabs>
              <w:ind w:left="74" w:hanging="142"/>
              <w:rPr>
                <w:rFonts w:ascii="Arial Narrow" w:hAnsi="Arial Narrow" w:cs="Arial"/>
                <w:sz w:val="18"/>
                <w:szCs w:val="18"/>
              </w:rPr>
            </w:pPr>
            <w:r>
              <w:rPr>
                <w:rFonts w:ascii="Arial Narrow" w:hAnsi="Arial Narrow" w:cs="Arial"/>
                <w:sz w:val="18"/>
                <w:szCs w:val="18"/>
              </w:rPr>
              <w:t>The food security of</w:t>
            </w:r>
            <w:r w:rsidR="00B85C61">
              <w:rPr>
                <w:rFonts w:ascii="Arial Narrow" w:hAnsi="Arial Narrow" w:cs="Arial"/>
                <w:sz w:val="18"/>
                <w:szCs w:val="18"/>
              </w:rPr>
              <w:t xml:space="preserve"> over</w:t>
            </w:r>
            <w:r>
              <w:rPr>
                <w:rFonts w:ascii="Arial Narrow" w:hAnsi="Arial Narrow" w:cs="Arial"/>
                <w:sz w:val="18"/>
                <w:szCs w:val="18"/>
              </w:rPr>
              <w:t xml:space="preserve"> </w:t>
            </w:r>
            <w:r w:rsidR="00ED5E73" w:rsidRPr="00ED5E73">
              <w:rPr>
                <w:rFonts w:ascii="Arial Narrow" w:hAnsi="Arial Narrow" w:cs="Arial"/>
                <w:sz w:val="18"/>
                <w:szCs w:val="18"/>
              </w:rPr>
              <w:t xml:space="preserve">800,000 </w:t>
            </w:r>
            <w:r w:rsidR="00B85C61">
              <w:rPr>
                <w:rFonts w:ascii="Arial Narrow" w:hAnsi="Arial Narrow" w:cs="Arial"/>
                <w:sz w:val="18"/>
                <w:szCs w:val="18"/>
              </w:rPr>
              <w:t>vulnerable men and women is improved.</w:t>
            </w:r>
          </w:p>
          <w:p w:rsidR="00ED5E73" w:rsidRPr="00ED5E73" w:rsidRDefault="00B85C61" w:rsidP="00ED5E73">
            <w:pPr>
              <w:numPr>
                <w:ilvl w:val="0"/>
                <w:numId w:val="18"/>
              </w:numPr>
              <w:tabs>
                <w:tab w:val="clear" w:pos="360"/>
                <w:tab w:val="num" w:pos="72"/>
              </w:tabs>
              <w:ind w:left="74" w:hanging="142"/>
              <w:rPr>
                <w:rFonts w:ascii="Arial Narrow" w:hAnsi="Arial Narrow" w:cs="Arial"/>
                <w:sz w:val="18"/>
                <w:szCs w:val="18"/>
              </w:rPr>
            </w:pPr>
            <w:r>
              <w:rPr>
                <w:rFonts w:ascii="Arial Narrow" w:hAnsi="Arial Narrow" w:cs="Arial"/>
                <w:sz w:val="18"/>
                <w:szCs w:val="18"/>
              </w:rPr>
              <w:t>Design of a n</w:t>
            </w:r>
            <w:r w:rsidR="00ED5E73" w:rsidRPr="00ED5E73">
              <w:rPr>
                <w:rFonts w:ascii="Arial Narrow" w:hAnsi="Arial Narrow" w:cs="Arial"/>
                <w:sz w:val="18"/>
                <w:szCs w:val="18"/>
              </w:rPr>
              <w:t xml:space="preserve">ew NGO </w:t>
            </w:r>
            <w:r>
              <w:rPr>
                <w:rFonts w:ascii="Arial Narrow" w:hAnsi="Arial Narrow" w:cs="Arial"/>
                <w:sz w:val="18"/>
                <w:szCs w:val="18"/>
              </w:rPr>
              <w:t>partnership initiated.</w:t>
            </w:r>
          </w:p>
          <w:p w:rsidR="00ED5E73" w:rsidRPr="00ED5E73" w:rsidRDefault="00B85C61" w:rsidP="008555F0">
            <w:pPr>
              <w:numPr>
                <w:ilvl w:val="0"/>
                <w:numId w:val="18"/>
              </w:numPr>
              <w:tabs>
                <w:tab w:val="clear" w:pos="360"/>
                <w:tab w:val="num" w:pos="72"/>
              </w:tabs>
              <w:ind w:left="74" w:hanging="142"/>
              <w:rPr>
                <w:rFonts w:ascii="Arial Narrow" w:hAnsi="Arial Narrow" w:cs="Arial"/>
                <w:sz w:val="18"/>
                <w:szCs w:val="18"/>
              </w:rPr>
            </w:pPr>
            <w:r>
              <w:rPr>
                <w:rFonts w:ascii="Arial Narrow" w:hAnsi="Arial Narrow" w:cs="Arial"/>
                <w:sz w:val="18"/>
                <w:szCs w:val="18"/>
              </w:rPr>
              <w:t>At least 6 square kilometres of high priority land released through clearance or technical survey in support of local development priorities</w:t>
            </w:r>
            <w:r w:rsidR="0012718D">
              <w:rPr>
                <w:rFonts w:ascii="Arial Narrow" w:hAnsi="Arial Narrow" w:cs="Arial"/>
                <w:sz w:val="18"/>
                <w:szCs w:val="18"/>
              </w:rPr>
              <w:t>.  Significant amounts of previously suspected land released through the conduct of a Baseline Survey to clarify the remaining extent of the mine problem in 21 districts.</w:t>
            </w:r>
          </w:p>
        </w:tc>
        <w:tc>
          <w:tcPr>
            <w:tcW w:w="1337" w:type="pct"/>
          </w:tcPr>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Analytical support for the implementation of policy and institutional reforms and the design and evaluation of pilot activities addressing priority constraints in social protection through the World Bank.</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World Food Program’s food aid operations including school feeding and take-home rations, food assistance for people living with HIV/AIDS and tuberculosis patients and food for work to build rural roads and irrigation infrastructure.  </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 xml:space="preserve">UNDP’s </w:t>
            </w:r>
            <w:proofErr w:type="gramStart"/>
            <w:r w:rsidRPr="00ED5E73">
              <w:rPr>
                <w:rFonts w:ascii="Arial Narrow" w:hAnsi="Arial Narrow" w:cs="Arial"/>
                <w:sz w:val="18"/>
                <w:szCs w:val="18"/>
              </w:rPr>
              <w:t>Clearing</w:t>
            </w:r>
            <w:proofErr w:type="gramEnd"/>
            <w:r w:rsidRPr="00ED5E73">
              <w:rPr>
                <w:rFonts w:ascii="Arial Narrow" w:hAnsi="Arial Narrow" w:cs="Arial"/>
                <w:sz w:val="18"/>
                <w:szCs w:val="18"/>
              </w:rPr>
              <w:t xml:space="preserve"> for Results program.</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NGO p</w:t>
            </w:r>
            <w:r w:rsidR="00321008">
              <w:rPr>
                <w:rFonts w:ascii="Arial Narrow" w:hAnsi="Arial Narrow" w:cs="Arial"/>
                <w:sz w:val="18"/>
                <w:szCs w:val="18"/>
              </w:rPr>
              <w:t>artnerships</w:t>
            </w:r>
            <w:r w:rsidRPr="00ED5E73">
              <w:rPr>
                <w:rFonts w:ascii="Arial Narrow" w:hAnsi="Arial Narrow" w:cs="Arial"/>
                <w:sz w:val="18"/>
                <w:szCs w:val="18"/>
              </w:rPr>
              <w:t xml:space="preserve"> which are improving the livelihood security of poor communities.</w:t>
            </w:r>
          </w:p>
          <w:p w:rsidR="00ED5E73" w:rsidRPr="00ED5E73" w:rsidRDefault="00ED5E73" w:rsidP="00ED5E73">
            <w:pPr>
              <w:numPr>
                <w:ilvl w:val="0"/>
                <w:numId w:val="18"/>
              </w:numPr>
              <w:tabs>
                <w:tab w:val="clear" w:pos="360"/>
                <w:tab w:val="num" w:pos="72"/>
              </w:tabs>
              <w:ind w:left="74" w:hanging="142"/>
              <w:rPr>
                <w:rFonts w:ascii="Arial Narrow" w:hAnsi="Arial Narrow" w:cs="Arial"/>
                <w:sz w:val="18"/>
                <w:szCs w:val="18"/>
              </w:rPr>
            </w:pPr>
            <w:r w:rsidRPr="00ED5E73">
              <w:rPr>
                <w:rFonts w:ascii="Arial Narrow" w:hAnsi="Arial Narrow" w:cs="Arial"/>
                <w:sz w:val="18"/>
                <w:szCs w:val="18"/>
              </w:rPr>
              <w:t>Cambodia Initiative for Disability Inclusion activities that improv</w:t>
            </w:r>
            <w:r w:rsidR="00760F71">
              <w:rPr>
                <w:rFonts w:ascii="Arial Narrow" w:hAnsi="Arial Narrow" w:cs="Arial"/>
                <w:sz w:val="18"/>
                <w:szCs w:val="18"/>
              </w:rPr>
              <w:t xml:space="preserve">e livelihood and food security </w:t>
            </w:r>
            <w:r w:rsidRPr="00ED5E73">
              <w:rPr>
                <w:rFonts w:ascii="Arial Narrow" w:hAnsi="Arial Narrow" w:cs="Arial"/>
                <w:sz w:val="18"/>
                <w:szCs w:val="18"/>
              </w:rPr>
              <w:t>of vulnerable people with disabilities and their families.</w:t>
            </w:r>
          </w:p>
        </w:tc>
      </w:tr>
    </w:tbl>
    <w:p w:rsidR="008555F0" w:rsidRDefault="008555F0">
      <w:r>
        <w:br w:type="page"/>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01"/>
        <w:gridCol w:w="2202"/>
        <w:gridCol w:w="3479"/>
        <w:gridCol w:w="19"/>
        <w:gridCol w:w="2800"/>
        <w:gridCol w:w="4164"/>
      </w:tblGrid>
      <w:tr w:rsidR="00722F0B" w:rsidRPr="00760F71" w:rsidTr="00043C85">
        <w:trPr>
          <w:tblHeader/>
        </w:trPr>
        <w:tc>
          <w:tcPr>
            <w:tcW w:w="452"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lastRenderedPageBreak/>
              <w:t xml:space="preserve">RGC development outcomes 2015 </w:t>
            </w:r>
          </w:p>
        </w:tc>
        <w:tc>
          <w:tcPr>
            <w:tcW w:w="482" w:type="pct"/>
            <w:shd w:val="clear" w:color="auto" w:fill="E0E0E0"/>
          </w:tcPr>
          <w:p w:rsidR="00722F0B" w:rsidRPr="00760F71" w:rsidRDefault="008105B8" w:rsidP="00722F0B">
            <w:pPr>
              <w:spacing w:before="60" w:after="120"/>
              <w:rPr>
                <w:rFonts w:ascii="Arial Narrow" w:hAnsi="Arial Narrow" w:cs="Arial"/>
                <w:b/>
                <w:sz w:val="18"/>
                <w:szCs w:val="18"/>
              </w:rPr>
            </w:pPr>
            <w:smartTag w:uri="urn:schemas-microsoft-com:office:smarttags" w:element="place">
              <w:r>
                <w:rPr>
                  <w:rFonts w:ascii="Arial Narrow" w:hAnsi="Arial Narrow" w:cs="Arial"/>
                  <w:b/>
                  <w:sz w:val="18"/>
                  <w:szCs w:val="18"/>
                </w:rPr>
                <w:t>GOA</w:t>
              </w:r>
            </w:smartTag>
            <w:r w:rsidR="00722F0B" w:rsidRPr="00760F71">
              <w:rPr>
                <w:rFonts w:ascii="Arial Narrow" w:hAnsi="Arial Narrow" w:cs="Arial"/>
                <w:b/>
                <w:sz w:val="18"/>
                <w:szCs w:val="18"/>
              </w:rPr>
              <w:t xml:space="preserve"> country strategy objectives 2015</w:t>
            </w:r>
          </w:p>
        </w:tc>
        <w:tc>
          <w:tcPr>
            <w:tcW w:w="707"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Strategy objective indicators</w:t>
            </w:r>
          </w:p>
        </w:tc>
        <w:tc>
          <w:tcPr>
            <w:tcW w:w="1117"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2010 Milestones</w:t>
            </w:r>
          </w:p>
        </w:tc>
        <w:tc>
          <w:tcPr>
            <w:tcW w:w="905" w:type="pct"/>
            <w:gridSpan w:val="2"/>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2011 Milestones</w:t>
            </w:r>
          </w:p>
        </w:tc>
        <w:tc>
          <w:tcPr>
            <w:tcW w:w="1337"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 xml:space="preserve">Government of </w:t>
            </w:r>
            <w:smartTag w:uri="urn:schemas-microsoft-com:office:smarttags" w:element="country-region">
              <w:smartTag w:uri="urn:schemas-microsoft-com:office:smarttags" w:element="place">
                <w:r w:rsidRPr="00760F71">
                  <w:rPr>
                    <w:rFonts w:ascii="Arial Narrow" w:hAnsi="Arial Narrow" w:cs="Arial"/>
                    <w:b/>
                    <w:sz w:val="18"/>
                    <w:szCs w:val="18"/>
                  </w:rPr>
                  <w:t>Australia</w:t>
                </w:r>
              </w:smartTag>
            </w:smartTag>
            <w:r w:rsidRPr="00760F71">
              <w:rPr>
                <w:rFonts w:ascii="Arial Narrow" w:hAnsi="Arial Narrow" w:cs="Arial"/>
                <w:b/>
                <w:sz w:val="18"/>
                <w:szCs w:val="18"/>
              </w:rPr>
              <w:t xml:space="preserve"> assistance</w:t>
            </w:r>
          </w:p>
        </w:tc>
      </w:tr>
      <w:tr w:rsidR="00BB5AEA" w:rsidRPr="00760F71" w:rsidTr="008555F0">
        <w:tc>
          <w:tcPr>
            <w:tcW w:w="5000" w:type="pct"/>
            <w:gridSpan w:val="7"/>
            <w:shd w:val="clear" w:color="auto" w:fill="3366FF"/>
          </w:tcPr>
          <w:p w:rsidR="00BB5AEA" w:rsidRPr="00760F71" w:rsidRDefault="00BB5AEA" w:rsidP="00722F0B">
            <w:pPr>
              <w:rPr>
                <w:rFonts w:ascii="Arial Narrow" w:hAnsi="Arial Narrow" w:cs="Arial"/>
                <w:b/>
                <w:sz w:val="18"/>
                <w:szCs w:val="18"/>
              </w:rPr>
            </w:pPr>
            <w:r w:rsidRPr="00760F71">
              <w:rPr>
                <w:rFonts w:ascii="Arial Narrow" w:hAnsi="Arial Narrow" w:cs="Arial"/>
                <w:b/>
                <w:sz w:val="18"/>
                <w:szCs w:val="18"/>
              </w:rPr>
              <w:t>Health Service Delivery</w:t>
            </w:r>
          </w:p>
        </w:tc>
      </w:tr>
      <w:tr w:rsidR="00C868AB" w:rsidRPr="00760F71" w:rsidTr="008555F0">
        <w:tc>
          <w:tcPr>
            <w:tcW w:w="452" w:type="pct"/>
          </w:tcPr>
          <w:p w:rsidR="00C868AB" w:rsidRPr="00760F71" w:rsidRDefault="00C868AB" w:rsidP="00722F0B">
            <w:pPr>
              <w:autoSpaceDE w:val="0"/>
              <w:autoSpaceDN w:val="0"/>
              <w:adjustRightInd w:val="0"/>
              <w:rPr>
                <w:rFonts w:ascii="Arial Narrow" w:hAnsi="Arial Narrow" w:cs="Arial"/>
                <w:i/>
                <w:sz w:val="18"/>
                <w:szCs w:val="18"/>
              </w:rPr>
            </w:pPr>
            <w:r w:rsidRPr="00760F71">
              <w:rPr>
                <w:rFonts w:ascii="Arial Narrow" w:hAnsi="Arial Narrow" w:cs="Arial"/>
                <w:i/>
                <w:sz w:val="18"/>
                <w:szCs w:val="18"/>
              </w:rPr>
              <w:t>Increased access to quality health services for the poor, women and children, progressing  towards the health MDGs.</w:t>
            </w:r>
          </w:p>
        </w:tc>
        <w:tc>
          <w:tcPr>
            <w:tcW w:w="482" w:type="pct"/>
          </w:tcPr>
          <w:p w:rsidR="00C868AB" w:rsidRPr="00760F71" w:rsidRDefault="00C868AB" w:rsidP="00722F0B">
            <w:pPr>
              <w:spacing w:before="60" w:after="60"/>
              <w:rPr>
                <w:rFonts w:ascii="Arial Narrow" w:hAnsi="Arial Narrow" w:cs="Arial"/>
                <w:b/>
                <w:sz w:val="18"/>
                <w:szCs w:val="18"/>
              </w:rPr>
            </w:pPr>
            <w:r w:rsidRPr="00760F71">
              <w:rPr>
                <w:rFonts w:ascii="Arial Narrow" w:hAnsi="Arial Narrow" w:cs="Arial"/>
                <w:b/>
                <w:sz w:val="18"/>
                <w:szCs w:val="18"/>
              </w:rPr>
              <w:t xml:space="preserve">2. Improved RGC management, financing, monitoring and evaluation systems for health service delivery  </w:t>
            </w:r>
          </w:p>
        </w:tc>
        <w:tc>
          <w:tcPr>
            <w:tcW w:w="707" w:type="pct"/>
          </w:tcPr>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number of births attended by trained health staff</w:t>
            </w:r>
          </w:p>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coverage of Health Equity Funds and Community Based Health Insurance</w:t>
            </w:r>
          </w:p>
          <w:p w:rsidR="00C868AB" w:rsidRPr="00760F71" w:rsidRDefault="00C868A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number of sites offering harm reduction services </w:t>
            </w:r>
          </w:p>
        </w:tc>
        <w:tc>
          <w:tcPr>
            <w:tcW w:w="1123" w:type="pct"/>
            <w:gridSpan w:val="2"/>
          </w:tcPr>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70% of births attended by trained health professionals</w:t>
            </w:r>
          </w:p>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80% coverage health equity funds</w:t>
            </w:r>
          </w:p>
          <w:p w:rsidR="00C868AB" w:rsidRPr="00760F71" w:rsidRDefault="00C868A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6 sites offering harm reduction services</w:t>
            </w:r>
          </w:p>
        </w:tc>
        <w:tc>
          <w:tcPr>
            <w:tcW w:w="899" w:type="pct"/>
          </w:tcPr>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70% of births attended by trained health professionals</w:t>
            </w:r>
          </w:p>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80% coverage health equity funds</w:t>
            </w:r>
          </w:p>
          <w:p w:rsidR="00C868AB" w:rsidRPr="00760F71" w:rsidRDefault="00C868AB" w:rsidP="00760F71">
            <w:pPr>
              <w:numPr>
                <w:ilvl w:val="0"/>
                <w:numId w:val="18"/>
              </w:numPr>
              <w:tabs>
                <w:tab w:val="clear" w:pos="360"/>
                <w:tab w:val="num" w:pos="72"/>
              </w:tabs>
              <w:ind w:left="74" w:hanging="142"/>
              <w:rPr>
                <w:rFonts w:ascii="Arial Narrow" w:hAnsi="Arial Narrow" w:cs="Arial"/>
                <w:sz w:val="18"/>
                <w:szCs w:val="18"/>
              </w:rPr>
            </w:pPr>
            <w:r>
              <w:rPr>
                <w:rFonts w:ascii="Arial Narrow" w:hAnsi="Arial Narrow" w:cs="Arial"/>
                <w:sz w:val="18"/>
                <w:szCs w:val="18"/>
              </w:rPr>
              <w:t>6 Needle &amp; Syringe Program sites, 1 MMT site</w:t>
            </w:r>
          </w:p>
        </w:tc>
        <w:tc>
          <w:tcPr>
            <w:tcW w:w="1337" w:type="pct"/>
          </w:tcPr>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.Harmonise with other donor partners in the Second Health Sector Support Program through the Joint Partnership Interface Group.</w:t>
            </w:r>
          </w:p>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Align with RGC’s National Strategic Plan for Health 2008-2015 and National Strategic Plan for Illicit Drug Related HIV 2008-2010, and support linkages to the national Public Financial Management and Administrative Reform program</w:t>
            </w:r>
          </w:p>
          <w:p w:rsidR="00C868AB" w:rsidRPr="00760F71" w:rsidRDefault="00C868AB" w:rsidP="00A90915">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Support complementary activities with multilateral and bilateral agencies, NGOs and universities that provide evidence or pilot new methods for inclusion in HSSP2 and harm reduction activities.</w:t>
            </w:r>
          </w:p>
          <w:p w:rsidR="00C868AB" w:rsidRPr="00760F71" w:rsidRDefault="00C868A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Policy, advocacy and technical engagement in the joint RGC-donor Health Technical Working Group.</w:t>
            </w:r>
          </w:p>
        </w:tc>
      </w:tr>
      <w:tr w:rsidR="00722F0B" w:rsidRPr="00760F71" w:rsidTr="008555F0">
        <w:tc>
          <w:tcPr>
            <w:tcW w:w="2764" w:type="pct"/>
            <w:gridSpan w:val="5"/>
            <w:shd w:val="clear" w:color="auto" w:fill="3366FF"/>
          </w:tcPr>
          <w:p w:rsidR="00722F0B" w:rsidRPr="00760F71" w:rsidRDefault="00722F0B" w:rsidP="00722F0B">
            <w:pPr>
              <w:rPr>
                <w:rFonts w:ascii="Arial Narrow" w:hAnsi="Arial Narrow" w:cs="Arial"/>
                <w:b/>
                <w:sz w:val="18"/>
                <w:szCs w:val="18"/>
              </w:rPr>
            </w:pPr>
            <w:r w:rsidRPr="00760F71">
              <w:rPr>
                <w:rFonts w:ascii="Arial Narrow" w:hAnsi="Arial Narrow" w:cs="Arial"/>
                <w:b/>
                <w:sz w:val="18"/>
                <w:szCs w:val="18"/>
              </w:rPr>
              <w:t>Infrastructure</w:t>
            </w:r>
          </w:p>
        </w:tc>
        <w:tc>
          <w:tcPr>
            <w:tcW w:w="2236" w:type="pct"/>
            <w:gridSpan w:val="2"/>
            <w:shd w:val="clear" w:color="auto" w:fill="3366FF"/>
          </w:tcPr>
          <w:p w:rsidR="00722F0B" w:rsidRPr="00760F71" w:rsidRDefault="00722F0B" w:rsidP="00722F0B">
            <w:pPr>
              <w:rPr>
                <w:rFonts w:ascii="Arial Narrow" w:hAnsi="Arial Narrow" w:cs="Arial"/>
                <w:b/>
                <w:sz w:val="18"/>
                <w:szCs w:val="18"/>
              </w:rPr>
            </w:pPr>
          </w:p>
        </w:tc>
      </w:tr>
      <w:tr w:rsidR="00722F0B" w:rsidRPr="00760F71" w:rsidTr="008555F0">
        <w:trPr>
          <w:trHeight w:val="1954"/>
        </w:trPr>
        <w:tc>
          <w:tcPr>
            <w:tcW w:w="452" w:type="pct"/>
          </w:tcPr>
          <w:p w:rsidR="00722F0B" w:rsidRPr="00760F71" w:rsidRDefault="00722F0B" w:rsidP="00722F0B">
            <w:pPr>
              <w:rPr>
                <w:rFonts w:ascii="Arial Narrow" w:hAnsi="Arial Narrow" w:cs="Arial"/>
                <w:i/>
                <w:sz w:val="18"/>
                <w:szCs w:val="18"/>
              </w:rPr>
            </w:pPr>
            <w:r w:rsidRPr="00760F71">
              <w:rPr>
                <w:rFonts w:ascii="Arial Narrow" w:hAnsi="Arial Narrow" w:cs="Arial"/>
                <w:i/>
                <w:sz w:val="18"/>
                <w:szCs w:val="18"/>
              </w:rPr>
              <w:t>Increase economic activity in targeted areas</w:t>
            </w:r>
          </w:p>
        </w:tc>
        <w:tc>
          <w:tcPr>
            <w:tcW w:w="482" w:type="pct"/>
          </w:tcPr>
          <w:p w:rsidR="00722F0B" w:rsidRPr="00760F71" w:rsidRDefault="00D72DAD" w:rsidP="00722F0B">
            <w:pPr>
              <w:rPr>
                <w:rFonts w:ascii="Arial Narrow" w:hAnsi="Arial Narrow" w:cs="Arial"/>
                <w:b/>
                <w:sz w:val="18"/>
                <w:szCs w:val="18"/>
              </w:rPr>
            </w:pPr>
            <w:r w:rsidRPr="00760F71">
              <w:rPr>
                <w:rFonts w:ascii="Arial Narrow" w:hAnsi="Arial Narrow" w:cs="Arial"/>
                <w:b/>
                <w:sz w:val="18"/>
                <w:szCs w:val="18"/>
              </w:rPr>
              <w:t>3</w:t>
            </w:r>
            <w:r w:rsidR="00722F0B" w:rsidRPr="00760F71">
              <w:rPr>
                <w:rFonts w:ascii="Arial Narrow" w:hAnsi="Arial Narrow" w:cs="Arial"/>
                <w:b/>
                <w:sz w:val="18"/>
                <w:szCs w:val="18"/>
              </w:rPr>
              <w:t xml:space="preserve">. Improved transport and energy infrastructure </w:t>
            </w:r>
          </w:p>
        </w:tc>
        <w:tc>
          <w:tcPr>
            <w:tcW w:w="707" w:type="pct"/>
          </w:tcPr>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Higher traffic volume on improved rural roads </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Lower passenger and freight vehicle operating costs, travel times on improved rural roads</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Increase in number of rural households benefiting from electricity provision</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Improved arrangements for infrastructure operations and maintenance</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National railway for freight is operational competitively with national road transports </w:t>
            </w:r>
          </w:p>
        </w:tc>
        <w:tc>
          <w:tcPr>
            <w:tcW w:w="1123" w:type="pct"/>
            <w:gridSpan w:val="2"/>
          </w:tcPr>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Complete rehabilitation of the Southern Line railway and begin the rehabilitation of the Northern Line</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Commencement of civil works (15km) of the Southern Coastal road, and construction of cross-border facilities in </w:t>
            </w:r>
            <w:proofErr w:type="spellStart"/>
            <w:r w:rsidRPr="00760F71">
              <w:rPr>
                <w:rFonts w:ascii="Arial Narrow" w:hAnsi="Arial Narrow" w:cs="Arial"/>
                <w:sz w:val="18"/>
                <w:szCs w:val="18"/>
              </w:rPr>
              <w:t>Prek</w:t>
            </w:r>
            <w:proofErr w:type="spellEnd"/>
            <w:r w:rsidRPr="00760F71">
              <w:rPr>
                <w:rFonts w:ascii="Arial Narrow" w:hAnsi="Arial Narrow" w:cs="Arial"/>
                <w:sz w:val="18"/>
                <w:szCs w:val="18"/>
              </w:rPr>
              <w:t xml:space="preserve"> </w:t>
            </w:r>
            <w:proofErr w:type="spellStart"/>
            <w:r w:rsidRPr="00760F71">
              <w:rPr>
                <w:rFonts w:ascii="Arial Narrow" w:hAnsi="Arial Narrow" w:cs="Arial"/>
                <w:sz w:val="18"/>
                <w:szCs w:val="18"/>
              </w:rPr>
              <w:t>Chak</w:t>
            </w:r>
            <w:proofErr w:type="spellEnd"/>
            <w:r w:rsidRPr="00760F71">
              <w:rPr>
                <w:rFonts w:ascii="Arial Narrow" w:hAnsi="Arial Narrow" w:cs="Arial"/>
                <w:sz w:val="18"/>
                <w:szCs w:val="18"/>
              </w:rPr>
              <w:t xml:space="preserve"> and </w:t>
            </w:r>
            <w:proofErr w:type="spellStart"/>
            <w:r w:rsidRPr="00760F71">
              <w:rPr>
                <w:rFonts w:ascii="Arial Narrow" w:hAnsi="Arial Narrow" w:cs="Arial"/>
                <w:sz w:val="18"/>
                <w:szCs w:val="18"/>
              </w:rPr>
              <w:t>Koh</w:t>
            </w:r>
            <w:proofErr w:type="spellEnd"/>
            <w:r w:rsidRPr="00760F71">
              <w:rPr>
                <w:rFonts w:ascii="Arial Narrow" w:hAnsi="Arial Narrow" w:cs="Arial"/>
                <w:sz w:val="18"/>
                <w:szCs w:val="18"/>
              </w:rPr>
              <w:t xml:space="preserve"> Kong</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Commencement of periodic maintenance of 950kms of national roads</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Finalisation of the design and approval of supplementary financing for rural electrification project</w:t>
            </w:r>
          </w:p>
          <w:p w:rsidR="00722F0B" w:rsidRPr="00760F71" w:rsidRDefault="00722F0B" w:rsidP="00722F0B">
            <w:pPr>
              <w:pStyle w:val="Default"/>
              <w:autoSpaceDE/>
              <w:autoSpaceDN/>
              <w:adjustRightInd/>
              <w:rPr>
                <w:rFonts w:ascii="Arial Narrow" w:hAnsi="Arial Narrow" w:cs="Arial"/>
                <w:color w:val="auto"/>
                <w:sz w:val="18"/>
                <w:szCs w:val="18"/>
                <w:lang w:val="en-AU" w:eastAsia="en-AU"/>
              </w:rPr>
            </w:pPr>
          </w:p>
        </w:tc>
        <w:tc>
          <w:tcPr>
            <w:tcW w:w="899" w:type="pct"/>
          </w:tcPr>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 </w:t>
            </w:r>
            <w:r w:rsidR="00C70542" w:rsidRPr="00760F71">
              <w:rPr>
                <w:rFonts w:ascii="Arial Narrow" w:hAnsi="Arial Narrow" w:cs="Arial"/>
                <w:sz w:val="18"/>
                <w:szCs w:val="18"/>
              </w:rPr>
              <w:t>Completion of southern line (August) and civil works (track) commence  northern line</w:t>
            </w:r>
          </w:p>
          <w:p w:rsidR="00C70542" w:rsidRPr="00760F71" w:rsidRDefault="00C70542"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Expanded income restoration program commence (rail project)</w:t>
            </w:r>
          </w:p>
          <w:p w:rsidR="00C70542" w:rsidRPr="00760F71" w:rsidRDefault="00C70542"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Commencement of civil works southern coastal road (</w:t>
            </w:r>
            <w:proofErr w:type="spellStart"/>
            <w:r w:rsidRPr="00760F71">
              <w:rPr>
                <w:rFonts w:ascii="Arial Narrow" w:hAnsi="Arial Narrow" w:cs="Arial"/>
                <w:sz w:val="18"/>
                <w:szCs w:val="18"/>
              </w:rPr>
              <w:t>rescoping</w:t>
            </w:r>
            <w:proofErr w:type="spellEnd"/>
            <w:r w:rsidRPr="00760F71">
              <w:rPr>
                <w:rFonts w:ascii="Arial Narrow" w:hAnsi="Arial Narrow" w:cs="Arial"/>
                <w:sz w:val="18"/>
                <w:szCs w:val="18"/>
              </w:rPr>
              <w:t>) and HIV/people trafficking program</w:t>
            </w:r>
          </w:p>
          <w:p w:rsidR="00C70542" w:rsidRPr="00760F71" w:rsidRDefault="00C70542"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periodic maintenance of 70km of road complete </w:t>
            </w:r>
          </w:p>
          <w:p w:rsidR="00C70542" w:rsidRPr="00760F71" w:rsidRDefault="00C70542"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commencement of rural electrification civil works </w:t>
            </w:r>
          </w:p>
        </w:tc>
        <w:tc>
          <w:tcPr>
            <w:tcW w:w="1337" w:type="pct"/>
          </w:tcPr>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Southern Coastal Corridor Project (ADB)</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Road Asset Management Project (ADB) </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Rural Electrification and Transmission project (World Bank)</w:t>
            </w:r>
          </w:p>
          <w:p w:rsidR="00722F0B" w:rsidRPr="00760F71" w:rsidRDefault="00722F0B"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Rehabilitation of the Railway in </w:t>
            </w:r>
            <w:smartTag w:uri="urn:schemas-microsoft-com:office:smarttags" w:element="country-region">
              <w:smartTag w:uri="urn:schemas-microsoft-com:office:smarttags" w:element="place">
                <w:r w:rsidRPr="00760F71">
                  <w:rPr>
                    <w:rFonts w:ascii="Arial Narrow" w:hAnsi="Arial Narrow" w:cs="Arial"/>
                    <w:sz w:val="18"/>
                    <w:szCs w:val="18"/>
                  </w:rPr>
                  <w:t>Cambodia</w:t>
                </w:r>
              </w:smartTag>
            </w:smartTag>
            <w:r w:rsidRPr="00760F71">
              <w:rPr>
                <w:rFonts w:ascii="Arial Narrow" w:hAnsi="Arial Narrow" w:cs="Arial"/>
                <w:sz w:val="18"/>
                <w:szCs w:val="18"/>
              </w:rPr>
              <w:t xml:space="preserve"> Project (ADB)</w:t>
            </w:r>
          </w:p>
          <w:p w:rsidR="00722F0B" w:rsidRPr="00760F71" w:rsidRDefault="00722F0B" w:rsidP="00722F0B">
            <w:pPr>
              <w:pStyle w:val="Default"/>
              <w:ind w:left="-108"/>
              <w:rPr>
                <w:rFonts w:ascii="Arial Narrow" w:hAnsi="Arial Narrow" w:cs="Arial"/>
                <w:color w:val="auto"/>
                <w:sz w:val="18"/>
                <w:szCs w:val="18"/>
                <w:lang w:val="en-AU" w:eastAsia="en-AU"/>
              </w:rPr>
            </w:pPr>
          </w:p>
        </w:tc>
      </w:tr>
    </w:tbl>
    <w:p w:rsidR="008555F0" w:rsidRDefault="008555F0">
      <w:pPr>
        <w:rPr>
          <w:rFonts w:ascii="Arial Narrow" w:hAnsi="Arial Narrow"/>
          <w:szCs w:val="20"/>
        </w:rPr>
      </w:pPr>
    </w:p>
    <w:p w:rsidR="00722F0B" w:rsidRPr="00ED5E73" w:rsidRDefault="008555F0">
      <w:pPr>
        <w:rPr>
          <w:rFonts w:ascii="Arial Narrow" w:hAnsi="Arial Narrow"/>
          <w:szCs w:val="20"/>
        </w:rPr>
      </w:pPr>
      <w:r>
        <w:rPr>
          <w:rFonts w:ascii="Arial Narrow" w:hAnsi="Arial Narrow"/>
          <w:szCs w:val="20"/>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01"/>
        <w:gridCol w:w="2198"/>
        <w:gridCol w:w="3500"/>
        <w:gridCol w:w="2300"/>
        <w:gridCol w:w="4166"/>
      </w:tblGrid>
      <w:tr w:rsidR="00722F0B" w:rsidRPr="00760F71" w:rsidTr="00043C85">
        <w:trPr>
          <w:tblHeader/>
        </w:trPr>
        <w:tc>
          <w:tcPr>
            <w:tcW w:w="467"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lastRenderedPageBreak/>
              <w:t xml:space="preserve">RGC development outcomes 2015 </w:t>
            </w:r>
          </w:p>
        </w:tc>
        <w:tc>
          <w:tcPr>
            <w:tcW w:w="498" w:type="pct"/>
            <w:shd w:val="clear" w:color="auto" w:fill="E0E0E0"/>
          </w:tcPr>
          <w:p w:rsidR="00722F0B" w:rsidRPr="00760F71" w:rsidRDefault="008105B8" w:rsidP="00722F0B">
            <w:pPr>
              <w:spacing w:before="60" w:after="120"/>
              <w:rPr>
                <w:rFonts w:ascii="Arial Narrow" w:hAnsi="Arial Narrow" w:cs="Arial"/>
                <w:b/>
                <w:sz w:val="18"/>
                <w:szCs w:val="18"/>
              </w:rPr>
            </w:pPr>
            <w:smartTag w:uri="urn:schemas-microsoft-com:office:smarttags" w:element="place">
              <w:r>
                <w:rPr>
                  <w:rFonts w:ascii="Arial Narrow" w:hAnsi="Arial Narrow" w:cs="Arial"/>
                  <w:b/>
                  <w:sz w:val="18"/>
                  <w:szCs w:val="18"/>
                </w:rPr>
                <w:t>GOA</w:t>
              </w:r>
            </w:smartTag>
            <w:r w:rsidR="00722F0B" w:rsidRPr="00760F71">
              <w:rPr>
                <w:rFonts w:ascii="Arial Narrow" w:hAnsi="Arial Narrow" w:cs="Arial"/>
                <w:b/>
                <w:sz w:val="18"/>
                <w:szCs w:val="18"/>
              </w:rPr>
              <w:t xml:space="preserve"> country strategy objectives 2015</w:t>
            </w:r>
          </w:p>
        </w:tc>
        <w:tc>
          <w:tcPr>
            <w:tcW w:w="729"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Strategy objective indicators</w:t>
            </w:r>
          </w:p>
        </w:tc>
        <w:tc>
          <w:tcPr>
            <w:tcW w:w="1161"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2010 Milestones</w:t>
            </w:r>
          </w:p>
        </w:tc>
        <w:tc>
          <w:tcPr>
            <w:tcW w:w="763"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2011 Milestones</w:t>
            </w:r>
          </w:p>
        </w:tc>
        <w:tc>
          <w:tcPr>
            <w:tcW w:w="1382" w:type="pct"/>
            <w:shd w:val="clear" w:color="auto" w:fill="E0E0E0"/>
          </w:tcPr>
          <w:p w:rsidR="00722F0B" w:rsidRPr="00760F71" w:rsidRDefault="00722F0B" w:rsidP="00722F0B">
            <w:pPr>
              <w:spacing w:before="60" w:after="120"/>
              <w:rPr>
                <w:rFonts w:ascii="Arial Narrow" w:hAnsi="Arial Narrow" w:cs="Arial"/>
                <w:b/>
                <w:sz w:val="18"/>
                <w:szCs w:val="18"/>
              </w:rPr>
            </w:pPr>
            <w:r w:rsidRPr="00760F71">
              <w:rPr>
                <w:rFonts w:ascii="Arial Narrow" w:hAnsi="Arial Narrow" w:cs="Arial"/>
                <w:b/>
                <w:sz w:val="18"/>
                <w:szCs w:val="18"/>
              </w:rPr>
              <w:t xml:space="preserve">Government of </w:t>
            </w:r>
            <w:smartTag w:uri="urn:schemas-microsoft-com:office:smarttags" w:element="country-region">
              <w:smartTag w:uri="urn:schemas-microsoft-com:office:smarttags" w:element="place">
                <w:r w:rsidRPr="00760F71">
                  <w:rPr>
                    <w:rFonts w:ascii="Arial Narrow" w:hAnsi="Arial Narrow" w:cs="Arial"/>
                    <w:b/>
                    <w:sz w:val="18"/>
                    <w:szCs w:val="18"/>
                  </w:rPr>
                  <w:t>Australia</w:t>
                </w:r>
              </w:smartTag>
            </w:smartTag>
            <w:r w:rsidRPr="00760F71">
              <w:rPr>
                <w:rFonts w:ascii="Arial Narrow" w:hAnsi="Arial Narrow" w:cs="Arial"/>
                <w:b/>
                <w:sz w:val="18"/>
                <w:szCs w:val="18"/>
              </w:rPr>
              <w:t xml:space="preserve"> assistance</w:t>
            </w:r>
          </w:p>
        </w:tc>
      </w:tr>
      <w:tr w:rsidR="00BB5AEA" w:rsidRPr="00760F71" w:rsidTr="00722F0B">
        <w:tc>
          <w:tcPr>
            <w:tcW w:w="5000" w:type="pct"/>
            <w:gridSpan w:val="6"/>
            <w:shd w:val="clear" w:color="auto" w:fill="3366FF"/>
          </w:tcPr>
          <w:p w:rsidR="00BB5AEA" w:rsidRPr="00760F71" w:rsidRDefault="00BB5AEA" w:rsidP="00722F0B">
            <w:pPr>
              <w:rPr>
                <w:rFonts w:ascii="Arial Narrow" w:hAnsi="Arial Narrow" w:cs="Arial"/>
                <w:b/>
                <w:sz w:val="18"/>
                <w:szCs w:val="18"/>
              </w:rPr>
            </w:pPr>
            <w:r w:rsidRPr="00760F71">
              <w:rPr>
                <w:rFonts w:ascii="Arial Narrow" w:hAnsi="Arial Narrow" w:cs="Arial"/>
                <w:b/>
                <w:sz w:val="18"/>
                <w:szCs w:val="18"/>
              </w:rPr>
              <w:t>Law and Justice</w:t>
            </w:r>
          </w:p>
        </w:tc>
      </w:tr>
      <w:tr w:rsidR="00BB5AEA" w:rsidRPr="00760F71" w:rsidTr="00760F71">
        <w:trPr>
          <w:trHeight w:val="3208"/>
        </w:trPr>
        <w:tc>
          <w:tcPr>
            <w:tcW w:w="467" w:type="pct"/>
          </w:tcPr>
          <w:p w:rsidR="00BB5AEA" w:rsidRPr="00760F71" w:rsidRDefault="00BB5AEA" w:rsidP="00722F0B">
            <w:pPr>
              <w:rPr>
                <w:rFonts w:ascii="Arial Narrow" w:hAnsi="Arial Narrow" w:cs="Arial"/>
                <w:i/>
                <w:sz w:val="18"/>
                <w:szCs w:val="18"/>
              </w:rPr>
            </w:pPr>
            <w:r w:rsidRPr="00760F71">
              <w:rPr>
                <w:rFonts w:ascii="Arial Narrow" w:hAnsi="Arial Narrow" w:cs="Arial"/>
                <w:i/>
                <w:sz w:val="18"/>
                <w:szCs w:val="18"/>
              </w:rPr>
              <w:t>Increased individual rights and responsibilities in the justice system for juveniles and vulnerable groups.</w:t>
            </w:r>
          </w:p>
        </w:tc>
        <w:tc>
          <w:tcPr>
            <w:tcW w:w="498" w:type="pct"/>
          </w:tcPr>
          <w:p w:rsidR="00BB5AEA" w:rsidRPr="00760F71" w:rsidRDefault="00D72DAD" w:rsidP="00722F0B">
            <w:pPr>
              <w:rPr>
                <w:rFonts w:ascii="Arial Narrow" w:hAnsi="Arial Narrow" w:cs="Arial"/>
                <w:b/>
                <w:sz w:val="18"/>
                <w:szCs w:val="18"/>
              </w:rPr>
            </w:pPr>
            <w:r w:rsidRPr="00760F71">
              <w:rPr>
                <w:rFonts w:ascii="Arial Narrow" w:hAnsi="Arial Narrow" w:cs="Arial"/>
                <w:b/>
                <w:sz w:val="18"/>
                <w:szCs w:val="18"/>
              </w:rPr>
              <w:t>4</w:t>
            </w:r>
            <w:r w:rsidR="00BB5AEA" w:rsidRPr="00760F71">
              <w:rPr>
                <w:rFonts w:ascii="Arial Narrow" w:hAnsi="Arial Narrow" w:cs="Arial"/>
                <w:b/>
                <w:sz w:val="18"/>
                <w:szCs w:val="18"/>
              </w:rPr>
              <w:t xml:space="preserve">.  Improved capacity and commitment of courts, prisons, police </w:t>
            </w:r>
            <w:r w:rsidRPr="00760F71">
              <w:rPr>
                <w:rFonts w:ascii="Arial Narrow" w:hAnsi="Arial Narrow" w:cs="Arial"/>
                <w:b/>
                <w:sz w:val="18"/>
                <w:szCs w:val="18"/>
              </w:rPr>
              <w:t>crime prevention activities</w:t>
            </w:r>
            <w:r w:rsidR="00BB5AEA" w:rsidRPr="00760F71">
              <w:rPr>
                <w:rFonts w:ascii="Arial Narrow" w:hAnsi="Arial Narrow" w:cs="Arial"/>
                <w:b/>
                <w:sz w:val="18"/>
                <w:szCs w:val="18"/>
              </w:rPr>
              <w:t xml:space="preserve"> (particularly </w:t>
            </w:r>
            <w:r w:rsidRPr="00760F71">
              <w:rPr>
                <w:rFonts w:ascii="Arial Narrow" w:hAnsi="Arial Narrow" w:cs="Arial"/>
                <w:b/>
                <w:sz w:val="18"/>
                <w:szCs w:val="18"/>
              </w:rPr>
              <w:t>for</w:t>
            </w:r>
            <w:r w:rsidR="00BB5AEA" w:rsidRPr="00760F71">
              <w:rPr>
                <w:rFonts w:ascii="Arial Narrow" w:hAnsi="Arial Narrow" w:cs="Arial"/>
                <w:b/>
                <w:sz w:val="18"/>
                <w:szCs w:val="18"/>
              </w:rPr>
              <w:t xml:space="preserve"> vulnerable groups).</w:t>
            </w:r>
          </w:p>
          <w:p w:rsidR="00BB5AEA" w:rsidRPr="00760F71" w:rsidRDefault="00BB5AEA" w:rsidP="00722F0B">
            <w:pPr>
              <w:rPr>
                <w:rFonts w:ascii="Arial Narrow" w:hAnsi="Arial Narrow" w:cs="Arial"/>
                <w:b/>
                <w:sz w:val="18"/>
                <w:szCs w:val="18"/>
              </w:rPr>
            </w:pPr>
          </w:p>
          <w:p w:rsidR="00BB5AEA" w:rsidRPr="00760F71" w:rsidRDefault="00BB5AEA" w:rsidP="00722F0B">
            <w:pPr>
              <w:rPr>
                <w:rFonts w:ascii="Arial Narrow" w:hAnsi="Arial Narrow" w:cs="Arial"/>
                <w:b/>
                <w:sz w:val="18"/>
                <w:szCs w:val="18"/>
              </w:rPr>
            </w:pPr>
          </w:p>
        </w:tc>
        <w:tc>
          <w:tcPr>
            <w:tcW w:w="729" w:type="pct"/>
          </w:tcPr>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Improved community safety in target districts</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Improved management capacity in MOJ, Courts, CNP and </w:t>
            </w:r>
            <w:r w:rsidR="002C32DC" w:rsidRPr="00760F71">
              <w:rPr>
                <w:rFonts w:ascii="Arial Narrow" w:hAnsi="Arial Narrow" w:cs="Arial"/>
                <w:sz w:val="18"/>
                <w:szCs w:val="18"/>
              </w:rPr>
              <w:t>Glop</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Increased reporting of violence and sexual violence offences in partner provinces. </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Improved court processes, including reductions in excessive pre-trial detention</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Increased implementation of the corrections management system for safe, secure and humane treatment of prisoners</w:t>
            </w:r>
          </w:p>
          <w:p w:rsidR="00BB5AEA" w:rsidRPr="00760F71" w:rsidRDefault="00BB5AEA" w:rsidP="00760F71">
            <w:pPr>
              <w:numPr>
                <w:ilvl w:val="0"/>
                <w:numId w:val="18"/>
              </w:numPr>
              <w:tabs>
                <w:tab w:val="clear" w:pos="360"/>
                <w:tab w:val="num" w:pos="72"/>
              </w:tabs>
              <w:ind w:left="74" w:hanging="142"/>
              <w:rPr>
                <w:rFonts w:ascii="Arial Narrow" w:hAnsi="Arial Narrow" w:cs="Arial"/>
                <w:b/>
                <w:sz w:val="18"/>
                <w:szCs w:val="18"/>
              </w:rPr>
            </w:pPr>
            <w:r w:rsidRPr="00760F71">
              <w:rPr>
                <w:rFonts w:ascii="Arial Narrow" w:hAnsi="Arial Narrow" w:cs="Arial"/>
                <w:sz w:val="18"/>
                <w:szCs w:val="18"/>
              </w:rPr>
              <w:t>Improved PCP coordination</w:t>
            </w:r>
          </w:p>
        </w:tc>
        <w:tc>
          <w:tcPr>
            <w:tcW w:w="1161" w:type="pct"/>
          </w:tcPr>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Improved community safety in targeted districts with specific focus on vulnerable group</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Increased number of female and male prisoners in rehabilitation programs in partner province and national prisons</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Case management system implemented in the Court of Appeal</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Crime data pilot evaluated, system revised and rolled out to partner province</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Community policing pilot established and CNP policy drafted</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The facilitation role of the prosecutor improved, Police, Court, prison Coordination Meeting strengthened</w:t>
            </w:r>
          </w:p>
        </w:tc>
        <w:tc>
          <w:tcPr>
            <w:tcW w:w="763" w:type="pct"/>
          </w:tcPr>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Improved community safety in targeted districts with specific focus on vulnerable group</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Alternative sentencing approach established (to address overcrowding)</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Crime database rolled out nationwide</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Police act draft submitted</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All capital works completed/handover to RGC</w:t>
            </w:r>
          </w:p>
          <w:p w:rsidR="00BB5AEA" w:rsidRPr="00760F71" w:rsidRDefault="00BB5AEA" w:rsidP="00722F0B">
            <w:pPr>
              <w:ind w:left="-108"/>
              <w:rPr>
                <w:rFonts w:ascii="Arial Narrow" w:hAnsi="Arial Narrow" w:cs="Arial"/>
                <w:sz w:val="18"/>
                <w:szCs w:val="18"/>
              </w:rPr>
            </w:pPr>
          </w:p>
        </w:tc>
        <w:tc>
          <w:tcPr>
            <w:tcW w:w="1382" w:type="pct"/>
          </w:tcPr>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Through CCJAPIII to Jan 2012 support to courts, police, prisons, provincial authorities and NGOs to improve criminal justice with a focus on the needs of juveniles and women ().</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Collaborate with the Australian Federal Police and the Attorney General’s Dept to support police reform (through CCJAPIII and regional trans-national crime activities).</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Harmonise with other donors (DANIDA, through CCJAP) to develop planning, monitoring and evaluation systems for the Legal and Judicial Reform Strategy.</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Technical support to the RGC Council for Legal and Judicial Reform to coordinate donor and government inputs towards Legal and Judicial Reform Strategy objectives.</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Policy and technical engagement in the Legal and Judicial Reform Technical Working Group.</w:t>
            </w:r>
          </w:p>
          <w:p w:rsidR="00BB5AEA" w:rsidRPr="00760F71" w:rsidRDefault="00BB5AEA" w:rsidP="00760F71">
            <w:pPr>
              <w:numPr>
                <w:ilvl w:val="0"/>
                <w:numId w:val="18"/>
              </w:numPr>
              <w:tabs>
                <w:tab w:val="clear" w:pos="360"/>
                <w:tab w:val="num" w:pos="72"/>
              </w:tabs>
              <w:ind w:left="74" w:hanging="142"/>
              <w:rPr>
                <w:rFonts w:ascii="Arial Narrow" w:hAnsi="Arial Narrow" w:cs="Arial"/>
                <w:sz w:val="18"/>
                <w:szCs w:val="18"/>
              </w:rPr>
            </w:pPr>
            <w:r w:rsidRPr="00760F71">
              <w:rPr>
                <w:rFonts w:ascii="Arial Narrow" w:hAnsi="Arial Narrow" w:cs="Arial"/>
                <w:sz w:val="18"/>
                <w:szCs w:val="18"/>
              </w:rPr>
              <w:t xml:space="preserve">Support to the Extraordinary Chambers of the Courts of </w:t>
            </w:r>
            <w:smartTag w:uri="urn:schemas-microsoft-com:office:smarttags" w:element="country-region">
              <w:smartTag w:uri="urn:schemas-microsoft-com:office:smarttags" w:element="place">
                <w:r w:rsidRPr="00760F71">
                  <w:rPr>
                    <w:rFonts w:ascii="Arial Narrow" w:hAnsi="Arial Narrow" w:cs="Arial"/>
                    <w:sz w:val="18"/>
                    <w:szCs w:val="18"/>
                  </w:rPr>
                  <w:t>Cambodia</w:t>
                </w:r>
              </w:smartTag>
            </w:smartTag>
          </w:p>
        </w:tc>
      </w:tr>
    </w:tbl>
    <w:p w:rsidR="00BB5AEA" w:rsidRPr="00A572F9" w:rsidRDefault="00BB5AEA" w:rsidP="00A572F9">
      <w:pPr>
        <w:rPr>
          <w:sz w:val="24"/>
        </w:rPr>
      </w:pPr>
    </w:p>
    <w:sectPr w:rsidR="00BB5AEA" w:rsidRPr="00A572F9" w:rsidSect="008555F0">
      <w:pgSz w:w="16840" w:h="11907" w:orient="landscape" w:code="9"/>
      <w:pgMar w:top="899" w:right="1134" w:bottom="1418" w:left="851"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FD" w:rsidRDefault="001F1BFD">
      <w:r>
        <w:separator/>
      </w:r>
    </w:p>
    <w:p w:rsidR="001F1BFD" w:rsidRDefault="001F1BFD"/>
  </w:endnote>
  <w:endnote w:type="continuationSeparator" w:id="0">
    <w:p w:rsidR="001F1BFD" w:rsidRDefault="001F1BFD">
      <w:r>
        <w:continuationSeparator/>
      </w:r>
    </w:p>
    <w:p w:rsidR="001F1BFD" w:rsidRDefault="001F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5E" w:rsidRDefault="00913E5E" w:rsidP="00A90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E5E" w:rsidRDefault="00913E5E" w:rsidP="00C868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5E" w:rsidRDefault="00913E5E" w:rsidP="00A90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206">
      <w:rPr>
        <w:rStyle w:val="PageNumber"/>
        <w:noProof/>
      </w:rPr>
      <w:t>12</w:t>
    </w:r>
    <w:r>
      <w:rPr>
        <w:rStyle w:val="PageNumber"/>
      </w:rPr>
      <w:fldChar w:fldCharType="end"/>
    </w:r>
  </w:p>
  <w:p w:rsidR="00913E5E" w:rsidRDefault="00913E5E" w:rsidP="00C868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FD" w:rsidRDefault="001F1BFD" w:rsidP="00D62AA4">
      <w:pPr>
        <w:spacing w:before="60" w:after="40" w:line="180" w:lineRule="exact"/>
      </w:pPr>
      <w:r>
        <w:continuationSeparator/>
      </w:r>
    </w:p>
  </w:footnote>
  <w:footnote w:type="continuationSeparator" w:id="0">
    <w:p w:rsidR="001F1BFD" w:rsidRDefault="001F1BFD">
      <w:r>
        <w:continuationSeparator/>
      </w:r>
    </w:p>
    <w:p w:rsidR="001F1BFD" w:rsidRDefault="001F1BFD"/>
  </w:footnote>
  <w:footnote w:type="continuationNotice" w:id="1">
    <w:p w:rsidR="001F1BFD" w:rsidRDefault="001F1BFD"/>
    <w:p w:rsidR="001F1BFD" w:rsidRDefault="001F1B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73E"/>
    <w:multiLevelType w:val="hybridMultilevel"/>
    <w:tmpl w:val="A2623304"/>
    <w:lvl w:ilvl="0" w:tplc="4224AE1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1D4A87"/>
    <w:multiLevelType w:val="hybridMultilevel"/>
    <w:tmpl w:val="05D4CE82"/>
    <w:lvl w:ilvl="0" w:tplc="3ABA3CE4">
      <w:start w:val="19"/>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D1F0F9B"/>
    <w:multiLevelType w:val="hybridMultilevel"/>
    <w:tmpl w:val="D63EC8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D5769CE"/>
    <w:multiLevelType w:val="singleLevel"/>
    <w:tmpl w:val="2F88DBC4"/>
    <w:lvl w:ilvl="0">
      <w:start w:val="1"/>
      <w:numFmt w:val="bullet"/>
      <w:pStyle w:val="dash"/>
      <w:lvlText w:val=""/>
      <w:lvlJc w:val="left"/>
      <w:pPr>
        <w:tabs>
          <w:tab w:val="num" w:pos="927"/>
        </w:tabs>
        <w:ind w:left="794" w:hanging="227"/>
      </w:pPr>
      <w:rPr>
        <w:rFonts w:ascii="Symbol" w:hAnsi="Symbol" w:hint="default"/>
      </w:rPr>
    </w:lvl>
  </w:abstractNum>
  <w:abstractNum w:abstractNumId="4">
    <w:nsid w:val="130B3EA7"/>
    <w:multiLevelType w:val="hybridMultilevel"/>
    <w:tmpl w:val="ACB4EA8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9678E73C">
      <w:start w:val="1"/>
      <w:numFmt w:val="bullet"/>
      <w:lvlText w:val="-"/>
      <w:lvlJc w:val="left"/>
      <w:pPr>
        <w:tabs>
          <w:tab w:val="num" w:pos="1800"/>
        </w:tabs>
        <w:ind w:left="1800" w:hanging="360"/>
      </w:pPr>
      <w:rPr>
        <w:rFonts w:ascii="Arial" w:eastAsia="Times New Roman" w:hAnsi="Arial" w:cs="Arial"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E16DE5"/>
    <w:multiLevelType w:val="hybridMultilevel"/>
    <w:tmpl w:val="5CA0E8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77B7DD8"/>
    <w:multiLevelType w:val="hybridMultilevel"/>
    <w:tmpl w:val="3EA6F6DE"/>
    <w:lvl w:ilvl="0" w:tplc="F7FC27A0">
      <w:start w:val="1"/>
      <w:numFmt w:val="lowerLetter"/>
      <w:pStyle w:val="TableListNumber2"/>
      <w:lvlText w:val="%1."/>
      <w:lvlJc w:val="left"/>
      <w:pPr>
        <w:tabs>
          <w:tab w:val="num" w:pos="454"/>
        </w:tabs>
        <w:ind w:left="454" w:hanging="227"/>
      </w:pPr>
      <w:rPr>
        <w:rFonts w:hint="default"/>
      </w:rPr>
    </w:lvl>
    <w:lvl w:ilvl="1" w:tplc="AFA4BBE2" w:tentative="1">
      <w:start w:val="1"/>
      <w:numFmt w:val="lowerLetter"/>
      <w:lvlText w:val="%2."/>
      <w:lvlJc w:val="left"/>
      <w:pPr>
        <w:tabs>
          <w:tab w:val="num" w:pos="1440"/>
        </w:tabs>
        <w:ind w:left="1440" w:hanging="360"/>
      </w:pPr>
    </w:lvl>
    <w:lvl w:ilvl="2" w:tplc="7D50E9CA" w:tentative="1">
      <w:start w:val="1"/>
      <w:numFmt w:val="lowerRoman"/>
      <w:lvlText w:val="%3."/>
      <w:lvlJc w:val="right"/>
      <w:pPr>
        <w:tabs>
          <w:tab w:val="num" w:pos="2160"/>
        </w:tabs>
        <w:ind w:left="2160" w:hanging="180"/>
      </w:pPr>
    </w:lvl>
    <w:lvl w:ilvl="3" w:tplc="AB52E206" w:tentative="1">
      <w:start w:val="1"/>
      <w:numFmt w:val="decimal"/>
      <w:lvlText w:val="%4."/>
      <w:lvlJc w:val="left"/>
      <w:pPr>
        <w:tabs>
          <w:tab w:val="num" w:pos="2880"/>
        </w:tabs>
        <w:ind w:left="2880" w:hanging="360"/>
      </w:pPr>
    </w:lvl>
    <w:lvl w:ilvl="4" w:tplc="A4C234CA" w:tentative="1">
      <w:start w:val="1"/>
      <w:numFmt w:val="lowerLetter"/>
      <w:lvlText w:val="%5."/>
      <w:lvlJc w:val="left"/>
      <w:pPr>
        <w:tabs>
          <w:tab w:val="num" w:pos="3600"/>
        </w:tabs>
        <w:ind w:left="3600" w:hanging="360"/>
      </w:pPr>
    </w:lvl>
    <w:lvl w:ilvl="5" w:tplc="82568294" w:tentative="1">
      <w:start w:val="1"/>
      <w:numFmt w:val="lowerRoman"/>
      <w:lvlText w:val="%6."/>
      <w:lvlJc w:val="right"/>
      <w:pPr>
        <w:tabs>
          <w:tab w:val="num" w:pos="4320"/>
        </w:tabs>
        <w:ind w:left="4320" w:hanging="180"/>
      </w:pPr>
    </w:lvl>
    <w:lvl w:ilvl="6" w:tplc="C5001CA0" w:tentative="1">
      <w:start w:val="1"/>
      <w:numFmt w:val="decimal"/>
      <w:lvlText w:val="%7."/>
      <w:lvlJc w:val="left"/>
      <w:pPr>
        <w:tabs>
          <w:tab w:val="num" w:pos="5040"/>
        </w:tabs>
        <w:ind w:left="5040" w:hanging="360"/>
      </w:pPr>
    </w:lvl>
    <w:lvl w:ilvl="7" w:tplc="86AE2C06" w:tentative="1">
      <w:start w:val="1"/>
      <w:numFmt w:val="lowerLetter"/>
      <w:lvlText w:val="%8."/>
      <w:lvlJc w:val="left"/>
      <w:pPr>
        <w:tabs>
          <w:tab w:val="num" w:pos="5760"/>
        </w:tabs>
        <w:ind w:left="5760" w:hanging="360"/>
      </w:pPr>
    </w:lvl>
    <w:lvl w:ilvl="8" w:tplc="3E245878" w:tentative="1">
      <w:start w:val="1"/>
      <w:numFmt w:val="lowerRoman"/>
      <w:lvlText w:val="%9."/>
      <w:lvlJc w:val="right"/>
      <w:pPr>
        <w:tabs>
          <w:tab w:val="num" w:pos="6480"/>
        </w:tabs>
        <w:ind w:left="6480" w:hanging="180"/>
      </w:pPr>
    </w:lvl>
  </w:abstractNum>
  <w:abstractNum w:abstractNumId="8">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07CA9"/>
    <w:multiLevelType w:val="hybridMultilevel"/>
    <w:tmpl w:val="5AB67506"/>
    <w:lvl w:ilvl="0" w:tplc="F1ACEB98">
      <w:start w:val="1"/>
      <w:numFmt w:val="bullet"/>
      <w:lvlText w:val="-"/>
      <w:lvlJc w:val="left"/>
      <w:pPr>
        <w:tabs>
          <w:tab w:val="num" w:pos="720"/>
        </w:tabs>
        <w:ind w:left="720" w:hanging="360"/>
      </w:pPr>
      <w:rPr>
        <w:rFonts w:ascii="Courier" w:eastAsia="Courier" w:hAnsi="Courier" w:cs="Courier"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0705B9"/>
    <w:multiLevelType w:val="hybridMultilevel"/>
    <w:tmpl w:val="61D83558"/>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1723C29"/>
    <w:multiLevelType w:val="hybridMultilevel"/>
    <w:tmpl w:val="810E602E"/>
    <w:lvl w:ilvl="0" w:tplc="F1ACEB98">
      <w:start w:val="1"/>
      <w:numFmt w:val="bullet"/>
      <w:lvlText w:val="-"/>
      <w:lvlJc w:val="left"/>
      <w:pPr>
        <w:tabs>
          <w:tab w:val="num" w:pos="720"/>
        </w:tabs>
        <w:ind w:left="720" w:hanging="360"/>
      </w:pPr>
      <w:rPr>
        <w:rFonts w:ascii="Courier" w:eastAsia="Courier" w:hAnsi="Courier" w:cs="Courier"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7C1C4B"/>
    <w:multiLevelType w:val="multilevel"/>
    <w:tmpl w:val="8F2E4A12"/>
    <w:lvl w:ilvl="0">
      <w:start w:val="1"/>
      <w:numFmt w:val="lowerLetter"/>
      <w:lvlRestart w:val="0"/>
      <w:pStyle w:val="NoteNumber"/>
      <w:lvlText w:val="%1"/>
      <w:lvlJc w:val="left"/>
      <w:pPr>
        <w:tabs>
          <w:tab w:val="num" w:pos="170"/>
        </w:tabs>
        <w:ind w:left="0" w:firstLine="0"/>
      </w:pPr>
      <w:rPr>
        <w:rFonts w:ascii="Times New Roman" w:hAnsi="Times New Roman" w:cs="Times New Roman"/>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lvl>
    <w:lvl w:ilvl="2">
      <w:start w:val="1"/>
      <w:numFmt w:val="lowerRoman"/>
      <w:lvlText w:val="%3."/>
      <w:lvlJc w:val="right"/>
      <w:pPr>
        <w:tabs>
          <w:tab w:val="num" w:pos="2160"/>
        </w:tabs>
        <w:ind w:left="2160" w:hanging="181"/>
      </w:p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14">
    <w:nsid w:val="285202B1"/>
    <w:multiLevelType w:val="hybridMultilevel"/>
    <w:tmpl w:val="EF6CC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31F42AFF"/>
    <w:multiLevelType w:val="hybridMultilevel"/>
    <w:tmpl w:val="5D6ECA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33F6B"/>
    <w:multiLevelType w:val="hybridMultilevel"/>
    <w:tmpl w:val="53929CB2"/>
    <w:lvl w:ilvl="0" w:tplc="911670C2">
      <w:start w:val="1"/>
      <w:numFmt w:val="lowerLetter"/>
      <w:pStyle w:val="BoxListNumber2"/>
      <w:lvlText w:val="%1."/>
      <w:lvlJc w:val="left"/>
      <w:pPr>
        <w:tabs>
          <w:tab w:val="num" w:pos="567"/>
        </w:tabs>
        <w:ind w:left="567" w:hanging="283"/>
      </w:pPr>
      <w:rPr>
        <w:rFonts w:hint="default"/>
      </w:rPr>
    </w:lvl>
    <w:lvl w:ilvl="1" w:tplc="1C52CDE2" w:tentative="1">
      <w:start w:val="1"/>
      <w:numFmt w:val="lowerLetter"/>
      <w:lvlText w:val="%2."/>
      <w:lvlJc w:val="left"/>
      <w:pPr>
        <w:tabs>
          <w:tab w:val="num" w:pos="1440"/>
        </w:tabs>
        <w:ind w:left="1440" w:hanging="360"/>
      </w:pPr>
    </w:lvl>
    <w:lvl w:ilvl="2" w:tplc="E6EC7B20" w:tentative="1">
      <w:start w:val="1"/>
      <w:numFmt w:val="lowerRoman"/>
      <w:lvlText w:val="%3."/>
      <w:lvlJc w:val="right"/>
      <w:pPr>
        <w:tabs>
          <w:tab w:val="num" w:pos="2160"/>
        </w:tabs>
        <w:ind w:left="2160" w:hanging="180"/>
      </w:pPr>
    </w:lvl>
    <w:lvl w:ilvl="3" w:tplc="EC1A2470" w:tentative="1">
      <w:start w:val="1"/>
      <w:numFmt w:val="decimal"/>
      <w:lvlText w:val="%4."/>
      <w:lvlJc w:val="left"/>
      <w:pPr>
        <w:tabs>
          <w:tab w:val="num" w:pos="2880"/>
        </w:tabs>
        <w:ind w:left="2880" w:hanging="360"/>
      </w:pPr>
    </w:lvl>
    <w:lvl w:ilvl="4" w:tplc="2B3E4190" w:tentative="1">
      <w:start w:val="1"/>
      <w:numFmt w:val="lowerLetter"/>
      <w:lvlText w:val="%5."/>
      <w:lvlJc w:val="left"/>
      <w:pPr>
        <w:tabs>
          <w:tab w:val="num" w:pos="3600"/>
        </w:tabs>
        <w:ind w:left="3600" w:hanging="360"/>
      </w:pPr>
    </w:lvl>
    <w:lvl w:ilvl="5" w:tplc="B2E6BC9E" w:tentative="1">
      <w:start w:val="1"/>
      <w:numFmt w:val="lowerRoman"/>
      <w:lvlText w:val="%6."/>
      <w:lvlJc w:val="right"/>
      <w:pPr>
        <w:tabs>
          <w:tab w:val="num" w:pos="4320"/>
        </w:tabs>
        <w:ind w:left="4320" w:hanging="180"/>
      </w:pPr>
    </w:lvl>
    <w:lvl w:ilvl="6" w:tplc="7E20FC04" w:tentative="1">
      <w:start w:val="1"/>
      <w:numFmt w:val="decimal"/>
      <w:lvlText w:val="%7."/>
      <w:lvlJc w:val="left"/>
      <w:pPr>
        <w:tabs>
          <w:tab w:val="num" w:pos="5040"/>
        </w:tabs>
        <w:ind w:left="5040" w:hanging="360"/>
      </w:pPr>
    </w:lvl>
    <w:lvl w:ilvl="7" w:tplc="A9C6B1C8" w:tentative="1">
      <w:start w:val="1"/>
      <w:numFmt w:val="lowerLetter"/>
      <w:lvlText w:val="%8."/>
      <w:lvlJc w:val="left"/>
      <w:pPr>
        <w:tabs>
          <w:tab w:val="num" w:pos="5760"/>
        </w:tabs>
        <w:ind w:left="5760" w:hanging="360"/>
      </w:pPr>
    </w:lvl>
    <w:lvl w:ilvl="8" w:tplc="DF381A22" w:tentative="1">
      <w:start w:val="1"/>
      <w:numFmt w:val="lowerRoman"/>
      <w:lvlText w:val="%9."/>
      <w:lvlJc w:val="right"/>
      <w:pPr>
        <w:tabs>
          <w:tab w:val="num" w:pos="6480"/>
        </w:tabs>
        <w:ind w:left="6480" w:hanging="180"/>
      </w:pPr>
    </w:lvl>
  </w:abstractNum>
  <w:abstractNum w:abstractNumId="18">
    <w:nsid w:val="3A202047"/>
    <w:multiLevelType w:val="hybridMultilevel"/>
    <w:tmpl w:val="07DE26A2"/>
    <w:lvl w:ilvl="0" w:tplc="F1ACEB98">
      <w:start w:val="1"/>
      <w:numFmt w:val="bullet"/>
      <w:lvlText w:val="-"/>
      <w:lvlJc w:val="left"/>
      <w:pPr>
        <w:tabs>
          <w:tab w:val="num" w:pos="644"/>
        </w:tabs>
        <w:ind w:left="644" w:hanging="360"/>
      </w:pPr>
      <w:rPr>
        <w:rFonts w:ascii="Courier" w:eastAsia="Courier" w:hAnsi="Courier" w:cs="Courier"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9">
    <w:nsid w:val="3A3E156A"/>
    <w:multiLevelType w:val="hybridMultilevel"/>
    <w:tmpl w:val="C88C2F2C"/>
    <w:lvl w:ilvl="0" w:tplc="C1508ADE">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A9666B"/>
    <w:multiLevelType w:val="hybridMultilevel"/>
    <w:tmpl w:val="82847E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01B1D2A"/>
    <w:multiLevelType w:val="hybridMultilevel"/>
    <w:tmpl w:val="4FEA425E"/>
    <w:lvl w:ilvl="0" w:tplc="71EE501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2">
    <w:nsid w:val="46CD579B"/>
    <w:multiLevelType w:val="hybridMultilevel"/>
    <w:tmpl w:val="36F2514A"/>
    <w:lvl w:ilvl="0" w:tplc="6C0C6A9E">
      <w:start w:val="1"/>
      <w:numFmt w:val="bullet"/>
      <w:pStyle w:val="BoxListBullet"/>
      <w:lvlText w:val="&gt;"/>
      <w:lvlJc w:val="left"/>
      <w:pPr>
        <w:tabs>
          <w:tab w:val="num" w:pos="284"/>
        </w:tabs>
        <w:ind w:left="284" w:hanging="284"/>
      </w:pPr>
      <w:rPr>
        <w:rFonts w:hint="default"/>
        <w:color w:val="auto"/>
      </w:rPr>
    </w:lvl>
    <w:lvl w:ilvl="1" w:tplc="C890B076" w:tentative="1">
      <w:start w:val="1"/>
      <w:numFmt w:val="bullet"/>
      <w:lvlText w:val="o"/>
      <w:lvlJc w:val="left"/>
      <w:pPr>
        <w:tabs>
          <w:tab w:val="num" w:pos="1440"/>
        </w:tabs>
        <w:ind w:left="1440" w:hanging="360"/>
      </w:pPr>
      <w:rPr>
        <w:rFonts w:ascii="Courier New" w:hAnsi="Courier New" w:cs="Courier New" w:hint="default"/>
      </w:rPr>
    </w:lvl>
    <w:lvl w:ilvl="2" w:tplc="1F7E877C" w:tentative="1">
      <w:start w:val="1"/>
      <w:numFmt w:val="bullet"/>
      <w:lvlText w:val=""/>
      <w:lvlJc w:val="left"/>
      <w:pPr>
        <w:tabs>
          <w:tab w:val="num" w:pos="2160"/>
        </w:tabs>
        <w:ind w:left="2160" w:hanging="360"/>
      </w:pPr>
      <w:rPr>
        <w:rFonts w:ascii="Wingdings" w:hAnsi="Wingdings" w:hint="default"/>
      </w:rPr>
    </w:lvl>
    <w:lvl w:ilvl="3" w:tplc="46884AAA" w:tentative="1">
      <w:start w:val="1"/>
      <w:numFmt w:val="bullet"/>
      <w:lvlText w:val=""/>
      <w:lvlJc w:val="left"/>
      <w:pPr>
        <w:tabs>
          <w:tab w:val="num" w:pos="2880"/>
        </w:tabs>
        <w:ind w:left="2880" w:hanging="360"/>
      </w:pPr>
      <w:rPr>
        <w:rFonts w:ascii="Symbol" w:hAnsi="Symbol" w:hint="default"/>
      </w:rPr>
    </w:lvl>
    <w:lvl w:ilvl="4" w:tplc="B768A75C" w:tentative="1">
      <w:start w:val="1"/>
      <w:numFmt w:val="bullet"/>
      <w:lvlText w:val="o"/>
      <w:lvlJc w:val="left"/>
      <w:pPr>
        <w:tabs>
          <w:tab w:val="num" w:pos="3600"/>
        </w:tabs>
        <w:ind w:left="3600" w:hanging="360"/>
      </w:pPr>
      <w:rPr>
        <w:rFonts w:ascii="Courier New" w:hAnsi="Courier New" w:cs="Courier New" w:hint="default"/>
      </w:rPr>
    </w:lvl>
    <w:lvl w:ilvl="5" w:tplc="F22C262A" w:tentative="1">
      <w:start w:val="1"/>
      <w:numFmt w:val="bullet"/>
      <w:lvlText w:val=""/>
      <w:lvlJc w:val="left"/>
      <w:pPr>
        <w:tabs>
          <w:tab w:val="num" w:pos="4320"/>
        </w:tabs>
        <w:ind w:left="4320" w:hanging="360"/>
      </w:pPr>
      <w:rPr>
        <w:rFonts w:ascii="Wingdings" w:hAnsi="Wingdings" w:hint="default"/>
      </w:rPr>
    </w:lvl>
    <w:lvl w:ilvl="6" w:tplc="6EB22FC6" w:tentative="1">
      <w:start w:val="1"/>
      <w:numFmt w:val="bullet"/>
      <w:lvlText w:val=""/>
      <w:lvlJc w:val="left"/>
      <w:pPr>
        <w:tabs>
          <w:tab w:val="num" w:pos="5040"/>
        </w:tabs>
        <w:ind w:left="5040" w:hanging="360"/>
      </w:pPr>
      <w:rPr>
        <w:rFonts w:ascii="Symbol" w:hAnsi="Symbol" w:hint="default"/>
      </w:rPr>
    </w:lvl>
    <w:lvl w:ilvl="7" w:tplc="29D65DF2" w:tentative="1">
      <w:start w:val="1"/>
      <w:numFmt w:val="bullet"/>
      <w:lvlText w:val="o"/>
      <w:lvlJc w:val="left"/>
      <w:pPr>
        <w:tabs>
          <w:tab w:val="num" w:pos="5760"/>
        </w:tabs>
        <w:ind w:left="5760" w:hanging="360"/>
      </w:pPr>
      <w:rPr>
        <w:rFonts w:ascii="Courier New" w:hAnsi="Courier New" w:cs="Courier New" w:hint="default"/>
      </w:rPr>
    </w:lvl>
    <w:lvl w:ilvl="8" w:tplc="A35C7EA2" w:tentative="1">
      <w:start w:val="1"/>
      <w:numFmt w:val="bullet"/>
      <w:lvlText w:val=""/>
      <w:lvlJc w:val="left"/>
      <w:pPr>
        <w:tabs>
          <w:tab w:val="num" w:pos="6480"/>
        </w:tabs>
        <w:ind w:left="6480" w:hanging="360"/>
      </w:pPr>
      <w:rPr>
        <w:rFonts w:ascii="Wingdings" w:hAnsi="Wingdings" w:hint="default"/>
      </w:rPr>
    </w:lvl>
  </w:abstractNum>
  <w:abstractNum w:abstractNumId="2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98A5214"/>
    <w:multiLevelType w:val="hybridMultilevel"/>
    <w:tmpl w:val="0B5AC610"/>
    <w:lvl w:ilvl="0" w:tplc="B0ECE608">
      <w:start w:val="1"/>
      <w:numFmt w:val="decimal"/>
      <w:pStyle w:val="TableListNumber"/>
      <w:lvlText w:val="%1."/>
      <w:lvlJc w:val="left"/>
      <w:pPr>
        <w:tabs>
          <w:tab w:val="num" w:pos="227"/>
        </w:tabs>
        <w:ind w:left="227" w:hanging="227"/>
      </w:pPr>
      <w:rPr>
        <w:rFonts w:hint="default"/>
      </w:rPr>
    </w:lvl>
    <w:lvl w:ilvl="1" w:tplc="402422B8" w:tentative="1">
      <w:start w:val="1"/>
      <w:numFmt w:val="lowerLetter"/>
      <w:lvlText w:val="%2."/>
      <w:lvlJc w:val="left"/>
      <w:pPr>
        <w:tabs>
          <w:tab w:val="num" w:pos="1440"/>
        </w:tabs>
        <w:ind w:left="1440" w:hanging="360"/>
      </w:pPr>
    </w:lvl>
    <w:lvl w:ilvl="2" w:tplc="4FF86C40" w:tentative="1">
      <w:start w:val="1"/>
      <w:numFmt w:val="lowerRoman"/>
      <w:lvlText w:val="%3."/>
      <w:lvlJc w:val="right"/>
      <w:pPr>
        <w:tabs>
          <w:tab w:val="num" w:pos="2160"/>
        </w:tabs>
        <w:ind w:left="2160" w:hanging="180"/>
      </w:pPr>
    </w:lvl>
    <w:lvl w:ilvl="3" w:tplc="4886B1C4" w:tentative="1">
      <w:start w:val="1"/>
      <w:numFmt w:val="decimal"/>
      <w:lvlText w:val="%4."/>
      <w:lvlJc w:val="left"/>
      <w:pPr>
        <w:tabs>
          <w:tab w:val="num" w:pos="2880"/>
        </w:tabs>
        <w:ind w:left="2880" w:hanging="360"/>
      </w:pPr>
    </w:lvl>
    <w:lvl w:ilvl="4" w:tplc="62A250A0" w:tentative="1">
      <w:start w:val="1"/>
      <w:numFmt w:val="lowerLetter"/>
      <w:lvlText w:val="%5."/>
      <w:lvlJc w:val="left"/>
      <w:pPr>
        <w:tabs>
          <w:tab w:val="num" w:pos="3600"/>
        </w:tabs>
        <w:ind w:left="3600" w:hanging="360"/>
      </w:pPr>
    </w:lvl>
    <w:lvl w:ilvl="5" w:tplc="791A4CD8" w:tentative="1">
      <w:start w:val="1"/>
      <w:numFmt w:val="lowerRoman"/>
      <w:lvlText w:val="%6."/>
      <w:lvlJc w:val="right"/>
      <w:pPr>
        <w:tabs>
          <w:tab w:val="num" w:pos="4320"/>
        </w:tabs>
        <w:ind w:left="4320" w:hanging="180"/>
      </w:pPr>
    </w:lvl>
    <w:lvl w:ilvl="6" w:tplc="4E244E72" w:tentative="1">
      <w:start w:val="1"/>
      <w:numFmt w:val="decimal"/>
      <w:lvlText w:val="%7."/>
      <w:lvlJc w:val="left"/>
      <w:pPr>
        <w:tabs>
          <w:tab w:val="num" w:pos="5040"/>
        </w:tabs>
        <w:ind w:left="5040" w:hanging="360"/>
      </w:pPr>
    </w:lvl>
    <w:lvl w:ilvl="7" w:tplc="DADA912E" w:tentative="1">
      <w:start w:val="1"/>
      <w:numFmt w:val="lowerLetter"/>
      <w:lvlText w:val="%8."/>
      <w:lvlJc w:val="left"/>
      <w:pPr>
        <w:tabs>
          <w:tab w:val="num" w:pos="5760"/>
        </w:tabs>
        <w:ind w:left="5760" w:hanging="360"/>
      </w:pPr>
    </w:lvl>
    <w:lvl w:ilvl="8" w:tplc="F4063F52" w:tentative="1">
      <w:start w:val="1"/>
      <w:numFmt w:val="lowerRoman"/>
      <w:lvlText w:val="%9."/>
      <w:lvlJc w:val="right"/>
      <w:pPr>
        <w:tabs>
          <w:tab w:val="num" w:pos="6480"/>
        </w:tabs>
        <w:ind w:left="6480" w:hanging="180"/>
      </w:pPr>
    </w:lvl>
  </w:abstractNum>
  <w:abstractNum w:abstractNumId="2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F264CF"/>
    <w:multiLevelType w:val="multilevel"/>
    <w:tmpl w:val="9BE6595C"/>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CF363E8"/>
    <w:multiLevelType w:val="hybridMultilevel"/>
    <w:tmpl w:val="663688F2"/>
    <w:lvl w:ilvl="0" w:tplc="D5CC9DE0">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4634BFA6" w:tentative="1">
      <w:start w:val="1"/>
      <w:numFmt w:val="bullet"/>
      <w:lvlText w:val="o"/>
      <w:lvlJc w:val="left"/>
      <w:pPr>
        <w:tabs>
          <w:tab w:val="num" w:pos="1440"/>
        </w:tabs>
        <w:ind w:left="1440" w:hanging="360"/>
      </w:pPr>
      <w:rPr>
        <w:rFonts w:ascii="Courier New" w:hAnsi="Courier New" w:cs="Courier New" w:hint="default"/>
      </w:rPr>
    </w:lvl>
    <w:lvl w:ilvl="2" w:tplc="DB364534" w:tentative="1">
      <w:start w:val="1"/>
      <w:numFmt w:val="bullet"/>
      <w:lvlText w:val=""/>
      <w:lvlJc w:val="left"/>
      <w:pPr>
        <w:tabs>
          <w:tab w:val="num" w:pos="2160"/>
        </w:tabs>
        <w:ind w:left="2160" w:hanging="360"/>
      </w:pPr>
      <w:rPr>
        <w:rFonts w:ascii="Wingdings" w:hAnsi="Wingdings" w:hint="default"/>
      </w:rPr>
    </w:lvl>
    <w:lvl w:ilvl="3" w:tplc="4D9A77A2" w:tentative="1">
      <w:start w:val="1"/>
      <w:numFmt w:val="bullet"/>
      <w:lvlText w:val=""/>
      <w:lvlJc w:val="left"/>
      <w:pPr>
        <w:tabs>
          <w:tab w:val="num" w:pos="2880"/>
        </w:tabs>
        <w:ind w:left="2880" w:hanging="360"/>
      </w:pPr>
      <w:rPr>
        <w:rFonts w:ascii="Symbol" w:hAnsi="Symbol" w:hint="default"/>
      </w:rPr>
    </w:lvl>
    <w:lvl w:ilvl="4" w:tplc="0B3C67D2" w:tentative="1">
      <w:start w:val="1"/>
      <w:numFmt w:val="bullet"/>
      <w:lvlText w:val="o"/>
      <w:lvlJc w:val="left"/>
      <w:pPr>
        <w:tabs>
          <w:tab w:val="num" w:pos="3600"/>
        </w:tabs>
        <w:ind w:left="3600" w:hanging="360"/>
      </w:pPr>
      <w:rPr>
        <w:rFonts w:ascii="Courier New" w:hAnsi="Courier New" w:cs="Courier New" w:hint="default"/>
      </w:rPr>
    </w:lvl>
    <w:lvl w:ilvl="5" w:tplc="6AE0AA54" w:tentative="1">
      <w:start w:val="1"/>
      <w:numFmt w:val="bullet"/>
      <w:lvlText w:val=""/>
      <w:lvlJc w:val="left"/>
      <w:pPr>
        <w:tabs>
          <w:tab w:val="num" w:pos="4320"/>
        </w:tabs>
        <w:ind w:left="4320" w:hanging="360"/>
      </w:pPr>
      <w:rPr>
        <w:rFonts w:ascii="Wingdings" w:hAnsi="Wingdings" w:hint="default"/>
      </w:rPr>
    </w:lvl>
    <w:lvl w:ilvl="6" w:tplc="CC36C4E0" w:tentative="1">
      <w:start w:val="1"/>
      <w:numFmt w:val="bullet"/>
      <w:lvlText w:val=""/>
      <w:lvlJc w:val="left"/>
      <w:pPr>
        <w:tabs>
          <w:tab w:val="num" w:pos="5040"/>
        </w:tabs>
        <w:ind w:left="5040" w:hanging="360"/>
      </w:pPr>
      <w:rPr>
        <w:rFonts w:ascii="Symbol" w:hAnsi="Symbol" w:hint="default"/>
      </w:rPr>
    </w:lvl>
    <w:lvl w:ilvl="7" w:tplc="4D309906" w:tentative="1">
      <w:start w:val="1"/>
      <w:numFmt w:val="bullet"/>
      <w:lvlText w:val="o"/>
      <w:lvlJc w:val="left"/>
      <w:pPr>
        <w:tabs>
          <w:tab w:val="num" w:pos="5760"/>
        </w:tabs>
        <w:ind w:left="5760" w:hanging="360"/>
      </w:pPr>
      <w:rPr>
        <w:rFonts w:ascii="Courier New" w:hAnsi="Courier New" w:cs="Courier New" w:hint="default"/>
      </w:rPr>
    </w:lvl>
    <w:lvl w:ilvl="8" w:tplc="0A0E07CC" w:tentative="1">
      <w:start w:val="1"/>
      <w:numFmt w:val="bullet"/>
      <w:lvlText w:val=""/>
      <w:lvlJc w:val="left"/>
      <w:pPr>
        <w:tabs>
          <w:tab w:val="num" w:pos="6480"/>
        </w:tabs>
        <w:ind w:left="6480" w:hanging="360"/>
      </w:pPr>
      <w:rPr>
        <w:rFonts w:ascii="Wingdings" w:hAnsi="Wingdings" w:hint="default"/>
      </w:rPr>
    </w:lvl>
  </w:abstractNum>
  <w:abstractNum w:abstractNumId="30">
    <w:nsid w:val="74F831ED"/>
    <w:multiLevelType w:val="hybridMultilevel"/>
    <w:tmpl w:val="88886FA4"/>
    <w:lvl w:ilvl="0" w:tplc="0C09000F">
      <w:start w:val="1"/>
      <w:numFmt w:val="decimal"/>
      <w:lvlText w:val="%1."/>
      <w:lvlJc w:val="left"/>
      <w:pPr>
        <w:ind w:left="660" w:hanging="360"/>
      </w:pPr>
      <w:rPr>
        <w:rFonts w:cs="Times New Roman" w:hint="default"/>
      </w:rPr>
    </w:lvl>
    <w:lvl w:ilvl="1" w:tplc="6DA025C2">
      <w:start w:val="2"/>
      <w:numFmt w:val="lowerRoman"/>
      <w:lvlText w:val="%2."/>
      <w:lvlJc w:val="left"/>
      <w:pPr>
        <w:tabs>
          <w:tab w:val="num" w:pos="2100"/>
        </w:tabs>
        <w:ind w:left="2100" w:hanging="720"/>
      </w:pPr>
      <w:rPr>
        <w:rFonts w:cs="Times New Roman" w:hint="default"/>
      </w:rPr>
    </w:lvl>
    <w:lvl w:ilvl="2" w:tplc="0C09001B">
      <w:start w:val="1"/>
      <w:numFmt w:val="lowerRoman"/>
      <w:lvlText w:val="%3."/>
      <w:lvlJc w:val="right"/>
      <w:pPr>
        <w:ind w:left="2460" w:hanging="180"/>
      </w:pPr>
      <w:rPr>
        <w:rFonts w:cs="Times New Roman"/>
      </w:rPr>
    </w:lvl>
    <w:lvl w:ilvl="3" w:tplc="0C09000F" w:tentative="1">
      <w:start w:val="1"/>
      <w:numFmt w:val="decimal"/>
      <w:lvlText w:val="%4."/>
      <w:lvlJc w:val="left"/>
      <w:pPr>
        <w:ind w:left="3180" w:hanging="360"/>
      </w:pPr>
      <w:rPr>
        <w:rFonts w:cs="Times New Roman"/>
      </w:rPr>
    </w:lvl>
    <w:lvl w:ilvl="4" w:tplc="0C090019" w:tentative="1">
      <w:start w:val="1"/>
      <w:numFmt w:val="lowerLetter"/>
      <w:lvlText w:val="%5."/>
      <w:lvlJc w:val="left"/>
      <w:pPr>
        <w:ind w:left="3900" w:hanging="360"/>
      </w:pPr>
      <w:rPr>
        <w:rFonts w:cs="Times New Roman"/>
      </w:rPr>
    </w:lvl>
    <w:lvl w:ilvl="5" w:tplc="0C09001B" w:tentative="1">
      <w:start w:val="1"/>
      <w:numFmt w:val="lowerRoman"/>
      <w:lvlText w:val="%6."/>
      <w:lvlJc w:val="right"/>
      <w:pPr>
        <w:ind w:left="4620" w:hanging="180"/>
      </w:pPr>
      <w:rPr>
        <w:rFonts w:cs="Times New Roman"/>
      </w:rPr>
    </w:lvl>
    <w:lvl w:ilvl="6" w:tplc="0C09000F" w:tentative="1">
      <w:start w:val="1"/>
      <w:numFmt w:val="decimal"/>
      <w:lvlText w:val="%7."/>
      <w:lvlJc w:val="left"/>
      <w:pPr>
        <w:ind w:left="5340" w:hanging="360"/>
      </w:pPr>
      <w:rPr>
        <w:rFonts w:cs="Times New Roman"/>
      </w:rPr>
    </w:lvl>
    <w:lvl w:ilvl="7" w:tplc="0C090019" w:tentative="1">
      <w:start w:val="1"/>
      <w:numFmt w:val="lowerLetter"/>
      <w:lvlText w:val="%8."/>
      <w:lvlJc w:val="left"/>
      <w:pPr>
        <w:ind w:left="6060" w:hanging="360"/>
      </w:pPr>
      <w:rPr>
        <w:rFonts w:cs="Times New Roman"/>
      </w:rPr>
    </w:lvl>
    <w:lvl w:ilvl="8" w:tplc="0C09001B" w:tentative="1">
      <w:start w:val="1"/>
      <w:numFmt w:val="lowerRoman"/>
      <w:lvlText w:val="%9."/>
      <w:lvlJc w:val="right"/>
      <w:pPr>
        <w:ind w:left="6780" w:hanging="180"/>
      </w:pPr>
      <w:rPr>
        <w:rFonts w:cs="Times New Roman"/>
      </w:rPr>
    </w:lvl>
  </w:abstractNum>
  <w:abstractNum w:abstractNumId="31">
    <w:nsid w:val="77FE27B0"/>
    <w:multiLevelType w:val="hybridMultilevel"/>
    <w:tmpl w:val="6D783632"/>
    <w:lvl w:ilvl="0" w:tplc="6180D1E2">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E1124E"/>
    <w:multiLevelType w:val="hybridMultilevel"/>
    <w:tmpl w:val="6D42E656"/>
    <w:lvl w:ilvl="0" w:tplc="BEC4EA38">
      <w:start w:val="1"/>
      <w:numFmt w:val="lowerLetter"/>
      <w:pStyle w:val="ListNumber2"/>
      <w:lvlText w:val="%1."/>
      <w:lvlJc w:val="left"/>
      <w:pPr>
        <w:tabs>
          <w:tab w:val="num" w:pos="567"/>
        </w:tabs>
        <w:ind w:left="567" w:hanging="283"/>
      </w:pPr>
      <w:rPr>
        <w:rFonts w:hint="default"/>
      </w:rPr>
    </w:lvl>
    <w:lvl w:ilvl="1" w:tplc="1174FB16" w:tentative="1">
      <w:start w:val="1"/>
      <w:numFmt w:val="lowerLetter"/>
      <w:lvlText w:val="%2."/>
      <w:lvlJc w:val="left"/>
      <w:pPr>
        <w:tabs>
          <w:tab w:val="num" w:pos="1440"/>
        </w:tabs>
        <w:ind w:left="1440" w:hanging="360"/>
      </w:pPr>
    </w:lvl>
    <w:lvl w:ilvl="2" w:tplc="3AD2E348" w:tentative="1">
      <w:start w:val="1"/>
      <w:numFmt w:val="lowerRoman"/>
      <w:lvlText w:val="%3."/>
      <w:lvlJc w:val="right"/>
      <w:pPr>
        <w:tabs>
          <w:tab w:val="num" w:pos="2160"/>
        </w:tabs>
        <w:ind w:left="2160" w:hanging="180"/>
      </w:pPr>
    </w:lvl>
    <w:lvl w:ilvl="3" w:tplc="E14804D0" w:tentative="1">
      <w:start w:val="1"/>
      <w:numFmt w:val="decimal"/>
      <w:lvlText w:val="%4."/>
      <w:lvlJc w:val="left"/>
      <w:pPr>
        <w:tabs>
          <w:tab w:val="num" w:pos="2880"/>
        </w:tabs>
        <w:ind w:left="2880" w:hanging="360"/>
      </w:pPr>
    </w:lvl>
    <w:lvl w:ilvl="4" w:tplc="E0E2E4F0" w:tentative="1">
      <w:start w:val="1"/>
      <w:numFmt w:val="lowerLetter"/>
      <w:lvlText w:val="%5."/>
      <w:lvlJc w:val="left"/>
      <w:pPr>
        <w:tabs>
          <w:tab w:val="num" w:pos="3600"/>
        </w:tabs>
        <w:ind w:left="3600" w:hanging="360"/>
      </w:pPr>
    </w:lvl>
    <w:lvl w:ilvl="5" w:tplc="780244A2" w:tentative="1">
      <w:start w:val="1"/>
      <w:numFmt w:val="lowerRoman"/>
      <w:lvlText w:val="%6."/>
      <w:lvlJc w:val="right"/>
      <w:pPr>
        <w:tabs>
          <w:tab w:val="num" w:pos="4320"/>
        </w:tabs>
        <w:ind w:left="4320" w:hanging="180"/>
      </w:pPr>
    </w:lvl>
    <w:lvl w:ilvl="6" w:tplc="667C414C" w:tentative="1">
      <w:start w:val="1"/>
      <w:numFmt w:val="decimal"/>
      <w:lvlText w:val="%7."/>
      <w:lvlJc w:val="left"/>
      <w:pPr>
        <w:tabs>
          <w:tab w:val="num" w:pos="5040"/>
        </w:tabs>
        <w:ind w:left="5040" w:hanging="360"/>
      </w:pPr>
    </w:lvl>
    <w:lvl w:ilvl="7" w:tplc="8D044FBA" w:tentative="1">
      <w:start w:val="1"/>
      <w:numFmt w:val="lowerLetter"/>
      <w:lvlText w:val="%8."/>
      <w:lvlJc w:val="left"/>
      <w:pPr>
        <w:tabs>
          <w:tab w:val="num" w:pos="5760"/>
        </w:tabs>
        <w:ind w:left="5760" w:hanging="360"/>
      </w:pPr>
    </w:lvl>
    <w:lvl w:ilvl="8" w:tplc="1A7E9998" w:tentative="1">
      <w:start w:val="1"/>
      <w:numFmt w:val="lowerRoman"/>
      <w:lvlText w:val="%9."/>
      <w:lvlJc w:val="right"/>
      <w:pPr>
        <w:tabs>
          <w:tab w:val="num" w:pos="6480"/>
        </w:tabs>
        <w:ind w:left="6480" w:hanging="180"/>
      </w:pPr>
    </w:lvl>
  </w:abstractNum>
  <w:abstractNum w:abstractNumId="33">
    <w:nsid w:val="7F7A528B"/>
    <w:multiLevelType w:val="hybridMultilevel"/>
    <w:tmpl w:val="4ADC517C"/>
    <w:lvl w:ilvl="0" w:tplc="FF10C442">
      <w:start w:val="1"/>
      <w:numFmt w:val="bullet"/>
      <w:pStyle w:val="ListBullet"/>
      <w:lvlText w:val="&gt;"/>
      <w:lvlJc w:val="left"/>
      <w:pPr>
        <w:tabs>
          <w:tab w:val="num" w:pos="284"/>
        </w:tabs>
        <w:ind w:left="284" w:hanging="284"/>
      </w:pPr>
      <w:rPr>
        <w:rFonts w:hint="default"/>
        <w:color w:val="auto"/>
        <w:position w:val="3"/>
      </w:rPr>
    </w:lvl>
    <w:lvl w:ilvl="1" w:tplc="B5309C08" w:tentative="1">
      <w:start w:val="1"/>
      <w:numFmt w:val="bullet"/>
      <w:lvlText w:val="o"/>
      <w:lvlJc w:val="left"/>
      <w:pPr>
        <w:tabs>
          <w:tab w:val="num" w:pos="1440"/>
        </w:tabs>
        <w:ind w:left="1440" w:hanging="360"/>
      </w:pPr>
      <w:rPr>
        <w:rFonts w:ascii="Courier New" w:hAnsi="Courier New" w:cs="Courier New" w:hint="default"/>
      </w:rPr>
    </w:lvl>
    <w:lvl w:ilvl="2" w:tplc="7AEE5D3C" w:tentative="1">
      <w:start w:val="1"/>
      <w:numFmt w:val="bullet"/>
      <w:lvlText w:val=""/>
      <w:lvlJc w:val="left"/>
      <w:pPr>
        <w:tabs>
          <w:tab w:val="num" w:pos="2160"/>
        </w:tabs>
        <w:ind w:left="2160" w:hanging="360"/>
      </w:pPr>
      <w:rPr>
        <w:rFonts w:ascii="Wingdings" w:hAnsi="Wingdings" w:hint="default"/>
      </w:rPr>
    </w:lvl>
    <w:lvl w:ilvl="3" w:tplc="4ED48B4A" w:tentative="1">
      <w:start w:val="1"/>
      <w:numFmt w:val="bullet"/>
      <w:lvlText w:val=""/>
      <w:lvlJc w:val="left"/>
      <w:pPr>
        <w:tabs>
          <w:tab w:val="num" w:pos="2880"/>
        </w:tabs>
        <w:ind w:left="2880" w:hanging="360"/>
      </w:pPr>
      <w:rPr>
        <w:rFonts w:ascii="Symbol" w:hAnsi="Symbol" w:hint="default"/>
      </w:rPr>
    </w:lvl>
    <w:lvl w:ilvl="4" w:tplc="2F0C4EDC" w:tentative="1">
      <w:start w:val="1"/>
      <w:numFmt w:val="bullet"/>
      <w:lvlText w:val="o"/>
      <w:lvlJc w:val="left"/>
      <w:pPr>
        <w:tabs>
          <w:tab w:val="num" w:pos="3600"/>
        </w:tabs>
        <w:ind w:left="3600" w:hanging="360"/>
      </w:pPr>
      <w:rPr>
        <w:rFonts w:ascii="Courier New" w:hAnsi="Courier New" w:cs="Courier New" w:hint="default"/>
      </w:rPr>
    </w:lvl>
    <w:lvl w:ilvl="5" w:tplc="CCFA1280" w:tentative="1">
      <w:start w:val="1"/>
      <w:numFmt w:val="bullet"/>
      <w:lvlText w:val=""/>
      <w:lvlJc w:val="left"/>
      <w:pPr>
        <w:tabs>
          <w:tab w:val="num" w:pos="4320"/>
        </w:tabs>
        <w:ind w:left="4320" w:hanging="360"/>
      </w:pPr>
      <w:rPr>
        <w:rFonts w:ascii="Wingdings" w:hAnsi="Wingdings" w:hint="default"/>
      </w:rPr>
    </w:lvl>
    <w:lvl w:ilvl="6" w:tplc="1DA82616" w:tentative="1">
      <w:start w:val="1"/>
      <w:numFmt w:val="bullet"/>
      <w:lvlText w:val=""/>
      <w:lvlJc w:val="left"/>
      <w:pPr>
        <w:tabs>
          <w:tab w:val="num" w:pos="5040"/>
        </w:tabs>
        <w:ind w:left="5040" w:hanging="360"/>
      </w:pPr>
      <w:rPr>
        <w:rFonts w:ascii="Symbol" w:hAnsi="Symbol" w:hint="default"/>
      </w:rPr>
    </w:lvl>
    <w:lvl w:ilvl="7" w:tplc="6DF6F02E" w:tentative="1">
      <w:start w:val="1"/>
      <w:numFmt w:val="bullet"/>
      <w:lvlText w:val="o"/>
      <w:lvlJc w:val="left"/>
      <w:pPr>
        <w:tabs>
          <w:tab w:val="num" w:pos="5760"/>
        </w:tabs>
        <w:ind w:left="5760" w:hanging="360"/>
      </w:pPr>
      <w:rPr>
        <w:rFonts w:ascii="Courier New" w:hAnsi="Courier New" w:cs="Courier New" w:hint="default"/>
      </w:rPr>
    </w:lvl>
    <w:lvl w:ilvl="8" w:tplc="9FECD34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17"/>
  </w:num>
  <w:num w:numId="4">
    <w:abstractNumId w:val="24"/>
  </w:num>
  <w:num w:numId="5">
    <w:abstractNumId w:val="22"/>
  </w:num>
  <w:num w:numId="6">
    <w:abstractNumId w:val="16"/>
  </w:num>
  <w:num w:numId="7">
    <w:abstractNumId w:val="27"/>
  </w:num>
  <w:num w:numId="8">
    <w:abstractNumId w:val="28"/>
  </w:num>
  <w:num w:numId="9">
    <w:abstractNumId w:val="5"/>
  </w:num>
  <w:num w:numId="10">
    <w:abstractNumId w:val="23"/>
  </w:num>
  <w:num w:numId="11">
    <w:abstractNumId w:val="29"/>
  </w:num>
  <w:num w:numId="12">
    <w:abstractNumId w:val="11"/>
  </w:num>
  <w:num w:numId="13">
    <w:abstractNumId w:val="8"/>
  </w:num>
  <w:num w:numId="14">
    <w:abstractNumId w:val="32"/>
  </w:num>
  <w:num w:numId="15">
    <w:abstractNumId w:val="33"/>
  </w:num>
  <w:num w:numId="16">
    <w:abstractNumId w:val="26"/>
  </w:num>
  <w:num w:numId="17">
    <w:abstractNumId w:val="13"/>
  </w:num>
  <w:num w:numId="18">
    <w:abstractNumId w:val="4"/>
  </w:num>
  <w:num w:numId="19">
    <w:abstractNumId w:val="21"/>
  </w:num>
  <w:num w:numId="20">
    <w:abstractNumId w:val="1"/>
  </w:num>
  <w:num w:numId="21">
    <w:abstractNumId w:val="2"/>
  </w:num>
  <w:num w:numId="22">
    <w:abstractNumId w:val="6"/>
  </w:num>
  <w:num w:numId="23">
    <w:abstractNumId w:val="3"/>
  </w:num>
  <w:num w:numId="24">
    <w:abstractNumId w:val="15"/>
  </w:num>
  <w:num w:numId="25">
    <w:abstractNumId w:val="20"/>
  </w:num>
  <w:num w:numId="26">
    <w:abstractNumId w:val="10"/>
  </w:num>
  <w:num w:numId="27">
    <w:abstractNumId w:val="14"/>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0"/>
  </w:num>
  <w:num w:numId="36">
    <w:abstractNumId w:val="18"/>
  </w:num>
  <w:num w:numId="37">
    <w:abstractNumId w:val="27"/>
  </w:num>
  <w:num w:numId="38">
    <w:abstractNumId w:val="12"/>
  </w:num>
  <w:num w:numId="39">
    <w:abstractNumId w:val="9"/>
  </w:num>
  <w:num w:numId="40">
    <w:abstractNumId w:val="19"/>
  </w:num>
  <w:num w:numId="41">
    <w:abstractNumId w:val="31"/>
  </w:num>
  <w:num w:numId="42">
    <w:abstractNumId w:val="30"/>
  </w:num>
  <w:num w:numId="43">
    <w:abstractNumId w:val="27"/>
  </w:num>
  <w:num w:numId="44">
    <w:abstractNumId w:val="27"/>
  </w:num>
  <w:num w:numId="45">
    <w:abstractNumId w:val="27"/>
  </w:num>
  <w:num w:numId="46">
    <w:abstractNumId w:val="27"/>
  </w:num>
  <w:num w:numId="4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0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1F"/>
    <w:rsid w:val="000001A8"/>
    <w:rsid w:val="00000ED6"/>
    <w:rsid w:val="0000149C"/>
    <w:rsid w:val="00002639"/>
    <w:rsid w:val="00002939"/>
    <w:rsid w:val="00004368"/>
    <w:rsid w:val="00004A16"/>
    <w:rsid w:val="00004A8E"/>
    <w:rsid w:val="000050F5"/>
    <w:rsid w:val="000063AB"/>
    <w:rsid w:val="00007ECD"/>
    <w:rsid w:val="00011550"/>
    <w:rsid w:val="0001170C"/>
    <w:rsid w:val="00011C5E"/>
    <w:rsid w:val="000129D7"/>
    <w:rsid w:val="0001356A"/>
    <w:rsid w:val="00014038"/>
    <w:rsid w:val="0001412E"/>
    <w:rsid w:val="0001508D"/>
    <w:rsid w:val="00015A22"/>
    <w:rsid w:val="00015DBC"/>
    <w:rsid w:val="00016771"/>
    <w:rsid w:val="000167EF"/>
    <w:rsid w:val="00016CBA"/>
    <w:rsid w:val="00017D33"/>
    <w:rsid w:val="00017E33"/>
    <w:rsid w:val="0002090F"/>
    <w:rsid w:val="000211DA"/>
    <w:rsid w:val="0002235F"/>
    <w:rsid w:val="00022D41"/>
    <w:rsid w:val="00023849"/>
    <w:rsid w:val="000257E7"/>
    <w:rsid w:val="00025AD5"/>
    <w:rsid w:val="00026088"/>
    <w:rsid w:val="00027BAC"/>
    <w:rsid w:val="00030588"/>
    <w:rsid w:val="00030DD2"/>
    <w:rsid w:val="000314A5"/>
    <w:rsid w:val="00031B04"/>
    <w:rsid w:val="000321D0"/>
    <w:rsid w:val="0003284C"/>
    <w:rsid w:val="0003385B"/>
    <w:rsid w:val="00034B41"/>
    <w:rsid w:val="00034E45"/>
    <w:rsid w:val="00035E2A"/>
    <w:rsid w:val="000362B4"/>
    <w:rsid w:val="00037673"/>
    <w:rsid w:val="000409E5"/>
    <w:rsid w:val="0004100F"/>
    <w:rsid w:val="00042098"/>
    <w:rsid w:val="000433AB"/>
    <w:rsid w:val="00043C85"/>
    <w:rsid w:val="00044EDD"/>
    <w:rsid w:val="000452A6"/>
    <w:rsid w:val="0004621C"/>
    <w:rsid w:val="0004636D"/>
    <w:rsid w:val="00046974"/>
    <w:rsid w:val="0004787B"/>
    <w:rsid w:val="00047EEA"/>
    <w:rsid w:val="000513B2"/>
    <w:rsid w:val="00052969"/>
    <w:rsid w:val="00053BB3"/>
    <w:rsid w:val="00053D8A"/>
    <w:rsid w:val="00057C34"/>
    <w:rsid w:val="00060111"/>
    <w:rsid w:val="00060493"/>
    <w:rsid w:val="00060A32"/>
    <w:rsid w:val="00061389"/>
    <w:rsid w:val="00063C90"/>
    <w:rsid w:val="00064B3B"/>
    <w:rsid w:val="000655EB"/>
    <w:rsid w:val="000656C9"/>
    <w:rsid w:val="00065C12"/>
    <w:rsid w:val="0006707C"/>
    <w:rsid w:val="00067F6E"/>
    <w:rsid w:val="00070BAE"/>
    <w:rsid w:val="00070F05"/>
    <w:rsid w:val="000722A1"/>
    <w:rsid w:val="00073EBC"/>
    <w:rsid w:val="00074C9B"/>
    <w:rsid w:val="00075C1B"/>
    <w:rsid w:val="00075E37"/>
    <w:rsid w:val="00075F52"/>
    <w:rsid w:val="000765D3"/>
    <w:rsid w:val="000766F0"/>
    <w:rsid w:val="00076703"/>
    <w:rsid w:val="000805B2"/>
    <w:rsid w:val="00081533"/>
    <w:rsid w:val="00082E97"/>
    <w:rsid w:val="000833A0"/>
    <w:rsid w:val="00085585"/>
    <w:rsid w:val="00085E50"/>
    <w:rsid w:val="00086164"/>
    <w:rsid w:val="000863C3"/>
    <w:rsid w:val="00090328"/>
    <w:rsid w:val="00090C8C"/>
    <w:rsid w:val="00092F2D"/>
    <w:rsid w:val="00092F37"/>
    <w:rsid w:val="00093D26"/>
    <w:rsid w:val="00094C76"/>
    <w:rsid w:val="000957E1"/>
    <w:rsid w:val="00096892"/>
    <w:rsid w:val="000976BC"/>
    <w:rsid w:val="00097A76"/>
    <w:rsid w:val="000A0794"/>
    <w:rsid w:val="000A2B28"/>
    <w:rsid w:val="000A2F90"/>
    <w:rsid w:val="000A3437"/>
    <w:rsid w:val="000A4433"/>
    <w:rsid w:val="000A5BCC"/>
    <w:rsid w:val="000A6948"/>
    <w:rsid w:val="000A7124"/>
    <w:rsid w:val="000A7400"/>
    <w:rsid w:val="000A7708"/>
    <w:rsid w:val="000A7AD4"/>
    <w:rsid w:val="000B0232"/>
    <w:rsid w:val="000B0665"/>
    <w:rsid w:val="000B0E17"/>
    <w:rsid w:val="000B108C"/>
    <w:rsid w:val="000B13AB"/>
    <w:rsid w:val="000B1465"/>
    <w:rsid w:val="000B146D"/>
    <w:rsid w:val="000B4054"/>
    <w:rsid w:val="000B56CF"/>
    <w:rsid w:val="000B571D"/>
    <w:rsid w:val="000B5B55"/>
    <w:rsid w:val="000B6330"/>
    <w:rsid w:val="000B7FF7"/>
    <w:rsid w:val="000C0125"/>
    <w:rsid w:val="000C0697"/>
    <w:rsid w:val="000C0807"/>
    <w:rsid w:val="000C0D83"/>
    <w:rsid w:val="000C38FB"/>
    <w:rsid w:val="000C45A2"/>
    <w:rsid w:val="000C49F9"/>
    <w:rsid w:val="000C5AD3"/>
    <w:rsid w:val="000C6046"/>
    <w:rsid w:val="000D074E"/>
    <w:rsid w:val="000D0FCC"/>
    <w:rsid w:val="000D2378"/>
    <w:rsid w:val="000D32D5"/>
    <w:rsid w:val="000D444F"/>
    <w:rsid w:val="000D47A5"/>
    <w:rsid w:val="000D4CF0"/>
    <w:rsid w:val="000D5674"/>
    <w:rsid w:val="000D6E1B"/>
    <w:rsid w:val="000E0333"/>
    <w:rsid w:val="000E2E8A"/>
    <w:rsid w:val="000E595E"/>
    <w:rsid w:val="000E5C21"/>
    <w:rsid w:val="000E6521"/>
    <w:rsid w:val="000F0680"/>
    <w:rsid w:val="000F0A1F"/>
    <w:rsid w:val="000F1DF1"/>
    <w:rsid w:val="000F4F4B"/>
    <w:rsid w:val="000F706A"/>
    <w:rsid w:val="000F7DB9"/>
    <w:rsid w:val="000F7EBB"/>
    <w:rsid w:val="0010001A"/>
    <w:rsid w:val="001016E2"/>
    <w:rsid w:val="001020A5"/>
    <w:rsid w:val="00104826"/>
    <w:rsid w:val="00104CCC"/>
    <w:rsid w:val="00106A92"/>
    <w:rsid w:val="0010741D"/>
    <w:rsid w:val="001104EF"/>
    <w:rsid w:val="00111397"/>
    <w:rsid w:val="001114AD"/>
    <w:rsid w:val="00114E5D"/>
    <w:rsid w:val="00115A8C"/>
    <w:rsid w:val="00115D1F"/>
    <w:rsid w:val="00115D91"/>
    <w:rsid w:val="00117769"/>
    <w:rsid w:val="001204E2"/>
    <w:rsid w:val="001213BF"/>
    <w:rsid w:val="0012204B"/>
    <w:rsid w:val="001250BF"/>
    <w:rsid w:val="001260C2"/>
    <w:rsid w:val="001263A8"/>
    <w:rsid w:val="0012643B"/>
    <w:rsid w:val="00126955"/>
    <w:rsid w:val="0012718D"/>
    <w:rsid w:val="00127B7F"/>
    <w:rsid w:val="001322B6"/>
    <w:rsid w:val="001323C2"/>
    <w:rsid w:val="00132E41"/>
    <w:rsid w:val="0013343A"/>
    <w:rsid w:val="00135A4C"/>
    <w:rsid w:val="001360A4"/>
    <w:rsid w:val="00136266"/>
    <w:rsid w:val="00136E43"/>
    <w:rsid w:val="00136E47"/>
    <w:rsid w:val="00136FF9"/>
    <w:rsid w:val="00137AB4"/>
    <w:rsid w:val="00137BA1"/>
    <w:rsid w:val="001401EE"/>
    <w:rsid w:val="0014049B"/>
    <w:rsid w:val="00141818"/>
    <w:rsid w:val="0014252B"/>
    <w:rsid w:val="0014282B"/>
    <w:rsid w:val="00142A4D"/>
    <w:rsid w:val="00142E47"/>
    <w:rsid w:val="00143525"/>
    <w:rsid w:val="001436A7"/>
    <w:rsid w:val="00144611"/>
    <w:rsid w:val="001472F5"/>
    <w:rsid w:val="0014787F"/>
    <w:rsid w:val="0015001C"/>
    <w:rsid w:val="00150686"/>
    <w:rsid w:val="00150D52"/>
    <w:rsid w:val="00152D98"/>
    <w:rsid w:val="00154F00"/>
    <w:rsid w:val="00154F80"/>
    <w:rsid w:val="001564B4"/>
    <w:rsid w:val="00156521"/>
    <w:rsid w:val="00156A18"/>
    <w:rsid w:val="001619BE"/>
    <w:rsid w:val="00161BBF"/>
    <w:rsid w:val="0016217F"/>
    <w:rsid w:val="0016378F"/>
    <w:rsid w:val="001644AA"/>
    <w:rsid w:val="00164E0B"/>
    <w:rsid w:val="00165C4D"/>
    <w:rsid w:val="001661BF"/>
    <w:rsid w:val="00166B24"/>
    <w:rsid w:val="00166BE1"/>
    <w:rsid w:val="001702D7"/>
    <w:rsid w:val="001707ED"/>
    <w:rsid w:val="00170B04"/>
    <w:rsid w:val="00170CA3"/>
    <w:rsid w:val="00171202"/>
    <w:rsid w:val="001717B9"/>
    <w:rsid w:val="00172093"/>
    <w:rsid w:val="0017313D"/>
    <w:rsid w:val="00173835"/>
    <w:rsid w:val="00174481"/>
    <w:rsid w:val="001756DD"/>
    <w:rsid w:val="0017583C"/>
    <w:rsid w:val="00175AF5"/>
    <w:rsid w:val="00175CFE"/>
    <w:rsid w:val="00175D53"/>
    <w:rsid w:val="00176846"/>
    <w:rsid w:val="0017709F"/>
    <w:rsid w:val="001772C7"/>
    <w:rsid w:val="00177AE1"/>
    <w:rsid w:val="00177F5F"/>
    <w:rsid w:val="001801F3"/>
    <w:rsid w:val="00180E63"/>
    <w:rsid w:val="00180EC6"/>
    <w:rsid w:val="00182DAC"/>
    <w:rsid w:val="00182E7D"/>
    <w:rsid w:val="0018308B"/>
    <w:rsid w:val="001835A7"/>
    <w:rsid w:val="001840DC"/>
    <w:rsid w:val="00184C6E"/>
    <w:rsid w:val="00185893"/>
    <w:rsid w:val="0018606D"/>
    <w:rsid w:val="001870E1"/>
    <w:rsid w:val="00187D56"/>
    <w:rsid w:val="001902A5"/>
    <w:rsid w:val="001902B0"/>
    <w:rsid w:val="00190A25"/>
    <w:rsid w:val="00191E0A"/>
    <w:rsid w:val="00193384"/>
    <w:rsid w:val="00193DED"/>
    <w:rsid w:val="00194FB1"/>
    <w:rsid w:val="001957F2"/>
    <w:rsid w:val="001959C1"/>
    <w:rsid w:val="0019627A"/>
    <w:rsid w:val="00197485"/>
    <w:rsid w:val="001976F1"/>
    <w:rsid w:val="001A0653"/>
    <w:rsid w:val="001A13A5"/>
    <w:rsid w:val="001A157D"/>
    <w:rsid w:val="001A4314"/>
    <w:rsid w:val="001A4CB0"/>
    <w:rsid w:val="001A4F3D"/>
    <w:rsid w:val="001A5531"/>
    <w:rsid w:val="001A64D6"/>
    <w:rsid w:val="001A676A"/>
    <w:rsid w:val="001A7403"/>
    <w:rsid w:val="001A750C"/>
    <w:rsid w:val="001A76CD"/>
    <w:rsid w:val="001A7A00"/>
    <w:rsid w:val="001B0BC3"/>
    <w:rsid w:val="001B11EB"/>
    <w:rsid w:val="001B128C"/>
    <w:rsid w:val="001B1559"/>
    <w:rsid w:val="001B2423"/>
    <w:rsid w:val="001B3A1B"/>
    <w:rsid w:val="001B3A25"/>
    <w:rsid w:val="001B40B6"/>
    <w:rsid w:val="001B5E93"/>
    <w:rsid w:val="001B7441"/>
    <w:rsid w:val="001B7D36"/>
    <w:rsid w:val="001C1650"/>
    <w:rsid w:val="001C18A5"/>
    <w:rsid w:val="001C27DD"/>
    <w:rsid w:val="001C3A40"/>
    <w:rsid w:val="001C54D5"/>
    <w:rsid w:val="001C557B"/>
    <w:rsid w:val="001C5D6E"/>
    <w:rsid w:val="001C5FD6"/>
    <w:rsid w:val="001C68A6"/>
    <w:rsid w:val="001C6E03"/>
    <w:rsid w:val="001C6E25"/>
    <w:rsid w:val="001C7FAB"/>
    <w:rsid w:val="001D0832"/>
    <w:rsid w:val="001D08E5"/>
    <w:rsid w:val="001D0D54"/>
    <w:rsid w:val="001D0D75"/>
    <w:rsid w:val="001D0F10"/>
    <w:rsid w:val="001D21D0"/>
    <w:rsid w:val="001D24B1"/>
    <w:rsid w:val="001D2D04"/>
    <w:rsid w:val="001D4524"/>
    <w:rsid w:val="001D47BA"/>
    <w:rsid w:val="001D5233"/>
    <w:rsid w:val="001D5B8C"/>
    <w:rsid w:val="001D65A4"/>
    <w:rsid w:val="001E4216"/>
    <w:rsid w:val="001E4797"/>
    <w:rsid w:val="001E4B1D"/>
    <w:rsid w:val="001E521E"/>
    <w:rsid w:val="001E5458"/>
    <w:rsid w:val="001E6145"/>
    <w:rsid w:val="001E61C0"/>
    <w:rsid w:val="001E77A7"/>
    <w:rsid w:val="001E7C2A"/>
    <w:rsid w:val="001F0E53"/>
    <w:rsid w:val="001F0E62"/>
    <w:rsid w:val="001F1168"/>
    <w:rsid w:val="001F1365"/>
    <w:rsid w:val="001F1BFD"/>
    <w:rsid w:val="001F353B"/>
    <w:rsid w:val="001F39C9"/>
    <w:rsid w:val="001F4CD3"/>
    <w:rsid w:val="001F4E51"/>
    <w:rsid w:val="001F4ED5"/>
    <w:rsid w:val="001F5AA9"/>
    <w:rsid w:val="001F61B5"/>
    <w:rsid w:val="002001D1"/>
    <w:rsid w:val="00201143"/>
    <w:rsid w:val="0020180E"/>
    <w:rsid w:val="0020245F"/>
    <w:rsid w:val="002028B6"/>
    <w:rsid w:val="00203160"/>
    <w:rsid w:val="0020410B"/>
    <w:rsid w:val="002052EF"/>
    <w:rsid w:val="00205AA6"/>
    <w:rsid w:val="002064CA"/>
    <w:rsid w:val="00206AC2"/>
    <w:rsid w:val="0021017E"/>
    <w:rsid w:val="002108B6"/>
    <w:rsid w:val="00210D86"/>
    <w:rsid w:val="00212975"/>
    <w:rsid w:val="00212CEC"/>
    <w:rsid w:val="00213176"/>
    <w:rsid w:val="00214C9D"/>
    <w:rsid w:val="00215AA6"/>
    <w:rsid w:val="002170AB"/>
    <w:rsid w:val="002178C9"/>
    <w:rsid w:val="00217D90"/>
    <w:rsid w:val="00221D94"/>
    <w:rsid w:val="00222BB8"/>
    <w:rsid w:val="00222F3B"/>
    <w:rsid w:val="00224439"/>
    <w:rsid w:val="00225A44"/>
    <w:rsid w:val="00226029"/>
    <w:rsid w:val="002267CD"/>
    <w:rsid w:val="00226880"/>
    <w:rsid w:val="0022688E"/>
    <w:rsid w:val="00226F62"/>
    <w:rsid w:val="002274D0"/>
    <w:rsid w:val="00227783"/>
    <w:rsid w:val="00227D6B"/>
    <w:rsid w:val="00230556"/>
    <w:rsid w:val="00230BD1"/>
    <w:rsid w:val="00230F10"/>
    <w:rsid w:val="00231CB6"/>
    <w:rsid w:val="00232097"/>
    <w:rsid w:val="00232AC8"/>
    <w:rsid w:val="00233570"/>
    <w:rsid w:val="00233D7A"/>
    <w:rsid w:val="00234583"/>
    <w:rsid w:val="00234D37"/>
    <w:rsid w:val="00236C53"/>
    <w:rsid w:val="00237451"/>
    <w:rsid w:val="00237BB7"/>
    <w:rsid w:val="0024033A"/>
    <w:rsid w:val="0024071E"/>
    <w:rsid w:val="00240A07"/>
    <w:rsid w:val="00241457"/>
    <w:rsid w:val="002428E3"/>
    <w:rsid w:val="00243468"/>
    <w:rsid w:val="0024348E"/>
    <w:rsid w:val="00243970"/>
    <w:rsid w:val="00244F96"/>
    <w:rsid w:val="00244FD1"/>
    <w:rsid w:val="00245197"/>
    <w:rsid w:val="002452D0"/>
    <w:rsid w:val="0024542D"/>
    <w:rsid w:val="002462F8"/>
    <w:rsid w:val="0024630C"/>
    <w:rsid w:val="0024696F"/>
    <w:rsid w:val="0024783F"/>
    <w:rsid w:val="00247D70"/>
    <w:rsid w:val="00247F6A"/>
    <w:rsid w:val="002505BE"/>
    <w:rsid w:val="00250D70"/>
    <w:rsid w:val="00250FBD"/>
    <w:rsid w:val="002515F6"/>
    <w:rsid w:val="0025173D"/>
    <w:rsid w:val="00251DE7"/>
    <w:rsid w:val="00253146"/>
    <w:rsid w:val="0025351F"/>
    <w:rsid w:val="00253B3E"/>
    <w:rsid w:val="00253D3D"/>
    <w:rsid w:val="00254561"/>
    <w:rsid w:val="00254E43"/>
    <w:rsid w:val="00254E51"/>
    <w:rsid w:val="00257199"/>
    <w:rsid w:val="002600C7"/>
    <w:rsid w:val="00260CE2"/>
    <w:rsid w:val="0026347A"/>
    <w:rsid w:val="00263B78"/>
    <w:rsid w:val="002654A1"/>
    <w:rsid w:val="00265DC8"/>
    <w:rsid w:val="00266A89"/>
    <w:rsid w:val="00266B56"/>
    <w:rsid w:val="00266C05"/>
    <w:rsid w:val="002702DD"/>
    <w:rsid w:val="00272699"/>
    <w:rsid w:val="0027351E"/>
    <w:rsid w:val="0027441E"/>
    <w:rsid w:val="0027483C"/>
    <w:rsid w:val="00274A5F"/>
    <w:rsid w:val="002760FC"/>
    <w:rsid w:val="00280AC3"/>
    <w:rsid w:val="00281D52"/>
    <w:rsid w:val="002820D7"/>
    <w:rsid w:val="00286E03"/>
    <w:rsid w:val="002878CB"/>
    <w:rsid w:val="00287F57"/>
    <w:rsid w:val="00291B3A"/>
    <w:rsid w:val="00291F64"/>
    <w:rsid w:val="00292656"/>
    <w:rsid w:val="00292C3C"/>
    <w:rsid w:val="002931DB"/>
    <w:rsid w:val="00293E64"/>
    <w:rsid w:val="00294155"/>
    <w:rsid w:val="00294AA6"/>
    <w:rsid w:val="00294D4C"/>
    <w:rsid w:val="00296270"/>
    <w:rsid w:val="0029643D"/>
    <w:rsid w:val="002964C6"/>
    <w:rsid w:val="00296A99"/>
    <w:rsid w:val="00297DF9"/>
    <w:rsid w:val="002A03A0"/>
    <w:rsid w:val="002A19BA"/>
    <w:rsid w:val="002A1D2F"/>
    <w:rsid w:val="002A1DE3"/>
    <w:rsid w:val="002A2305"/>
    <w:rsid w:val="002A2CE1"/>
    <w:rsid w:val="002A477C"/>
    <w:rsid w:val="002A4BB1"/>
    <w:rsid w:val="002A4E50"/>
    <w:rsid w:val="002A561C"/>
    <w:rsid w:val="002A6CE4"/>
    <w:rsid w:val="002B0021"/>
    <w:rsid w:val="002B02EA"/>
    <w:rsid w:val="002B1624"/>
    <w:rsid w:val="002B1BFE"/>
    <w:rsid w:val="002B1C3F"/>
    <w:rsid w:val="002B1D0E"/>
    <w:rsid w:val="002B2514"/>
    <w:rsid w:val="002B3053"/>
    <w:rsid w:val="002B33AD"/>
    <w:rsid w:val="002B3E15"/>
    <w:rsid w:val="002B3F5E"/>
    <w:rsid w:val="002B42D4"/>
    <w:rsid w:val="002B4651"/>
    <w:rsid w:val="002B79F7"/>
    <w:rsid w:val="002B7D4C"/>
    <w:rsid w:val="002B7E18"/>
    <w:rsid w:val="002C0040"/>
    <w:rsid w:val="002C018F"/>
    <w:rsid w:val="002C0252"/>
    <w:rsid w:val="002C0F44"/>
    <w:rsid w:val="002C159E"/>
    <w:rsid w:val="002C23D1"/>
    <w:rsid w:val="002C257C"/>
    <w:rsid w:val="002C32DC"/>
    <w:rsid w:val="002C32EB"/>
    <w:rsid w:val="002C3EF2"/>
    <w:rsid w:val="002C5539"/>
    <w:rsid w:val="002C5AF0"/>
    <w:rsid w:val="002C61C3"/>
    <w:rsid w:val="002C62FB"/>
    <w:rsid w:val="002C7822"/>
    <w:rsid w:val="002C79E4"/>
    <w:rsid w:val="002D2611"/>
    <w:rsid w:val="002D468F"/>
    <w:rsid w:val="002D5DED"/>
    <w:rsid w:val="002D5EEB"/>
    <w:rsid w:val="002D657C"/>
    <w:rsid w:val="002D6E19"/>
    <w:rsid w:val="002D7A0A"/>
    <w:rsid w:val="002E000E"/>
    <w:rsid w:val="002E0115"/>
    <w:rsid w:val="002E0B0B"/>
    <w:rsid w:val="002E16B9"/>
    <w:rsid w:val="002E1AC2"/>
    <w:rsid w:val="002E2361"/>
    <w:rsid w:val="002E2CDD"/>
    <w:rsid w:val="002E499B"/>
    <w:rsid w:val="002E626C"/>
    <w:rsid w:val="002E7F6A"/>
    <w:rsid w:val="002F0164"/>
    <w:rsid w:val="002F056E"/>
    <w:rsid w:val="002F0B93"/>
    <w:rsid w:val="002F0CDB"/>
    <w:rsid w:val="002F1AB4"/>
    <w:rsid w:val="002F3393"/>
    <w:rsid w:val="002F36D2"/>
    <w:rsid w:val="002F3C1A"/>
    <w:rsid w:val="002F3E97"/>
    <w:rsid w:val="002F4300"/>
    <w:rsid w:val="002F471D"/>
    <w:rsid w:val="002F489A"/>
    <w:rsid w:val="002F50FC"/>
    <w:rsid w:val="002F52F3"/>
    <w:rsid w:val="002F60CE"/>
    <w:rsid w:val="002F6A1C"/>
    <w:rsid w:val="002F7944"/>
    <w:rsid w:val="003023FD"/>
    <w:rsid w:val="0030414F"/>
    <w:rsid w:val="0030462E"/>
    <w:rsid w:val="00305133"/>
    <w:rsid w:val="00305213"/>
    <w:rsid w:val="00305565"/>
    <w:rsid w:val="00305628"/>
    <w:rsid w:val="00305B2D"/>
    <w:rsid w:val="003101B8"/>
    <w:rsid w:val="00310C02"/>
    <w:rsid w:val="0031131B"/>
    <w:rsid w:val="003119D4"/>
    <w:rsid w:val="00311D4A"/>
    <w:rsid w:val="00312B95"/>
    <w:rsid w:val="00312E50"/>
    <w:rsid w:val="0031460D"/>
    <w:rsid w:val="003147DD"/>
    <w:rsid w:val="00315D84"/>
    <w:rsid w:val="00316E00"/>
    <w:rsid w:val="0032043F"/>
    <w:rsid w:val="00321008"/>
    <w:rsid w:val="00321C81"/>
    <w:rsid w:val="00322444"/>
    <w:rsid w:val="003225AB"/>
    <w:rsid w:val="00323965"/>
    <w:rsid w:val="003241E0"/>
    <w:rsid w:val="00324CFC"/>
    <w:rsid w:val="00327514"/>
    <w:rsid w:val="00327B4C"/>
    <w:rsid w:val="00330A76"/>
    <w:rsid w:val="00330D74"/>
    <w:rsid w:val="003312FC"/>
    <w:rsid w:val="00332708"/>
    <w:rsid w:val="00332945"/>
    <w:rsid w:val="00333127"/>
    <w:rsid w:val="00333509"/>
    <w:rsid w:val="003341A9"/>
    <w:rsid w:val="00334233"/>
    <w:rsid w:val="00334518"/>
    <w:rsid w:val="00334559"/>
    <w:rsid w:val="00334B60"/>
    <w:rsid w:val="0033539A"/>
    <w:rsid w:val="003360B5"/>
    <w:rsid w:val="003368B5"/>
    <w:rsid w:val="003369D5"/>
    <w:rsid w:val="00336FAC"/>
    <w:rsid w:val="003379F3"/>
    <w:rsid w:val="00337AAE"/>
    <w:rsid w:val="00340017"/>
    <w:rsid w:val="003403B7"/>
    <w:rsid w:val="003405D1"/>
    <w:rsid w:val="00341C7A"/>
    <w:rsid w:val="00342A5A"/>
    <w:rsid w:val="00343E04"/>
    <w:rsid w:val="00345C2F"/>
    <w:rsid w:val="0034644B"/>
    <w:rsid w:val="0034794C"/>
    <w:rsid w:val="00347D10"/>
    <w:rsid w:val="00347E04"/>
    <w:rsid w:val="00347E8B"/>
    <w:rsid w:val="0035098F"/>
    <w:rsid w:val="00351A2C"/>
    <w:rsid w:val="00351B68"/>
    <w:rsid w:val="00351B94"/>
    <w:rsid w:val="003522B0"/>
    <w:rsid w:val="00352A66"/>
    <w:rsid w:val="00354909"/>
    <w:rsid w:val="00354CF6"/>
    <w:rsid w:val="003557A9"/>
    <w:rsid w:val="0035645E"/>
    <w:rsid w:val="0035655A"/>
    <w:rsid w:val="00357879"/>
    <w:rsid w:val="0036027C"/>
    <w:rsid w:val="0036045C"/>
    <w:rsid w:val="00360C27"/>
    <w:rsid w:val="0036152B"/>
    <w:rsid w:val="00361A07"/>
    <w:rsid w:val="00362300"/>
    <w:rsid w:val="00362945"/>
    <w:rsid w:val="00363DA6"/>
    <w:rsid w:val="003643A3"/>
    <w:rsid w:val="00364555"/>
    <w:rsid w:val="0036493C"/>
    <w:rsid w:val="00365BED"/>
    <w:rsid w:val="00365ECE"/>
    <w:rsid w:val="0036609D"/>
    <w:rsid w:val="00366135"/>
    <w:rsid w:val="0036693B"/>
    <w:rsid w:val="00366EAE"/>
    <w:rsid w:val="00366F66"/>
    <w:rsid w:val="0037000D"/>
    <w:rsid w:val="00370AD9"/>
    <w:rsid w:val="00372980"/>
    <w:rsid w:val="00372AC0"/>
    <w:rsid w:val="00372C90"/>
    <w:rsid w:val="00373509"/>
    <w:rsid w:val="00373545"/>
    <w:rsid w:val="00373D61"/>
    <w:rsid w:val="00373E90"/>
    <w:rsid w:val="00375CE2"/>
    <w:rsid w:val="00376FB1"/>
    <w:rsid w:val="003804FF"/>
    <w:rsid w:val="003813B0"/>
    <w:rsid w:val="00381894"/>
    <w:rsid w:val="00382121"/>
    <w:rsid w:val="00382BC2"/>
    <w:rsid w:val="00383003"/>
    <w:rsid w:val="00383EBC"/>
    <w:rsid w:val="00383FF1"/>
    <w:rsid w:val="003852FD"/>
    <w:rsid w:val="003856EE"/>
    <w:rsid w:val="0038634A"/>
    <w:rsid w:val="003864C0"/>
    <w:rsid w:val="00386714"/>
    <w:rsid w:val="00386BBA"/>
    <w:rsid w:val="00386D59"/>
    <w:rsid w:val="003870E2"/>
    <w:rsid w:val="0039003C"/>
    <w:rsid w:val="003908F2"/>
    <w:rsid w:val="003910D1"/>
    <w:rsid w:val="0039171C"/>
    <w:rsid w:val="00391FA4"/>
    <w:rsid w:val="00392133"/>
    <w:rsid w:val="00393C49"/>
    <w:rsid w:val="00395037"/>
    <w:rsid w:val="003950F3"/>
    <w:rsid w:val="00396AAB"/>
    <w:rsid w:val="00396E51"/>
    <w:rsid w:val="00396FEE"/>
    <w:rsid w:val="003972A9"/>
    <w:rsid w:val="00397842"/>
    <w:rsid w:val="003A0078"/>
    <w:rsid w:val="003A01C1"/>
    <w:rsid w:val="003A12E4"/>
    <w:rsid w:val="003A1792"/>
    <w:rsid w:val="003A1A4E"/>
    <w:rsid w:val="003A1C25"/>
    <w:rsid w:val="003A1DB4"/>
    <w:rsid w:val="003A2AFB"/>
    <w:rsid w:val="003A3E3B"/>
    <w:rsid w:val="003A437D"/>
    <w:rsid w:val="003A486A"/>
    <w:rsid w:val="003A4BA0"/>
    <w:rsid w:val="003A5B8A"/>
    <w:rsid w:val="003A5F6E"/>
    <w:rsid w:val="003A6506"/>
    <w:rsid w:val="003B01D4"/>
    <w:rsid w:val="003B0602"/>
    <w:rsid w:val="003B206C"/>
    <w:rsid w:val="003B26D8"/>
    <w:rsid w:val="003B35F0"/>
    <w:rsid w:val="003B3833"/>
    <w:rsid w:val="003B5AAD"/>
    <w:rsid w:val="003B5B3A"/>
    <w:rsid w:val="003B6290"/>
    <w:rsid w:val="003B669E"/>
    <w:rsid w:val="003B6AF8"/>
    <w:rsid w:val="003C1C94"/>
    <w:rsid w:val="003C4418"/>
    <w:rsid w:val="003C464B"/>
    <w:rsid w:val="003C4894"/>
    <w:rsid w:val="003C5A29"/>
    <w:rsid w:val="003C6794"/>
    <w:rsid w:val="003D0EAA"/>
    <w:rsid w:val="003D277A"/>
    <w:rsid w:val="003D3401"/>
    <w:rsid w:val="003D3836"/>
    <w:rsid w:val="003D41D9"/>
    <w:rsid w:val="003D4A38"/>
    <w:rsid w:val="003D5A20"/>
    <w:rsid w:val="003D5EDF"/>
    <w:rsid w:val="003D6258"/>
    <w:rsid w:val="003D68E4"/>
    <w:rsid w:val="003D7C66"/>
    <w:rsid w:val="003E0EE3"/>
    <w:rsid w:val="003E15BE"/>
    <w:rsid w:val="003E33F6"/>
    <w:rsid w:val="003E3E8C"/>
    <w:rsid w:val="003E4703"/>
    <w:rsid w:val="003E4C57"/>
    <w:rsid w:val="003E4E42"/>
    <w:rsid w:val="003E6A24"/>
    <w:rsid w:val="003E74A4"/>
    <w:rsid w:val="003F00A8"/>
    <w:rsid w:val="003F046C"/>
    <w:rsid w:val="003F0648"/>
    <w:rsid w:val="003F12CC"/>
    <w:rsid w:val="003F159A"/>
    <w:rsid w:val="003F23B0"/>
    <w:rsid w:val="003F291D"/>
    <w:rsid w:val="003F2F80"/>
    <w:rsid w:val="003F30E0"/>
    <w:rsid w:val="003F3AB1"/>
    <w:rsid w:val="003F3DE9"/>
    <w:rsid w:val="003F4406"/>
    <w:rsid w:val="003F4998"/>
    <w:rsid w:val="003F5223"/>
    <w:rsid w:val="003F6535"/>
    <w:rsid w:val="003F7DFD"/>
    <w:rsid w:val="00400831"/>
    <w:rsid w:val="00400A7E"/>
    <w:rsid w:val="00401E73"/>
    <w:rsid w:val="004021BA"/>
    <w:rsid w:val="004028E3"/>
    <w:rsid w:val="004037F0"/>
    <w:rsid w:val="00403E36"/>
    <w:rsid w:val="00403EC1"/>
    <w:rsid w:val="00404981"/>
    <w:rsid w:val="00404EA8"/>
    <w:rsid w:val="004069E3"/>
    <w:rsid w:val="00407CFC"/>
    <w:rsid w:val="00410D4E"/>
    <w:rsid w:val="00411191"/>
    <w:rsid w:val="00412989"/>
    <w:rsid w:val="00412C96"/>
    <w:rsid w:val="004131F2"/>
    <w:rsid w:val="004134FC"/>
    <w:rsid w:val="00414418"/>
    <w:rsid w:val="004146C9"/>
    <w:rsid w:val="0041624D"/>
    <w:rsid w:val="004163B5"/>
    <w:rsid w:val="0041645A"/>
    <w:rsid w:val="00416765"/>
    <w:rsid w:val="004174E5"/>
    <w:rsid w:val="004175BE"/>
    <w:rsid w:val="00420072"/>
    <w:rsid w:val="00420284"/>
    <w:rsid w:val="004202ED"/>
    <w:rsid w:val="0042059F"/>
    <w:rsid w:val="0042107B"/>
    <w:rsid w:val="0042222F"/>
    <w:rsid w:val="00422524"/>
    <w:rsid w:val="00422662"/>
    <w:rsid w:val="004226D0"/>
    <w:rsid w:val="00422735"/>
    <w:rsid w:val="00422922"/>
    <w:rsid w:val="004229B0"/>
    <w:rsid w:val="00425388"/>
    <w:rsid w:val="00426C6F"/>
    <w:rsid w:val="00426C82"/>
    <w:rsid w:val="00426D6C"/>
    <w:rsid w:val="004275C7"/>
    <w:rsid w:val="00427BB6"/>
    <w:rsid w:val="00427DB3"/>
    <w:rsid w:val="0043018B"/>
    <w:rsid w:val="00430D9D"/>
    <w:rsid w:val="00431EDC"/>
    <w:rsid w:val="004325F5"/>
    <w:rsid w:val="00432857"/>
    <w:rsid w:val="00433DF0"/>
    <w:rsid w:val="00433FEB"/>
    <w:rsid w:val="00434F38"/>
    <w:rsid w:val="0043622D"/>
    <w:rsid w:val="0043657E"/>
    <w:rsid w:val="00441FCF"/>
    <w:rsid w:val="00442BE6"/>
    <w:rsid w:val="004432AF"/>
    <w:rsid w:val="0044452B"/>
    <w:rsid w:val="00444A13"/>
    <w:rsid w:val="00445908"/>
    <w:rsid w:val="00446A79"/>
    <w:rsid w:val="00446BFE"/>
    <w:rsid w:val="0044778F"/>
    <w:rsid w:val="00447917"/>
    <w:rsid w:val="00447F42"/>
    <w:rsid w:val="004510F4"/>
    <w:rsid w:val="0045116A"/>
    <w:rsid w:val="00451B3B"/>
    <w:rsid w:val="00451E60"/>
    <w:rsid w:val="00452B6B"/>
    <w:rsid w:val="00452C48"/>
    <w:rsid w:val="00452E9D"/>
    <w:rsid w:val="0045304C"/>
    <w:rsid w:val="004530AC"/>
    <w:rsid w:val="00453EB3"/>
    <w:rsid w:val="00454368"/>
    <w:rsid w:val="004547C0"/>
    <w:rsid w:val="00454AE8"/>
    <w:rsid w:val="004559D3"/>
    <w:rsid w:val="00456D32"/>
    <w:rsid w:val="0045720E"/>
    <w:rsid w:val="00457853"/>
    <w:rsid w:val="00457902"/>
    <w:rsid w:val="0045797B"/>
    <w:rsid w:val="00460B25"/>
    <w:rsid w:val="00461AD2"/>
    <w:rsid w:val="00462797"/>
    <w:rsid w:val="00464228"/>
    <w:rsid w:val="004646C8"/>
    <w:rsid w:val="00466C9E"/>
    <w:rsid w:val="00467537"/>
    <w:rsid w:val="0047058E"/>
    <w:rsid w:val="00470590"/>
    <w:rsid w:val="004705C8"/>
    <w:rsid w:val="00471026"/>
    <w:rsid w:val="004714E6"/>
    <w:rsid w:val="004732C0"/>
    <w:rsid w:val="00473A93"/>
    <w:rsid w:val="004741D3"/>
    <w:rsid w:val="00474394"/>
    <w:rsid w:val="004744D3"/>
    <w:rsid w:val="00475BBD"/>
    <w:rsid w:val="00475EFF"/>
    <w:rsid w:val="00476144"/>
    <w:rsid w:val="0047786B"/>
    <w:rsid w:val="0048063A"/>
    <w:rsid w:val="00481A2E"/>
    <w:rsid w:val="00481DEB"/>
    <w:rsid w:val="004822A1"/>
    <w:rsid w:val="00482E8E"/>
    <w:rsid w:val="00482EF4"/>
    <w:rsid w:val="00482F3D"/>
    <w:rsid w:val="0048320B"/>
    <w:rsid w:val="0048343C"/>
    <w:rsid w:val="00483A17"/>
    <w:rsid w:val="00483DD5"/>
    <w:rsid w:val="004845F1"/>
    <w:rsid w:val="00484BC2"/>
    <w:rsid w:val="00484F28"/>
    <w:rsid w:val="00486E8C"/>
    <w:rsid w:val="004872E3"/>
    <w:rsid w:val="00487630"/>
    <w:rsid w:val="004900C1"/>
    <w:rsid w:val="00490743"/>
    <w:rsid w:val="00491178"/>
    <w:rsid w:val="004914D1"/>
    <w:rsid w:val="004929CE"/>
    <w:rsid w:val="00492FC4"/>
    <w:rsid w:val="00493037"/>
    <w:rsid w:val="004940F8"/>
    <w:rsid w:val="00494CD3"/>
    <w:rsid w:val="00494FB3"/>
    <w:rsid w:val="004952B4"/>
    <w:rsid w:val="004955A5"/>
    <w:rsid w:val="00495EF4"/>
    <w:rsid w:val="00496712"/>
    <w:rsid w:val="00496D19"/>
    <w:rsid w:val="00496DF9"/>
    <w:rsid w:val="00497240"/>
    <w:rsid w:val="004A154E"/>
    <w:rsid w:val="004A15DE"/>
    <w:rsid w:val="004A28DE"/>
    <w:rsid w:val="004A2EFC"/>
    <w:rsid w:val="004A472E"/>
    <w:rsid w:val="004A4927"/>
    <w:rsid w:val="004A4B6B"/>
    <w:rsid w:val="004B0361"/>
    <w:rsid w:val="004B1798"/>
    <w:rsid w:val="004B3904"/>
    <w:rsid w:val="004B42F1"/>
    <w:rsid w:val="004B583E"/>
    <w:rsid w:val="004B5D39"/>
    <w:rsid w:val="004B6157"/>
    <w:rsid w:val="004B7492"/>
    <w:rsid w:val="004B7C61"/>
    <w:rsid w:val="004C0A4F"/>
    <w:rsid w:val="004C0E63"/>
    <w:rsid w:val="004C2FF9"/>
    <w:rsid w:val="004C32FE"/>
    <w:rsid w:val="004C3546"/>
    <w:rsid w:val="004C3568"/>
    <w:rsid w:val="004C433E"/>
    <w:rsid w:val="004C4638"/>
    <w:rsid w:val="004C4A2A"/>
    <w:rsid w:val="004C52BA"/>
    <w:rsid w:val="004C60B8"/>
    <w:rsid w:val="004C6593"/>
    <w:rsid w:val="004C7DD7"/>
    <w:rsid w:val="004D04F9"/>
    <w:rsid w:val="004D095B"/>
    <w:rsid w:val="004D18D0"/>
    <w:rsid w:val="004D1D7A"/>
    <w:rsid w:val="004D27D6"/>
    <w:rsid w:val="004D2D3E"/>
    <w:rsid w:val="004D2F5D"/>
    <w:rsid w:val="004D5771"/>
    <w:rsid w:val="004D79AD"/>
    <w:rsid w:val="004E2990"/>
    <w:rsid w:val="004E3F2F"/>
    <w:rsid w:val="004E493E"/>
    <w:rsid w:val="004E5AED"/>
    <w:rsid w:val="004E5DE4"/>
    <w:rsid w:val="004E6274"/>
    <w:rsid w:val="004E63CC"/>
    <w:rsid w:val="004E7BF4"/>
    <w:rsid w:val="004F096E"/>
    <w:rsid w:val="004F0BE2"/>
    <w:rsid w:val="004F256B"/>
    <w:rsid w:val="004F61B8"/>
    <w:rsid w:val="004F68F0"/>
    <w:rsid w:val="004F72C7"/>
    <w:rsid w:val="004F75A1"/>
    <w:rsid w:val="004F79BD"/>
    <w:rsid w:val="00502E98"/>
    <w:rsid w:val="005031B6"/>
    <w:rsid w:val="00506100"/>
    <w:rsid w:val="00506BC4"/>
    <w:rsid w:val="00507A63"/>
    <w:rsid w:val="00507D05"/>
    <w:rsid w:val="00510FCB"/>
    <w:rsid w:val="0051264F"/>
    <w:rsid w:val="00513602"/>
    <w:rsid w:val="00513846"/>
    <w:rsid w:val="00515189"/>
    <w:rsid w:val="005157A6"/>
    <w:rsid w:val="00516B84"/>
    <w:rsid w:val="00516F9E"/>
    <w:rsid w:val="0052067C"/>
    <w:rsid w:val="0052201C"/>
    <w:rsid w:val="00522F30"/>
    <w:rsid w:val="00523841"/>
    <w:rsid w:val="00525978"/>
    <w:rsid w:val="00526968"/>
    <w:rsid w:val="0053123D"/>
    <w:rsid w:val="00531479"/>
    <w:rsid w:val="0053192E"/>
    <w:rsid w:val="0053227F"/>
    <w:rsid w:val="00533329"/>
    <w:rsid w:val="005335EE"/>
    <w:rsid w:val="005342CB"/>
    <w:rsid w:val="005343DE"/>
    <w:rsid w:val="005348EF"/>
    <w:rsid w:val="005351E9"/>
    <w:rsid w:val="005353FE"/>
    <w:rsid w:val="005363D4"/>
    <w:rsid w:val="005374AC"/>
    <w:rsid w:val="00541713"/>
    <w:rsid w:val="005445D6"/>
    <w:rsid w:val="00544B53"/>
    <w:rsid w:val="00544E91"/>
    <w:rsid w:val="00545090"/>
    <w:rsid w:val="00546C44"/>
    <w:rsid w:val="0054739D"/>
    <w:rsid w:val="005510FE"/>
    <w:rsid w:val="00552C91"/>
    <w:rsid w:val="00556809"/>
    <w:rsid w:val="00556B35"/>
    <w:rsid w:val="0056092A"/>
    <w:rsid w:val="00560B0F"/>
    <w:rsid w:val="00560E03"/>
    <w:rsid w:val="00561469"/>
    <w:rsid w:val="00561EE2"/>
    <w:rsid w:val="005623BE"/>
    <w:rsid w:val="005631AD"/>
    <w:rsid w:val="00563988"/>
    <w:rsid w:val="005639EA"/>
    <w:rsid w:val="00564BCE"/>
    <w:rsid w:val="005667D5"/>
    <w:rsid w:val="00566865"/>
    <w:rsid w:val="005674FD"/>
    <w:rsid w:val="00570213"/>
    <w:rsid w:val="00571FD3"/>
    <w:rsid w:val="005722A1"/>
    <w:rsid w:val="00572319"/>
    <w:rsid w:val="00572841"/>
    <w:rsid w:val="00572999"/>
    <w:rsid w:val="00573B43"/>
    <w:rsid w:val="005746C1"/>
    <w:rsid w:val="00575350"/>
    <w:rsid w:val="00580DC4"/>
    <w:rsid w:val="00583DD3"/>
    <w:rsid w:val="0058536F"/>
    <w:rsid w:val="00585433"/>
    <w:rsid w:val="00585FA1"/>
    <w:rsid w:val="00586370"/>
    <w:rsid w:val="005865DF"/>
    <w:rsid w:val="0058729F"/>
    <w:rsid w:val="005879C7"/>
    <w:rsid w:val="00587FB3"/>
    <w:rsid w:val="00591072"/>
    <w:rsid w:val="0059107D"/>
    <w:rsid w:val="005910A3"/>
    <w:rsid w:val="00591DD6"/>
    <w:rsid w:val="005925E4"/>
    <w:rsid w:val="005926BC"/>
    <w:rsid w:val="00592A83"/>
    <w:rsid w:val="00593B07"/>
    <w:rsid w:val="00593E3E"/>
    <w:rsid w:val="005942EA"/>
    <w:rsid w:val="005943A7"/>
    <w:rsid w:val="00594DC7"/>
    <w:rsid w:val="00596832"/>
    <w:rsid w:val="005A08ED"/>
    <w:rsid w:val="005A1052"/>
    <w:rsid w:val="005A1A80"/>
    <w:rsid w:val="005A294A"/>
    <w:rsid w:val="005A341D"/>
    <w:rsid w:val="005A3AA3"/>
    <w:rsid w:val="005A3FE0"/>
    <w:rsid w:val="005A70AF"/>
    <w:rsid w:val="005B1151"/>
    <w:rsid w:val="005B2177"/>
    <w:rsid w:val="005B2981"/>
    <w:rsid w:val="005B4B96"/>
    <w:rsid w:val="005B522F"/>
    <w:rsid w:val="005B630D"/>
    <w:rsid w:val="005B7710"/>
    <w:rsid w:val="005B7DB4"/>
    <w:rsid w:val="005C0296"/>
    <w:rsid w:val="005C10C7"/>
    <w:rsid w:val="005C206D"/>
    <w:rsid w:val="005C2C17"/>
    <w:rsid w:val="005C349D"/>
    <w:rsid w:val="005C4005"/>
    <w:rsid w:val="005C4327"/>
    <w:rsid w:val="005C4BD3"/>
    <w:rsid w:val="005C6270"/>
    <w:rsid w:val="005C652C"/>
    <w:rsid w:val="005C6FD6"/>
    <w:rsid w:val="005C7A9B"/>
    <w:rsid w:val="005C7A9F"/>
    <w:rsid w:val="005D0AF9"/>
    <w:rsid w:val="005D1E18"/>
    <w:rsid w:val="005D244B"/>
    <w:rsid w:val="005D2B37"/>
    <w:rsid w:val="005D2EFB"/>
    <w:rsid w:val="005D3675"/>
    <w:rsid w:val="005D4715"/>
    <w:rsid w:val="005D6F2C"/>
    <w:rsid w:val="005E0265"/>
    <w:rsid w:val="005E0A0B"/>
    <w:rsid w:val="005E1320"/>
    <w:rsid w:val="005E1812"/>
    <w:rsid w:val="005E1AF2"/>
    <w:rsid w:val="005E1D7A"/>
    <w:rsid w:val="005E2411"/>
    <w:rsid w:val="005E344F"/>
    <w:rsid w:val="005E3CEF"/>
    <w:rsid w:val="005E4E53"/>
    <w:rsid w:val="005E51D2"/>
    <w:rsid w:val="005E62EA"/>
    <w:rsid w:val="005E6A91"/>
    <w:rsid w:val="005E725C"/>
    <w:rsid w:val="005F13FD"/>
    <w:rsid w:val="005F168A"/>
    <w:rsid w:val="005F177B"/>
    <w:rsid w:val="005F1840"/>
    <w:rsid w:val="005F218A"/>
    <w:rsid w:val="005F2846"/>
    <w:rsid w:val="005F2F06"/>
    <w:rsid w:val="005F356A"/>
    <w:rsid w:val="005F5193"/>
    <w:rsid w:val="005F5C10"/>
    <w:rsid w:val="005F5C2F"/>
    <w:rsid w:val="005F5EED"/>
    <w:rsid w:val="005F6EC9"/>
    <w:rsid w:val="005F710E"/>
    <w:rsid w:val="005F7879"/>
    <w:rsid w:val="006006CB"/>
    <w:rsid w:val="006007F6"/>
    <w:rsid w:val="00600A18"/>
    <w:rsid w:val="00600B0F"/>
    <w:rsid w:val="00601D94"/>
    <w:rsid w:val="00602C34"/>
    <w:rsid w:val="00602D21"/>
    <w:rsid w:val="00603498"/>
    <w:rsid w:val="00603522"/>
    <w:rsid w:val="00604147"/>
    <w:rsid w:val="00604453"/>
    <w:rsid w:val="00605815"/>
    <w:rsid w:val="00605C82"/>
    <w:rsid w:val="0060617B"/>
    <w:rsid w:val="0060763B"/>
    <w:rsid w:val="00607E92"/>
    <w:rsid w:val="00610730"/>
    <w:rsid w:val="00610BB9"/>
    <w:rsid w:val="00611CB1"/>
    <w:rsid w:val="00614A27"/>
    <w:rsid w:val="00615247"/>
    <w:rsid w:val="006155FC"/>
    <w:rsid w:val="00615695"/>
    <w:rsid w:val="006203BD"/>
    <w:rsid w:val="0062059B"/>
    <w:rsid w:val="00620A61"/>
    <w:rsid w:val="00620D48"/>
    <w:rsid w:val="00620F24"/>
    <w:rsid w:val="006223C7"/>
    <w:rsid w:val="006247BA"/>
    <w:rsid w:val="00624C5C"/>
    <w:rsid w:val="00626861"/>
    <w:rsid w:val="006268DE"/>
    <w:rsid w:val="00627E76"/>
    <w:rsid w:val="00630C79"/>
    <w:rsid w:val="006323A6"/>
    <w:rsid w:val="00632B1F"/>
    <w:rsid w:val="00634F68"/>
    <w:rsid w:val="0063549E"/>
    <w:rsid w:val="00635790"/>
    <w:rsid w:val="00635A99"/>
    <w:rsid w:val="00636A86"/>
    <w:rsid w:val="006406C0"/>
    <w:rsid w:val="00640EA6"/>
    <w:rsid w:val="00640FF8"/>
    <w:rsid w:val="00642EB4"/>
    <w:rsid w:val="00643719"/>
    <w:rsid w:val="00645987"/>
    <w:rsid w:val="00646B5B"/>
    <w:rsid w:val="00647C57"/>
    <w:rsid w:val="0065046E"/>
    <w:rsid w:val="006504EE"/>
    <w:rsid w:val="00650B00"/>
    <w:rsid w:val="0065259E"/>
    <w:rsid w:val="0065282A"/>
    <w:rsid w:val="00652DDE"/>
    <w:rsid w:val="00652F48"/>
    <w:rsid w:val="006536A9"/>
    <w:rsid w:val="006578E2"/>
    <w:rsid w:val="00657C61"/>
    <w:rsid w:val="00657CB6"/>
    <w:rsid w:val="00657E00"/>
    <w:rsid w:val="0066036E"/>
    <w:rsid w:val="006613A9"/>
    <w:rsid w:val="006621C1"/>
    <w:rsid w:val="006625B4"/>
    <w:rsid w:val="006640FE"/>
    <w:rsid w:val="006651E7"/>
    <w:rsid w:val="00666C14"/>
    <w:rsid w:val="00671255"/>
    <w:rsid w:val="0067184D"/>
    <w:rsid w:val="00672A3D"/>
    <w:rsid w:val="00672BEE"/>
    <w:rsid w:val="00673CAD"/>
    <w:rsid w:val="0067406D"/>
    <w:rsid w:val="00674467"/>
    <w:rsid w:val="0067448D"/>
    <w:rsid w:val="006762E5"/>
    <w:rsid w:val="006764C8"/>
    <w:rsid w:val="006777A0"/>
    <w:rsid w:val="006813C8"/>
    <w:rsid w:val="00681A3E"/>
    <w:rsid w:val="00682A07"/>
    <w:rsid w:val="00683B97"/>
    <w:rsid w:val="00683CCF"/>
    <w:rsid w:val="00683DC7"/>
    <w:rsid w:val="00683E06"/>
    <w:rsid w:val="006846ED"/>
    <w:rsid w:val="00684B08"/>
    <w:rsid w:val="0068568E"/>
    <w:rsid w:val="00685B51"/>
    <w:rsid w:val="00685E07"/>
    <w:rsid w:val="0069068B"/>
    <w:rsid w:val="006931D5"/>
    <w:rsid w:val="00694103"/>
    <w:rsid w:val="00696F94"/>
    <w:rsid w:val="006974FC"/>
    <w:rsid w:val="006A0482"/>
    <w:rsid w:val="006A112D"/>
    <w:rsid w:val="006A1185"/>
    <w:rsid w:val="006A13BF"/>
    <w:rsid w:val="006A4046"/>
    <w:rsid w:val="006A436F"/>
    <w:rsid w:val="006A49A8"/>
    <w:rsid w:val="006A53F6"/>
    <w:rsid w:val="006A59EA"/>
    <w:rsid w:val="006A61F1"/>
    <w:rsid w:val="006A701E"/>
    <w:rsid w:val="006A7E20"/>
    <w:rsid w:val="006B144B"/>
    <w:rsid w:val="006B432F"/>
    <w:rsid w:val="006B4B3B"/>
    <w:rsid w:val="006B7C24"/>
    <w:rsid w:val="006B7CF9"/>
    <w:rsid w:val="006C0011"/>
    <w:rsid w:val="006C0139"/>
    <w:rsid w:val="006C01A8"/>
    <w:rsid w:val="006C111C"/>
    <w:rsid w:val="006C1A37"/>
    <w:rsid w:val="006C1AEE"/>
    <w:rsid w:val="006C27E2"/>
    <w:rsid w:val="006C2EAB"/>
    <w:rsid w:val="006C3927"/>
    <w:rsid w:val="006C51F7"/>
    <w:rsid w:val="006C6452"/>
    <w:rsid w:val="006C6761"/>
    <w:rsid w:val="006D0368"/>
    <w:rsid w:val="006D2333"/>
    <w:rsid w:val="006D2DEC"/>
    <w:rsid w:val="006D322D"/>
    <w:rsid w:val="006D3DBE"/>
    <w:rsid w:val="006D4C4F"/>
    <w:rsid w:val="006D571E"/>
    <w:rsid w:val="006D66F7"/>
    <w:rsid w:val="006D6927"/>
    <w:rsid w:val="006D6CC7"/>
    <w:rsid w:val="006D70CD"/>
    <w:rsid w:val="006D7C85"/>
    <w:rsid w:val="006E06A5"/>
    <w:rsid w:val="006E080A"/>
    <w:rsid w:val="006E1CA2"/>
    <w:rsid w:val="006E284B"/>
    <w:rsid w:val="006E2C81"/>
    <w:rsid w:val="006E343F"/>
    <w:rsid w:val="006E42F5"/>
    <w:rsid w:val="006E4AA9"/>
    <w:rsid w:val="006E53D1"/>
    <w:rsid w:val="006E5497"/>
    <w:rsid w:val="006E6DB3"/>
    <w:rsid w:val="006E7CC1"/>
    <w:rsid w:val="006F0272"/>
    <w:rsid w:val="006F0A2F"/>
    <w:rsid w:val="006F0B6B"/>
    <w:rsid w:val="006F1E01"/>
    <w:rsid w:val="006F2A15"/>
    <w:rsid w:val="006F47C8"/>
    <w:rsid w:val="006F4AF5"/>
    <w:rsid w:val="006F4DAC"/>
    <w:rsid w:val="006F51F9"/>
    <w:rsid w:val="006F715C"/>
    <w:rsid w:val="006F7A23"/>
    <w:rsid w:val="0070010D"/>
    <w:rsid w:val="007004DA"/>
    <w:rsid w:val="00701726"/>
    <w:rsid w:val="00702CE9"/>
    <w:rsid w:val="007031E2"/>
    <w:rsid w:val="00703733"/>
    <w:rsid w:val="007072D7"/>
    <w:rsid w:val="00711B43"/>
    <w:rsid w:val="007122CC"/>
    <w:rsid w:val="00716799"/>
    <w:rsid w:val="00722025"/>
    <w:rsid w:val="0072229D"/>
    <w:rsid w:val="00722F0B"/>
    <w:rsid w:val="0072565B"/>
    <w:rsid w:val="00727013"/>
    <w:rsid w:val="007272BE"/>
    <w:rsid w:val="007279AB"/>
    <w:rsid w:val="007333B6"/>
    <w:rsid w:val="007339FC"/>
    <w:rsid w:val="00733A81"/>
    <w:rsid w:val="00734233"/>
    <w:rsid w:val="0073548A"/>
    <w:rsid w:val="00735C36"/>
    <w:rsid w:val="007375CF"/>
    <w:rsid w:val="00737F14"/>
    <w:rsid w:val="00740109"/>
    <w:rsid w:val="00740457"/>
    <w:rsid w:val="00740BD4"/>
    <w:rsid w:val="007422FD"/>
    <w:rsid w:val="0074291A"/>
    <w:rsid w:val="00742F5B"/>
    <w:rsid w:val="0074328B"/>
    <w:rsid w:val="00745D0F"/>
    <w:rsid w:val="00745FFC"/>
    <w:rsid w:val="007500A2"/>
    <w:rsid w:val="007516B1"/>
    <w:rsid w:val="00751A18"/>
    <w:rsid w:val="00751EC9"/>
    <w:rsid w:val="0075426C"/>
    <w:rsid w:val="00754B6C"/>
    <w:rsid w:val="00756187"/>
    <w:rsid w:val="0076083C"/>
    <w:rsid w:val="0076098F"/>
    <w:rsid w:val="007609DE"/>
    <w:rsid w:val="00760D7B"/>
    <w:rsid w:val="00760F71"/>
    <w:rsid w:val="007616B6"/>
    <w:rsid w:val="00761E89"/>
    <w:rsid w:val="00762176"/>
    <w:rsid w:val="007621D1"/>
    <w:rsid w:val="007651F4"/>
    <w:rsid w:val="00766597"/>
    <w:rsid w:val="0076664B"/>
    <w:rsid w:val="00766D48"/>
    <w:rsid w:val="00770319"/>
    <w:rsid w:val="00773ADD"/>
    <w:rsid w:val="00773C9C"/>
    <w:rsid w:val="0077413B"/>
    <w:rsid w:val="00774FA0"/>
    <w:rsid w:val="00777A11"/>
    <w:rsid w:val="00777CDA"/>
    <w:rsid w:val="0078013B"/>
    <w:rsid w:val="00780ADF"/>
    <w:rsid w:val="00780E9B"/>
    <w:rsid w:val="00781265"/>
    <w:rsid w:val="0078163A"/>
    <w:rsid w:val="00782A47"/>
    <w:rsid w:val="00784027"/>
    <w:rsid w:val="0078462B"/>
    <w:rsid w:val="007848F3"/>
    <w:rsid w:val="00784A9F"/>
    <w:rsid w:val="00784C7B"/>
    <w:rsid w:val="007857B4"/>
    <w:rsid w:val="007864C1"/>
    <w:rsid w:val="00786718"/>
    <w:rsid w:val="00787EA3"/>
    <w:rsid w:val="00790338"/>
    <w:rsid w:val="00790AED"/>
    <w:rsid w:val="00791434"/>
    <w:rsid w:val="00791CE4"/>
    <w:rsid w:val="00791E74"/>
    <w:rsid w:val="00794312"/>
    <w:rsid w:val="00794328"/>
    <w:rsid w:val="0079462F"/>
    <w:rsid w:val="0079518B"/>
    <w:rsid w:val="00797D46"/>
    <w:rsid w:val="007A01CC"/>
    <w:rsid w:val="007A0524"/>
    <w:rsid w:val="007A1212"/>
    <w:rsid w:val="007A212B"/>
    <w:rsid w:val="007A2597"/>
    <w:rsid w:val="007A25C9"/>
    <w:rsid w:val="007A29D5"/>
    <w:rsid w:val="007A2D4A"/>
    <w:rsid w:val="007A32BB"/>
    <w:rsid w:val="007A3313"/>
    <w:rsid w:val="007A4679"/>
    <w:rsid w:val="007A4A6E"/>
    <w:rsid w:val="007A4C9D"/>
    <w:rsid w:val="007A5DFF"/>
    <w:rsid w:val="007A69C6"/>
    <w:rsid w:val="007B0B6D"/>
    <w:rsid w:val="007B149E"/>
    <w:rsid w:val="007B19B1"/>
    <w:rsid w:val="007B1D16"/>
    <w:rsid w:val="007B2DB4"/>
    <w:rsid w:val="007B38DD"/>
    <w:rsid w:val="007B3B56"/>
    <w:rsid w:val="007B403A"/>
    <w:rsid w:val="007B4213"/>
    <w:rsid w:val="007B4677"/>
    <w:rsid w:val="007B497F"/>
    <w:rsid w:val="007B4ED1"/>
    <w:rsid w:val="007B6452"/>
    <w:rsid w:val="007B794B"/>
    <w:rsid w:val="007C0387"/>
    <w:rsid w:val="007C0DEC"/>
    <w:rsid w:val="007C1ECE"/>
    <w:rsid w:val="007C32C1"/>
    <w:rsid w:val="007C3820"/>
    <w:rsid w:val="007C4C18"/>
    <w:rsid w:val="007C7CDE"/>
    <w:rsid w:val="007D1A32"/>
    <w:rsid w:val="007D3FA4"/>
    <w:rsid w:val="007D4BBE"/>
    <w:rsid w:val="007D5153"/>
    <w:rsid w:val="007D59A6"/>
    <w:rsid w:val="007D5B6A"/>
    <w:rsid w:val="007D620F"/>
    <w:rsid w:val="007D7206"/>
    <w:rsid w:val="007E14BD"/>
    <w:rsid w:val="007E31EA"/>
    <w:rsid w:val="007E3634"/>
    <w:rsid w:val="007E3B25"/>
    <w:rsid w:val="007E3B7D"/>
    <w:rsid w:val="007E3DC7"/>
    <w:rsid w:val="007E414E"/>
    <w:rsid w:val="007E5A22"/>
    <w:rsid w:val="007E7456"/>
    <w:rsid w:val="007E7710"/>
    <w:rsid w:val="007F1DCB"/>
    <w:rsid w:val="007F2008"/>
    <w:rsid w:val="007F22AC"/>
    <w:rsid w:val="007F29E1"/>
    <w:rsid w:val="007F42E3"/>
    <w:rsid w:val="007F4388"/>
    <w:rsid w:val="007F4621"/>
    <w:rsid w:val="007F4788"/>
    <w:rsid w:val="007F618A"/>
    <w:rsid w:val="007F7F24"/>
    <w:rsid w:val="00801104"/>
    <w:rsid w:val="00801432"/>
    <w:rsid w:val="00802290"/>
    <w:rsid w:val="008027E6"/>
    <w:rsid w:val="00802ADC"/>
    <w:rsid w:val="00803305"/>
    <w:rsid w:val="0080375B"/>
    <w:rsid w:val="00803FCC"/>
    <w:rsid w:val="008041F5"/>
    <w:rsid w:val="00804F53"/>
    <w:rsid w:val="00805CB5"/>
    <w:rsid w:val="00805F7C"/>
    <w:rsid w:val="008068E0"/>
    <w:rsid w:val="008071DA"/>
    <w:rsid w:val="0081042F"/>
    <w:rsid w:val="0081046A"/>
    <w:rsid w:val="008105B8"/>
    <w:rsid w:val="00811D44"/>
    <w:rsid w:val="008120AF"/>
    <w:rsid w:val="008125B6"/>
    <w:rsid w:val="00812625"/>
    <w:rsid w:val="0081290E"/>
    <w:rsid w:val="00814073"/>
    <w:rsid w:val="00814DBF"/>
    <w:rsid w:val="00814F05"/>
    <w:rsid w:val="00815F8C"/>
    <w:rsid w:val="0081609C"/>
    <w:rsid w:val="00816247"/>
    <w:rsid w:val="00817759"/>
    <w:rsid w:val="00817C8F"/>
    <w:rsid w:val="00820982"/>
    <w:rsid w:val="008212BF"/>
    <w:rsid w:val="008213C2"/>
    <w:rsid w:val="00821693"/>
    <w:rsid w:val="0082170D"/>
    <w:rsid w:val="0082187A"/>
    <w:rsid w:val="00822193"/>
    <w:rsid w:val="00822223"/>
    <w:rsid w:val="00822802"/>
    <w:rsid w:val="00825521"/>
    <w:rsid w:val="00825697"/>
    <w:rsid w:val="00826D98"/>
    <w:rsid w:val="00827781"/>
    <w:rsid w:val="00827E89"/>
    <w:rsid w:val="0083074A"/>
    <w:rsid w:val="00831989"/>
    <w:rsid w:val="00831EBD"/>
    <w:rsid w:val="0083266F"/>
    <w:rsid w:val="0083482E"/>
    <w:rsid w:val="00834CD3"/>
    <w:rsid w:val="00835324"/>
    <w:rsid w:val="00836BE4"/>
    <w:rsid w:val="008378B4"/>
    <w:rsid w:val="00837B08"/>
    <w:rsid w:val="008404FC"/>
    <w:rsid w:val="00840A1A"/>
    <w:rsid w:val="00840D02"/>
    <w:rsid w:val="00842E0A"/>
    <w:rsid w:val="008431E0"/>
    <w:rsid w:val="00843A16"/>
    <w:rsid w:val="00844665"/>
    <w:rsid w:val="00845E4B"/>
    <w:rsid w:val="00846735"/>
    <w:rsid w:val="00846837"/>
    <w:rsid w:val="00846969"/>
    <w:rsid w:val="00846E42"/>
    <w:rsid w:val="00850601"/>
    <w:rsid w:val="0085261F"/>
    <w:rsid w:val="00852698"/>
    <w:rsid w:val="008527C1"/>
    <w:rsid w:val="00852948"/>
    <w:rsid w:val="00853065"/>
    <w:rsid w:val="00854598"/>
    <w:rsid w:val="008555F0"/>
    <w:rsid w:val="00856BDC"/>
    <w:rsid w:val="00857558"/>
    <w:rsid w:val="00857CBA"/>
    <w:rsid w:val="00861C4F"/>
    <w:rsid w:val="00862218"/>
    <w:rsid w:val="008628AC"/>
    <w:rsid w:val="00862D0B"/>
    <w:rsid w:val="00863D30"/>
    <w:rsid w:val="008642DF"/>
    <w:rsid w:val="0086434F"/>
    <w:rsid w:val="00864FC3"/>
    <w:rsid w:val="008654D9"/>
    <w:rsid w:val="00865AD8"/>
    <w:rsid w:val="00866CE0"/>
    <w:rsid w:val="00870D22"/>
    <w:rsid w:val="008721CC"/>
    <w:rsid w:val="00872226"/>
    <w:rsid w:val="0087239F"/>
    <w:rsid w:val="00872B47"/>
    <w:rsid w:val="00874730"/>
    <w:rsid w:val="008751CE"/>
    <w:rsid w:val="00875F84"/>
    <w:rsid w:val="008773C3"/>
    <w:rsid w:val="00877623"/>
    <w:rsid w:val="00881946"/>
    <w:rsid w:val="008824EE"/>
    <w:rsid w:val="00882B7E"/>
    <w:rsid w:val="00882D96"/>
    <w:rsid w:val="00883EFA"/>
    <w:rsid w:val="008850E5"/>
    <w:rsid w:val="008856B7"/>
    <w:rsid w:val="00885A80"/>
    <w:rsid w:val="008867F6"/>
    <w:rsid w:val="00887410"/>
    <w:rsid w:val="00887818"/>
    <w:rsid w:val="00890188"/>
    <w:rsid w:val="008926FC"/>
    <w:rsid w:val="00892C54"/>
    <w:rsid w:val="00893260"/>
    <w:rsid w:val="00893C8F"/>
    <w:rsid w:val="00894949"/>
    <w:rsid w:val="008952E6"/>
    <w:rsid w:val="0089533A"/>
    <w:rsid w:val="00896227"/>
    <w:rsid w:val="008966DD"/>
    <w:rsid w:val="008A063A"/>
    <w:rsid w:val="008A0908"/>
    <w:rsid w:val="008A093E"/>
    <w:rsid w:val="008A0CAF"/>
    <w:rsid w:val="008A146D"/>
    <w:rsid w:val="008A22B5"/>
    <w:rsid w:val="008A37E3"/>
    <w:rsid w:val="008A5294"/>
    <w:rsid w:val="008A5C47"/>
    <w:rsid w:val="008A5CB2"/>
    <w:rsid w:val="008A6398"/>
    <w:rsid w:val="008A73CB"/>
    <w:rsid w:val="008A73DA"/>
    <w:rsid w:val="008A79AF"/>
    <w:rsid w:val="008A7A80"/>
    <w:rsid w:val="008A7FE6"/>
    <w:rsid w:val="008B02D1"/>
    <w:rsid w:val="008B14A2"/>
    <w:rsid w:val="008B1A8D"/>
    <w:rsid w:val="008B1C28"/>
    <w:rsid w:val="008B2263"/>
    <w:rsid w:val="008B31F8"/>
    <w:rsid w:val="008B7A52"/>
    <w:rsid w:val="008B7C2C"/>
    <w:rsid w:val="008B7C8E"/>
    <w:rsid w:val="008B7F12"/>
    <w:rsid w:val="008C00EC"/>
    <w:rsid w:val="008C0773"/>
    <w:rsid w:val="008C0CE5"/>
    <w:rsid w:val="008C18C6"/>
    <w:rsid w:val="008C1F78"/>
    <w:rsid w:val="008C2304"/>
    <w:rsid w:val="008C2A7B"/>
    <w:rsid w:val="008C2AE7"/>
    <w:rsid w:val="008C3D1C"/>
    <w:rsid w:val="008C5ABC"/>
    <w:rsid w:val="008C5C88"/>
    <w:rsid w:val="008C67B2"/>
    <w:rsid w:val="008D095A"/>
    <w:rsid w:val="008D1FCD"/>
    <w:rsid w:val="008D41BC"/>
    <w:rsid w:val="008D4832"/>
    <w:rsid w:val="008D75EB"/>
    <w:rsid w:val="008E00B0"/>
    <w:rsid w:val="008E0A3D"/>
    <w:rsid w:val="008E0A75"/>
    <w:rsid w:val="008E0EAF"/>
    <w:rsid w:val="008E1805"/>
    <w:rsid w:val="008E6453"/>
    <w:rsid w:val="008E6C0F"/>
    <w:rsid w:val="008F6E0E"/>
    <w:rsid w:val="009027ED"/>
    <w:rsid w:val="00903409"/>
    <w:rsid w:val="00903846"/>
    <w:rsid w:val="009051D2"/>
    <w:rsid w:val="0090525F"/>
    <w:rsid w:val="00906B9B"/>
    <w:rsid w:val="00907095"/>
    <w:rsid w:val="00907FFE"/>
    <w:rsid w:val="009100C4"/>
    <w:rsid w:val="00911B9C"/>
    <w:rsid w:val="00913612"/>
    <w:rsid w:val="009139E5"/>
    <w:rsid w:val="00913E5E"/>
    <w:rsid w:val="009154C5"/>
    <w:rsid w:val="00915D0C"/>
    <w:rsid w:val="00917927"/>
    <w:rsid w:val="00917AFB"/>
    <w:rsid w:val="009201BE"/>
    <w:rsid w:val="00920375"/>
    <w:rsid w:val="00920887"/>
    <w:rsid w:val="00920B05"/>
    <w:rsid w:val="00921D67"/>
    <w:rsid w:val="009221B4"/>
    <w:rsid w:val="0092406D"/>
    <w:rsid w:val="00924453"/>
    <w:rsid w:val="009245D7"/>
    <w:rsid w:val="009254FA"/>
    <w:rsid w:val="00927A4E"/>
    <w:rsid w:val="00931C39"/>
    <w:rsid w:val="00932EB4"/>
    <w:rsid w:val="009336C1"/>
    <w:rsid w:val="009340B2"/>
    <w:rsid w:val="00934B38"/>
    <w:rsid w:val="00934C7F"/>
    <w:rsid w:val="00935350"/>
    <w:rsid w:val="009366DB"/>
    <w:rsid w:val="009366DE"/>
    <w:rsid w:val="009369AB"/>
    <w:rsid w:val="00936BC3"/>
    <w:rsid w:val="009374CE"/>
    <w:rsid w:val="00940371"/>
    <w:rsid w:val="00940671"/>
    <w:rsid w:val="0094076F"/>
    <w:rsid w:val="00940A7E"/>
    <w:rsid w:val="00940ECD"/>
    <w:rsid w:val="00941A6A"/>
    <w:rsid w:val="00941C25"/>
    <w:rsid w:val="00942B42"/>
    <w:rsid w:val="0094326B"/>
    <w:rsid w:val="00943B54"/>
    <w:rsid w:val="0094415E"/>
    <w:rsid w:val="0094416B"/>
    <w:rsid w:val="009451D0"/>
    <w:rsid w:val="00946625"/>
    <w:rsid w:val="00947403"/>
    <w:rsid w:val="00951733"/>
    <w:rsid w:val="009519FC"/>
    <w:rsid w:val="00951D6C"/>
    <w:rsid w:val="00952180"/>
    <w:rsid w:val="00952317"/>
    <w:rsid w:val="0095278E"/>
    <w:rsid w:val="0095302E"/>
    <w:rsid w:val="00953A8D"/>
    <w:rsid w:val="00954CE9"/>
    <w:rsid w:val="009559CB"/>
    <w:rsid w:val="00955EDD"/>
    <w:rsid w:val="00955F1D"/>
    <w:rsid w:val="0095692A"/>
    <w:rsid w:val="00957129"/>
    <w:rsid w:val="00957D8E"/>
    <w:rsid w:val="0096040D"/>
    <w:rsid w:val="009606C6"/>
    <w:rsid w:val="0096087F"/>
    <w:rsid w:val="00960AA9"/>
    <w:rsid w:val="00960D9D"/>
    <w:rsid w:val="009622C7"/>
    <w:rsid w:val="00962709"/>
    <w:rsid w:val="009650BC"/>
    <w:rsid w:val="00965E5A"/>
    <w:rsid w:val="009663D4"/>
    <w:rsid w:val="00970F6A"/>
    <w:rsid w:val="009712C8"/>
    <w:rsid w:val="0097190C"/>
    <w:rsid w:val="009738AB"/>
    <w:rsid w:val="00974077"/>
    <w:rsid w:val="00974260"/>
    <w:rsid w:val="009765DD"/>
    <w:rsid w:val="009775E7"/>
    <w:rsid w:val="00977689"/>
    <w:rsid w:val="0097779F"/>
    <w:rsid w:val="0098097B"/>
    <w:rsid w:val="00981351"/>
    <w:rsid w:val="009815DF"/>
    <w:rsid w:val="00981734"/>
    <w:rsid w:val="00981906"/>
    <w:rsid w:val="00982E10"/>
    <w:rsid w:val="009840CF"/>
    <w:rsid w:val="00985129"/>
    <w:rsid w:val="00985BC6"/>
    <w:rsid w:val="009866C4"/>
    <w:rsid w:val="009866E4"/>
    <w:rsid w:val="0098676B"/>
    <w:rsid w:val="00990CCF"/>
    <w:rsid w:val="009910D8"/>
    <w:rsid w:val="009918D7"/>
    <w:rsid w:val="009919C7"/>
    <w:rsid w:val="009932CC"/>
    <w:rsid w:val="009937FD"/>
    <w:rsid w:val="00993F42"/>
    <w:rsid w:val="0099432E"/>
    <w:rsid w:val="0099453D"/>
    <w:rsid w:val="00994564"/>
    <w:rsid w:val="009950AF"/>
    <w:rsid w:val="009951C5"/>
    <w:rsid w:val="00996D23"/>
    <w:rsid w:val="00997A92"/>
    <w:rsid w:val="009A0A11"/>
    <w:rsid w:val="009A1504"/>
    <w:rsid w:val="009A1864"/>
    <w:rsid w:val="009A1C69"/>
    <w:rsid w:val="009A1F0F"/>
    <w:rsid w:val="009A28D5"/>
    <w:rsid w:val="009A2C2E"/>
    <w:rsid w:val="009A3393"/>
    <w:rsid w:val="009A37AE"/>
    <w:rsid w:val="009A43A3"/>
    <w:rsid w:val="009A5FEB"/>
    <w:rsid w:val="009A7A34"/>
    <w:rsid w:val="009B0288"/>
    <w:rsid w:val="009B077D"/>
    <w:rsid w:val="009B0D51"/>
    <w:rsid w:val="009B0E12"/>
    <w:rsid w:val="009B0FA0"/>
    <w:rsid w:val="009B5599"/>
    <w:rsid w:val="009B5B7D"/>
    <w:rsid w:val="009B5BD8"/>
    <w:rsid w:val="009B5F3C"/>
    <w:rsid w:val="009C0FD7"/>
    <w:rsid w:val="009C0FFE"/>
    <w:rsid w:val="009C3878"/>
    <w:rsid w:val="009C3C8C"/>
    <w:rsid w:val="009C4B4C"/>
    <w:rsid w:val="009C4C54"/>
    <w:rsid w:val="009C4FD2"/>
    <w:rsid w:val="009C6D10"/>
    <w:rsid w:val="009C7161"/>
    <w:rsid w:val="009C76C1"/>
    <w:rsid w:val="009D020E"/>
    <w:rsid w:val="009D05EC"/>
    <w:rsid w:val="009D11D6"/>
    <w:rsid w:val="009D3394"/>
    <w:rsid w:val="009D3AF6"/>
    <w:rsid w:val="009D3E4B"/>
    <w:rsid w:val="009D4019"/>
    <w:rsid w:val="009D4349"/>
    <w:rsid w:val="009D4787"/>
    <w:rsid w:val="009D5C83"/>
    <w:rsid w:val="009D5DFC"/>
    <w:rsid w:val="009D628C"/>
    <w:rsid w:val="009E0F3A"/>
    <w:rsid w:val="009E1028"/>
    <w:rsid w:val="009E11BA"/>
    <w:rsid w:val="009E129A"/>
    <w:rsid w:val="009E141B"/>
    <w:rsid w:val="009E147B"/>
    <w:rsid w:val="009E2107"/>
    <w:rsid w:val="009E2D6C"/>
    <w:rsid w:val="009E3D35"/>
    <w:rsid w:val="009E4068"/>
    <w:rsid w:val="009E4720"/>
    <w:rsid w:val="009E660D"/>
    <w:rsid w:val="009F31F8"/>
    <w:rsid w:val="009F41D3"/>
    <w:rsid w:val="009F50D8"/>
    <w:rsid w:val="009F7E80"/>
    <w:rsid w:val="009F7FB7"/>
    <w:rsid w:val="00A01822"/>
    <w:rsid w:val="00A03535"/>
    <w:rsid w:val="00A045A2"/>
    <w:rsid w:val="00A04B6D"/>
    <w:rsid w:val="00A04CE1"/>
    <w:rsid w:val="00A06DD7"/>
    <w:rsid w:val="00A076C4"/>
    <w:rsid w:val="00A1208A"/>
    <w:rsid w:val="00A124E5"/>
    <w:rsid w:val="00A12BCC"/>
    <w:rsid w:val="00A14318"/>
    <w:rsid w:val="00A14F4E"/>
    <w:rsid w:val="00A167FB"/>
    <w:rsid w:val="00A173C7"/>
    <w:rsid w:val="00A174F5"/>
    <w:rsid w:val="00A17863"/>
    <w:rsid w:val="00A20E1D"/>
    <w:rsid w:val="00A22442"/>
    <w:rsid w:val="00A23E07"/>
    <w:rsid w:val="00A241E3"/>
    <w:rsid w:val="00A24BD3"/>
    <w:rsid w:val="00A260DD"/>
    <w:rsid w:val="00A26403"/>
    <w:rsid w:val="00A26C3C"/>
    <w:rsid w:val="00A32095"/>
    <w:rsid w:val="00A32C7A"/>
    <w:rsid w:val="00A32E70"/>
    <w:rsid w:val="00A334BB"/>
    <w:rsid w:val="00A33E33"/>
    <w:rsid w:val="00A33E65"/>
    <w:rsid w:val="00A34D08"/>
    <w:rsid w:val="00A359CE"/>
    <w:rsid w:val="00A35E8E"/>
    <w:rsid w:val="00A41B35"/>
    <w:rsid w:val="00A4287C"/>
    <w:rsid w:val="00A42935"/>
    <w:rsid w:val="00A43557"/>
    <w:rsid w:val="00A44D85"/>
    <w:rsid w:val="00A45025"/>
    <w:rsid w:val="00A45844"/>
    <w:rsid w:val="00A470A3"/>
    <w:rsid w:val="00A47F8A"/>
    <w:rsid w:val="00A50F11"/>
    <w:rsid w:val="00A51077"/>
    <w:rsid w:val="00A51224"/>
    <w:rsid w:val="00A51F88"/>
    <w:rsid w:val="00A53A6B"/>
    <w:rsid w:val="00A5433B"/>
    <w:rsid w:val="00A54C60"/>
    <w:rsid w:val="00A54E1A"/>
    <w:rsid w:val="00A55441"/>
    <w:rsid w:val="00A56A48"/>
    <w:rsid w:val="00A56DEC"/>
    <w:rsid w:val="00A572F9"/>
    <w:rsid w:val="00A60B48"/>
    <w:rsid w:val="00A612FF"/>
    <w:rsid w:val="00A614D0"/>
    <w:rsid w:val="00A61B2C"/>
    <w:rsid w:val="00A62323"/>
    <w:rsid w:val="00A62BFB"/>
    <w:rsid w:val="00A63B63"/>
    <w:rsid w:val="00A6462A"/>
    <w:rsid w:val="00A658ED"/>
    <w:rsid w:val="00A65FDE"/>
    <w:rsid w:val="00A6602B"/>
    <w:rsid w:val="00A66612"/>
    <w:rsid w:val="00A66E8A"/>
    <w:rsid w:val="00A71943"/>
    <w:rsid w:val="00A72E74"/>
    <w:rsid w:val="00A730EF"/>
    <w:rsid w:val="00A7361D"/>
    <w:rsid w:val="00A73CA6"/>
    <w:rsid w:val="00A73D96"/>
    <w:rsid w:val="00A7456C"/>
    <w:rsid w:val="00A75588"/>
    <w:rsid w:val="00A7595D"/>
    <w:rsid w:val="00A772B5"/>
    <w:rsid w:val="00A778FF"/>
    <w:rsid w:val="00A77D5D"/>
    <w:rsid w:val="00A80635"/>
    <w:rsid w:val="00A816E7"/>
    <w:rsid w:val="00A82118"/>
    <w:rsid w:val="00A821DB"/>
    <w:rsid w:val="00A82EA9"/>
    <w:rsid w:val="00A83EFB"/>
    <w:rsid w:val="00A84B6B"/>
    <w:rsid w:val="00A84BC1"/>
    <w:rsid w:val="00A84CAA"/>
    <w:rsid w:val="00A85D33"/>
    <w:rsid w:val="00A86F0C"/>
    <w:rsid w:val="00A87BD4"/>
    <w:rsid w:val="00A90915"/>
    <w:rsid w:val="00A91ABD"/>
    <w:rsid w:val="00A91C9D"/>
    <w:rsid w:val="00A91E7F"/>
    <w:rsid w:val="00A93105"/>
    <w:rsid w:val="00A94FFB"/>
    <w:rsid w:val="00A95C14"/>
    <w:rsid w:val="00A95FAA"/>
    <w:rsid w:val="00A9666F"/>
    <w:rsid w:val="00A96B0F"/>
    <w:rsid w:val="00A9702A"/>
    <w:rsid w:val="00A979BF"/>
    <w:rsid w:val="00A97BA6"/>
    <w:rsid w:val="00A97C92"/>
    <w:rsid w:val="00A97CF7"/>
    <w:rsid w:val="00AA0797"/>
    <w:rsid w:val="00AA2A9D"/>
    <w:rsid w:val="00AA2F4F"/>
    <w:rsid w:val="00AA3182"/>
    <w:rsid w:val="00AA41E7"/>
    <w:rsid w:val="00AA449B"/>
    <w:rsid w:val="00AA454B"/>
    <w:rsid w:val="00AA45DA"/>
    <w:rsid w:val="00AA4BFF"/>
    <w:rsid w:val="00AA6C6D"/>
    <w:rsid w:val="00AA7D4E"/>
    <w:rsid w:val="00AB0069"/>
    <w:rsid w:val="00AB18A3"/>
    <w:rsid w:val="00AB1961"/>
    <w:rsid w:val="00AB24E1"/>
    <w:rsid w:val="00AB2AB3"/>
    <w:rsid w:val="00AB32D9"/>
    <w:rsid w:val="00AB3D71"/>
    <w:rsid w:val="00AB5FBE"/>
    <w:rsid w:val="00AB6EAC"/>
    <w:rsid w:val="00AB6EB6"/>
    <w:rsid w:val="00AB76C6"/>
    <w:rsid w:val="00AC07A4"/>
    <w:rsid w:val="00AC0E75"/>
    <w:rsid w:val="00AC271E"/>
    <w:rsid w:val="00AC2CF2"/>
    <w:rsid w:val="00AC2F2D"/>
    <w:rsid w:val="00AC30A6"/>
    <w:rsid w:val="00AC67A5"/>
    <w:rsid w:val="00AC6849"/>
    <w:rsid w:val="00AC6EB6"/>
    <w:rsid w:val="00AD0EF9"/>
    <w:rsid w:val="00AD1F3F"/>
    <w:rsid w:val="00AD2194"/>
    <w:rsid w:val="00AD257C"/>
    <w:rsid w:val="00AD2944"/>
    <w:rsid w:val="00AD316D"/>
    <w:rsid w:val="00AD35EF"/>
    <w:rsid w:val="00AD4A4D"/>
    <w:rsid w:val="00AD5189"/>
    <w:rsid w:val="00AD57B1"/>
    <w:rsid w:val="00AD612A"/>
    <w:rsid w:val="00AD7A2D"/>
    <w:rsid w:val="00AE0D87"/>
    <w:rsid w:val="00AE20BA"/>
    <w:rsid w:val="00AE2B38"/>
    <w:rsid w:val="00AE2F42"/>
    <w:rsid w:val="00AE33A9"/>
    <w:rsid w:val="00AE353C"/>
    <w:rsid w:val="00AE4541"/>
    <w:rsid w:val="00AE4666"/>
    <w:rsid w:val="00AE4783"/>
    <w:rsid w:val="00AE4845"/>
    <w:rsid w:val="00AE5255"/>
    <w:rsid w:val="00AF140A"/>
    <w:rsid w:val="00AF1553"/>
    <w:rsid w:val="00AF1884"/>
    <w:rsid w:val="00AF1C40"/>
    <w:rsid w:val="00AF1D2B"/>
    <w:rsid w:val="00AF1F7E"/>
    <w:rsid w:val="00AF2CDB"/>
    <w:rsid w:val="00AF4251"/>
    <w:rsid w:val="00AF467F"/>
    <w:rsid w:val="00AF4888"/>
    <w:rsid w:val="00AF4AEB"/>
    <w:rsid w:val="00AF539D"/>
    <w:rsid w:val="00AF59B9"/>
    <w:rsid w:val="00AF5A5E"/>
    <w:rsid w:val="00AF7241"/>
    <w:rsid w:val="00B001E4"/>
    <w:rsid w:val="00B01183"/>
    <w:rsid w:val="00B011B5"/>
    <w:rsid w:val="00B0153A"/>
    <w:rsid w:val="00B03111"/>
    <w:rsid w:val="00B03CE1"/>
    <w:rsid w:val="00B045F0"/>
    <w:rsid w:val="00B04889"/>
    <w:rsid w:val="00B04DC4"/>
    <w:rsid w:val="00B05A7E"/>
    <w:rsid w:val="00B05CA8"/>
    <w:rsid w:val="00B06013"/>
    <w:rsid w:val="00B06CAC"/>
    <w:rsid w:val="00B06DF3"/>
    <w:rsid w:val="00B07049"/>
    <w:rsid w:val="00B0759C"/>
    <w:rsid w:val="00B07C7B"/>
    <w:rsid w:val="00B12BA3"/>
    <w:rsid w:val="00B1380A"/>
    <w:rsid w:val="00B13902"/>
    <w:rsid w:val="00B13FA7"/>
    <w:rsid w:val="00B14244"/>
    <w:rsid w:val="00B1506B"/>
    <w:rsid w:val="00B164D1"/>
    <w:rsid w:val="00B169A7"/>
    <w:rsid w:val="00B16A0F"/>
    <w:rsid w:val="00B207FE"/>
    <w:rsid w:val="00B2111A"/>
    <w:rsid w:val="00B238AA"/>
    <w:rsid w:val="00B24B2E"/>
    <w:rsid w:val="00B24DB2"/>
    <w:rsid w:val="00B251E2"/>
    <w:rsid w:val="00B25570"/>
    <w:rsid w:val="00B2579E"/>
    <w:rsid w:val="00B25DA5"/>
    <w:rsid w:val="00B260DF"/>
    <w:rsid w:val="00B26724"/>
    <w:rsid w:val="00B26911"/>
    <w:rsid w:val="00B30C9A"/>
    <w:rsid w:val="00B31209"/>
    <w:rsid w:val="00B31660"/>
    <w:rsid w:val="00B3394C"/>
    <w:rsid w:val="00B33AC0"/>
    <w:rsid w:val="00B34081"/>
    <w:rsid w:val="00B35386"/>
    <w:rsid w:val="00B356C3"/>
    <w:rsid w:val="00B35BF4"/>
    <w:rsid w:val="00B362C6"/>
    <w:rsid w:val="00B37E3B"/>
    <w:rsid w:val="00B40A7B"/>
    <w:rsid w:val="00B40BE8"/>
    <w:rsid w:val="00B41994"/>
    <w:rsid w:val="00B42655"/>
    <w:rsid w:val="00B44BDA"/>
    <w:rsid w:val="00B4503B"/>
    <w:rsid w:val="00B453F2"/>
    <w:rsid w:val="00B45D47"/>
    <w:rsid w:val="00B462E6"/>
    <w:rsid w:val="00B46EBD"/>
    <w:rsid w:val="00B51489"/>
    <w:rsid w:val="00B5163B"/>
    <w:rsid w:val="00B51651"/>
    <w:rsid w:val="00B525EE"/>
    <w:rsid w:val="00B55021"/>
    <w:rsid w:val="00B55209"/>
    <w:rsid w:val="00B562C4"/>
    <w:rsid w:val="00B571D5"/>
    <w:rsid w:val="00B57273"/>
    <w:rsid w:val="00B6012E"/>
    <w:rsid w:val="00B60C74"/>
    <w:rsid w:val="00B6112C"/>
    <w:rsid w:val="00B61C6C"/>
    <w:rsid w:val="00B622E7"/>
    <w:rsid w:val="00B62C96"/>
    <w:rsid w:val="00B62FCD"/>
    <w:rsid w:val="00B637BD"/>
    <w:rsid w:val="00B6380C"/>
    <w:rsid w:val="00B63D20"/>
    <w:rsid w:val="00B63F64"/>
    <w:rsid w:val="00B641A3"/>
    <w:rsid w:val="00B64ADB"/>
    <w:rsid w:val="00B6545B"/>
    <w:rsid w:val="00B6556C"/>
    <w:rsid w:val="00B65746"/>
    <w:rsid w:val="00B65E57"/>
    <w:rsid w:val="00B6734D"/>
    <w:rsid w:val="00B67896"/>
    <w:rsid w:val="00B67AA9"/>
    <w:rsid w:val="00B67F72"/>
    <w:rsid w:val="00B70E94"/>
    <w:rsid w:val="00B71038"/>
    <w:rsid w:val="00B71918"/>
    <w:rsid w:val="00B72A9C"/>
    <w:rsid w:val="00B72B76"/>
    <w:rsid w:val="00B72F4B"/>
    <w:rsid w:val="00B73012"/>
    <w:rsid w:val="00B73DAC"/>
    <w:rsid w:val="00B744B2"/>
    <w:rsid w:val="00B7597A"/>
    <w:rsid w:val="00B75E8C"/>
    <w:rsid w:val="00B7603F"/>
    <w:rsid w:val="00B76090"/>
    <w:rsid w:val="00B76E5E"/>
    <w:rsid w:val="00B779D9"/>
    <w:rsid w:val="00B77EF4"/>
    <w:rsid w:val="00B815E2"/>
    <w:rsid w:val="00B81BA4"/>
    <w:rsid w:val="00B81BF4"/>
    <w:rsid w:val="00B83515"/>
    <w:rsid w:val="00B8386B"/>
    <w:rsid w:val="00B83A21"/>
    <w:rsid w:val="00B83BB6"/>
    <w:rsid w:val="00B846D4"/>
    <w:rsid w:val="00B84A71"/>
    <w:rsid w:val="00B8544D"/>
    <w:rsid w:val="00B85C61"/>
    <w:rsid w:val="00B871A9"/>
    <w:rsid w:val="00B878CE"/>
    <w:rsid w:val="00B87B22"/>
    <w:rsid w:val="00B87F9C"/>
    <w:rsid w:val="00B906FF"/>
    <w:rsid w:val="00B917CD"/>
    <w:rsid w:val="00B9211C"/>
    <w:rsid w:val="00B92EEC"/>
    <w:rsid w:val="00B93AED"/>
    <w:rsid w:val="00B950A5"/>
    <w:rsid w:val="00B96369"/>
    <w:rsid w:val="00B96ABB"/>
    <w:rsid w:val="00B97541"/>
    <w:rsid w:val="00B97DFE"/>
    <w:rsid w:val="00BA1659"/>
    <w:rsid w:val="00BA1CA0"/>
    <w:rsid w:val="00BA2D2D"/>
    <w:rsid w:val="00BA33DD"/>
    <w:rsid w:val="00BA431C"/>
    <w:rsid w:val="00BA455A"/>
    <w:rsid w:val="00BA5528"/>
    <w:rsid w:val="00BA6095"/>
    <w:rsid w:val="00BA688E"/>
    <w:rsid w:val="00BA7AD6"/>
    <w:rsid w:val="00BB0565"/>
    <w:rsid w:val="00BB0742"/>
    <w:rsid w:val="00BB1B0D"/>
    <w:rsid w:val="00BB3164"/>
    <w:rsid w:val="00BB5AEA"/>
    <w:rsid w:val="00BB6818"/>
    <w:rsid w:val="00BB79CD"/>
    <w:rsid w:val="00BC013C"/>
    <w:rsid w:val="00BC0541"/>
    <w:rsid w:val="00BC0C96"/>
    <w:rsid w:val="00BC18FE"/>
    <w:rsid w:val="00BC2495"/>
    <w:rsid w:val="00BC328D"/>
    <w:rsid w:val="00BC36FF"/>
    <w:rsid w:val="00BC395B"/>
    <w:rsid w:val="00BC3F67"/>
    <w:rsid w:val="00BC45BA"/>
    <w:rsid w:val="00BC5F4E"/>
    <w:rsid w:val="00BC5FDE"/>
    <w:rsid w:val="00BC7297"/>
    <w:rsid w:val="00BC72EA"/>
    <w:rsid w:val="00BC7F6F"/>
    <w:rsid w:val="00BD0240"/>
    <w:rsid w:val="00BD0822"/>
    <w:rsid w:val="00BD19B2"/>
    <w:rsid w:val="00BD1E79"/>
    <w:rsid w:val="00BD2C19"/>
    <w:rsid w:val="00BD3344"/>
    <w:rsid w:val="00BD5E01"/>
    <w:rsid w:val="00BD799F"/>
    <w:rsid w:val="00BE0125"/>
    <w:rsid w:val="00BE0A98"/>
    <w:rsid w:val="00BE1867"/>
    <w:rsid w:val="00BE353F"/>
    <w:rsid w:val="00BE43B8"/>
    <w:rsid w:val="00BE4496"/>
    <w:rsid w:val="00BE4A23"/>
    <w:rsid w:val="00BE5E32"/>
    <w:rsid w:val="00BE5FB6"/>
    <w:rsid w:val="00BE75DA"/>
    <w:rsid w:val="00BE79DB"/>
    <w:rsid w:val="00BF11D7"/>
    <w:rsid w:val="00BF31DD"/>
    <w:rsid w:val="00BF3DFB"/>
    <w:rsid w:val="00BF3F38"/>
    <w:rsid w:val="00BF467C"/>
    <w:rsid w:val="00BF563D"/>
    <w:rsid w:val="00BF59B0"/>
    <w:rsid w:val="00BF59B9"/>
    <w:rsid w:val="00BF6B51"/>
    <w:rsid w:val="00BF7D62"/>
    <w:rsid w:val="00C0130E"/>
    <w:rsid w:val="00C0272E"/>
    <w:rsid w:val="00C02B41"/>
    <w:rsid w:val="00C02F6A"/>
    <w:rsid w:val="00C0400E"/>
    <w:rsid w:val="00C04B6F"/>
    <w:rsid w:val="00C04D36"/>
    <w:rsid w:val="00C04DB4"/>
    <w:rsid w:val="00C052C4"/>
    <w:rsid w:val="00C05EB3"/>
    <w:rsid w:val="00C05EEA"/>
    <w:rsid w:val="00C06FCE"/>
    <w:rsid w:val="00C07C03"/>
    <w:rsid w:val="00C10051"/>
    <w:rsid w:val="00C10747"/>
    <w:rsid w:val="00C10EB5"/>
    <w:rsid w:val="00C12025"/>
    <w:rsid w:val="00C133C8"/>
    <w:rsid w:val="00C1447E"/>
    <w:rsid w:val="00C149BC"/>
    <w:rsid w:val="00C1538F"/>
    <w:rsid w:val="00C15DBE"/>
    <w:rsid w:val="00C15F7E"/>
    <w:rsid w:val="00C15FEF"/>
    <w:rsid w:val="00C165C8"/>
    <w:rsid w:val="00C17929"/>
    <w:rsid w:val="00C2061A"/>
    <w:rsid w:val="00C21159"/>
    <w:rsid w:val="00C21650"/>
    <w:rsid w:val="00C21C16"/>
    <w:rsid w:val="00C22B21"/>
    <w:rsid w:val="00C22DCC"/>
    <w:rsid w:val="00C2458D"/>
    <w:rsid w:val="00C24A7D"/>
    <w:rsid w:val="00C25501"/>
    <w:rsid w:val="00C265C0"/>
    <w:rsid w:val="00C2679F"/>
    <w:rsid w:val="00C26837"/>
    <w:rsid w:val="00C27482"/>
    <w:rsid w:val="00C27872"/>
    <w:rsid w:val="00C30595"/>
    <w:rsid w:val="00C30AAD"/>
    <w:rsid w:val="00C311B3"/>
    <w:rsid w:val="00C33D9D"/>
    <w:rsid w:val="00C35637"/>
    <w:rsid w:val="00C35F96"/>
    <w:rsid w:val="00C36663"/>
    <w:rsid w:val="00C36AC4"/>
    <w:rsid w:val="00C418FA"/>
    <w:rsid w:val="00C44424"/>
    <w:rsid w:val="00C44FA7"/>
    <w:rsid w:val="00C472A4"/>
    <w:rsid w:val="00C477CD"/>
    <w:rsid w:val="00C52ADA"/>
    <w:rsid w:val="00C537EB"/>
    <w:rsid w:val="00C559D3"/>
    <w:rsid w:val="00C564DD"/>
    <w:rsid w:val="00C60601"/>
    <w:rsid w:val="00C60CDF"/>
    <w:rsid w:val="00C61A21"/>
    <w:rsid w:val="00C62EDF"/>
    <w:rsid w:val="00C630B4"/>
    <w:rsid w:val="00C64B79"/>
    <w:rsid w:val="00C654F4"/>
    <w:rsid w:val="00C66654"/>
    <w:rsid w:val="00C67895"/>
    <w:rsid w:val="00C67D30"/>
    <w:rsid w:val="00C67F9A"/>
    <w:rsid w:val="00C70542"/>
    <w:rsid w:val="00C706EC"/>
    <w:rsid w:val="00C70908"/>
    <w:rsid w:val="00C71F95"/>
    <w:rsid w:val="00C72C0C"/>
    <w:rsid w:val="00C72C64"/>
    <w:rsid w:val="00C73585"/>
    <w:rsid w:val="00C73C0D"/>
    <w:rsid w:val="00C73F0A"/>
    <w:rsid w:val="00C7436B"/>
    <w:rsid w:val="00C7586A"/>
    <w:rsid w:val="00C76480"/>
    <w:rsid w:val="00C76B6B"/>
    <w:rsid w:val="00C77547"/>
    <w:rsid w:val="00C778E6"/>
    <w:rsid w:val="00C77B00"/>
    <w:rsid w:val="00C802E9"/>
    <w:rsid w:val="00C81E07"/>
    <w:rsid w:val="00C8388D"/>
    <w:rsid w:val="00C839A9"/>
    <w:rsid w:val="00C83FB4"/>
    <w:rsid w:val="00C844A7"/>
    <w:rsid w:val="00C849C6"/>
    <w:rsid w:val="00C85D6A"/>
    <w:rsid w:val="00C868AB"/>
    <w:rsid w:val="00C874E9"/>
    <w:rsid w:val="00C87609"/>
    <w:rsid w:val="00C87724"/>
    <w:rsid w:val="00C9040A"/>
    <w:rsid w:val="00C90AFC"/>
    <w:rsid w:val="00C90DFD"/>
    <w:rsid w:val="00C94693"/>
    <w:rsid w:val="00C94898"/>
    <w:rsid w:val="00C97941"/>
    <w:rsid w:val="00CA25AF"/>
    <w:rsid w:val="00CA2D32"/>
    <w:rsid w:val="00CA2EAF"/>
    <w:rsid w:val="00CA3FE6"/>
    <w:rsid w:val="00CA4525"/>
    <w:rsid w:val="00CA57FB"/>
    <w:rsid w:val="00CA5AA7"/>
    <w:rsid w:val="00CA6414"/>
    <w:rsid w:val="00CA712D"/>
    <w:rsid w:val="00CA74DC"/>
    <w:rsid w:val="00CA7610"/>
    <w:rsid w:val="00CB052C"/>
    <w:rsid w:val="00CB2AB7"/>
    <w:rsid w:val="00CB2E24"/>
    <w:rsid w:val="00CB41B6"/>
    <w:rsid w:val="00CB5C44"/>
    <w:rsid w:val="00CB74D7"/>
    <w:rsid w:val="00CC0083"/>
    <w:rsid w:val="00CC2109"/>
    <w:rsid w:val="00CC27F3"/>
    <w:rsid w:val="00CC3194"/>
    <w:rsid w:val="00CC3562"/>
    <w:rsid w:val="00CC4452"/>
    <w:rsid w:val="00CC4D63"/>
    <w:rsid w:val="00CC5C29"/>
    <w:rsid w:val="00CC5E5B"/>
    <w:rsid w:val="00CC61A5"/>
    <w:rsid w:val="00CC6564"/>
    <w:rsid w:val="00CC6768"/>
    <w:rsid w:val="00CC67AA"/>
    <w:rsid w:val="00CC772A"/>
    <w:rsid w:val="00CC7E08"/>
    <w:rsid w:val="00CD1051"/>
    <w:rsid w:val="00CD126F"/>
    <w:rsid w:val="00CD14DB"/>
    <w:rsid w:val="00CD3614"/>
    <w:rsid w:val="00CD46EC"/>
    <w:rsid w:val="00CD4A32"/>
    <w:rsid w:val="00CD5037"/>
    <w:rsid w:val="00CD6D72"/>
    <w:rsid w:val="00CD6D78"/>
    <w:rsid w:val="00CD7E4E"/>
    <w:rsid w:val="00CE0348"/>
    <w:rsid w:val="00CE16F1"/>
    <w:rsid w:val="00CE2D68"/>
    <w:rsid w:val="00CE2E0F"/>
    <w:rsid w:val="00CE5FE4"/>
    <w:rsid w:val="00CE6283"/>
    <w:rsid w:val="00CE67AA"/>
    <w:rsid w:val="00CE6F33"/>
    <w:rsid w:val="00CE73B5"/>
    <w:rsid w:val="00CE791D"/>
    <w:rsid w:val="00CE79D7"/>
    <w:rsid w:val="00CE7CE3"/>
    <w:rsid w:val="00CF089A"/>
    <w:rsid w:val="00CF0C40"/>
    <w:rsid w:val="00CF2071"/>
    <w:rsid w:val="00CF244E"/>
    <w:rsid w:val="00CF278D"/>
    <w:rsid w:val="00CF2FE9"/>
    <w:rsid w:val="00CF37C7"/>
    <w:rsid w:val="00CF3CF8"/>
    <w:rsid w:val="00CF474D"/>
    <w:rsid w:val="00CF5A64"/>
    <w:rsid w:val="00CF5FD8"/>
    <w:rsid w:val="00CF6570"/>
    <w:rsid w:val="00CF6622"/>
    <w:rsid w:val="00CF715B"/>
    <w:rsid w:val="00CF749A"/>
    <w:rsid w:val="00D0089A"/>
    <w:rsid w:val="00D0100C"/>
    <w:rsid w:val="00D014C7"/>
    <w:rsid w:val="00D01548"/>
    <w:rsid w:val="00D02CF7"/>
    <w:rsid w:val="00D0411C"/>
    <w:rsid w:val="00D04D5F"/>
    <w:rsid w:val="00D04DD6"/>
    <w:rsid w:val="00D04DFA"/>
    <w:rsid w:val="00D0597F"/>
    <w:rsid w:val="00D05F35"/>
    <w:rsid w:val="00D06393"/>
    <w:rsid w:val="00D06E5E"/>
    <w:rsid w:val="00D06F79"/>
    <w:rsid w:val="00D1004C"/>
    <w:rsid w:val="00D10597"/>
    <w:rsid w:val="00D11321"/>
    <w:rsid w:val="00D120A3"/>
    <w:rsid w:val="00D13288"/>
    <w:rsid w:val="00D13680"/>
    <w:rsid w:val="00D144B7"/>
    <w:rsid w:val="00D14DF8"/>
    <w:rsid w:val="00D154B3"/>
    <w:rsid w:val="00D1584B"/>
    <w:rsid w:val="00D16F52"/>
    <w:rsid w:val="00D17210"/>
    <w:rsid w:val="00D17518"/>
    <w:rsid w:val="00D20601"/>
    <w:rsid w:val="00D21828"/>
    <w:rsid w:val="00D219E9"/>
    <w:rsid w:val="00D2205B"/>
    <w:rsid w:val="00D23418"/>
    <w:rsid w:val="00D24606"/>
    <w:rsid w:val="00D26057"/>
    <w:rsid w:val="00D2620A"/>
    <w:rsid w:val="00D265B0"/>
    <w:rsid w:val="00D267A1"/>
    <w:rsid w:val="00D3056A"/>
    <w:rsid w:val="00D3064D"/>
    <w:rsid w:val="00D30AED"/>
    <w:rsid w:val="00D30F84"/>
    <w:rsid w:val="00D31091"/>
    <w:rsid w:val="00D33CFE"/>
    <w:rsid w:val="00D33DDE"/>
    <w:rsid w:val="00D34DA4"/>
    <w:rsid w:val="00D35C1D"/>
    <w:rsid w:val="00D36990"/>
    <w:rsid w:val="00D3702B"/>
    <w:rsid w:val="00D3752F"/>
    <w:rsid w:val="00D40DDE"/>
    <w:rsid w:val="00D42D78"/>
    <w:rsid w:val="00D43970"/>
    <w:rsid w:val="00D43BE5"/>
    <w:rsid w:val="00D43CA5"/>
    <w:rsid w:val="00D44CA5"/>
    <w:rsid w:val="00D46E12"/>
    <w:rsid w:val="00D50734"/>
    <w:rsid w:val="00D507C0"/>
    <w:rsid w:val="00D513CC"/>
    <w:rsid w:val="00D51698"/>
    <w:rsid w:val="00D5172A"/>
    <w:rsid w:val="00D54117"/>
    <w:rsid w:val="00D548D6"/>
    <w:rsid w:val="00D54BFC"/>
    <w:rsid w:val="00D54FC3"/>
    <w:rsid w:val="00D56435"/>
    <w:rsid w:val="00D574BA"/>
    <w:rsid w:val="00D602CA"/>
    <w:rsid w:val="00D603CE"/>
    <w:rsid w:val="00D607F9"/>
    <w:rsid w:val="00D62755"/>
    <w:rsid w:val="00D62AA4"/>
    <w:rsid w:val="00D6318F"/>
    <w:rsid w:val="00D650BB"/>
    <w:rsid w:val="00D6540A"/>
    <w:rsid w:val="00D65C52"/>
    <w:rsid w:val="00D70107"/>
    <w:rsid w:val="00D70438"/>
    <w:rsid w:val="00D712EC"/>
    <w:rsid w:val="00D716A5"/>
    <w:rsid w:val="00D717A2"/>
    <w:rsid w:val="00D717AD"/>
    <w:rsid w:val="00D720AD"/>
    <w:rsid w:val="00D72D1D"/>
    <w:rsid w:val="00D72DAD"/>
    <w:rsid w:val="00D74A18"/>
    <w:rsid w:val="00D74D3E"/>
    <w:rsid w:val="00D757C6"/>
    <w:rsid w:val="00D75C41"/>
    <w:rsid w:val="00D75EB0"/>
    <w:rsid w:val="00D77BF6"/>
    <w:rsid w:val="00D80529"/>
    <w:rsid w:val="00D80F78"/>
    <w:rsid w:val="00D81AC3"/>
    <w:rsid w:val="00D81C59"/>
    <w:rsid w:val="00D82A5B"/>
    <w:rsid w:val="00D83003"/>
    <w:rsid w:val="00D84637"/>
    <w:rsid w:val="00D8473B"/>
    <w:rsid w:val="00D85780"/>
    <w:rsid w:val="00D87ADD"/>
    <w:rsid w:val="00D90373"/>
    <w:rsid w:val="00D90DCC"/>
    <w:rsid w:val="00D91B70"/>
    <w:rsid w:val="00D91BFB"/>
    <w:rsid w:val="00D925AA"/>
    <w:rsid w:val="00D9283D"/>
    <w:rsid w:val="00D930DD"/>
    <w:rsid w:val="00D9341C"/>
    <w:rsid w:val="00D935F2"/>
    <w:rsid w:val="00D93F3F"/>
    <w:rsid w:val="00D94B7D"/>
    <w:rsid w:val="00D95166"/>
    <w:rsid w:val="00D9576A"/>
    <w:rsid w:val="00D96107"/>
    <w:rsid w:val="00D96AF9"/>
    <w:rsid w:val="00D96E8B"/>
    <w:rsid w:val="00DA0B1A"/>
    <w:rsid w:val="00DA1560"/>
    <w:rsid w:val="00DA3074"/>
    <w:rsid w:val="00DA3176"/>
    <w:rsid w:val="00DA4C44"/>
    <w:rsid w:val="00DA4C48"/>
    <w:rsid w:val="00DA4E21"/>
    <w:rsid w:val="00DA6061"/>
    <w:rsid w:val="00DA6406"/>
    <w:rsid w:val="00DA71EF"/>
    <w:rsid w:val="00DA7506"/>
    <w:rsid w:val="00DA7A18"/>
    <w:rsid w:val="00DB0668"/>
    <w:rsid w:val="00DB0914"/>
    <w:rsid w:val="00DB1347"/>
    <w:rsid w:val="00DB28CE"/>
    <w:rsid w:val="00DB29BC"/>
    <w:rsid w:val="00DB2A2A"/>
    <w:rsid w:val="00DB479F"/>
    <w:rsid w:val="00DB55B6"/>
    <w:rsid w:val="00DB5EA7"/>
    <w:rsid w:val="00DB5F21"/>
    <w:rsid w:val="00DB6D7C"/>
    <w:rsid w:val="00DB7183"/>
    <w:rsid w:val="00DB7A3E"/>
    <w:rsid w:val="00DC090A"/>
    <w:rsid w:val="00DC0E7E"/>
    <w:rsid w:val="00DC2D72"/>
    <w:rsid w:val="00DC30EA"/>
    <w:rsid w:val="00DC3290"/>
    <w:rsid w:val="00DC3784"/>
    <w:rsid w:val="00DC4ABF"/>
    <w:rsid w:val="00DC4FE9"/>
    <w:rsid w:val="00DC5918"/>
    <w:rsid w:val="00DC5D1E"/>
    <w:rsid w:val="00DC6C8D"/>
    <w:rsid w:val="00DC73A5"/>
    <w:rsid w:val="00DC7503"/>
    <w:rsid w:val="00DC7C0A"/>
    <w:rsid w:val="00DD0236"/>
    <w:rsid w:val="00DD1FFE"/>
    <w:rsid w:val="00DD2B79"/>
    <w:rsid w:val="00DD4100"/>
    <w:rsid w:val="00DD5D89"/>
    <w:rsid w:val="00DD5EFA"/>
    <w:rsid w:val="00DD6027"/>
    <w:rsid w:val="00DD76A4"/>
    <w:rsid w:val="00DD7C65"/>
    <w:rsid w:val="00DE03E4"/>
    <w:rsid w:val="00DE1134"/>
    <w:rsid w:val="00DE1AEB"/>
    <w:rsid w:val="00DE2247"/>
    <w:rsid w:val="00DE2266"/>
    <w:rsid w:val="00DE2A34"/>
    <w:rsid w:val="00DE3438"/>
    <w:rsid w:val="00DE37AE"/>
    <w:rsid w:val="00DE4732"/>
    <w:rsid w:val="00DE6668"/>
    <w:rsid w:val="00DE6987"/>
    <w:rsid w:val="00DE7339"/>
    <w:rsid w:val="00DE7EC8"/>
    <w:rsid w:val="00DF0815"/>
    <w:rsid w:val="00DF1246"/>
    <w:rsid w:val="00DF30C0"/>
    <w:rsid w:val="00DF35BA"/>
    <w:rsid w:val="00DF429E"/>
    <w:rsid w:val="00E0080A"/>
    <w:rsid w:val="00E00F31"/>
    <w:rsid w:val="00E0162C"/>
    <w:rsid w:val="00E02242"/>
    <w:rsid w:val="00E0300E"/>
    <w:rsid w:val="00E046EF"/>
    <w:rsid w:val="00E04AE0"/>
    <w:rsid w:val="00E04DCA"/>
    <w:rsid w:val="00E05661"/>
    <w:rsid w:val="00E067EF"/>
    <w:rsid w:val="00E06F5F"/>
    <w:rsid w:val="00E070D0"/>
    <w:rsid w:val="00E100BC"/>
    <w:rsid w:val="00E114F1"/>
    <w:rsid w:val="00E11517"/>
    <w:rsid w:val="00E12834"/>
    <w:rsid w:val="00E13727"/>
    <w:rsid w:val="00E15501"/>
    <w:rsid w:val="00E15630"/>
    <w:rsid w:val="00E1590C"/>
    <w:rsid w:val="00E16C21"/>
    <w:rsid w:val="00E17AB3"/>
    <w:rsid w:val="00E20254"/>
    <w:rsid w:val="00E209F0"/>
    <w:rsid w:val="00E219EB"/>
    <w:rsid w:val="00E224D2"/>
    <w:rsid w:val="00E224E3"/>
    <w:rsid w:val="00E226C5"/>
    <w:rsid w:val="00E22C13"/>
    <w:rsid w:val="00E23129"/>
    <w:rsid w:val="00E23932"/>
    <w:rsid w:val="00E2452B"/>
    <w:rsid w:val="00E2456F"/>
    <w:rsid w:val="00E25045"/>
    <w:rsid w:val="00E2677C"/>
    <w:rsid w:val="00E26D83"/>
    <w:rsid w:val="00E271CD"/>
    <w:rsid w:val="00E27A1E"/>
    <w:rsid w:val="00E304C8"/>
    <w:rsid w:val="00E306E9"/>
    <w:rsid w:val="00E307DC"/>
    <w:rsid w:val="00E31440"/>
    <w:rsid w:val="00E323CF"/>
    <w:rsid w:val="00E334B9"/>
    <w:rsid w:val="00E33527"/>
    <w:rsid w:val="00E33567"/>
    <w:rsid w:val="00E33905"/>
    <w:rsid w:val="00E342D1"/>
    <w:rsid w:val="00E34370"/>
    <w:rsid w:val="00E34B96"/>
    <w:rsid w:val="00E37502"/>
    <w:rsid w:val="00E37F3B"/>
    <w:rsid w:val="00E40127"/>
    <w:rsid w:val="00E43074"/>
    <w:rsid w:val="00E431C8"/>
    <w:rsid w:val="00E44926"/>
    <w:rsid w:val="00E44E09"/>
    <w:rsid w:val="00E4520D"/>
    <w:rsid w:val="00E45D53"/>
    <w:rsid w:val="00E4611F"/>
    <w:rsid w:val="00E46ACC"/>
    <w:rsid w:val="00E46DBD"/>
    <w:rsid w:val="00E51708"/>
    <w:rsid w:val="00E51729"/>
    <w:rsid w:val="00E51837"/>
    <w:rsid w:val="00E51D0A"/>
    <w:rsid w:val="00E52E1F"/>
    <w:rsid w:val="00E53139"/>
    <w:rsid w:val="00E53A8F"/>
    <w:rsid w:val="00E542B1"/>
    <w:rsid w:val="00E5435E"/>
    <w:rsid w:val="00E558CB"/>
    <w:rsid w:val="00E55A81"/>
    <w:rsid w:val="00E56450"/>
    <w:rsid w:val="00E56DA8"/>
    <w:rsid w:val="00E5718F"/>
    <w:rsid w:val="00E60ACC"/>
    <w:rsid w:val="00E60C4B"/>
    <w:rsid w:val="00E60DEB"/>
    <w:rsid w:val="00E60E21"/>
    <w:rsid w:val="00E61DE0"/>
    <w:rsid w:val="00E6472E"/>
    <w:rsid w:val="00E64B59"/>
    <w:rsid w:val="00E6570E"/>
    <w:rsid w:val="00E65818"/>
    <w:rsid w:val="00E65F34"/>
    <w:rsid w:val="00E66638"/>
    <w:rsid w:val="00E66D44"/>
    <w:rsid w:val="00E6706E"/>
    <w:rsid w:val="00E7211D"/>
    <w:rsid w:val="00E754C2"/>
    <w:rsid w:val="00E757CA"/>
    <w:rsid w:val="00E75B42"/>
    <w:rsid w:val="00E75D48"/>
    <w:rsid w:val="00E76750"/>
    <w:rsid w:val="00E773CD"/>
    <w:rsid w:val="00E774C9"/>
    <w:rsid w:val="00E77D0C"/>
    <w:rsid w:val="00E80297"/>
    <w:rsid w:val="00E80964"/>
    <w:rsid w:val="00E83D43"/>
    <w:rsid w:val="00E841A6"/>
    <w:rsid w:val="00E84BCB"/>
    <w:rsid w:val="00E85348"/>
    <w:rsid w:val="00E85559"/>
    <w:rsid w:val="00E85905"/>
    <w:rsid w:val="00E85D20"/>
    <w:rsid w:val="00E8623E"/>
    <w:rsid w:val="00E87C0D"/>
    <w:rsid w:val="00E90A89"/>
    <w:rsid w:val="00E90B04"/>
    <w:rsid w:val="00E90DC4"/>
    <w:rsid w:val="00E9163F"/>
    <w:rsid w:val="00E919C0"/>
    <w:rsid w:val="00E91CB7"/>
    <w:rsid w:val="00E955B0"/>
    <w:rsid w:val="00E956E8"/>
    <w:rsid w:val="00E9709E"/>
    <w:rsid w:val="00EA022D"/>
    <w:rsid w:val="00EA0D10"/>
    <w:rsid w:val="00EA0F2C"/>
    <w:rsid w:val="00EA19CB"/>
    <w:rsid w:val="00EA22DC"/>
    <w:rsid w:val="00EA26A7"/>
    <w:rsid w:val="00EA2C8F"/>
    <w:rsid w:val="00EA5045"/>
    <w:rsid w:val="00EA5D64"/>
    <w:rsid w:val="00EA613A"/>
    <w:rsid w:val="00EA62B9"/>
    <w:rsid w:val="00EA6A8C"/>
    <w:rsid w:val="00EB161F"/>
    <w:rsid w:val="00EB2AD1"/>
    <w:rsid w:val="00EB2F9F"/>
    <w:rsid w:val="00EB3067"/>
    <w:rsid w:val="00EB353E"/>
    <w:rsid w:val="00EB3AA1"/>
    <w:rsid w:val="00EB40E7"/>
    <w:rsid w:val="00EB56E0"/>
    <w:rsid w:val="00EB5DDF"/>
    <w:rsid w:val="00EB6E66"/>
    <w:rsid w:val="00EC0129"/>
    <w:rsid w:val="00EC3CEC"/>
    <w:rsid w:val="00EC4625"/>
    <w:rsid w:val="00EC50F3"/>
    <w:rsid w:val="00EC756A"/>
    <w:rsid w:val="00ED139E"/>
    <w:rsid w:val="00ED1759"/>
    <w:rsid w:val="00ED1DEC"/>
    <w:rsid w:val="00ED2446"/>
    <w:rsid w:val="00ED27A5"/>
    <w:rsid w:val="00ED3ECB"/>
    <w:rsid w:val="00ED445D"/>
    <w:rsid w:val="00ED461C"/>
    <w:rsid w:val="00ED5C64"/>
    <w:rsid w:val="00ED5E2B"/>
    <w:rsid w:val="00ED5E73"/>
    <w:rsid w:val="00ED76DD"/>
    <w:rsid w:val="00EE01C2"/>
    <w:rsid w:val="00EE1AE0"/>
    <w:rsid w:val="00EE1B59"/>
    <w:rsid w:val="00EE28BE"/>
    <w:rsid w:val="00EE2F2D"/>
    <w:rsid w:val="00EE2FEA"/>
    <w:rsid w:val="00EE37A2"/>
    <w:rsid w:val="00EE3B12"/>
    <w:rsid w:val="00EE51D8"/>
    <w:rsid w:val="00EE5838"/>
    <w:rsid w:val="00EE5AF3"/>
    <w:rsid w:val="00EE5E91"/>
    <w:rsid w:val="00EE5F8C"/>
    <w:rsid w:val="00EE6946"/>
    <w:rsid w:val="00EE73BC"/>
    <w:rsid w:val="00EE7496"/>
    <w:rsid w:val="00EE7748"/>
    <w:rsid w:val="00EE7AC8"/>
    <w:rsid w:val="00EF00AA"/>
    <w:rsid w:val="00EF0D40"/>
    <w:rsid w:val="00EF32B9"/>
    <w:rsid w:val="00EF3996"/>
    <w:rsid w:val="00EF3D2C"/>
    <w:rsid w:val="00EF4BEE"/>
    <w:rsid w:val="00EF51CC"/>
    <w:rsid w:val="00EF77FC"/>
    <w:rsid w:val="00EF7AFD"/>
    <w:rsid w:val="00F0026A"/>
    <w:rsid w:val="00F01388"/>
    <w:rsid w:val="00F019B8"/>
    <w:rsid w:val="00F021E7"/>
    <w:rsid w:val="00F026C1"/>
    <w:rsid w:val="00F026E6"/>
    <w:rsid w:val="00F02C7E"/>
    <w:rsid w:val="00F039D1"/>
    <w:rsid w:val="00F0449A"/>
    <w:rsid w:val="00F05BEC"/>
    <w:rsid w:val="00F05D0F"/>
    <w:rsid w:val="00F05DB4"/>
    <w:rsid w:val="00F07F8D"/>
    <w:rsid w:val="00F10A10"/>
    <w:rsid w:val="00F13358"/>
    <w:rsid w:val="00F13AB1"/>
    <w:rsid w:val="00F1456D"/>
    <w:rsid w:val="00F14DA0"/>
    <w:rsid w:val="00F15387"/>
    <w:rsid w:val="00F15D8B"/>
    <w:rsid w:val="00F15F46"/>
    <w:rsid w:val="00F16962"/>
    <w:rsid w:val="00F16968"/>
    <w:rsid w:val="00F17D58"/>
    <w:rsid w:val="00F228F5"/>
    <w:rsid w:val="00F22AD0"/>
    <w:rsid w:val="00F23FC5"/>
    <w:rsid w:val="00F23FD4"/>
    <w:rsid w:val="00F24143"/>
    <w:rsid w:val="00F241BE"/>
    <w:rsid w:val="00F24962"/>
    <w:rsid w:val="00F25038"/>
    <w:rsid w:val="00F2515A"/>
    <w:rsid w:val="00F2572D"/>
    <w:rsid w:val="00F257B7"/>
    <w:rsid w:val="00F2735C"/>
    <w:rsid w:val="00F27EE7"/>
    <w:rsid w:val="00F308CB"/>
    <w:rsid w:val="00F3124A"/>
    <w:rsid w:val="00F31CEF"/>
    <w:rsid w:val="00F31D41"/>
    <w:rsid w:val="00F34539"/>
    <w:rsid w:val="00F34AE7"/>
    <w:rsid w:val="00F35005"/>
    <w:rsid w:val="00F359FB"/>
    <w:rsid w:val="00F36237"/>
    <w:rsid w:val="00F36238"/>
    <w:rsid w:val="00F36422"/>
    <w:rsid w:val="00F364CB"/>
    <w:rsid w:val="00F36E13"/>
    <w:rsid w:val="00F37601"/>
    <w:rsid w:val="00F378BB"/>
    <w:rsid w:val="00F4058E"/>
    <w:rsid w:val="00F416D0"/>
    <w:rsid w:val="00F41E39"/>
    <w:rsid w:val="00F4220F"/>
    <w:rsid w:val="00F423B8"/>
    <w:rsid w:val="00F43F58"/>
    <w:rsid w:val="00F45507"/>
    <w:rsid w:val="00F46014"/>
    <w:rsid w:val="00F462E2"/>
    <w:rsid w:val="00F467A8"/>
    <w:rsid w:val="00F47670"/>
    <w:rsid w:val="00F51371"/>
    <w:rsid w:val="00F51948"/>
    <w:rsid w:val="00F51AF6"/>
    <w:rsid w:val="00F51D44"/>
    <w:rsid w:val="00F51E5C"/>
    <w:rsid w:val="00F5283B"/>
    <w:rsid w:val="00F528D9"/>
    <w:rsid w:val="00F52940"/>
    <w:rsid w:val="00F52AB0"/>
    <w:rsid w:val="00F5398A"/>
    <w:rsid w:val="00F53B88"/>
    <w:rsid w:val="00F551E9"/>
    <w:rsid w:val="00F55A95"/>
    <w:rsid w:val="00F56113"/>
    <w:rsid w:val="00F5640F"/>
    <w:rsid w:val="00F56735"/>
    <w:rsid w:val="00F56B3A"/>
    <w:rsid w:val="00F57159"/>
    <w:rsid w:val="00F60375"/>
    <w:rsid w:val="00F6073B"/>
    <w:rsid w:val="00F60F94"/>
    <w:rsid w:val="00F615F9"/>
    <w:rsid w:val="00F62055"/>
    <w:rsid w:val="00F620BE"/>
    <w:rsid w:val="00F64500"/>
    <w:rsid w:val="00F64DC5"/>
    <w:rsid w:val="00F658FD"/>
    <w:rsid w:val="00F67462"/>
    <w:rsid w:val="00F72B7E"/>
    <w:rsid w:val="00F73465"/>
    <w:rsid w:val="00F73938"/>
    <w:rsid w:val="00F73E87"/>
    <w:rsid w:val="00F74224"/>
    <w:rsid w:val="00F747A9"/>
    <w:rsid w:val="00F76696"/>
    <w:rsid w:val="00F77295"/>
    <w:rsid w:val="00F7774F"/>
    <w:rsid w:val="00F77A84"/>
    <w:rsid w:val="00F80438"/>
    <w:rsid w:val="00F82ED8"/>
    <w:rsid w:val="00F871A1"/>
    <w:rsid w:val="00F87905"/>
    <w:rsid w:val="00F91A0D"/>
    <w:rsid w:val="00F9229E"/>
    <w:rsid w:val="00F92724"/>
    <w:rsid w:val="00F92885"/>
    <w:rsid w:val="00F92A12"/>
    <w:rsid w:val="00F942E2"/>
    <w:rsid w:val="00F9523B"/>
    <w:rsid w:val="00F9546E"/>
    <w:rsid w:val="00F9560B"/>
    <w:rsid w:val="00F95755"/>
    <w:rsid w:val="00F965DC"/>
    <w:rsid w:val="00F96E67"/>
    <w:rsid w:val="00F96E92"/>
    <w:rsid w:val="00FA0700"/>
    <w:rsid w:val="00FA0A81"/>
    <w:rsid w:val="00FA13CB"/>
    <w:rsid w:val="00FA153B"/>
    <w:rsid w:val="00FA1859"/>
    <w:rsid w:val="00FA2BE9"/>
    <w:rsid w:val="00FA31AE"/>
    <w:rsid w:val="00FA3F8A"/>
    <w:rsid w:val="00FA4FCD"/>
    <w:rsid w:val="00FA6900"/>
    <w:rsid w:val="00FA712E"/>
    <w:rsid w:val="00FA7457"/>
    <w:rsid w:val="00FA7572"/>
    <w:rsid w:val="00FB19F0"/>
    <w:rsid w:val="00FB1DA4"/>
    <w:rsid w:val="00FB2973"/>
    <w:rsid w:val="00FB42CF"/>
    <w:rsid w:val="00FB511E"/>
    <w:rsid w:val="00FB5A80"/>
    <w:rsid w:val="00FB7B5E"/>
    <w:rsid w:val="00FC07DD"/>
    <w:rsid w:val="00FC1EF2"/>
    <w:rsid w:val="00FC2B86"/>
    <w:rsid w:val="00FC48B5"/>
    <w:rsid w:val="00FC4CA2"/>
    <w:rsid w:val="00FC6FF3"/>
    <w:rsid w:val="00FC7629"/>
    <w:rsid w:val="00FC7B2A"/>
    <w:rsid w:val="00FD2D6C"/>
    <w:rsid w:val="00FD39B6"/>
    <w:rsid w:val="00FD3D67"/>
    <w:rsid w:val="00FD536A"/>
    <w:rsid w:val="00FD66C8"/>
    <w:rsid w:val="00FD6FE9"/>
    <w:rsid w:val="00FD74FF"/>
    <w:rsid w:val="00FE1722"/>
    <w:rsid w:val="00FE3CEC"/>
    <w:rsid w:val="00FE4145"/>
    <w:rsid w:val="00FE4D9E"/>
    <w:rsid w:val="00FE5F2D"/>
    <w:rsid w:val="00FE607C"/>
    <w:rsid w:val="00FE6308"/>
    <w:rsid w:val="00FE6A1F"/>
    <w:rsid w:val="00FE743E"/>
    <w:rsid w:val="00FF04FB"/>
    <w:rsid w:val="00FF0810"/>
    <w:rsid w:val="00FF11E6"/>
    <w:rsid w:val="00FF32F3"/>
    <w:rsid w:val="00FF364E"/>
    <w:rsid w:val="00FF5B06"/>
    <w:rsid w:val="00FF60FC"/>
    <w:rsid w:val="00FF7D7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8" w:semiHidden="1"/>
    <w:lsdException w:name="toc 9" w:semiHidden="1"/>
    <w:lsdException w:name="Normal Indent" w:semiHidden="1"/>
    <w:lsdException w:name="caption" w:qFormat="1"/>
    <w:lsdException w:name="List Bullet" w:qFormat="1"/>
    <w:lsdException w:name="List Number" w:qFormat="1"/>
    <w:lsdException w:name="List Bullet 2" w:qFormat="1"/>
    <w:lsdException w:name="List Number 2" w:qFormat="1"/>
    <w:lsdException w:name="Title" w:qFormat="1"/>
    <w:lsdException w:name="Closing" w:semiHidden="1"/>
    <w:lsdException w:name="Body Text" w:qFormat="1"/>
    <w:lsdException w:name="Body Text Indent"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qFormat="1"/>
    <w:lsdException w:name="HTML Acronym"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23E"/>
    <w:rPr>
      <w:szCs w:val="24"/>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qFormat/>
    <w:rsid w:val="002C5AF0"/>
    <w:pPr>
      <w:numPr>
        <w:numId w:val="15"/>
      </w:numPr>
    </w:pPr>
  </w:style>
  <w:style w:type="paragraph" w:styleId="ListBullet2">
    <w:name w:val="List Bullet 2"/>
    <w:basedOn w:val="ListBullet"/>
    <w:qFormat/>
    <w:rsid w:val="00D42D78"/>
    <w:pPr>
      <w:numPr>
        <w:numId w:val="12"/>
      </w:numPr>
      <w:spacing w:before="0"/>
      <w:ind w:left="568" w:hanging="284"/>
    </w:pPr>
  </w:style>
  <w:style w:type="paragraph" w:styleId="ListNumber">
    <w:name w:val="List Number"/>
    <w:basedOn w:val="ListBullet"/>
    <w:qFormat/>
    <w:rsid w:val="00D42D78"/>
    <w:pPr>
      <w:numPr>
        <w:numId w:val="13"/>
      </w:numPr>
    </w:pPr>
  </w:style>
  <w:style w:type="paragraph" w:styleId="ListNumber2">
    <w:name w:val="List Number 2"/>
    <w:basedOn w:val="ListNumber"/>
    <w:qFormat/>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C477CD"/>
    <w:pPr>
      <w:tabs>
        <w:tab w:val="left" w:pos="397"/>
        <w:tab w:val="right" w:pos="7938"/>
      </w:tabs>
      <w:spacing w:before="180" w:after="0"/>
      <w:ind w:right="56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6E284B"/>
    <w:pPr>
      <w:numPr>
        <w:numId w:val="17"/>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6E284B"/>
    <w:rPr>
      <w:rFonts w:ascii="Franklin Gothic Book" w:hAnsi="Franklin Gothic Book"/>
      <w:sz w:val="14"/>
      <w:szCs w:val="14"/>
      <w:lang w:val="en-AU" w:eastAsia="en-US" w:bidi="ar-SA"/>
    </w:rPr>
  </w:style>
  <w:style w:type="character" w:customStyle="1" w:styleId="TitleChar">
    <w:name w:val="Title Char"/>
    <w:link w:val="Title"/>
    <w:semiHidden/>
    <w:rsid w:val="003804FF"/>
    <w:rPr>
      <w:rFonts w:ascii="Franklin Gothic Book" w:hAnsi="Franklin Gothic Book"/>
      <w:color w:val="FFFFFF"/>
      <w:spacing w:val="-10"/>
      <w:kern w:val="28"/>
      <w:sz w:val="46"/>
      <w:szCs w:val="46"/>
    </w:rPr>
  </w:style>
  <w:style w:type="character" w:customStyle="1" w:styleId="SubtitleChar">
    <w:name w:val="Subtitle Char"/>
    <w:link w:val="Subtitle"/>
    <w:semiHidden/>
    <w:rsid w:val="001F4ED5"/>
    <w:rPr>
      <w:rFonts w:ascii="Franklin Gothic Book" w:hAnsi="Franklin Gothic Book"/>
      <w:color w:val="FFFFFF"/>
      <w:spacing w:val="-10"/>
      <w:kern w:val="28"/>
      <w:sz w:val="32"/>
      <w:szCs w:val="32"/>
    </w:rPr>
  </w:style>
  <w:style w:type="character" w:customStyle="1" w:styleId="DateChar">
    <w:name w:val="Date Char"/>
    <w:link w:val="Date"/>
    <w:rsid w:val="00A53A6B"/>
    <w:rPr>
      <w:rFonts w:ascii="Franklin Gothic Book" w:hAnsi="Franklin Gothic Book"/>
      <w:color w:val="FFFFFF"/>
      <w:spacing w:val="-10"/>
      <w:kern w:val="28"/>
      <w:sz w:val="24"/>
      <w:szCs w:val="24"/>
    </w:rPr>
  </w:style>
  <w:style w:type="character" w:customStyle="1" w:styleId="AuthorCharChar">
    <w:name w:val="Author Char Char"/>
    <w:link w:val="Author"/>
    <w:rsid w:val="0075426C"/>
    <w:rPr>
      <w:rFonts w:ascii="Franklin Gothic Medium" w:hAnsi="Franklin Gothic Medium"/>
      <w:color w:val="FFFFFF"/>
      <w:spacing w:val="-2"/>
      <w:kern w:val="28"/>
      <w:sz w:val="24"/>
      <w:szCs w:val="24"/>
    </w:rPr>
  </w:style>
  <w:style w:type="character" w:customStyle="1" w:styleId="PositionCharChar">
    <w:name w:val="Position Char Char"/>
    <w:link w:val="Position"/>
    <w:rsid w:val="0075426C"/>
    <w:rPr>
      <w:rFonts w:ascii="Franklin Gothic Book" w:hAnsi="Franklin Gothic Book"/>
      <w:color w:val="FFFFFF"/>
      <w:spacing w:val="-2"/>
      <w:kern w:val="28"/>
      <w:sz w:val="24"/>
      <w:szCs w:val="24"/>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styleId="ListParagraph">
    <w:name w:val="List Paragraph"/>
    <w:basedOn w:val="Normal"/>
    <w:uiPriority w:val="34"/>
    <w:qFormat/>
    <w:rsid w:val="00586370"/>
    <w:pPr>
      <w:ind w:left="720"/>
      <w:contextualSpacing/>
    </w:pPr>
    <w:rPr>
      <w:rFonts w:eastAsia="Calibri"/>
      <w:szCs w:val="20"/>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efault">
    <w:name w:val="Default"/>
    <w:rsid w:val="00446A79"/>
    <w:pPr>
      <w:autoSpaceDE w:val="0"/>
      <w:autoSpaceDN w:val="0"/>
      <w:adjustRightInd w:val="0"/>
    </w:pPr>
    <w:rPr>
      <w:rFonts w:ascii="Calibri" w:hAnsi="Calibri" w:cs="Calibri"/>
      <w:color w:val="000000"/>
      <w:sz w:val="24"/>
      <w:szCs w:val="24"/>
      <w:lang w:val="en-US" w:eastAsia="en-US"/>
    </w:rPr>
  </w:style>
  <w:style w:type="character" w:customStyle="1" w:styleId="CharChar4">
    <w:name w:val="Char Char4"/>
    <w:rsid w:val="00DC4ABF"/>
    <w:rPr>
      <w:rFonts w:ascii="Georgia" w:hAnsi="Georgia"/>
      <w:sz w:val="19"/>
      <w:szCs w:val="19"/>
      <w:lang w:val="en-AU" w:eastAsia="en-AU" w:bidi="ar-SA"/>
    </w:rPr>
  </w:style>
  <w:style w:type="paragraph" w:customStyle="1" w:styleId="dash">
    <w:name w:val="dash"/>
    <w:basedOn w:val="Normal"/>
    <w:autoRedefine/>
    <w:rsid w:val="00BB5AEA"/>
    <w:pPr>
      <w:numPr>
        <w:numId w:val="23"/>
      </w:numPr>
      <w:tabs>
        <w:tab w:val="clear" w:pos="927"/>
        <w:tab w:val="num" w:pos="1080"/>
      </w:tabs>
      <w:spacing w:after="240"/>
      <w:ind w:left="1080" w:hanging="480"/>
    </w:pPr>
    <w:rPr>
      <w:sz w:val="24"/>
    </w:rPr>
  </w:style>
  <w:style w:type="paragraph" w:customStyle="1" w:styleId="ColorfulShading-Accent31">
    <w:name w:val="Colorful Shading - Accent 31"/>
    <w:basedOn w:val="Normal"/>
    <w:qFormat/>
    <w:rsid w:val="00D17210"/>
    <w:pPr>
      <w:spacing w:before="200" w:after="200" w:line="276" w:lineRule="auto"/>
      <w:ind w:left="720"/>
      <w:contextualSpacing/>
    </w:pPr>
    <w:rPr>
      <w:rFonts w:ascii="Calibri" w:hAnsi="Calibri"/>
      <w:sz w:val="16"/>
      <w:lang w:eastAsia="en-US" w:bidi="en-US"/>
    </w:rPr>
  </w:style>
  <w:style w:type="paragraph" w:customStyle="1" w:styleId="H2">
    <w:name w:val="H2"/>
    <w:basedOn w:val="Heading3"/>
    <w:qFormat/>
    <w:rsid w:val="00913E5E"/>
    <w:pPr>
      <w:jc w:val="both"/>
    </w:pPr>
  </w:style>
  <w:style w:type="paragraph" w:customStyle="1" w:styleId="H2A">
    <w:name w:val="H2 A"/>
    <w:basedOn w:val="BodyText"/>
    <w:qFormat/>
    <w:rsid w:val="00913E5E"/>
    <w:pPr>
      <w:spacing w:before="240"/>
      <w:jc w:val="both"/>
    </w:pPr>
    <w:rPr>
      <w:rFonts w:ascii="Franklin Gothic Medium" w:hAnsi="Franklin Gothic Medium"/>
      <w:i/>
      <w:iCs/>
      <w:color w:val="54534A"/>
      <w:kern w:val="28"/>
      <w:sz w:val="20"/>
      <w:szCs w:val="22"/>
    </w:rPr>
  </w:style>
  <w:style w:type="paragraph" w:customStyle="1" w:styleId="H3">
    <w:name w:val="H3"/>
    <w:basedOn w:val="Normal"/>
    <w:qFormat/>
    <w:rsid w:val="00913E5E"/>
    <w:rPr>
      <w:rFonts w:ascii="Franklin Gothic Medium" w:hAnsi="Franklin Gothic Medium"/>
      <w:color w:val="5A9A98"/>
      <w:kern w:val="28"/>
      <w:sz w:val="24"/>
    </w:rPr>
  </w:style>
  <w:style w:type="paragraph" w:customStyle="1" w:styleId="H4">
    <w:name w:val="H4"/>
    <w:basedOn w:val="Heading3"/>
    <w:qFormat/>
    <w:rsid w:val="00913E5E"/>
    <w:pPr>
      <w:numPr>
        <w:ilvl w:val="0"/>
        <w:numId w:val="0"/>
      </w:numPr>
    </w:pPr>
  </w:style>
  <w:style w:type="paragraph" w:customStyle="1" w:styleId="H2B">
    <w:name w:val="H2 B"/>
    <w:basedOn w:val="Normal"/>
    <w:qFormat/>
    <w:rsid w:val="009738AB"/>
    <w:rPr>
      <w:rFonts w:ascii="Franklin Gothic Medium" w:hAnsi="Franklin Gothic Medium"/>
      <w:color w:val="5A9A98"/>
      <w:kern w:val="28"/>
      <w:sz w:val="24"/>
    </w:rPr>
  </w:style>
  <w:style w:type="paragraph" w:styleId="TOCHeading">
    <w:name w:val="TOC Heading"/>
    <w:basedOn w:val="Heading1"/>
    <w:next w:val="Normal"/>
    <w:uiPriority w:val="39"/>
    <w:semiHidden/>
    <w:unhideWhenUsed/>
    <w:qFormat/>
    <w:rsid w:val="005D3675"/>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 w:type="paragraph" w:customStyle="1" w:styleId="H1">
    <w:name w:val="H1"/>
    <w:basedOn w:val="TOCHeading"/>
    <w:qFormat/>
    <w:rsid w:val="00287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8" w:semiHidden="1"/>
    <w:lsdException w:name="toc 9" w:semiHidden="1"/>
    <w:lsdException w:name="Normal Indent" w:semiHidden="1"/>
    <w:lsdException w:name="caption" w:qFormat="1"/>
    <w:lsdException w:name="List Bullet" w:qFormat="1"/>
    <w:lsdException w:name="List Number" w:qFormat="1"/>
    <w:lsdException w:name="List Bullet 2" w:qFormat="1"/>
    <w:lsdException w:name="List Number 2" w:qFormat="1"/>
    <w:lsdException w:name="Title" w:qFormat="1"/>
    <w:lsdException w:name="Closing" w:semiHidden="1"/>
    <w:lsdException w:name="Body Text" w:qFormat="1"/>
    <w:lsdException w:name="Body Text Indent"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qFormat="1"/>
    <w:lsdException w:name="HTML Acronym"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23E"/>
    <w:rPr>
      <w:szCs w:val="24"/>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qFormat/>
    <w:rsid w:val="002C5AF0"/>
    <w:pPr>
      <w:numPr>
        <w:numId w:val="15"/>
      </w:numPr>
    </w:pPr>
  </w:style>
  <w:style w:type="paragraph" w:styleId="ListBullet2">
    <w:name w:val="List Bullet 2"/>
    <w:basedOn w:val="ListBullet"/>
    <w:qFormat/>
    <w:rsid w:val="00D42D78"/>
    <w:pPr>
      <w:numPr>
        <w:numId w:val="12"/>
      </w:numPr>
      <w:spacing w:before="0"/>
      <w:ind w:left="568" w:hanging="284"/>
    </w:pPr>
  </w:style>
  <w:style w:type="paragraph" w:styleId="ListNumber">
    <w:name w:val="List Number"/>
    <w:basedOn w:val="ListBullet"/>
    <w:qFormat/>
    <w:rsid w:val="00D42D78"/>
    <w:pPr>
      <w:numPr>
        <w:numId w:val="13"/>
      </w:numPr>
    </w:pPr>
  </w:style>
  <w:style w:type="paragraph" w:styleId="ListNumber2">
    <w:name w:val="List Number 2"/>
    <w:basedOn w:val="ListNumber"/>
    <w:qFormat/>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C477CD"/>
    <w:pPr>
      <w:tabs>
        <w:tab w:val="left" w:pos="397"/>
        <w:tab w:val="right" w:pos="7938"/>
      </w:tabs>
      <w:spacing w:before="180" w:after="0"/>
      <w:ind w:right="56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6E284B"/>
    <w:pPr>
      <w:numPr>
        <w:numId w:val="17"/>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6E284B"/>
    <w:rPr>
      <w:rFonts w:ascii="Franklin Gothic Book" w:hAnsi="Franklin Gothic Book"/>
      <w:sz w:val="14"/>
      <w:szCs w:val="14"/>
      <w:lang w:val="en-AU" w:eastAsia="en-US" w:bidi="ar-SA"/>
    </w:rPr>
  </w:style>
  <w:style w:type="character" w:customStyle="1" w:styleId="TitleChar">
    <w:name w:val="Title Char"/>
    <w:link w:val="Title"/>
    <w:semiHidden/>
    <w:rsid w:val="003804FF"/>
    <w:rPr>
      <w:rFonts w:ascii="Franklin Gothic Book" w:hAnsi="Franklin Gothic Book"/>
      <w:color w:val="FFFFFF"/>
      <w:spacing w:val="-10"/>
      <w:kern w:val="28"/>
      <w:sz w:val="46"/>
      <w:szCs w:val="46"/>
    </w:rPr>
  </w:style>
  <w:style w:type="character" w:customStyle="1" w:styleId="SubtitleChar">
    <w:name w:val="Subtitle Char"/>
    <w:link w:val="Subtitle"/>
    <w:semiHidden/>
    <w:rsid w:val="001F4ED5"/>
    <w:rPr>
      <w:rFonts w:ascii="Franklin Gothic Book" w:hAnsi="Franklin Gothic Book"/>
      <w:color w:val="FFFFFF"/>
      <w:spacing w:val="-10"/>
      <w:kern w:val="28"/>
      <w:sz w:val="32"/>
      <w:szCs w:val="32"/>
    </w:rPr>
  </w:style>
  <w:style w:type="character" w:customStyle="1" w:styleId="DateChar">
    <w:name w:val="Date Char"/>
    <w:link w:val="Date"/>
    <w:rsid w:val="00A53A6B"/>
    <w:rPr>
      <w:rFonts w:ascii="Franklin Gothic Book" w:hAnsi="Franklin Gothic Book"/>
      <w:color w:val="FFFFFF"/>
      <w:spacing w:val="-10"/>
      <w:kern w:val="28"/>
      <w:sz w:val="24"/>
      <w:szCs w:val="24"/>
    </w:rPr>
  </w:style>
  <w:style w:type="character" w:customStyle="1" w:styleId="AuthorCharChar">
    <w:name w:val="Author Char Char"/>
    <w:link w:val="Author"/>
    <w:rsid w:val="0075426C"/>
    <w:rPr>
      <w:rFonts w:ascii="Franklin Gothic Medium" w:hAnsi="Franklin Gothic Medium"/>
      <w:color w:val="FFFFFF"/>
      <w:spacing w:val="-2"/>
      <w:kern w:val="28"/>
      <w:sz w:val="24"/>
      <w:szCs w:val="24"/>
    </w:rPr>
  </w:style>
  <w:style w:type="character" w:customStyle="1" w:styleId="PositionCharChar">
    <w:name w:val="Position Char Char"/>
    <w:link w:val="Position"/>
    <w:rsid w:val="0075426C"/>
    <w:rPr>
      <w:rFonts w:ascii="Franklin Gothic Book" w:hAnsi="Franklin Gothic Book"/>
      <w:color w:val="FFFFFF"/>
      <w:spacing w:val="-2"/>
      <w:kern w:val="28"/>
      <w:sz w:val="24"/>
      <w:szCs w:val="24"/>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styleId="ListParagraph">
    <w:name w:val="List Paragraph"/>
    <w:basedOn w:val="Normal"/>
    <w:uiPriority w:val="34"/>
    <w:qFormat/>
    <w:rsid w:val="00586370"/>
    <w:pPr>
      <w:ind w:left="720"/>
      <w:contextualSpacing/>
    </w:pPr>
    <w:rPr>
      <w:rFonts w:eastAsia="Calibri"/>
      <w:szCs w:val="20"/>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efault">
    <w:name w:val="Default"/>
    <w:rsid w:val="00446A79"/>
    <w:pPr>
      <w:autoSpaceDE w:val="0"/>
      <w:autoSpaceDN w:val="0"/>
      <w:adjustRightInd w:val="0"/>
    </w:pPr>
    <w:rPr>
      <w:rFonts w:ascii="Calibri" w:hAnsi="Calibri" w:cs="Calibri"/>
      <w:color w:val="000000"/>
      <w:sz w:val="24"/>
      <w:szCs w:val="24"/>
      <w:lang w:val="en-US" w:eastAsia="en-US"/>
    </w:rPr>
  </w:style>
  <w:style w:type="character" w:customStyle="1" w:styleId="CharChar4">
    <w:name w:val="Char Char4"/>
    <w:rsid w:val="00DC4ABF"/>
    <w:rPr>
      <w:rFonts w:ascii="Georgia" w:hAnsi="Georgia"/>
      <w:sz w:val="19"/>
      <w:szCs w:val="19"/>
      <w:lang w:val="en-AU" w:eastAsia="en-AU" w:bidi="ar-SA"/>
    </w:rPr>
  </w:style>
  <w:style w:type="paragraph" w:customStyle="1" w:styleId="dash">
    <w:name w:val="dash"/>
    <w:basedOn w:val="Normal"/>
    <w:autoRedefine/>
    <w:rsid w:val="00BB5AEA"/>
    <w:pPr>
      <w:numPr>
        <w:numId w:val="23"/>
      </w:numPr>
      <w:tabs>
        <w:tab w:val="clear" w:pos="927"/>
        <w:tab w:val="num" w:pos="1080"/>
      </w:tabs>
      <w:spacing w:after="240"/>
      <w:ind w:left="1080" w:hanging="480"/>
    </w:pPr>
    <w:rPr>
      <w:sz w:val="24"/>
    </w:rPr>
  </w:style>
  <w:style w:type="paragraph" w:customStyle="1" w:styleId="ColorfulShading-Accent31">
    <w:name w:val="Colorful Shading - Accent 31"/>
    <w:basedOn w:val="Normal"/>
    <w:qFormat/>
    <w:rsid w:val="00D17210"/>
    <w:pPr>
      <w:spacing w:before="200" w:after="200" w:line="276" w:lineRule="auto"/>
      <w:ind w:left="720"/>
      <w:contextualSpacing/>
    </w:pPr>
    <w:rPr>
      <w:rFonts w:ascii="Calibri" w:hAnsi="Calibri"/>
      <w:sz w:val="16"/>
      <w:lang w:eastAsia="en-US" w:bidi="en-US"/>
    </w:rPr>
  </w:style>
  <w:style w:type="paragraph" w:customStyle="1" w:styleId="H2">
    <w:name w:val="H2"/>
    <w:basedOn w:val="Heading3"/>
    <w:qFormat/>
    <w:rsid w:val="00913E5E"/>
    <w:pPr>
      <w:jc w:val="both"/>
    </w:pPr>
  </w:style>
  <w:style w:type="paragraph" w:customStyle="1" w:styleId="H2A">
    <w:name w:val="H2 A"/>
    <w:basedOn w:val="BodyText"/>
    <w:qFormat/>
    <w:rsid w:val="00913E5E"/>
    <w:pPr>
      <w:spacing w:before="240"/>
      <w:jc w:val="both"/>
    </w:pPr>
    <w:rPr>
      <w:rFonts w:ascii="Franklin Gothic Medium" w:hAnsi="Franklin Gothic Medium"/>
      <w:i/>
      <w:iCs/>
      <w:color w:val="54534A"/>
      <w:kern w:val="28"/>
      <w:sz w:val="20"/>
      <w:szCs w:val="22"/>
    </w:rPr>
  </w:style>
  <w:style w:type="paragraph" w:customStyle="1" w:styleId="H3">
    <w:name w:val="H3"/>
    <w:basedOn w:val="Normal"/>
    <w:qFormat/>
    <w:rsid w:val="00913E5E"/>
    <w:rPr>
      <w:rFonts w:ascii="Franklin Gothic Medium" w:hAnsi="Franklin Gothic Medium"/>
      <w:color w:val="5A9A98"/>
      <w:kern w:val="28"/>
      <w:sz w:val="24"/>
    </w:rPr>
  </w:style>
  <w:style w:type="paragraph" w:customStyle="1" w:styleId="H4">
    <w:name w:val="H4"/>
    <w:basedOn w:val="Heading3"/>
    <w:qFormat/>
    <w:rsid w:val="00913E5E"/>
    <w:pPr>
      <w:numPr>
        <w:ilvl w:val="0"/>
        <w:numId w:val="0"/>
      </w:numPr>
    </w:pPr>
  </w:style>
  <w:style w:type="paragraph" w:customStyle="1" w:styleId="H2B">
    <w:name w:val="H2 B"/>
    <w:basedOn w:val="Normal"/>
    <w:qFormat/>
    <w:rsid w:val="009738AB"/>
    <w:rPr>
      <w:rFonts w:ascii="Franklin Gothic Medium" w:hAnsi="Franklin Gothic Medium"/>
      <w:color w:val="5A9A98"/>
      <w:kern w:val="28"/>
      <w:sz w:val="24"/>
    </w:rPr>
  </w:style>
  <w:style w:type="paragraph" w:styleId="TOCHeading">
    <w:name w:val="TOC Heading"/>
    <w:basedOn w:val="Heading1"/>
    <w:next w:val="Normal"/>
    <w:uiPriority w:val="39"/>
    <w:semiHidden/>
    <w:unhideWhenUsed/>
    <w:qFormat/>
    <w:rsid w:val="005D3675"/>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 w:type="paragraph" w:customStyle="1" w:styleId="H1">
    <w:name w:val="H1"/>
    <w:basedOn w:val="TOCHeading"/>
    <w:qFormat/>
    <w:rsid w:val="0028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879">
      <w:bodyDiv w:val="1"/>
      <w:marLeft w:val="0"/>
      <w:marRight w:val="0"/>
      <w:marTop w:val="0"/>
      <w:marBottom w:val="0"/>
      <w:divBdr>
        <w:top w:val="none" w:sz="0" w:space="0" w:color="auto"/>
        <w:left w:val="none" w:sz="0" w:space="0" w:color="auto"/>
        <w:bottom w:val="none" w:sz="0" w:space="0" w:color="auto"/>
        <w:right w:val="none" w:sz="0" w:space="0" w:color="auto"/>
      </w:divBdr>
    </w:div>
    <w:div w:id="397552701">
      <w:bodyDiv w:val="1"/>
      <w:marLeft w:val="0"/>
      <w:marRight w:val="0"/>
      <w:marTop w:val="0"/>
      <w:marBottom w:val="0"/>
      <w:divBdr>
        <w:top w:val="none" w:sz="0" w:space="0" w:color="auto"/>
        <w:left w:val="none" w:sz="0" w:space="0" w:color="auto"/>
        <w:bottom w:val="none" w:sz="0" w:space="0" w:color="auto"/>
        <w:right w:val="none" w:sz="0" w:space="0" w:color="auto"/>
      </w:divBdr>
      <w:divsChild>
        <w:div w:id="1477575727">
          <w:marLeft w:val="0"/>
          <w:marRight w:val="0"/>
          <w:marTop w:val="0"/>
          <w:marBottom w:val="0"/>
          <w:divBdr>
            <w:top w:val="none" w:sz="0" w:space="0" w:color="auto"/>
            <w:left w:val="none" w:sz="0" w:space="0" w:color="auto"/>
            <w:bottom w:val="none" w:sz="0" w:space="0" w:color="auto"/>
            <w:right w:val="none" w:sz="0" w:space="0" w:color="auto"/>
          </w:divBdr>
          <w:divsChild>
            <w:div w:id="498471679">
              <w:marLeft w:val="0"/>
              <w:marRight w:val="0"/>
              <w:marTop w:val="0"/>
              <w:marBottom w:val="0"/>
              <w:divBdr>
                <w:top w:val="none" w:sz="0" w:space="0" w:color="auto"/>
                <w:left w:val="none" w:sz="0" w:space="0" w:color="auto"/>
                <w:bottom w:val="none" w:sz="0" w:space="0" w:color="auto"/>
                <w:right w:val="none" w:sz="0" w:space="0" w:color="auto"/>
              </w:divBdr>
            </w:div>
            <w:div w:id="1213612869">
              <w:marLeft w:val="0"/>
              <w:marRight w:val="0"/>
              <w:marTop w:val="0"/>
              <w:marBottom w:val="0"/>
              <w:divBdr>
                <w:top w:val="none" w:sz="0" w:space="0" w:color="auto"/>
                <w:left w:val="none" w:sz="0" w:space="0" w:color="auto"/>
                <w:bottom w:val="none" w:sz="0" w:space="0" w:color="auto"/>
                <w:right w:val="none" w:sz="0" w:space="0" w:color="auto"/>
              </w:divBdr>
            </w:div>
            <w:div w:id="18999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918">
      <w:bodyDiv w:val="1"/>
      <w:marLeft w:val="0"/>
      <w:marRight w:val="0"/>
      <w:marTop w:val="0"/>
      <w:marBottom w:val="0"/>
      <w:divBdr>
        <w:top w:val="none" w:sz="0" w:space="0" w:color="auto"/>
        <w:left w:val="none" w:sz="0" w:space="0" w:color="auto"/>
        <w:bottom w:val="none" w:sz="0" w:space="0" w:color="auto"/>
        <w:right w:val="none" w:sz="0" w:space="0" w:color="auto"/>
      </w:divBdr>
      <w:divsChild>
        <w:div w:id="1944072159">
          <w:marLeft w:val="0"/>
          <w:marRight w:val="0"/>
          <w:marTop w:val="0"/>
          <w:marBottom w:val="0"/>
          <w:divBdr>
            <w:top w:val="none" w:sz="0" w:space="0" w:color="auto"/>
            <w:left w:val="none" w:sz="0" w:space="0" w:color="auto"/>
            <w:bottom w:val="none" w:sz="0" w:space="0" w:color="auto"/>
            <w:right w:val="none" w:sz="0" w:space="0" w:color="auto"/>
          </w:divBdr>
          <w:divsChild>
            <w:div w:id="168494264">
              <w:marLeft w:val="0"/>
              <w:marRight w:val="0"/>
              <w:marTop w:val="0"/>
              <w:marBottom w:val="0"/>
              <w:divBdr>
                <w:top w:val="none" w:sz="0" w:space="0" w:color="auto"/>
                <w:left w:val="none" w:sz="0" w:space="0" w:color="auto"/>
                <w:bottom w:val="none" w:sz="0" w:space="0" w:color="auto"/>
                <w:right w:val="none" w:sz="0" w:space="0" w:color="auto"/>
              </w:divBdr>
            </w:div>
            <w:div w:id="384910844">
              <w:marLeft w:val="0"/>
              <w:marRight w:val="0"/>
              <w:marTop w:val="0"/>
              <w:marBottom w:val="0"/>
              <w:divBdr>
                <w:top w:val="none" w:sz="0" w:space="0" w:color="auto"/>
                <w:left w:val="none" w:sz="0" w:space="0" w:color="auto"/>
                <w:bottom w:val="none" w:sz="0" w:space="0" w:color="auto"/>
                <w:right w:val="none" w:sz="0" w:space="0" w:color="auto"/>
              </w:divBdr>
            </w:div>
            <w:div w:id="918291491">
              <w:marLeft w:val="0"/>
              <w:marRight w:val="0"/>
              <w:marTop w:val="0"/>
              <w:marBottom w:val="0"/>
              <w:divBdr>
                <w:top w:val="none" w:sz="0" w:space="0" w:color="auto"/>
                <w:left w:val="none" w:sz="0" w:space="0" w:color="auto"/>
                <w:bottom w:val="none" w:sz="0" w:space="0" w:color="auto"/>
                <w:right w:val="none" w:sz="0" w:space="0" w:color="auto"/>
              </w:divBdr>
            </w:div>
            <w:div w:id="1094326614">
              <w:marLeft w:val="0"/>
              <w:marRight w:val="0"/>
              <w:marTop w:val="0"/>
              <w:marBottom w:val="0"/>
              <w:divBdr>
                <w:top w:val="none" w:sz="0" w:space="0" w:color="auto"/>
                <w:left w:val="none" w:sz="0" w:space="0" w:color="auto"/>
                <w:bottom w:val="none" w:sz="0" w:space="0" w:color="auto"/>
                <w:right w:val="none" w:sz="0" w:space="0" w:color="auto"/>
              </w:divBdr>
            </w:div>
            <w:div w:id="1712195160">
              <w:marLeft w:val="0"/>
              <w:marRight w:val="0"/>
              <w:marTop w:val="0"/>
              <w:marBottom w:val="0"/>
              <w:divBdr>
                <w:top w:val="none" w:sz="0" w:space="0" w:color="auto"/>
                <w:left w:val="none" w:sz="0" w:space="0" w:color="auto"/>
                <w:bottom w:val="none" w:sz="0" w:space="0" w:color="auto"/>
                <w:right w:val="none" w:sz="0" w:space="0" w:color="auto"/>
              </w:divBdr>
            </w:div>
            <w:div w:id="20776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959">
      <w:bodyDiv w:val="1"/>
      <w:marLeft w:val="0"/>
      <w:marRight w:val="0"/>
      <w:marTop w:val="0"/>
      <w:marBottom w:val="0"/>
      <w:divBdr>
        <w:top w:val="none" w:sz="0" w:space="0" w:color="auto"/>
        <w:left w:val="none" w:sz="0" w:space="0" w:color="auto"/>
        <w:bottom w:val="none" w:sz="0" w:space="0" w:color="auto"/>
        <w:right w:val="none" w:sz="0" w:space="0" w:color="auto"/>
      </w:divBdr>
    </w:div>
    <w:div w:id="945238985">
      <w:bodyDiv w:val="1"/>
      <w:marLeft w:val="0"/>
      <w:marRight w:val="0"/>
      <w:marTop w:val="0"/>
      <w:marBottom w:val="0"/>
      <w:divBdr>
        <w:top w:val="none" w:sz="0" w:space="0" w:color="auto"/>
        <w:left w:val="none" w:sz="0" w:space="0" w:color="auto"/>
        <w:bottom w:val="none" w:sz="0" w:space="0" w:color="auto"/>
        <w:right w:val="none" w:sz="0" w:space="0" w:color="auto"/>
      </w:divBdr>
      <w:divsChild>
        <w:div w:id="1261529597">
          <w:marLeft w:val="0"/>
          <w:marRight w:val="0"/>
          <w:marTop w:val="0"/>
          <w:marBottom w:val="0"/>
          <w:divBdr>
            <w:top w:val="none" w:sz="0" w:space="0" w:color="auto"/>
            <w:left w:val="none" w:sz="0" w:space="0" w:color="auto"/>
            <w:bottom w:val="none" w:sz="0" w:space="0" w:color="auto"/>
            <w:right w:val="none" w:sz="0" w:space="0" w:color="auto"/>
          </w:divBdr>
          <w:divsChild>
            <w:div w:id="356005794">
              <w:marLeft w:val="0"/>
              <w:marRight w:val="0"/>
              <w:marTop w:val="0"/>
              <w:marBottom w:val="0"/>
              <w:divBdr>
                <w:top w:val="none" w:sz="0" w:space="0" w:color="auto"/>
                <w:left w:val="none" w:sz="0" w:space="0" w:color="auto"/>
                <w:bottom w:val="none" w:sz="0" w:space="0" w:color="auto"/>
                <w:right w:val="none" w:sz="0" w:space="0" w:color="auto"/>
              </w:divBdr>
            </w:div>
            <w:div w:id="530656807">
              <w:marLeft w:val="0"/>
              <w:marRight w:val="0"/>
              <w:marTop w:val="0"/>
              <w:marBottom w:val="0"/>
              <w:divBdr>
                <w:top w:val="none" w:sz="0" w:space="0" w:color="auto"/>
                <w:left w:val="none" w:sz="0" w:space="0" w:color="auto"/>
                <w:bottom w:val="none" w:sz="0" w:space="0" w:color="auto"/>
                <w:right w:val="none" w:sz="0" w:space="0" w:color="auto"/>
              </w:divBdr>
            </w:div>
            <w:div w:id="6490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0915">
      <w:bodyDiv w:val="1"/>
      <w:marLeft w:val="0"/>
      <w:marRight w:val="0"/>
      <w:marTop w:val="0"/>
      <w:marBottom w:val="0"/>
      <w:divBdr>
        <w:top w:val="none" w:sz="0" w:space="0" w:color="auto"/>
        <w:left w:val="none" w:sz="0" w:space="0" w:color="auto"/>
        <w:bottom w:val="none" w:sz="0" w:space="0" w:color="auto"/>
        <w:right w:val="none" w:sz="0" w:space="0" w:color="auto"/>
      </w:divBdr>
    </w:div>
    <w:div w:id="1336111454">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3802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usAID\AusAID%202010\Policy%20&amp;%20Programs\AusAID%20Corporate%20Policies%20&amp;%20Infor\Quality%20Reporting\APPR%202010\New%20Template%202-Mar-10\APPR_2009_for_Word_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1ACFD-1BC5-41AF-89C2-2722CAD971A5}"/>
</file>

<file path=customXml/itemProps2.xml><?xml version="1.0" encoding="utf-8"?>
<ds:datastoreItem xmlns:ds="http://schemas.openxmlformats.org/officeDocument/2006/customXml" ds:itemID="{55FA1223-FCF8-48CD-8C6F-2B3F8273E6A1}"/>
</file>

<file path=customXml/itemProps3.xml><?xml version="1.0" encoding="utf-8"?>
<ds:datastoreItem xmlns:ds="http://schemas.openxmlformats.org/officeDocument/2006/customXml" ds:itemID="{433860E4-4DE8-471B-9F92-869971CF822A}"/>
</file>

<file path=customXml/itemProps4.xml><?xml version="1.0" encoding="utf-8"?>
<ds:datastoreItem xmlns:ds="http://schemas.openxmlformats.org/officeDocument/2006/customXml" ds:itemID="{AE659D0D-3329-4B8B-ACBA-76F458D12BE9}"/>
</file>

<file path=docProps/app.xml><?xml version="1.0" encoding="utf-8"?>
<Properties xmlns="http://schemas.openxmlformats.org/officeDocument/2006/extended-properties" xmlns:vt="http://schemas.openxmlformats.org/officeDocument/2006/docPropsVTypes">
  <Template>APPR_2009_for_Word_2007</Template>
  <TotalTime>147</TotalTime>
  <Pages>22</Pages>
  <Words>9929</Words>
  <Characters>56597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66394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cros</dc:creator>
  <cp:keywords>APPR</cp:keywords>
  <cp:lastModifiedBy>S000S0A0</cp:lastModifiedBy>
  <cp:revision>4</cp:revision>
  <cp:lastPrinted>2012-05-08T22:54:00Z</cp:lastPrinted>
  <dcterms:created xsi:type="dcterms:W3CDTF">2013-02-10T23:56:00Z</dcterms:created>
  <dcterms:modified xsi:type="dcterms:W3CDTF">2013-07-04T16:04:00Z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