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FB15" w14:textId="77777777" w:rsidR="00050993" w:rsidRPr="00050993" w:rsidRDefault="00050993" w:rsidP="00B870EF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313131"/>
          <w:kern w:val="36"/>
          <w:sz w:val="48"/>
          <w:szCs w:val="48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kern w:val="36"/>
          <w:sz w:val="48"/>
          <w:szCs w:val="48"/>
          <w:lang w:val="en" w:eastAsia="en-AU"/>
        </w:rPr>
        <w:t>Frequently Asked Questions</w:t>
      </w:r>
    </w:p>
    <w:p w14:paraId="1E0F3D28" w14:textId="77777777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24"/>
          <w:szCs w:val="24"/>
          <w:lang w:val="en" w:eastAsia="en-AU"/>
        </w:rPr>
        <w:t xml:space="preserve">Please read the </w:t>
      </w:r>
      <w:hyperlink r:id="rId8" w:history="1">
        <w:r w:rsidRPr="00B870E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highlight w:val="yellow"/>
            <w:u w:val="single"/>
            <w:lang w:val="en" w:eastAsia="en-AU"/>
          </w:rPr>
          <w:t>CAAR Grant Guidelines</w:t>
        </w:r>
      </w:hyperlink>
      <w:r w:rsidRPr="00050993">
        <w:rPr>
          <w:rFonts w:ascii="Segoe UI" w:eastAsia="Times New Roman" w:hAnsi="Segoe UI" w:cs="Segoe UI"/>
          <w:b/>
          <w:bCs/>
          <w:color w:val="313131"/>
          <w:sz w:val="24"/>
          <w:szCs w:val="24"/>
          <w:lang w:val="en" w:eastAsia="en-AU"/>
        </w:rPr>
        <w:t xml:space="preserve"> </w:t>
      </w:r>
      <w:r w:rsidR="006C1A28">
        <w:rPr>
          <w:rFonts w:ascii="Segoe UI" w:eastAsia="Times New Roman" w:hAnsi="Segoe UI" w:cs="Segoe UI"/>
          <w:b/>
          <w:bCs/>
          <w:color w:val="313131"/>
          <w:sz w:val="24"/>
          <w:szCs w:val="24"/>
          <w:lang w:val="en" w:eastAsia="en-AU"/>
        </w:rPr>
        <w:t xml:space="preserve">carefully </w:t>
      </w:r>
      <w:r w:rsidRPr="00050993">
        <w:rPr>
          <w:rFonts w:ascii="Segoe UI" w:eastAsia="Times New Roman" w:hAnsi="Segoe UI" w:cs="Segoe UI"/>
          <w:b/>
          <w:bCs/>
          <w:color w:val="313131"/>
          <w:sz w:val="24"/>
          <w:szCs w:val="24"/>
          <w:lang w:val="en" w:eastAsia="en-AU"/>
        </w:rPr>
        <w:t>before you submit your application.</w:t>
      </w:r>
    </w:p>
    <w:p w14:paraId="6F41B9B0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49A9E9FE" w14:textId="30DB7C71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Can I apply for a grant?</w:t>
      </w:r>
    </w:p>
    <w:p w14:paraId="16829389" w14:textId="77777777" w:rsidR="00430371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You can apply for a grant if you are an Australian citizen, permanent resident or on behalf of an Australian </w:t>
      </w:r>
      <w:proofErr w:type="spellStart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organisation</w:t>
      </w:r>
      <w:proofErr w:type="spellEnd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. </w:t>
      </w:r>
    </w:p>
    <w:p w14:paraId="2A62B594" w14:textId="77777777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DFAT provides grants to non-Australian </w:t>
      </w:r>
      <w:proofErr w:type="spellStart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organisations</w:t>
      </w:r>
      <w:proofErr w:type="spellEnd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 if working alongside an Australian partner.</w:t>
      </w:r>
      <w:r w:rsidR="0043037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Funding will be transacted in Australian Dollars in an Australian Financial Institute to the Australian </w:t>
      </w:r>
      <w:proofErr w:type="spellStart"/>
      <w:r w:rsidR="0043037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organisation</w:t>
      </w:r>
      <w:proofErr w:type="spellEnd"/>
      <w:r w:rsidR="0043037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. </w:t>
      </w:r>
    </w:p>
    <w:p w14:paraId="36F4E1A8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27DCBB32" w14:textId="477D8F72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Can I apply for a grant if the project will take more than one year to complete?</w:t>
      </w:r>
    </w:p>
    <w:p w14:paraId="5A062B21" w14:textId="51233C3B" w:rsidR="00050993" w:rsidRDefault="00C7562F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No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the applicant only </w:t>
      </w:r>
      <w:r w:rsidR="00050993"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receive</w:t>
      </w:r>
      <w:r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s</w:t>
      </w:r>
      <w:r w:rsidR="00050993"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funding for one year</w:t>
      </w:r>
      <w:r w:rsid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at a time</w:t>
      </w:r>
      <w:r w:rsidR="00050993"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. </w:t>
      </w:r>
    </w:p>
    <w:p w14:paraId="39B17325" w14:textId="66AA6149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CAAR fund</w:t>
      </w:r>
      <w:r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s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are </w:t>
      </w:r>
      <w:r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singular </w:t>
      </w:r>
      <w:r w:rsidR="00C7562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year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grants.</w:t>
      </w:r>
    </w:p>
    <w:p w14:paraId="412AAE99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679B2A55" w14:textId="12FAF8E2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How do I apply?</w:t>
      </w:r>
    </w:p>
    <w:p w14:paraId="46B3DB31" w14:textId="27C501B7" w:rsidR="00050993" w:rsidRPr="007A1E69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 applicant will need to </w:t>
      </w:r>
      <w:proofErr w:type="gramStart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submit an application</w:t>
      </w:r>
      <w:proofErr w:type="gramEnd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online through the CAAR grant round. The application link is powered by </w:t>
      </w:r>
      <w:proofErr w:type="spellStart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Smartygrants</w:t>
      </w:r>
      <w:proofErr w:type="spellEnd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which will be provided on the CAAR website at the time </w:t>
      </w:r>
      <w:r w:rsidRP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the grant round opens. You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will need to log in at the prompts to start your application. Advertising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for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th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e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round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s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will be on the </w:t>
      </w:r>
      <w:hyperlink r:id="rId9" w:history="1">
        <w:r w:rsidRPr="0005099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" w:eastAsia="en-AU"/>
          </w:rPr>
          <w:t>CAAR Website</w:t>
        </w:r>
      </w:hyperlink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, </w:t>
      </w:r>
      <w:r w:rsidR="00C7562F"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DFAT Facebook an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d the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</w:t>
      </w:r>
      <w:r w:rsidR="00C7562F"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DFAT Twitter 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account.</w:t>
      </w:r>
      <w:r w:rsidR="00043CD4"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Extension 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beyond the application dates </w:t>
      </w:r>
      <w:proofErr w:type="gramStart"/>
      <w:r w:rsidR="00043CD4"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are</w:t>
      </w:r>
      <w:proofErr w:type="gramEnd"/>
      <w:r w:rsidR="00043CD4"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not available. </w:t>
      </w:r>
    </w:p>
    <w:p w14:paraId="68296B8A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7CECB83F" w14:textId="03517CB2" w:rsidR="00050993" w:rsidRPr="007A1E69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7A1E69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What are the chances of getting a grant?</w:t>
      </w:r>
    </w:p>
    <w:p w14:paraId="206533BD" w14:textId="734A81FE" w:rsid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 grant process is competitive. The CAAR Board assesses grant applications by considering how the proposal will further the goals of the 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C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ouncil and whether the application meets the priorities outlined in the </w:t>
      </w:r>
      <w:r w:rsidR="00C7562F"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Grant Guidelines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u w:val="single"/>
          <w:lang w:val="en" w:eastAsia="en-AU"/>
        </w:rPr>
        <w:t>.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The 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G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rant 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G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uidelines can be found on the </w:t>
      </w:r>
      <w:hyperlink r:id="rId10" w:history="1">
        <w:r w:rsidRPr="007A1E6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" w:eastAsia="en-AU"/>
          </w:rPr>
          <w:t>CAAR website</w:t>
        </w:r>
      </w:hyperlink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. The 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C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ouncil has a limited budget, which means not all projects that satisfy the guidelines and further the goals of the 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C</w:t>
      </w:r>
      <w:r w:rsidRPr="007A1E69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ouncil can be funded. If you are unsure if your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project meets the council's requirements please send an email to </w:t>
      </w:r>
      <w:hyperlink r:id="rId11" w:history="1">
        <w:r w:rsidRPr="0005099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" w:eastAsia="en-AU"/>
          </w:rPr>
          <w:t>caar@dfat.gov.au</w:t>
        </w:r>
      </w:hyperlink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(responses within </w:t>
      </w:r>
      <w:r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three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working days) to seek advice prior to completing an application.</w:t>
      </w:r>
    </w:p>
    <w:p w14:paraId="78B1DC8C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1BCE2B0B" w14:textId="0CE9997C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Is there a page limit for the application form and CV?</w:t>
      </w:r>
    </w:p>
    <w:p w14:paraId="5EBDEADF" w14:textId="77777777" w:rsidR="00C7562F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There are word limits in the </w:t>
      </w:r>
      <w:proofErr w:type="spellStart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Smartygrants</w:t>
      </w:r>
      <w:proofErr w:type="spellEnd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form. The assessment committee read many applications, therefore, the clearer the applicant's rationale, the stronger the application. </w:t>
      </w:r>
    </w:p>
    <w:p w14:paraId="4F5617B7" w14:textId="5E2223A2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The applicants CV should be no longer than one page.</w:t>
      </w:r>
    </w:p>
    <w:p w14:paraId="64C33A7A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34D8B5B3" w14:textId="557E2E4E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Can videos and images be uploaded in my application?</w:t>
      </w:r>
    </w:p>
    <w:p w14:paraId="78BF7548" w14:textId="77777777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Yes, as long it tells a story of your project.</w:t>
      </w:r>
    </w:p>
    <w:p w14:paraId="64034284" w14:textId="77777777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lastRenderedPageBreak/>
        <w:t>Do I need to brief my referees about the project and participants?</w:t>
      </w:r>
    </w:p>
    <w:p w14:paraId="6C1BA96D" w14:textId="52EE3F5A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Yes, DFAT may contact your referees to discuss the project. You need to demonstrate you </w:t>
      </w:r>
      <w:proofErr w:type="gramStart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are able to</w:t>
      </w:r>
      <w:proofErr w:type="gramEnd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do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 w:rsidR="00C7562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and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what you said you will do in the application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and that there is likely to be a long-term outcome.</w:t>
      </w:r>
    </w:p>
    <w:p w14:paraId="120CE018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7C3FB4E1" w14:textId="619AFDF1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Do I need to contact visitors/speakers/project partners in our partner countries before sending in an application?</w:t>
      </w:r>
    </w:p>
    <w:p w14:paraId="330B065D" w14:textId="77777777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 project should be well thought out and ready to be implemented. Applicants should have, at least, in principle support from the </w:t>
      </w:r>
      <w:proofErr w:type="spellStart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organisation</w:t>
      </w:r>
      <w:proofErr w:type="spellEnd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or people identified as being a project partner in the application. Project counterparts (overseas) should be well-briefed about the project and their role in it. Written support from the project partner/s strengthens the application.</w:t>
      </w:r>
    </w:p>
    <w:p w14:paraId="62C8AC1F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48FFE38B" w14:textId="57FEBDEA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What if I need a grant quickly or 'out of time'?</w:t>
      </w:r>
    </w:p>
    <w:p w14:paraId="1BC92975" w14:textId="7AE174A8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 CAAR </w:t>
      </w:r>
      <w:r w:rsidRPr="006C1A28">
        <w:rPr>
          <w:rFonts w:ascii="Segoe UI" w:eastAsia="Times New Roman" w:hAnsi="Segoe UI" w:cs="Segoe UI"/>
          <w:color w:val="313131"/>
          <w:sz w:val="24"/>
          <w:szCs w:val="24"/>
          <w:u w:val="single"/>
          <w:lang w:val="en" w:eastAsia="en-AU"/>
        </w:rPr>
        <w:t>usually</w:t>
      </w:r>
      <w:r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conducts one grant assessment round per year. You will need to wait until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another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grant round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is advertised before you can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apply.</w:t>
      </w:r>
      <w:r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</w:t>
      </w:r>
    </w:p>
    <w:p w14:paraId="4DF2AE65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0F483ECE" w14:textId="075B204C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I am a researcher at a university. Should I apply for a grant in my own name, or on behalf of my university?</w:t>
      </w:r>
    </w:p>
    <w:p w14:paraId="619E1B62" w14:textId="77315E97" w:rsid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 CAAR prefers 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that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applications are made on behalf of the research or host institution rather than by individuals.</w:t>
      </w:r>
    </w:p>
    <w:p w14:paraId="4D245B5C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0FDFA935" w14:textId="39DF78A6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Can I use the CAAR grant to pay for salaries?</w:t>
      </w:r>
    </w:p>
    <w:p w14:paraId="126B0D7B" w14:textId="3C06B680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 CAAR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u w:val="single"/>
          <w:lang w:val="en" w:eastAsia="en-AU"/>
        </w:rPr>
        <w:t>does not provide grants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to pay for salaries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for example, a research assistant. Grants do not cover administrative costs from day-to-day operations of an </w:t>
      </w:r>
      <w:proofErr w:type="spellStart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organisation</w:t>
      </w:r>
      <w:proofErr w:type="spellEnd"/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(including salaries, leases of equipment or property) or activities that are the responsibility of other funding bodies or other government agencies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f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 example, academic research, assistance to business or development projects. The CAAR can pay for services related to a specific project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f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 example, engaging a graphic designer to produce a logo could potentially be appropriate.</w:t>
      </w:r>
    </w:p>
    <w:p w14:paraId="55B10ED4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2FF0D624" w14:textId="734C6AFB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Can I pay per diems to consultants?</w:t>
      </w:r>
    </w:p>
    <w:p w14:paraId="4553EE3B" w14:textId="22ABA7E0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While the CAAR will not pay for salaries, payment of per diems 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whilst travelling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may be possible if the amount is reasonable and appropriate in the context of the application.</w:t>
      </w:r>
    </w:p>
    <w:p w14:paraId="7E66556C" w14:textId="1901332B" w:rsid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5E14B96F" w14:textId="5C1AB5BC" w:rsid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07BAC20B" w14:textId="22B2E42F" w:rsid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43E89DCA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3FE72E64" w14:textId="39975A0C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lastRenderedPageBreak/>
        <w:t>How much information should I provide in the budget?</w:t>
      </w:r>
    </w:p>
    <w:p w14:paraId="22EB8DD1" w14:textId="77777777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Short but descriptive information is required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f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 example:</w:t>
      </w:r>
    </w:p>
    <w:p w14:paraId="41AC5C73" w14:textId="7911B1AF" w:rsidR="00050993" w:rsidRPr="00050993" w:rsidRDefault="00050993" w:rsidP="00B870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'miscel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l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aneous' will need to be explained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to detail what it includes.</w:t>
      </w:r>
    </w:p>
    <w:p w14:paraId="0C63733C" w14:textId="3ED1E9D2" w:rsidR="00050993" w:rsidRPr="00050993" w:rsidRDefault="00050993" w:rsidP="00B870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'accommodation' information is required advising how many persons and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dates 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the accommodation is occupied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.</w:t>
      </w:r>
    </w:p>
    <w:p w14:paraId="0C74D4F0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5E4874E6" w14:textId="35FED66D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Who will assess applications?</w:t>
      </w:r>
    </w:p>
    <w:p w14:paraId="1CB98CEC" w14:textId="77777777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The </w:t>
      </w:r>
      <w:hyperlink r:id="rId12" w:history="1">
        <w:r w:rsidRPr="0005099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" w:eastAsia="en-AU"/>
          </w:rPr>
          <w:t>CAAR Board members</w:t>
        </w:r>
      </w:hyperlink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and DFAT officers assess each application.</w:t>
      </w:r>
    </w:p>
    <w:p w14:paraId="6B8D6790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15600CC2" w14:textId="7919BDA5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If I am successful, what happens next?</w:t>
      </w:r>
    </w:p>
    <w:p w14:paraId="20D62BD8" w14:textId="2A69FA1E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DFAT will send you an email congratulating you on your success and requesting you 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to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complete the </w:t>
      </w:r>
      <w:r w:rsidR="005F6EB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‘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Communications Outline</w:t>
      </w:r>
      <w:r w:rsidR="005F6EB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’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for the project and a </w:t>
      </w:r>
      <w:r w:rsidR="005F6EB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‘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Vendor Request Form</w:t>
      </w:r>
      <w:r w:rsidR="005F6EB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’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. You will then receive a 'letter of offer /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grant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agreement' (contract) for signing. This states the terms and conditions of accepting the funding and requests an invoice to enable payment. A request to sign the 'Working with Vulnerable People Statement of Compliance' form will 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also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require signing.</w:t>
      </w:r>
    </w:p>
    <w:p w14:paraId="4C371F86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535CCE3E" w14:textId="7511F028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Can I appeal a grant decision?</w:t>
      </w:r>
    </w:p>
    <w:p w14:paraId="2A60F305" w14:textId="77777777" w:rsid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The Board's decision is final with no mechanism for appeal.</w:t>
      </w:r>
    </w:p>
    <w:p w14:paraId="031712AF" w14:textId="77777777" w:rsidR="00B870EF" w:rsidRPr="00B870EF" w:rsidRDefault="00B870EF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28"/>
          <w:szCs w:val="28"/>
          <w:lang w:val="en" w:eastAsia="en-AU"/>
        </w:rPr>
      </w:pPr>
    </w:p>
    <w:p w14:paraId="1A3E3F9C" w14:textId="79C12E38" w:rsidR="00050993" w:rsidRPr="00050993" w:rsidRDefault="00050993" w:rsidP="00B870E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</w:pPr>
      <w:r w:rsidRPr="00050993">
        <w:rPr>
          <w:rFonts w:ascii="Segoe UI" w:eastAsia="Times New Roman" w:hAnsi="Segoe UI" w:cs="Segoe UI"/>
          <w:b/>
          <w:bCs/>
          <w:color w:val="313131"/>
          <w:sz w:val="36"/>
          <w:szCs w:val="36"/>
          <w:lang w:val="en" w:eastAsia="en-AU"/>
        </w:rPr>
        <w:t>Do I need to do anything to complete my CAAR grant?</w:t>
      </w:r>
    </w:p>
    <w:p w14:paraId="611B138B" w14:textId="4DFA297F" w:rsidR="006C1A28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Yes, the applicant will need to submit an acquittal report 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at the end of </w:t>
      </w:r>
      <w:r w:rsidR="005F6EB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your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project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detailing how the funds were spent</w:t>
      </w:r>
      <w:r w:rsidR="00AD4D2C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within 60 days of completing their project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what the outcomes were and how they were achieved. </w:t>
      </w:r>
    </w:p>
    <w:p w14:paraId="31243EC5" w14:textId="77777777" w:rsidR="00B870EF" w:rsidRDefault="00B870EF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u w:val="single"/>
          <w:lang w:val="en" w:eastAsia="en-AU"/>
        </w:rPr>
      </w:pPr>
    </w:p>
    <w:p w14:paraId="66C9AD76" w14:textId="1116C22F" w:rsidR="005F6EB1" w:rsidRDefault="006C1A28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43CD4">
        <w:rPr>
          <w:rFonts w:ascii="Segoe UI" w:eastAsia="Times New Roman" w:hAnsi="Segoe UI" w:cs="Segoe UI"/>
          <w:color w:val="313131"/>
          <w:sz w:val="24"/>
          <w:szCs w:val="24"/>
          <w:u w:val="single"/>
          <w:lang w:val="en" w:eastAsia="en-AU"/>
        </w:rPr>
        <w:t xml:space="preserve">Note: </w:t>
      </w:r>
      <w:r w:rsidR="00050993"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The applicant will need to provide receipts and complete a 'return of unspent funds' form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and return the funds</w:t>
      </w:r>
      <w:r w:rsidR="00050993"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. </w:t>
      </w:r>
    </w:p>
    <w:p w14:paraId="5C0C6181" w14:textId="77777777" w:rsidR="00B870EF" w:rsidRDefault="00B870EF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</w:p>
    <w:p w14:paraId="62106C45" w14:textId="397B0AF8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Any social media produced including, videos, photographs and online features should be sent to </w:t>
      </w:r>
      <w:r w:rsidR="00043CD4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E</w:t>
      </w:r>
      <w:r w:rsidR="005F6EB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: </w:t>
      </w:r>
      <w:hyperlink r:id="rId13" w:history="1">
        <w:r w:rsidR="005F6EB1" w:rsidRPr="00057864">
          <w:rPr>
            <w:rStyle w:val="Hyperlink"/>
            <w:rFonts w:ascii="Segoe UI" w:eastAsia="Times New Roman" w:hAnsi="Segoe UI" w:cs="Segoe UI"/>
            <w:sz w:val="24"/>
            <w:szCs w:val="24"/>
            <w:lang w:val="en" w:eastAsia="en-AU"/>
          </w:rPr>
          <w:t>caar@dfat.gov.au</w:t>
        </w:r>
      </w:hyperlink>
      <w:r w:rsidR="005F6EB1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and any material produced</w:t>
      </w:r>
      <w:r w:rsidR="006C1A28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, f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or example, reports, journal articles, policy papers relating to the project should also be submitted as part of the acquittal process</w:t>
      </w:r>
      <w:r w:rsidR="00B870EF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in Smartygrants</w:t>
      </w: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>.</w:t>
      </w:r>
    </w:p>
    <w:p w14:paraId="769D27CD" w14:textId="77777777" w:rsidR="00B870EF" w:rsidRDefault="00B870EF" w:rsidP="00B870E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313131"/>
          <w:sz w:val="27"/>
          <w:szCs w:val="27"/>
          <w:lang w:val="en" w:eastAsia="en-AU"/>
        </w:rPr>
      </w:pPr>
    </w:p>
    <w:p w14:paraId="2B167C31" w14:textId="74337F07" w:rsidR="00050993" w:rsidRPr="00050993" w:rsidRDefault="00050993" w:rsidP="00B870E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313131"/>
          <w:sz w:val="27"/>
          <w:szCs w:val="27"/>
          <w:lang w:val="en" w:eastAsia="en-AU"/>
        </w:rPr>
      </w:pPr>
      <w:r w:rsidRPr="00B870EF">
        <w:rPr>
          <w:rFonts w:ascii="Segoe UI" w:eastAsia="Times New Roman" w:hAnsi="Segoe UI" w:cs="Segoe UI"/>
          <w:b/>
          <w:bCs/>
          <w:color w:val="313131"/>
          <w:sz w:val="27"/>
          <w:szCs w:val="27"/>
          <w:u w:val="single"/>
          <w:lang w:val="en" w:eastAsia="en-AU"/>
        </w:rPr>
        <w:t>Note:</w:t>
      </w:r>
      <w:r w:rsidRPr="00050993">
        <w:rPr>
          <w:rFonts w:ascii="Segoe UI" w:eastAsia="Times New Roman" w:hAnsi="Segoe UI" w:cs="Segoe UI"/>
          <w:b/>
          <w:bCs/>
          <w:color w:val="313131"/>
          <w:sz w:val="27"/>
          <w:szCs w:val="27"/>
          <w:lang w:val="en" w:eastAsia="en-AU"/>
        </w:rPr>
        <w:t xml:space="preserve"> DFAT does not assist with visa applications or travel advice.</w:t>
      </w:r>
    </w:p>
    <w:p w14:paraId="18A73793" w14:textId="77777777" w:rsidR="00050993" w:rsidRPr="00050993" w:rsidRDefault="00050993" w:rsidP="00B87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</w:pPr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Please refer to: </w:t>
      </w:r>
      <w:hyperlink r:id="rId14" w:history="1">
        <w:proofErr w:type="spellStart"/>
        <w:r w:rsidRPr="0005099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" w:eastAsia="en-AU"/>
          </w:rPr>
          <w:t>Smartraveller</w:t>
        </w:r>
        <w:proofErr w:type="spellEnd"/>
      </w:hyperlink>
      <w:r w:rsidRPr="00050993">
        <w:rPr>
          <w:rFonts w:ascii="Segoe UI" w:eastAsia="Times New Roman" w:hAnsi="Segoe UI" w:cs="Segoe UI"/>
          <w:color w:val="313131"/>
          <w:sz w:val="24"/>
          <w:szCs w:val="24"/>
          <w:lang w:val="en" w:eastAsia="en-AU"/>
        </w:rPr>
        <w:t xml:space="preserve"> for 'travel insurance, stay healthy, travel smart' and 'register your travel' when travelling in or out of Australia.</w:t>
      </w:r>
    </w:p>
    <w:p w14:paraId="620BB8B9" w14:textId="77777777" w:rsidR="00C03F95" w:rsidRDefault="00C03F95" w:rsidP="00B870EF">
      <w:pPr>
        <w:spacing w:after="0" w:line="240" w:lineRule="auto"/>
      </w:pPr>
    </w:p>
    <w:sectPr w:rsidR="00C03F95" w:rsidSect="00B870EF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7C85" w14:textId="77777777" w:rsidR="002C5C41" w:rsidRDefault="002C5C41" w:rsidP="006401FD">
      <w:pPr>
        <w:spacing w:after="0" w:line="240" w:lineRule="auto"/>
      </w:pPr>
      <w:r>
        <w:separator/>
      </w:r>
    </w:p>
  </w:endnote>
  <w:endnote w:type="continuationSeparator" w:id="0">
    <w:p w14:paraId="47928DA0" w14:textId="77777777" w:rsidR="002C5C41" w:rsidRDefault="002C5C41" w:rsidP="0064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099F" w14:textId="77777777" w:rsidR="002C5C41" w:rsidRDefault="002C5C41" w:rsidP="006401FD">
      <w:pPr>
        <w:spacing w:after="0" w:line="240" w:lineRule="auto"/>
      </w:pPr>
      <w:r>
        <w:separator/>
      </w:r>
    </w:p>
  </w:footnote>
  <w:footnote w:type="continuationSeparator" w:id="0">
    <w:p w14:paraId="1E25AE83" w14:textId="77777777" w:rsidR="002C5C41" w:rsidRDefault="002C5C41" w:rsidP="0064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0708"/>
    <w:multiLevelType w:val="multilevel"/>
    <w:tmpl w:val="E83E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93"/>
    <w:rsid w:val="0003174A"/>
    <w:rsid w:val="00043CD4"/>
    <w:rsid w:val="00050993"/>
    <w:rsid w:val="000535CB"/>
    <w:rsid w:val="000B63A2"/>
    <w:rsid w:val="001E5BA3"/>
    <w:rsid w:val="002C5C41"/>
    <w:rsid w:val="00430371"/>
    <w:rsid w:val="004C0D5B"/>
    <w:rsid w:val="005F6EB1"/>
    <w:rsid w:val="006401FD"/>
    <w:rsid w:val="006C1A28"/>
    <w:rsid w:val="007A1E69"/>
    <w:rsid w:val="00AD4D2C"/>
    <w:rsid w:val="00B870EF"/>
    <w:rsid w:val="00C03F95"/>
    <w:rsid w:val="00C7562F"/>
    <w:rsid w:val="00F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9B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E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FD"/>
  </w:style>
  <w:style w:type="paragraph" w:styleId="Footer">
    <w:name w:val="footer"/>
    <w:basedOn w:val="Normal"/>
    <w:link w:val="FooterChar"/>
    <w:uiPriority w:val="99"/>
    <w:unhideWhenUsed/>
    <w:rsid w:val="00640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FD"/>
  </w:style>
  <w:style w:type="paragraph" w:styleId="BalloonText">
    <w:name w:val="Balloon Text"/>
    <w:basedOn w:val="Normal"/>
    <w:link w:val="BalloonTextChar"/>
    <w:uiPriority w:val="99"/>
    <w:semiHidden/>
    <w:unhideWhenUsed/>
    <w:rsid w:val="001E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6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9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5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5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2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people-to-people/foundations-councils-institutes/caar/grants/Pages/grants-guidelines.aspx" TargetMode="External"/><Relationship Id="rId13" Type="http://schemas.openxmlformats.org/officeDocument/2006/relationships/hyperlink" Target="mailto:caar@dfat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at.gov.au/people-to-people/foundations-councils-institutes/caar/management/Pages/board-members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ar@dfat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fat.gov.au/people-to-people/foundations-councils-institutes/ca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at.gov.au/people-to-people/foundations-councils-institutes/caar/Pages/council-for-australian-arab-relations.aspx" TargetMode="External"/><Relationship Id="rId14" Type="http://schemas.openxmlformats.org/officeDocument/2006/relationships/hyperlink" Target="https://smartraveller.gov.au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81C2-23AA-4DBF-BB3D-4CAFDCA2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5073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Australian Arabic Council (CAAR) Frequently Asked Questions Frequently Asked Questions</dc:title>
  <dc:subject/>
  <dc:creator/>
  <cp:keywords/>
  <dc:description/>
  <cp:lastModifiedBy/>
  <cp:revision>1</cp:revision>
  <dcterms:created xsi:type="dcterms:W3CDTF">2022-05-11T23:39:00Z</dcterms:created>
  <dcterms:modified xsi:type="dcterms:W3CDTF">2022-05-11T23:40:00Z</dcterms:modified>
  <cp:category/>
</cp:coreProperties>
</file>