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BC86B" w14:textId="77777777" w:rsidR="00454766" w:rsidRDefault="00454766" w:rsidP="00454766">
      <w:pPr>
        <w:spacing w:before="0"/>
        <w:rPr>
          <w:rFonts w:cs="Arial"/>
        </w:rPr>
      </w:pPr>
      <w:bookmarkStart w:id="0" w:name="_GoBack"/>
      <w:bookmarkEnd w:id="0"/>
    </w:p>
    <w:p w14:paraId="30FBC86C" w14:textId="77777777" w:rsidR="007502FD" w:rsidRDefault="00C657FB"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 xml:space="preserve">Evaluation of </w:t>
      </w:r>
      <w:r w:rsidR="00EE3D40">
        <w:rPr>
          <w:sz w:val="24"/>
          <w:lang w:eastAsia="en-AU"/>
        </w:rPr>
        <w:t xml:space="preserve">BOS </w:t>
      </w:r>
      <w:r w:rsidR="004B36AE">
        <w:rPr>
          <w:sz w:val="24"/>
          <w:lang w:eastAsia="en-AU"/>
        </w:rPr>
        <w:t xml:space="preserve">(Bantuan Operasional Sekolah – </w:t>
      </w:r>
    </w:p>
    <w:p w14:paraId="30FBC86D" w14:textId="77777777" w:rsidR="00C657FB" w:rsidRDefault="004B36AE"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 xml:space="preserve">School Operational Assistance) </w:t>
      </w:r>
      <w:r w:rsidR="00EE3D40">
        <w:rPr>
          <w:sz w:val="24"/>
          <w:lang w:eastAsia="en-AU"/>
        </w:rPr>
        <w:t>Training Program</w:t>
      </w:r>
    </w:p>
    <w:p w14:paraId="30FBC86E" w14:textId="77777777"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14:paraId="30FBC86F" w14:textId="77777777"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14:paraId="30FBC872" w14:textId="77777777" w:rsidTr="00175FFC">
        <w:trPr>
          <w:cantSplit/>
          <w:tblHeader/>
        </w:trPr>
        <w:tc>
          <w:tcPr>
            <w:tcW w:w="2660" w:type="dxa"/>
            <w:shd w:val="clear" w:color="auto" w:fill="E0E0E0"/>
            <w:vAlign w:val="center"/>
          </w:tcPr>
          <w:p w14:paraId="30FBC870" w14:textId="77777777"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14:paraId="30FBC871" w14:textId="77777777" w:rsidR="00C657FB" w:rsidRPr="00F43CEC" w:rsidRDefault="00CC7C27" w:rsidP="00175FFC">
            <w:pPr>
              <w:pStyle w:val="Table-normal-text"/>
              <w:spacing w:before="120" w:after="120"/>
              <w:rPr>
                <w:b/>
              </w:rPr>
            </w:pPr>
            <w:r w:rsidRPr="00CC7C27">
              <w:rPr>
                <w:b/>
              </w:rPr>
              <w:t>Support for School and District Management Training Program (Indonesia)</w:t>
            </w:r>
          </w:p>
        </w:tc>
      </w:tr>
      <w:tr w:rsidR="00C657FB" w:rsidRPr="00F43CEC" w14:paraId="30FBC875" w14:textId="77777777" w:rsidTr="00175FFC">
        <w:trPr>
          <w:cantSplit/>
        </w:trPr>
        <w:tc>
          <w:tcPr>
            <w:tcW w:w="2660" w:type="dxa"/>
            <w:shd w:val="clear" w:color="auto" w:fill="auto"/>
          </w:tcPr>
          <w:p w14:paraId="30FBC873" w14:textId="77777777" w:rsidR="00C657FB" w:rsidRPr="00F2320B" w:rsidRDefault="00C657FB" w:rsidP="00175FFC">
            <w:pPr>
              <w:pStyle w:val="Table-normal-text"/>
            </w:pPr>
            <w:r w:rsidRPr="00F2320B">
              <w:t>AidWorks initiative number</w:t>
            </w:r>
          </w:p>
        </w:tc>
        <w:tc>
          <w:tcPr>
            <w:tcW w:w="7229" w:type="dxa"/>
            <w:gridSpan w:val="3"/>
            <w:shd w:val="clear" w:color="auto" w:fill="auto"/>
          </w:tcPr>
          <w:p w14:paraId="30FBC874" w14:textId="77777777" w:rsidR="00C657FB" w:rsidRPr="00F2320B" w:rsidRDefault="00CC7C27" w:rsidP="00175FFC">
            <w:pPr>
              <w:pStyle w:val="Table-normal-text"/>
            </w:pPr>
            <w:r w:rsidRPr="00CC7C27">
              <w:t>Agreement: 58059</w:t>
            </w:r>
          </w:p>
        </w:tc>
      </w:tr>
      <w:tr w:rsidR="00C657FB" w:rsidRPr="00F43CEC" w14:paraId="30FBC87A" w14:textId="77777777" w:rsidTr="00175FFC">
        <w:trPr>
          <w:cantSplit/>
        </w:trPr>
        <w:tc>
          <w:tcPr>
            <w:tcW w:w="2660" w:type="dxa"/>
            <w:shd w:val="clear" w:color="auto" w:fill="auto"/>
          </w:tcPr>
          <w:p w14:paraId="30FBC876" w14:textId="77777777" w:rsidR="00C657FB" w:rsidRPr="00F2320B" w:rsidRDefault="00C657FB" w:rsidP="00175FFC">
            <w:pPr>
              <w:pStyle w:val="Table-normal-text"/>
            </w:pPr>
            <w:r w:rsidRPr="00F2320B">
              <w:t xml:space="preserve">Commencement </w:t>
            </w:r>
            <w:r>
              <w:t>d</w:t>
            </w:r>
            <w:r w:rsidRPr="00F2320B">
              <w:t>ate</w:t>
            </w:r>
          </w:p>
        </w:tc>
        <w:tc>
          <w:tcPr>
            <w:tcW w:w="2693" w:type="dxa"/>
            <w:shd w:val="clear" w:color="auto" w:fill="auto"/>
          </w:tcPr>
          <w:p w14:paraId="30FBC877" w14:textId="77777777" w:rsidR="00C657FB" w:rsidRPr="00F2320B" w:rsidRDefault="00CC7C27" w:rsidP="00CC7C27">
            <w:pPr>
              <w:pStyle w:val="Table-normal-text"/>
            </w:pPr>
            <w:r>
              <w:t>14 February 2011</w:t>
            </w:r>
          </w:p>
        </w:tc>
        <w:tc>
          <w:tcPr>
            <w:tcW w:w="1843" w:type="dxa"/>
            <w:shd w:val="clear" w:color="auto" w:fill="auto"/>
          </w:tcPr>
          <w:p w14:paraId="30FBC878" w14:textId="77777777"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14:paraId="30FBC879" w14:textId="77777777" w:rsidR="00C657FB" w:rsidRPr="00F2320B" w:rsidRDefault="00CC7C27" w:rsidP="00175FFC">
            <w:pPr>
              <w:pStyle w:val="Table-normal-text"/>
            </w:pPr>
            <w:r w:rsidRPr="00CC7C27">
              <w:t>31 December 2012</w:t>
            </w:r>
          </w:p>
        </w:tc>
      </w:tr>
      <w:tr w:rsidR="00C657FB" w:rsidRPr="00F43CEC" w14:paraId="30FBC87D" w14:textId="77777777" w:rsidTr="00175FFC">
        <w:trPr>
          <w:cantSplit/>
        </w:trPr>
        <w:tc>
          <w:tcPr>
            <w:tcW w:w="2660" w:type="dxa"/>
            <w:shd w:val="clear" w:color="auto" w:fill="auto"/>
          </w:tcPr>
          <w:p w14:paraId="30FBC87B" w14:textId="77777777" w:rsidR="00C657FB" w:rsidRPr="00F2320B" w:rsidRDefault="00C657FB" w:rsidP="00175FFC">
            <w:pPr>
              <w:pStyle w:val="Table-normal-text"/>
            </w:pPr>
            <w:r>
              <w:t>Total Australian $</w:t>
            </w:r>
          </w:p>
        </w:tc>
        <w:tc>
          <w:tcPr>
            <w:tcW w:w="7229" w:type="dxa"/>
            <w:gridSpan w:val="3"/>
            <w:shd w:val="clear" w:color="auto" w:fill="auto"/>
          </w:tcPr>
          <w:p w14:paraId="30FBC87C" w14:textId="77777777" w:rsidR="00C657FB" w:rsidRPr="00F2320B" w:rsidRDefault="00CC7C27" w:rsidP="00CC7C27">
            <w:pPr>
              <w:pStyle w:val="Table-normal-text"/>
            </w:pPr>
            <w:r>
              <w:t>26,000,000.00</w:t>
            </w:r>
          </w:p>
        </w:tc>
      </w:tr>
      <w:tr w:rsidR="00C657FB" w:rsidRPr="00F43CEC" w14:paraId="30FBC880" w14:textId="77777777" w:rsidTr="00175FFC">
        <w:trPr>
          <w:cantSplit/>
        </w:trPr>
        <w:tc>
          <w:tcPr>
            <w:tcW w:w="2660" w:type="dxa"/>
            <w:shd w:val="clear" w:color="auto" w:fill="auto"/>
          </w:tcPr>
          <w:p w14:paraId="30FBC87E" w14:textId="77777777" w:rsidR="00C657FB" w:rsidRPr="00F2320B" w:rsidRDefault="00C657FB" w:rsidP="00175FFC">
            <w:pPr>
              <w:pStyle w:val="Table-normal-text"/>
            </w:pPr>
            <w:r>
              <w:t>Total other $</w:t>
            </w:r>
          </w:p>
        </w:tc>
        <w:tc>
          <w:tcPr>
            <w:tcW w:w="7229" w:type="dxa"/>
            <w:gridSpan w:val="3"/>
            <w:shd w:val="clear" w:color="auto" w:fill="auto"/>
          </w:tcPr>
          <w:p w14:paraId="30FBC87F" w14:textId="77777777" w:rsidR="00C657FB" w:rsidRPr="00F2320B" w:rsidRDefault="00CC7C27" w:rsidP="005371AB">
            <w:pPr>
              <w:pStyle w:val="Table-normal-text"/>
            </w:pPr>
            <w:r>
              <w:t>AUD</w:t>
            </w:r>
            <w:r w:rsidRPr="00CC7C27">
              <w:t>618,119.27</w:t>
            </w:r>
            <w:r>
              <w:t xml:space="preserve"> </w:t>
            </w:r>
            <w:r w:rsidR="005371AB">
              <w:t xml:space="preserve">for support from BOS central management team and M&amp;E activities for the program. </w:t>
            </w:r>
          </w:p>
        </w:tc>
      </w:tr>
      <w:tr w:rsidR="00C657FB" w:rsidRPr="00F43CEC" w14:paraId="30FBC883" w14:textId="77777777" w:rsidTr="00175FFC">
        <w:trPr>
          <w:cantSplit/>
        </w:trPr>
        <w:tc>
          <w:tcPr>
            <w:tcW w:w="2660" w:type="dxa"/>
            <w:shd w:val="clear" w:color="auto" w:fill="auto"/>
          </w:tcPr>
          <w:p w14:paraId="30FBC881" w14:textId="77777777" w:rsidR="00C657FB" w:rsidRPr="00F2320B" w:rsidRDefault="00C657FB" w:rsidP="00175FFC">
            <w:pPr>
              <w:pStyle w:val="Table-normal-text"/>
            </w:pPr>
            <w:r w:rsidRPr="00F2320B">
              <w:t>Delivery organisation(s)</w:t>
            </w:r>
          </w:p>
        </w:tc>
        <w:tc>
          <w:tcPr>
            <w:tcW w:w="7229" w:type="dxa"/>
            <w:gridSpan w:val="3"/>
            <w:shd w:val="clear" w:color="auto" w:fill="auto"/>
          </w:tcPr>
          <w:p w14:paraId="30FBC882" w14:textId="77777777" w:rsidR="00C657FB" w:rsidRPr="00F2320B" w:rsidRDefault="005371AB" w:rsidP="005371AB">
            <w:pPr>
              <w:pStyle w:val="Table-normal-text"/>
            </w:pPr>
            <w:r>
              <w:t>Ministry of Education and Culture (</w:t>
            </w:r>
            <w:r w:rsidR="00CB37B8">
              <w:t>MoEC</w:t>
            </w:r>
            <w:r>
              <w:t>)</w:t>
            </w:r>
          </w:p>
        </w:tc>
      </w:tr>
      <w:tr w:rsidR="00C657FB" w:rsidRPr="00F43CEC" w14:paraId="30FBC886" w14:textId="77777777" w:rsidTr="00175FFC">
        <w:trPr>
          <w:cantSplit/>
        </w:trPr>
        <w:tc>
          <w:tcPr>
            <w:tcW w:w="2660" w:type="dxa"/>
            <w:shd w:val="clear" w:color="auto" w:fill="auto"/>
          </w:tcPr>
          <w:p w14:paraId="30FBC884" w14:textId="77777777"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29" w:type="dxa"/>
            <w:gridSpan w:val="3"/>
            <w:shd w:val="clear" w:color="auto" w:fill="auto"/>
          </w:tcPr>
          <w:p w14:paraId="30FBC885" w14:textId="77777777" w:rsidR="00C657FB" w:rsidRPr="00F2320B" w:rsidRDefault="005371AB" w:rsidP="00175FFC">
            <w:pPr>
              <w:pStyle w:val="Table-normal-text"/>
            </w:pPr>
            <w:r w:rsidRPr="005371AB">
              <w:t xml:space="preserve">District BOS Management Teams under the direction of the </w:t>
            </w:r>
            <w:r w:rsidR="00CB37B8">
              <w:t>MoEC</w:t>
            </w:r>
            <w:r w:rsidRPr="005371AB">
              <w:t>’s Central BOS Management Team located within the Directorate General of Elementary Education.</w:t>
            </w:r>
          </w:p>
        </w:tc>
      </w:tr>
      <w:tr w:rsidR="00C657FB" w:rsidRPr="00F43CEC" w14:paraId="30FBC889" w14:textId="77777777" w:rsidTr="00175FFC">
        <w:trPr>
          <w:cantSplit/>
        </w:trPr>
        <w:tc>
          <w:tcPr>
            <w:tcW w:w="2660" w:type="dxa"/>
            <w:shd w:val="clear" w:color="auto" w:fill="auto"/>
          </w:tcPr>
          <w:p w14:paraId="30FBC887" w14:textId="77777777" w:rsidR="00C657FB" w:rsidRPr="00F2320B" w:rsidRDefault="00C657FB" w:rsidP="00175FFC">
            <w:pPr>
              <w:pStyle w:val="Table-normal-text"/>
            </w:pPr>
            <w:r w:rsidRPr="00F2320B">
              <w:t>Country/Region</w:t>
            </w:r>
          </w:p>
        </w:tc>
        <w:tc>
          <w:tcPr>
            <w:tcW w:w="7229" w:type="dxa"/>
            <w:gridSpan w:val="3"/>
            <w:shd w:val="clear" w:color="auto" w:fill="auto"/>
          </w:tcPr>
          <w:p w14:paraId="30FBC888" w14:textId="77777777" w:rsidR="00C657FB" w:rsidRPr="00F2320B" w:rsidRDefault="005371AB" w:rsidP="00175FFC">
            <w:pPr>
              <w:pStyle w:val="Table-normal-text"/>
            </w:pPr>
            <w:r>
              <w:t>Indonesia</w:t>
            </w:r>
          </w:p>
        </w:tc>
      </w:tr>
      <w:tr w:rsidR="00C657FB" w:rsidRPr="00F43CEC" w14:paraId="30FBC88C" w14:textId="77777777" w:rsidTr="00175FFC">
        <w:trPr>
          <w:cantSplit/>
        </w:trPr>
        <w:tc>
          <w:tcPr>
            <w:tcW w:w="2660" w:type="dxa"/>
            <w:shd w:val="clear" w:color="auto" w:fill="auto"/>
          </w:tcPr>
          <w:p w14:paraId="30FBC88A" w14:textId="77777777"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14:paraId="30FBC88B" w14:textId="77777777" w:rsidR="00C657FB" w:rsidRPr="00F2320B" w:rsidRDefault="005371AB" w:rsidP="00175FFC">
            <w:pPr>
              <w:pStyle w:val="Table-normal-text"/>
            </w:pPr>
            <w:r>
              <w:t>Education</w:t>
            </w:r>
          </w:p>
        </w:tc>
      </w:tr>
      <w:tr w:rsidR="00C657FB" w:rsidRPr="00F43CEC" w14:paraId="30FBC891" w14:textId="77777777" w:rsidTr="00175FFC">
        <w:trPr>
          <w:cantSplit/>
        </w:trPr>
        <w:tc>
          <w:tcPr>
            <w:tcW w:w="2660" w:type="dxa"/>
            <w:shd w:val="clear" w:color="auto" w:fill="auto"/>
          </w:tcPr>
          <w:p w14:paraId="30FBC88D" w14:textId="77777777" w:rsidR="00C657FB" w:rsidRPr="00444D45" w:rsidRDefault="00390A59" w:rsidP="00175FFC">
            <w:pPr>
              <w:pStyle w:val="Table-normal-text"/>
            </w:pPr>
            <w:r w:rsidRPr="00444D45">
              <w:t>Initiative</w:t>
            </w:r>
            <w:r w:rsidR="00C657FB" w:rsidRPr="00444D45">
              <w:t xml:space="preserve"> objective</w:t>
            </w:r>
            <w:r w:rsidR="00614E79" w:rsidRPr="00444D45">
              <w:t>/s</w:t>
            </w:r>
          </w:p>
        </w:tc>
        <w:tc>
          <w:tcPr>
            <w:tcW w:w="7229" w:type="dxa"/>
            <w:gridSpan w:val="3"/>
            <w:shd w:val="clear" w:color="auto" w:fill="auto"/>
          </w:tcPr>
          <w:p w14:paraId="30FBC88E" w14:textId="77777777" w:rsidR="005371AB" w:rsidRDefault="005371AB" w:rsidP="005371AB">
            <w:pPr>
              <w:pStyle w:val="Table-normal-text"/>
            </w:pPr>
            <w:r>
              <w:t xml:space="preserve">Australia provided AUD26 million to the GoI’s Ministry of Education and Culture (MoEC) to implement nationwide school-based management training under the School and District Management </w:t>
            </w:r>
            <w:r w:rsidR="004B36AE">
              <w:t xml:space="preserve">component (also known as Component 2) </w:t>
            </w:r>
            <w:r>
              <w:t xml:space="preserve">of </w:t>
            </w:r>
            <w:r w:rsidR="004B36AE">
              <w:t xml:space="preserve">Australia’s </w:t>
            </w:r>
            <w:r>
              <w:t xml:space="preserve">Education Partnership </w:t>
            </w:r>
            <w:r w:rsidR="004B36AE">
              <w:t>with Indonesia Initiative. This</w:t>
            </w:r>
            <w:r>
              <w:t xml:space="preserve"> training program </w:t>
            </w:r>
            <w:r w:rsidR="00345F8F">
              <w:t xml:space="preserve">was </w:t>
            </w:r>
            <w:r>
              <w:t xml:space="preserve">aimed to maximise the efficient, effective and transparent use of </w:t>
            </w:r>
            <w:r w:rsidR="00774A09">
              <w:t>School Operational Assistance (</w:t>
            </w:r>
            <w:r>
              <w:t>BOS</w:t>
            </w:r>
            <w:r w:rsidR="00774A09">
              <w:t>)</w:t>
            </w:r>
            <w:r>
              <w:t xml:space="preserve"> funds and other school resources.  It was to be delivered nationally to every school and Madrasah </w:t>
            </w:r>
            <w:r w:rsidR="004B36AE">
              <w:t xml:space="preserve">and included the </w:t>
            </w:r>
            <w:r>
              <w:t>principal, treasurer and</w:t>
            </w:r>
            <w:r w:rsidR="004B36AE">
              <w:t xml:space="preserve"> a</w:t>
            </w:r>
            <w:r>
              <w:t xml:space="preserve"> school committee representative</w:t>
            </w:r>
            <w:r w:rsidR="004B36AE">
              <w:t xml:space="preserve"> from each</w:t>
            </w:r>
            <w:r>
              <w:t xml:space="preserve"> (around 650,000 participants)</w:t>
            </w:r>
            <w:r w:rsidR="004B36AE">
              <w:t>.</w:t>
            </w:r>
            <w:r>
              <w:t xml:space="preserve"> </w:t>
            </w:r>
            <w:r w:rsidR="004B36AE">
              <w:t xml:space="preserve">The program </w:t>
            </w:r>
            <w:r>
              <w:t>provided intensive (up to five days) training focus</w:t>
            </w:r>
            <w:r w:rsidR="004B36AE">
              <w:t>ed</w:t>
            </w:r>
            <w:r>
              <w:t xml:space="preserve"> on improving </w:t>
            </w:r>
            <w:r w:rsidR="004B36AE">
              <w:t xml:space="preserve">school management teams’ </w:t>
            </w:r>
            <w:r>
              <w:t xml:space="preserve">core skills in the areas of school planning and financial management.  This training program was developed </w:t>
            </w:r>
            <w:r w:rsidR="004B36AE">
              <w:t>as a part of</w:t>
            </w:r>
            <w:r>
              <w:t xml:space="preserve"> GoI’s quality assurance system, with specific reference to the Minimum Service Standards for education and National Education Standards.</w:t>
            </w:r>
          </w:p>
          <w:p w14:paraId="30FBC88F" w14:textId="77777777" w:rsidR="005371AB" w:rsidRDefault="005371AB" w:rsidP="005371AB">
            <w:pPr>
              <w:pStyle w:val="Table-normal-text"/>
            </w:pPr>
          </w:p>
          <w:p w14:paraId="30FBC890" w14:textId="77777777" w:rsidR="00C657FB" w:rsidRPr="00F2320B" w:rsidRDefault="005371AB" w:rsidP="005371AB">
            <w:pPr>
              <w:pStyle w:val="Table-normal-text"/>
            </w:pPr>
            <w:r>
              <w:t xml:space="preserve">To increase effectiveness and to optimize the utilization of BOS funds, schools and Madrasah are expected to learn and apply school-based management skills.  The training was delivered by District BOS Management Teams under the direction of the </w:t>
            </w:r>
            <w:r w:rsidR="00CB37B8">
              <w:t>MoEC</w:t>
            </w:r>
            <w:r>
              <w:t>’s Central BOS Management Team located within the Directorate General of Elementary Education.</w:t>
            </w:r>
          </w:p>
        </w:tc>
      </w:tr>
    </w:tbl>
    <w:p w14:paraId="30FBC892" w14:textId="77777777" w:rsidR="007502FD" w:rsidRDefault="007502FD" w:rsidP="00C657FB">
      <w:pPr>
        <w:pStyle w:val="Heading2"/>
      </w:pPr>
    </w:p>
    <w:p w14:paraId="30FBC893" w14:textId="77777777" w:rsidR="007502FD" w:rsidRDefault="007502FD" w:rsidP="00C657FB">
      <w:pPr>
        <w:pStyle w:val="Heading2"/>
      </w:pPr>
    </w:p>
    <w:p w14:paraId="30FBC894" w14:textId="77777777" w:rsidR="00C657FB" w:rsidRDefault="00C657FB" w:rsidP="00C657FB">
      <w:pPr>
        <w:pStyle w:val="Heading2"/>
      </w:pPr>
      <w:r>
        <w:t>Evaluation Summary</w:t>
      </w:r>
    </w:p>
    <w:p w14:paraId="30FBC895" w14:textId="77777777" w:rsidR="00C657FB" w:rsidRDefault="00C657FB" w:rsidP="00C657FB">
      <w:pPr>
        <w:rPr>
          <w:b/>
        </w:rPr>
      </w:pPr>
      <w:r w:rsidRPr="00123C3E">
        <w:rPr>
          <w:b/>
        </w:rPr>
        <w:t>Evaluation Objective:</w:t>
      </w:r>
      <w:r>
        <w:rPr>
          <w:b/>
        </w:rPr>
        <w:t xml:space="preserve"> </w:t>
      </w:r>
    </w:p>
    <w:p w14:paraId="30FBC896" w14:textId="77777777" w:rsidR="005371AB" w:rsidRPr="005371AB" w:rsidRDefault="005371AB" w:rsidP="005371AB">
      <w:pPr>
        <w:numPr>
          <w:ilvl w:val="0"/>
          <w:numId w:val="42"/>
        </w:numPr>
        <w:spacing w:before="0"/>
        <w:ind w:left="567" w:hanging="567"/>
        <w:jc w:val="both"/>
        <w:outlineLvl w:val="0"/>
      </w:pPr>
      <w:r w:rsidRPr="005371AB">
        <w:t>To produce a document that provides an account of the results of Australia's investment in the program.  The document focus</w:t>
      </w:r>
      <w:r w:rsidR="004775A2">
        <w:t>es</w:t>
      </w:r>
      <w:r w:rsidRPr="005371AB">
        <w:t xml:space="preserve"> on providing an assessment of the effectiveness of the program using the available information; including to what extent has it improved principals’ and school management team’s knowledge of school-based management, school planning and financial management;</w:t>
      </w:r>
    </w:p>
    <w:p w14:paraId="30FBC897" w14:textId="77777777" w:rsidR="005371AB" w:rsidRPr="005371AB" w:rsidRDefault="005371AB" w:rsidP="005371AB">
      <w:pPr>
        <w:numPr>
          <w:ilvl w:val="0"/>
          <w:numId w:val="42"/>
        </w:numPr>
        <w:spacing w:before="0"/>
        <w:ind w:left="567" w:hanging="567"/>
        <w:jc w:val="both"/>
        <w:outlineLvl w:val="0"/>
      </w:pPr>
      <w:r w:rsidRPr="005371AB">
        <w:t xml:space="preserve">To document the existence and severity of potential limitations to the validity of findings from the previous monitoring and evaluation work, as well as key lessons learned for </w:t>
      </w:r>
      <w:r w:rsidR="00CB37B8">
        <w:t>DFAT</w:t>
      </w:r>
      <w:r w:rsidRPr="005371AB">
        <w:t xml:space="preserve"> and MoEC related to monitoring and evaluation conducted for BOS training. </w:t>
      </w:r>
    </w:p>
    <w:p w14:paraId="30FBC898" w14:textId="77777777" w:rsidR="005371AB" w:rsidRDefault="00EA49D3" w:rsidP="00C657FB">
      <w:pPr>
        <w:numPr>
          <w:ilvl w:val="0"/>
          <w:numId w:val="42"/>
        </w:numPr>
        <w:spacing w:before="0"/>
        <w:ind w:left="567" w:hanging="567"/>
        <w:jc w:val="both"/>
        <w:outlineLvl w:val="0"/>
      </w:pPr>
      <w:r>
        <w:t>To</w:t>
      </w:r>
      <w:r w:rsidR="005371AB" w:rsidRPr="005371AB">
        <w:t xml:space="preserve"> outline lessons learned and provide recommendations to </w:t>
      </w:r>
      <w:r w:rsidR="00CB37B8">
        <w:t>DFAT</w:t>
      </w:r>
      <w:r w:rsidR="005371AB" w:rsidRPr="005371AB">
        <w:t xml:space="preserve"> and Component 2 of the Education Partnership Program regarding design, implementation and Monitoring and Evaluation activities, where relevant.  </w:t>
      </w:r>
    </w:p>
    <w:p w14:paraId="30FBC899" w14:textId="77777777" w:rsidR="00EA49D3" w:rsidRPr="00EA49D3" w:rsidRDefault="00EA49D3" w:rsidP="00EA49D3">
      <w:pPr>
        <w:spacing w:before="0"/>
        <w:ind w:left="567"/>
        <w:jc w:val="both"/>
        <w:outlineLvl w:val="0"/>
      </w:pPr>
    </w:p>
    <w:p w14:paraId="30FBC89A" w14:textId="77777777" w:rsidR="00C657FB" w:rsidRPr="00394FD3" w:rsidRDefault="00C657FB" w:rsidP="00C657FB">
      <w:r w:rsidRPr="00123C3E">
        <w:rPr>
          <w:b/>
        </w:rPr>
        <w:t>Evaluation Completion Date:</w:t>
      </w:r>
      <w:r w:rsidR="00EA49D3">
        <w:rPr>
          <w:b/>
        </w:rPr>
        <w:t xml:space="preserve">  30 September 2013</w:t>
      </w:r>
    </w:p>
    <w:p w14:paraId="30FBC89B" w14:textId="77777777" w:rsidR="00C657FB" w:rsidRPr="00394FD3" w:rsidRDefault="00C657FB" w:rsidP="00C657FB">
      <w:r w:rsidRPr="00123C3E">
        <w:rPr>
          <w:b/>
        </w:rPr>
        <w:t>Evaluation Team:</w:t>
      </w:r>
      <w:r>
        <w:rPr>
          <w:b/>
        </w:rPr>
        <w:t xml:space="preserve"> </w:t>
      </w:r>
      <w:r w:rsidR="00EA49D3" w:rsidRPr="00CE1EFA">
        <w:t>Sheldon Shaeffer</w:t>
      </w:r>
      <w:r w:rsidR="00EA49D3">
        <w:t xml:space="preserve"> (Senior Evaluation Specialist).</w:t>
      </w:r>
    </w:p>
    <w:p w14:paraId="30FBC89C" w14:textId="77777777" w:rsidR="00BC44BE" w:rsidRDefault="00BC44BE" w:rsidP="000D316D">
      <w:pPr>
        <w:rPr>
          <w:b/>
          <w:sz w:val="22"/>
          <w:szCs w:val="22"/>
          <w:lang w:eastAsia="en-AU"/>
        </w:rPr>
      </w:pPr>
    </w:p>
    <w:p w14:paraId="30FBC89D" w14:textId="77777777" w:rsidR="005E3939" w:rsidRPr="008B3156" w:rsidRDefault="0061476D" w:rsidP="000D316D">
      <w:pPr>
        <w:rPr>
          <w:b/>
          <w:sz w:val="22"/>
          <w:szCs w:val="22"/>
          <w:lang w:eastAsia="en-AU"/>
        </w:rPr>
      </w:pPr>
      <w:r>
        <w:rPr>
          <w:b/>
          <w:sz w:val="22"/>
          <w:szCs w:val="22"/>
          <w:lang w:eastAsia="en-AU"/>
        </w:rPr>
        <w:t>Response from Australia’s Department of Foreign Affairs and Trade (DFAT) to the</w:t>
      </w:r>
      <w:r w:rsidR="00367DA3" w:rsidRPr="008B3156">
        <w:rPr>
          <w:b/>
          <w:sz w:val="22"/>
          <w:szCs w:val="22"/>
          <w:lang w:eastAsia="en-AU"/>
        </w:rPr>
        <w:t xml:space="preserve"> evaluation report</w:t>
      </w:r>
    </w:p>
    <w:p w14:paraId="30FBC89E" w14:textId="77777777" w:rsidR="004A1240" w:rsidRDefault="00B9796B" w:rsidP="004A1240">
      <w:pPr>
        <w:numPr>
          <w:ilvl w:val="0"/>
          <w:numId w:val="37"/>
        </w:numPr>
        <w:rPr>
          <w:rFonts w:cs="Arial"/>
        </w:rPr>
      </w:pPr>
      <w:r w:rsidRPr="00B9796B">
        <w:rPr>
          <w:rFonts w:cs="Arial"/>
        </w:rPr>
        <w:t xml:space="preserve">The evaluation report provides </w:t>
      </w:r>
      <w:r w:rsidR="00A76F19">
        <w:rPr>
          <w:rFonts w:cs="Arial"/>
        </w:rPr>
        <w:t xml:space="preserve">a </w:t>
      </w:r>
      <w:r w:rsidRPr="00B9796B">
        <w:rPr>
          <w:rFonts w:cs="Arial"/>
        </w:rPr>
        <w:t>comprehensive picture and analysis of the program.  The report also outlines useful lessons to inform f</w:t>
      </w:r>
      <w:r w:rsidR="001B2F92">
        <w:rPr>
          <w:rFonts w:cs="Arial"/>
        </w:rPr>
        <w:t>uture similar training programs that are</w:t>
      </w:r>
      <w:r w:rsidRPr="00B9796B">
        <w:rPr>
          <w:rFonts w:cs="Arial"/>
        </w:rPr>
        <w:t xml:space="preserve"> conducted through the government system.  </w:t>
      </w:r>
      <w:r w:rsidR="00D0681D">
        <w:rPr>
          <w:rFonts w:cs="Arial"/>
        </w:rPr>
        <w:t>The evaluation</w:t>
      </w:r>
      <w:r w:rsidRPr="00B9796B">
        <w:rPr>
          <w:rFonts w:cs="Arial"/>
        </w:rPr>
        <w:t xml:space="preserve"> findings can usefully inform the </w:t>
      </w:r>
      <w:r w:rsidR="00306878">
        <w:rPr>
          <w:rFonts w:cs="Arial"/>
        </w:rPr>
        <w:t xml:space="preserve">remaining professional development activities under </w:t>
      </w:r>
      <w:r w:rsidRPr="00B9796B">
        <w:rPr>
          <w:rFonts w:cs="Arial"/>
        </w:rPr>
        <w:t>Component 2 of the Education Partnership program</w:t>
      </w:r>
      <w:r w:rsidR="00306878">
        <w:rPr>
          <w:rFonts w:cs="Arial"/>
        </w:rPr>
        <w:t>, the bulk of which are also delivered by GoI with direct grant funding from Australia</w:t>
      </w:r>
      <w:r w:rsidRPr="00B9796B">
        <w:rPr>
          <w:rFonts w:cs="Arial"/>
        </w:rPr>
        <w:t xml:space="preserve">.  </w:t>
      </w:r>
    </w:p>
    <w:p w14:paraId="30FBC89F" w14:textId="77777777" w:rsidR="00A76F19" w:rsidRPr="004A1240" w:rsidRDefault="00A76F19" w:rsidP="006B1494">
      <w:pPr>
        <w:numPr>
          <w:ilvl w:val="0"/>
          <w:numId w:val="37"/>
        </w:numPr>
        <w:rPr>
          <w:rFonts w:cs="Arial"/>
        </w:rPr>
      </w:pPr>
      <w:r w:rsidRPr="004A1240">
        <w:rPr>
          <w:rFonts w:cs="Arial"/>
        </w:rPr>
        <w:t xml:space="preserve">While the BOS funds </w:t>
      </w:r>
      <w:r w:rsidR="006B1494">
        <w:rPr>
          <w:rFonts w:cs="Arial"/>
        </w:rPr>
        <w:t xml:space="preserve">as a </w:t>
      </w:r>
      <w:r w:rsidR="006B1494" w:rsidRPr="006B1494">
        <w:rPr>
          <w:rFonts w:cs="Arial"/>
        </w:rPr>
        <w:t xml:space="preserve">financial support scheme </w:t>
      </w:r>
      <w:r w:rsidR="006B1494">
        <w:rPr>
          <w:rFonts w:cs="Arial"/>
        </w:rPr>
        <w:t xml:space="preserve">from </w:t>
      </w:r>
      <w:r w:rsidR="006B1494" w:rsidRPr="006B1494">
        <w:rPr>
          <w:rFonts w:cs="Arial"/>
        </w:rPr>
        <w:t xml:space="preserve">the central government </w:t>
      </w:r>
      <w:r w:rsidR="006B1494">
        <w:rPr>
          <w:rFonts w:cs="Arial"/>
        </w:rPr>
        <w:t>are still operating</w:t>
      </w:r>
      <w:r w:rsidRPr="004A1240">
        <w:rPr>
          <w:rFonts w:cs="Arial"/>
        </w:rPr>
        <w:t xml:space="preserve">, the </w:t>
      </w:r>
      <w:r w:rsidR="006B1494">
        <w:rPr>
          <w:rFonts w:cs="Arial"/>
        </w:rPr>
        <w:t xml:space="preserve">BOS </w:t>
      </w:r>
      <w:r w:rsidRPr="004A1240">
        <w:rPr>
          <w:rFonts w:cs="Arial"/>
        </w:rPr>
        <w:t>training program was a one-off activity</w:t>
      </w:r>
      <w:r w:rsidR="0061476D">
        <w:rPr>
          <w:rFonts w:cs="Arial"/>
        </w:rPr>
        <w:t xml:space="preserve">, which complemented other donor investments </w:t>
      </w:r>
      <w:r w:rsidR="00C86DDF">
        <w:rPr>
          <w:rFonts w:cs="Arial"/>
        </w:rPr>
        <w:t xml:space="preserve">being implemented </w:t>
      </w:r>
      <w:r w:rsidR="0061476D">
        <w:rPr>
          <w:rFonts w:cs="Arial"/>
        </w:rPr>
        <w:t xml:space="preserve">at the time (such as the World Bank’s BOS </w:t>
      </w:r>
      <w:r w:rsidR="00C86DDF">
        <w:rPr>
          <w:rFonts w:cs="Arial"/>
        </w:rPr>
        <w:t xml:space="preserve">KITA </w:t>
      </w:r>
      <w:r w:rsidR="0061476D">
        <w:rPr>
          <w:rFonts w:cs="Arial"/>
        </w:rPr>
        <w:t>loan)</w:t>
      </w:r>
      <w:r w:rsidRPr="004A1240">
        <w:rPr>
          <w:rFonts w:cs="Arial"/>
        </w:rPr>
        <w:t xml:space="preserve">.  </w:t>
      </w:r>
      <w:r w:rsidR="0061476D">
        <w:rPr>
          <w:rFonts w:cs="Arial"/>
        </w:rPr>
        <w:t xml:space="preserve">At this stage, </w:t>
      </w:r>
      <w:r w:rsidR="00CB37B8">
        <w:rPr>
          <w:rFonts w:cs="Arial"/>
        </w:rPr>
        <w:t>DFAT</w:t>
      </w:r>
      <w:r w:rsidRPr="004A1240">
        <w:rPr>
          <w:rFonts w:cs="Arial"/>
        </w:rPr>
        <w:t xml:space="preserve"> does not plan to </w:t>
      </w:r>
      <w:r w:rsidR="00306878">
        <w:rPr>
          <w:rFonts w:cs="Arial"/>
        </w:rPr>
        <w:t>fund</w:t>
      </w:r>
      <w:r w:rsidR="00306878" w:rsidRPr="004A1240">
        <w:rPr>
          <w:rFonts w:cs="Arial"/>
        </w:rPr>
        <w:t xml:space="preserve"> </w:t>
      </w:r>
      <w:r w:rsidRPr="004A1240">
        <w:rPr>
          <w:rFonts w:cs="Arial"/>
        </w:rPr>
        <w:t>further round</w:t>
      </w:r>
      <w:r w:rsidR="006B1494">
        <w:rPr>
          <w:rFonts w:cs="Arial"/>
        </w:rPr>
        <w:t>s</w:t>
      </w:r>
      <w:r w:rsidRPr="004A1240">
        <w:rPr>
          <w:rFonts w:cs="Arial"/>
        </w:rPr>
        <w:t xml:space="preserve"> of </w:t>
      </w:r>
      <w:r w:rsidR="00306878">
        <w:rPr>
          <w:rFonts w:cs="Arial"/>
        </w:rPr>
        <w:t>BOS training</w:t>
      </w:r>
      <w:r w:rsidRPr="004A1240">
        <w:rPr>
          <w:rFonts w:cs="Arial"/>
        </w:rPr>
        <w:t>.</w:t>
      </w:r>
      <w:r w:rsidRPr="004A1240">
        <w:rPr>
          <w:rFonts w:cs="Arial"/>
          <w:highlight w:val="lightGray"/>
        </w:rPr>
        <w:t xml:space="preserve"> </w:t>
      </w:r>
      <w:r w:rsidR="006B1494">
        <w:rPr>
          <w:rFonts w:cs="Arial"/>
        </w:rPr>
        <w:t xml:space="preserve"> </w:t>
      </w:r>
    </w:p>
    <w:p w14:paraId="30FBC8A0" w14:textId="77777777" w:rsidR="006B1494" w:rsidRDefault="006B1494" w:rsidP="006B1494">
      <w:pPr>
        <w:ind w:left="720"/>
        <w:rPr>
          <w:rFonts w:cs="Arial"/>
        </w:rPr>
      </w:pPr>
    </w:p>
    <w:p w14:paraId="30FBC8A1" w14:textId="77777777" w:rsidR="00A76F19" w:rsidRPr="004A1240" w:rsidRDefault="004A1240" w:rsidP="004A1240">
      <w:pPr>
        <w:ind w:left="360"/>
        <w:rPr>
          <w:rFonts w:cs="Arial"/>
          <w:b/>
        </w:rPr>
      </w:pPr>
      <w:r w:rsidRPr="004A1240">
        <w:rPr>
          <w:rFonts w:cs="Arial"/>
          <w:b/>
        </w:rPr>
        <w:t>Key findings:</w:t>
      </w:r>
    </w:p>
    <w:p w14:paraId="30FBC8A2" w14:textId="77777777" w:rsidR="00EE3D40" w:rsidRPr="00EE3D40" w:rsidRDefault="00EE3D40" w:rsidP="00EE3D40">
      <w:pPr>
        <w:pStyle w:val="ListParagraph"/>
        <w:numPr>
          <w:ilvl w:val="0"/>
          <w:numId w:val="43"/>
        </w:numPr>
        <w:rPr>
          <w:rFonts w:cs="Arial"/>
        </w:rPr>
      </w:pPr>
      <w:r w:rsidRPr="00EE3D40">
        <w:rPr>
          <w:rFonts w:cs="Arial"/>
        </w:rPr>
        <w:t xml:space="preserve">This </w:t>
      </w:r>
      <w:r w:rsidR="0007515D">
        <w:rPr>
          <w:rFonts w:cs="Arial"/>
        </w:rPr>
        <w:t xml:space="preserve">BOS training </w:t>
      </w:r>
      <w:r w:rsidRPr="00EE3D40">
        <w:rPr>
          <w:rFonts w:cs="Arial"/>
        </w:rPr>
        <w:t>program had several important features:</w:t>
      </w:r>
    </w:p>
    <w:p w14:paraId="30FBC8A3" w14:textId="77777777" w:rsidR="00EE3D40" w:rsidRPr="00EE3D40" w:rsidRDefault="00EE3D40" w:rsidP="00EE3D40">
      <w:pPr>
        <w:pStyle w:val="ListParagraph"/>
        <w:numPr>
          <w:ilvl w:val="1"/>
          <w:numId w:val="43"/>
        </w:numPr>
        <w:spacing w:before="0" w:after="200" w:line="276" w:lineRule="auto"/>
        <w:rPr>
          <w:rFonts w:cs="Arial"/>
        </w:rPr>
      </w:pPr>
      <w:r w:rsidRPr="00EE3D40">
        <w:rPr>
          <w:rFonts w:cs="Arial"/>
        </w:rPr>
        <w:t>It focused largely on the preparation for and implementation of the Ministry</w:t>
      </w:r>
      <w:r w:rsidR="002210EC">
        <w:rPr>
          <w:rFonts w:cs="Arial"/>
        </w:rPr>
        <w:t xml:space="preserve"> of Education and Culture</w:t>
      </w:r>
      <w:r w:rsidRPr="00EE3D40">
        <w:rPr>
          <w:rFonts w:cs="Arial"/>
        </w:rPr>
        <w:t xml:space="preserve">’s complex School Operational Assistance program (Bantuan Operasional Sekolah - BOS) which provides every school </w:t>
      </w:r>
      <w:r w:rsidR="002210EC">
        <w:rPr>
          <w:rFonts w:cs="Arial"/>
        </w:rPr>
        <w:t xml:space="preserve">and madrasah </w:t>
      </w:r>
      <w:r w:rsidRPr="00EE3D40">
        <w:rPr>
          <w:rFonts w:cs="Arial"/>
        </w:rPr>
        <w:t>per capita funding for specified operational costs.</w:t>
      </w:r>
    </w:p>
    <w:p w14:paraId="30FBC8A4" w14:textId="77777777" w:rsidR="00EE3D40" w:rsidRPr="00EE3D40" w:rsidRDefault="00EE3D40" w:rsidP="00EE3D40">
      <w:pPr>
        <w:pStyle w:val="ListParagraph"/>
        <w:numPr>
          <w:ilvl w:val="1"/>
          <w:numId w:val="43"/>
        </w:numPr>
        <w:spacing w:before="0" w:after="200" w:line="276" w:lineRule="auto"/>
        <w:rPr>
          <w:rFonts w:cs="Arial"/>
        </w:rPr>
      </w:pPr>
      <w:r w:rsidRPr="00EE3D40">
        <w:rPr>
          <w:rFonts w:cs="Arial"/>
        </w:rPr>
        <w:t>It situated this BOS training into the larger concept of school-based management (SBM), including the development of school self-evaluations and improvement plans designed to help schools attain the Ministry’s National Education Standards.</w:t>
      </w:r>
    </w:p>
    <w:p w14:paraId="30FBC8A5" w14:textId="77777777" w:rsidR="00EE3D40" w:rsidRPr="00EE3D40" w:rsidRDefault="00EE3D40" w:rsidP="00EE3D40">
      <w:pPr>
        <w:pStyle w:val="ListParagraph"/>
        <w:numPr>
          <w:ilvl w:val="1"/>
          <w:numId w:val="43"/>
        </w:numPr>
        <w:spacing w:before="0" w:after="200" w:line="276" w:lineRule="auto"/>
        <w:rPr>
          <w:rFonts w:cs="Arial"/>
        </w:rPr>
      </w:pPr>
      <w:r w:rsidRPr="00EE3D40">
        <w:rPr>
          <w:rFonts w:cs="Arial"/>
        </w:rPr>
        <w:t>It was intended to reach every “School Management Team” in the country as represented by the school’s principal, treasurer, and a member of the school committee.</w:t>
      </w:r>
    </w:p>
    <w:p w14:paraId="30FBC8A6" w14:textId="77777777" w:rsidR="006B1494" w:rsidRPr="0007515D" w:rsidRDefault="00EE3D40" w:rsidP="0007515D">
      <w:pPr>
        <w:pStyle w:val="ListParagraph"/>
        <w:numPr>
          <w:ilvl w:val="1"/>
          <w:numId w:val="43"/>
        </w:numPr>
        <w:spacing w:before="0" w:after="200" w:line="276" w:lineRule="auto"/>
        <w:rPr>
          <w:rFonts w:cs="Arial"/>
        </w:rPr>
      </w:pPr>
      <w:r w:rsidRPr="00EE3D40">
        <w:rPr>
          <w:rFonts w:cs="Arial"/>
        </w:rPr>
        <w:t xml:space="preserve">It was based on a cascade model of training in which 60 Master Trainers trained over </w:t>
      </w:r>
      <w:r w:rsidR="00F37C09">
        <w:rPr>
          <w:rFonts w:cs="Arial"/>
        </w:rPr>
        <w:t xml:space="preserve">1,000 </w:t>
      </w:r>
      <w:r w:rsidRPr="00EE3D40">
        <w:rPr>
          <w:rFonts w:cs="Arial"/>
        </w:rPr>
        <w:t>provincial and district levels trainers who, in turn, carried out 3-4 day training sessions at almost 11,000 sites across the country.</w:t>
      </w:r>
    </w:p>
    <w:p w14:paraId="30FBC8A7" w14:textId="77777777" w:rsidR="00EE3D40" w:rsidRPr="00EE3D40" w:rsidRDefault="00EE3D40" w:rsidP="00EE3D40">
      <w:pPr>
        <w:pStyle w:val="ListParagraph"/>
        <w:numPr>
          <w:ilvl w:val="0"/>
          <w:numId w:val="43"/>
        </w:numPr>
        <w:spacing w:before="0" w:after="200" w:line="276" w:lineRule="auto"/>
        <w:rPr>
          <w:rFonts w:cs="Arial"/>
        </w:rPr>
      </w:pPr>
      <w:r w:rsidRPr="00EE3D40">
        <w:rPr>
          <w:rFonts w:cs="Arial"/>
        </w:rPr>
        <w:t xml:space="preserve">Given the size and complexity of Indonesia’s education system, the BOS Training Program was quite successful, especially in terms of its quantitative goals.  It overcame enormous administrative and logistical problems to reach – at a relatively low cost of AUD 41 </w:t>
      </w:r>
      <w:r w:rsidR="00774A09">
        <w:rPr>
          <w:rFonts w:cs="Arial"/>
        </w:rPr>
        <w:t>(</w:t>
      </w:r>
      <w:r w:rsidR="00774A09" w:rsidRPr="00EE3D40">
        <w:rPr>
          <w:rFonts w:cs="Arial"/>
        </w:rPr>
        <w:t xml:space="preserve">IDR </w:t>
      </w:r>
      <w:r w:rsidRPr="00EE3D40">
        <w:rPr>
          <w:rFonts w:cs="Arial"/>
        </w:rPr>
        <w:t>344,000</w:t>
      </w:r>
      <w:r w:rsidR="00774A09">
        <w:rPr>
          <w:rFonts w:cs="Arial"/>
        </w:rPr>
        <w:t>)</w:t>
      </w:r>
      <w:r w:rsidRPr="00EE3D40">
        <w:rPr>
          <w:rFonts w:cs="Arial"/>
        </w:rPr>
        <w:t xml:space="preserve"> per trainee - over </w:t>
      </w:r>
      <w:r w:rsidRPr="00EE3D40">
        <w:rPr>
          <w:rFonts w:cs="Arial"/>
        </w:rPr>
        <w:lastRenderedPageBreak/>
        <w:t xml:space="preserve">630,000 School Management Team members and to produce and distribute almost 670,000 resource packages.  </w:t>
      </w:r>
    </w:p>
    <w:p w14:paraId="30FBC8A8" w14:textId="77777777" w:rsidR="00EE3D40" w:rsidRPr="00EE3D40" w:rsidRDefault="00EE3D40" w:rsidP="00EE3D40">
      <w:pPr>
        <w:pStyle w:val="ListParagraph"/>
        <w:numPr>
          <w:ilvl w:val="0"/>
          <w:numId w:val="43"/>
        </w:numPr>
        <w:spacing w:before="0" w:after="200" w:line="276" w:lineRule="auto"/>
        <w:rPr>
          <w:rFonts w:cs="Arial"/>
        </w:rPr>
      </w:pPr>
      <w:r w:rsidRPr="00EE3D40">
        <w:rPr>
          <w:rFonts w:cs="Arial"/>
        </w:rPr>
        <w:t>Considerable information about the use of BOS funds, school self-evaluation and planning was transferred during the training. In many cases this knowledge was shared widely in the school community after the training, and in some cases it led to improvements in school-based management, school committee participation, and the implementation of the BOS program.  Thus, the BOS Training Program produced useful outcomes in terms of trainees reached, materials produced, knowledge gained, and, where conditions were favourable, school management improved.</w:t>
      </w:r>
    </w:p>
    <w:p w14:paraId="30FBC8A9" w14:textId="77777777" w:rsidR="007502FD" w:rsidRDefault="002210EC" w:rsidP="00C657FB">
      <w:pPr>
        <w:rPr>
          <w:rFonts w:cs="Arial"/>
        </w:rPr>
      </w:pPr>
      <w:r>
        <w:rPr>
          <w:rFonts w:cs="Arial"/>
        </w:rPr>
        <w:t>C</w:t>
      </w:r>
      <w:r w:rsidR="00EE3D40" w:rsidRPr="00EE3D40">
        <w:rPr>
          <w:rFonts w:cs="Arial"/>
        </w:rPr>
        <w:t xml:space="preserve">hallenges in the supervision, quality control, and consistency of the training program’s implementation meant that some of the desired outcomes of the training were not so successfully achieved. This was in part due to the inherent problems of cascade training of such magnitude and complexity. Many participants, although learning useful knowledge, did not gain enough in-depth understanding of the issues covered or sufficient practical experience in core SBM and BOS processes. This in turn limited what might have been even greater impact of the training on BOS and school based management.  More systematic and comprehensive monitoring and quality control of the program might have ensured it was more consistently implemented in line with its design and procedures and would likely have led to even better outcomes. </w:t>
      </w:r>
    </w:p>
    <w:p w14:paraId="30FBC8AA" w14:textId="77777777" w:rsidR="007502FD" w:rsidRDefault="007502FD">
      <w:pPr>
        <w:spacing w:before="0"/>
        <w:rPr>
          <w:rFonts w:cs="Arial"/>
        </w:rPr>
      </w:pPr>
      <w:r>
        <w:rPr>
          <w:rFonts w:cs="Arial"/>
        </w:rPr>
        <w:br w:type="page"/>
      </w:r>
    </w:p>
    <w:p w14:paraId="30FBC8AB" w14:textId="77777777" w:rsidR="007502FD" w:rsidRDefault="007502FD" w:rsidP="00C657FB">
      <w:pPr>
        <w:rPr>
          <w:rFonts w:cs="Arial"/>
        </w:rPr>
        <w:sectPr w:rsidR="007502FD" w:rsidSect="007502F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601" w:gutter="0"/>
          <w:cols w:space="708"/>
          <w:docGrid w:linePitch="360"/>
        </w:sectPr>
      </w:pPr>
    </w:p>
    <w:p w14:paraId="30FBC8AC" w14:textId="77777777" w:rsidR="007502FD" w:rsidRDefault="007502FD" w:rsidP="00C657FB">
      <w:pPr>
        <w:rPr>
          <w:rFonts w:cs="Arial"/>
        </w:rPr>
      </w:pPr>
    </w:p>
    <w:p w14:paraId="30FBC8AD" w14:textId="77777777" w:rsidR="00C657FB" w:rsidRDefault="00CB37B8" w:rsidP="00C657FB">
      <w:pPr>
        <w:rPr>
          <w:b/>
          <w:sz w:val="22"/>
          <w:szCs w:val="22"/>
          <w:lang w:eastAsia="en-AU"/>
        </w:rPr>
      </w:pPr>
      <w:r>
        <w:rPr>
          <w:b/>
          <w:sz w:val="22"/>
          <w:szCs w:val="22"/>
          <w:lang w:eastAsia="en-AU"/>
        </w:rPr>
        <w:t>DFAT</w:t>
      </w:r>
      <w:r w:rsidR="00F63B43" w:rsidRPr="008B3156">
        <w:rPr>
          <w:b/>
          <w:sz w:val="22"/>
          <w:szCs w:val="22"/>
          <w:lang w:eastAsia="en-AU"/>
        </w:rPr>
        <w:t>’s r</w:t>
      </w:r>
      <w:r w:rsidR="00C657FB" w:rsidRPr="008B3156">
        <w:rPr>
          <w:b/>
          <w:sz w:val="22"/>
          <w:szCs w:val="22"/>
          <w:lang w:eastAsia="en-AU"/>
        </w:rPr>
        <w:t>esponse to the specific rec</w:t>
      </w:r>
      <w:r w:rsidR="00367DA3" w:rsidRPr="008B3156">
        <w:rPr>
          <w:b/>
          <w:sz w:val="22"/>
          <w:szCs w:val="22"/>
          <w:lang w:eastAsia="en-AU"/>
        </w:rPr>
        <w:t>ommendations made in the report</w:t>
      </w:r>
    </w:p>
    <w:p w14:paraId="30FBC8AE" w14:textId="77777777" w:rsidR="00CE1EFA" w:rsidRDefault="00CE1EFA" w:rsidP="00C657FB">
      <w:pPr>
        <w:rPr>
          <w:b/>
          <w:sz w:val="22"/>
          <w:szCs w:val="22"/>
          <w:lang w:eastAsia="en-AU"/>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4928"/>
        <w:gridCol w:w="3071"/>
        <w:gridCol w:w="4442"/>
        <w:gridCol w:w="2284"/>
      </w:tblGrid>
      <w:tr w:rsidR="00E6298A" w:rsidRPr="00E6298A" w14:paraId="30FBC8B3" w14:textId="77777777" w:rsidTr="005E14D6">
        <w:trPr>
          <w:cantSplit/>
          <w:trHeight w:val="610"/>
        </w:trPr>
        <w:tc>
          <w:tcPr>
            <w:tcW w:w="4928" w:type="dxa"/>
            <w:shd w:val="clear" w:color="auto" w:fill="FFEC9B"/>
            <w:vAlign w:val="center"/>
          </w:tcPr>
          <w:p w14:paraId="30FBC8AF" w14:textId="77777777" w:rsidR="00E6298A" w:rsidRPr="00E6298A" w:rsidRDefault="00E6298A" w:rsidP="001467C6">
            <w:pPr>
              <w:pStyle w:val="Heading2"/>
              <w:spacing w:before="120" w:after="120"/>
              <w:jc w:val="center"/>
              <w:rPr>
                <w:sz w:val="20"/>
                <w:szCs w:val="20"/>
              </w:rPr>
            </w:pPr>
            <w:r w:rsidRPr="00E6298A">
              <w:rPr>
                <w:sz w:val="20"/>
                <w:szCs w:val="20"/>
              </w:rPr>
              <w:t>Recommendation</w:t>
            </w:r>
          </w:p>
        </w:tc>
        <w:tc>
          <w:tcPr>
            <w:tcW w:w="3071" w:type="dxa"/>
            <w:tcBorders>
              <w:right w:val="single" w:sz="4" w:space="0" w:color="auto"/>
            </w:tcBorders>
            <w:shd w:val="clear" w:color="auto" w:fill="FFEC9B"/>
            <w:vAlign w:val="center"/>
          </w:tcPr>
          <w:p w14:paraId="30FBC8B0" w14:textId="77777777" w:rsidR="00E6298A" w:rsidRPr="00E6298A" w:rsidRDefault="00E6298A" w:rsidP="001467C6">
            <w:pPr>
              <w:spacing w:after="120"/>
              <w:jc w:val="center"/>
              <w:rPr>
                <w:rFonts w:cs="Arial"/>
                <w:b/>
                <w:szCs w:val="20"/>
              </w:rPr>
            </w:pPr>
            <w:r w:rsidRPr="00E6298A">
              <w:rPr>
                <w:rFonts w:cs="Arial"/>
                <w:b/>
                <w:szCs w:val="20"/>
              </w:rPr>
              <w:t>Response</w:t>
            </w:r>
          </w:p>
        </w:tc>
        <w:tc>
          <w:tcPr>
            <w:tcW w:w="4442" w:type="dxa"/>
            <w:tcBorders>
              <w:left w:val="single" w:sz="4" w:space="0" w:color="auto"/>
            </w:tcBorders>
            <w:shd w:val="clear" w:color="auto" w:fill="FFEC9B"/>
            <w:vAlign w:val="center"/>
          </w:tcPr>
          <w:p w14:paraId="30FBC8B1" w14:textId="77777777" w:rsidR="00E6298A" w:rsidRPr="00E6298A" w:rsidRDefault="00E6298A" w:rsidP="001467C6">
            <w:pPr>
              <w:spacing w:after="120"/>
              <w:jc w:val="center"/>
              <w:rPr>
                <w:rFonts w:cs="Arial"/>
                <w:b/>
                <w:szCs w:val="20"/>
              </w:rPr>
            </w:pPr>
            <w:r w:rsidRPr="00E6298A">
              <w:rPr>
                <w:rFonts w:cs="Arial"/>
                <w:b/>
                <w:szCs w:val="20"/>
              </w:rPr>
              <w:t>Actions</w:t>
            </w:r>
          </w:p>
        </w:tc>
        <w:tc>
          <w:tcPr>
            <w:tcW w:w="2284" w:type="dxa"/>
            <w:tcBorders>
              <w:left w:val="single" w:sz="4" w:space="0" w:color="auto"/>
            </w:tcBorders>
            <w:shd w:val="clear" w:color="auto" w:fill="FFEC9B"/>
            <w:vAlign w:val="center"/>
          </w:tcPr>
          <w:p w14:paraId="30FBC8B2" w14:textId="77777777" w:rsidR="00E6298A" w:rsidRPr="00E6298A" w:rsidRDefault="00E6298A" w:rsidP="001467C6">
            <w:pPr>
              <w:spacing w:after="120"/>
              <w:jc w:val="center"/>
              <w:rPr>
                <w:rFonts w:cs="Arial"/>
                <w:szCs w:val="20"/>
              </w:rPr>
            </w:pPr>
            <w:r w:rsidRPr="00E6298A">
              <w:rPr>
                <w:b/>
                <w:szCs w:val="20"/>
              </w:rPr>
              <w:t>Responsibility</w:t>
            </w:r>
          </w:p>
        </w:tc>
      </w:tr>
      <w:tr w:rsidR="00E6298A" w:rsidRPr="00F43CEC" w14:paraId="30FBC8C5" w14:textId="77777777" w:rsidTr="005E14D6">
        <w:trPr>
          <w:cantSplit/>
          <w:trHeight w:val="1167"/>
        </w:trPr>
        <w:tc>
          <w:tcPr>
            <w:tcW w:w="4928" w:type="dxa"/>
            <w:shd w:val="clear" w:color="auto" w:fill="auto"/>
          </w:tcPr>
          <w:p w14:paraId="30FBC8B4" w14:textId="77777777" w:rsidR="00E6298A" w:rsidRPr="00CE1EFA" w:rsidRDefault="00CE1EFA" w:rsidP="000F25AE">
            <w:pPr>
              <w:numPr>
                <w:ilvl w:val="0"/>
                <w:numId w:val="38"/>
              </w:numPr>
              <w:spacing w:after="120"/>
            </w:pPr>
            <w:r w:rsidRPr="00CE1EFA">
              <w:t xml:space="preserve">Further capacity building on BOS and </w:t>
            </w:r>
            <w:r w:rsidR="000F25AE">
              <w:t>school-based management</w:t>
            </w:r>
            <w:r w:rsidR="000F25AE" w:rsidRPr="00CE1EFA">
              <w:t xml:space="preserve"> </w:t>
            </w:r>
            <w:r w:rsidRPr="00CE1EFA">
              <w:t>will be essential due to frequent turnover in staff, lack of knowledge of new staff and updates to related policies and regulations. There are many existing mechanisms which need to be strengthened and better coordinated in order to ensure further and continuous capacity building of all relevant actors in regard to BOS and SBM. These include District Education Office BOS support units, teacher and principal working groups, programs for pre-service and in-service principal training, and civil society organisations involved in education.</w:t>
            </w:r>
          </w:p>
        </w:tc>
        <w:tc>
          <w:tcPr>
            <w:tcW w:w="3071" w:type="dxa"/>
            <w:tcBorders>
              <w:right w:val="single" w:sz="4" w:space="0" w:color="auto"/>
            </w:tcBorders>
            <w:shd w:val="clear" w:color="auto" w:fill="auto"/>
          </w:tcPr>
          <w:p w14:paraId="30FBC8B5" w14:textId="77777777" w:rsidR="00342C48" w:rsidRPr="000F424F" w:rsidRDefault="00CB37B8" w:rsidP="00342C48">
            <w:pPr>
              <w:spacing w:after="120"/>
              <w:rPr>
                <w:rFonts w:cs="Arial"/>
                <w:b/>
              </w:rPr>
            </w:pPr>
            <w:r>
              <w:rPr>
                <w:rFonts w:cs="Arial"/>
                <w:b/>
              </w:rPr>
              <w:t>DFAT</w:t>
            </w:r>
            <w:r w:rsidR="000F424F" w:rsidRPr="000F424F">
              <w:rPr>
                <w:rFonts w:cs="Arial"/>
                <w:b/>
              </w:rPr>
              <w:t xml:space="preserve"> a</w:t>
            </w:r>
            <w:r w:rsidR="00342C48" w:rsidRPr="000F424F">
              <w:rPr>
                <w:rFonts w:cs="Arial"/>
                <w:b/>
              </w:rPr>
              <w:t>gree</w:t>
            </w:r>
            <w:r w:rsidR="000F424F" w:rsidRPr="000F424F">
              <w:rPr>
                <w:rFonts w:cs="Arial"/>
                <w:b/>
              </w:rPr>
              <w:t>s</w:t>
            </w:r>
            <w:r w:rsidR="00342C48" w:rsidRPr="000F424F">
              <w:rPr>
                <w:rFonts w:cs="Arial"/>
                <w:b/>
              </w:rPr>
              <w:t>:</w:t>
            </w:r>
          </w:p>
          <w:p w14:paraId="30FBC8B6" w14:textId="77777777" w:rsidR="00E6298A" w:rsidRPr="00F43CEC" w:rsidRDefault="000F25AE" w:rsidP="000F25AE">
            <w:pPr>
              <w:spacing w:after="120"/>
              <w:rPr>
                <w:rFonts w:cs="Arial"/>
              </w:rPr>
            </w:pPr>
            <w:r>
              <w:rPr>
                <w:rFonts w:cs="Arial"/>
              </w:rPr>
              <w:t xml:space="preserve">School and madrasah -based management requires ongoing and systemic development. </w:t>
            </w:r>
          </w:p>
        </w:tc>
        <w:tc>
          <w:tcPr>
            <w:tcW w:w="4442" w:type="dxa"/>
            <w:tcBorders>
              <w:left w:val="single" w:sz="4" w:space="0" w:color="auto"/>
            </w:tcBorders>
            <w:shd w:val="clear" w:color="auto" w:fill="auto"/>
          </w:tcPr>
          <w:p w14:paraId="30FBC8B7" w14:textId="77777777" w:rsidR="000F25AE" w:rsidRDefault="000F25AE" w:rsidP="00A31E08">
            <w:pPr>
              <w:spacing w:after="120"/>
              <w:rPr>
                <w:rFonts w:cs="Arial"/>
              </w:rPr>
            </w:pPr>
            <w:r>
              <w:rPr>
                <w:rFonts w:cs="Arial"/>
              </w:rPr>
              <w:t xml:space="preserve">Australia does not intend on funding </w:t>
            </w:r>
            <w:r w:rsidR="00952CFC">
              <w:rPr>
                <w:rFonts w:cs="Arial"/>
              </w:rPr>
              <w:t>further one-off training of this kind; however, the ongoing development of s</w:t>
            </w:r>
            <w:r>
              <w:rPr>
                <w:rFonts w:cs="Arial"/>
              </w:rPr>
              <w:t xml:space="preserve">chool and madrasah management capacity is </w:t>
            </w:r>
            <w:r w:rsidR="00272D44">
              <w:rPr>
                <w:rFonts w:cs="Arial"/>
              </w:rPr>
              <w:t>a major</w:t>
            </w:r>
            <w:r>
              <w:rPr>
                <w:rFonts w:cs="Arial"/>
              </w:rPr>
              <w:t xml:space="preserve"> aspect of Australia’s Education Partnership with Indonesia</w:t>
            </w:r>
            <w:r w:rsidR="00952CFC">
              <w:rPr>
                <w:rFonts w:cs="Arial"/>
              </w:rPr>
              <w:t>. This is being supported</w:t>
            </w:r>
            <w:r>
              <w:rPr>
                <w:rFonts w:cs="Arial"/>
              </w:rPr>
              <w:t xml:space="preserve"> through</w:t>
            </w:r>
            <w:r w:rsidR="00952CFC">
              <w:rPr>
                <w:rFonts w:cs="Arial"/>
              </w:rPr>
              <w:t xml:space="preserve"> </w:t>
            </w:r>
            <w:r w:rsidR="00272D44">
              <w:rPr>
                <w:rFonts w:cs="Arial"/>
              </w:rPr>
              <w:t xml:space="preserve">a number of means, including </w:t>
            </w:r>
            <w:r w:rsidR="00952CFC">
              <w:rPr>
                <w:rFonts w:cs="Arial"/>
              </w:rPr>
              <w:t>a direct grant to MoEC for</w:t>
            </w:r>
            <w:r>
              <w:rPr>
                <w:rFonts w:cs="Arial"/>
              </w:rPr>
              <w:t xml:space="preserve"> </w:t>
            </w:r>
            <w:r w:rsidR="00CB37B8">
              <w:rPr>
                <w:rFonts w:cs="Arial"/>
              </w:rPr>
              <w:t xml:space="preserve">training of provincial and district education personnel, school and madrasah supervisors and </w:t>
            </w:r>
            <w:r>
              <w:rPr>
                <w:rFonts w:cs="Arial"/>
              </w:rPr>
              <w:t>development of a system of continuing professional development for</w:t>
            </w:r>
            <w:r w:rsidR="00952CFC">
              <w:rPr>
                <w:rFonts w:cs="Arial"/>
              </w:rPr>
              <w:t xml:space="preserve"> </w:t>
            </w:r>
            <w:r w:rsidR="00CB37B8">
              <w:rPr>
                <w:rFonts w:cs="Arial"/>
              </w:rPr>
              <w:t xml:space="preserve">school and madrasah </w:t>
            </w:r>
            <w:r w:rsidR="00952CFC">
              <w:rPr>
                <w:rFonts w:cs="Arial"/>
              </w:rPr>
              <w:t xml:space="preserve">principals, which </w:t>
            </w:r>
            <w:r>
              <w:rPr>
                <w:rFonts w:cs="Arial"/>
              </w:rPr>
              <w:t>provides</w:t>
            </w:r>
            <w:r w:rsidRPr="00A31E08">
              <w:rPr>
                <w:rFonts w:cs="Arial"/>
              </w:rPr>
              <w:t xml:space="preserve"> facilitated learning</w:t>
            </w:r>
            <w:r>
              <w:rPr>
                <w:rFonts w:cs="Arial"/>
              </w:rPr>
              <w:t>, mentoring and on-the-job</w:t>
            </w:r>
            <w:r w:rsidR="00952CFC">
              <w:rPr>
                <w:rFonts w:cs="Arial"/>
              </w:rPr>
              <w:t xml:space="preserve"> professional development</w:t>
            </w:r>
            <w:r>
              <w:rPr>
                <w:rFonts w:cs="Arial"/>
              </w:rPr>
              <w:t>.</w:t>
            </w:r>
          </w:p>
          <w:p w14:paraId="30FBC8B8" w14:textId="77777777" w:rsidR="00952CFC" w:rsidRDefault="00952CFC" w:rsidP="00A31E08">
            <w:pPr>
              <w:spacing w:after="120"/>
              <w:rPr>
                <w:rFonts w:cs="Arial"/>
              </w:rPr>
            </w:pPr>
            <w:r>
              <w:rPr>
                <w:rFonts w:cs="Arial"/>
              </w:rPr>
              <w:t xml:space="preserve">This </w:t>
            </w:r>
            <w:r w:rsidR="00F37C09">
              <w:rPr>
                <w:rFonts w:cs="Arial"/>
              </w:rPr>
              <w:t>evaluation</w:t>
            </w:r>
            <w:r>
              <w:rPr>
                <w:rFonts w:cs="Arial"/>
              </w:rPr>
              <w:t xml:space="preserve"> was </w:t>
            </w:r>
            <w:r w:rsidR="00F37C09">
              <w:rPr>
                <w:rFonts w:cs="Arial"/>
              </w:rPr>
              <w:t>conducted</w:t>
            </w:r>
            <w:r>
              <w:rPr>
                <w:rFonts w:cs="Arial"/>
              </w:rPr>
              <w:t xml:space="preserve"> in close coordination with GoI stakeholders to ensure that they are aware of the need for ongoing capacity building on BOS. By providing funding directly to GoI for this training program, we believe sufficient capacity has been developed for future </w:t>
            </w:r>
            <w:r w:rsidR="00F37C09">
              <w:rPr>
                <w:rFonts w:cs="Arial"/>
              </w:rPr>
              <w:t>training delivery</w:t>
            </w:r>
            <w:r>
              <w:rPr>
                <w:rFonts w:cs="Arial"/>
              </w:rPr>
              <w:t xml:space="preserve"> using national funds.</w:t>
            </w:r>
          </w:p>
          <w:p w14:paraId="30FBC8B9" w14:textId="77777777" w:rsidR="00A31E08" w:rsidRPr="00A31E08" w:rsidRDefault="00A31E08" w:rsidP="00A31E08">
            <w:pPr>
              <w:spacing w:after="120"/>
              <w:rPr>
                <w:rFonts w:cs="Arial"/>
              </w:rPr>
            </w:pPr>
          </w:p>
          <w:p w14:paraId="30FBC8BA" w14:textId="77777777" w:rsidR="000F424F" w:rsidRPr="00F43CEC" w:rsidRDefault="000F424F" w:rsidP="000F25AE">
            <w:pPr>
              <w:spacing w:after="120"/>
              <w:rPr>
                <w:rFonts w:cs="Arial"/>
              </w:rPr>
            </w:pPr>
          </w:p>
        </w:tc>
        <w:tc>
          <w:tcPr>
            <w:tcW w:w="2284" w:type="dxa"/>
            <w:tcBorders>
              <w:left w:val="single" w:sz="4" w:space="0" w:color="auto"/>
            </w:tcBorders>
            <w:shd w:val="clear" w:color="auto" w:fill="auto"/>
          </w:tcPr>
          <w:p w14:paraId="30FBC8BB" w14:textId="77777777" w:rsidR="00F37C09" w:rsidRDefault="00CB37B8" w:rsidP="00632714">
            <w:pPr>
              <w:spacing w:after="120"/>
              <w:rPr>
                <w:rFonts w:cs="Arial"/>
              </w:rPr>
            </w:pPr>
            <w:r>
              <w:rPr>
                <w:rFonts w:cs="Arial"/>
              </w:rPr>
              <w:t>DFAT</w:t>
            </w:r>
          </w:p>
          <w:p w14:paraId="30FBC8BC" w14:textId="77777777" w:rsidR="00CB37B8" w:rsidRDefault="00CB37B8" w:rsidP="00632714">
            <w:pPr>
              <w:spacing w:after="120"/>
              <w:rPr>
                <w:rFonts w:cs="Arial"/>
              </w:rPr>
            </w:pPr>
            <w:r>
              <w:rPr>
                <w:rFonts w:cs="Arial"/>
              </w:rPr>
              <w:t xml:space="preserve">MoEC </w:t>
            </w:r>
            <w:r w:rsidR="00B560D9">
              <w:rPr>
                <w:rFonts w:cs="Arial"/>
              </w:rPr>
              <w:t>(through its Board for Education Resource Development and Quality Assurance)</w:t>
            </w:r>
          </w:p>
          <w:p w14:paraId="30FBC8BD" w14:textId="77777777" w:rsidR="00CB37B8" w:rsidRDefault="00CB37B8" w:rsidP="00632714">
            <w:pPr>
              <w:spacing w:after="120"/>
              <w:rPr>
                <w:rFonts w:cs="Arial"/>
              </w:rPr>
            </w:pPr>
          </w:p>
          <w:p w14:paraId="30FBC8BE" w14:textId="77777777" w:rsidR="00CB37B8" w:rsidRDefault="00CB37B8" w:rsidP="00632714">
            <w:pPr>
              <w:spacing w:after="120"/>
              <w:rPr>
                <w:rFonts w:cs="Arial"/>
              </w:rPr>
            </w:pPr>
          </w:p>
          <w:p w14:paraId="30FBC8BF" w14:textId="77777777" w:rsidR="00CB37B8" w:rsidRDefault="00CB37B8" w:rsidP="00632714">
            <w:pPr>
              <w:spacing w:after="120"/>
              <w:rPr>
                <w:rFonts w:cs="Arial"/>
              </w:rPr>
            </w:pPr>
          </w:p>
          <w:p w14:paraId="30FBC8C0" w14:textId="77777777" w:rsidR="00CB37B8" w:rsidRDefault="00CB37B8" w:rsidP="00632714">
            <w:pPr>
              <w:spacing w:after="120"/>
              <w:rPr>
                <w:rFonts w:cs="Arial"/>
              </w:rPr>
            </w:pPr>
          </w:p>
          <w:p w14:paraId="30FBC8C1" w14:textId="77777777" w:rsidR="00CB37B8" w:rsidRDefault="00CB37B8" w:rsidP="00632714">
            <w:pPr>
              <w:spacing w:after="120"/>
              <w:rPr>
                <w:rFonts w:cs="Arial"/>
              </w:rPr>
            </w:pPr>
          </w:p>
          <w:p w14:paraId="30FBC8C2" w14:textId="77777777" w:rsidR="00272D44" w:rsidRDefault="00272D44" w:rsidP="00632714">
            <w:pPr>
              <w:spacing w:after="120"/>
              <w:rPr>
                <w:rFonts w:cs="Arial"/>
              </w:rPr>
            </w:pPr>
          </w:p>
          <w:p w14:paraId="30FBC8C3" w14:textId="77777777" w:rsidR="00F37C09" w:rsidRDefault="00815B14" w:rsidP="00632714">
            <w:pPr>
              <w:spacing w:after="120"/>
            </w:pPr>
            <w:r>
              <w:t>DFAT</w:t>
            </w:r>
          </w:p>
          <w:p w14:paraId="30FBC8C4" w14:textId="77777777" w:rsidR="00E6298A" w:rsidRPr="00F43CEC" w:rsidRDefault="00815B14" w:rsidP="00632714">
            <w:pPr>
              <w:spacing w:after="120"/>
              <w:rPr>
                <w:rFonts w:cs="Arial"/>
              </w:rPr>
            </w:pPr>
            <w:r>
              <w:t>MoEC Directorate General for Basic Education</w:t>
            </w:r>
          </w:p>
        </w:tc>
      </w:tr>
      <w:tr w:rsidR="00610D79" w:rsidRPr="00F43CEC" w14:paraId="30FBC8CE" w14:textId="77777777" w:rsidTr="005E14D6">
        <w:trPr>
          <w:cantSplit/>
          <w:trHeight w:val="1167"/>
        </w:trPr>
        <w:tc>
          <w:tcPr>
            <w:tcW w:w="4928" w:type="dxa"/>
            <w:shd w:val="clear" w:color="auto" w:fill="auto"/>
          </w:tcPr>
          <w:p w14:paraId="30FBC8C6" w14:textId="77777777" w:rsidR="00610D79" w:rsidRPr="00342C48" w:rsidRDefault="009272D9" w:rsidP="00A5455C">
            <w:pPr>
              <w:numPr>
                <w:ilvl w:val="0"/>
                <w:numId w:val="38"/>
              </w:numPr>
              <w:spacing w:after="120"/>
            </w:pPr>
            <w:r>
              <w:lastRenderedPageBreak/>
              <w:t>I</w:t>
            </w:r>
            <w:r w:rsidR="00610D79" w:rsidRPr="007502FD">
              <w:t>ncreas</w:t>
            </w:r>
            <w:r>
              <w:t>e</w:t>
            </w:r>
            <w:r w:rsidR="00610D79" w:rsidRPr="007502FD">
              <w:t xml:space="preserve"> the quality of cascade training</w:t>
            </w:r>
            <w:r>
              <w:t xml:space="preserve"> model</w:t>
            </w:r>
            <w:r w:rsidR="00610D79" w:rsidRPr="007502FD">
              <w:t>, which is considered essential in a country such as Indonesia due to its size.</w:t>
            </w:r>
            <w:r>
              <w:t xml:space="preserve"> </w:t>
            </w:r>
            <w:r w:rsidR="00A5455C" w:rsidRPr="00A5455C">
              <w:t>Ensure that each tier of trainers has been adequ</w:t>
            </w:r>
            <w:r w:rsidR="00A5455C">
              <w:t>ately trained by the tier above.</w:t>
            </w:r>
            <w:r>
              <w:t xml:space="preserve"> </w:t>
            </w:r>
          </w:p>
        </w:tc>
        <w:tc>
          <w:tcPr>
            <w:tcW w:w="3071" w:type="dxa"/>
            <w:tcBorders>
              <w:right w:val="single" w:sz="4" w:space="0" w:color="auto"/>
            </w:tcBorders>
            <w:shd w:val="clear" w:color="auto" w:fill="auto"/>
          </w:tcPr>
          <w:p w14:paraId="30FBC8C7" w14:textId="77777777" w:rsidR="00610D79" w:rsidRPr="009272D9" w:rsidRDefault="00CB37B8" w:rsidP="00610D79">
            <w:pPr>
              <w:spacing w:after="120"/>
              <w:rPr>
                <w:rFonts w:cs="Arial"/>
                <w:b/>
              </w:rPr>
            </w:pPr>
            <w:r>
              <w:rPr>
                <w:rFonts w:cs="Arial"/>
                <w:b/>
              </w:rPr>
              <w:t>DFAT</w:t>
            </w:r>
            <w:r w:rsidR="00610D79" w:rsidRPr="009272D9">
              <w:rPr>
                <w:rFonts w:cs="Arial"/>
                <w:b/>
              </w:rPr>
              <w:t xml:space="preserve"> agrees:</w:t>
            </w:r>
          </w:p>
          <w:p w14:paraId="30FBC8C8" w14:textId="77777777" w:rsidR="00610D79" w:rsidRPr="00610D79" w:rsidRDefault="00610D79" w:rsidP="00610D79">
            <w:pPr>
              <w:spacing w:after="120"/>
              <w:rPr>
                <w:rFonts w:cs="Arial"/>
              </w:rPr>
            </w:pPr>
            <w:r w:rsidRPr="00610D79">
              <w:rPr>
                <w:rFonts w:cs="Arial"/>
              </w:rPr>
              <w:t xml:space="preserve">The cascade training model has allowed the BOS training program to reach a large number of beneficiaries in a quite limited timeframe.  </w:t>
            </w:r>
          </w:p>
          <w:p w14:paraId="30FBC8C9" w14:textId="77777777" w:rsidR="00610D79" w:rsidRPr="00610D79" w:rsidRDefault="00610D79" w:rsidP="00610D79">
            <w:pPr>
              <w:spacing w:after="120"/>
              <w:rPr>
                <w:rFonts w:cs="Arial"/>
              </w:rPr>
            </w:pPr>
            <w:r w:rsidRPr="00610D79">
              <w:rPr>
                <w:rFonts w:cs="Arial"/>
              </w:rPr>
              <w:t>The cascade training model requires particular strategies to ensure consistency in dissemination of information and practices at all levels.</w:t>
            </w:r>
          </w:p>
        </w:tc>
        <w:tc>
          <w:tcPr>
            <w:tcW w:w="4442" w:type="dxa"/>
            <w:tcBorders>
              <w:left w:val="single" w:sz="4" w:space="0" w:color="auto"/>
            </w:tcBorders>
            <w:shd w:val="clear" w:color="auto" w:fill="auto"/>
          </w:tcPr>
          <w:p w14:paraId="30FBC8CA" w14:textId="77777777" w:rsidR="00610D79" w:rsidRDefault="00B560D9" w:rsidP="00610D79">
            <w:pPr>
              <w:spacing w:after="120"/>
              <w:rPr>
                <w:rFonts w:cs="Arial"/>
              </w:rPr>
            </w:pPr>
            <w:r>
              <w:rPr>
                <w:rFonts w:cs="Arial"/>
              </w:rPr>
              <w:t>Most</w:t>
            </w:r>
            <w:r w:rsidR="00CB37B8">
              <w:rPr>
                <w:rFonts w:cs="Arial"/>
              </w:rPr>
              <w:t xml:space="preserve"> </w:t>
            </w:r>
            <w:r>
              <w:rPr>
                <w:rFonts w:cs="Arial"/>
              </w:rPr>
              <w:t xml:space="preserve">Education Partnership </w:t>
            </w:r>
            <w:r w:rsidR="00CB37B8">
              <w:rPr>
                <w:rFonts w:cs="Arial"/>
              </w:rPr>
              <w:t>professional development activities going forward do not use a cascade approach.</w:t>
            </w:r>
          </w:p>
          <w:p w14:paraId="30FBC8CB" w14:textId="77777777" w:rsidR="00A80D87" w:rsidRDefault="00A5455C" w:rsidP="00CB37B8">
            <w:pPr>
              <w:spacing w:after="120"/>
              <w:rPr>
                <w:rFonts w:cs="Arial"/>
              </w:rPr>
            </w:pPr>
            <w:r w:rsidRPr="00A5455C">
              <w:rPr>
                <w:rFonts w:cs="Arial"/>
              </w:rPr>
              <w:t xml:space="preserve">An ‘enhanced’ cascade training model is </w:t>
            </w:r>
            <w:r w:rsidR="00CB37B8">
              <w:rPr>
                <w:rFonts w:cs="Arial"/>
              </w:rPr>
              <w:t xml:space="preserve">being </w:t>
            </w:r>
            <w:r w:rsidRPr="00A5455C">
              <w:rPr>
                <w:rFonts w:cs="Arial"/>
              </w:rPr>
              <w:t xml:space="preserve">used </w:t>
            </w:r>
            <w:r w:rsidR="00CB37B8">
              <w:rPr>
                <w:rFonts w:cs="Arial"/>
              </w:rPr>
              <w:t>for the Education Partnership</w:t>
            </w:r>
            <w:r w:rsidR="00814B30">
              <w:rPr>
                <w:rFonts w:cs="Arial"/>
              </w:rPr>
              <w:t xml:space="preserve"> New School Induction Program</w:t>
            </w:r>
            <w:r w:rsidR="00CB37B8">
              <w:rPr>
                <w:rFonts w:cs="Arial"/>
              </w:rPr>
              <w:t xml:space="preserve">, which </w:t>
            </w:r>
            <w:r w:rsidR="00814B30" w:rsidRPr="00814B30">
              <w:rPr>
                <w:rFonts w:cs="Arial"/>
              </w:rPr>
              <w:t>requires all trainers</w:t>
            </w:r>
            <w:r w:rsidR="00814B30">
              <w:rPr>
                <w:rFonts w:cs="Arial"/>
              </w:rPr>
              <w:t xml:space="preserve"> </w:t>
            </w:r>
            <w:r w:rsidR="00CB37B8">
              <w:rPr>
                <w:rFonts w:cs="Arial"/>
              </w:rPr>
              <w:t xml:space="preserve">not only to </w:t>
            </w:r>
            <w:r w:rsidR="00814B30">
              <w:rPr>
                <w:rFonts w:cs="Arial"/>
              </w:rPr>
              <w:t xml:space="preserve">complete </w:t>
            </w:r>
            <w:r w:rsidR="00CB37B8">
              <w:rPr>
                <w:rFonts w:cs="Arial"/>
              </w:rPr>
              <w:t>a</w:t>
            </w:r>
            <w:r w:rsidR="00CB37B8" w:rsidRPr="00814B30">
              <w:rPr>
                <w:rFonts w:cs="Arial"/>
              </w:rPr>
              <w:t xml:space="preserve"> </w:t>
            </w:r>
            <w:r w:rsidR="00CB37B8">
              <w:rPr>
                <w:rFonts w:cs="Arial"/>
              </w:rPr>
              <w:t>“</w:t>
            </w:r>
            <w:r w:rsidR="00814B30" w:rsidRPr="00814B30">
              <w:rPr>
                <w:rFonts w:cs="Arial"/>
              </w:rPr>
              <w:t>T</w:t>
            </w:r>
            <w:r w:rsidR="00814B30">
              <w:rPr>
                <w:rFonts w:cs="Arial"/>
              </w:rPr>
              <w:t xml:space="preserve">raining of </w:t>
            </w:r>
            <w:r w:rsidR="00814B30" w:rsidRPr="00814B30">
              <w:rPr>
                <w:rFonts w:cs="Arial"/>
              </w:rPr>
              <w:t>T</w:t>
            </w:r>
            <w:r w:rsidR="00814B30">
              <w:rPr>
                <w:rFonts w:cs="Arial"/>
              </w:rPr>
              <w:t>rainers</w:t>
            </w:r>
            <w:r w:rsidR="00CB37B8">
              <w:rPr>
                <w:rFonts w:cs="Arial"/>
              </w:rPr>
              <w:t>” session, but also to attend a number of full workshops as an apprentice trainer before being assigned as a lead trainer.</w:t>
            </w:r>
            <w:r w:rsidR="00814B30" w:rsidRPr="00814B30">
              <w:rPr>
                <w:rFonts w:cs="Arial"/>
              </w:rPr>
              <w:t xml:space="preserve"> This approach </w:t>
            </w:r>
            <w:r w:rsidR="00CB37B8">
              <w:rPr>
                <w:rFonts w:cs="Arial"/>
              </w:rPr>
              <w:t>seeks to improve</w:t>
            </w:r>
            <w:r w:rsidR="00814B30" w:rsidRPr="00814B30">
              <w:rPr>
                <w:rFonts w:cs="Arial"/>
              </w:rPr>
              <w:t xml:space="preserve"> quality and consistency of </w:t>
            </w:r>
            <w:r w:rsidR="00814B30">
              <w:rPr>
                <w:rFonts w:cs="Arial"/>
              </w:rPr>
              <w:t>p</w:t>
            </w:r>
            <w:r w:rsidR="00814B30" w:rsidRPr="00814B30">
              <w:rPr>
                <w:rFonts w:cs="Arial"/>
              </w:rPr>
              <w:t>rogram</w:t>
            </w:r>
            <w:r w:rsidR="00814B30">
              <w:rPr>
                <w:rFonts w:cs="Arial"/>
              </w:rPr>
              <w:t xml:space="preserve"> </w:t>
            </w:r>
            <w:r w:rsidR="00814B30" w:rsidRPr="00814B30">
              <w:rPr>
                <w:rFonts w:cs="Arial"/>
              </w:rPr>
              <w:t>delivery.</w:t>
            </w:r>
          </w:p>
        </w:tc>
        <w:tc>
          <w:tcPr>
            <w:tcW w:w="2284" w:type="dxa"/>
            <w:tcBorders>
              <w:left w:val="single" w:sz="4" w:space="0" w:color="auto"/>
            </w:tcBorders>
            <w:shd w:val="clear" w:color="auto" w:fill="auto"/>
          </w:tcPr>
          <w:p w14:paraId="30FBC8CC" w14:textId="77777777" w:rsidR="00F37C09" w:rsidRDefault="00B560D9" w:rsidP="00B560D9">
            <w:pPr>
              <w:spacing w:after="120"/>
            </w:pPr>
            <w:r>
              <w:t>DFAT</w:t>
            </w:r>
          </w:p>
          <w:p w14:paraId="30FBC8CD" w14:textId="77777777" w:rsidR="00B560D9" w:rsidRDefault="00B560D9" w:rsidP="00B560D9">
            <w:pPr>
              <w:spacing w:after="120"/>
              <w:rPr>
                <w:rFonts w:cs="Arial"/>
              </w:rPr>
            </w:pPr>
            <w:r>
              <w:t>MoEC Board for Education Human Resource Development and Quality Assurance</w:t>
            </w:r>
          </w:p>
        </w:tc>
      </w:tr>
      <w:tr w:rsidR="0060644B" w:rsidRPr="00F43CEC" w14:paraId="30FBC8D9" w14:textId="77777777" w:rsidTr="005E14D6">
        <w:trPr>
          <w:cantSplit/>
          <w:trHeight w:val="1167"/>
        </w:trPr>
        <w:tc>
          <w:tcPr>
            <w:tcW w:w="4928" w:type="dxa"/>
            <w:shd w:val="clear" w:color="auto" w:fill="auto"/>
          </w:tcPr>
          <w:p w14:paraId="30FBC8CF" w14:textId="77777777" w:rsidR="0060644B" w:rsidRDefault="0060644B" w:rsidP="007502FD">
            <w:pPr>
              <w:numPr>
                <w:ilvl w:val="0"/>
                <w:numId w:val="38"/>
              </w:numPr>
              <w:spacing w:after="120"/>
            </w:pPr>
            <w:r>
              <w:t>Ensure that a</w:t>
            </w:r>
            <w:r w:rsidRPr="007502FD">
              <w:t>ny MoEC professional development programs are “owned by”</w:t>
            </w:r>
            <w:r w:rsidR="00F13110">
              <w:t xml:space="preserve"> the District Education Offices.</w:t>
            </w:r>
          </w:p>
        </w:tc>
        <w:tc>
          <w:tcPr>
            <w:tcW w:w="3071" w:type="dxa"/>
            <w:tcBorders>
              <w:right w:val="single" w:sz="4" w:space="0" w:color="auto"/>
            </w:tcBorders>
            <w:shd w:val="clear" w:color="auto" w:fill="auto"/>
          </w:tcPr>
          <w:p w14:paraId="30FBC8D0" w14:textId="77777777" w:rsidR="0060644B" w:rsidRDefault="00FC1F02" w:rsidP="00C263B2">
            <w:pPr>
              <w:spacing w:after="120"/>
              <w:rPr>
                <w:rFonts w:cs="Arial"/>
                <w:b/>
              </w:rPr>
            </w:pPr>
            <w:r>
              <w:rPr>
                <w:rFonts w:cs="Arial"/>
                <w:b/>
              </w:rPr>
              <w:t>DFAT</w:t>
            </w:r>
            <w:r w:rsidR="0060644B" w:rsidRPr="0060644B">
              <w:rPr>
                <w:rFonts w:cs="Arial"/>
                <w:b/>
              </w:rPr>
              <w:t xml:space="preserve"> agrees:</w:t>
            </w:r>
          </w:p>
          <w:p w14:paraId="30FBC8D1" w14:textId="77777777" w:rsidR="00460BEA" w:rsidRDefault="00021A40" w:rsidP="00021A40">
            <w:pPr>
              <w:spacing w:after="120"/>
              <w:rPr>
                <w:rFonts w:cs="Arial"/>
              </w:rPr>
            </w:pPr>
            <w:r>
              <w:rPr>
                <w:rFonts w:cs="Arial"/>
              </w:rPr>
              <w:t xml:space="preserve">All districts targeted through the Education Partnership have shown commitment to the activities (mostly through an MoU or letter of understanding). </w:t>
            </w:r>
          </w:p>
          <w:p w14:paraId="30FBC8D2" w14:textId="77777777" w:rsidR="0060644B" w:rsidRPr="009272D9" w:rsidRDefault="00021A40" w:rsidP="00021A40">
            <w:pPr>
              <w:spacing w:after="120"/>
              <w:rPr>
                <w:rFonts w:cs="Arial"/>
                <w:b/>
              </w:rPr>
            </w:pPr>
            <w:r>
              <w:rPr>
                <w:rFonts w:cs="Arial"/>
              </w:rPr>
              <w:t>The Partnership also seeks to ensure districts have the competencies required to undertake their responsibilities in regard to education service delivery through</w:t>
            </w:r>
            <w:r w:rsidR="00022883">
              <w:rPr>
                <w:rFonts w:cs="Arial"/>
              </w:rPr>
              <w:t xml:space="preserve"> strengthen</w:t>
            </w:r>
            <w:r>
              <w:rPr>
                <w:rFonts w:cs="Arial"/>
              </w:rPr>
              <w:t>ing education officials’</w:t>
            </w:r>
            <w:r w:rsidR="00022883">
              <w:rPr>
                <w:rFonts w:cs="Arial"/>
              </w:rPr>
              <w:t xml:space="preserve"> skills and knowledge</w:t>
            </w:r>
            <w:r>
              <w:rPr>
                <w:rFonts w:cs="Arial"/>
              </w:rPr>
              <w:t>.</w:t>
            </w:r>
          </w:p>
        </w:tc>
        <w:tc>
          <w:tcPr>
            <w:tcW w:w="4442" w:type="dxa"/>
            <w:tcBorders>
              <w:left w:val="single" w:sz="4" w:space="0" w:color="auto"/>
            </w:tcBorders>
            <w:shd w:val="clear" w:color="auto" w:fill="auto"/>
          </w:tcPr>
          <w:p w14:paraId="30FBC8D3" w14:textId="77777777" w:rsidR="00021A40" w:rsidRDefault="00021A40" w:rsidP="0060644B">
            <w:pPr>
              <w:spacing w:after="120"/>
              <w:rPr>
                <w:rFonts w:cs="Arial"/>
              </w:rPr>
            </w:pPr>
            <w:r>
              <w:rPr>
                <w:rFonts w:cs="Arial"/>
              </w:rPr>
              <w:t xml:space="preserve">Province and </w:t>
            </w:r>
            <w:r w:rsidR="0060644B" w:rsidRPr="00610D79">
              <w:rPr>
                <w:rFonts w:cs="Arial"/>
              </w:rPr>
              <w:t xml:space="preserve">District Education Officials </w:t>
            </w:r>
            <w:r w:rsidR="00272D44">
              <w:rPr>
                <w:rFonts w:cs="Arial"/>
              </w:rPr>
              <w:t xml:space="preserve">will be targeted for </w:t>
            </w:r>
            <w:r w:rsidR="00022883">
              <w:rPr>
                <w:rFonts w:cs="Arial"/>
              </w:rPr>
              <w:t>training in strategic planning, financial management, human resources development and management, access planning</w:t>
            </w:r>
            <w:r w:rsidR="00272D44">
              <w:rPr>
                <w:rFonts w:cs="Arial"/>
              </w:rPr>
              <w:t xml:space="preserve"> and school site selection</w:t>
            </w:r>
            <w:r w:rsidR="00022883">
              <w:rPr>
                <w:rFonts w:cs="Arial"/>
              </w:rPr>
              <w:t xml:space="preserve">. </w:t>
            </w:r>
          </w:p>
          <w:p w14:paraId="30FBC8D4" w14:textId="77777777" w:rsidR="0060644B" w:rsidRDefault="00021A40" w:rsidP="0060644B">
            <w:pPr>
              <w:spacing w:after="120"/>
              <w:rPr>
                <w:rFonts w:cs="Arial"/>
              </w:rPr>
            </w:pPr>
            <w:r>
              <w:rPr>
                <w:rFonts w:cs="Arial"/>
              </w:rPr>
              <w:t xml:space="preserve">School and madrasah supervisors (who generally sit at the district level) </w:t>
            </w:r>
            <w:r w:rsidR="00272D44">
              <w:rPr>
                <w:rFonts w:cs="Arial"/>
              </w:rPr>
              <w:t>will also be</w:t>
            </w:r>
            <w:r>
              <w:rPr>
                <w:rFonts w:cs="Arial"/>
              </w:rPr>
              <w:t xml:space="preserve"> given comprehensive training in their roles as principal mentors.</w:t>
            </w:r>
          </w:p>
          <w:p w14:paraId="30FBC8D5" w14:textId="77777777" w:rsidR="00460BEA" w:rsidRPr="00610D79" w:rsidRDefault="00460BEA" w:rsidP="0060644B">
            <w:pPr>
              <w:spacing w:after="120"/>
              <w:rPr>
                <w:rFonts w:cs="Arial"/>
              </w:rPr>
            </w:pPr>
            <w:r>
              <w:rPr>
                <w:rFonts w:cs="Arial"/>
              </w:rPr>
              <w:t>DFAT will encourage MoEC to seek prior commitment before adding new districts to the system with APBN funding.</w:t>
            </w:r>
          </w:p>
          <w:p w14:paraId="30FBC8D6" w14:textId="77777777" w:rsidR="0060644B" w:rsidRPr="00610D79" w:rsidRDefault="0060644B" w:rsidP="00610D79">
            <w:pPr>
              <w:spacing w:after="120"/>
              <w:rPr>
                <w:rFonts w:cs="Arial"/>
              </w:rPr>
            </w:pPr>
          </w:p>
        </w:tc>
        <w:tc>
          <w:tcPr>
            <w:tcW w:w="2284" w:type="dxa"/>
            <w:tcBorders>
              <w:left w:val="single" w:sz="4" w:space="0" w:color="auto"/>
            </w:tcBorders>
            <w:shd w:val="clear" w:color="auto" w:fill="auto"/>
          </w:tcPr>
          <w:p w14:paraId="30FBC8D7" w14:textId="77777777" w:rsidR="00F37C09" w:rsidRDefault="005648F1" w:rsidP="00022883">
            <w:pPr>
              <w:spacing w:after="120"/>
            </w:pPr>
            <w:r>
              <w:t>DFAT</w:t>
            </w:r>
          </w:p>
          <w:p w14:paraId="30FBC8D8" w14:textId="77777777" w:rsidR="0060644B" w:rsidRPr="00C54356" w:rsidRDefault="005648F1" w:rsidP="00022883">
            <w:pPr>
              <w:spacing w:after="120"/>
            </w:pPr>
            <w:r>
              <w:t>MoEC Board for Education Human Resource Development and Quality Assurance</w:t>
            </w:r>
          </w:p>
        </w:tc>
      </w:tr>
      <w:tr w:rsidR="00610D79" w:rsidRPr="00F43CEC" w14:paraId="30FBC8E4" w14:textId="77777777" w:rsidTr="005E14D6">
        <w:trPr>
          <w:cantSplit/>
          <w:trHeight w:val="1167"/>
        </w:trPr>
        <w:tc>
          <w:tcPr>
            <w:tcW w:w="4928" w:type="dxa"/>
            <w:shd w:val="clear" w:color="auto" w:fill="auto"/>
          </w:tcPr>
          <w:p w14:paraId="30FBC8DA" w14:textId="77777777" w:rsidR="00610D79" w:rsidRPr="00342C48" w:rsidRDefault="009272D9" w:rsidP="007502FD">
            <w:pPr>
              <w:numPr>
                <w:ilvl w:val="0"/>
                <w:numId w:val="38"/>
              </w:numPr>
              <w:spacing w:after="120"/>
            </w:pPr>
            <w:r>
              <w:lastRenderedPageBreak/>
              <w:t>Ensure that t</w:t>
            </w:r>
            <w:r w:rsidR="00610D79" w:rsidRPr="007502FD">
              <w:t>he programs are well understood b</w:t>
            </w:r>
            <w:r w:rsidR="00F13110">
              <w:t>y MoEC’s implementing agencies.</w:t>
            </w:r>
          </w:p>
        </w:tc>
        <w:tc>
          <w:tcPr>
            <w:tcW w:w="3071" w:type="dxa"/>
            <w:tcBorders>
              <w:right w:val="single" w:sz="4" w:space="0" w:color="auto"/>
            </w:tcBorders>
            <w:shd w:val="clear" w:color="auto" w:fill="auto"/>
          </w:tcPr>
          <w:p w14:paraId="30FBC8DB" w14:textId="77777777" w:rsidR="00610D79" w:rsidRDefault="00CB37B8" w:rsidP="00C263B2">
            <w:pPr>
              <w:spacing w:after="120"/>
              <w:rPr>
                <w:rFonts w:cs="Arial"/>
                <w:b/>
              </w:rPr>
            </w:pPr>
            <w:r>
              <w:rPr>
                <w:rFonts w:cs="Arial"/>
                <w:b/>
              </w:rPr>
              <w:t>DFAT</w:t>
            </w:r>
            <w:r w:rsidR="009272D9" w:rsidRPr="009272D9">
              <w:rPr>
                <w:rFonts w:cs="Arial"/>
                <w:b/>
              </w:rPr>
              <w:t xml:space="preserve"> agrees:</w:t>
            </w:r>
          </w:p>
          <w:p w14:paraId="30FBC8DC" w14:textId="77777777" w:rsidR="00022883" w:rsidRDefault="009908BF" w:rsidP="00C263B2">
            <w:pPr>
              <w:spacing w:after="120"/>
              <w:rPr>
                <w:rFonts w:cs="Arial"/>
              </w:rPr>
            </w:pPr>
            <w:r>
              <w:rPr>
                <w:rFonts w:cs="Arial"/>
              </w:rPr>
              <w:t xml:space="preserve">The bulk of the </w:t>
            </w:r>
            <w:r w:rsidR="00022883">
              <w:rPr>
                <w:rFonts w:cs="Arial"/>
              </w:rPr>
              <w:t xml:space="preserve">Education Partnership program is </w:t>
            </w:r>
            <w:r w:rsidRPr="009908BF">
              <w:rPr>
                <w:rFonts w:cs="Arial"/>
              </w:rPr>
              <w:t xml:space="preserve">delivered directly through Indonesian government systems with Indonesian personnel </w:t>
            </w:r>
            <w:r>
              <w:rPr>
                <w:rFonts w:cs="Arial"/>
              </w:rPr>
              <w:t>and institutions as the implementing partners.</w:t>
            </w:r>
          </w:p>
          <w:p w14:paraId="30FBC8DD" w14:textId="77777777" w:rsidR="00021A40" w:rsidRDefault="00021A40" w:rsidP="00021A40">
            <w:pPr>
              <w:spacing w:after="120"/>
              <w:rPr>
                <w:rFonts w:cs="Arial"/>
              </w:rPr>
            </w:pPr>
            <w:r>
              <w:rPr>
                <w:rFonts w:cs="Arial"/>
              </w:rPr>
              <w:t>DFAT’s</w:t>
            </w:r>
            <w:r w:rsidR="00105B80">
              <w:rPr>
                <w:rFonts w:cs="Arial"/>
              </w:rPr>
              <w:t xml:space="preserve"> managing contractor is based within </w:t>
            </w:r>
            <w:r>
              <w:rPr>
                <w:rFonts w:cs="Arial"/>
              </w:rPr>
              <w:t>the MoEC office responsible for implementing professional development activities (the Centre for Education Personnel Development) and works closely with MoEC to ensure all programs are well understood by its implementing agencies.</w:t>
            </w:r>
          </w:p>
          <w:p w14:paraId="30FBC8DE" w14:textId="77777777" w:rsidR="00105B80" w:rsidRPr="00022883" w:rsidRDefault="00021A40" w:rsidP="00021A40">
            <w:pPr>
              <w:spacing w:after="120"/>
              <w:rPr>
                <w:rFonts w:cs="Arial"/>
              </w:rPr>
            </w:pPr>
            <w:r>
              <w:rPr>
                <w:rFonts w:cs="Arial"/>
              </w:rPr>
              <w:t>For instance, the contractor supported MoEC to produce a Procedures Manual for implementing school and madrasah principal continuing professional development with specific technical guidance for areas such as procurement, financial management and reporting.</w:t>
            </w:r>
            <w:r w:rsidR="00105B80">
              <w:rPr>
                <w:rFonts w:cs="Arial"/>
              </w:rPr>
              <w:t xml:space="preserve"> </w:t>
            </w:r>
          </w:p>
        </w:tc>
        <w:tc>
          <w:tcPr>
            <w:tcW w:w="4442" w:type="dxa"/>
            <w:tcBorders>
              <w:left w:val="single" w:sz="4" w:space="0" w:color="auto"/>
            </w:tcBorders>
            <w:shd w:val="clear" w:color="auto" w:fill="auto"/>
          </w:tcPr>
          <w:p w14:paraId="30FBC8DF" w14:textId="77777777" w:rsidR="00021A40" w:rsidRDefault="00022883" w:rsidP="00021A40">
            <w:pPr>
              <w:spacing w:after="120"/>
              <w:rPr>
                <w:rFonts w:cs="Arial"/>
              </w:rPr>
            </w:pPr>
            <w:r>
              <w:rPr>
                <w:rFonts w:cs="Arial"/>
              </w:rPr>
              <w:t>C</w:t>
            </w:r>
            <w:r w:rsidR="00610D79" w:rsidRPr="00610D79">
              <w:rPr>
                <w:rFonts w:cs="Arial"/>
              </w:rPr>
              <w:t>lose partnership is developed and maintained with</w:t>
            </w:r>
            <w:r w:rsidR="00021A40">
              <w:rPr>
                <w:rFonts w:cs="Arial"/>
              </w:rPr>
              <w:t>in</w:t>
            </w:r>
            <w:r w:rsidR="00610D79" w:rsidRPr="00610D79">
              <w:rPr>
                <w:rFonts w:cs="Arial"/>
              </w:rPr>
              <w:t xml:space="preserve"> </w:t>
            </w:r>
            <w:r w:rsidR="00021A40">
              <w:rPr>
                <w:rFonts w:cs="Arial"/>
              </w:rPr>
              <w:t>MoEC</w:t>
            </w:r>
            <w:r w:rsidR="00F13110">
              <w:rPr>
                <w:rFonts w:cs="Arial"/>
              </w:rPr>
              <w:t xml:space="preserve"> and </w:t>
            </w:r>
            <w:r w:rsidR="00021A40">
              <w:rPr>
                <w:rFonts w:cs="Arial"/>
              </w:rPr>
              <w:t xml:space="preserve">with its </w:t>
            </w:r>
            <w:r w:rsidR="00F13110">
              <w:rPr>
                <w:rFonts w:cs="Arial"/>
              </w:rPr>
              <w:t xml:space="preserve">implementing agencies to ensure </w:t>
            </w:r>
            <w:r w:rsidR="00021A40">
              <w:rPr>
                <w:rFonts w:cs="Arial"/>
              </w:rPr>
              <w:t>programs are well understood.</w:t>
            </w:r>
          </w:p>
          <w:p w14:paraId="30FBC8E0" w14:textId="77777777" w:rsidR="00021A40" w:rsidRDefault="00021A40" w:rsidP="00021A40">
            <w:pPr>
              <w:spacing w:after="120"/>
              <w:rPr>
                <w:rFonts w:cs="Arial"/>
              </w:rPr>
            </w:pPr>
            <w:r>
              <w:rPr>
                <w:rFonts w:cs="Arial"/>
              </w:rPr>
              <w:t>Joint monitoring of implementation is focused on uncovering any misunderstanding of the programs’ intent or procedures.</w:t>
            </w:r>
          </w:p>
          <w:p w14:paraId="30FBC8E1" w14:textId="77777777" w:rsidR="00610D79" w:rsidRDefault="00021A40" w:rsidP="00021A40">
            <w:pPr>
              <w:spacing w:after="120"/>
              <w:rPr>
                <w:rFonts w:cs="Arial"/>
              </w:rPr>
            </w:pPr>
            <w:r>
              <w:rPr>
                <w:rFonts w:cs="Arial"/>
              </w:rPr>
              <w:t>Procedures are revised if required to account for changes in the operating environment and/or findings of monitoring and evaluation.</w:t>
            </w:r>
          </w:p>
        </w:tc>
        <w:tc>
          <w:tcPr>
            <w:tcW w:w="2284" w:type="dxa"/>
            <w:tcBorders>
              <w:left w:val="single" w:sz="4" w:space="0" w:color="auto"/>
            </w:tcBorders>
            <w:shd w:val="clear" w:color="auto" w:fill="auto"/>
          </w:tcPr>
          <w:p w14:paraId="30FBC8E2" w14:textId="77777777" w:rsidR="00F37C09" w:rsidRDefault="00130006" w:rsidP="00F370CE">
            <w:pPr>
              <w:spacing w:after="120"/>
            </w:pPr>
            <w:r>
              <w:t>DFAT</w:t>
            </w:r>
          </w:p>
          <w:p w14:paraId="30FBC8E3" w14:textId="77777777" w:rsidR="00610D79" w:rsidRDefault="00130006" w:rsidP="00F370CE">
            <w:pPr>
              <w:spacing w:after="120"/>
              <w:rPr>
                <w:rFonts w:cs="Arial"/>
              </w:rPr>
            </w:pPr>
            <w:r>
              <w:t>MoEC Board for Education Human Resource Development and Quality Assurance</w:t>
            </w:r>
          </w:p>
        </w:tc>
      </w:tr>
      <w:tr w:rsidR="00610D79" w:rsidRPr="00F43CEC" w14:paraId="30FBC8EE" w14:textId="77777777" w:rsidTr="005E14D6">
        <w:trPr>
          <w:cantSplit/>
          <w:trHeight w:val="1167"/>
        </w:trPr>
        <w:tc>
          <w:tcPr>
            <w:tcW w:w="4928" w:type="dxa"/>
            <w:shd w:val="clear" w:color="auto" w:fill="auto"/>
          </w:tcPr>
          <w:p w14:paraId="30FBC8E5" w14:textId="77777777" w:rsidR="00610D79" w:rsidRPr="00342C48" w:rsidRDefault="009272D9" w:rsidP="007502FD">
            <w:pPr>
              <w:numPr>
                <w:ilvl w:val="0"/>
                <w:numId w:val="38"/>
              </w:numPr>
              <w:spacing w:after="120"/>
            </w:pPr>
            <w:r>
              <w:lastRenderedPageBreak/>
              <w:t xml:space="preserve">Ensure </w:t>
            </w:r>
            <w:r w:rsidR="00610D79" w:rsidRPr="007502FD">
              <w:t>that the training materials are of good</w:t>
            </w:r>
            <w:r w:rsidR="00F13110">
              <w:t xml:space="preserve"> quality and readily available.</w:t>
            </w:r>
          </w:p>
        </w:tc>
        <w:tc>
          <w:tcPr>
            <w:tcW w:w="3071" w:type="dxa"/>
            <w:tcBorders>
              <w:right w:val="single" w:sz="4" w:space="0" w:color="auto"/>
            </w:tcBorders>
            <w:shd w:val="clear" w:color="auto" w:fill="auto"/>
          </w:tcPr>
          <w:p w14:paraId="30FBC8E6" w14:textId="77777777" w:rsidR="00105B80" w:rsidRDefault="00CB37B8" w:rsidP="00C263B2">
            <w:pPr>
              <w:spacing w:after="120"/>
            </w:pPr>
            <w:r>
              <w:rPr>
                <w:rFonts w:cs="Arial"/>
                <w:b/>
              </w:rPr>
              <w:t>DFAT</w:t>
            </w:r>
            <w:r w:rsidR="009272D9" w:rsidRPr="009272D9">
              <w:rPr>
                <w:rFonts w:cs="Arial"/>
                <w:b/>
              </w:rPr>
              <w:t xml:space="preserve"> agrees:</w:t>
            </w:r>
            <w:r w:rsidR="00105B80">
              <w:t xml:space="preserve"> </w:t>
            </w:r>
          </w:p>
          <w:p w14:paraId="30FBC8E7" w14:textId="77777777" w:rsidR="00C562BD" w:rsidRDefault="00105B80" w:rsidP="00C263B2">
            <w:pPr>
              <w:spacing w:after="120"/>
              <w:rPr>
                <w:rFonts w:cs="Arial"/>
              </w:rPr>
            </w:pPr>
            <w:r w:rsidRPr="00105B80">
              <w:rPr>
                <w:rFonts w:cs="Arial"/>
              </w:rPr>
              <w:t>Training materials are a</w:t>
            </w:r>
            <w:r>
              <w:rPr>
                <w:rFonts w:cs="Arial"/>
              </w:rPr>
              <w:t xml:space="preserve">n important </w:t>
            </w:r>
            <w:r w:rsidRPr="00105B80">
              <w:rPr>
                <w:rFonts w:cs="Arial"/>
              </w:rPr>
              <w:t xml:space="preserve">part of </w:t>
            </w:r>
            <w:r w:rsidR="00E809BC">
              <w:rPr>
                <w:rFonts w:cs="Arial"/>
              </w:rPr>
              <w:t xml:space="preserve">any training program that demands acquisition of knowledge and skills, such as </w:t>
            </w:r>
            <w:r>
              <w:rPr>
                <w:rFonts w:cs="Arial"/>
              </w:rPr>
              <w:t xml:space="preserve">the </w:t>
            </w:r>
            <w:r w:rsidR="00E809BC">
              <w:rPr>
                <w:rFonts w:cs="Arial"/>
              </w:rPr>
              <w:t xml:space="preserve">BOS training program and </w:t>
            </w:r>
            <w:r w:rsidR="00D92522">
              <w:rPr>
                <w:rFonts w:cs="Arial"/>
              </w:rPr>
              <w:t>Principal CPD</w:t>
            </w:r>
            <w:r>
              <w:rPr>
                <w:rFonts w:cs="Arial"/>
              </w:rPr>
              <w:t xml:space="preserve">.  </w:t>
            </w:r>
          </w:p>
          <w:p w14:paraId="30FBC8E8" w14:textId="77777777" w:rsidR="00A5455C" w:rsidRPr="00493823" w:rsidRDefault="00A5455C" w:rsidP="00815B14">
            <w:pPr>
              <w:spacing w:after="120"/>
              <w:rPr>
                <w:rFonts w:cs="Arial"/>
              </w:rPr>
            </w:pPr>
          </w:p>
        </w:tc>
        <w:tc>
          <w:tcPr>
            <w:tcW w:w="4442" w:type="dxa"/>
            <w:tcBorders>
              <w:left w:val="single" w:sz="4" w:space="0" w:color="auto"/>
            </w:tcBorders>
            <w:shd w:val="clear" w:color="auto" w:fill="auto"/>
          </w:tcPr>
          <w:p w14:paraId="30FBC8E9" w14:textId="77777777" w:rsidR="00815B14" w:rsidRDefault="00815B14" w:rsidP="00815B14">
            <w:pPr>
              <w:spacing w:after="120"/>
              <w:rPr>
                <w:rFonts w:cs="Arial"/>
              </w:rPr>
            </w:pPr>
            <w:r>
              <w:rPr>
                <w:rFonts w:cs="Arial"/>
              </w:rPr>
              <w:t xml:space="preserve">For its future professional programs, MoEC is, with the support of the Education Partnership, developing high quality materials through examining existing resources, carrying out extensive piloting and user-testing and improving materials on an ongoing basis to ensure they fit with the current context and practice. </w:t>
            </w:r>
          </w:p>
          <w:p w14:paraId="30FBC8EA" w14:textId="77777777" w:rsidR="00815B14" w:rsidRDefault="00815B14" w:rsidP="00815B14">
            <w:pPr>
              <w:spacing w:after="120"/>
              <w:rPr>
                <w:rFonts w:cs="Arial"/>
              </w:rPr>
            </w:pPr>
            <w:r>
              <w:rPr>
                <w:rFonts w:cs="Arial"/>
              </w:rPr>
              <w:t>The Education Partnership is assisting MoEC to ensure training sessions and materials can be accessed in a number of ways such as through printed workbooks and manuals; C</w:t>
            </w:r>
            <w:r w:rsidR="00784253">
              <w:rPr>
                <w:rFonts w:cs="Arial"/>
              </w:rPr>
              <w:t>D</w:t>
            </w:r>
            <w:r>
              <w:rPr>
                <w:rFonts w:cs="Arial"/>
              </w:rPr>
              <w:t xml:space="preserve">ROM, face-to-face training and mentoring and via the internet and radio. </w:t>
            </w:r>
          </w:p>
          <w:p w14:paraId="30FBC8EB" w14:textId="77777777" w:rsidR="00610D79" w:rsidRDefault="00F13110" w:rsidP="00F37C09">
            <w:pPr>
              <w:spacing w:after="120"/>
              <w:rPr>
                <w:rFonts w:cs="Arial"/>
              </w:rPr>
            </w:pPr>
            <w:r>
              <w:rPr>
                <w:rFonts w:cs="Arial"/>
              </w:rPr>
              <w:t>T</w:t>
            </w:r>
            <w:r w:rsidR="00610D79" w:rsidRPr="00610D79">
              <w:rPr>
                <w:rFonts w:cs="Arial"/>
              </w:rPr>
              <w:t>raining materials are developed and qua</w:t>
            </w:r>
            <w:r>
              <w:rPr>
                <w:rFonts w:cs="Arial"/>
              </w:rPr>
              <w:t xml:space="preserve">lity assured by the joint team, consisting of representatives </w:t>
            </w:r>
            <w:r w:rsidR="00A5455C">
              <w:rPr>
                <w:rFonts w:cs="Arial"/>
              </w:rPr>
              <w:t>from</w:t>
            </w:r>
            <w:r>
              <w:rPr>
                <w:rFonts w:cs="Arial"/>
              </w:rPr>
              <w:t xml:space="preserve"> </w:t>
            </w:r>
            <w:r w:rsidR="00CB37B8">
              <w:rPr>
                <w:rFonts w:cs="Arial"/>
              </w:rPr>
              <w:t>MoEC</w:t>
            </w:r>
            <w:r w:rsidR="00A5455C">
              <w:rPr>
                <w:rFonts w:cs="Arial"/>
              </w:rPr>
              <w:t xml:space="preserve">, </w:t>
            </w:r>
            <w:r w:rsidR="00CB37B8">
              <w:rPr>
                <w:rFonts w:cs="Arial"/>
              </w:rPr>
              <w:t>MoRA</w:t>
            </w:r>
            <w:r w:rsidR="00A5455C">
              <w:rPr>
                <w:rFonts w:cs="Arial"/>
              </w:rPr>
              <w:t xml:space="preserve">, </w:t>
            </w:r>
            <w:r w:rsidR="00CB37B8">
              <w:rPr>
                <w:rFonts w:cs="Arial"/>
              </w:rPr>
              <w:t>DFAT</w:t>
            </w:r>
            <w:r>
              <w:rPr>
                <w:rFonts w:cs="Arial"/>
              </w:rPr>
              <w:t>, and other relevant institutions.</w:t>
            </w:r>
          </w:p>
        </w:tc>
        <w:tc>
          <w:tcPr>
            <w:tcW w:w="2284" w:type="dxa"/>
            <w:tcBorders>
              <w:left w:val="single" w:sz="4" w:space="0" w:color="auto"/>
            </w:tcBorders>
            <w:shd w:val="clear" w:color="auto" w:fill="auto"/>
          </w:tcPr>
          <w:p w14:paraId="30FBC8EC" w14:textId="77777777" w:rsidR="00F37C09" w:rsidRDefault="00D92522" w:rsidP="00F370CE">
            <w:pPr>
              <w:spacing w:after="120"/>
            </w:pPr>
            <w:r>
              <w:t>DFAT technical advisory team</w:t>
            </w:r>
          </w:p>
          <w:p w14:paraId="30FBC8ED" w14:textId="77777777" w:rsidR="00610D79" w:rsidRDefault="00D92522" w:rsidP="00F370CE">
            <w:pPr>
              <w:spacing w:after="120"/>
              <w:rPr>
                <w:rFonts w:cs="Arial"/>
              </w:rPr>
            </w:pPr>
            <w:r>
              <w:t>MoEC</w:t>
            </w:r>
            <w:r w:rsidR="00815B14">
              <w:t xml:space="preserve"> Board for Education Human Resource Development and Quality Assurance</w:t>
            </w:r>
          </w:p>
        </w:tc>
      </w:tr>
      <w:tr w:rsidR="00610D79" w:rsidRPr="00F43CEC" w14:paraId="30FBC8F9" w14:textId="77777777" w:rsidTr="005E14D6">
        <w:trPr>
          <w:cantSplit/>
          <w:trHeight w:val="1167"/>
        </w:trPr>
        <w:tc>
          <w:tcPr>
            <w:tcW w:w="4928" w:type="dxa"/>
            <w:shd w:val="clear" w:color="auto" w:fill="auto"/>
          </w:tcPr>
          <w:p w14:paraId="30FBC8EF" w14:textId="77777777" w:rsidR="00610D79" w:rsidRPr="00342C48" w:rsidRDefault="009272D9" w:rsidP="009272D9">
            <w:pPr>
              <w:numPr>
                <w:ilvl w:val="0"/>
                <w:numId w:val="38"/>
              </w:numPr>
              <w:spacing w:after="120"/>
            </w:pPr>
            <w:r>
              <w:t xml:space="preserve">Ensure </w:t>
            </w:r>
            <w:r w:rsidR="00610D79" w:rsidRPr="007502FD">
              <w:t>that clear guidelines, which reinforce and expand on the training materials</w:t>
            </w:r>
            <w:r w:rsidR="00A5455C">
              <w:t>, are provided to every school.</w:t>
            </w:r>
          </w:p>
        </w:tc>
        <w:tc>
          <w:tcPr>
            <w:tcW w:w="3071" w:type="dxa"/>
            <w:tcBorders>
              <w:right w:val="single" w:sz="4" w:space="0" w:color="auto"/>
            </w:tcBorders>
            <w:shd w:val="clear" w:color="auto" w:fill="auto"/>
          </w:tcPr>
          <w:p w14:paraId="30FBC8F0" w14:textId="77777777" w:rsidR="00610D79" w:rsidRDefault="00CB37B8" w:rsidP="00C263B2">
            <w:pPr>
              <w:spacing w:after="120"/>
              <w:rPr>
                <w:rFonts w:cs="Arial"/>
                <w:b/>
              </w:rPr>
            </w:pPr>
            <w:r>
              <w:rPr>
                <w:rFonts w:cs="Arial"/>
                <w:b/>
              </w:rPr>
              <w:t>DFAT</w:t>
            </w:r>
            <w:r w:rsidR="009272D9" w:rsidRPr="009272D9">
              <w:rPr>
                <w:rFonts w:cs="Arial"/>
                <w:b/>
              </w:rPr>
              <w:t xml:space="preserve"> agrees:</w:t>
            </w:r>
          </w:p>
          <w:p w14:paraId="30FBC8F1" w14:textId="77777777" w:rsidR="0021167C" w:rsidRDefault="008C1491" w:rsidP="007F3AC6">
            <w:pPr>
              <w:spacing w:after="120"/>
              <w:rPr>
                <w:rFonts w:cs="Arial"/>
              </w:rPr>
            </w:pPr>
            <w:r>
              <w:rPr>
                <w:rFonts w:cs="Arial"/>
              </w:rPr>
              <w:t xml:space="preserve">To our knowledge, GoI provides updated guidance on BOS annually to each school and madrasah that receives BOS. </w:t>
            </w:r>
          </w:p>
          <w:p w14:paraId="30FBC8F2" w14:textId="77777777" w:rsidR="008C1491" w:rsidRDefault="0021167C" w:rsidP="007F3AC6">
            <w:pPr>
              <w:spacing w:after="120"/>
              <w:rPr>
                <w:rFonts w:cs="Arial"/>
              </w:rPr>
            </w:pPr>
            <w:r>
              <w:rPr>
                <w:rFonts w:cs="Arial"/>
              </w:rPr>
              <w:t>Provision of guidance on BOS is not covered as an activity under the Education Partnership beyond the BOS Training.</w:t>
            </w:r>
          </w:p>
          <w:p w14:paraId="30FBC8F3" w14:textId="77777777" w:rsidR="00493823" w:rsidRPr="00493823" w:rsidRDefault="00D078C7" w:rsidP="007F3AC6">
            <w:pPr>
              <w:spacing w:after="120"/>
              <w:rPr>
                <w:rFonts w:cs="Arial"/>
              </w:rPr>
            </w:pPr>
            <w:r>
              <w:rPr>
                <w:rFonts w:cs="Arial"/>
              </w:rPr>
              <w:t xml:space="preserve"> </w:t>
            </w:r>
          </w:p>
        </w:tc>
        <w:tc>
          <w:tcPr>
            <w:tcW w:w="4442" w:type="dxa"/>
            <w:tcBorders>
              <w:left w:val="single" w:sz="4" w:space="0" w:color="auto"/>
            </w:tcBorders>
            <w:shd w:val="clear" w:color="auto" w:fill="auto"/>
          </w:tcPr>
          <w:p w14:paraId="30FBC8F4" w14:textId="77777777" w:rsidR="008C1491" w:rsidRDefault="008C1491" w:rsidP="00610D79">
            <w:pPr>
              <w:spacing w:after="120"/>
              <w:rPr>
                <w:rFonts w:cs="Arial"/>
              </w:rPr>
            </w:pPr>
            <w:r>
              <w:rPr>
                <w:rFonts w:cs="Arial"/>
              </w:rPr>
              <w:t xml:space="preserve">DFAT </w:t>
            </w:r>
            <w:r w:rsidR="00CD056F">
              <w:rPr>
                <w:rFonts w:cs="Arial"/>
              </w:rPr>
              <w:t>will</w:t>
            </w:r>
            <w:r>
              <w:rPr>
                <w:rFonts w:cs="Arial"/>
              </w:rPr>
              <w:t xml:space="preserve"> ensure the appropriate counterparts in MoEC are aware of the</w:t>
            </w:r>
            <w:r w:rsidR="00CD056F">
              <w:rPr>
                <w:rFonts w:cs="Arial"/>
              </w:rPr>
              <w:t xml:space="preserve"> evaluation findings and will encourage MoEC to consider it as input to its next revision of the BOS guidance.</w:t>
            </w:r>
          </w:p>
          <w:p w14:paraId="30FBC8F5" w14:textId="77777777" w:rsidR="008C1491" w:rsidRDefault="008C1491" w:rsidP="00610D79">
            <w:pPr>
              <w:spacing w:after="120"/>
              <w:rPr>
                <w:rFonts w:cs="Arial"/>
              </w:rPr>
            </w:pPr>
          </w:p>
          <w:p w14:paraId="30FBC8F6" w14:textId="77777777" w:rsidR="00E809BC" w:rsidRDefault="00E809BC" w:rsidP="00610D79">
            <w:pPr>
              <w:spacing w:after="120"/>
              <w:rPr>
                <w:rFonts w:cs="Arial"/>
              </w:rPr>
            </w:pPr>
          </w:p>
        </w:tc>
        <w:tc>
          <w:tcPr>
            <w:tcW w:w="2284" w:type="dxa"/>
            <w:tcBorders>
              <w:left w:val="single" w:sz="4" w:space="0" w:color="auto"/>
            </w:tcBorders>
            <w:shd w:val="clear" w:color="auto" w:fill="auto"/>
          </w:tcPr>
          <w:p w14:paraId="30FBC8F7" w14:textId="77777777" w:rsidR="00F37C09" w:rsidRDefault="0021167C" w:rsidP="00F370CE">
            <w:pPr>
              <w:spacing w:after="120"/>
            </w:pPr>
            <w:r>
              <w:t>DFAT</w:t>
            </w:r>
          </w:p>
          <w:p w14:paraId="30FBC8F8" w14:textId="77777777" w:rsidR="00610D79" w:rsidRDefault="008C1491" w:rsidP="00F370CE">
            <w:pPr>
              <w:spacing w:after="120"/>
              <w:rPr>
                <w:rFonts w:cs="Arial"/>
              </w:rPr>
            </w:pPr>
            <w:r>
              <w:t>MoEC</w:t>
            </w:r>
            <w:r w:rsidR="00C562BD">
              <w:t xml:space="preserve"> </w:t>
            </w:r>
            <w:r w:rsidR="00815B14">
              <w:t>Directorate General for Basic Education</w:t>
            </w:r>
          </w:p>
        </w:tc>
      </w:tr>
      <w:tr w:rsidR="00610D79" w:rsidRPr="00F43CEC" w14:paraId="30FBC901" w14:textId="77777777" w:rsidTr="005E14D6">
        <w:trPr>
          <w:cantSplit/>
          <w:trHeight w:val="1167"/>
        </w:trPr>
        <w:tc>
          <w:tcPr>
            <w:tcW w:w="4928" w:type="dxa"/>
            <w:shd w:val="clear" w:color="auto" w:fill="auto"/>
          </w:tcPr>
          <w:p w14:paraId="30FBC8FA" w14:textId="77777777" w:rsidR="00610D79" w:rsidRPr="00342C48" w:rsidRDefault="009272D9" w:rsidP="00CD056F">
            <w:pPr>
              <w:numPr>
                <w:ilvl w:val="0"/>
                <w:numId w:val="38"/>
              </w:numPr>
              <w:spacing w:after="120"/>
            </w:pPr>
            <w:r>
              <w:lastRenderedPageBreak/>
              <w:t xml:space="preserve">Ensure </w:t>
            </w:r>
            <w:r w:rsidR="00610D79" w:rsidRPr="007502FD">
              <w:t>that time is provided during training for interact</w:t>
            </w:r>
            <w:r w:rsidR="00493823">
              <w:t xml:space="preserve">ion, analyses of good practice </w:t>
            </w:r>
            <w:r w:rsidR="00610D79" w:rsidRPr="007502FD">
              <w:t>and hands-on wor</w:t>
            </w:r>
            <w:r w:rsidR="00A5455C">
              <w:t>k by the participants.</w:t>
            </w:r>
          </w:p>
        </w:tc>
        <w:tc>
          <w:tcPr>
            <w:tcW w:w="3071" w:type="dxa"/>
            <w:tcBorders>
              <w:right w:val="single" w:sz="4" w:space="0" w:color="auto"/>
            </w:tcBorders>
            <w:shd w:val="clear" w:color="auto" w:fill="auto"/>
          </w:tcPr>
          <w:p w14:paraId="30FBC8FB" w14:textId="77777777" w:rsidR="00CD056F" w:rsidRDefault="00CB37B8" w:rsidP="007F3AC6">
            <w:pPr>
              <w:spacing w:after="120"/>
              <w:rPr>
                <w:rFonts w:cs="Arial"/>
              </w:rPr>
            </w:pPr>
            <w:r>
              <w:rPr>
                <w:rFonts w:cs="Arial"/>
                <w:b/>
              </w:rPr>
              <w:t>DFAT</w:t>
            </w:r>
            <w:r w:rsidR="009272D9" w:rsidRPr="009272D9">
              <w:rPr>
                <w:rFonts w:cs="Arial"/>
                <w:b/>
              </w:rPr>
              <w:t xml:space="preserve"> agrees:</w:t>
            </w:r>
            <w:r w:rsidR="00CD056F">
              <w:rPr>
                <w:rFonts w:cs="Arial"/>
              </w:rPr>
              <w:t xml:space="preserve"> All Education Partnership professional development activities currently under implementation or design have elements of practical and/or on-the-job training.</w:t>
            </w:r>
          </w:p>
          <w:p w14:paraId="30FBC8FC" w14:textId="77777777" w:rsidR="009D52E4" w:rsidRPr="007F3AC6" w:rsidRDefault="00CD056F" w:rsidP="0066422F">
            <w:pPr>
              <w:spacing w:after="120"/>
              <w:rPr>
                <w:rFonts w:cs="Arial"/>
              </w:rPr>
            </w:pPr>
            <w:r>
              <w:rPr>
                <w:rFonts w:cs="Arial"/>
              </w:rPr>
              <w:t xml:space="preserve">DFAT is actively promoting adult learning approaches of this kind with MoEC through evaluating and providing evidence of better learning outcomes. </w:t>
            </w:r>
          </w:p>
        </w:tc>
        <w:tc>
          <w:tcPr>
            <w:tcW w:w="4442" w:type="dxa"/>
            <w:tcBorders>
              <w:left w:val="single" w:sz="4" w:space="0" w:color="auto"/>
            </w:tcBorders>
            <w:shd w:val="clear" w:color="auto" w:fill="auto"/>
          </w:tcPr>
          <w:p w14:paraId="30FBC8FD" w14:textId="77777777" w:rsidR="00A80D87" w:rsidRDefault="00CD056F" w:rsidP="00A80D87">
            <w:pPr>
              <w:spacing w:after="120"/>
              <w:rPr>
                <w:rFonts w:cs="Arial"/>
              </w:rPr>
            </w:pPr>
            <w:r>
              <w:rPr>
                <w:rFonts w:cs="Arial"/>
              </w:rPr>
              <w:t>DFAT</w:t>
            </w:r>
            <w:r w:rsidR="00A80D87">
              <w:rPr>
                <w:rFonts w:cs="Arial"/>
              </w:rPr>
              <w:t>,</w:t>
            </w:r>
            <w:r>
              <w:rPr>
                <w:rFonts w:cs="Arial"/>
              </w:rPr>
              <w:t xml:space="preserve"> through its contractors</w:t>
            </w:r>
            <w:r w:rsidR="00A80D87">
              <w:rPr>
                <w:rFonts w:cs="Arial"/>
              </w:rPr>
              <w:t>,</w:t>
            </w:r>
            <w:r>
              <w:rPr>
                <w:rFonts w:cs="Arial"/>
              </w:rPr>
              <w:t xml:space="preserve"> will support MoEC to explore a range of different adult learning methods and to </w:t>
            </w:r>
            <w:r w:rsidR="00A80D87">
              <w:rPr>
                <w:rFonts w:cs="Arial"/>
              </w:rPr>
              <w:t>adjust these for implementation through its own systems.</w:t>
            </w:r>
          </w:p>
          <w:p w14:paraId="30FBC8FE" w14:textId="77777777" w:rsidR="0066422F" w:rsidRDefault="00A80D87" w:rsidP="005B328E">
            <w:pPr>
              <w:spacing w:after="120"/>
              <w:rPr>
                <w:rFonts w:cs="Arial"/>
              </w:rPr>
            </w:pPr>
            <w:r>
              <w:rPr>
                <w:rFonts w:cs="Arial"/>
              </w:rPr>
              <w:t xml:space="preserve">Support will also be provided to carry out robust monitoring and evaluation of activities funded through the Education Partnership in order to influence MoEC policy on employing more effective learning methods in APBN funded programs going forward. </w:t>
            </w:r>
          </w:p>
        </w:tc>
        <w:tc>
          <w:tcPr>
            <w:tcW w:w="2284" w:type="dxa"/>
            <w:tcBorders>
              <w:left w:val="single" w:sz="4" w:space="0" w:color="auto"/>
            </w:tcBorders>
            <w:shd w:val="clear" w:color="auto" w:fill="auto"/>
          </w:tcPr>
          <w:p w14:paraId="30FBC8FF" w14:textId="77777777" w:rsidR="00F37C09" w:rsidRDefault="0021167C" w:rsidP="00F370CE">
            <w:pPr>
              <w:spacing w:after="120"/>
            </w:pPr>
            <w:r>
              <w:t>DFAT</w:t>
            </w:r>
          </w:p>
          <w:p w14:paraId="30FBC900" w14:textId="77777777" w:rsidR="00610D79" w:rsidRDefault="0021167C" w:rsidP="00F370CE">
            <w:pPr>
              <w:spacing w:after="120"/>
              <w:rPr>
                <w:rFonts w:cs="Arial"/>
              </w:rPr>
            </w:pPr>
            <w:r>
              <w:t>MoEC Board for Education Human Resource Development and Quality Assurance</w:t>
            </w:r>
          </w:p>
        </w:tc>
      </w:tr>
      <w:tr w:rsidR="00610D79" w:rsidRPr="00F43CEC" w14:paraId="30FBC90B" w14:textId="77777777" w:rsidTr="005E14D6">
        <w:trPr>
          <w:cantSplit/>
          <w:trHeight w:val="1167"/>
        </w:trPr>
        <w:tc>
          <w:tcPr>
            <w:tcW w:w="4928" w:type="dxa"/>
            <w:shd w:val="clear" w:color="auto" w:fill="auto"/>
          </w:tcPr>
          <w:p w14:paraId="30FBC902" w14:textId="77777777" w:rsidR="00610D79" w:rsidRPr="00342C48" w:rsidRDefault="00610D79" w:rsidP="00A80D87">
            <w:pPr>
              <w:numPr>
                <w:ilvl w:val="0"/>
                <w:numId w:val="38"/>
              </w:numPr>
              <w:spacing w:after="120"/>
            </w:pPr>
            <w:r w:rsidRPr="007502FD">
              <w:lastRenderedPageBreak/>
              <w:t xml:space="preserve">MoEC </w:t>
            </w:r>
            <w:r w:rsidR="009272D9">
              <w:t>need</w:t>
            </w:r>
            <w:r w:rsidR="00A80D87">
              <w:t>s</w:t>
            </w:r>
            <w:r w:rsidR="009272D9">
              <w:t xml:space="preserve"> to ensure</w:t>
            </w:r>
            <w:r w:rsidRPr="007502FD">
              <w:t xml:space="preserve"> serious quality assurance of the organisation, content, methods, and immediate outcomes of training down to the bottom of the cascade.</w:t>
            </w:r>
          </w:p>
        </w:tc>
        <w:tc>
          <w:tcPr>
            <w:tcW w:w="3071" w:type="dxa"/>
            <w:tcBorders>
              <w:right w:val="single" w:sz="4" w:space="0" w:color="auto"/>
            </w:tcBorders>
            <w:shd w:val="clear" w:color="auto" w:fill="auto"/>
          </w:tcPr>
          <w:p w14:paraId="30FBC903" w14:textId="77777777" w:rsidR="00610D79" w:rsidRDefault="00CB37B8" w:rsidP="00C263B2">
            <w:pPr>
              <w:spacing w:after="120"/>
              <w:rPr>
                <w:rFonts w:cs="Arial"/>
                <w:b/>
              </w:rPr>
            </w:pPr>
            <w:r>
              <w:rPr>
                <w:rFonts w:cs="Arial"/>
                <w:b/>
              </w:rPr>
              <w:t>DFAT</w:t>
            </w:r>
            <w:r w:rsidR="009272D9" w:rsidRPr="009272D9">
              <w:rPr>
                <w:rFonts w:cs="Arial"/>
                <w:b/>
              </w:rPr>
              <w:t xml:space="preserve"> agrees:</w:t>
            </w:r>
          </w:p>
          <w:p w14:paraId="30FBC904" w14:textId="77777777" w:rsidR="00A31EF8" w:rsidRPr="00FB4EAB" w:rsidRDefault="00A80D87" w:rsidP="005B328E">
            <w:pPr>
              <w:spacing w:after="120"/>
              <w:rPr>
                <w:rFonts w:cs="Arial"/>
              </w:rPr>
            </w:pPr>
            <w:r>
              <w:rPr>
                <w:rFonts w:cs="Arial"/>
              </w:rPr>
              <w:t>While most Education Partnership professional development activities do not use a cascade training approach, the lesson of ensuring serious quality assurance of the organisation, content, methods, and immediate outcomes still holds.</w:t>
            </w:r>
          </w:p>
        </w:tc>
        <w:tc>
          <w:tcPr>
            <w:tcW w:w="4442" w:type="dxa"/>
            <w:tcBorders>
              <w:left w:val="single" w:sz="4" w:space="0" w:color="auto"/>
            </w:tcBorders>
            <w:shd w:val="clear" w:color="auto" w:fill="auto"/>
          </w:tcPr>
          <w:p w14:paraId="30FBC905" w14:textId="77777777" w:rsidR="00A80D87" w:rsidRDefault="00A80D87" w:rsidP="0010525B">
            <w:pPr>
              <w:spacing w:after="120"/>
              <w:rPr>
                <w:rFonts w:cs="Arial"/>
              </w:rPr>
            </w:pPr>
            <w:r>
              <w:rPr>
                <w:rFonts w:cs="Arial"/>
              </w:rPr>
              <w:t>Education Partnership professional development activities will be subject to a number of levels of quality assurance as agreed with GoI in the Grant Agreement with Australia. The first step has been to develop a working group to develop a Performance Assessment Framework for the program and to prepare a Monitoring and Evaluation Plan for the first year of implementation (2014).</w:t>
            </w:r>
          </w:p>
          <w:p w14:paraId="30FBC906" w14:textId="77777777" w:rsidR="00784253" w:rsidRDefault="00A80D87" w:rsidP="0010525B">
            <w:pPr>
              <w:spacing w:after="120"/>
              <w:rPr>
                <w:rFonts w:cs="Arial"/>
              </w:rPr>
            </w:pPr>
            <w:r>
              <w:rPr>
                <w:rFonts w:cs="Arial"/>
              </w:rPr>
              <w:t>MoEC will carry out program monitoring and quality assurance with the support of DFAT’s technical advisory team. Joint monitoring will be carried out by members of the program</w:t>
            </w:r>
            <w:r w:rsidR="00F37C09">
              <w:rPr>
                <w:rFonts w:cs="Arial"/>
              </w:rPr>
              <w:t xml:space="preserve"> steering committee, t</w:t>
            </w:r>
            <w:r w:rsidR="00F37C09" w:rsidRPr="00F37C09">
              <w:rPr>
                <w:rFonts w:cs="Arial"/>
              </w:rPr>
              <w:t>he Staff Development Technical Oversight Group</w:t>
            </w:r>
            <w:r w:rsidR="00F37C09">
              <w:rPr>
                <w:rFonts w:cs="Arial"/>
              </w:rPr>
              <w:t xml:space="preserve"> (SDTOG)</w:t>
            </w:r>
            <w:r>
              <w:rPr>
                <w:rFonts w:cs="Arial"/>
              </w:rPr>
              <w:t xml:space="preserve"> which includes MoEC, DFAT, </w:t>
            </w:r>
            <w:r w:rsidR="00F37C09">
              <w:rPr>
                <w:rFonts w:cs="Arial"/>
              </w:rPr>
              <w:t>BAPPENAS</w:t>
            </w:r>
            <w:r>
              <w:rPr>
                <w:rFonts w:cs="Arial"/>
              </w:rPr>
              <w:t xml:space="preserve">, MoF and Home Affairs. </w:t>
            </w:r>
          </w:p>
          <w:p w14:paraId="30FBC907" w14:textId="77777777" w:rsidR="00A80D87" w:rsidRDefault="00A80D87" w:rsidP="0010525B">
            <w:pPr>
              <w:spacing w:after="120"/>
              <w:rPr>
                <w:rFonts w:cs="Arial"/>
              </w:rPr>
            </w:pPr>
            <w:r>
              <w:rPr>
                <w:rFonts w:cs="Arial"/>
              </w:rPr>
              <w:t>Finally, DFAT has in place an independent Performance Oversight and Monitoring contractor that will carry out independent evaluation and audit of the program.</w:t>
            </w:r>
          </w:p>
          <w:p w14:paraId="30FBC908" w14:textId="77777777" w:rsidR="00FC68E9" w:rsidRDefault="00FC68E9" w:rsidP="008F2A8E">
            <w:pPr>
              <w:spacing w:after="120"/>
              <w:rPr>
                <w:rFonts w:cs="Arial"/>
              </w:rPr>
            </w:pPr>
          </w:p>
        </w:tc>
        <w:tc>
          <w:tcPr>
            <w:tcW w:w="2284" w:type="dxa"/>
            <w:tcBorders>
              <w:left w:val="single" w:sz="4" w:space="0" w:color="auto"/>
            </w:tcBorders>
            <w:shd w:val="clear" w:color="auto" w:fill="auto"/>
          </w:tcPr>
          <w:p w14:paraId="30FBC909" w14:textId="77777777" w:rsidR="00F37C09" w:rsidRDefault="00470D7C" w:rsidP="00F370CE">
            <w:pPr>
              <w:spacing w:after="120"/>
            </w:pPr>
            <w:r>
              <w:t>DFA</w:t>
            </w:r>
            <w:r w:rsidR="00F37C09">
              <w:t>T (and its contractors)</w:t>
            </w:r>
          </w:p>
          <w:p w14:paraId="30FBC90A" w14:textId="77777777" w:rsidR="00610D79" w:rsidRDefault="00470D7C" w:rsidP="00F370CE">
            <w:pPr>
              <w:spacing w:after="120"/>
              <w:rPr>
                <w:rFonts w:cs="Arial"/>
              </w:rPr>
            </w:pPr>
            <w:r>
              <w:t>MoEC</w:t>
            </w:r>
            <w:r w:rsidR="0016223E">
              <w:t xml:space="preserve"> Board for Education Human Resource Development and Quality Assurance</w:t>
            </w:r>
            <w:r>
              <w:t xml:space="preserve"> and SDTOG members. </w:t>
            </w:r>
          </w:p>
        </w:tc>
      </w:tr>
      <w:tr w:rsidR="00CE1EFA" w:rsidRPr="00F43CEC" w14:paraId="30FBC916" w14:textId="77777777" w:rsidTr="005E14D6">
        <w:trPr>
          <w:cantSplit/>
          <w:trHeight w:val="1167"/>
        </w:trPr>
        <w:tc>
          <w:tcPr>
            <w:tcW w:w="4928" w:type="dxa"/>
            <w:shd w:val="clear" w:color="auto" w:fill="auto"/>
          </w:tcPr>
          <w:p w14:paraId="30FBC90C" w14:textId="77777777" w:rsidR="00CE1EFA" w:rsidRPr="0007515D" w:rsidRDefault="008F2A8E" w:rsidP="00881E44">
            <w:pPr>
              <w:numPr>
                <w:ilvl w:val="0"/>
                <w:numId w:val="38"/>
              </w:numPr>
              <w:spacing w:after="120"/>
            </w:pPr>
            <w:r>
              <w:lastRenderedPageBreak/>
              <w:t>D</w:t>
            </w:r>
            <w:r w:rsidR="00CE1EFA" w:rsidRPr="0007515D">
              <w:t>evelop a more comprehensive, systematic approach to buildin</w:t>
            </w:r>
            <w:r>
              <w:t>g the capacity of MoEC personnel</w:t>
            </w:r>
            <w:r w:rsidR="00CE1EFA" w:rsidRPr="0007515D">
              <w:t xml:space="preserve">.  </w:t>
            </w:r>
            <w:r w:rsidR="00881E44">
              <w:t>Including</w:t>
            </w:r>
            <w:r w:rsidR="00CE1EFA" w:rsidRPr="0007515D">
              <w:t xml:space="preserve"> establishing a permanent cadre of national and provincial Master Trainers able to participate in future MoEC capacity building exercises and identifying a unit in MoEC with adequate authority to coordinate trainers, training activities, and materials across training institutions, MoEC units and levels, and development agency projects.</w:t>
            </w:r>
          </w:p>
        </w:tc>
        <w:tc>
          <w:tcPr>
            <w:tcW w:w="3071" w:type="dxa"/>
            <w:tcBorders>
              <w:right w:val="single" w:sz="4" w:space="0" w:color="auto"/>
            </w:tcBorders>
            <w:shd w:val="clear" w:color="auto" w:fill="auto"/>
          </w:tcPr>
          <w:p w14:paraId="30FBC90D" w14:textId="77777777" w:rsidR="00CE1EFA" w:rsidRPr="00BD42C3" w:rsidRDefault="00CB37B8" w:rsidP="00C263B2">
            <w:pPr>
              <w:spacing w:after="120"/>
              <w:rPr>
                <w:rFonts w:cs="Arial"/>
                <w:b/>
              </w:rPr>
            </w:pPr>
            <w:r>
              <w:rPr>
                <w:rFonts w:cs="Arial"/>
                <w:b/>
              </w:rPr>
              <w:t>DFAT</w:t>
            </w:r>
            <w:r w:rsidR="00BD42C3" w:rsidRPr="00BD42C3">
              <w:rPr>
                <w:rFonts w:cs="Arial"/>
                <w:b/>
              </w:rPr>
              <w:t xml:space="preserve"> agrees:</w:t>
            </w:r>
          </w:p>
          <w:p w14:paraId="30FBC90E" w14:textId="77777777" w:rsidR="00881E44" w:rsidRDefault="005B2456" w:rsidP="00C263B2">
            <w:pPr>
              <w:spacing w:after="120"/>
              <w:rPr>
                <w:rFonts w:cs="Arial"/>
              </w:rPr>
            </w:pPr>
            <w:r>
              <w:rPr>
                <w:rFonts w:cs="Arial"/>
              </w:rPr>
              <w:t>A register of</w:t>
            </w:r>
            <w:r w:rsidR="00881E44">
              <w:rPr>
                <w:rFonts w:cs="Arial"/>
              </w:rPr>
              <w:t xml:space="preserve"> trainers and master trainers for national training programs implemented through national and de</w:t>
            </w:r>
            <w:r w:rsidR="00784253">
              <w:rPr>
                <w:rFonts w:cs="Arial"/>
              </w:rPr>
              <w:t>-</w:t>
            </w:r>
            <w:r w:rsidR="00881E44">
              <w:rPr>
                <w:rFonts w:cs="Arial"/>
              </w:rPr>
              <w:t>concentrated agencies (LP2KS, LPMP and P4TK)</w:t>
            </w:r>
            <w:r>
              <w:rPr>
                <w:rFonts w:cs="Arial"/>
              </w:rPr>
              <w:t xml:space="preserve"> has been developed</w:t>
            </w:r>
            <w:r w:rsidR="00881E44">
              <w:rPr>
                <w:rFonts w:cs="Arial"/>
              </w:rPr>
              <w:t xml:space="preserve">. </w:t>
            </w:r>
            <w:r>
              <w:rPr>
                <w:rFonts w:cs="Arial"/>
              </w:rPr>
              <w:t>DFAT</w:t>
            </w:r>
            <w:r w:rsidR="00881E44">
              <w:rPr>
                <w:rFonts w:cs="Arial"/>
              </w:rPr>
              <w:t xml:space="preserve">, through the Education Partnership, </w:t>
            </w:r>
            <w:r>
              <w:rPr>
                <w:rFonts w:cs="Arial"/>
              </w:rPr>
              <w:t xml:space="preserve">further developed these </w:t>
            </w:r>
            <w:r w:rsidR="00D7688A">
              <w:rPr>
                <w:rFonts w:cs="Arial"/>
              </w:rPr>
              <w:t xml:space="preserve">registered </w:t>
            </w:r>
            <w:r>
              <w:rPr>
                <w:rFonts w:cs="Arial"/>
              </w:rPr>
              <w:t xml:space="preserve">trainers </w:t>
            </w:r>
            <w:r w:rsidR="00D7688A">
              <w:rPr>
                <w:rFonts w:cs="Arial"/>
              </w:rPr>
              <w:t xml:space="preserve">by providing additional training and opportunities to deliver trainings </w:t>
            </w:r>
            <w:r>
              <w:rPr>
                <w:rFonts w:cs="Arial"/>
              </w:rPr>
              <w:t>when</w:t>
            </w:r>
            <w:r w:rsidR="00881E44">
              <w:rPr>
                <w:rFonts w:cs="Arial"/>
              </w:rPr>
              <w:t xml:space="preserve"> implementing pilot activities and stand-alone training activities. MoEC intends to use </w:t>
            </w:r>
            <w:r w:rsidR="00D7688A">
              <w:rPr>
                <w:rFonts w:cs="Arial"/>
              </w:rPr>
              <w:t xml:space="preserve">these </w:t>
            </w:r>
            <w:r>
              <w:rPr>
                <w:rFonts w:cs="Arial"/>
              </w:rPr>
              <w:t>trainers</w:t>
            </w:r>
            <w:r w:rsidR="00D7688A">
              <w:rPr>
                <w:rFonts w:cs="Arial"/>
              </w:rPr>
              <w:t>,</w:t>
            </w:r>
            <w:r>
              <w:rPr>
                <w:rFonts w:cs="Arial"/>
              </w:rPr>
              <w:t xml:space="preserve"> </w:t>
            </w:r>
            <w:r w:rsidR="00D7688A">
              <w:rPr>
                <w:rFonts w:cs="Arial"/>
              </w:rPr>
              <w:t xml:space="preserve">to the extent possible, </w:t>
            </w:r>
            <w:r>
              <w:rPr>
                <w:rFonts w:cs="Arial"/>
              </w:rPr>
              <w:t>in</w:t>
            </w:r>
            <w:r w:rsidR="00881E44">
              <w:rPr>
                <w:rFonts w:cs="Arial"/>
              </w:rPr>
              <w:t xml:space="preserve"> future professional development programs funded through the Education Partnership. </w:t>
            </w:r>
          </w:p>
          <w:p w14:paraId="30FBC90F" w14:textId="77777777" w:rsidR="007303B1" w:rsidRDefault="005B2456" w:rsidP="005B2456">
            <w:pPr>
              <w:spacing w:after="120"/>
              <w:rPr>
                <w:rFonts w:cs="Arial"/>
              </w:rPr>
            </w:pPr>
            <w:r>
              <w:rPr>
                <w:rFonts w:cs="Arial"/>
              </w:rPr>
              <w:t xml:space="preserve">The Education Partnership does not have </w:t>
            </w:r>
            <w:r w:rsidR="00A72BF3">
              <w:rPr>
                <w:rFonts w:cs="Arial"/>
              </w:rPr>
              <w:t xml:space="preserve">planned </w:t>
            </w:r>
            <w:r>
              <w:rPr>
                <w:rFonts w:cs="Arial"/>
              </w:rPr>
              <w:t>any further training programs implemented through sub national government (either provincial or district)</w:t>
            </w:r>
            <w:r w:rsidR="00A72BF3">
              <w:rPr>
                <w:rFonts w:cs="Arial"/>
              </w:rPr>
              <w:t>.</w:t>
            </w:r>
          </w:p>
          <w:p w14:paraId="30FBC910" w14:textId="77777777" w:rsidR="00DE676C" w:rsidRDefault="00DE676C" w:rsidP="00BD42C3">
            <w:pPr>
              <w:spacing w:after="120"/>
              <w:rPr>
                <w:rFonts w:cs="Arial"/>
              </w:rPr>
            </w:pPr>
          </w:p>
          <w:p w14:paraId="30FBC911" w14:textId="77777777" w:rsidR="00BD42C3" w:rsidRPr="00F43CEC" w:rsidRDefault="00BD42C3" w:rsidP="00BD42C3">
            <w:pPr>
              <w:spacing w:after="120"/>
              <w:rPr>
                <w:rFonts w:cs="Arial"/>
              </w:rPr>
            </w:pPr>
          </w:p>
        </w:tc>
        <w:tc>
          <w:tcPr>
            <w:tcW w:w="4442" w:type="dxa"/>
            <w:tcBorders>
              <w:left w:val="single" w:sz="4" w:space="0" w:color="auto"/>
            </w:tcBorders>
            <w:shd w:val="clear" w:color="auto" w:fill="auto"/>
          </w:tcPr>
          <w:p w14:paraId="30FBC912" w14:textId="77777777" w:rsidR="00CD6031" w:rsidRDefault="005B2456" w:rsidP="005B328E">
            <w:pPr>
              <w:spacing w:after="120"/>
              <w:rPr>
                <w:rFonts w:cs="Arial"/>
              </w:rPr>
            </w:pPr>
            <w:r>
              <w:rPr>
                <w:rFonts w:cs="Arial"/>
              </w:rPr>
              <w:t xml:space="preserve">Continue to use MoEC trainers wherever possible for Education Partnership activities. Encourage MoEC to use those trainers already included in pilot activities to further build on their skills and knowledge. </w:t>
            </w:r>
          </w:p>
          <w:p w14:paraId="30FBC913" w14:textId="77777777" w:rsidR="00A72BF3" w:rsidRPr="00F43CEC" w:rsidRDefault="00A72BF3" w:rsidP="005B328E">
            <w:pPr>
              <w:spacing w:after="120"/>
              <w:rPr>
                <w:rFonts w:cs="Arial"/>
              </w:rPr>
            </w:pPr>
          </w:p>
        </w:tc>
        <w:tc>
          <w:tcPr>
            <w:tcW w:w="2284" w:type="dxa"/>
            <w:tcBorders>
              <w:left w:val="single" w:sz="4" w:space="0" w:color="auto"/>
            </w:tcBorders>
            <w:shd w:val="clear" w:color="auto" w:fill="auto"/>
          </w:tcPr>
          <w:p w14:paraId="30FBC914" w14:textId="77777777" w:rsidR="00F37C09" w:rsidRDefault="00A72BF3" w:rsidP="00F370CE">
            <w:pPr>
              <w:spacing w:after="120"/>
            </w:pPr>
            <w:r>
              <w:t>DFAT</w:t>
            </w:r>
          </w:p>
          <w:p w14:paraId="30FBC915" w14:textId="77777777" w:rsidR="00CE1EFA" w:rsidRPr="00F43CEC" w:rsidRDefault="00A72BF3" w:rsidP="00F370CE">
            <w:pPr>
              <w:spacing w:after="120"/>
              <w:rPr>
                <w:rFonts w:cs="Arial"/>
              </w:rPr>
            </w:pPr>
            <w:r>
              <w:t>MoEC Board for Education Human Resource Development and Quality Assurance</w:t>
            </w:r>
          </w:p>
        </w:tc>
      </w:tr>
    </w:tbl>
    <w:p w14:paraId="30FBC917" w14:textId="77777777" w:rsidR="00C657FB" w:rsidRDefault="00C657FB" w:rsidP="00C657FB">
      <w:pPr>
        <w:rPr>
          <w:rFonts w:cs="Arial"/>
        </w:rPr>
      </w:pPr>
    </w:p>
    <w:p w14:paraId="30FBC918" w14:textId="77777777" w:rsidR="00C657FB" w:rsidRDefault="001E3D24" w:rsidP="001E3D24">
      <w:pPr>
        <w:pStyle w:val="Heading2"/>
      </w:pPr>
      <w:r>
        <w:t xml:space="preserve"> </w:t>
      </w:r>
    </w:p>
    <w:p w14:paraId="30FBC919" w14:textId="77777777" w:rsidR="00913F5E" w:rsidRPr="00913F5E" w:rsidRDefault="00913F5E" w:rsidP="00C657FB">
      <w:pPr>
        <w:pStyle w:val="Heading2"/>
      </w:pPr>
    </w:p>
    <w:sectPr w:rsidR="00913F5E" w:rsidRPr="00913F5E" w:rsidSect="007502FD">
      <w:pgSz w:w="16838" w:h="11906" w:orient="landscape"/>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BC91C" w14:textId="77777777" w:rsidR="00F37C09" w:rsidRDefault="00F37C09">
      <w:pPr>
        <w:pStyle w:val="Table-list-number"/>
      </w:pPr>
      <w:r>
        <w:separator/>
      </w:r>
    </w:p>
  </w:endnote>
  <w:endnote w:type="continuationSeparator" w:id="0">
    <w:p w14:paraId="30FBC91D" w14:textId="77777777" w:rsidR="00F37C09" w:rsidRDefault="00F37C09">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85A47" w14:textId="77777777" w:rsidR="00D65FEE" w:rsidRDefault="00D65F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BC91F" w14:textId="77777777" w:rsidR="00F37C09" w:rsidRPr="00AE52D5" w:rsidRDefault="00F37C09"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D65FEE">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D65FEE">
      <w:rPr>
        <w:rStyle w:val="PageNumber"/>
        <w:noProof/>
      </w:rPr>
      <w:t>10</w:t>
    </w:r>
    <w:r w:rsidRPr="00AE52D5">
      <w:rPr>
        <w:rStyle w:val="PageNumber"/>
      </w:rPr>
      <w:fldChar w:fldCharType="end"/>
    </w:r>
  </w:p>
  <w:p w14:paraId="30FBC920" w14:textId="77777777" w:rsidR="00F37C09" w:rsidRPr="00AE52D5" w:rsidRDefault="00F37C09"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14:paraId="30FBC921" w14:textId="77777777" w:rsidR="00F37C09" w:rsidRPr="000815FC" w:rsidRDefault="00F37C09" w:rsidP="00887304">
    <w:pPr>
      <w:pStyle w:val="Footer"/>
      <w:pBdr>
        <w:top w:val="single" w:sz="4" w:space="8" w:color="999999"/>
      </w:pBdr>
      <w:tabs>
        <w:tab w:val="clear" w:pos="4153"/>
        <w:tab w:val="clear" w:pos="8306"/>
        <w:tab w:val="right" w:pos="9639"/>
      </w:tabs>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4911E" w14:textId="77777777" w:rsidR="00D65FEE" w:rsidRDefault="00D65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BC91A" w14:textId="77777777" w:rsidR="00F37C09" w:rsidRDefault="00F37C09">
      <w:pPr>
        <w:pStyle w:val="Table-list-number"/>
      </w:pPr>
      <w:r>
        <w:separator/>
      </w:r>
    </w:p>
  </w:footnote>
  <w:footnote w:type="continuationSeparator" w:id="0">
    <w:p w14:paraId="30FBC91B" w14:textId="77777777" w:rsidR="00F37C09" w:rsidRDefault="00F37C09">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6A787" w14:textId="77777777" w:rsidR="00D65FEE" w:rsidRDefault="00D65F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BC91E" w14:textId="77777777" w:rsidR="00F37C09" w:rsidRPr="00077243" w:rsidRDefault="00F37C09" w:rsidP="00077243">
    <w:pPr>
      <w:pStyle w:val="Header"/>
      <w:jc w:val="center"/>
      <w:rPr>
        <w:caps/>
      </w:rPr>
    </w:pPr>
    <w:r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E5F41" w14:textId="77777777" w:rsidR="00D65FEE" w:rsidRDefault="00D65F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A10"/>
    <w:multiLevelType w:val="multilevel"/>
    <w:tmpl w:val="5EC8BC40"/>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644581"/>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3375D85"/>
    <w:multiLevelType w:val="hybridMultilevel"/>
    <w:tmpl w:val="A0A6AAD8"/>
    <w:lvl w:ilvl="0" w:tplc="7F402E40">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856708"/>
    <w:multiLevelType w:val="hybridMultilevel"/>
    <w:tmpl w:val="BD005BE8"/>
    <w:lvl w:ilvl="0" w:tplc="03B0FA2A">
      <w:numFmt w:val="bullet"/>
      <w:lvlText w:val="-"/>
      <w:lvlJc w:val="left"/>
      <w:pPr>
        <w:tabs>
          <w:tab w:val="num" w:pos="397"/>
        </w:tabs>
        <w:ind w:left="39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DE6952"/>
    <w:multiLevelType w:val="hybridMultilevel"/>
    <w:tmpl w:val="5BD0A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517EE7"/>
    <w:multiLevelType w:val="hybridMultilevel"/>
    <w:tmpl w:val="540851C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7">
    <w:nsid w:val="20BF696C"/>
    <w:multiLevelType w:val="hybridMultilevel"/>
    <w:tmpl w:val="44EA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4615C2"/>
    <w:multiLevelType w:val="multilevel"/>
    <w:tmpl w:val="85D49A4E"/>
    <w:lvl w:ilvl="0">
      <w:start w:val="1"/>
      <w:numFmt w:val="lowerLetter"/>
      <w:lvlText w:val="%1)"/>
      <w:lvlJc w:val="left"/>
      <w:pPr>
        <w:tabs>
          <w:tab w:val="num" w:pos="0"/>
        </w:tabs>
        <w:ind w:left="0" w:firstLine="360"/>
      </w:pPr>
      <w:rPr>
        <w:rFonts w:hint="default"/>
        <w:position w:val="0"/>
      </w:rPr>
    </w:lvl>
    <w:lvl w:ilvl="1">
      <w:start w:val="1"/>
      <w:numFmt w:val="decimal"/>
      <w:lvlText w:val="%2."/>
      <w:lvlJc w:val="left"/>
      <w:pPr>
        <w:tabs>
          <w:tab w:val="num" w:pos="-33"/>
        </w:tabs>
        <w:ind w:left="-33" w:firstLine="1080"/>
      </w:pPr>
      <w:rPr>
        <w:rFonts w:hint="default"/>
        <w:position w:val="0"/>
      </w:rPr>
    </w:lvl>
    <w:lvl w:ilvl="2">
      <w:start w:val="1"/>
      <w:numFmt w:val="decimal"/>
      <w:lvlText w:val="%3."/>
      <w:lvlJc w:val="left"/>
      <w:pPr>
        <w:tabs>
          <w:tab w:val="num" w:pos="-33"/>
        </w:tabs>
        <w:ind w:left="-33" w:firstLine="1800"/>
      </w:pPr>
      <w:rPr>
        <w:rFonts w:hint="default"/>
        <w:position w:val="0"/>
      </w:rPr>
    </w:lvl>
    <w:lvl w:ilvl="3">
      <w:start w:val="1"/>
      <w:numFmt w:val="decimal"/>
      <w:lvlText w:val="%4."/>
      <w:lvlJc w:val="left"/>
      <w:pPr>
        <w:tabs>
          <w:tab w:val="num" w:pos="-33"/>
        </w:tabs>
        <w:ind w:left="-33" w:firstLine="2520"/>
      </w:pPr>
      <w:rPr>
        <w:rFonts w:hint="default"/>
        <w:position w:val="0"/>
      </w:rPr>
    </w:lvl>
    <w:lvl w:ilvl="4">
      <w:start w:val="1"/>
      <w:numFmt w:val="decimal"/>
      <w:lvlText w:val="%5."/>
      <w:lvlJc w:val="left"/>
      <w:pPr>
        <w:tabs>
          <w:tab w:val="num" w:pos="-33"/>
        </w:tabs>
        <w:ind w:left="-33" w:firstLine="3240"/>
      </w:pPr>
      <w:rPr>
        <w:rFonts w:hint="default"/>
        <w:position w:val="0"/>
      </w:rPr>
    </w:lvl>
    <w:lvl w:ilvl="5">
      <w:start w:val="1"/>
      <w:numFmt w:val="decimal"/>
      <w:lvlText w:val="%6."/>
      <w:lvlJc w:val="left"/>
      <w:pPr>
        <w:tabs>
          <w:tab w:val="num" w:pos="-33"/>
        </w:tabs>
        <w:ind w:left="-33" w:firstLine="3960"/>
      </w:pPr>
      <w:rPr>
        <w:rFonts w:hint="default"/>
        <w:position w:val="0"/>
      </w:rPr>
    </w:lvl>
    <w:lvl w:ilvl="6">
      <w:start w:val="1"/>
      <w:numFmt w:val="decimal"/>
      <w:lvlText w:val="%7."/>
      <w:lvlJc w:val="left"/>
      <w:pPr>
        <w:tabs>
          <w:tab w:val="num" w:pos="-33"/>
        </w:tabs>
        <w:ind w:left="-33" w:firstLine="4680"/>
      </w:pPr>
      <w:rPr>
        <w:rFonts w:hint="default"/>
        <w:position w:val="0"/>
      </w:rPr>
    </w:lvl>
    <w:lvl w:ilvl="7">
      <w:start w:val="1"/>
      <w:numFmt w:val="decimal"/>
      <w:lvlText w:val="%8."/>
      <w:lvlJc w:val="left"/>
      <w:pPr>
        <w:tabs>
          <w:tab w:val="num" w:pos="-33"/>
        </w:tabs>
        <w:ind w:left="-33" w:firstLine="5400"/>
      </w:pPr>
      <w:rPr>
        <w:rFonts w:hint="default"/>
        <w:position w:val="0"/>
      </w:rPr>
    </w:lvl>
    <w:lvl w:ilvl="8">
      <w:start w:val="1"/>
      <w:numFmt w:val="decimal"/>
      <w:lvlText w:val="%9."/>
      <w:lvlJc w:val="left"/>
      <w:pPr>
        <w:tabs>
          <w:tab w:val="num" w:pos="-33"/>
        </w:tabs>
        <w:ind w:left="-33" w:firstLine="6120"/>
      </w:pPr>
      <w:rPr>
        <w:rFonts w:hint="default"/>
        <w:position w:val="0"/>
      </w:rPr>
    </w:lvl>
  </w:abstractNum>
  <w:abstractNum w:abstractNumId="9">
    <w:nsid w:val="23703D64"/>
    <w:multiLevelType w:val="hybridMultilevel"/>
    <w:tmpl w:val="B8AAF53A"/>
    <w:lvl w:ilvl="0" w:tplc="B2806932">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nsid w:val="2A8D1296"/>
    <w:multiLevelType w:val="hybridMultilevel"/>
    <w:tmpl w:val="5EC8BC40"/>
    <w:lvl w:ilvl="0" w:tplc="3F200F0E">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44006C"/>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D2345DD"/>
    <w:multiLevelType w:val="hybridMultilevel"/>
    <w:tmpl w:val="F06E71B4"/>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4">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0C2392D"/>
    <w:multiLevelType w:val="hybridMultilevel"/>
    <w:tmpl w:val="5694FF50"/>
    <w:lvl w:ilvl="0" w:tplc="AF9A3AE6">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7">
    <w:nsid w:val="3C64032D"/>
    <w:multiLevelType w:val="hybridMultilevel"/>
    <w:tmpl w:val="FE4430FC"/>
    <w:lvl w:ilvl="0" w:tplc="EA8229C4">
      <w:numFmt w:val="bullet"/>
      <w:lvlText w:val=""/>
      <w:lvlJc w:val="left"/>
      <w:pPr>
        <w:tabs>
          <w:tab w:val="num" w:pos="720"/>
        </w:tabs>
        <w:ind w:left="720" w:hanging="360"/>
      </w:pPr>
      <w:rPr>
        <w:rFonts w:ascii="Wingdings" w:hAnsi="Wingdings" w:cs="Times New Roman"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6F4252"/>
    <w:multiLevelType w:val="hybridMultilevel"/>
    <w:tmpl w:val="3F506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nsid w:val="48C56684"/>
    <w:multiLevelType w:val="hybridMultilevel"/>
    <w:tmpl w:val="BC8A9B00"/>
    <w:lvl w:ilvl="0" w:tplc="0409000F">
      <w:start w:val="1"/>
      <w:numFmt w:val="decimal"/>
      <w:lvlText w:val="%1."/>
      <w:lvlJc w:val="left"/>
      <w:pPr>
        <w:tabs>
          <w:tab w:val="num" w:pos="720"/>
        </w:tabs>
        <w:ind w:left="720" w:hanging="360"/>
      </w:pPr>
    </w:lvl>
    <w:lvl w:ilvl="1" w:tplc="D3E0EC3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9CF4F7B"/>
    <w:multiLevelType w:val="multilevel"/>
    <w:tmpl w:val="FE4430FC"/>
    <w:lvl w:ilvl="0">
      <w:numFmt w:val="bullet"/>
      <w:lvlText w:val=""/>
      <w:lvlJc w:val="left"/>
      <w:pPr>
        <w:tabs>
          <w:tab w:val="num" w:pos="720"/>
        </w:tabs>
        <w:ind w:left="720" w:hanging="360"/>
      </w:pPr>
      <w:rPr>
        <w:rFonts w:ascii="Wingdings" w:hAnsi="Wingdings" w:cs="Times New Roman" w:hint="default"/>
        <w:b w:val="0"/>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B7E6638"/>
    <w:multiLevelType w:val="hybridMultilevel"/>
    <w:tmpl w:val="CC32436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4A16312"/>
    <w:multiLevelType w:val="hybridMultilevel"/>
    <w:tmpl w:val="0248FFAE"/>
    <w:lvl w:ilvl="0" w:tplc="3C888874">
      <w:numFmt w:val="bullet"/>
      <w:lvlText w:val=""/>
      <w:lvlJc w:val="left"/>
      <w:pPr>
        <w:tabs>
          <w:tab w:val="num" w:pos="717"/>
        </w:tabs>
        <w:ind w:left="717" w:hanging="360"/>
      </w:pPr>
      <w:rPr>
        <w:rFonts w:ascii="Wingdings" w:hAnsi="Wingdings" w:cs="Times New Roman"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990D16"/>
    <w:multiLevelType w:val="multilevel"/>
    <w:tmpl w:val="B8AAF53A"/>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7E65D90"/>
    <w:multiLevelType w:val="hybridMultilevel"/>
    <w:tmpl w:val="56686C2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88247B9"/>
    <w:multiLevelType w:val="hybridMultilevel"/>
    <w:tmpl w:val="B4F22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1B3406"/>
    <w:multiLevelType w:val="hybridMultilevel"/>
    <w:tmpl w:val="973A3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97D395E"/>
    <w:multiLevelType w:val="hybridMultilevel"/>
    <w:tmpl w:val="F0C69608"/>
    <w:lvl w:ilvl="0" w:tplc="234ECC50">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CC66FC"/>
    <w:multiLevelType w:val="multilevel"/>
    <w:tmpl w:val="5694FF50"/>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1">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471930"/>
    <w:multiLevelType w:val="hybridMultilevel"/>
    <w:tmpl w:val="D368F730"/>
    <w:lvl w:ilvl="0" w:tplc="CFB4EBF4">
      <w:numFmt w:val="bullet"/>
      <w:lvlText w:val=""/>
      <w:lvlJc w:val="left"/>
      <w:pPr>
        <w:tabs>
          <w:tab w:val="num" w:pos="284"/>
        </w:tabs>
        <w:ind w:left="284" w:hanging="284"/>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CE4871"/>
    <w:multiLevelType w:val="hybridMultilevel"/>
    <w:tmpl w:val="0838B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19"/>
  </w:num>
  <w:num w:numId="4">
    <w:abstractNumId w:val="14"/>
  </w:num>
  <w:num w:numId="5">
    <w:abstractNumId w:val="30"/>
  </w:num>
  <w:num w:numId="6">
    <w:abstractNumId w:val="31"/>
  </w:num>
  <w:num w:numId="7">
    <w:abstractNumId w:val="1"/>
  </w:num>
  <w:num w:numId="8">
    <w:abstractNumId w:val="26"/>
  </w:num>
  <w:num w:numId="9">
    <w:abstractNumId w:val="3"/>
  </w:num>
  <w:num w:numId="10">
    <w:abstractNumId w:val="30"/>
  </w:num>
  <w:num w:numId="11">
    <w:abstractNumId w:val="30"/>
  </w:num>
  <w:num w:numId="12">
    <w:abstractNumId w:val="10"/>
  </w:num>
  <w:num w:numId="13">
    <w:abstractNumId w:val="19"/>
  </w:num>
  <w:num w:numId="14">
    <w:abstractNumId w:val="14"/>
  </w:num>
  <w:num w:numId="15">
    <w:abstractNumId w:val="14"/>
  </w:num>
  <w:num w:numId="16">
    <w:abstractNumId w:val="30"/>
  </w:num>
  <w:num w:numId="17">
    <w:abstractNumId w:val="31"/>
  </w:num>
  <w:num w:numId="18">
    <w:abstractNumId w:val="1"/>
  </w:num>
  <w:num w:numId="19">
    <w:abstractNumId w:val="2"/>
  </w:num>
  <w:num w:numId="20">
    <w:abstractNumId w:val="15"/>
  </w:num>
  <w:num w:numId="21">
    <w:abstractNumId w:val="29"/>
  </w:num>
  <w:num w:numId="22">
    <w:abstractNumId w:val="11"/>
  </w:num>
  <w:num w:numId="23">
    <w:abstractNumId w:val="0"/>
  </w:num>
  <w:num w:numId="24">
    <w:abstractNumId w:val="9"/>
  </w:num>
  <w:num w:numId="25">
    <w:abstractNumId w:val="24"/>
  </w:num>
  <w:num w:numId="26">
    <w:abstractNumId w:val="17"/>
  </w:num>
  <w:num w:numId="27">
    <w:abstractNumId w:val="12"/>
  </w:num>
  <w:num w:numId="28">
    <w:abstractNumId w:val="23"/>
  </w:num>
  <w:num w:numId="29">
    <w:abstractNumId w:val="21"/>
  </w:num>
  <w:num w:numId="30">
    <w:abstractNumId w:val="28"/>
  </w:num>
  <w:num w:numId="31">
    <w:abstractNumId w:val="25"/>
  </w:num>
  <w:num w:numId="32">
    <w:abstractNumId w:val="13"/>
  </w:num>
  <w:num w:numId="33">
    <w:abstractNumId w:val="22"/>
  </w:num>
  <w:num w:numId="34">
    <w:abstractNumId w:val="20"/>
  </w:num>
  <w:num w:numId="35">
    <w:abstractNumId w:val="16"/>
  </w:num>
  <w:num w:numId="36">
    <w:abstractNumId w:val="4"/>
  </w:num>
  <w:num w:numId="37">
    <w:abstractNumId w:val="33"/>
  </w:num>
  <w:num w:numId="38">
    <w:abstractNumId w:val="27"/>
  </w:num>
  <w:num w:numId="39">
    <w:abstractNumId w:val="5"/>
  </w:num>
  <w:num w:numId="40">
    <w:abstractNumId w:val="6"/>
  </w:num>
  <w:num w:numId="41">
    <w:abstractNumId w:val="7"/>
  </w:num>
  <w:num w:numId="42">
    <w:abstractNumId w:val="8"/>
  </w:num>
  <w:num w:numId="4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06A9"/>
    <w:rsid w:val="00012070"/>
    <w:rsid w:val="00012E96"/>
    <w:rsid w:val="000135D5"/>
    <w:rsid w:val="00015371"/>
    <w:rsid w:val="000163BD"/>
    <w:rsid w:val="00021A40"/>
    <w:rsid w:val="00022883"/>
    <w:rsid w:val="0002476D"/>
    <w:rsid w:val="000272E0"/>
    <w:rsid w:val="00031779"/>
    <w:rsid w:val="000412DD"/>
    <w:rsid w:val="00052316"/>
    <w:rsid w:val="00054700"/>
    <w:rsid w:val="00067C95"/>
    <w:rsid w:val="0007162A"/>
    <w:rsid w:val="00071CEC"/>
    <w:rsid w:val="000728D3"/>
    <w:rsid w:val="000733A7"/>
    <w:rsid w:val="0007515D"/>
    <w:rsid w:val="000765F5"/>
    <w:rsid w:val="00077243"/>
    <w:rsid w:val="000815FC"/>
    <w:rsid w:val="000869CE"/>
    <w:rsid w:val="00094CE2"/>
    <w:rsid w:val="000A77DB"/>
    <w:rsid w:val="000B520A"/>
    <w:rsid w:val="000B7AFD"/>
    <w:rsid w:val="000C4574"/>
    <w:rsid w:val="000D316D"/>
    <w:rsid w:val="000D38AE"/>
    <w:rsid w:val="000D639B"/>
    <w:rsid w:val="000E1475"/>
    <w:rsid w:val="000E1958"/>
    <w:rsid w:val="000F25AE"/>
    <w:rsid w:val="000F424F"/>
    <w:rsid w:val="000F51D5"/>
    <w:rsid w:val="000F5FF5"/>
    <w:rsid w:val="0010006D"/>
    <w:rsid w:val="00102362"/>
    <w:rsid w:val="00104963"/>
    <w:rsid w:val="0010525B"/>
    <w:rsid w:val="00105B80"/>
    <w:rsid w:val="001077BF"/>
    <w:rsid w:val="00113C84"/>
    <w:rsid w:val="00116D39"/>
    <w:rsid w:val="00121F43"/>
    <w:rsid w:val="001236CF"/>
    <w:rsid w:val="00123C3E"/>
    <w:rsid w:val="0012582F"/>
    <w:rsid w:val="00130006"/>
    <w:rsid w:val="00134B6C"/>
    <w:rsid w:val="001378B7"/>
    <w:rsid w:val="00140289"/>
    <w:rsid w:val="001438D9"/>
    <w:rsid w:val="00144AF1"/>
    <w:rsid w:val="001461C8"/>
    <w:rsid w:val="001467C6"/>
    <w:rsid w:val="00151891"/>
    <w:rsid w:val="00153F2A"/>
    <w:rsid w:val="001614B0"/>
    <w:rsid w:val="0016223E"/>
    <w:rsid w:val="0016457C"/>
    <w:rsid w:val="00173632"/>
    <w:rsid w:val="00175FFC"/>
    <w:rsid w:val="00177AC0"/>
    <w:rsid w:val="00180763"/>
    <w:rsid w:val="00184728"/>
    <w:rsid w:val="001874BC"/>
    <w:rsid w:val="001917F6"/>
    <w:rsid w:val="0019587D"/>
    <w:rsid w:val="001A3DE3"/>
    <w:rsid w:val="001B1EE4"/>
    <w:rsid w:val="001B2F92"/>
    <w:rsid w:val="001B5DEE"/>
    <w:rsid w:val="001D7353"/>
    <w:rsid w:val="001E3D24"/>
    <w:rsid w:val="001E4372"/>
    <w:rsid w:val="001E4FCC"/>
    <w:rsid w:val="001F548E"/>
    <w:rsid w:val="00201759"/>
    <w:rsid w:val="00206132"/>
    <w:rsid w:val="0021167C"/>
    <w:rsid w:val="00214F7F"/>
    <w:rsid w:val="002210EC"/>
    <w:rsid w:val="00221D53"/>
    <w:rsid w:val="00223581"/>
    <w:rsid w:val="00232239"/>
    <w:rsid w:val="002425E0"/>
    <w:rsid w:val="00245265"/>
    <w:rsid w:val="00250414"/>
    <w:rsid w:val="00250CB9"/>
    <w:rsid w:val="002524DA"/>
    <w:rsid w:val="002546B7"/>
    <w:rsid w:val="00255DF0"/>
    <w:rsid w:val="00264366"/>
    <w:rsid w:val="00272D44"/>
    <w:rsid w:val="00276F45"/>
    <w:rsid w:val="002824B7"/>
    <w:rsid w:val="002839B9"/>
    <w:rsid w:val="0029717D"/>
    <w:rsid w:val="002B2279"/>
    <w:rsid w:val="002B2BA6"/>
    <w:rsid w:val="002B5216"/>
    <w:rsid w:val="002D1173"/>
    <w:rsid w:val="002D4C96"/>
    <w:rsid w:val="002E0EA2"/>
    <w:rsid w:val="002E7065"/>
    <w:rsid w:val="002E7A09"/>
    <w:rsid w:val="002F001E"/>
    <w:rsid w:val="002F13CD"/>
    <w:rsid w:val="002F3803"/>
    <w:rsid w:val="0030264B"/>
    <w:rsid w:val="00306878"/>
    <w:rsid w:val="00310523"/>
    <w:rsid w:val="00310FA6"/>
    <w:rsid w:val="00326D2A"/>
    <w:rsid w:val="00334E51"/>
    <w:rsid w:val="00342870"/>
    <w:rsid w:val="00342C48"/>
    <w:rsid w:val="00345F77"/>
    <w:rsid w:val="00345F8F"/>
    <w:rsid w:val="00350917"/>
    <w:rsid w:val="00356D89"/>
    <w:rsid w:val="0035724B"/>
    <w:rsid w:val="00360616"/>
    <w:rsid w:val="00367DA3"/>
    <w:rsid w:val="003719DB"/>
    <w:rsid w:val="00371B8D"/>
    <w:rsid w:val="00373EB2"/>
    <w:rsid w:val="0037535E"/>
    <w:rsid w:val="0039002F"/>
    <w:rsid w:val="00390A59"/>
    <w:rsid w:val="00394C72"/>
    <w:rsid w:val="00397F85"/>
    <w:rsid w:val="003A09AD"/>
    <w:rsid w:val="003A273C"/>
    <w:rsid w:val="003A36D5"/>
    <w:rsid w:val="003A4D26"/>
    <w:rsid w:val="003B518A"/>
    <w:rsid w:val="003C0A67"/>
    <w:rsid w:val="003C24EC"/>
    <w:rsid w:val="003C25ED"/>
    <w:rsid w:val="003D0C24"/>
    <w:rsid w:val="003D236A"/>
    <w:rsid w:val="003D4CAC"/>
    <w:rsid w:val="003D548A"/>
    <w:rsid w:val="003D5CFC"/>
    <w:rsid w:val="003D6E0A"/>
    <w:rsid w:val="003D7317"/>
    <w:rsid w:val="003E0DFE"/>
    <w:rsid w:val="003E2603"/>
    <w:rsid w:val="003E3E3E"/>
    <w:rsid w:val="003E6561"/>
    <w:rsid w:val="003E7BC4"/>
    <w:rsid w:val="003F0F7E"/>
    <w:rsid w:val="003F2997"/>
    <w:rsid w:val="003F43CF"/>
    <w:rsid w:val="003F43F9"/>
    <w:rsid w:val="003F7C64"/>
    <w:rsid w:val="004032D0"/>
    <w:rsid w:val="004050C6"/>
    <w:rsid w:val="00406563"/>
    <w:rsid w:val="00406867"/>
    <w:rsid w:val="00406CD2"/>
    <w:rsid w:val="00411862"/>
    <w:rsid w:val="00416565"/>
    <w:rsid w:val="004221A5"/>
    <w:rsid w:val="00434134"/>
    <w:rsid w:val="00444D45"/>
    <w:rsid w:val="00452292"/>
    <w:rsid w:val="00454766"/>
    <w:rsid w:val="004555E2"/>
    <w:rsid w:val="00455F94"/>
    <w:rsid w:val="00456E9B"/>
    <w:rsid w:val="00460BEA"/>
    <w:rsid w:val="00461D80"/>
    <w:rsid w:val="00466CDA"/>
    <w:rsid w:val="004707CB"/>
    <w:rsid w:val="00470D7C"/>
    <w:rsid w:val="00473AA7"/>
    <w:rsid w:val="00476FDC"/>
    <w:rsid w:val="0047719C"/>
    <w:rsid w:val="004775A2"/>
    <w:rsid w:val="00493823"/>
    <w:rsid w:val="00496DB3"/>
    <w:rsid w:val="004A100E"/>
    <w:rsid w:val="004A1240"/>
    <w:rsid w:val="004A56A0"/>
    <w:rsid w:val="004B36AE"/>
    <w:rsid w:val="004C00C0"/>
    <w:rsid w:val="004C429D"/>
    <w:rsid w:val="004C675F"/>
    <w:rsid w:val="004D3454"/>
    <w:rsid w:val="004E0A16"/>
    <w:rsid w:val="004E150A"/>
    <w:rsid w:val="004E37BD"/>
    <w:rsid w:val="004F593C"/>
    <w:rsid w:val="004F5F17"/>
    <w:rsid w:val="00504689"/>
    <w:rsid w:val="005077AB"/>
    <w:rsid w:val="005149FE"/>
    <w:rsid w:val="005154F9"/>
    <w:rsid w:val="0052010E"/>
    <w:rsid w:val="00522766"/>
    <w:rsid w:val="00523BBF"/>
    <w:rsid w:val="00530283"/>
    <w:rsid w:val="00531DCB"/>
    <w:rsid w:val="005371AB"/>
    <w:rsid w:val="005477B9"/>
    <w:rsid w:val="00550E26"/>
    <w:rsid w:val="005616F1"/>
    <w:rsid w:val="005648F1"/>
    <w:rsid w:val="005672CB"/>
    <w:rsid w:val="00576EED"/>
    <w:rsid w:val="005829CA"/>
    <w:rsid w:val="00586B72"/>
    <w:rsid w:val="0059065C"/>
    <w:rsid w:val="005928E6"/>
    <w:rsid w:val="00593DB7"/>
    <w:rsid w:val="0059519C"/>
    <w:rsid w:val="00596949"/>
    <w:rsid w:val="005A4455"/>
    <w:rsid w:val="005A47C3"/>
    <w:rsid w:val="005A6B4A"/>
    <w:rsid w:val="005A7156"/>
    <w:rsid w:val="005A7776"/>
    <w:rsid w:val="005B2456"/>
    <w:rsid w:val="005B328E"/>
    <w:rsid w:val="005D008B"/>
    <w:rsid w:val="005D3F4B"/>
    <w:rsid w:val="005E0F91"/>
    <w:rsid w:val="005E14D6"/>
    <w:rsid w:val="005E3939"/>
    <w:rsid w:val="00603E63"/>
    <w:rsid w:val="0060644B"/>
    <w:rsid w:val="00610D79"/>
    <w:rsid w:val="00611E1D"/>
    <w:rsid w:val="0061231E"/>
    <w:rsid w:val="0061476D"/>
    <w:rsid w:val="00614E79"/>
    <w:rsid w:val="00614EC8"/>
    <w:rsid w:val="006153BC"/>
    <w:rsid w:val="00630522"/>
    <w:rsid w:val="00632714"/>
    <w:rsid w:val="00636F15"/>
    <w:rsid w:val="00642F53"/>
    <w:rsid w:val="00653A3F"/>
    <w:rsid w:val="00654BC0"/>
    <w:rsid w:val="00656E2F"/>
    <w:rsid w:val="0066422F"/>
    <w:rsid w:val="00670D9D"/>
    <w:rsid w:val="00677BF8"/>
    <w:rsid w:val="00681953"/>
    <w:rsid w:val="00681FC6"/>
    <w:rsid w:val="00683EB4"/>
    <w:rsid w:val="00691182"/>
    <w:rsid w:val="00696A03"/>
    <w:rsid w:val="006A069A"/>
    <w:rsid w:val="006A33F8"/>
    <w:rsid w:val="006A6864"/>
    <w:rsid w:val="006B0754"/>
    <w:rsid w:val="006B0F3C"/>
    <w:rsid w:val="006B1494"/>
    <w:rsid w:val="006B204D"/>
    <w:rsid w:val="006B4A7A"/>
    <w:rsid w:val="006B5E30"/>
    <w:rsid w:val="006B7BFE"/>
    <w:rsid w:val="006C2142"/>
    <w:rsid w:val="006D31BA"/>
    <w:rsid w:val="006D7297"/>
    <w:rsid w:val="006E0843"/>
    <w:rsid w:val="006E08F6"/>
    <w:rsid w:val="007104C5"/>
    <w:rsid w:val="0072064D"/>
    <w:rsid w:val="0072238D"/>
    <w:rsid w:val="007303B1"/>
    <w:rsid w:val="007336DD"/>
    <w:rsid w:val="00743FDA"/>
    <w:rsid w:val="00744139"/>
    <w:rsid w:val="007478C2"/>
    <w:rsid w:val="00747B90"/>
    <w:rsid w:val="007502FD"/>
    <w:rsid w:val="00755ECE"/>
    <w:rsid w:val="007617BD"/>
    <w:rsid w:val="00762F7B"/>
    <w:rsid w:val="00767EB4"/>
    <w:rsid w:val="007717B2"/>
    <w:rsid w:val="0077265D"/>
    <w:rsid w:val="00774A09"/>
    <w:rsid w:val="0077790F"/>
    <w:rsid w:val="007820D0"/>
    <w:rsid w:val="00783EFE"/>
    <w:rsid w:val="00783F58"/>
    <w:rsid w:val="00784253"/>
    <w:rsid w:val="00793051"/>
    <w:rsid w:val="007B042E"/>
    <w:rsid w:val="007B42B7"/>
    <w:rsid w:val="007C0E48"/>
    <w:rsid w:val="007C5FAB"/>
    <w:rsid w:val="007C7336"/>
    <w:rsid w:val="007D2631"/>
    <w:rsid w:val="007D438F"/>
    <w:rsid w:val="007E37A6"/>
    <w:rsid w:val="007E4E22"/>
    <w:rsid w:val="007E4FE8"/>
    <w:rsid w:val="007E60A1"/>
    <w:rsid w:val="007E694D"/>
    <w:rsid w:val="007F3AC6"/>
    <w:rsid w:val="007F3EE5"/>
    <w:rsid w:val="007F612A"/>
    <w:rsid w:val="00800650"/>
    <w:rsid w:val="00802A54"/>
    <w:rsid w:val="00804AEF"/>
    <w:rsid w:val="00804D49"/>
    <w:rsid w:val="00806888"/>
    <w:rsid w:val="00814B30"/>
    <w:rsid w:val="00814D47"/>
    <w:rsid w:val="00815B14"/>
    <w:rsid w:val="0081654C"/>
    <w:rsid w:val="00816584"/>
    <w:rsid w:val="00817570"/>
    <w:rsid w:val="00823697"/>
    <w:rsid w:val="00831FE2"/>
    <w:rsid w:val="00843412"/>
    <w:rsid w:val="00843D42"/>
    <w:rsid w:val="00845B17"/>
    <w:rsid w:val="00847FA2"/>
    <w:rsid w:val="00864A76"/>
    <w:rsid w:val="0087604D"/>
    <w:rsid w:val="00881E44"/>
    <w:rsid w:val="00886689"/>
    <w:rsid w:val="00887304"/>
    <w:rsid w:val="00894472"/>
    <w:rsid w:val="008B3156"/>
    <w:rsid w:val="008B7666"/>
    <w:rsid w:val="008C1491"/>
    <w:rsid w:val="008D105C"/>
    <w:rsid w:val="008D6B75"/>
    <w:rsid w:val="008D716B"/>
    <w:rsid w:val="008D7666"/>
    <w:rsid w:val="008E0C4C"/>
    <w:rsid w:val="008E74CD"/>
    <w:rsid w:val="008F2A8E"/>
    <w:rsid w:val="008F36C7"/>
    <w:rsid w:val="0091135C"/>
    <w:rsid w:val="00913F5E"/>
    <w:rsid w:val="00921CBF"/>
    <w:rsid w:val="00923B0C"/>
    <w:rsid w:val="009247FD"/>
    <w:rsid w:val="009272D9"/>
    <w:rsid w:val="009323C8"/>
    <w:rsid w:val="00933765"/>
    <w:rsid w:val="00936948"/>
    <w:rsid w:val="00944BC2"/>
    <w:rsid w:val="009526A3"/>
    <w:rsid w:val="00952CFC"/>
    <w:rsid w:val="00953FAD"/>
    <w:rsid w:val="0095688C"/>
    <w:rsid w:val="00963C76"/>
    <w:rsid w:val="00963FE5"/>
    <w:rsid w:val="00975EFF"/>
    <w:rsid w:val="00982318"/>
    <w:rsid w:val="00983442"/>
    <w:rsid w:val="009908BF"/>
    <w:rsid w:val="00993D41"/>
    <w:rsid w:val="009A4B0D"/>
    <w:rsid w:val="009B1EDE"/>
    <w:rsid w:val="009B4B2D"/>
    <w:rsid w:val="009B6244"/>
    <w:rsid w:val="009B6A20"/>
    <w:rsid w:val="009C235A"/>
    <w:rsid w:val="009C34DA"/>
    <w:rsid w:val="009C73C2"/>
    <w:rsid w:val="009D52E4"/>
    <w:rsid w:val="009D62FF"/>
    <w:rsid w:val="009D6DE1"/>
    <w:rsid w:val="009D7187"/>
    <w:rsid w:val="009E1669"/>
    <w:rsid w:val="009E74C0"/>
    <w:rsid w:val="00A02130"/>
    <w:rsid w:val="00A04888"/>
    <w:rsid w:val="00A236A7"/>
    <w:rsid w:val="00A2540E"/>
    <w:rsid w:val="00A268C7"/>
    <w:rsid w:val="00A31E08"/>
    <w:rsid w:val="00A31EF8"/>
    <w:rsid w:val="00A32596"/>
    <w:rsid w:val="00A33696"/>
    <w:rsid w:val="00A36EBD"/>
    <w:rsid w:val="00A435F6"/>
    <w:rsid w:val="00A44E49"/>
    <w:rsid w:val="00A5059C"/>
    <w:rsid w:val="00A519CC"/>
    <w:rsid w:val="00A5273A"/>
    <w:rsid w:val="00A53647"/>
    <w:rsid w:val="00A5455C"/>
    <w:rsid w:val="00A558C5"/>
    <w:rsid w:val="00A55C90"/>
    <w:rsid w:val="00A71362"/>
    <w:rsid w:val="00A72BF3"/>
    <w:rsid w:val="00A75B48"/>
    <w:rsid w:val="00A76F19"/>
    <w:rsid w:val="00A80D87"/>
    <w:rsid w:val="00A85757"/>
    <w:rsid w:val="00A91D3A"/>
    <w:rsid w:val="00A94B71"/>
    <w:rsid w:val="00AA4991"/>
    <w:rsid w:val="00AA5C31"/>
    <w:rsid w:val="00AB6960"/>
    <w:rsid w:val="00AC3332"/>
    <w:rsid w:val="00AD1B8A"/>
    <w:rsid w:val="00AE250D"/>
    <w:rsid w:val="00AE52D5"/>
    <w:rsid w:val="00AE5F85"/>
    <w:rsid w:val="00AE7561"/>
    <w:rsid w:val="00AF1433"/>
    <w:rsid w:val="00AF367C"/>
    <w:rsid w:val="00AF4FCA"/>
    <w:rsid w:val="00B008B4"/>
    <w:rsid w:val="00B01B13"/>
    <w:rsid w:val="00B04101"/>
    <w:rsid w:val="00B045C1"/>
    <w:rsid w:val="00B06A1E"/>
    <w:rsid w:val="00B07AD5"/>
    <w:rsid w:val="00B11A4D"/>
    <w:rsid w:val="00B11A82"/>
    <w:rsid w:val="00B2593F"/>
    <w:rsid w:val="00B35F23"/>
    <w:rsid w:val="00B362C7"/>
    <w:rsid w:val="00B369D1"/>
    <w:rsid w:val="00B41A17"/>
    <w:rsid w:val="00B432DE"/>
    <w:rsid w:val="00B4437C"/>
    <w:rsid w:val="00B44A59"/>
    <w:rsid w:val="00B560D9"/>
    <w:rsid w:val="00B67F3E"/>
    <w:rsid w:val="00B75863"/>
    <w:rsid w:val="00B766F4"/>
    <w:rsid w:val="00B8200C"/>
    <w:rsid w:val="00B83076"/>
    <w:rsid w:val="00B84249"/>
    <w:rsid w:val="00B86E2F"/>
    <w:rsid w:val="00B91940"/>
    <w:rsid w:val="00B93E67"/>
    <w:rsid w:val="00B9551F"/>
    <w:rsid w:val="00B9796B"/>
    <w:rsid w:val="00BA3C47"/>
    <w:rsid w:val="00BB53D4"/>
    <w:rsid w:val="00BC2C84"/>
    <w:rsid w:val="00BC44BE"/>
    <w:rsid w:val="00BC5D5C"/>
    <w:rsid w:val="00BD42C3"/>
    <w:rsid w:val="00BE02D8"/>
    <w:rsid w:val="00BF3562"/>
    <w:rsid w:val="00BF3735"/>
    <w:rsid w:val="00BF4696"/>
    <w:rsid w:val="00C00100"/>
    <w:rsid w:val="00C01019"/>
    <w:rsid w:val="00C0509D"/>
    <w:rsid w:val="00C0520A"/>
    <w:rsid w:val="00C13229"/>
    <w:rsid w:val="00C16B9D"/>
    <w:rsid w:val="00C20446"/>
    <w:rsid w:val="00C263B2"/>
    <w:rsid w:val="00C42279"/>
    <w:rsid w:val="00C441FE"/>
    <w:rsid w:val="00C4776D"/>
    <w:rsid w:val="00C51434"/>
    <w:rsid w:val="00C53398"/>
    <w:rsid w:val="00C5560B"/>
    <w:rsid w:val="00C562BD"/>
    <w:rsid w:val="00C6299D"/>
    <w:rsid w:val="00C64683"/>
    <w:rsid w:val="00C64B11"/>
    <w:rsid w:val="00C65145"/>
    <w:rsid w:val="00C657FB"/>
    <w:rsid w:val="00C65A25"/>
    <w:rsid w:val="00C65DDC"/>
    <w:rsid w:val="00C66DAE"/>
    <w:rsid w:val="00C679C9"/>
    <w:rsid w:val="00C700FD"/>
    <w:rsid w:val="00C77C7A"/>
    <w:rsid w:val="00C8100B"/>
    <w:rsid w:val="00C86DDF"/>
    <w:rsid w:val="00C8709B"/>
    <w:rsid w:val="00CA2397"/>
    <w:rsid w:val="00CA5F98"/>
    <w:rsid w:val="00CB0D9F"/>
    <w:rsid w:val="00CB13C6"/>
    <w:rsid w:val="00CB24A3"/>
    <w:rsid w:val="00CB37B8"/>
    <w:rsid w:val="00CC30D7"/>
    <w:rsid w:val="00CC41E5"/>
    <w:rsid w:val="00CC5199"/>
    <w:rsid w:val="00CC7AE9"/>
    <w:rsid w:val="00CC7C27"/>
    <w:rsid w:val="00CD0227"/>
    <w:rsid w:val="00CD056F"/>
    <w:rsid w:val="00CD6031"/>
    <w:rsid w:val="00CE0C47"/>
    <w:rsid w:val="00CE1EFA"/>
    <w:rsid w:val="00CE3799"/>
    <w:rsid w:val="00CF08F0"/>
    <w:rsid w:val="00D02F70"/>
    <w:rsid w:val="00D0681D"/>
    <w:rsid w:val="00D078C7"/>
    <w:rsid w:val="00D17961"/>
    <w:rsid w:val="00D273CD"/>
    <w:rsid w:val="00D3282B"/>
    <w:rsid w:val="00D34B08"/>
    <w:rsid w:val="00D35C20"/>
    <w:rsid w:val="00D4711F"/>
    <w:rsid w:val="00D513C6"/>
    <w:rsid w:val="00D65FEE"/>
    <w:rsid w:val="00D66ACD"/>
    <w:rsid w:val="00D709F8"/>
    <w:rsid w:val="00D721A2"/>
    <w:rsid w:val="00D72611"/>
    <w:rsid w:val="00D745FB"/>
    <w:rsid w:val="00D7688A"/>
    <w:rsid w:val="00D81AE0"/>
    <w:rsid w:val="00D82FCE"/>
    <w:rsid w:val="00D83999"/>
    <w:rsid w:val="00D91610"/>
    <w:rsid w:val="00D92522"/>
    <w:rsid w:val="00D9527A"/>
    <w:rsid w:val="00D95EB1"/>
    <w:rsid w:val="00D97C41"/>
    <w:rsid w:val="00DB1297"/>
    <w:rsid w:val="00DB20B2"/>
    <w:rsid w:val="00DC06C0"/>
    <w:rsid w:val="00DC4205"/>
    <w:rsid w:val="00DC5878"/>
    <w:rsid w:val="00DC73A5"/>
    <w:rsid w:val="00DC7D35"/>
    <w:rsid w:val="00DE11AB"/>
    <w:rsid w:val="00DE2470"/>
    <w:rsid w:val="00DE676C"/>
    <w:rsid w:val="00DF62D0"/>
    <w:rsid w:val="00E102DB"/>
    <w:rsid w:val="00E10870"/>
    <w:rsid w:val="00E12A1C"/>
    <w:rsid w:val="00E12F7B"/>
    <w:rsid w:val="00E20030"/>
    <w:rsid w:val="00E245E4"/>
    <w:rsid w:val="00E27F4A"/>
    <w:rsid w:val="00E30F79"/>
    <w:rsid w:val="00E33E4E"/>
    <w:rsid w:val="00E36400"/>
    <w:rsid w:val="00E44075"/>
    <w:rsid w:val="00E50AA1"/>
    <w:rsid w:val="00E5268B"/>
    <w:rsid w:val="00E57B1B"/>
    <w:rsid w:val="00E605EE"/>
    <w:rsid w:val="00E6298A"/>
    <w:rsid w:val="00E67963"/>
    <w:rsid w:val="00E77EAF"/>
    <w:rsid w:val="00E809BC"/>
    <w:rsid w:val="00E854B4"/>
    <w:rsid w:val="00E86F3D"/>
    <w:rsid w:val="00E879FB"/>
    <w:rsid w:val="00E9095B"/>
    <w:rsid w:val="00E9260F"/>
    <w:rsid w:val="00E9448D"/>
    <w:rsid w:val="00EA1AA0"/>
    <w:rsid w:val="00EA49D3"/>
    <w:rsid w:val="00EA5124"/>
    <w:rsid w:val="00EA6987"/>
    <w:rsid w:val="00EA6FCD"/>
    <w:rsid w:val="00EB3E0E"/>
    <w:rsid w:val="00EB3F2D"/>
    <w:rsid w:val="00EB74F2"/>
    <w:rsid w:val="00EC262F"/>
    <w:rsid w:val="00EC54C2"/>
    <w:rsid w:val="00EC61F7"/>
    <w:rsid w:val="00EC6A26"/>
    <w:rsid w:val="00ED1EE3"/>
    <w:rsid w:val="00EE3D40"/>
    <w:rsid w:val="00EF02B3"/>
    <w:rsid w:val="00EF116F"/>
    <w:rsid w:val="00EF51DB"/>
    <w:rsid w:val="00F00F21"/>
    <w:rsid w:val="00F01177"/>
    <w:rsid w:val="00F030F4"/>
    <w:rsid w:val="00F0610B"/>
    <w:rsid w:val="00F13110"/>
    <w:rsid w:val="00F13AF9"/>
    <w:rsid w:val="00F22FFA"/>
    <w:rsid w:val="00F31F3B"/>
    <w:rsid w:val="00F36188"/>
    <w:rsid w:val="00F3700D"/>
    <w:rsid w:val="00F370CE"/>
    <w:rsid w:val="00F37B61"/>
    <w:rsid w:val="00F37C09"/>
    <w:rsid w:val="00F37DD4"/>
    <w:rsid w:val="00F41EDC"/>
    <w:rsid w:val="00F4512D"/>
    <w:rsid w:val="00F52AAB"/>
    <w:rsid w:val="00F52EA1"/>
    <w:rsid w:val="00F570DB"/>
    <w:rsid w:val="00F63B43"/>
    <w:rsid w:val="00F67830"/>
    <w:rsid w:val="00F7434F"/>
    <w:rsid w:val="00F82C49"/>
    <w:rsid w:val="00F82E0A"/>
    <w:rsid w:val="00F931EC"/>
    <w:rsid w:val="00FA2BD3"/>
    <w:rsid w:val="00FA5AC3"/>
    <w:rsid w:val="00FB4715"/>
    <w:rsid w:val="00FB4EAB"/>
    <w:rsid w:val="00FC1F02"/>
    <w:rsid w:val="00FC2E73"/>
    <w:rsid w:val="00FC32FD"/>
    <w:rsid w:val="00FC68E9"/>
    <w:rsid w:val="00FE16B3"/>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FB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4A12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4A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04A6C1-1E87-406E-B008-1E6472A64C60}"/>
</file>

<file path=customXml/itemProps2.xml><?xml version="1.0" encoding="utf-8"?>
<ds:datastoreItem xmlns:ds="http://schemas.openxmlformats.org/officeDocument/2006/customXml" ds:itemID="{F8BFB24E-C2E0-4DA2-B2BE-F682E2AFF413}"/>
</file>

<file path=customXml/itemProps3.xml><?xml version="1.0" encoding="utf-8"?>
<ds:datastoreItem xmlns:ds="http://schemas.openxmlformats.org/officeDocument/2006/customXml" ds:itemID="{54B48499-2B0A-4CFB-A4A2-602CD48E1E22}"/>
</file>

<file path=docProps/app.xml><?xml version="1.0" encoding="utf-8"?>
<Properties xmlns="http://schemas.openxmlformats.org/officeDocument/2006/extended-properties" xmlns:vt="http://schemas.openxmlformats.org/officeDocument/2006/docPropsVTypes">
  <Template>Normal.dotm</Template>
  <TotalTime>0</TotalTime>
  <Pages>10</Pages>
  <Words>2516</Words>
  <Characters>14995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2014-02-11T03:25:00Z</dcterms:created>
  <dcterms:modified xsi:type="dcterms:W3CDTF">2014-02-11T03:25:00Z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31400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