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charts/chart6.xml" ContentType="application/vnd.openxmlformats-officedocument.drawingml.chart+xml"/>
  <Override PartName="/word/theme/theme1.xml" ContentType="application/vnd.openxmlformats-officedocument.theme+xml"/>
  <Override PartName="/word/charts/chart5.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930" w:rsidRPr="005A39D8" w:rsidRDefault="00F41DEC" w:rsidP="00F41DEC">
      <w:pPr>
        <w:spacing w:after="0" w:line="240" w:lineRule="auto"/>
        <w:ind w:left="720" w:right="-254"/>
        <w:rPr>
          <w:rFonts w:ascii="Calibri" w:eastAsia="Times New Roman" w:hAnsi="Calibri" w:cs="Times New Roman"/>
          <w:b/>
          <w:bCs/>
          <w:caps/>
          <w:color w:val="FFFFFF"/>
          <w:spacing w:val="15"/>
          <w:shd w:val="clear" w:color="auto" w:fill="666699"/>
          <w:lang w:val="en-GB" w:bidi="en-US"/>
        </w:rPr>
      </w:pPr>
      <w:r w:rsidRPr="005A39D8">
        <w:rPr>
          <w:rFonts w:ascii="Calibri" w:eastAsia="Times New Roman" w:hAnsi="Calibri" w:cs="Times New Roman"/>
          <w:b/>
          <w:bCs/>
          <w:caps/>
          <w:color w:val="FFFFFF"/>
          <w:spacing w:val="15"/>
          <w:shd w:val="clear" w:color="auto" w:fill="666699"/>
          <w:lang w:val="en-GB" w:bidi="en-US"/>
        </w:rPr>
        <w:t xml:space="preserve">Annex 1 - </w:t>
      </w:r>
      <w:r w:rsidR="00AA5C1F" w:rsidRPr="005A39D8">
        <w:rPr>
          <w:rFonts w:ascii="Calibri" w:eastAsia="Times New Roman" w:hAnsi="Calibri" w:cs="Times New Roman"/>
          <w:b/>
          <w:bCs/>
          <w:caps/>
          <w:color w:val="FFFFFF"/>
          <w:spacing w:val="15"/>
          <w:shd w:val="clear" w:color="auto" w:fill="666699"/>
          <w:lang w:val="en-GB" w:bidi="en-US"/>
        </w:rPr>
        <w:t>Pr</w:t>
      </w:r>
      <w:r w:rsidR="002D7E3E" w:rsidRPr="005A39D8">
        <w:rPr>
          <w:rFonts w:ascii="Calibri" w:eastAsia="Times New Roman" w:hAnsi="Calibri" w:cs="Times New Roman"/>
          <w:b/>
          <w:bCs/>
          <w:caps/>
          <w:color w:val="FFFFFF"/>
          <w:spacing w:val="15"/>
          <w:shd w:val="clear" w:color="auto" w:fill="666699"/>
          <w:lang w:val="en-GB" w:bidi="en-US"/>
        </w:rPr>
        <w:t>ogram</w:t>
      </w:r>
      <w:r w:rsidR="00AA5C1F" w:rsidRPr="005A39D8">
        <w:rPr>
          <w:rFonts w:ascii="Calibri" w:eastAsia="Times New Roman" w:hAnsi="Calibri" w:cs="Times New Roman"/>
          <w:b/>
          <w:bCs/>
          <w:caps/>
          <w:color w:val="FFFFFF"/>
          <w:spacing w:val="15"/>
          <w:shd w:val="clear" w:color="auto" w:fill="666699"/>
          <w:lang w:val="en-GB" w:bidi="en-US"/>
        </w:rPr>
        <w:t xml:space="preserve"> Summary Statistics - Access to safe water</w:t>
      </w:r>
      <w:r w:rsidR="00401C98" w:rsidRPr="005A39D8">
        <w:rPr>
          <w:rFonts w:ascii="Calibri" w:eastAsia="Times New Roman" w:hAnsi="Calibri" w:cs="Times New Roman"/>
          <w:b/>
          <w:bCs/>
          <w:caps/>
          <w:color w:val="FFFFFF"/>
          <w:spacing w:val="15"/>
          <w:shd w:val="clear" w:color="auto" w:fill="666699"/>
          <w:lang w:val="en-GB" w:bidi="en-US"/>
        </w:rPr>
        <w:t xml:space="preserve"> (BESIK and Go</w:t>
      </w:r>
      <w:r w:rsidR="000B6721" w:rsidRPr="005A39D8">
        <w:rPr>
          <w:rFonts w:ascii="Calibri" w:eastAsia="Times New Roman" w:hAnsi="Calibri" w:cs="Times New Roman"/>
          <w:b/>
          <w:bCs/>
          <w:caps/>
          <w:color w:val="FFFFFF"/>
          <w:spacing w:val="15"/>
          <w:shd w:val="clear" w:color="auto" w:fill="666699"/>
          <w:lang w:val="en-GB" w:bidi="en-US"/>
        </w:rPr>
        <w:t>RDTL</w:t>
      </w:r>
      <w:r w:rsidR="00401C98" w:rsidRPr="005A39D8">
        <w:rPr>
          <w:rFonts w:ascii="Calibri" w:eastAsia="Times New Roman" w:hAnsi="Calibri" w:cs="Times New Roman"/>
          <w:b/>
          <w:bCs/>
          <w:caps/>
          <w:color w:val="FFFFFF"/>
          <w:spacing w:val="15"/>
          <w:shd w:val="clear" w:color="auto" w:fill="666699"/>
          <w:lang w:val="en-GB" w:bidi="en-US"/>
        </w:rPr>
        <w:t xml:space="preserve"> systems)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single" w:sz="4" w:space="0" w:color="BFBFBF" w:themeColor="background1" w:themeShade="BF"/>
        </w:tblBorders>
        <w:tblLook w:val="04A0" w:firstRow="1" w:lastRow="0" w:firstColumn="1" w:lastColumn="0" w:noHBand="0" w:noVBand="1"/>
      </w:tblPr>
      <w:tblGrid>
        <w:gridCol w:w="10835"/>
        <w:gridCol w:w="4779"/>
      </w:tblGrid>
      <w:tr w:rsidR="00466C05" w:rsidTr="00BE510D">
        <w:trPr>
          <w:trHeight w:val="473"/>
          <w:tblHeader/>
        </w:trPr>
        <w:tc>
          <w:tcPr>
            <w:tcW w:w="11014" w:type="dxa"/>
            <w:vMerge w:val="restart"/>
          </w:tcPr>
          <w:p w:rsidR="00FE7EE0" w:rsidRDefault="0011789B" w:rsidP="00AA5C1F">
            <w:r>
              <w:rPr>
                <w:b/>
                <w:noProof/>
              </w:rPr>
              <w:drawing>
                <wp:anchor distT="0" distB="0" distL="114300" distR="114300" simplePos="0" relativeHeight="251658240" behindDoc="0" locked="0" layoutInCell="1" allowOverlap="1" wp14:anchorId="4294D318" wp14:editId="627315A9">
                  <wp:simplePos x="0" y="0"/>
                  <wp:positionH relativeFrom="column">
                    <wp:posOffset>2114550</wp:posOffset>
                  </wp:positionH>
                  <wp:positionV relativeFrom="paragraph">
                    <wp:posOffset>3399790</wp:posOffset>
                  </wp:positionV>
                  <wp:extent cx="4619625" cy="284480"/>
                  <wp:effectExtent l="0" t="0" r="9525" b="1270"/>
                  <wp:wrapNone/>
                  <wp:docPr id="20" name="Picture 1" descr="system functioning status legen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619625" cy="284480"/>
                          </a:xfrm>
                          <a:prstGeom prst="rect">
                            <a:avLst/>
                          </a:prstGeom>
                        </pic:spPr>
                      </pic:pic>
                    </a:graphicData>
                  </a:graphic>
                </wp:anchor>
              </w:drawing>
            </w:r>
            <w:r w:rsidR="00DD7D07" w:rsidRPr="00DD7D07">
              <w:rPr>
                <w:b/>
                <w:noProof/>
              </w:rPr>
              <w:t>System functioning status</w:t>
            </w:r>
            <w:r w:rsidR="00DD7D07">
              <w:rPr>
                <w:noProof/>
              </w:rPr>
              <w:t xml:space="preserve">              </w:t>
            </w:r>
            <w:r w:rsidR="00FE7EE0">
              <w:rPr>
                <w:noProof/>
              </w:rPr>
              <w:drawing>
                <wp:inline distT="0" distB="0" distL="0" distR="0" wp14:anchorId="7412DB58" wp14:editId="1275AED7">
                  <wp:extent cx="7540831" cy="3586348"/>
                  <wp:effectExtent l="0" t="0" r="3175" b="0"/>
                  <wp:docPr id="13" name="Picture 13" descr="system functioning stat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7548062" cy="3589787"/>
                          </a:xfrm>
                          <a:prstGeom prst="rect">
                            <a:avLst/>
                          </a:prstGeom>
                          <a:noFill/>
                          <a:ln w="9525">
                            <a:noFill/>
                            <a:miter lim="800000"/>
                            <a:headEnd/>
                            <a:tailEnd/>
                          </a:ln>
                        </pic:spPr>
                      </pic:pic>
                    </a:graphicData>
                  </a:graphic>
                </wp:inline>
              </w:drawing>
            </w:r>
          </w:p>
        </w:tc>
        <w:tc>
          <w:tcPr>
            <w:tcW w:w="4600" w:type="dxa"/>
          </w:tcPr>
          <w:p w:rsidR="00FE7EE0" w:rsidRDefault="00920D99" w:rsidP="00AA5C1F">
            <w:r>
              <w:rPr>
                <w:noProof/>
              </w:rPr>
              <w:drawing>
                <wp:inline distT="0" distB="0" distL="0" distR="0" wp14:anchorId="47C128ED" wp14:editId="584BD620">
                  <wp:extent cx="3021033" cy="2125684"/>
                  <wp:effectExtent l="0" t="0" r="8255" b="8255"/>
                  <wp:docPr id="16" name="Object 16" descr="system status"/>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920D99" w:rsidTr="00BE510D">
        <w:trPr>
          <w:trHeight w:val="770"/>
          <w:tblHeader/>
        </w:trPr>
        <w:tc>
          <w:tcPr>
            <w:tcW w:w="11014" w:type="dxa"/>
            <w:vMerge/>
          </w:tcPr>
          <w:p w:rsidR="00920D99" w:rsidRDefault="00920D99" w:rsidP="00AA5C1F"/>
        </w:tc>
        <w:tc>
          <w:tcPr>
            <w:tcW w:w="4600" w:type="dxa"/>
          </w:tcPr>
          <w:p w:rsidR="00920D99" w:rsidRDefault="00466C05" w:rsidP="00AA5C1F">
            <w:r w:rsidRPr="00466C05">
              <w:rPr>
                <w:noProof/>
              </w:rPr>
              <w:drawing>
                <wp:inline distT="0" distB="0" distL="0" distR="0" wp14:anchorId="70627525" wp14:editId="0C34FF63">
                  <wp:extent cx="3241964" cy="1745672"/>
                  <wp:effectExtent l="0" t="0" r="0" b="6985"/>
                  <wp:docPr id="8" name="Chart 4" descr="GMF status"/>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FE7EE0" w:rsidRDefault="00FE7EE0" w:rsidP="00466C05">
      <w:pPr>
        <w:spacing w:after="0" w:line="12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6"/>
        <w:gridCol w:w="5549"/>
        <w:gridCol w:w="847"/>
        <w:gridCol w:w="987"/>
        <w:gridCol w:w="1175"/>
      </w:tblGrid>
      <w:tr w:rsidR="00FE7EE0" w:rsidTr="00BE510D">
        <w:trPr>
          <w:tblHeader/>
        </w:trPr>
        <w:tc>
          <w:tcPr>
            <w:tcW w:w="6876" w:type="dxa"/>
            <w:vMerge w:val="restart"/>
            <w:tcBorders>
              <w:right w:val="single" w:sz="4" w:space="0" w:color="D9D9D9" w:themeColor="background1" w:themeShade="D9"/>
            </w:tcBorders>
          </w:tcPr>
          <w:p w:rsidR="00350678" w:rsidRDefault="00725723" w:rsidP="00AA5C1F">
            <w:r w:rsidRPr="00725723">
              <w:rPr>
                <w:noProof/>
              </w:rPr>
              <w:drawing>
                <wp:inline distT="0" distB="0" distL="0" distR="0" wp14:anchorId="0989FA8B" wp14:editId="0D5D5C99">
                  <wp:extent cx="4339194" cy="2185059"/>
                  <wp:effectExtent l="0" t="0" r="4445" b="5715"/>
                  <wp:docPr id="1" name="Chart 1" descr="additional people with access to safe wate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5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350678" w:rsidRPr="00AA449F" w:rsidRDefault="00350678" w:rsidP="00AA5C1F">
            <w:pPr>
              <w:rPr>
                <w:b/>
                <w:sz w:val="20"/>
                <w:szCs w:val="20"/>
              </w:rPr>
            </w:pPr>
            <w:r w:rsidRPr="00AA449F">
              <w:rPr>
                <w:b/>
                <w:sz w:val="20"/>
                <w:szCs w:val="20"/>
              </w:rPr>
              <w:t>Indicator</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350678" w:rsidRPr="00AA449F" w:rsidRDefault="00350678" w:rsidP="00AA5C1F">
            <w:pPr>
              <w:rPr>
                <w:b/>
                <w:sz w:val="20"/>
                <w:szCs w:val="20"/>
              </w:rPr>
            </w:pPr>
            <w:r w:rsidRPr="00AA449F">
              <w:rPr>
                <w:b/>
                <w:sz w:val="20"/>
                <w:szCs w:val="20"/>
              </w:rPr>
              <w:t>BESIK</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350678" w:rsidRPr="00AA449F" w:rsidRDefault="00350678" w:rsidP="00AA5C1F">
            <w:pPr>
              <w:rPr>
                <w:b/>
                <w:sz w:val="20"/>
                <w:szCs w:val="20"/>
              </w:rPr>
            </w:pPr>
            <w:r w:rsidRPr="00AA449F">
              <w:rPr>
                <w:b/>
                <w:sz w:val="20"/>
                <w:szCs w:val="20"/>
              </w:rPr>
              <w:t>GoTL</w:t>
            </w:r>
          </w:p>
        </w:tc>
        <w:tc>
          <w:tcPr>
            <w:tcW w:w="11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350678" w:rsidRPr="00AA449F" w:rsidRDefault="00350678" w:rsidP="00AA5C1F">
            <w:pPr>
              <w:rPr>
                <w:b/>
                <w:sz w:val="20"/>
                <w:szCs w:val="20"/>
              </w:rPr>
            </w:pPr>
            <w:r w:rsidRPr="00AA449F">
              <w:rPr>
                <w:b/>
                <w:sz w:val="20"/>
                <w:szCs w:val="20"/>
              </w:rPr>
              <w:t>Total</w:t>
            </w:r>
          </w:p>
        </w:tc>
      </w:tr>
      <w:tr w:rsidR="00920D99" w:rsidTr="00BE510D">
        <w:trPr>
          <w:tblHeader/>
        </w:trPr>
        <w:tc>
          <w:tcPr>
            <w:tcW w:w="6876" w:type="dxa"/>
            <w:vMerge/>
            <w:tcBorders>
              <w:right w:val="single" w:sz="4" w:space="0" w:color="D9D9D9" w:themeColor="background1" w:themeShade="D9"/>
            </w:tcBorders>
          </w:tcPr>
          <w:p w:rsidR="00350678" w:rsidRDefault="00350678" w:rsidP="00AA5C1F"/>
        </w:tc>
        <w:tc>
          <w:tcPr>
            <w:tcW w:w="5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350678" w:rsidP="00401C98">
            <w:pPr>
              <w:rPr>
                <w:sz w:val="20"/>
                <w:szCs w:val="20"/>
              </w:rPr>
            </w:pPr>
            <w:r w:rsidRPr="00AA449F">
              <w:rPr>
                <w:sz w:val="20"/>
                <w:szCs w:val="20"/>
              </w:rPr>
              <w:t>No. of systems constructed/rehabilitated</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AA449F" w:rsidP="00AA5C1F">
            <w:pPr>
              <w:rPr>
                <w:sz w:val="20"/>
                <w:szCs w:val="20"/>
              </w:rPr>
            </w:pPr>
            <w:r>
              <w:rPr>
                <w:sz w:val="20"/>
                <w:szCs w:val="20"/>
              </w:rPr>
              <w:t>62</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AA449F" w:rsidP="000B6721">
            <w:pPr>
              <w:rPr>
                <w:sz w:val="20"/>
                <w:szCs w:val="20"/>
              </w:rPr>
            </w:pPr>
            <w:r>
              <w:rPr>
                <w:sz w:val="20"/>
                <w:szCs w:val="20"/>
              </w:rPr>
              <w:t>1</w:t>
            </w:r>
            <w:r w:rsidR="000B6721">
              <w:rPr>
                <w:sz w:val="20"/>
                <w:szCs w:val="20"/>
              </w:rPr>
              <w:t>42</w:t>
            </w:r>
          </w:p>
        </w:tc>
        <w:tc>
          <w:tcPr>
            <w:tcW w:w="11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0B6721" w:rsidP="00AA5C1F">
            <w:pPr>
              <w:rPr>
                <w:sz w:val="20"/>
                <w:szCs w:val="20"/>
              </w:rPr>
            </w:pPr>
            <w:r>
              <w:rPr>
                <w:sz w:val="20"/>
                <w:szCs w:val="20"/>
              </w:rPr>
              <w:t>204</w:t>
            </w:r>
          </w:p>
        </w:tc>
      </w:tr>
      <w:tr w:rsidR="00920D99" w:rsidTr="00BE510D">
        <w:trPr>
          <w:tblHeader/>
        </w:trPr>
        <w:tc>
          <w:tcPr>
            <w:tcW w:w="6876" w:type="dxa"/>
            <w:vMerge/>
            <w:tcBorders>
              <w:right w:val="single" w:sz="4" w:space="0" w:color="D9D9D9" w:themeColor="background1" w:themeShade="D9"/>
            </w:tcBorders>
          </w:tcPr>
          <w:p w:rsidR="00350678" w:rsidRDefault="00350678" w:rsidP="00AA5C1F"/>
        </w:tc>
        <w:tc>
          <w:tcPr>
            <w:tcW w:w="5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350678" w:rsidP="00AA5C1F">
            <w:pPr>
              <w:rPr>
                <w:sz w:val="20"/>
                <w:szCs w:val="20"/>
              </w:rPr>
            </w:pPr>
            <w:r w:rsidRPr="00AA449F">
              <w:rPr>
                <w:sz w:val="20"/>
                <w:szCs w:val="20"/>
              </w:rPr>
              <w:t>Additional people with access to safe water</w:t>
            </w:r>
            <w:r w:rsidR="00725723">
              <w:rPr>
                <w:sz w:val="20"/>
                <w:szCs w:val="20"/>
              </w:rPr>
              <w:t xml:space="preserve"> </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AA449F" w:rsidP="00AA5C1F">
            <w:pPr>
              <w:rPr>
                <w:sz w:val="20"/>
                <w:szCs w:val="20"/>
              </w:rPr>
            </w:pPr>
            <w:r>
              <w:rPr>
                <w:sz w:val="20"/>
                <w:szCs w:val="20"/>
              </w:rPr>
              <w:t>77,423</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AA449F" w:rsidP="000B6721">
            <w:pPr>
              <w:rPr>
                <w:sz w:val="20"/>
                <w:szCs w:val="20"/>
              </w:rPr>
            </w:pPr>
            <w:r>
              <w:rPr>
                <w:sz w:val="20"/>
                <w:szCs w:val="20"/>
              </w:rPr>
              <w:t>14</w:t>
            </w:r>
            <w:r w:rsidR="000B6721">
              <w:rPr>
                <w:sz w:val="20"/>
                <w:szCs w:val="20"/>
              </w:rPr>
              <w:t>5</w:t>
            </w:r>
            <w:r>
              <w:rPr>
                <w:sz w:val="20"/>
                <w:szCs w:val="20"/>
              </w:rPr>
              <w:t>,</w:t>
            </w:r>
            <w:r w:rsidR="000B6721">
              <w:rPr>
                <w:sz w:val="20"/>
                <w:szCs w:val="20"/>
              </w:rPr>
              <w:t>486</w:t>
            </w:r>
          </w:p>
        </w:tc>
        <w:tc>
          <w:tcPr>
            <w:tcW w:w="11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0B6721" w:rsidP="00AA5C1F">
            <w:pPr>
              <w:rPr>
                <w:sz w:val="20"/>
                <w:szCs w:val="20"/>
              </w:rPr>
            </w:pPr>
            <w:r>
              <w:rPr>
                <w:sz w:val="20"/>
                <w:szCs w:val="20"/>
              </w:rPr>
              <w:t>222,909</w:t>
            </w:r>
          </w:p>
        </w:tc>
      </w:tr>
      <w:tr w:rsidR="00920D99" w:rsidTr="00BE510D">
        <w:trPr>
          <w:tblHeader/>
        </w:trPr>
        <w:tc>
          <w:tcPr>
            <w:tcW w:w="6876" w:type="dxa"/>
            <w:vMerge/>
            <w:tcBorders>
              <w:right w:val="single" w:sz="4" w:space="0" w:color="D9D9D9" w:themeColor="background1" w:themeShade="D9"/>
            </w:tcBorders>
          </w:tcPr>
          <w:p w:rsidR="00350678" w:rsidRDefault="00350678" w:rsidP="00AA5C1F"/>
        </w:tc>
        <w:tc>
          <w:tcPr>
            <w:tcW w:w="5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350678" w:rsidP="00AA5C1F">
            <w:pPr>
              <w:rPr>
                <w:sz w:val="20"/>
                <w:szCs w:val="20"/>
              </w:rPr>
            </w:pPr>
            <w:r w:rsidRPr="00AA449F">
              <w:rPr>
                <w:sz w:val="20"/>
                <w:szCs w:val="20"/>
              </w:rPr>
              <w:t>Additional schools with access to safe water</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AA449F" w:rsidP="00AA5C1F">
            <w:pPr>
              <w:rPr>
                <w:sz w:val="20"/>
                <w:szCs w:val="20"/>
              </w:rPr>
            </w:pPr>
            <w:r>
              <w:rPr>
                <w:sz w:val="20"/>
                <w:szCs w:val="20"/>
              </w:rPr>
              <w:t>58</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AA449F" w:rsidP="00AA5C1F">
            <w:pPr>
              <w:rPr>
                <w:sz w:val="20"/>
                <w:szCs w:val="20"/>
              </w:rPr>
            </w:pPr>
            <w:r>
              <w:rPr>
                <w:sz w:val="20"/>
                <w:szCs w:val="20"/>
              </w:rPr>
              <w:t>0</w:t>
            </w:r>
          </w:p>
        </w:tc>
        <w:tc>
          <w:tcPr>
            <w:tcW w:w="11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AA449F" w:rsidP="00AA5C1F">
            <w:pPr>
              <w:rPr>
                <w:sz w:val="20"/>
                <w:szCs w:val="20"/>
              </w:rPr>
            </w:pPr>
            <w:r>
              <w:rPr>
                <w:sz w:val="20"/>
                <w:szCs w:val="20"/>
              </w:rPr>
              <w:t>58</w:t>
            </w:r>
          </w:p>
        </w:tc>
      </w:tr>
      <w:tr w:rsidR="00920D99" w:rsidTr="00BE510D">
        <w:trPr>
          <w:tblHeader/>
        </w:trPr>
        <w:tc>
          <w:tcPr>
            <w:tcW w:w="6876" w:type="dxa"/>
            <w:vMerge/>
            <w:tcBorders>
              <w:right w:val="single" w:sz="4" w:space="0" w:color="D9D9D9" w:themeColor="background1" w:themeShade="D9"/>
            </w:tcBorders>
          </w:tcPr>
          <w:p w:rsidR="00350678" w:rsidRDefault="00350678" w:rsidP="00AA5C1F"/>
        </w:tc>
        <w:tc>
          <w:tcPr>
            <w:tcW w:w="5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307265" w:rsidP="00AA5C1F">
            <w:pPr>
              <w:rPr>
                <w:sz w:val="20"/>
                <w:szCs w:val="20"/>
              </w:rPr>
            </w:pPr>
            <w:r w:rsidRPr="00AA449F">
              <w:rPr>
                <w:sz w:val="20"/>
                <w:szCs w:val="20"/>
              </w:rPr>
              <w:t xml:space="preserve">Additional health </w:t>
            </w:r>
            <w:r>
              <w:rPr>
                <w:sz w:val="20"/>
                <w:szCs w:val="20"/>
              </w:rPr>
              <w:t>centres</w:t>
            </w:r>
            <w:r w:rsidRPr="00AA449F">
              <w:rPr>
                <w:sz w:val="20"/>
                <w:szCs w:val="20"/>
              </w:rPr>
              <w:t>/posts with access to safe water</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AA449F" w:rsidP="00307265">
            <w:pPr>
              <w:rPr>
                <w:sz w:val="20"/>
                <w:szCs w:val="20"/>
              </w:rPr>
            </w:pPr>
            <w:r>
              <w:rPr>
                <w:sz w:val="20"/>
                <w:szCs w:val="20"/>
              </w:rPr>
              <w:t>4</w:t>
            </w:r>
            <w:r w:rsidR="00307265">
              <w:rPr>
                <w:sz w:val="20"/>
                <w:szCs w:val="20"/>
              </w:rPr>
              <w:t>4</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AA449F" w:rsidP="00AA5C1F">
            <w:pPr>
              <w:rPr>
                <w:sz w:val="20"/>
                <w:szCs w:val="20"/>
              </w:rPr>
            </w:pPr>
            <w:r>
              <w:rPr>
                <w:sz w:val="20"/>
                <w:szCs w:val="20"/>
              </w:rPr>
              <w:t>0</w:t>
            </w:r>
          </w:p>
        </w:tc>
        <w:tc>
          <w:tcPr>
            <w:tcW w:w="11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AA449F" w:rsidP="00307265">
            <w:pPr>
              <w:rPr>
                <w:sz w:val="20"/>
                <w:szCs w:val="20"/>
              </w:rPr>
            </w:pPr>
            <w:r>
              <w:rPr>
                <w:sz w:val="20"/>
                <w:szCs w:val="20"/>
              </w:rPr>
              <w:t>4</w:t>
            </w:r>
            <w:r w:rsidR="00307265">
              <w:rPr>
                <w:sz w:val="20"/>
                <w:szCs w:val="20"/>
              </w:rPr>
              <w:t>4</w:t>
            </w:r>
          </w:p>
        </w:tc>
      </w:tr>
      <w:tr w:rsidR="00920D99" w:rsidTr="00BE510D">
        <w:trPr>
          <w:tblHeader/>
        </w:trPr>
        <w:tc>
          <w:tcPr>
            <w:tcW w:w="6876" w:type="dxa"/>
            <w:vMerge/>
            <w:tcBorders>
              <w:right w:val="single" w:sz="4" w:space="0" w:color="D9D9D9" w:themeColor="background1" w:themeShade="D9"/>
            </w:tcBorders>
          </w:tcPr>
          <w:p w:rsidR="00350678" w:rsidRDefault="00350678" w:rsidP="00AA5C1F"/>
        </w:tc>
        <w:tc>
          <w:tcPr>
            <w:tcW w:w="5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350678" w:rsidP="00AA5C1F">
            <w:pPr>
              <w:rPr>
                <w:sz w:val="20"/>
                <w:szCs w:val="20"/>
              </w:rPr>
            </w:pPr>
            <w:r w:rsidRPr="00AA449F">
              <w:rPr>
                <w:sz w:val="20"/>
                <w:szCs w:val="20"/>
              </w:rPr>
              <w:t>% of systems fully functioning after 1 year</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AA449F" w:rsidP="00AA5C1F">
            <w:pPr>
              <w:rPr>
                <w:sz w:val="20"/>
                <w:szCs w:val="20"/>
              </w:rPr>
            </w:pPr>
            <w:r>
              <w:rPr>
                <w:sz w:val="20"/>
                <w:szCs w:val="20"/>
              </w:rPr>
              <w:t>86</w:t>
            </w:r>
            <w:r w:rsidR="002E70BC">
              <w:rPr>
                <w:sz w:val="20"/>
                <w:szCs w:val="20"/>
              </w:rPr>
              <w:t>%</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AA449F" w:rsidP="00AA5C1F">
            <w:pPr>
              <w:rPr>
                <w:sz w:val="20"/>
                <w:szCs w:val="20"/>
              </w:rPr>
            </w:pPr>
            <w:r>
              <w:rPr>
                <w:sz w:val="20"/>
                <w:szCs w:val="20"/>
              </w:rPr>
              <w:t>80</w:t>
            </w:r>
            <w:r w:rsidR="002E70BC">
              <w:rPr>
                <w:sz w:val="20"/>
                <w:szCs w:val="20"/>
              </w:rPr>
              <w:t>%</w:t>
            </w:r>
          </w:p>
        </w:tc>
        <w:tc>
          <w:tcPr>
            <w:tcW w:w="11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2E70BC" w:rsidP="00AA5C1F">
            <w:pPr>
              <w:rPr>
                <w:sz w:val="20"/>
                <w:szCs w:val="20"/>
              </w:rPr>
            </w:pPr>
            <w:r>
              <w:rPr>
                <w:sz w:val="20"/>
                <w:szCs w:val="20"/>
              </w:rPr>
              <w:t>82%</w:t>
            </w:r>
          </w:p>
        </w:tc>
      </w:tr>
      <w:tr w:rsidR="002E70BC" w:rsidTr="00BE510D">
        <w:trPr>
          <w:tblHeader/>
        </w:trPr>
        <w:tc>
          <w:tcPr>
            <w:tcW w:w="6876" w:type="dxa"/>
            <w:vMerge/>
            <w:tcBorders>
              <w:right w:val="single" w:sz="4" w:space="0" w:color="D9D9D9" w:themeColor="background1" w:themeShade="D9"/>
            </w:tcBorders>
          </w:tcPr>
          <w:p w:rsidR="002E70BC" w:rsidRDefault="002E70BC" w:rsidP="00AA5C1F"/>
        </w:tc>
        <w:tc>
          <w:tcPr>
            <w:tcW w:w="5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2E70BC" w:rsidRPr="00AA449F" w:rsidRDefault="002E70BC" w:rsidP="00AA5C1F">
            <w:pPr>
              <w:rPr>
                <w:sz w:val="20"/>
                <w:szCs w:val="20"/>
              </w:rPr>
            </w:pP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2E70BC" w:rsidRDefault="002E70BC" w:rsidP="00AA5C1F">
            <w:pPr>
              <w:rPr>
                <w:sz w:val="20"/>
                <w:szCs w:val="20"/>
              </w:rPr>
            </w:pP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2E70BC" w:rsidRDefault="002E70BC" w:rsidP="00AA5C1F">
            <w:pPr>
              <w:rPr>
                <w:sz w:val="20"/>
                <w:szCs w:val="20"/>
              </w:rPr>
            </w:pPr>
          </w:p>
        </w:tc>
        <w:tc>
          <w:tcPr>
            <w:tcW w:w="11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2E70BC" w:rsidRPr="00AA449F" w:rsidRDefault="002E70BC" w:rsidP="00AA5C1F">
            <w:pPr>
              <w:rPr>
                <w:sz w:val="20"/>
                <w:szCs w:val="20"/>
              </w:rPr>
            </w:pPr>
          </w:p>
        </w:tc>
      </w:tr>
      <w:tr w:rsidR="00AA449F" w:rsidTr="00BE510D">
        <w:trPr>
          <w:tblHeader/>
        </w:trPr>
        <w:tc>
          <w:tcPr>
            <w:tcW w:w="6876" w:type="dxa"/>
            <w:vMerge/>
            <w:tcBorders>
              <w:right w:val="single" w:sz="4" w:space="0" w:color="D9D9D9" w:themeColor="background1" w:themeShade="D9"/>
            </w:tcBorders>
          </w:tcPr>
          <w:p w:rsidR="00AA449F" w:rsidRDefault="00AA449F" w:rsidP="00AA5C1F"/>
        </w:tc>
        <w:tc>
          <w:tcPr>
            <w:tcW w:w="5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AA449F" w:rsidRPr="00AA449F" w:rsidRDefault="00AA449F" w:rsidP="00AA5C1F">
            <w:pPr>
              <w:rPr>
                <w:b/>
                <w:sz w:val="20"/>
                <w:szCs w:val="20"/>
              </w:rPr>
            </w:pPr>
            <w:r w:rsidRPr="00AA449F">
              <w:rPr>
                <w:b/>
                <w:sz w:val="20"/>
                <w:szCs w:val="20"/>
              </w:rPr>
              <w:t>Indicator</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AA449F" w:rsidRPr="00AA449F" w:rsidRDefault="00AA449F" w:rsidP="00AA5C1F">
            <w:pPr>
              <w:rPr>
                <w:b/>
                <w:sz w:val="20"/>
                <w:szCs w:val="20"/>
              </w:rPr>
            </w:pPr>
            <w:r w:rsidRPr="00AA449F">
              <w:rPr>
                <w:b/>
                <w:sz w:val="20"/>
                <w:szCs w:val="20"/>
              </w:rPr>
              <w:t>Total</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AA449F" w:rsidRDefault="00AA449F" w:rsidP="00AA5C1F">
            <w:pPr>
              <w:rPr>
                <w:sz w:val="20"/>
                <w:szCs w:val="20"/>
              </w:rPr>
            </w:pPr>
          </w:p>
        </w:tc>
        <w:tc>
          <w:tcPr>
            <w:tcW w:w="11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AA449F" w:rsidRPr="00AA449F" w:rsidRDefault="00AA449F" w:rsidP="00AA5C1F">
            <w:pPr>
              <w:rPr>
                <w:sz w:val="20"/>
                <w:szCs w:val="20"/>
              </w:rPr>
            </w:pPr>
          </w:p>
        </w:tc>
      </w:tr>
      <w:tr w:rsidR="00920D99" w:rsidTr="00BE510D">
        <w:trPr>
          <w:tblHeader/>
        </w:trPr>
        <w:tc>
          <w:tcPr>
            <w:tcW w:w="6876" w:type="dxa"/>
            <w:vMerge/>
            <w:tcBorders>
              <w:right w:val="single" w:sz="4" w:space="0" w:color="D9D9D9" w:themeColor="background1" w:themeShade="D9"/>
            </w:tcBorders>
          </w:tcPr>
          <w:p w:rsidR="00350678" w:rsidRDefault="00350678" w:rsidP="00AA5C1F"/>
        </w:tc>
        <w:tc>
          <w:tcPr>
            <w:tcW w:w="5706"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350678" w:rsidP="00AA5C1F">
            <w:pPr>
              <w:rPr>
                <w:sz w:val="20"/>
                <w:szCs w:val="20"/>
              </w:rPr>
            </w:pPr>
            <w:r w:rsidRPr="00AA449F">
              <w:rPr>
                <w:sz w:val="20"/>
                <w:szCs w:val="20"/>
              </w:rPr>
              <w:t>% of GMFs fully functioning after 1 year</w:t>
            </w:r>
          </w:p>
        </w:tc>
        <w:tc>
          <w:tcPr>
            <w:tcW w:w="851"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350678" w:rsidP="00AA5C1F">
            <w:pPr>
              <w:rPr>
                <w:sz w:val="20"/>
                <w:szCs w:val="20"/>
              </w:rPr>
            </w:pPr>
          </w:p>
        </w:tc>
        <w:tc>
          <w:tcPr>
            <w:tcW w:w="992"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350678" w:rsidP="00AA5C1F">
            <w:pPr>
              <w:rPr>
                <w:sz w:val="20"/>
                <w:szCs w:val="20"/>
              </w:rPr>
            </w:pPr>
          </w:p>
        </w:tc>
        <w:tc>
          <w:tcPr>
            <w:tcW w:w="1189"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350678" w:rsidP="00AA5C1F">
            <w:pPr>
              <w:rPr>
                <w:sz w:val="20"/>
                <w:szCs w:val="20"/>
              </w:rPr>
            </w:pPr>
          </w:p>
        </w:tc>
      </w:tr>
      <w:tr w:rsidR="00920D99" w:rsidTr="00BE510D">
        <w:trPr>
          <w:tblHeader/>
        </w:trPr>
        <w:tc>
          <w:tcPr>
            <w:tcW w:w="6876" w:type="dxa"/>
            <w:vMerge/>
            <w:tcBorders>
              <w:right w:val="single" w:sz="4" w:space="0" w:color="D9D9D9" w:themeColor="background1" w:themeShade="D9"/>
            </w:tcBorders>
          </w:tcPr>
          <w:p w:rsidR="00350678" w:rsidRDefault="00350678" w:rsidP="00AA5C1F"/>
        </w:tc>
        <w:tc>
          <w:tcPr>
            <w:tcW w:w="5706" w:type="dxa"/>
            <w:tcBorders>
              <w:left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350678" w:rsidP="00AA449F">
            <w:pPr>
              <w:pStyle w:val="ListParagraph"/>
              <w:numPr>
                <w:ilvl w:val="0"/>
                <w:numId w:val="1"/>
              </w:numPr>
              <w:rPr>
                <w:sz w:val="20"/>
                <w:szCs w:val="20"/>
              </w:rPr>
            </w:pPr>
            <w:r w:rsidRPr="00AA449F">
              <w:rPr>
                <w:sz w:val="20"/>
                <w:szCs w:val="20"/>
              </w:rPr>
              <w:t>% collecting funds</w:t>
            </w:r>
          </w:p>
        </w:tc>
        <w:tc>
          <w:tcPr>
            <w:tcW w:w="851" w:type="dxa"/>
            <w:tcBorders>
              <w:left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AA449F" w:rsidP="00AA5C1F">
            <w:pPr>
              <w:rPr>
                <w:sz w:val="20"/>
                <w:szCs w:val="20"/>
              </w:rPr>
            </w:pPr>
            <w:r>
              <w:rPr>
                <w:sz w:val="20"/>
                <w:szCs w:val="20"/>
              </w:rPr>
              <w:t>48</w:t>
            </w:r>
            <w:r w:rsidR="002E70BC">
              <w:rPr>
                <w:sz w:val="20"/>
                <w:szCs w:val="20"/>
              </w:rPr>
              <w:t>%</w:t>
            </w:r>
          </w:p>
        </w:tc>
        <w:tc>
          <w:tcPr>
            <w:tcW w:w="992" w:type="dxa"/>
            <w:tcBorders>
              <w:left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350678" w:rsidP="00AA5C1F">
            <w:pPr>
              <w:rPr>
                <w:sz w:val="20"/>
                <w:szCs w:val="20"/>
              </w:rPr>
            </w:pPr>
          </w:p>
        </w:tc>
        <w:tc>
          <w:tcPr>
            <w:tcW w:w="1189" w:type="dxa"/>
            <w:tcBorders>
              <w:left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350678" w:rsidP="00AA5C1F">
            <w:pPr>
              <w:rPr>
                <w:sz w:val="20"/>
                <w:szCs w:val="20"/>
              </w:rPr>
            </w:pPr>
          </w:p>
        </w:tc>
      </w:tr>
      <w:tr w:rsidR="00920D99" w:rsidTr="00BE510D">
        <w:trPr>
          <w:tblHeader/>
        </w:trPr>
        <w:tc>
          <w:tcPr>
            <w:tcW w:w="6876" w:type="dxa"/>
            <w:vMerge/>
            <w:tcBorders>
              <w:right w:val="single" w:sz="4" w:space="0" w:color="D9D9D9" w:themeColor="background1" w:themeShade="D9"/>
            </w:tcBorders>
          </w:tcPr>
          <w:p w:rsidR="00350678" w:rsidRDefault="00350678" w:rsidP="00AA5C1F"/>
        </w:tc>
        <w:tc>
          <w:tcPr>
            <w:tcW w:w="5706"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350678" w:rsidP="00AA449F">
            <w:pPr>
              <w:pStyle w:val="ListParagraph"/>
              <w:numPr>
                <w:ilvl w:val="0"/>
                <w:numId w:val="1"/>
              </w:numPr>
              <w:rPr>
                <w:sz w:val="20"/>
                <w:szCs w:val="20"/>
              </w:rPr>
            </w:pPr>
            <w:r w:rsidRPr="00AA449F">
              <w:rPr>
                <w:sz w:val="20"/>
                <w:szCs w:val="20"/>
              </w:rPr>
              <w:t>% meeting regularly</w:t>
            </w:r>
          </w:p>
        </w:tc>
        <w:tc>
          <w:tcPr>
            <w:tcW w:w="851"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AA449F" w:rsidP="00AA449F">
            <w:pPr>
              <w:rPr>
                <w:sz w:val="20"/>
                <w:szCs w:val="20"/>
              </w:rPr>
            </w:pPr>
            <w:r>
              <w:rPr>
                <w:sz w:val="20"/>
                <w:szCs w:val="20"/>
              </w:rPr>
              <w:t>63</w:t>
            </w:r>
            <w:r w:rsidR="002E70BC">
              <w:rPr>
                <w:sz w:val="20"/>
                <w:szCs w:val="20"/>
              </w:rPr>
              <w:t>%</w:t>
            </w:r>
          </w:p>
        </w:tc>
        <w:tc>
          <w:tcPr>
            <w:tcW w:w="992"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350678" w:rsidP="00AA5C1F">
            <w:pPr>
              <w:rPr>
                <w:sz w:val="20"/>
                <w:szCs w:val="20"/>
              </w:rPr>
            </w:pPr>
          </w:p>
        </w:tc>
        <w:tc>
          <w:tcPr>
            <w:tcW w:w="1189"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350678" w:rsidP="00AA5C1F">
            <w:pPr>
              <w:rPr>
                <w:sz w:val="20"/>
                <w:szCs w:val="20"/>
              </w:rPr>
            </w:pPr>
          </w:p>
        </w:tc>
      </w:tr>
      <w:tr w:rsidR="00920D99" w:rsidTr="00BE510D">
        <w:trPr>
          <w:tblHeader/>
        </w:trPr>
        <w:tc>
          <w:tcPr>
            <w:tcW w:w="6876" w:type="dxa"/>
            <w:vMerge/>
            <w:tcBorders>
              <w:right w:val="single" w:sz="4" w:space="0" w:color="D9D9D9" w:themeColor="background1" w:themeShade="D9"/>
            </w:tcBorders>
          </w:tcPr>
          <w:p w:rsidR="00350678" w:rsidRDefault="00350678" w:rsidP="00AA5C1F"/>
        </w:tc>
        <w:tc>
          <w:tcPr>
            <w:tcW w:w="57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Default="00350678" w:rsidP="00AA5C1F">
            <w:pPr>
              <w:rPr>
                <w:sz w:val="20"/>
                <w:szCs w:val="20"/>
              </w:rPr>
            </w:pPr>
            <w:r w:rsidRPr="00AA449F">
              <w:rPr>
                <w:sz w:val="20"/>
                <w:szCs w:val="20"/>
              </w:rPr>
              <w:t>% of rural population with access to safe water</w:t>
            </w:r>
          </w:p>
          <w:p w:rsidR="002E70BC" w:rsidRPr="002E70BC" w:rsidRDefault="002E70BC" w:rsidP="002E70BC">
            <w:pPr>
              <w:rPr>
                <w:sz w:val="18"/>
                <w:szCs w:val="18"/>
              </w:rPr>
            </w:pPr>
            <w:r w:rsidRPr="002E70BC">
              <w:rPr>
                <w:sz w:val="18"/>
                <w:szCs w:val="18"/>
              </w:rPr>
              <w:t>(Based on 2010 census</w:t>
            </w:r>
            <w:r>
              <w:rPr>
                <w:sz w:val="18"/>
                <w:szCs w:val="18"/>
              </w:rPr>
              <w:t xml:space="preserve"> data</w:t>
            </w:r>
            <w:r w:rsidRPr="002E70BC">
              <w:rPr>
                <w:sz w:val="18"/>
                <w:szCs w:val="18"/>
              </w:rPr>
              <w:t>)</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AA449F" w:rsidP="00AA5C1F">
            <w:pPr>
              <w:rPr>
                <w:sz w:val="20"/>
                <w:szCs w:val="20"/>
              </w:rPr>
            </w:pPr>
            <w:r>
              <w:rPr>
                <w:sz w:val="20"/>
                <w:szCs w:val="20"/>
              </w:rPr>
              <w:t>73</w:t>
            </w:r>
            <w:r w:rsidR="002E70BC">
              <w:rPr>
                <w:sz w:val="20"/>
                <w:szCs w:val="20"/>
              </w:rPr>
              <w:t>%</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350678" w:rsidP="00AA5C1F">
            <w:pPr>
              <w:rPr>
                <w:sz w:val="20"/>
                <w:szCs w:val="20"/>
              </w:rPr>
            </w:pPr>
          </w:p>
        </w:tc>
        <w:tc>
          <w:tcPr>
            <w:tcW w:w="11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5F1" w:themeFill="accent1" w:themeFillTint="33"/>
          </w:tcPr>
          <w:p w:rsidR="00350678" w:rsidRPr="00AA449F" w:rsidRDefault="00350678" w:rsidP="00AA5C1F">
            <w:pPr>
              <w:rPr>
                <w:sz w:val="20"/>
                <w:szCs w:val="20"/>
              </w:rPr>
            </w:pPr>
          </w:p>
        </w:tc>
      </w:tr>
    </w:tbl>
    <w:p w:rsidR="004C77C3" w:rsidRDefault="004C77C3" w:rsidP="00CC45EF"/>
    <w:p w:rsidR="004C77C3" w:rsidRPr="00C977A9" w:rsidRDefault="004C77C3" w:rsidP="004C77C3">
      <w:pPr>
        <w:spacing w:after="0" w:line="240" w:lineRule="auto"/>
        <w:ind w:left="720" w:right="-254"/>
        <w:rPr>
          <w:rFonts w:ascii="Calibri" w:eastAsia="Times New Roman" w:hAnsi="Calibri" w:cs="Times New Roman"/>
          <w:b/>
          <w:bCs/>
          <w:caps/>
          <w:color w:val="FFFFFF"/>
          <w:spacing w:val="15"/>
          <w:shd w:val="clear" w:color="auto" w:fill="666699"/>
          <w:lang w:val="en-GB" w:bidi="en-US"/>
        </w:rPr>
      </w:pPr>
      <w:r w:rsidRPr="00C977A9">
        <w:rPr>
          <w:rFonts w:ascii="Calibri" w:eastAsia="Times New Roman" w:hAnsi="Calibri" w:cs="Times New Roman"/>
          <w:b/>
          <w:bCs/>
          <w:caps/>
          <w:color w:val="FFFFFF"/>
          <w:spacing w:val="15"/>
          <w:shd w:val="clear" w:color="auto" w:fill="666699"/>
          <w:lang w:val="en-GB" w:bidi="en-US"/>
        </w:rPr>
        <w:lastRenderedPageBreak/>
        <w:t>Annex 2 - Program Summary Statistics: Sanitation and Hygiene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614"/>
      </w:tblGrid>
      <w:tr w:rsidR="004C77C3" w:rsidTr="00BE510D">
        <w:trPr>
          <w:tblHeader/>
        </w:trPr>
        <w:tc>
          <w:tcPr>
            <w:tcW w:w="15614" w:type="dxa"/>
          </w:tcPr>
          <w:p w:rsidR="004C77C3" w:rsidRDefault="004C77C3" w:rsidP="00324AFD">
            <w:pPr>
              <w:ind w:left="142"/>
              <w:rPr>
                <w:noProof/>
              </w:rPr>
            </w:pPr>
            <w:r w:rsidRPr="003679D0">
              <w:rPr>
                <w:b/>
                <w:noProof/>
              </w:rPr>
              <w:t xml:space="preserve">Locations of communities with ODF Status                                                                                                                                  </w:t>
            </w:r>
          </w:p>
          <w:p w:rsidR="004C77C3" w:rsidRDefault="004C77C3" w:rsidP="00324AFD">
            <w:r>
              <w:rPr>
                <w:noProof/>
              </w:rPr>
              <w:drawing>
                <wp:anchor distT="0" distB="0" distL="114300" distR="114300" simplePos="0" relativeHeight="251660288" behindDoc="0" locked="0" layoutInCell="1" allowOverlap="1" wp14:anchorId="145B63E7" wp14:editId="11144241">
                  <wp:simplePos x="0" y="0"/>
                  <wp:positionH relativeFrom="column">
                    <wp:posOffset>6781800</wp:posOffset>
                  </wp:positionH>
                  <wp:positionV relativeFrom="paragraph">
                    <wp:posOffset>3329940</wp:posOffset>
                  </wp:positionV>
                  <wp:extent cx="2908935" cy="296545"/>
                  <wp:effectExtent l="0" t="0" r="5715" b="8255"/>
                  <wp:wrapNone/>
                  <wp:docPr id="11" name="Picture 7" descr="ODF status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908935" cy="296545"/>
                          </a:xfrm>
                          <a:prstGeom prst="rect">
                            <a:avLst/>
                          </a:prstGeom>
                          <a:noFill/>
                          <a:ln w="9525">
                            <a:noFill/>
                            <a:miter lim="800000"/>
                            <a:headEnd/>
                            <a:tailEnd/>
                          </a:ln>
                        </pic:spPr>
                      </pic:pic>
                    </a:graphicData>
                  </a:graphic>
                </wp:anchor>
              </w:drawing>
            </w:r>
            <w:r>
              <w:rPr>
                <w:noProof/>
              </w:rPr>
              <w:drawing>
                <wp:inline distT="0" distB="0" distL="0" distR="0" wp14:anchorId="513E66F8" wp14:editId="62010A23">
                  <wp:extent cx="9773285" cy="3717290"/>
                  <wp:effectExtent l="0" t="0" r="0" b="0"/>
                  <wp:docPr id="2" name="Picture 2" descr="locations of communities with ODF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773285" cy="3717290"/>
                          </a:xfrm>
                          <a:prstGeom prst="rect">
                            <a:avLst/>
                          </a:prstGeom>
                          <a:noFill/>
                          <a:ln w="9525">
                            <a:noFill/>
                            <a:miter lim="800000"/>
                            <a:headEnd/>
                            <a:tailEnd/>
                          </a:ln>
                        </pic:spPr>
                      </pic:pic>
                    </a:graphicData>
                  </a:graphic>
                </wp:inline>
              </w:drawing>
            </w:r>
          </w:p>
        </w:tc>
      </w:tr>
    </w:tbl>
    <w:p w:rsidR="004C77C3" w:rsidRDefault="004C77C3" w:rsidP="004C77C3">
      <w:pPr>
        <w:spacing w:after="0" w:line="240" w:lineRule="auto"/>
      </w:pPr>
    </w:p>
    <w:tbl>
      <w:tblPr>
        <w:tblStyle w:val="TableGrid"/>
        <w:tblW w:w="0" w:type="auto"/>
        <w:tblLook w:val="04A0" w:firstRow="1" w:lastRow="0" w:firstColumn="1" w:lastColumn="0" w:noHBand="0" w:noVBand="1"/>
      </w:tblPr>
      <w:tblGrid>
        <w:gridCol w:w="6771"/>
        <w:gridCol w:w="6662"/>
        <w:gridCol w:w="2126"/>
      </w:tblGrid>
      <w:tr w:rsidR="004C77C3" w:rsidTr="00BE510D">
        <w:trPr>
          <w:tblHeader/>
        </w:trPr>
        <w:tc>
          <w:tcPr>
            <w:tcW w:w="6771" w:type="dxa"/>
            <w:vMerge w:val="restart"/>
            <w:tcBorders>
              <w:top w:val="nil"/>
              <w:left w:val="nil"/>
              <w:bottom w:val="nil"/>
              <w:right w:val="single" w:sz="4" w:space="0" w:color="BFBFBF" w:themeColor="background1" w:themeShade="BF"/>
            </w:tcBorders>
          </w:tcPr>
          <w:p w:rsidR="004C77C3" w:rsidRDefault="004C77C3" w:rsidP="00324AFD">
            <w:r w:rsidRPr="0052501E">
              <w:rPr>
                <w:noProof/>
              </w:rPr>
              <w:drawing>
                <wp:inline distT="0" distB="0" distL="0" distR="0" wp14:anchorId="1C0C6E0C" wp14:editId="23E67563">
                  <wp:extent cx="4161064" cy="2078182"/>
                  <wp:effectExtent l="0" t="0" r="0" b="0"/>
                  <wp:docPr id="3" name="Chart 1" descr="additional people with access basic sani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66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rsidR="004C77C3" w:rsidRPr="00271357" w:rsidRDefault="004C77C3" w:rsidP="00324AFD">
            <w:pPr>
              <w:rPr>
                <w:b/>
                <w:sz w:val="20"/>
                <w:szCs w:val="20"/>
              </w:rPr>
            </w:pPr>
            <w:r w:rsidRPr="00271357">
              <w:rPr>
                <w:b/>
                <w:sz w:val="20"/>
                <w:szCs w:val="20"/>
              </w:rPr>
              <w:t>Indicator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rsidR="004C77C3" w:rsidRPr="00271357" w:rsidRDefault="004C77C3" w:rsidP="00324AFD">
            <w:pPr>
              <w:rPr>
                <w:b/>
                <w:sz w:val="20"/>
                <w:szCs w:val="20"/>
              </w:rPr>
            </w:pPr>
            <w:r>
              <w:rPr>
                <w:b/>
                <w:sz w:val="20"/>
                <w:szCs w:val="20"/>
              </w:rPr>
              <w:t>BESIK</w:t>
            </w:r>
          </w:p>
        </w:tc>
      </w:tr>
      <w:tr w:rsidR="004C77C3" w:rsidTr="00BE510D">
        <w:trPr>
          <w:tblHeader/>
        </w:trPr>
        <w:tc>
          <w:tcPr>
            <w:tcW w:w="6771" w:type="dxa"/>
            <w:vMerge/>
            <w:tcBorders>
              <w:top w:val="nil"/>
              <w:left w:val="nil"/>
              <w:bottom w:val="nil"/>
              <w:right w:val="single" w:sz="4" w:space="0" w:color="BFBFBF" w:themeColor="background1" w:themeShade="BF"/>
            </w:tcBorders>
          </w:tcPr>
          <w:p w:rsidR="004C77C3" w:rsidRDefault="004C77C3" w:rsidP="00324AFD"/>
        </w:tc>
        <w:tc>
          <w:tcPr>
            <w:tcW w:w="66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4C77C3" w:rsidRPr="00271357" w:rsidRDefault="004C77C3" w:rsidP="00324AFD">
            <w:pPr>
              <w:rPr>
                <w:sz w:val="20"/>
                <w:szCs w:val="20"/>
              </w:rPr>
            </w:pPr>
            <w:r w:rsidRPr="00271357">
              <w:rPr>
                <w:sz w:val="20"/>
                <w:szCs w:val="20"/>
              </w:rPr>
              <w:t>Additional people with access to basic sanitation (unimproved &amp; improved)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4C77C3" w:rsidRPr="00271357" w:rsidRDefault="004C77C3" w:rsidP="00324AFD">
            <w:pPr>
              <w:rPr>
                <w:sz w:val="20"/>
                <w:szCs w:val="20"/>
              </w:rPr>
            </w:pPr>
            <w:r w:rsidRPr="00271357">
              <w:rPr>
                <w:sz w:val="20"/>
                <w:szCs w:val="20"/>
              </w:rPr>
              <w:t>67,068</w:t>
            </w:r>
          </w:p>
        </w:tc>
      </w:tr>
      <w:tr w:rsidR="004C77C3" w:rsidTr="00BE510D">
        <w:trPr>
          <w:tblHeader/>
        </w:trPr>
        <w:tc>
          <w:tcPr>
            <w:tcW w:w="6771" w:type="dxa"/>
            <w:vMerge/>
            <w:tcBorders>
              <w:top w:val="nil"/>
              <w:left w:val="nil"/>
              <w:bottom w:val="nil"/>
              <w:right w:val="single" w:sz="4" w:space="0" w:color="BFBFBF" w:themeColor="background1" w:themeShade="BF"/>
            </w:tcBorders>
          </w:tcPr>
          <w:p w:rsidR="004C77C3" w:rsidRDefault="004C77C3" w:rsidP="00324AFD"/>
        </w:tc>
        <w:tc>
          <w:tcPr>
            <w:tcW w:w="66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4C77C3" w:rsidRPr="00271357" w:rsidRDefault="004C77C3" w:rsidP="00324AFD">
            <w:pPr>
              <w:rPr>
                <w:sz w:val="20"/>
                <w:szCs w:val="20"/>
              </w:rPr>
            </w:pPr>
            <w:r w:rsidRPr="00271357">
              <w:rPr>
                <w:sz w:val="20"/>
                <w:szCs w:val="20"/>
              </w:rPr>
              <w:t>Additional people with access to improved sanitation (JMP)</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4C77C3" w:rsidRPr="00271357" w:rsidRDefault="004C77C3" w:rsidP="00324AFD">
            <w:pPr>
              <w:rPr>
                <w:sz w:val="20"/>
                <w:szCs w:val="20"/>
              </w:rPr>
            </w:pPr>
            <w:r w:rsidRPr="00271357">
              <w:rPr>
                <w:sz w:val="20"/>
                <w:szCs w:val="20"/>
                <w:lang w:val="en-GB"/>
              </w:rPr>
              <w:t>35,995</w:t>
            </w:r>
          </w:p>
        </w:tc>
      </w:tr>
      <w:tr w:rsidR="004C77C3" w:rsidTr="00BE510D">
        <w:trPr>
          <w:trHeight w:val="324"/>
          <w:tblHeader/>
        </w:trPr>
        <w:tc>
          <w:tcPr>
            <w:tcW w:w="6771" w:type="dxa"/>
            <w:vMerge/>
            <w:tcBorders>
              <w:top w:val="nil"/>
              <w:left w:val="nil"/>
              <w:bottom w:val="nil"/>
              <w:right w:val="single" w:sz="4" w:space="0" w:color="BFBFBF" w:themeColor="background1" w:themeShade="BF"/>
            </w:tcBorders>
          </w:tcPr>
          <w:p w:rsidR="004C77C3" w:rsidRDefault="004C77C3" w:rsidP="00324AFD"/>
        </w:tc>
        <w:tc>
          <w:tcPr>
            <w:tcW w:w="66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4C77C3" w:rsidRPr="00271357" w:rsidRDefault="004C77C3" w:rsidP="00324AFD">
            <w:pPr>
              <w:rPr>
                <w:sz w:val="20"/>
                <w:szCs w:val="20"/>
              </w:rPr>
            </w:pPr>
            <w:r w:rsidRPr="00271357">
              <w:rPr>
                <w:rFonts w:cs="Arial"/>
                <w:sz w:val="20"/>
                <w:szCs w:val="20"/>
              </w:rPr>
              <w:t>Number of communities in target areas declaring %100 open defecation free status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4C77C3" w:rsidRPr="00271357" w:rsidRDefault="004C77C3" w:rsidP="00324AFD">
            <w:pPr>
              <w:rPr>
                <w:sz w:val="20"/>
                <w:szCs w:val="20"/>
              </w:rPr>
            </w:pPr>
            <w:r w:rsidRPr="00271357">
              <w:rPr>
                <w:sz w:val="20"/>
                <w:szCs w:val="20"/>
              </w:rPr>
              <w:t>165</w:t>
            </w:r>
          </w:p>
        </w:tc>
      </w:tr>
      <w:tr w:rsidR="004C77C3" w:rsidTr="00BE510D">
        <w:trPr>
          <w:trHeight w:val="570"/>
          <w:tblHeader/>
        </w:trPr>
        <w:tc>
          <w:tcPr>
            <w:tcW w:w="6771" w:type="dxa"/>
            <w:vMerge/>
            <w:tcBorders>
              <w:top w:val="nil"/>
              <w:left w:val="nil"/>
              <w:bottom w:val="nil"/>
              <w:right w:val="single" w:sz="4" w:space="0" w:color="BFBFBF" w:themeColor="background1" w:themeShade="BF"/>
            </w:tcBorders>
          </w:tcPr>
          <w:p w:rsidR="004C77C3" w:rsidRDefault="004C77C3" w:rsidP="00324AFD"/>
        </w:tc>
        <w:tc>
          <w:tcPr>
            <w:tcW w:w="66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4C77C3" w:rsidRPr="00271357" w:rsidRDefault="004C77C3" w:rsidP="00324AFD">
            <w:pPr>
              <w:rPr>
                <w:sz w:val="20"/>
                <w:szCs w:val="20"/>
              </w:rPr>
            </w:pPr>
            <w:r w:rsidRPr="00271357">
              <w:rPr>
                <w:rFonts w:cs="Arial"/>
                <w:sz w:val="20"/>
                <w:szCs w:val="20"/>
              </w:rPr>
              <w:t>Additional households in target areas with a hand washing facility and soap</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4C77C3" w:rsidRPr="00271357" w:rsidRDefault="004C77C3" w:rsidP="00324AFD">
            <w:pPr>
              <w:rPr>
                <w:sz w:val="20"/>
                <w:szCs w:val="20"/>
              </w:rPr>
            </w:pPr>
            <w:r w:rsidRPr="00271357">
              <w:rPr>
                <w:sz w:val="20"/>
                <w:szCs w:val="20"/>
              </w:rPr>
              <w:t>5751 HHs</w:t>
            </w:r>
          </w:p>
        </w:tc>
      </w:tr>
      <w:tr w:rsidR="004C77C3" w:rsidTr="00BE510D">
        <w:trPr>
          <w:tblHeader/>
        </w:trPr>
        <w:tc>
          <w:tcPr>
            <w:tcW w:w="6771" w:type="dxa"/>
            <w:vMerge/>
            <w:tcBorders>
              <w:top w:val="nil"/>
              <w:left w:val="nil"/>
              <w:bottom w:val="nil"/>
              <w:right w:val="single" w:sz="4" w:space="0" w:color="BFBFBF" w:themeColor="background1" w:themeShade="BF"/>
            </w:tcBorders>
          </w:tcPr>
          <w:p w:rsidR="004C77C3" w:rsidRDefault="004C77C3" w:rsidP="00324AFD"/>
        </w:tc>
        <w:tc>
          <w:tcPr>
            <w:tcW w:w="66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4C77C3" w:rsidRPr="00271357" w:rsidRDefault="004C77C3" w:rsidP="00324AFD">
            <w:pPr>
              <w:rPr>
                <w:sz w:val="20"/>
                <w:szCs w:val="20"/>
              </w:rPr>
            </w:pPr>
            <w:r w:rsidRPr="00271357">
              <w:rPr>
                <w:rFonts w:cs="Arial"/>
                <w:sz w:val="20"/>
                <w:szCs w:val="20"/>
              </w:rPr>
              <w:t>80% of households (care givers) can recall at least 2 key hygiene and sanitation messages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4C77C3" w:rsidRPr="00271357" w:rsidRDefault="004C77C3" w:rsidP="00324AFD">
            <w:pPr>
              <w:rPr>
                <w:sz w:val="20"/>
                <w:szCs w:val="20"/>
              </w:rPr>
            </w:pPr>
            <w:r w:rsidRPr="00271357">
              <w:rPr>
                <w:sz w:val="20"/>
                <w:szCs w:val="20"/>
              </w:rPr>
              <w:t>90%</w:t>
            </w:r>
          </w:p>
        </w:tc>
      </w:tr>
      <w:tr w:rsidR="004C77C3" w:rsidTr="00BE510D">
        <w:trPr>
          <w:tblHeader/>
        </w:trPr>
        <w:tc>
          <w:tcPr>
            <w:tcW w:w="6771" w:type="dxa"/>
            <w:vMerge/>
            <w:tcBorders>
              <w:top w:val="nil"/>
              <w:left w:val="nil"/>
              <w:bottom w:val="nil"/>
              <w:right w:val="single" w:sz="4" w:space="0" w:color="BFBFBF" w:themeColor="background1" w:themeShade="BF"/>
            </w:tcBorders>
          </w:tcPr>
          <w:p w:rsidR="004C77C3" w:rsidRDefault="004C77C3" w:rsidP="00324AFD"/>
        </w:tc>
        <w:tc>
          <w:tcPr>
            <w:tcW w:w="66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4C77C3" w:rsidRPr="00271357" w:rsidRDefault="004C77C3" w:rsidP="00324AFD">
            <w:pPr>
              <w:rPr>
                <w:sz w:val="20"/>
                <w:szCs w:val="20"/>
              </w:rPr>
            </w:pPr>
            <w:r w:rsidRPr="00271357">
              <w:rPr>
                <w:sz w:val="20"/>
                <w:szCs w:val="20"/>
              </w:rPr>
              <w:t>Number of people with increased knowledge of hygiene practices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rsidR="004C77C3" w:rsidRPr="00271357" w:rsidRDefault="004C77C3" w:rsidP="00324AFD">
            <w:pPr>
              <w:rPr>
                <w:sz w:val="20"/>
                <w:szCs w:val="20"/>
              </w:rPr>
            </w:pPr>
            <w:r w:rsidRPr="00271357">
              <w:rPr>
                <w:sz w:val="20"/>
                <w:szCs w:val="20"/>
              </w:rPr>
              <w:t>387,292</w:t>
            </w:r>
          </w:p>
        </w:tc>
      </w:tr>
    </w:tbl>
    <w:p w:rsidR="004C77C3" w:rsidRPr="00AA5C1F" w:rsidRDefault="004C77C3" w:rsidP="004C77C3"/>
    <w:p w:rsidR="004C77C3" w:rsidRPr="007C0151" w:rsidRDefault="004C77C3" w:rsidP="004C77C3">
      <w:pPr>
        <w:rPr>
          <w:rFonts w:cs="Arial"/>
          <w:b/>
          <w:color w:val="000000"/>
          <w:sz w:val="20"/>
          <w:szCs w:val="20"/>
        </w:rPr>
      </w:pPr>
      <w:r w:rsidRPr="00436978">
        <w:rPr>
          <w:rFonts w:ascii="Calibri" w:eastAsia="Times New Roman" w:hAnsi="Calibri" w:cs="Times New Roman"/>
          <w:b/>
          <w:bCs/>
          <w:caps/>
          <w:color w:val="FFFFFF"/>
          <w:spacing w:val="15"/>
          <w:shd w:val="clear" w:color="auto" w:fill="666699"/>
          <w:lang w:val="en-GB" w:bidi="en-US"/>
        </w:rPr>
        <w:lastRenderedPageBreak/>
        <w:t>ANNEX 3: BESIK Performance Assessment Framework (June 2012)</w:t>
      </w:r>
    </w:p>
    <w:tbl>
      <w:tblPr>
        <w:tblW w:w="16232" w:type="dxa"/>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0A0" w:firstRow="1" w:lastRow="0" w:firstColumn="1" w:lastColumn="0" w:noHBand="0" w:noVBand="0"/>
      </w:tblPr>
      <w:tblGrid>
        <w:gridCol w:w="2624"/>
        <w:gridCol w:w="4820"/>
        <w:gridCol w:w="1701"/>
        <w:gridCol w:w="3543"/>
        <w:gridCol w:w="1701"/>
        <w:gridCol w:w="993"/>
        <w:gridCol w:w="850"/>
      </w:tblGrid>
      <w:tr w:rsidR="004C77C3" w:rsidRPr="001043FE" w:rsidTr="00324AFD">
        <w:trPr>
          <w:trHeight w:val="264"/>
          <w:tblHeader/>
        </w:trPr>
        <w:tc>
          <w:tcPr>
            <w:tcW w:w="2624" w:type="dxa"/>
            <w:tcBorders>
              <w:bottom w:val="single" w:sz="4" w:space="0" w:color="1F497D"/>
            </w:tcBorders>
            <w:shd w:val="clear" w:color="auto" w:fill="95B3D7" w:themeFill="accent1" w:themeFillTint="99"/>
          </w:tcPr>
          <w:p w:rsidR="004C77C3" w:rsidRPr="001043FE" w:rsidRDefault="004C77C3" w:rsidP="00324AFD">
            <w:pPr>
              <w:spacing w:after="0"/>
              <w:rPr>
                <w:rFonts w:cs="Arial"/>
                <w:sz w:val="16"/>
                <w:szCs w:val="16"/>
              </w:rPr>
            </w:pPr>
            <w:r>
              <w:rPr>
                <w:rFonts w:cs="Arial"/>
                <w:b/>
                <w:bCs/>
                <w:sz w:val="16"/>
                <w:szCs w:val="16"/>
              </w:rPr>
              <w:t>Program Outcome Hierarchy</w:t>
            </w:r>
          </w:p>
        </w:tc>
        <w:tc>
          <w:tcPr>
            <w:tcW w:w="4820" w:type="dxa"/>
            <w:tcBorders>
              <w:bottom w:val="single" w:sz="4" w:space="0" w:color="1F497D"/>
            </w:tcBorders>
            <w:shd w:val="clear" w:color="auto" w:fill="95B3D7" w:themeFill="accent1" w:themeFillTint="99"/>
            <w:vAlign w:val="center"/>
          </w:tcPr>
          <w:p w:rsidR="004C77C3" w:rsidRPr="001043FE" w:rsidRDefault="004C77C3" w:rsidP="00324AFD">
            <w:pPr>
              <w:spacing w:after="0"/>
              <w:jc w:val="center"/>
              <w:rPr>
                <w:rFonts w:cs="Arial"/>
                <w:b/>
                <w:bCs/>
                <w:sz w:val="16"/>
                <w:szCs w:val="16"/>
              </w:rPr>
            </w:pPr>
            <w:r>
              <w:rPr>
                <w:rFonts w:cs="Arial"/>
                <w:b/>
                <w:bCs/>
                <w:sz w:val="16"/>
                <w:szCs w:val="16"/>
              </w:rPr>
              <w:t>Key Performance Indicators and Questions</w:t>
            </w:r>
          </w:p>
        </w:tc>
        <w:tc>
          <w:tcPr>
            <w:tcW w:w="1701" w:type="dxa"/>
            <w:tcBorders>
              <w:bottom w:val="single" w:sz="4" w:space="0" w:color="1F497D"/>
            </w:tcBorders>
            <w:shd w:val="clear" w:color="auto" w:fill="95B3D7" w:themeFill="accent1" w:themeFillTint="99"/>
            <w:vAlign w:val="center"/>
          </w:tcPr>
          <w:p w:rsidR="004C77C3" w:rsidRPr="001043FE" w:rsidRDefault="004C77C3" w:rsidP="00324AFD">
            <w:pPr>
              <w:spacing w:after="0"/>
              <w:jc w:val="center"/>
              <w:rPr>
                <w:rFonts w:cs="Arial"/>
                <w:b/>
                <w:bCs/>
                <w:sz w:val="16"/>
                <w:szCs w:val="16"/>
              </w:rPr>
            </w:pPr>
            <w:r>
              <w:rPr>
                <w:rFonts w:cs="Arial"/>
                <w:b/>
                <w:bCs/>
                <w:sz w:val="16"/>
                <w:szCs w:val="16"/>
              </w:rPr>
              <w:t>2007 (Baseline)</w:t>
            </w:r>
          </w:p>
        </w:tc>
        <w:tc>
          <w:tcPr>
            <w:tcW w:w="3543" w:type="dxa"/>
            <w:tcBorders>
              <w:bottom w:val="single" w:sz="4" w:space="0" w:color="1F497D"/>
            </w:tcBorders>
            <w:shd w:val="clear" w:color="auto" w:fill="95B3D7" w:themeFill="accent1" w:themeFillTint="99"/>
            <w:vAlign w:val="center"/>
          </w:tcPr>
          <w:p w:rsidR="004C77C3" w:rsidRPr="001043FE" w:rsidRDefault="004C77C3" w:rsidP="00324AFD">
            <w:pPr>
              <w:spacing w:after="0"/>
              <w:jc w:val="center"/>
              <w:rPr>
                <w:rFonts w:cs="Arial"/>
                <w:b/>
                <w:bCs/>
                <w:sz w:val="16"/>
                <w:szCs w:val="16"/>
              </w:rPr>
            </w:pPr>
            <w:r>
              <w:rPr>
                <w:rFonts w:cs="Arial"/>
                <w:b/>
                <w:bCs/>
                <w:sz w:val="16"/>
                <w:szCs w:val="16"/>
              </w:rPr>
              <w:t>To Date</w:t>
            </w:r>
          </w:p>
        </w:tc>
        <w:tc>
          <w:tcPr>
            <w:tcW w:w="1701" w:type="dxa"/>
            <w:tcBorders>
              <w:bottom w:val="single" w:sz="4" w:space="0" w:color="1F497D"/>
            </w:tcBorders>
            <w:shd w:val="clear" w:color="auto" w:fill="95B3D7" w:themeFill="accent1" w:themeFillTint="99"/>
            <w:vAlign w:val="center"/>
          </w:tcPr>
          <w:p w:rsidR="004C77C3" w:rsidRPr="001043FE" w:rsidRDefault="004C77C3" w:rsidP="00324AFD">
            <w:pPr>
              <w:spacing w:after="0"/>
              <w:jc w:val="center"/>
              <w:rPr>
                <w:rFonts w:cs="Arial"/>
                <w:b/>
                <w:bCs/>
                <w:sz w:val="16"/>
                <w:szCs w:val="16"/>
              </w:rPr>
            </w:pPr>
            <w:r>
              <w:rPr>
                <w:rFonts w:cs="Arial"/>
                <w:b/>
                <w:bCs/>
                <w:sz w:val="16"/>
                <w:szCs w:val="16"/>
              </w:rPr>
              <w:t>Target (June 2012)</w:t>
            </w:r>
          </w:p>
        </w:tc>
        <w:tc>
          <w:tcPr>
            <w:tcW w:w="993" w:type="dxa"/>
            <w:tcBorders>
              <w:bottom w:val="single" w:sz="4" w:space="0" w:color="1F497D"/>
            </w:tcBorders>
            <w:shd w:val="clear" w:color="auto" w:fill="95B3D7" w:themeFill="accent1" w:themeFillTint="99"/>
            <w:vAlign w:val="center"/>
          </w:tcPr>
          <w:p w:rsidR="004C77C3" w:rsidRPr="001043FE" w:rsidRDefault="004C77C3" w:rsidP="00324AFD">
            <w:pPr>
              <w:spacing w:after="0"/>
              <w:jc w:val="center"/>
              <w:rPr>
                <w:rFonts w:cs="Arial"/>
                <w:b/>
                <w:bCs/>
                <w:sz w:val="16"/>
                <w:szCs w:val="16"/>
              </w:rPr>
            </w:pPr>
            <w:r>
              <w:rPr>
                <w:rFonts w:cs="Arial"/>
                <w:b/>
                <w:bCs/>
                <w:sz w:val="16"/>
                <w:szCs w:val="16"/>
              </w:rPr>
              <w:t>Status</w:t>
            </w:r>
          </w:p>
        </w:tc>
        <w:tc>
          <w:tcPr>
            <w:tcW w:w="850" w:type="dxa"/>
            <w:tcBorders>
              <w:bottom w:val="single" w:sz="4" w:space="0" w:color="1F497D"/>
            </w:tcBorders>
            <w:shd w:val="clear" w:color="auto" w:fill="8DB3E2"/>
            <w:vAlign w:val="center"/>
          </w:tcPr>
          <w:p w:rsidR="004C77C3" w:rsidRPr="001043FE" w:rsidRDefault="004C77C3" w:rsidP="00324AFD">
            <w:pPr>
              <w:spacing w:after="0"/>
              <w:jc w:val="center"/>
              <w:rPr>
                <w:rFonts w:cs="Arial"/>
                <w:b/>
                <w:bCs/>
                <w:sz w:val="16"/>
                <w:szCs w:val="16"/>
              </w:rPr>
            </w:pPr>
            <w:r w:rsidRPr="001043FE">
              <w:rPr>
                <w:rFonts w:cs="Arial"/>
                <w:b/>
                <w:bCs/>
                <w:sz w:val="16"/>
                <w:szCs w:val="16"/>
              </w:rPr>
              <w:t>*Rating</w:t>
            </w:r>
          </w:p>
        </w:tc>
      </w:tr>
      <w:tr w:rsidR="004C77C3" w:rsidRPr="001043FE" w:rsidTr="00324AFD">
        <w:trPr>
          <w:trHeight w:val="264"/>
        </w:trPr>
        <w:tc>
          <w:tcPr>
            <w:tcW w:w="2624" w:type="dxa"/>
            <w:vMerge w:val="restart"/>
            <w:shd w:val="clear" w:color="auto" w:fill="C6D9F1" w:themeFill="text2" w:themeFillTint="33"/>
          </w:tcPr>
          <w:p w:rsidR="004C77C3" w:rsidRDefault="004C77C3" w:rsidP="00324AFD">
            <w:pPr>
              <w:spacing w:after="0"/>
              <w:rPr>
                <w:rFonts w:cs="Arial"/>
                <w:b/>
                <w:bCs/>
                <w:sz w:val="16"/>
                <w:szCs w:val="16"/>
              </w:rPr>
            </w:pPr>
            <w:r w:rsidRPr="00694EDF">
              <w:rPr>
                <w:rFonts w:cs="Arial"/>
                <w:b/>
                <w:bCs/>
                <w:sz w:val="16"/>
                <w:szCs w:val="16"/>
              </w:rPr>
              <w:t>Goal</w:t>
            </w:r>
          </w:p>
          <w:p w:rsidR="004C77C3" w:rsidRPr="00694EDF" w:rsidRDefault="004C77C3" w:rsidP="00324AFD">
            <w:pPr>
              <w:spacing w:after="0"/>
              <w:rPr>
                <w:rFonts w:cs="Arial"/>
                <w:sz w:val="16"/>
                <w:szCs w:val="16"/>
              </w:rPr>
            </w:pPr>
            <w:r w:rsidRPr="00694EDF">
              <w:rPr>
                <w:rFonts w:cs="Arial"/>
                <w:sz w:val="16"/>
                <w:szCs w:val="16"/>
              </w:rPr>
              <w:t>Improve the health and quality o</w:t>
            </w:r>
            <w:r>
              <w:rPr>
                <w:rFonts w:cs="Arial"/>
                <w:sz w:val="16"/>
                <w:szCs w:val="16"/>
              </w:rPr>
              <w:t>f life of rural people in Timor-</w:t>
            </w:r>
            <w:r w:rsidRPr="00694EDF">
              <w:rPr>
                <w:rFonts w:cs="Arial"/>
                <w:sz w:val="16"/>
                <w:szCs w:val="16"/>
              </w:rPr>
              <w:t>Leste</w:t>
            </w:r>
          </w:p>
        </w:tc>
        <w:tc>
          <w:tcPr>
            <w:tcW w:w="4820" w:type="dxa"/>
            <w:tcBorders>
              <w:bottom w:val="single" w:sz="4" w:space="0" w:color="BFBFBF"/>
            </w:tcBorders>
            <w:shd w:val="clear" w:color="auto" w:fill="C6D9F1" w:themeFill="text2" w:themeFillTint="33"/>
            <w:vAlign w:val="center"/>
          </w:tcPr>
          <w:p w:rsidR="004C77C3" w:rsidRPr="00694EDF" w:rsidRDefault="004C77C3" w:rsidP="00324AFD">
            <w:pPr>
              <w:rPr>
                <w:rFonts w:cs="Arial"/>
                <w:b/>
                <w:bCs/>
                <w:color w:val="000000"/>
                <w:sz w:val="18"/>
                <w:szCs w:val="18"/>
              </w:rPr>
            </w:pPr>
            <w:r w:rsidRPr="00694EDF">
              <w:rPr>
                <w:rFonts w:cs="Arial"/>
                <w:sz w:val="16"/>
                <w:szCs w:val="16"/>
              </w:rPr>
              <w:t>% of children &lt; 5 years old with diarrhoea in the last 2 weeks</w:t>
            </w:r>
            <w:r>
              <w:rPr>
                <w:rFonts w:cs="Arial"/>
                <w:sz w:val="16"/>
                <w:szCs w:val="16"/>
              </w:rPr>
              <w:t>*</w:t>
            </w:r>
            <w:r w:rsidRPr="00694EDF">
              <w:rPr>
                <w:rFonts w:cs="Arial"/>
                <w:sz w:val="16"/>
                <w:szCs w:val="16"/>
              </w:rPr>
              <w:t xml:space="preserve"> </w:t>
            </w:r>
          </w:p>
        </w:tc>
        <w:tc>
          <w:tcPr>
            <w:tcW w:w="1701" w:type="dxa"/>
            <w:tcBorders>
              <w:bottom w:val="single" w:sz="4" w:space="0" w:color="BFBFBF"/>
            </w:tcBorders>
            <w:shd w:val="clear" w:color="auto" w:fill="C6D9F1" w:themeFill="text2" w:themeFillTint="33"/>
            <w:vAlign w:val="center"/>
          </w:tcPr>
          <w:p w:rsidR="004C77C3" w:rsidRPr="00FF68CF" w:rsidRDefault="004C77C3" w:rsidP="00324AFD">
            <w:pPr>
              <w:spacing w:after="0"/>
              <w:jc w:val="center"/>
              <w:rPr>
                <w:rFonts w:cs="Arial"/>
                <w:sz w:val="16"/>
                <w:szCs w:val="16"/>
              </w:rPr>
            </w:pPr>
            <w:r>
              <w:rPr>
                <w:rFonts w:cs="Arial"/>
                <w:sz w:val="16"/>
                <w:szCs w:val="16"/>
              </w:rPr>
              <w:t>Not available</w:t>
            </w:r>
          </w:p>
        </w:tc>
        <w:tc>
          <w:tcPr>
            <w:tcW w:w="3543" w:type="dxa"/>
            <w:tcBorders>
              <w:bottom w:val="single" w:sz="4" w:space="0" w:color="BFBFBF"/>
            </w:tcBorders>
            <w:shd w:val="clear" w:color="auto" w:fill="C6D9F1" w:themeFill="text2" w:themeFillTint="33"/>
            <w:vAlign w:val="center"/>
          </w:tcPr>
          <w:p w:rsidR="004C77C3" w:rsidRDefault="004C77C3" w:rsidP="00324AFD">
            <w:pPr>
              <w:spacing w:after="0"/>
              <w:jc w:val="both"/>
              <w:rPr>
                <w:rFonts w:cs="Arial"/>
                <w:sz w:val="16"/>
                <w:szCs w:val="16"/>
              </w:rPr>
            </w:pPr>
            <w:r w:rsidRPr="000A6FE8">
              <w:rPr>
                <w:rFonts w:cs="Arial"/>
                <w:b/>
                <w:sz w:val="16"/>
                <w:szCs w:val="16"/>
              </w:rPr>
              <w:t>2009</w:t>
            </w:r>
            <w:r>
              <w:rPr>
                <w:rFonts w:cs="Arial"/>
                <w:sz w:val="16"/>
                <w:szCs w:val="16"/>
              </w:rPr>
              <w:t xml:space="preserve"> </w:t>
            </w:r>
            <w:r w:rsidRPr="000A6FE8">
              <w:rPr>
                <w:rFonts w:cs="Arial"/>
                <w:b/>
                <w:sz w:val="16"/>
                <w:szCs w:val="16"/>
              </w:rPr>
              <w:t>14.5%</w:t>
            </w:r>
            <w:r>
              <w:rPr>
                <w:rFonts w:cs="Arial"/>
                <w:sz w:val="16"/>
                <w:szCs w:val="16"/>
              </w:rPr>
              <w:t xml:space="preserve"> (Source:2009/10 </w:t>
            </w:r>
            <w:r w:rsidRPr="00875C3D">
              <w:rPr>
                <w:rFonts w:cs="Arial"/>
                <w:sz w:val="16"/>
                <w:szCs w:val="16"/>
              </w:rPr>
              <w:t>DHS</w:t>
            </w:r>
            <w:r>
              <w:rPr>
                <w:rFonts w:cs="Arial"/>
                <w:sz w:val="16"/>
                <w:szCs w:val="16"/>
              </w:rPr>
              <w:t>)</w:t>
            </w:r>
          </w:p>
          <w:p w:rsidR="004C77C3" w:rsidRDefault="004C77C3" w:rsidP="00324AFD">
            <w:pPr>
              <w:spacing w:after="0"/>
              <w:jc w:val="both"/>
              <w:rPr>
                <w:rFonts w:cs="Arial"/>
                <w:sz w:val="16"/>
                <w:szCs w:val="16"/>
              </w:rPr>
            </w:pPr>
            <w:r>
              <w:rPr>
                <w:rFonts w:cs="Arial"/>
                <w:sz w:val="16"/>
                <w:szCs w:val="16"/>
              </w:rPr>
              <w:t>29,169 cases (14.6% of population &lt;5) were reported by clinics during Jan-Sep 2010)</w:t>
            </w:r>
          </w:p>
          <w:p w:rsidR="004C77C3" w:rsidRPr="00875C3D" w:rsidRDefault="004C77C3" w:rsidP="00324AFD">
            <w:pPr>
              <w:spacing w:after="0"/>
              <w:jc w:val="both"/>
              <w:rPr>
                <w:rFonts w:cs="Arial"/>
                <w:sz w:val="16"/>
                <w:szCs w:val="16"/>
              </w:rPr>
            </w:pPr>
            <w:r w:rsidRPr="000A6FE8">
              <w:rPr>
                <w:rFonts w:cs="Arial"/>
                <w:b/>
                <w:sz w:val="16"/>
                <w:szCs w:val="16"/>
              </w:rPr>
              <w:t>2012</w:t>
            </w:r>
            <w:r>
              <w:rPr>
                <w:rFonts w:cs="Arial"/>
                <w:b/>
                <w:sz w:val="16"/>
                <w:szCs w:val="16"/>
              </w:rPr>
              <w:t xml:space="preserve"> </w:t>
            </w:r>
            <w:r w:rsidRPr="000A6FE8">
              <w:rPr>
                <w:rFonts w:cs="Arial"/>
                <w:b/>
                <w:sz w:val="16"/>
                <w:szCs w:val="16"/>
              </w:rPr>
              <w:t>12.6%</w:t>
            </w:r>
            <w:r>
              <w:rPr>
                <w:rFonts w:cs="Arial"/>
                <w:sz w:val="16"/>
                <w:szCs w:val="16"/>
              </w:rPr>
              <w:t xml:space="preserve"> (Source: 2012 BESIK Hygiene and Sanitation Evaluation)</w:t>
            </w:r>
          </w:p>
        </w:tc>
        <w:tc>
          <w:tcPr>
            <w:tcW w:w="1701" w:type="dxa"/>
            <w:tcBorders>
              <w:bottom w:val="single" w:sz="4" w:space="0" w:color="BFBFBF"/>
            </w:tcBorders>
            <w:shd w:val="clear" w:color="auto" w:fill="C6D9F1" w:themeFill="text2" w:themeFillTint="33"/>
            <w:vAlign w:val="center"/>
          </w:tcPr>
          <w:p w:rsidR="004C77C3" w:rsidRPr="00875C3D" w:rsidRDefault="004C77C3" w:rsidP="00324AFD">
            <w:pPr>
              <w:spacing w:after="0"/>
              <w:jc w:val="center"/>
              <w:rPr>
                <w:rFonts w:cs="Arial"/>
                <w:sz w:val="16"/>
                <w:szCs w:val="16"/>
              </w:rPr>
            </w:pPr>
            <w:r w:rsidRPr="00875C3D">
              <w:rPr>
                <w:rFonts w:cs="Arial"/>
                <w:sz w:val="16"/>
                <w:szCs w:val="16"/>
              </w:rPr>
              <w:t>Reduction to 10% in target areas</w:t>
            </w:r>
          </w:p>
        </w:tc>
        <w:tc>
          <w:tcPr>
            <w:tcW w:w="993" w:type="dxa"/>
            <w:tcBorders>
              <w:bottom w:val="single" w:sz="4" w:space="0" w:color="BFBFBF"/>
            </w:tcBorders>
            <w:shd w:val="clear" w:color="auto" w:fill="C6D9F1" w:themeFill="text2" w:themeFillTint="33"/>
            <w:vAlign w:val="center"/>
          </w:tcPr>
          <w:p w:rsidR="004C77C3" w:rsidRDefault="004C77C3" w:rsidP="00324AFD">
            <w:pPr>
              <w:spacing w:after="0"/>
              <w:jc w:val="center"/>
              <w:rPr>
                <w:rFonts w:cs="Arial"/>
                <w:b/>
                <w:bCs/>
                <w:sz w:val="16"/>
                <w:szCs w:val="16"/>
              </w:rPr>
            </w:pPr>
          </w:p>
        </w:tc>
        <w:tc>
          <w:tcPr>
            <w:tcW w:w="850" w:type="dxa"/>
            <w:tcBorders>
              <w:bottom w:val="single" w:sz="4" w:space="0" w:color="BFBFBF"/>
            </w:tcBorders>
            <w:shd w:val="clear" w:color="auto" w:fill="C6D9F1" w:themeFill="text2" w:themeFillTint="33"/>
            <w:vAlign w:val="center"/>
          </w:tcPr>
          <w:p w:rsidR="004C77C3" w:rsidRPr="001043FE" w:rsidRDefault="004C77C3" w:rsidP="00324AFD">
            <w:pPr>
              <w:spacing w:after="0"/>
              <w:jc w:val="center"/>
              <w:rPr>
                <w:rFonts w:cs="Arial"/>
                <w:b/>
                <w:bCs/>
                <w:sz w:val="16"/>
                <w:szCs w:val="16"/>
              </w:rPr>
            </w:pPr>
          </w:p>
        </w:tc>
      </w:tr>
      <w:tr w:rsidR="004C77C3" w:rsidRPr="001043FE" w:rsidTr="00324AFD">
        <w:trPr>
          <w:trHeight w:val="264"/>
        </w:trPr>
        <w:tc>
          <w:tcPr>
            <w:tcW w:w="2624" w:type="dxa"/>
            <w:vMerge/>
            <w:shd w:val="clear" w:color="auto" w:fill="C6D9F1" w:themeFill="text2" w:themeFillTint="33"/>
          </w:tcPr>
          <w:p w:rsidR="004C77C3" w:rsidRPr="00694EDF" w:rsidRDefault="004C77C3" w:rsidP="00324AFD">
            <w:pPr>
              <w:spacing w:after="0"/>
              <w:rPr>
                <w:rFonts w:cs="Arial"/>
                <w:b/>
                <w:bCs/>
                <w:sz w:val="16"/>
                <w:szCs w:val="16"/>
              </w:rPr>
            </w:pPr>
          </w:p>
        </w:tc>
        <w:tc>
          <w:tcPr>
            <w:tcW w:w="4820" w:type="dxa"/>
            <w:tcBorders>
              <w:top w:val="single" w:sz="4" w:space="0" w:color="BFBFBF"/>
              <w:bottom w:val="single" w:sz="4" w:space="0" w:color="1F497D"/>
            </w:tcBorders>
            <w:shd w:val="clear" w:color="auto" w:fill="C6D9F1" w:themeFill="text2" w:themeFillTint="33"/>
            <w:vAlign w:val="center"/>
          </w:tcPr>
          <w:p w:rsidR="004C77C3" w:rsidRPr="00694EDF" w:rsidRDefault="004C77C3" w:rsidP="00324AFD">
            <w:pPr>
              <w:rPr>
                <w:rFonts w:cs="Arial"/>
                <w:sz w:val="16"/>
                <w:szCs w:val="16"/>
              </w:rPr>
            </w:pPr>
            <w:r>
              <w:rPr>
                <w:rFonts w:cs="Arial"/>
                <w:sz w:val="16"/>
                <w:szCs w:val="16"/>
              </w:rPr>
              <w:t>T</w:t>
            </w:r>
            <w:r w:rsidRPr="00694EDF">
              <w:rPr>
                <w:rFonts w:cs="Arial"/>
                <w:sz w:val="16"/>
                <w:szCs w:val="16"/>
              </w:rPr>
              <w:t xml:space="preserve">ime taken to collect water </w:t>
            </w:r>
          </w:p>
        </w:tc>
        <w:tc>
          <w:tcPr>
            <w:tcW w:w="1701" w:type="dxa"/>
            <w:tcBorders>
              <w:top w:val="single" w:sz="4" w:space="0" w:color="BFBFBF"/>
              <w:bottom w:val="single" w:sz="4" w:space="0" w:color="1F497D"/>
            </w:tcBorders>
            <w:shd w:val="clear" w:color="auto" w:fill="C6D9F1" w:themeFill="text2" w:themeFillTint="33"/>
            <w:vAlign w:val="center"/>
          </w:tcPr>
          <w:p w:rsidR="004C77C3" w:rsidRPr="00FF68CF" w:rsidRDefault="004C77C3" w:rsidP="00324AFD">
            <w:pPr>
              <w:spacing w:after="0"/>
              <w:jc w:val="center"/>
              <w:rPr>
                <w:rFonts w:cs="Arial"/>
                <w:sz w:val="16"/>
                <w:szCs w:val="16"/>
              </w:rPr>
            </w:pPr>
            <w:r>
              <w:rPr>
                <w:rFonts w:cs="Arial"/>
                <w:sz w:val="16"/>
                <w:szCs w:val="16"/>
              </w:rPr>
              <w:t>Not available</w:t>
            </w:r>
          </w:p>
        </w:tc>
        <w:tc>
          <w:tcPr>
            <w:tcW w:w="3543" w:type="dxa"/>
            <w:tcBorders>
              <w:top w:val="single" w:sz="4" w:space="0" w:color="BFBFBF"/>
              <w:bottom w:val="single" w:sz="4" w:space="0" w:color="1F497D"/>
            </w:tcBorders>
            <w:shd w:val="clear" w:color="auto" w:fill="C6D9F1" w:themeFill="text2" w:themeFillTint="33"/>
            <w:vAlign w:val="center"/>
          </w:tcPr>
          <w:p w:rsidR="004C77C3" w:rsidRPr="00881438" w:rsidRDefault="004C77C3" w:rsidP="00324AFD">
            <w:pPr>
              <w:spacing w:after="0"/>
              <w:rPr>
                <w:rFonts w:cs="Arial"/>
                <w:bCs/>
                <w:sz w:val="16"/>
                <w:szCs w:val="16"/>
              </w:rPr>
            </w:pPr>
            <w:r>
              <w:rPr>
                <w:rFonts w:cs="Arial"/>
                <w:bCs/>
                <w:sz w:val="16"/>
                <w:szCs w:val="16"/>
              </w:rPr>
              <w:t xml:space="preserve">64.4% of rural HHs collect water in under 30 mins </w:t>
            </w:r>
            <w:r>
              <w:rPr>
                <w:rFonts w:cs="Arial"/>
                <w:sz w:val="16"/>
                <w:szCs w:val="16"/>
              </w:rPr>
              <w:t xml:space="preserve">(Source:2009/10 </w:t>
            </w:r>
            <w:r w:rsidRPr="00875C3D">
              <w:rPr>
                <w:rFonts w:cs="Arial"/>
                <w:sz w:val="16"/>
                <w:szCs w:val="16"/>
              </w:rPr>
              <w:t>DHS</w:t>
            </w:r>
            <w:r>
              <w:rPr>
                <w:rFonts w:cs="Arial"/>
                <w:sz w:val="16"/>
                <w:szCs w:val="16"/>
              </w:rPr>
              <w:t>)</w:t>
            </w:r>
          </w:p>
        </w:tc>
        <w:tc>
          <w:tcPr>
            <w:tcW w:w="1701" w:type="dxa"/>
            <w:tcBorders>
              <w:top w:val="single" w:sz="4" w:space="0" w:color="BFBFBF"/>
              <w:bottom w:val="single" w:sz="4" w:space="0" w:color="1F497D"/>
            </w:tcBorders>
            <w:shd w:val="clear" w:color="auto" w:fill="C6D9F1" w:themeFill="text2" w:themeFillTint="33"/>
            <w:vAlign w:val="center"/>
          </w:tcPr>
          <w:p w:rsidR="004C77C3" w:rsidRPr="005315AD" w:rsidRDefault="004C77C3" w:rsidP="00324AFD">
            <w:pPr>
              <w:spacing w:after="0"/>
              <w:jc w:val="center"/>
              <w:rPr>
                <w:rFonts w:cs="Arial"/>
                <w:sz w:val="16"/>
                <w:szCs w:val="16"/>
              </w:rPr>
            </w:pPr>
            <w:r>
              <w:rPr>
                <w:rFonts w:cs="Arial"/>
                <w:sz w:val="16"/>
                <w:szCs w:val="16"/>
              </w:rPr>
              <w:t>70% of rural HHs collect water in under 30 minutes</w:t>
            </w:r>
          </w:p>
        </w:tc>
        <w:tc>
          <w:tcPr>
            <w:tcW w:w="993" w:type="dxa"/>
            <w:tcBorders>
              <w:top w:val="single" w:sz="4" w:space="0" w:color="BFBFBF"/>
              <w:bottom w:val="single" w:sz="4" w:space="0" w:color="1F497D"/>
            </w:tcBorders>
            <w:shd w:val="clear" w:color="auto" w:fill="C6D9F1" w:themeFill="text2" w:themeFillTint="33"/>
            <w:vAlign w:val="center"/>
          </w:tcPr>
          <w:p w:rsidR="004C77C3" w:rsidRDefault="004C77C3" w:rsidP="00324AFD">
            <w:pPr>
              <w:spacing w:after="0"/>
              <w:jc w:val="center"/>
              <w:rPr>
                <w:rFonts w:cs="Arial"/>
                <w:b/>
                <w:bCs/>
                <w:sz w:val="16"/>
                <w:szCs w:val="16"/>
              </w:rPr>
            </w:pPr>
          </w:p>
        </w:tc>
        <w:tc>
          <w:tcPr>
            <w:tcW w:w="850" w:type="dxa"/>
            <w:tcBorders>
              <w:top w:val="single" w:sz="4" w:space="0" w:color="BFBFBF"/>
              <w:bottom w:val="single" w:sz="4" w:space="0" w:color="1F497D"/>
            </w:tcBorders>
            <w:shd w:val="clear" w:color="auto" w:fill="C6D9F1" w:themeFill="text2" w:themeFillTint="33"/>
            <w:vAlign w:val="center"/>
          </w:tcPr>
          <w:p w:rsidR="004C77C3" w:rsidRPr="001043FE" w:rsidRDefault="004C77C3" w:rsidP="00324AFD">
            <w:pPr>
              <w:spacing w:after="0"/>
              <w:jc w:val="center"/>
              <w:rPr>
                <w:rFonts w:cs="Arial"/>
                <w:b/>
                <w:bCs/>
                <w:sz w:val="16"/>
                <w:szCs w:val="16"/>
              </w:rPr>
            </w:pPr>
          </w:p>
        </w:tc>
      </w:tr>
      <w:tr w:rsidR="004C77C3" w:rsidRPr="001043FE" w:rsidTr="00324AFD">
        <w:trPr>
          <w:trHeight w:val="264"/>
        </w:trPr>
        <w:tc>
          <w:tcPr>
            <w:tcW w:w="2624" w:type="dxa"/>
            <w:vMerge w:val="restart"/>
            <w:tcBorders>
              <w:right w:val="single" w:sz="4" w:space="0" w:color="1F497D" w:themeColor="text2"/>
            </w:tcBorders>
            <w:shd w:val="clear" w:color="auto" w:fill="C6D9F1" w:themeFill="text2" w:themeFillTint="33"/>
          </w:tcPr>
          <w:p w:rsidR="004C77C3" w:rsidRDefault="004C77C3" w:rsidP="00324AFD">
            <w:pPr>
              <w:spacing w:after="0"/>
              <w:rPr>
                <w:rFonts w:cs="Arial"/>
                <w:b/>
                <w:bCs/>
                <w:sz w:val="16"/>
                <w:szCs w:val="16"/>
              </w:rPr>
            </w:pPr>
            <w:r>
              <w:rPr>
                <w:rFonts w:cs="Arial"/>
                <w:b/>
                <w:bCs/>
                <w:sz w:val="16"/>
                <w:szCs w:val="16"/>
              </w:rPr>
              <w:t>Purpose</w:t>
            </w:r>
          </w:p>
          <w:p w:rsidR="004C77C3" w:rsidRPr="004D27C0" w:rsidRDefault="004C77C3" w:rsidP="00324AFD">
            <w:pPr>
              <w:spacing w:after="0"/>
              <w:rPr>
                <w:rFonts w:cs="Arial"/>
                <w:bCs/>
                <w:sz w:val="16"/>
                <w:szCs w:val="16"/>
              </w:rPr>
            </w:pPr>
            <w:r>
              <w:rPr>
                <w:rFonts w:cs="Arial"/>
                <w:bCs/>
                <w:sz w:val="16"/>
                <w:szCs w:val="16"/>
              </w:rPr>
              <w:t>Sustainably enhanced access to safe water, improved sanitation use and hygiene behaviour in rural communities in Timor-Leste</w:t>
            </w:r>
          </w:p>
        </w:tc>
        <w:tc>
          <w:tcPr>
            <w:tcW w:w="4820" w:type="dxa"/>
            <w:tcBorders>
              <w:top w:val="single" w:sz="4" w:space="0" w:color="1F497D"/>
              <w:left w:val="single" w:sz="4" w:space="0" w:color="1F497D" w:themeColor="text2"/>
              <w:bottom w:val="single" w:sz="4" w:space="0" w:color="BFBFBF" w:themeColor="background1" w:themeShade="BF"/>
            </w:tcBorders>
            <w:shd w:val="clear" w:color="auto" w:fill="C6D9F1" w:themeFill="text2" w:themeFillTint="33"/>
            <w:vAlign w:val="center"/>
          </w:tcPr>
          <w:p w:rsidR="004C77C3" w:rsidRPr="004A3ED2" w:rsidRDefault="004C77C3" w:rsidP="00324AFD">
            <w:pPr>
              <w:spacing w:after="0"/>
              <w:rPr>
                <w:rFonts w:cs="Arial"/>
                <w:sz w:val="16"/>
                <w:szCs w:val="16"/>
              </w:rPr>
            </w:pPr>
            <w:r w:rsidRPr="004A3ED2">
              <w:rPr>
                <w:rFonts w:cs="Arial"/>
                <w:sz w:val="16"/>
                <w:szCs w:val="16"/>
              </w:rPr>
              <w:t>% of rural population with access to safe water (MDG indicator)*</w:t>
            </w:r>
          </w:p>
        </w:tc>
        <w:tc>
          <w:tcPr>
            <w:tcW w:w="1701" w:type="dxa"/>
            <w:tcBorders>
              <w:top w:val="single" w:sz="4" w:space="0" w:color="1F497D"/>
              <w:bottom w:val="single" w:sz="4" w:space="0" w:color="BFBFBF" w:themeColor="background1" w:themeShade="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sidRPr="004A3ED2">
              <w:rPr>
                <w:rFonts w:cs="Arial"/>
                <w:sz w:val="16"/>
                <w:szCs w:val="16"/>
              </w:rPr>
              <w:t>57%</w:t>
            </w:r>
          </w:p>
        </w:tc>
        <w:tc>
          <w:tcPr>
            <w:tcW w:w="3543" w:type="dxa"/>
            <w:tcBorders>
              <w:top w:val="single" w:sz="4" w:space="0" w:color="1F497D"/>
              <w:bottom w:val="single" w:sz="4" w:space="0" w:color="BFBFBF" w:themeColor="background1" w:themeShade="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Pr>
                <w:rFonts w:cs="Arial"/>
                <w:sz w:val="16"/>
                <w:szCs w:val="16"/>
              </w:rPr>
              <w:t>73%</w:t>
            </w:r>
            <w:r>
              <w:rPr>
                <w:rStyle w:val="FootnoteReference"/>
                <w:rFonts w:cs="Arial"/>
                <w:sz w:val="16"/>
                <w:szCs w:val="16"/>
              </w:rPr>
              <w:footnoteReference w:id="1"/>
            </w:r>
          </w:p>
        </w:tc>
        <w:tc>
          <w:tcPr>
            <w:tcW w:w="1701" w:type="dxa"/>
            <w:tcBorders>
              <w:top w:val="single" w:sz="4" w:space="0" w:color="1F497D"/>
              <w:bottom w:val="single" w:sz="4" w:space="0" w:color="BFBFBF" w:themeColor="background1" w:themeShade="BF"/>
            </w:tcBorders>
            <w:shd w:val="clear" w:color="auto" w:fill="C6D9F1" w:themeFill="text2" w:themeFillTint="33"/>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70%</w:t>
            </w:r>
          </w:p>
        </w:tc>
        <w:tc>
          <w:tcPr>
            <w:tcW w:w="993" w:type="dxa"/>
            <w:tcBorders>
              <w:top w:val="single" w:sz="4" w:space="0" w:color="1F497D"/>
              <w:bottom w:val="single" w:sz="4" w:space="0" w:color="BFBFBF" w:themeColor="background1" w:themeShade="BF"/>
            </w:tcBorders>
            <w:shd w:val="clear" w:color="auto" w:fill="C6D9F1" w:themeFill="text2" w:themeFillTint="33"/>
            <w:vAlign w:val="center"/>
          </w:tcPr>
          <w:p w:rsidR="004C77C3" w:rsidRPr="004A3ED2" w:rsidRDefault="004C77C3" w:rsidP="00324AFD">
            <w:pPr>
              <w:autoSpaceDE w:val="0"/>
              <w:autoSpaceDN w:val="0"/>
              <w:adjustRightInd w:val="0"/>
              <w:spacing w:after="0"/>
              <w:jc w:val="center"/>
              <w:rPr>
                <w:rFonts w:cs="Arial"/>
                <w:sz w:val="16"/>
                <w:szCs w:val="16"/>
              </w:rPr>
            </w:pPr>
          </w:p>
        </w:tc>
        <w:tc>
          <w:tcPr>
            <w:tcW w:w="850" w:type="dxa"/>
            <w:tcBorders>
              <w:top w:val="single" w:sz="4" w:space="0" w:color="1F497D"/>
              <w:bottom w:val="single" w:sz="4" w:space="0" w:color="BFBFBF" w:themeColor="background1" w:themeShade="BF"/>
            </w:tcBorders>
            <w:shd w:val="clear" w:color="auto" w:fill="C6D9F1" w:themeFill="text2" w:themeFillTint="33"/>
            <w:vAlign w:val="center"/>
          </w:tcPr>
          <w:p w:rsidR="004C77C3" w:rsidRPr="001043FE" w:rsidRDefault="004C77C3" w:rsidP="00324AFD">
            <w:pPr>
              <w:spacing w:after="0"/>
              <w:jc w:val="center"/>
              <w:rPr>
                <w:rFonts w:cs="Arial"/>
                <w:b/>
                <w:bCs/>
                <w:sz w:val="16"/>
                <w:szCs w:val="16"/>
              </w:rPr>
            </w:pPr>
          </w:p>
        </w:tc>
      </w:tr>
      <w:tr w:rsidR="004C77C3" w:rsidRPr="001043FE" w:rsidTr="00324AFD">
        <w:trPr>
          <w:trHeight w:val="264"/>
        </w:trPr>
        <w:tc>
          <w:tcPr>
            <w:tcW w:w="2624" w:type="dxa"/>
            <w:vMerge/>
            <w:tcBorders>
              <w:right w:val="single" w:sz="4" w:space="0" w:color="1F497D" w:themeColor="text2"/>
            </w:tcBorders>
            <w:shd w:val="clear" w:color="auto" w:fill="C6D9F1" w:themeFill="text2" w:themeFillTint="33"/>
          </w:tcPr>
          <w:p w:rsidR="004C77C3" w:rsidRDefault="004C77C3" w:rsidP="00324AFD">
            <w:pPr>
              <w:spacing w:after="0"/>
              <w:rPr>
                <w:rFonts w:cs="Arial"/>
                <w:b/>
                <w:bCs/>
                <w:sz w:val="16"/>
                <w:szCs w:val="16"/>
              </w:rPr>
            </w:pPr>
          </w:p>
        </w:tc>
        <w:tc>
          <w:tcPr>
            <w:tcW w:w="4820" w:type="dxa"/>
            <w:tcBorders>
              <w:top w:val="single" w:sz="4" w:space="0" w:color="BFBFBF" w:themeColor="background1" w:themeShade="BF"/>
              <w:left w:val="single" w:sz="4" w:space="0" w:color="1F497D" w:themeColor="text2"/>
              <w:bottom w:val="single" w:sz="4" w:space="0" w:color="BFBFBF" w:themeColor="background1" w:themeShade="BF"/>
            </w:tcBorders>
            <w:shd w:val="clear" w:color="auto" w:fill="C6D9F1" w:themeFill="text2" w:themeFillTint="33"/>
          </w:tcPr>
          <w:p w:rsidR="004C77C3" w:rsidRPr="004A3ED2" w:rsidRDefault="004C77C3" w:rsidP="00324AFD">
            <w:pPr>
              <w:spacing w:after="0"/>
              <w:rPr>
                <w:rFonts w:cs="Arial"/>
                <w:sz w:val="16"/>
                <w:szCs w:val="16"/>
              </w:rPr>
            </w:pPr>
            <w:r w:rsidRPr="004A3ED2">
              <w:rPr>
                <w:rFonts w:cs="Arial"/>
                <w:sz w:val="16"/>
                <w:szCs w:val="16"/>
              </w:rPr>
              <w:t>% of rural population with access to improved sanitation (MDG indicator</w:t>
            </w:r>
            <w:r>
              <w:rPr>
                <w:rFonts w:cs="Arial"/>
                <w:sz w:val="16"/>
                <w:szCs w:val="16"/>
              </w:rPr>
              <w:t>)</w:t>
            </w:r>
          </w:p>
        </w:tc>
        <w:tc>
          <w:tcPr>
            <w:tcW w:w="1701" w:type="dxa"/>
            <w:tcBorders>
              <w:top w:val="single" w:sz="4" w:space="0" w:color="BFBFBF" w:themeColor="background1" w:themeShade="BF"/>
              <w:bottom w:val="single" w:sz="4" w:space="0" w:color="BFBFBF" w:themeColor="background1" w:themeShade="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sidRPr="004A3ED2">
              <w:rPr>
                <w:rFonts w:cs="Arial"/>
                <w:sz w:val="16"/>
                <w:szCs w:val="16"/>
              </w:rPr>
              <w:t>39</w:t>
            </w:r>
          </w:p>
        </w:tc>
        <w:tc>
          <w:tcPr>
            <w:tcW w:w="3543" w:type="dxa"/>
            <w:tcBorders>
              <w:top w:val="single" w:sz="4" w:space="0" w:color="BFBFBF" w:themeColor="background1" w:themeShade="BF"/>
              <w:bottom w:val="single" w:sz="4" w:space="0" w:color="BFBFBF" w:themeColor="background1" w:themeShade="BF"/>
            </w:tcBorders>
            <w:shd w:val="clear" w:color="auto" w:fill="C6D9F1" w:themeFill="text2" w:themeFillTint="33"/>
            <w:vAlign w:val="center"/>
          </w:tcPr>
          <w:p w:rsidR="004C77C3" w:rsidRDefault="004C77C3" w:rsidP="00324AFD">
            <w:pPr>
              <w:spacing w:after="0"/>
              <w:jc w:val="center"/>
              <w:rPr>
                <w:rFonts w:cs="Arial"/>
                <w:sz w:val="16"/>
                <w:szCs w:val="16"/>
              </w:rPr>
            </w:pPr>
            <w:r>
              <w:rPr>
                <w:rFonts w:cs="Arial"/>
                <w:sz w:val="16"/>
                <w:szCs w:val="16"/>
              </w:rPr>
              <w:t xml:space="preserve">35.8 </w:t>
            </w:r>
          </w:p>
          <w:p w:rsidR="004C77C3" w:rsidRPr="004A3ED2" w:rsidRDefault="004C77C3" w:rsidP="00324AFD">
            <w:pPr>
              <w:spacing w:after="0"/>
              <w:jc w:val="center"/>
              <w:rPr>
                <w:rFonts w:cs="Arial"/>
                <w:sz w:val="16"/>
                <w:szCs w:val="16"/>
              </w:rPr>
            </w:pPr>
            <w:r>
              <w:rPr>
                <w:rFonts w:cs="Arial"/>
                <w:sz w:val="16"/>
                <w:szCs w:val="16"/>
              </w:rPr>
              <w:t xml:space="preserve">(Source:2009/10 </w:t>
            </w:r>
            <w:r w:rsidRPr="00875C3D">
              <w:rPr>
                <w:rFonts w:cs="Arial"/>
                <w:sz w:val="16"/>
                <w:szCs w:val="16"/>
              </w:rPr>
              <w:t>DHS</w:t>
            </w:r>
            <w:r>
              <w:rPr>
                <w:rFonts w:cs="Arial"/>
                <w:sz w:val="16"/>
                <w:szCs w:val="16"/>
              </w:rPr>
              <w:t>)</w:t>
            </w:r>
          </w:p>
        </w:tc>
        <w:tc>
          <w:tcPr>
            <w:tcW w:w="1701" w:type="dxa"/>
            <w:tcBorders>
              <w:top w:val="single" w:sz="4" w:space="0" w:color="BFBFBF" w:themeColor="background1" w:themeShade="BF"/>
              <w:bottom w:val="single" w:sz="4" w:space="0" w:color="BFBFBF" w:themeColor="background1" w:themeShade="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Pr>
                <w:rFonts w:cs="Arial"/>
                <w:sz w:val="16"/>
                <w:szCs w:val="16"/>
              </w:rPr>
              <w:t>45</w:t>
            </w:r>
          </w:p>
        </w:tc>
        <w:tc>
          <w:tcPr>
            <w:tcW w:w="993" w:type="dxa"/>
            <w:tcBorders>
              <w:top w:val="single" w:sz="4" w:space="0" w:color="BFBFBF" w:themeColor="background1" w:themeShade="BF"/>
              <w:bottom w:val="single" w:sz="4" w:space="0" w:color="BFBFBF" w:themeColor="background1" w:themeShade="BF"/>
            </w:tcBorders>
            <w:shd w:val="clear" w:color="auto" w:fill="C6D9F1" w:themeFill="text2" w:themeFillTint="33"/>
            <w:vAlign w:val="center"/>
          </w:tcPr>
          <w:p w:rsidR="004C77C3" w:rsidRPr="004A3ED2" w:rsidRDefault="004C77C3" w:rsidP="00324AFD">
            <w:pPr>
              <w:autoSpaceDE w:val="0"/>
              <w:autoSpaceDN w:val="0"/>
              <w:adjustRightInd w:val="0"/>
              <w:spacing w:after="0"/>
              <w:jc w:val="center"/>
              <w:rPr>
                <w:rFonts w:cs="Arial"/>
                <w:sz w:val="16"/>
                <w:szCs w:val="16"/>
              </w:rPr>
            </w:pPr>
          </w:p>
        </w:tc>
        <w:tc>
          <w:tcPr>
            <w:tcW w:w="850" w:type="dxa"/>
            <w:tcBorders>
              <w:top w:val="single" w:sz="4" w:space="0" w:color="BFBFBF" w:themeColor="background1" w:themeShade="BF"/>
              <w:bottom w:val="single" w:sz="4" w:space="0" w:color="BFBFBF" w:themeColor="background1" w:themeShade="BF"/>
            </w:tcBorders>
            <w:shd w:val="clear" w:color="auto" w:fill="C6D9F1" w:themeFill="text2" w:themeFillTint="33"/>
            <w:vAlign w:val="center"/>
          </w:tcPr>
          <w:p w:rsidR="004C77C3" w:rsidRPr="001043FE" w:rsidRDefault="004C77C3" w:rsidP="00324AFD">
            <w:pPr>
              <w:spacing w:after="0"/>
              <w:jc w:val="center"/>
              <w:rPr>
                <w:rFonts w:cs="Arial"/>
                <w:b/>
                <w:bCs/>
                <w:sz w:val="16"/>
                <w:szCs w:val="16"/>
              </w:rPr>
            </w:pPr>
          </w:p>
        </w:tc>
      </w:tr>
      <w:tr w:rsidR="004C77C3" w:rsidRPr="001043FE" w:rsidTr="00324AFD">
        <w:trPr>
          <w:trHeight w:val="264"/>
        </w:trPr>
        <w:tc>
          <w:tcPr>
            <w:tcW w:w="2624" w:type="dxa"/>
            <w:vMerge/>
            <w:tcBorders>
              <w:right w:val="single" w:sz="4" w:space="0" w:color="1F497D" w:themeColor="text2"/>
            </w:tcBorders>
            <w:shd w:val="clear" w:color="auto" w:fill="C6D9F1" w:themeFill="text2" w:themeFillTint="33"/>
          </w:tcPr>
          <w:p w:rsidR="004C77C3" w:rsidRDefault="004C77C3" w:rsidP="00324AFD">
            <w:pPr>
              <w:spacing w:after="0"/>
              <w:rPr>
                <w:rFonts w:cs="Arial"/>
                <w:b/>
                <w:bCs/>
                <w:sz w:val="16"/>
                <w:szCs w:val="16"/>
              </w:rPr>
            </w:pPr>
          </w:p>
        </w:tc>
        <w:tc>
          <w:tcPr>
            <w:tcW w:w="4820" w:type="dxa"/>
            <w:tcBorders>
              <w:top w:val="single" w:sz="4" w:space="0" w:color="BFBFBF" w:themeColor="background1" w:themeShade="BF"/>
              <w:left w:val="single" w:sz="4" w:space="0" w:color="1F497D" w:themeColor="text2"/>
              <w:bottom w:val="single" w:sz="4" w:space="0" w:color="BFBFBF" w:themeColor="background1" w:themeShade="BF"/>
            </w:tcBorders>
            <w:shd w:val="clear" w:color="auto" w:fill="C6D9F1" w:themeFill="text2" w:themeFillTint="33"/>
            <w:vAlign w:val="center"/>
          </w:tcPr>
          <w:p w:rsidR="004C77C3" w:rsidRDefault="004C77C3" w:rsidP="00324AFD">
            <w:pPr>
              <w:spacing w:after="0"/>
              <w:rPr>
                <w:rFonts w:cs="Arial"/>
                <w:sz w:val="16"/>
                <w:szCs w:val="16"/>
              </w:rPr>
            </w:pPr>
            <w:r w:rsidRPr="004A3ED2">
              <w:rPr>
                <w:rFonts w:cs="Arial"/>
                <w:sz w:val="16"/>
                <w:szCs w:val="16"/>
              </w:rPr>
              <w:t xml:space="preserve"># of communities in </w:t>
            </w:r>
            <w:r>
              <w:rPr>
                <w:rFonts w:cs="Arial"/>
                <w:sz w:val="16"/>
                <w:szCs w:val="16"/>
              </w:rPr>
              <w:t xml:space="preserve">rural </w:t>
            </w:r>
            <w:r w:rsidRPr="004A3ED2">
              <w:rPr>
                <w:rFonts w:cs="Arial"/>
                <w:sz w:val="16"/>
                <w:szCs w:val="16"/>
              </w:rPr>
              <w:t>areas declaring %100 open defecation free status</w:t>
            </w:r>
            <w:r>
              <w:rPr>
                <w:rStyle w:val="FootnoteReference"/>
                <w:rFonts w:cs="Arial"/>
                <w:sz w:val="16"/>
                <w:szCs w:val="16"/>
              </w:rPr>
              <w:footnoteReference w:id="2"/>
            </w:r>
          </w:p>
          <w:p w:rsidR="004C77C3" w:rsidRDefault="004C77C3" w:rsidP="00324AFD">
            <w:pPr>
              <w:rPr>
                <w:rFonts w:cs="Arial"/>
                <w:sz w:val="16"/>
                <w:szCs w:val="16"/>
              </w:rPr>
            </w:pPr>
          </w:p>
        </w:tc>
        <w:tc>
          <w:tcPr>
            <w:tcW w:w="1701" w:type="dxa"/>
            <w:tcBorders>
              <w:top w:val="single" w:sz="4" w:space="0" w:color="BFBFBF" w:themeColor="background1" w:themeShade="BF"/>
              <w:bottom w:val="single" w:sz="4" w:space="0" w:color="BFBFBF" w:themeColor="background1" w:themeShade="BF"/>
            </w:tcBorders>
            <w:shd w:val="clear" w:color="auto" w:fill="C6D9F1" w:themeFill="text2" w:themeFillTint="33"/>
            <w:vAlign w:val="center"/>
          </w:tcPr>
          <w:p w:rsidR="004C77C3" w:rsidRPr="00FF68CF" w:rsidRDefault="004C77C3" w:rsidP="00324AFD">
            <w:pPr>
              <w:spacing w:after="0"/>
              <w:jc w:val="center"/>
              <w:rPr>
                <w:rFonts w:cs="Arial"/>
                <w:sz w:val="16"/>
                <w:szCs w:val="16"/>
              </w:rPr>
            </w:pPr>
            <w:r>
              <w:rPr>
                <w:rFonts w:cs="Arial"/>
                <w:sz w:val="16"/>
                <w:szCs w:val="16"/>
              </w:rPr>
              <w:t>0</w:t>
            </w:r>
          </w:p>
        </w:tc>
        <w:tc>
          <w:tcPr>
            <w:tcW w:w="3543" w:type="dxa"/>
            <w:tcBorders>
              <w:top w:val="single" w:sz="4" w:space="0" w:color="BFBFBF" w:themeColor="background1" w:themeShade="BF"/>
              <w:bottom w:val="single" w:sz="4" w:space="0" w:color="BFBFBF" w:themeColor="background1" w:themeShade="BF"/>
            </w:tcBorders>
            <w:shd w:val="clear" w:color="auto" w:fill="C6D9F1" w:themeFill="text2" w:themeFillTint="33"/>
            <w:vAlign w:val="center"/>
          </w:tcPr>
          <w:p w:rsidR="004C77C3" w:rsidRPr="00C6405F" w:rsidRDefault="004C77C3" w:rsidP="00324AFD">
            <w:pPr>
              <w:spacing w:after="0"/>
              <w:rPr>
                <w:rFonts w:cs="Arial"/>
                <w:bCs/>
                <w:sz w:val="16"/>
                <w:szCs w:val="16"/>
              </w:rPr>
            </w:pPr>
            <w:r>
              <w:rPr>
                <w:rFonts w:cs="Arial"/>
                <w:bCs/>
                <w:sz w:val="16"/>
                <w:szCs w:val="16"/>
              </w:rPr>
              <w:t>258 across sector</w:t>
            </w:r>
            <w:r w:rsidRPr="00C6405F">
              <w:rPr>
                <w:rFonts w:cs="Arial"/>
                <w:bCs/>
                <w:sz w:val="16"/>
                <w:szCs w:val="16"/>
              </w:rPr>
              <w:t xml:space="preserve"> (</w:t>
            </w:r>
            <w:r>
              <w:rPr>
                <w:rFonts w:cs="Arial"/>
                <w:bCs/>
                <w:sz w:val="16"/>
                <w:szCs w:val="16"/>
              </w:rPr>
              <w:t>165 BESIK supported)</w:t>
            </w:r>
          </w:p>
          <w:p w:rsidR="004C77C3" w:rsidRDefault="004C77C3" w:rsidP="00324AFD">
            <w:pPr>
              <w:spacing w:after="0"/>
              <w:jc w:val="center"/>
              <w:rPr>
                <w:rFonts w:cs="Arial"/>
                <w:bCs/>
                <w:sz w:val="16"/>
                <w:szCs w:val="16"/>
              </w:rPr>
            </w:pPr>
          </w:p>
        </w:tc>
        <w:tc>
          <w:tcPr>
            <w:tcW w:w="1701" w:type="dxa"/>
            <w:tcBorders>
              <w:top w:val="single" w:sz="4" w:space="0" w:color="BFBFBF" w:themeColor="background1" w:themeShade="BF"/>
              <w:bottom w:val="single" w:sz="4" w:space="0" w:color="BFBFBF" w:themeColor="background1" w:themeShade="BF"/>
            </w:tcBorders>
            <w:shd w:val="clear" w:color="auto" w:fill="C6D9F1" w:themeFill="text2" w:themeFillTint="33"/>
            <w:vAlign w:val="center"/>
          </w:tcPr>
          <w:p w:rsidR="004C77C3" w:rsidRDefault="004C77C3" w:rsidP="00324AFD">
            <w:pPr>
              <w:spacing w:after="0"/>
              <w:jc w:val="center"/>
              <w:rPr>
                <w:rFonts w:cs="Arial"/>
                <w:sz w:val="16"/>
                <w:szCs w:val="16"/>
              </w:rPr>
            </w:pPr>
            <w:r>
              <w:rPr>
                <w:rFonts w:cs="Arial"/>
                <w:sz w:val="16"/>
                <w:szCs w:val="16"/>
              </w:rPr>
              <w:t>N/A</w:t>
            </w:r>
            <w:r>
              <w:rPr>
                <w:rStyle w:val="FootnoteReference"/>
                <w:rFonts w:cs="Arial"/>
                <w:sz w:val="16"/>
                <w:szCs w:val="16"/>
              </w:rPr>
              <w:footnoteReference w:id="3"/>
            </w:r>
          </w:p>
        </w:tc>
        <w:tc>
          <w:tcPr>
            <w:tcW w:w="993" w:type="dxa"/>
            <w:tcBorders>
              <w:top w:val="single" w:sz="4" w:space="0" w:color="BFBFBF" w:themeColor="background1" w:themeShade="BF"/>
              <w:bottom w:val="single" w:sz="4" w:space="0" w:color="BFBFBF" w:themeColor="background1" w:themeShade="BF"/>
            </w:tcBorders>
            <w:shd w:val="clear" w:color="auto" w:fill="C6D9F1" w:themeFill="text2" w:themeFillTint="33"/>
            <w:vAlign w:val="center"/>
          </w:tcPr>
          <w:p w:rsidR="004C77C3" w:rsidRPr="00FA597D" w:rsidRDefault="004C77C3" w:rsidP="00324AFD">
            <w:pPr>
              <w:spacing w:after="0"/>
              <w:jc w:val="center"/>
              <w:rPr>
                <w:rFonts w:cs="Arial"/>
                <w:bCs/>
                <w:sz w:val="16"/>
                <w:szCs w:val="16"/>
              </w:rPr>
            </w:pPr>
          </w:p>
        </w:tc>
        <w:tc>
          <w:tcPr>
            <w:tcW w:w="850" w:type="dxa"/>
            <w:tcBorders>
              <w:top w:val="single" w:sz="4" w:space="0" w:color="BFBFBF" w:themeColor="background1" w:themeShade="BF"/>
              <w:bottom w:val="single" w:sz="4" w:space="0" w:color="BFBFBF" w:themeColor="background1" w:themeShade="BF"/>
            </w:tcBorders>
            <w:shd w:val="clear" w:color="auto" w:fill="C6D9F1" w:themeFill="text2" w:themeFillTint="33"/>
            <w:vAlign w:val="center"/>
          </w:tcPr>
          <w:p w:rsidR="004C77C3" w:rsidRPr="001043FE" w:rsidRDefault="004C77C3" w:rsidP="00324AFD">
            <w:pPr>
              <w:spacing w:after="0"/>
              <w:jc w:val="center"/>
              <w:rPr>
                <w:rFonts w:cs="Arial"/>
                <w:b/>
                <w:bCs/>
                <w:sz w:val="16"/>
                <w:szCs w:val="16"/>
              </w:rPr>
            </w:pPr>
          </w:p>
        </w:tc>
      </w:tr>
      <w:tr w:rsidR="004C77C3" w:rsidRPr="001043FE" w:rsidTr="00324AFD">
        <w:trPr>
          <w:trHeight w:val="264"/>
        </w:trPr>
        <w:tc>
          <w:tcPr>
            <w:tcW w:w="2624" w:type="dxa"/>
            <w:vMerge/>
            <w:tcBorders>
              <w:right w:val="single" w:sz="4" w:space="0" w:color="1F497D" w:themeColor="text2"/>
            </w:tcBorders>
            <w:shd w:val="clear" w:color="auto" w:fill="C6D9F1" w:themeFill="text2" w:themeFillTint="33"/>
          </w:tcPr>
          <w:p w:rsidR="004C77C3" w:rsidRDefault="004C77C3" w:rsidP="00324AFD">
            <w:pPr>
              <w:spacing w:after="0"/>
              <w:rPr>
                <w:rFonts w:cs="Arial"/>
                <w:b/>
                <w:bCs/>
                <w:sz w:val="16"/>
                <w:szCs w:val="16"/>
              </w:rPr>
            </w:pPr>
          </w:p>
        </w:tc>
        <w:tc>
          <w:tcPr>
            <w:tcW w:w="4820" w:type="dxa"/>
            <w:tcBorders>
              <w:top w:val="single" w:sz="4" w:space="0" w:color="BFBFBF" w:themeColor="background1" w:themeShade="BF"/>
              <w:left w:val="single" w:sz="4" w:space="0" w:color="1F497D" w:themeColor="text2"/>
            </w:tcBorders>
            <w:shd w:val="clear" w:color="auto" w:fill="C6D9F1" w:themeFill="text2" w:themeFillTint="33"/>
            <w:vAlign w:val="center"/>
          </w:tcPr>
          <w:p w:rsidR="004C77C3" w:rsidRDefault="004C77C3" w:rsidP="00324AFD">
            <w:pPr>
              <w:rPr>
                <w:rFonts w:cs="Arial"/>
                <w:sz w:val="16"/>
                <w:szCs w:val="16"/>
              </w:rPr>
            </w:pPr>
            <w:r w:rsidRPr="004A3ED2">
              <w:rPr>
                <w:rFonts w:cs="Arial"/>
                <w:sz w:val="16"/>
                <w:szCs w:val="16"/>
              </w:rPr>
              <w:t xml:space="preserve"># of additional households </w:t>
            </w:r>
            <w:r>
              <w:rPr>
                <w:rFonts w:cs="Arial"/>
                <w:sz w:val="16"/>
                <w:szCs w:val="16"/>
              </w:rPr>
              <w:t xml:space="preserve">in rural areas </w:t>
            </w:r>
            <w:r w:rsidRPr="004A3ED2">
              <w:rPr>
                <w:rFonts w:cs="Arial"/>
                <w:sz w:val="16"/>
                <w:szCs w:val="16"/>
              </w:rPr>
              <w:t xml:space="preserve">with </w:t>
            </w:r>
            <w:r>
              <w:rPr>
                <w:rFonts w:cs="Arial"/>
                <w:sz w:val="16"/>
                <w:szCs w:val="16"/>
              </w:rPr>
              <w:t>a hand washing facility</w:t>
            </w:r>
            <w:r w:rsidRPr="004A3ED2">
              <w:rPr>
                <w:rFonts w:cs="Arial"/>
                <w:sz w:val="16"/>
                <w:szCs w:val="16"/>
              </w:rPr>
              <w:t xml:space="preserve"> and soap</w:t>
            </w:r>
          </w:p>
        </w:tc>
        <w:tc>
          <w:tcPr>
            <w:tcW w:w="1701" w:type="dxa"/>
            <w:tcBorders>
              <w:top w:val="single" w:sz="4" w:space="0" w:color="BFBFBF" w:themeColor="background1" w:themeShade="BF"/>
            </w:tcBorders>
            <w:shd w:val="clear" w:color="auto" w:fill="C6D9F1" w:themeFill="text2" w:themeFillTint="33"/>
            <w:vAlign w:val="center"/>
          </w:tcPr>
          <w:p w:rsidR="004C77C3" w:rsidRPr="00FF68CF" w:rsidRDefault="004C77C3" w:rsidP="00324AFD">
            <w:pPr>
              <w:spacing w:after="0"/>
              <w:jc w:val="center"/>
              <w:rPr>
                <w:rFonts w:cs="Arial"/>
                <w:sz w:val="16"/>
                <w:szCs w:val="16"/>
              </w:rPr>
            </w:pPr>
            <w:r>
              <w:rPr>
                <w:rFonts w:cs="Arial"/>
                <w:sz w:val="16"/>
                <w:szCs w:val="16"/>
              </w:rPr>
              <w:t>0</w:t>
            </w:r>
          </w:p>
        </w:tc>
        <w:tc>
          <w:tcPr>
            <w:tcW w:w="3543" w:type="dxa"/>
            <w:tcBorders>
              <w:top w:val="single" w:sz="4" w:space="0" w:color="BFBFBF" w:themeColor="background1" w:themeShade="BF"/>
            </w:tcBorders>
            <w:shd w:val="clear" w:color="auto" w:fill="C6D9F1" w:themeFill="text2" w:themeFillTint="33"/>
            <w:vAlign w:val="center"/>
          </w:tcPr>
          <w:p w:rsidR="004C77C3" w:rsidRDefault="004C77C3" w:rsidP="00324AFD">
            <w:pPr>
              <w:spacing w:after="0"/>
              <w:jc w:val="center"/>
              <w:rPr>
                <w:rFonts w:cs="Arial"/>
                <w:bCs/>
                <w:sz w:val="16"/>
                <w:szCs w:val="16"/>
              </w:rPr>
            </w:pPr>
            <w:r>
              <w:rPr>
                <w:rFonts w:cs="Arial"/>
                <w:sz w:val="16"/>
                <w:szCs w:val="16"/>
              </w:rPr>
              <w:t>13000 HHs</w:t>
            </w:r>
          </w:p>
        </w:tc>
        <w:tc>
          <w:tcPr>
            <w:tcW w:w="1701" w:type="dxa"/>
            <w:tcBorders>
              <w:top w:val="single" w:sz="4" w:space="0" w:color="BFBFBF" w:themeColor="background1" w:themeShade="BF"/>
            </w:tcBorders>
            <w:shd w:val="clear" w:color="auto" w:fill="C6D9F1" w:themeFill="text2" w:themeFillTint="33"/>
            <w:vAlign w:val="center"/>
          </w:tcPr>
          <w:p w:rsidR="004C77C3" w:rsidRDefault="004C77C3" w:rsidP="00324AFD">
            <w:pPr>
              <w:spacing w:after="0"/>
              <w:jc w:val="center"/>
              <w:rPr>
                <w:rFonts w:cs="Arial"/>
                <w:sz w:val="16"/>
                <w:szCs w:val="16"/>
              </w:rPr>
            </w:pPr>
            <w:r>
              <w:rPr>
                <w:rFonts w:cs="Arial"/>
                <w:sz w:val="16"/>
                <w:szCs w:val="16"/>
              </w:rPr>
              <w:t>3000</w:t>
            </w:r>
          </w:p>
        </w:tc>
        <w:tc>
          <w:tcPr>
            <w:tcW w:w="993" w:type="dxa"/>
            <w:tcBorders>
              <w:top w:val="single" w:sz="4" w:space="0" w:color="BFBFBF" w:themeColor="background1" w:themeShade="BF"/>
            </w:tcBorders>
            <w:shd w:val="clear" w:color="auto" w:fill="C6D9F1" w:themeFill="text2" w:themeFillTint="33"/>
            <w:vAlign w:val="center"/>
          </w:tcPr>
          <w:p w:rsidR="004C77C3" w:rsidRPr="00FA597D" w:rsidRDefault="004C77C3" w:rsidP="00324AFD">
            <w:pPr>
              <w:spacing w:after="0"/>
              <w:jc w:val="center"/>
              <w:rPr>
                <w:rFonts w:cs="Arial"/>
                <w:bCs/>
                <w:sz w:val="16"/>
                <w:szCs w:val="16"/>
              </w:rPr>
            </w:pPr>
          </w:p>
        </w:tc>
        <w:tc>
          <w:tcPr>
            <w:tcW w:w="850" w:type="dxa"/>
            <w:tcBorders>
              <w:top w:val="single" w:sz="4" w:space="0" w:color="BFBFBF" w:themeColor="background1" w:themeShade="BF"/>
            </w:tcBorders>
            <w:shd w:val="clear" w:color="auto" w:fill="C6D9F1" w:themeFill="text2" w:themeFillTint="33"/>
            <w:vAlign w:val="center"/>
          </w:tcPr>
          <w:p w:rsidR="004C77C3" w:rsidRPr="001043FE" w:rsidRDefault="004C77C3" w:rsidP="00324AFD">
            <w:pPr>
              <w:spacing w:after="0"/>
              <w:jc w:val="center"/>
              <w:rPr>
                <w:rFonts w:cs="Arial"/>
                <w:b/>
                <w:bCs/>
                <w:sz w:val="16"/>
                <w:szCs w:val="16"/>
              </w:rPr>
            </w:pPr>
          </w:p>
        </w:tc>
      </w:tr>
      <w:tr w:rsidR="004C77C3" w:rsidRPr="001043FE" w:rsidTr="00324AFD">
        <w:trPr>
          <w:trHeight w:val="286"/>
        </w:trPr>
        <w:tc>
          <w:tcPr>
            <w:tcW w:w="16232" w:type="dxa"/>
            <w:gridSpan w:val="7"/>
            <w:shd w:val="clear" w:color="auto" w:fill="1F497D"/>
          </w:tcPr>
          <w:p w:rsidR="004C77C3" w:rsidRPr="004A3ED2" w:rsidRDefault="004C77C3" w:rsidP="00324AFD">
            <w:pPr>
              <w:autoSpaceDE w:val="0"/>
              <w:autoSpaceDN w:val="0"/>
              <w:adjustRightInd w:val="0"/>
              <w:spacing w:after="0"/>
              <w:jc w:val="center"/>
              <w:rPr>
                <w:rFonts w:cs="Arial"/>
                <w:b/>
                <w:bCs/>
                <w:color w:val="FFFFFF"/>
                <w:sz w:val="16"/>
                <w:szCs w:val="16"/>
              </w:rPr>
            </w:pPr>
            <w:r w:rsidRPr="004A3ED2">
              <w:rPr>
                <w:rFonts w:cs="Arial"/>
                <w:b/>
                <w:bCs/>
                <w:color w:val="FFFFFF"/>
                <w:sz w:val="16"/>
                <w:szCs w:val="16"/>
              </w:rPr>
              <w:t>Component 1: Enabling Sector Environment</w:t>
            </w:r>
          </w:p>
        </w:tc>
      </w:tr>
      <w:tr w:rsidR="004C77C3" w:rsidRPr="001043FE" w:rsidTr="00324AFD">
        <w:trPr>
          <w:trHeight w:val="630"/>
        </w:trPr>
        <w:tc>
          <w:tcPr>
            <w:tcW w:w="2624" w:type="dxa"/>
            <w:vMerge w:val="restart"/>
            <w:shd w:val="clear" w:color="auto" w:fill="C6D9F1" w:themeFill="text2" w:themeFillTint="33"/>
          </w:tcPr>
          <w:p w:rsidR="004C77C3" w:rsidRDefault="004C77C3" w:rsidP="00324AFD">
            <w:pPr>
              <w:spacing w:after="0"/>
              <w:rPr>
                <w:rFonts w:cs="Arial"/>
                <w:b/>
                <w:bCs/>
                <w:sz w:val="16"/>
                <w:szCs w:val="16"/>
              </w:rPr>
            </w:pPr>
            <w:r>
              <w:rPr>
                <w:rFonts w:cs="Arial"/>
                <w:b/>
                <w:bCs/>
                <w:sz w:val="16"/>
                <w:szCs w:val="16"/>
              </w:rPr>
              <w:t>Objective 1</w:t>
            </w:r>
          </w:p>
          <w:p w:rsidR="004C77C3" w:rsidRDefault="004C77C3" w:rsidP="00324AFD">
            <w:pPr>
              <w:spacing w:after="0"/>
              <w:rPr>
                <w:rFonts w:cs="Arial"/>
                <w:b/>
                <w:bCs/>
                <w:sz w:val="16"/>
                <w:szCs w:val="16"/>
              </w:rPr>
            </w:pPr>
            <w:r w:rsidRPr="00DB37E0">
              <w:rPr>
                <w:rFonts w:cs="Arial"/>
                <w:sz w:val="16"/>
                <w:szCs w:val="16"/>
              </w:rPr>
              <w:t xml:space="preserve">A more enabling </w:t>
            </w:r>
            <w:r>
              <w:rPr>
                <w:rFonts w:cs="Arial"/>
                <w:sz w:val="16"/>
                <w:szCs w:val="16"/>
              </w:rPr>
              <w:t xml:space="preserve">sector </w:t>
            </w:r>
            <w:r w:rsidRPr="00DB37E0">
              <w:rPr>
                <w:rFonts w:cs="Arial"/>
                <w:sz w:val="16"/>
                <w:szCs w:val="16"/>
              </w:rPr>
              <w:t>environment for sustainable and equitable delivery of RWASH services</w:t>
            </w:r>
          </w:p>
        </w:tc>
        <w:tc>
          <w:tcPr>
            <w:tcW w:w="4820" w:type="dxa"/>
            <w:tcBorders>
              <w:top w:val="single" w:sz="4" w:space="0" w:color="BFBFBF"/>
              <w:bottom w:val="single" w:sz="4" w:space="0" w:color="BFBFBF"/>
            </w:tcBorders>
            <w:shd w:val="clear" w:color="auto" w:fill="C6D9F1" w:themeFill="text2" w:themeFillTint="33"/>
          </w:tcPr>
          <w:p w:rsidR="004C77C3" w:rsidRPr="005718AD" w:rsidRDefault="004C77C3" w:rsidP="00324AFD">
            <w:pPr>
              <w:spacing w:after="0"/>
              <w:rPr>
                <w:rFonts w:cs="Arial"/>
                <w:sz w:val="16"/>
                <w:szCs w:val="16"/>
              </w:rPr>
            </w:pPr>
            <w:r w:rsidRPr="005718AD">
              <w:rPr>
                <w:rFonts w:cs="Arial"/>
                <w:sz w:val="16"/>
                <w:szCs w:val="16"/>
              </w:rPr>
              <w:t xml:space="preserve">Breakdown of </w:t>
            </w:r>
            <w:r>
              <w:rPr>
                <w:rFonts w:cs="Arial"/>
                <w:sz w:val="16"/>
                <w:szCs w:val="16"/>
              </w:rPr>
              <w:t>BESIK</w:t>
            </w:r>
            <w:r w:rsidRPr="005718AD">
              <w:rPr>
                <w:rFonts w:cs="Arial"/>
                <w:sz w:val="16"/>
                <w:szCs w:val="16"/>
              </w:rPr>
              <w:t xml:space="preserve"> commitment to water supply: sanitation and hygiene</w:t>
            </w:r>
            <w:r>
              <w:rPr>
                <w:rFonts w:cs="Arial"/>
                <w:sz w:val="16"/>
                <w:szCs w:val="16"/>
              </w:rPr>
              <w:t>*</w:t>
            </w:r>
          </w:p>
        </w:tc>
        <w:tc>
          <w:tcPr>
            <w:tcW w:w="1701" w:type="dxa"/>
            <w:tcBorders>
              <w:top w:val="single" w:sz="4" w:space="0" w:color="BFBFBF"/>
              <w:bottom w:val="single" w:sz="4" w:space="0" w:color="BFBFBF"/>
            </w:tcBorders>
            <w:shd w:val="clear" w:color="auto" w:fill="C6D9F1" w:themeFill="text2" w:themeFillTint="33"/>
            <w:vAlign w:val="center"/>
          </w:tcPr>
          <w:p w:rsidR="004C77C3" w:rsidRDefault="004C77C3" w:rsidP="00324AFD">
            <w:pPr>
              <w:spacing w:after="0"/>
              <w:jc w:val="center"/>
              <w:rPr>
                <w:rFonts w:cs="Arial"/>
                <w:sz w:val="16"/>
                <w:szCs w:val="16"/>
              </w:rPr>
            </w:pPr>
            <w:r>
              <w:rPr>
                <w:rFonts w:cs="Arial"/>
                <w:sz w:val="16"/>
                <w:szCs w:val="16"/>
              </w:rPr>
              <w:t>0</w:t>
            </w:r>
          </w:p>
        </w:tc>
        <w:tc>
          <w:tcPr>
            <w:tcW w:w="3543" w:type="dxa"/>
            <w:tcBorders>
              <w:top w:val="single" w:sz="4" w:space="0" w:color="BFBFBF"/>
              <w:bottom w:val="single" w:sz="4" w:space="0" w:color="BFBFBF"/>
            </w:tcBorders>
            <w:shd w:val="clear" w:color="auto" w:fill="C6D9F1" w:themeFill="text2" w:themeFillTint="33"/>
            <w:vAlign w:val="center"/>
          </w:tcPr>
          <w:p w:rsidR="004C77C3" w:rsidRDefault="004C77C3" w:rsidP="00324AFD">
            <w:pPr>
              <w:spacing w:after="0"/>
              <w:jc w:val="center"/>
              <w:rPr>
                <w:rFonts w:cs="Arial"/>
                <w:sz w:val="16"/>
                <w:szCs w:val="16"/>
              </w:rPr>
            </w:pPr>
            <w:r w:rsidRPr="004A3ED2">
              <w:rPr>
                <w:rFonts w:cs="Arial"/>
                <w:sz w:val="16"/>
                <w:szCs w:val="16"/>
              </w:rPr>
              <w:t>Water:7</w:t>
            </w:r>
            <w:r>
              <w:rPr>
                <w:rFonts w:cs="Arial"/>
                <w:sz w:val="16"/>
                <w:szCs w:val="16"/>
              </w:rPr>
              <w:t>7</w:t>
            </w:r>
            <w:r w:rsidRPr="004A3ED2">
              <w:rPr>
                <w:rFonts w:cs="Arial"/>
                <w:sz w:val="16"/>
                <w:szCs w:val="16"/>
              </w:rPr>
              <w:t>%</w:t>
            </w:r>
            <w:r>
              <w:rPr>
                <w:rFonts w:cs="Arial"/>
                <w:sz w:val="16"/>
                <w:szCs w:val="16"/>
              </w:rPr>
              <w:t xml:space="preserve"> </w:t>
            </w:r>
          </w:p>
          <w:p w:rsidR="004C77C3" w:rsidRPr="004A3ED2" w:rsidRDefault="004C77C3" w:rsidP="00324AFD">
            <w:pPr>
              <w:spacing w:after="0"/>
              <w:jc w:val="center"/>
              <w:rPr>
                <w:rFonts w:cs="Arial"/>
                <w:sz w:val="16"/>
                <w:szCs w:val="16"/>
              </w:rPr>
            </w:pPr>
            <w:r w:rsidRPr="004A3ED2">
              <w:rPr>
                <w:rFonts w:cs="Arial"/>
                <w:sz w:val="16"/>
                <w:szCs w:val="16"/>
              </w:rPr>
              <w:t>Sanitation &amp; Hygiene</w:t>
            </w:r>
            <w:r>
              <w:rPr>
                <w:rFonts w:cs="Arial"/>
                <w:sz w:val="16"/>
                <w:szCs w:val="16"/>
              </w:rPr>
              <w:t>:</w:t>
            </w:r>
            <w:r w:rsidRPr="004A3ED2">
              <w:rPr>
                <w:rFonts w:cs="Arial"/>
                <w:sz w:val="16"/>
                <w:szCs w:val="16"/>
              </w:rPr>
              <w:t xml:space="preserve"> 2</w:t>
            </w:r>
            <w:r>
              <w:rPr>
                <w:rFonts w:cs="Arial"/>
                <w:sz w:val="16"/>
                <w:szCs w:val="16"/>
              </w:rPr>
              <w:t>3</w:t>
            </w:r>
            <w:r w:rsidRPr="004A3ED2">
              <w:rPr>
                <w:rFonts w:cs="Arial"/>
                <w:sz w:val="16"/>
                <w:szCs w:val="16"/>
              </w:rPr>
              <w:t>%</w:t>
            </w:r>
          </w:p>
        </w:tc>
        <w:tc>
          <w:tcPr>
            <w:tcW w:w="1701" w:type="dxa"/>
            <w:tcBorders>
              <w:top w:val="single" w:sz="4" w:space="0" w:color="BFBFBF"/>
              <w:bottom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sidRPr="004A3ED2">
              <w:rPr>
                <w:rFonts w:cs="Arial"/>
                <w:sz w:val="16"/>
                <w:szCs w:val="16"/>
              </w:rPr>
              <w:t>Water 70%:</w:t>
            </w:r>
          </w:p>
          <w:p w:rsidR="004C77C3" w:rsidRPr="004A3ED2" w:rsidRDefault="004C77C3" w:rsidP="00324AFD">
            <w:pPr>
              <w:spacing w:after="0"/>
              <w:jc w:val="center"/>
              <w:rPr>
                <w:rFonts w:cs="Arial"/>
                <w:sz w:val="16"/>
                <w:szCs w:val="16"/>
              </w:rPr>
            </w:pPr>
            <w:r>
              <w:rPr>
                <w:rFonts w:cs="Arial"/>
                <w:sz w:val="16"/>
                <w:szCs w:val="16"/>
              </w:rPr>
              <w:t>Sanitation&amp; Hygiene: 30%</w:t>
            </w:r>
          </w:p>
        </w:tc>
        <w:tc>
          <w:tcPr>
            <w:tcW w:w="993" w:type="dxa"/>
            <w:tcBorders>
              <w:top w:val="single" w:sz="4" w:space="0" w:color="BFBFBF"/>
              <w:bottom w:val="single" w:sz="4" w:space="0" w:color="BFBFBF"/>
            </w:tcBorders>
            <w:shd w:val="clear" w:color="auto" w:fill="C6D9F1" w:themeFill="text2" w:themeFillTint="33"/>
            <w:vAlign w:val="center"/>
          </w:tcPr>
          <w:p w:rsidR="004C77C3" w:rsidRDefault="004C77C3" w:rsidP="00324AFD">
            <w:pPr>
              <w:autoSpaceDE w:val="0"/>
              <w:autoSpaceDN w:val="0"/>
              <w:adjustRightInd w:val="0"/>
              <w:spacing w:after="0"/>
              <w:jc w:val="center"/>
              <w:rPr>
                <w:rFonts w:cs="Arial"/>
                <w:sz w:val="16"/>
                <w:szCs w:val="16"/>
              </w:rPr>
            </w:pPr>
          </w:p>
        </w:tc>
        <w:tc>
          <w:tcPr>
            <w:tcW w:w="850" w:type="dxa"/>
            <w:tcBorders>
              <w:top w:val="single" w:sz="4" w:space="0" w:color="BFBFBF"/>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A</w:t>
            </w:r>
          </w:p>
        </w:tc>
      </w:tr>
      <w:tr w:rsidR="004C77C3" w:rsidRPr="001043FE" w:rsidTr="00324AFD">
        <w:tc>
          <w:tcPr>
            <w:tcW w:w="2624" w:type="dxa"/>
            <w:vMerge/>
            <w:shd w:val="clear" w:color="auto" w:fill="C6D9F1" w:themeFill="text2" w:themeFillTint="33"/>
          </w:tcPr>
          <w:p w:rsidR="004C77C3" w:rsidRPr="00DB37E0" w:rsidRDefault="004C77C3" w:rsidP="00324AFD">
            <w:pPr>
              <w:spacing w:after="0"/>
              <w:rPr>
                <w:rFonts w:cs="Arial"/>
                <w:sz w:val="16"/>
                <w:szCs w:val="16"/>
              </w:rPr>
            </w:pPr>
          </w:p>
        </w:tc>
        <w:tc>
          <w:tcPr>
            <w:tcW w:w="4820" w:type="dxa"/>
            <w:tcBorders>
              <w:top w:val="single" w:sz="4" w:space="0" w:color="BFBFBF"/>
              <w:bottom w:val="single" w:sz="4" w:space="0" w:color="BFBFBF"/>
            </w:tcBorders>
            <w:shd w:val="clear" w:color="auto" w:fill="C6D9F1" w:themeFill="text2" w:themeFillTint="33"/>
          </w:tcPr>
          <w:p w:rsidR="004C77C3" w:rsidRPr="005718AD" w:rsidRDefault="004C77C3" w:rsidP="00324AFD">
            <w:pPr>
              <w:spacing w:after="0"/>
              <w:rPr>
                <w:rFonts w:cs="Arial"/>
                <w:sz w:val="16"/>
                <w:szCs w:val="16"/>
              </w:rPr>
            </w:pPr>
            <w:r w:rsidRPr="005718AD">
              <w:rPr>
                <w:rFonts w:cs="Arial"/>
                <w:sz w:val="16"/>
                <w:szCs w:val="16"/>
              </w:rPr>
              <w:t xml:space="preserve">How has BESIK supported changes in </w:t>
            </w:r>
            <w:proofErr w:type="spellStart"/>
            <w:r w:rsidRPr="005718AD">
              <w:rPr>
                <w:rFonts w:cs="Arial"/>
                <w:sz w:val="16"/>
                <w:szCs w:val="16"/>
              </w:rPr>
              <w:t>GoRDTL</w:t>
            </w:r>
            <w:proofErr w:type="spellEnd"/>
            <w:r w:rsidRPr="005718AD">
              <w:rPr>
                <w:rFonts w:cs="Arial"/>
                <w:sz w:val="16"/>
                <w:szCs w:val="16"/>
              </w:rPr>
              <w:t xml:space="preserve"> RWASH policies and institutional capacity?</w:t>
            </w:r>
            <w:r>
              <w:rPr>
                <w:rFonts w:cs="Arial"/>
                <w:sz w:val="16"/>
                <w:szCs w:val="16"/>
              </w:rPr>
              <w:t>*</w:t>
            </w:r>
          </w:p>
        </w:tc>
        <w:tc>
          <w:tcPr>
            <w:tcW w:w="1701" w:type="dxa"/>
            <w:tcBorders>
              <w:top w:val="single" w:sz="4" w:space="0" w:color="BFBFBF"/>
              <w:bottom w:val="single" w:sz="4" w:space="0" w:color="BFBFBF"/>
            </w:tcBorders>
            <w:shd w:val="clear" w:color="auto" w:fill="C6D9F1" w:themeFill="text2" w:themeFillTint="33"/>
            <w:vAlign w:val="center"/>
          </w:tcPr>
          <w:p w:rsidR="004C77C3" w:rsidRDefault="004C77C3" w:rsidP="00324AFD">
            <w:pPr>
              <w:spacing w:after="0"/>
              <w:jc w:val="center"/>
              <w:rPr>
                <w:rFonts w:cs="Arial"/>
                <w:sz w:val="16"/>
                <w:szCs w:val="16"/>
              </w:rPr>
            </w:pPr>
          </w:p>
        </w:tc>
        <w:tc>
          <w:tcPr>
            <w:tcW w:w="3543" w:type="dxa"/>
            <w:tcBorders>
              <w:top w:val="single" w:sz="4" w:space="0" w:color="BFBFBF"/>
              <w:bottom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p>
        </w:tc>
        <w:tc>
          <w:tcPr>
            <w:tcW w:w="1701" w:type="dxa"/>
            <w:tcBorders>
              <w:top w:val="single" w:sz="4" w:space="0" w:color="BFBFBF"/>
              <w:bottom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sidRPr="004A3ED2">
              <w:rPr>
                <w:rFonts w:cs="Arial"/>
                <w:sz w:val="16"/>
                <w:szCs w:val="16"/>
              </w:rPr>
              <w:t>Analysis and report available</w:t>
            </w:r>
          </w:p>
        </w:tc>
        <w:tc>
          <w:tcPr>
            <w:tcW w:w="993" w:type="dxa"/>
            <w:tcBorders>
              <w:top w:val="single" w:sz="4" w:space="0" w:color="BFBFBF"/>
              <w:bottom w:val="single" w:sz="4" w:space="0" w:color="BFBFBF"/>
            </w:tcBorders>
            <w:shd w:val="clear" w:color="auto" w:fill="C6D9F1" w:themeFill="text2" w:themeFillTint="33"/>
            <w:vAlign w:val="center"/>
          </w:tcPr>
          <w:p w:rsidR="004C77C3" w:rsidRDefault="004C77C3" w:rsidP="00324AFD">
            <w:pPr>
              <w:autoSpaceDE w:val="0"/>
              <w:autoSpaceDN w:val="0"/>
              <w:adjustRightInd w:val="0"/>
              <w:spacing w:after="0"/>
              <w:jc w:val="center"/>
              <w:rPr>
                <w:rFonts w:cs="Arial"/>
                <w:sz w:val="16"/>
                <w:szCs w:val="16"/>
              </w:rPr>
            </w:pPr>
          </w:p>
        </w:tc>
        <w:tc>
          <w:tcPr>
            <w:tcW w:w="850" w:type="dxa"/>
            <w:tcBorders>
              <w:top w:val="single" w:sz="4" w:space="0" w:color="BFBFBF"/>
              <w:bottom w:val="single" w:sz="4" w:space="0" w:color="1F497D"/>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A</w:t>
            </w:r>
          </w:p>
        </w:tc>
      </w:tr>
      <w:tr w:rsidR="004C77C3" w:rsidRPr="001043FE" w:rsidTr="00324AFD">
        <w:trPr>
          <w:trHeight w:val="219"/>
        </w:trPr>
        <w:tc>
          <w:tcPr>
            <w:tcW w:w="2624" w:type="dxa"/>
            <w:vMerge w:val="restart"/>
          </w:tcPr>
          <w:p w:rsidR="004C77C3" w:rsidRDefault="004C77C3" w:rsidP="00324AFD">
            <w:pPr>
              <w:spacing w:after="0"/>
              <w:rPr>
                <w:rFonts w:cs="Arial"/>
                <w:b/>
                <w:bCs/>
                <w:sz w:val="16"/>
                <w:szCs w:val="16"/>
              </w:rPr>
            </w:pPr>
            <w:r w:rsidRPr="001043FE">
              <w:rPr>
                <w:rFonts w:cs="Arial"/>
                <w:b/>
                <w:bCs/>
                <w:sz w:val="16"/>
                <w:szCs w:val="16"/>
              </w:rPr>
              <w:t>Outcome 1.1</w:t>
            </w:r>
          </w:p>
          <w:p w:rsidR="004C77C3" w:rsidRDefault="004C77C3" w:rsidP="00324AFD">
            <w:pPr>
              <w:spacing w:after="0"/>
              <w:rPr>
                <w:rFonts w:cs="Arial"/>
                <w:sz w:val="16"/>
                <w:szCs w:val="16"/>
              </w:rPr>
            </w:pPr>
            <w:r w:rsidRPr="003F4F1F">
              <w:rPr>
                <w:rFonts w:cs="Arial"/>
                <w:sz w:val="16"/>
                <w:szCs w:val="16"/>
              </w:rPr>
              <w:t>Key RWASH policies and strategic frameworks in place</w:t>
            </w:r>
          </w:p>
          <w:p w:rsidR="004C77C3" w:rsidRDefault="004C77C3" w:rsidP="00324AFD">
            <w:pPr>
              <w:spacing w:after="0"/>
              <w:rPr>
                <w:rFonts w:cs="Arial"/>
                <w:sz w:val="16"/>
                <w:szCs w:val="16"/>
              </w:rPr>
            </w:pPr>
          </w:p>
          <w:p w:rsidR="004C77C3" w:rsidRDefault="004C77C3" w:rsidP="00324AFD">
            <w:pPr>
              <w:spacing w:after="0"/>
              <w:rPr>
                <w:rFonts w:cs="Arial"/>
                <w:sz w:val="16"/>
                <w:szCs w:val="16"/>
              </w:rPr>
            </w:pPr>
          </w:p>
          <w:p w:rsidR="004C77C3" w:rsidRPr="001043FE" w:rsidRDefault="004C77C3" w:rsidP="00324AFD">
            <w:pPr>
              <w:spacing w:after="0"/>
              <w:rPr>
                <w:rFonts w:cs="Arial"/>
                <w:b/>
                <w:bCs/>
                <w:sz w:val="16"/>
                <w:szCs w:val="16"/>
              </w:rPr>
            </w:pPr>
          </w:p>
        </w:tc>
        <w:tc>
          <w:tcPr>
            <w:tcW w:w="4820" w:type="dxa"/>
            <w:tcBorders>
              <w:bottom w:val="single" w:sz="4" w:space="0" w:color="A6A6A6"/>
            </w:tcBorders>
            <w:vAlign w:val="center"/>
          </w:tcPr>
          <w:p w:rsidR="004C77C3" w:rsidRDefault="004C77C3" w:rsidP="00324AFD">
            <w:pPr>
              <w:spacing w:after="0"/>
              <w:rPr>
                <w:rFonts w:cs="Arial"/>
                <w:sz w:val="16"/>
                <w:szCs w:val="16"/>
              </w:rPr>
            </w:pPr>
            <w:r w:rsidRPr="005718AD">
              <w:rPr>
                <w:rFonts w:cs="Arial"/>
                <w:b/>
                <w:bCs/>
                <w:i/>
                <w:iCs/>
                <w:sz w:val="16"/>
                <w:szCs w:val="16"/>
              </w:rPr>
              <w:t>Outcome Indicators</w:t>
            </w:r>
          </w:p>
          <w:p w:rsidR="004C77C3" w:rsidRPr="005718AD" w:rsidRDefault="004C77C3" w:rsidP="00324AFD">
            <w:pPr>
              <w:spacing w:after="0"/>
              <w:rPr>
                <w:rFonts w:cs="Arial"/>
                <w:b/>
                <w:bCs/>
                <w:i/>
                <w:iCs/>
                <w:sz w:val="16"/>
                <w:szCs w:val="16"/>
              </w:rPr>
            </w:pPr>
            <w:r>
              <w:rPr>
                <w:rFonts w:cs="Arial"/>
                <w:sz w:val="16"/>
                <w:szCs w:val="16"/>
              </w:rPr>
              <w:t>To what extent are government and the sector utilizing policies and guidelines in RWASH planning and delivery?</w:t>
            </w:r>
          </w:p>
        </w:tc>
        <w:tc>
          <w:tcPr>
            <w:tcW w:w="1701" w:type="dxa"/>
            <w:tcBorders>
              <w:bottom w:val="single" w:sz="4" w:space="0" w:color="A6A6A6"/>
            </w:tcBorders>
            <w:vAlign w:val="center"/>
          </w:tcPr>
          <w:p w:rsidR="004C77C3" w:rsidRDefault="004C77C3" w:rsidP="00324AFD">
            <w:pPr>
              <w:spacing w:after="0"/>
              <w:jc w:val="center"/>
              <w:rPr>
                <w:rFonts w:cs="Arial"/>
                <w:sz w:val="16"/>
                <w:szCs w:val="16"/>
              </w:rPr>
            </w:pPr>
          </w:p>
        </w:tc>
        <w:tc>
          <w:tcPr>
            <w:tcW w:w="3543" w:type="dxa"/>
            <w:tcBorders>
              <w:bottom w:val="single" w:sz="4" w:space="0" w:color="A6A6A6"/>
            </w:tcBorders>
            <w:vAlign w:val="center"/>
          </w:tcPr>
          <w:p w:rsidR="004C77C3" w:rsidRPr="004A3ED2" w:rsidRDefault="004C77C3" w:rsidP="00324AFD">
            <w:pPr>
              <w:spacing w:after="0"/>
              <w:jc w:val="center"/>
              <w:rPr>
                <w:rFonts w:cs="Arial"/>
                <w:sz w:val="16"/>
                <w:szCs w:val="16"/>
              </w:rPr>
            </w:pPr>
          </w:p>
        </w:tc>
        <w:tc>
          <w:tcPr>
            <w:tcW w:w="1701" w:type="dxa"/>
            <w:tcBorders>
              <w:bottom w:val="single" w:sz="4" w:space="0" w:color="A6A6A6"/>
            </w:tcBorders>
            <w:vAlign w:val="center"/>
          </w:tcPr>
          <w:p w:rsidR="004C77C3" w:rsidRPr="004A3ED2" w:rsidRDefault="004C77C3" w:rsidP="00324AFD">
            <w:pPr>
              <w:spacing w:after="0"/>
              <w:jc w:val="center"/>
              <w:rPr>
                <w:rFonts w:cs="Arial"/>
                <w:sz w:val="16"/>
                <w:szCs w:val="16"/>
              </w:rPr>
            </w:pPr>
            <w:r w:rsidRPr="004A3ED2">
              <w:rPr>
                <w:rFonts w:cs="Arial"/>
                <w:sz w:val="16"/>
                <w:szCs w:val="16"/>
              </w:rPr>
              <w:t>Analysis and report available</w:t>
            </w:r>
            <w:r>
              <w:rPr>
                <w:rFonts w:cs="Arial"/>
                <w:sz w:val="16"/>
                <w:szCs w:val="16"/>
              </w:rPr>
              <w:t xml:space="preserve"> in March 2012</w:t>
            </w:r>
          </w:p>
        </w:tc>
        <w:tc>
          <w:tcPr>
            <w:tcW w:w="993" w:type="dxa"/>
            <w:tcBorders>
              <w:bottom w:val="single" w:sz="4" w:space="0" w:color="A6A6A6"/>
            </w:tcBorders>
            <w:vAlign w:val="center"/>
          </w:tcPr>
          <w:p w:rsidR="004C77C3" w:rsidRDefault="004C77C3" w:rsidP="00324AFD">
            <w:pPr>
              <w:autoSpaceDE w:val="0"/>
              <w:autoSpaceDN w:val="0"/>
              <w:adjustRightInd w:val="0"/>
              <w:spacing w:after="0"/>
              <w:jc w:val="center"/>
              <w:rPr>
                <w:rFonts w:cs="Arial"/>
                <w:sz w:val="16"/>
                <w:szCs w:val="16"/>
              </w:rPr>
            </w:pPr>
            <w:r>
              <w:rPr>
                <w:rFonts w:cs="Arial"/>
                <w:sz w:val="16"/>
                <w:szCs w:val="16"/>
              </w:rPr>
              <w:t>Ongoing</w:t>
            </w:r>
          </w:p>
        </w:tc>
        <w:tc>
          <w:tcPr>
            <w:tcW w:w="850" w:type="dxa"/>
            <w:tcBorders>
              <w:top w:val="single" w:sz="4" w:space="0" w:color="1F497D"/>
              <w:bottom w:val="single" w:sz="4" w:space="0" w:color="A6A6A6"/>
            </w:tcBorders>
            <w:shd w:val="clear" w:color="auto" w:fill="FFC00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B</w:t>
            </w:r>
          </w:p>
        </w:tc>
      </w:tr>
      <w:tr w:rsidR="004C77C3" w:rsidRPr="001043FE" w:rsidTr="00324AFD">
        <w:trPr>
          <w:trHeight w:val="167"/>
        </w:trPr>
        <w:tc>
          <w:tcPr>
            <w:tcW w:w="2624" w:type="dxa"/>
            <w:vMerge/>
          </w:tcPr>
          <w:p w:rsidR="004C77C3" w:rsidRPr="001043FE" w:rsidRDefault="004C77C3" w:rsidP="00324AFD">
            <w:pPr>
              <w:spacing w:after="0"/>
              <w:rPr>
                <w:rFonts w:cs="Arial"/>
                <w:b/>
                <w:bCs/>
                <w:sz w:val="16"/>
                <w:szCs w:val="16"/>
              </w:rPr>
            </w:pPr>
          </w:p>
        </w:tc>
        <w:tc>
          <w:tcPr>
            <w:tcW w:w="4820" w:type="dxa"/>
            <w:tcBorders>
              <w:top w:val="single" w:sz="4" w:space="0" w:color="A6A6A6"/>
              <w:bottom w:val="single" w:sz="4" w:space="0" w:color="A6A6A6"/>
            </w:tcBorders>
          </w:tcPr>
          <w:p w:rsidR="004C77C3" w:rsidRDefault="004C77C3" w:rsidP="00324AFD">
            <w:pPr>
              <w:spacing w:after="60"/>
              <w:rPr>
                <w:rFonts w:cs="Arial"/>
                <w:sz w:val="16"/>
                <w:szCs w:val="16"/>
              </w:rPr>
            </w:pPr>
            <w:r>
              <w:rPr>
                <w:rFonts w:cs="Arial"/>
                <w:b/>
                <w:bCs/>
                <w:i/>
                <w:iCs/>
                <w:sz w:val="16"/>
                <w:szCs w:val="16"/>
              </w:rPr>
              <w:t xml:space="preserve">Key </w:t>
            </w:r>
            <w:r w:rsidRPr="005718AD">
              <w:rPr>
                <w:rFonts w:cs="Arial"/>
                <w:b/>
                <w:bCs/>
                <w:i/>
                <w:iCs/>
                <w:sz w:val="16"/>
                <w:szCs w:val="16"/>
              </w:rPr>
              <w:t>Output Indicators</w:t>
            </w:r>
          </w:p>
          <w:p w:rsidR="004C77C3" w:rsidRDefault="004C77C3" w:rsidP="00324AFD">
            <w:pPr>
              <w:spacing w:after="60"/>
              <w:rPr>
                <w:rFonts w:cs="Arial"/>
                <w:sz w:val="16"/>
                <w:szCs w:val="16"/>
              </w:rPr>
            </w:pPr>
            <w:r>
              <w:rPr>
                <w:rFonts w:cs="Arial"/>
                <w:sz w:val="16"/>
                <w:szCs w:val="16"/>
              </w:rPr>
              <w:t>National Water Supply Policy, National Sanitation Policy and National Water Policy approved</w:t>
            </w:r>
          </w:p>
        </w:tc>
        <w:tc>
          <w:tcPr>
            <w:tcW w:w="1701" w:type="dxa"/>
            <w:tcBorders>
              <w:top w:val="single" w:sz="4" w:space="0" w:color="A6A6A6"/>
              <w:bottom w:val="single" w:sz="4" w:space="0" w:color="A6A6A6"/>
            </w:tcBorders>
            <w:vAlign w:val="center"/>
          </w:tcPr>
          <w:p w:rsidR="004C77C3" w:rsidRDefault="004C77C3" w:rsidP="00324AFD">
            <w:pPr>
              <w:spacing w:after="0"/>
              <w:jc w:val="center"/>
              <w:rPr>
                <w:rFonts w:cs="Arial"/>
                <w:sz w:val="16"/>
                <w:szCs w:val="16"/>
              </w:rPr>
            </w:pPr>
            <w:r>
              <w:rPr>
                <w:rFonts w:cs="Arial"/>
                <w:sz w:val="16"/>
                <w:szCs w:val="16"/>
              </w:rPr>
              <w:t>Key policies need to be revised or developed</w:t>
            </w:r>
          </w:p>
        </w:tc>
        <w:tc>
          <w:tcPr>
            <w:tcW w:w="3543" w:type="dxa"/>
            <w:tcBorders>
              <w:top w:val="single" w:sz="4" w:space="0" w:color="A6A6A6"/>
              <w:bottom w:val="single" w:sz="4" w:space="0" w:color="A6A6A6"/>
            </w:tcBorders>
            <w:vAlign w:val="center"/>
          </w:tcPr>
          <w:p w:rsidR="004C77C3" w:rsidRPr="00004F9E" w:rsidRDefault="004C77C3" w:rsidP="00324AFD">
            <w:pPr>
              <w:spacing w:after="0"/>
              <w:jc w:val="center"/>
              <w:rPr>
                <w:rFonts w:cs="Arial"/>
                <w:sz w:val="16"/>
                <w:szCs w:val="16"/>
              </w:rPr>
            </w:pPr>
            <w:r w:rsidRPr="00004F9E">
              <w:rPr>
                <w:rFonts w:cs="Arial"/>
                <w:sz w:val="16"/>
                <w:szCs w:val="16"/>
              </w:rPr>
              <w:t>National Water Supply Policy – Draft completed &amp; under consultation</w:t>
            </w:r>
          </w:p>
          <w:p w:rsidR="004C77C3" w:rsidRPr="00004F9E" w:rsidRDefault="004C77C3" w:rsidP="00324AFD">
            <w:pPr>
              <w:spacing w:after="0"/>
              <w:jc w:val="center"/>
              <w:rPr>
                <w:rFonts w:cs="Arial"/>
                <w:sz w:val="16"/>
                <w:szCs w:val="16"/>
              </w:rPr>
            </w:pPr>
            <w:r w:rsidRPr="00004F9E">
              <w:rPr>
                <w:rFonts w:cs="Arial"/>
                <w:sz w:val="16"/>
                <w:szCs w:val="16"/>
              </w:rPr>
              <w:t xml:space="preserve">Sanitation Policy – approved by </w:t>
            </w:r>
            <w:proofErr w:type="spellStart"/>
            <w:r w:rsidRPr="00004F9E">
              <w:rPr>
                <w:rFonts w:cs="Arial"/>
                <w:sz w:val="16"/>
                <w:szCs w:val="16"/>
              </w:rPr>
              <w:t>CoM</w:t>
            </w:r>
            <w:proofErr w:type="spellEnd"/>
            <w:r w:rsidRPr="00004F9E">
              <w:rPr>
                <w:rFonts w:cs="Arial"/>
                <w:sz w:val="16"/>
                <w:szCs w:val="16"/>
              </w:rPr>
              <w:t xml:space="preserve"> &amp; Gazetted</w:t>
            </w:r>
          </w:p>
          <w:p w:rsidR="004C77C3" w:rsidRPr="004A3ED2" w:rsidRDefault="004C77C3" w:rsidP="00324AFD">
            <w:pPr>
              <w:spacing w:after="0"/>
              <w:jc w:val="center"/>
              <w:rPr>
                <w:rFonts w:cs="Arial"/>
                <w:sz w:val="16"/>
                <w:szCs w:val="16"/>
              </w:rPr>
            </w:pPr>
            <w:r w:rsidRPr="00004F9E">
              <w:rPr>
                <w:rFonts w:cs="Arial"/>
                <w:sz w:val="16"/>
                <w:szCs w:val="16"/>
              </w:rPr>
              <w:t xml:space="preserve">Water Resources Policy – Ready for approval by </w:t>
            </w:r>
            <w:proofErr w:type="spellStart"/>
            <w:r w:rsidRPr="00004F9E">
              <w:rPr>
                <w:rFonts w:cs="Arial"/>
                <w:sz w:val="16"/>
                <w:szCs w:val="16"/>
              </w:rPr>
              <w:t>CoM</w:t>
            </w:r>
            <w:proofErr w:type="spellEnd"/>
          </w:p>
        </w:tc>
        <w:tc>
          <w:tcPr>
            <w:tcW w:w="1701" w:type="dxa"/>
            <w:tcBorders>
              <w:top w:val="single" w:sz="4" w:space="0" w:color="A6A6A6"/>
              <w:bottom w:val="single" w:sz="4" w:space="0" w:color="A6A6A6"/>
            </w:tcBorders>
            <w:vAlign w:val="center"/>
          </w:tcPr>
          <w:p w:rsidR="004C77C3" w:rsidRPr="004A3ED2" w:rsidRDefault="004C77C3" w:rsidP="00324AFD">
            <w:pPr>
              <w:spacing w:after="0"/>
              <w:jc w:val="center"/>
              <w:rPr>
                <w:rFonts w:cs="Arial"/>
                <w:sz w:val="16"/>
                <w:szCs w:val="16"/>
              </w:rPr>
            </w:pPr>
            <w:r>
              <w:rPr>
                <w:rFonts w:cs="Arial"/>
                <w:sz w:val="16"/>
                <w:szCs w:val="16"/>
              </w:rPr>
              <w:t>All p</w:t>
            </w:r>
            <w:r w:rsidRPr="004A3ED2">
              <w:rPr>
                <w:rFonts w:cs="Arial"/>
                <w:sz w:val="16"/>
                <w:szCs w:val="16"/>
              </w:rPr>
              <w:t>olicies approved</w:t>
            </w:r>
          </w:p>
        </w:tc>
        <w:tc>
          <w:tcPr>
            <w:tcW w:w="993" w:type="dxa"/>
            <w:tcBorders>
              <w:top w:val="single" w:sz="4" w:space="0" w:color="A6A6A6"/>
              <w:bottom w:val="single" w:sz="4" w:space="0" w:color="A6A6A6"/>
            </w:tcBorders>
            <w:vAlign w:val="center"/>
          </w:tcPr>
          <w:p w:rsidR="004C77C3" w:rsidRDefault="004C77C3" w:rsidP="00324AFD">
            <w:pPr>
              <w:autoSpaceDE w:val="0"/>
              <w:autoSpaceDN w:val="0"/>
              <w:adjustRightInd w:val="0"/>
              <w:spacing w:after="0"/>
              <w:jc w:val="center"/>
              <w:rPr>
                <w:rFonts w:cs="Arial"/>
                <w:sz w:val="16"/>
                <w:szCs w:val="16"/>
              </w:rPr>
            </w:pPr>
            <w:r>
              <w:rPr>
                <w:rFonts w:cs="Arial"/>
                <w:sz w:val="16"/>
                <w:szCs w:val="16"/>
              </w:rPr>
              <w:t>Ongoing</w:t>
            </w:r>
          </w:p>
        </w:tc>
        <w:tc>
          <w:tcPr>
            <w:tcW w:w="850" w:type="dxa"/>
            <w:tcBorders>
              <w:top w:val="single" w:sz="4" w:space="0" w:color="A6A6A6"/>
              <w:bottom w:val="single" w:sz="4" w:space="0" w:color="A6A6A6"/>
            </w:tcBorders>
            <w:shd w:val="clear" w:color="auto" w:fill="FFC00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B</w:t>
            </w:r>
          </w:p>
        </w:tc>
      </w:tr>
      <w:tr w:rsidR="004C77C3" w:rsidRPr="001043FE" w:rsidTr="00324AFD">
        <w:trPr>
          <w:trHeight w:val="260"/>
        </w:trPr>
        <w:tc>
          <w:tcPr>
            <w:tcW w:w="2624" w:type="dxa"/>
            <w:vMerge/>
          </w:tcPr>
          <w:p w:rsidR="004C77C3" w:rsidRPr="001043FE" w:rsidRDefault="004C77C3" w:rsidP="00324AFD">
            <w:pPr>
              <w:spacing w:after="0"/>
              <w:rPr>
                <w:rFonts w:cs="Arial"/>
                <w:b/>
                <w:bCs/>
                <w:sz w:val="16"/>
                <w:szCs w:val="16"/>
              </w:rPr>
            </w:pPr>
          </w:p>
        </w:tc>
        <w:tc>
          <w:tcPr>
            <w:tcW w:w="4820" w:type="dxa"/>
            <w:tcBorders>
              <w:top w:val="single" w:sz="4" w:space="0" w:color="A6A6A6"/>
            </w:tcBorders>
          </w:tcPr>
          <w:p w:rsidR="004C77C3" w:rsidRDefault="004C77C3" w:rsidP="00324AFD">
            <w:pPr>
              <w:spacing w:after="0"/>
              <w:rPr>
                <w:rFonts w:cs="Arial"/>
                <w:sz w:val="16"/>
                <w:szCs w:val="16"/>
              </w:rPr>
            </w:pPr>
            <w:r>
              <w:rPr>
                <w:rFonts w:cs="Arial"/>
                <w:sz w:val="16"/>
                <w:szCs w:val="16"/>
              </w:rPr>
              <w:t>RWASH Sector Strategy and BCC strategy approved and socialised</w:t>
            </w:r>
          </w:p>
        </w:tc>
        <w:tc>
          <w:tcPr>
            <w:tcW w:w="1701" w:type="dxa"/>
            <w:tcBorders>
              <w:top w:val="single" w:sz="4" w:space="0" w:color="A6A6A6"/>
            </w:tcBorders>
            <w:vAlign w:val="center"/>
          </w:tcPr>
          <w:p w:rsidR="004C77C3" w:rsidRDefault="004C77C3" w:rsidP="00324AFD">
            <w:pPr>
              <w:spacing w:after="0"/>
              <w:jc w:val="center"/>
              <w:rPr>
                <w:rFonts w:cs="Arial"/>
                <w:sz w:val="16"/>
                <w:szCs w:val="16"/>
              </w:rPr>
            </w:pPr>
            <w:r>
              <w:rPr>
                <w:rFonts w:cs="Arial"/>
                <w:sz w:val="16"/>
                <w:szCs w:val="16"/>
              </w:rPr>
              <w:t xml:space="preserve">No strategies </w:t>
            </w:r>
          </w:p>
        </w:tc>
        <w:tc>
          <w:tcPr>
            <w:tcW w:w="3543" w:type="dxa"/>
            <w:tcBorders>
              <w:top w:val="single" w:sz="4" w:space="0" w:color="A6A6A6"/>
            </w:tcBorders>
            <w:vAlign w:val="center"/>
          </w:tcPr>
          <w:p w:rsidR="004C77C3" w:rsidRDefault="004C77C3" w:rsidP="00324AFD">
            <w:pPr>
              <w:spacing w:after="0"/>
              <w:jc w:val="center"/>
              <w:rPr>
                <w:rFonts w:cs="Arial"/>
                <w:sz w:val="16"/>
                <w:szCs w:val="16"/>
              </w:rPr>
            </w:pPr>
            <w:r>
              <w:rPr>
                <w:rFonts w:cs="Arial"/>
                <w:sz w:val="16"/>
                <w:szCs w:val="16"/>
              </w:rPr>
              <w:t>RWASH sector strategy and BCC strategy approved and socialised</w:t>
            </w:r>
          </w:p>
          <w:p w:rsidR="004C77C3" w:rsidRPr="004A3ED2" w:rsidRDefault="004C77C3" w:rsidP="00324AFD">
            <w:pPr>
              <w:spacing w:after="0"/>
              <w:jc w:val="center"/>
              <w:rPr>
                <w:rFonts w:cs="Arial"/>
                <w:sz w:val="16"/>
                <w:szCs w:val="16"/>
              </w:rPr>
            </w:pPr>
            <w:r>
              <w:rPr>
                <w:rFonts w:cs="Arial"/>
                <w:sz w:val="16"/>
                <w:szCs w:val="16"/>
              </w:rPr>
              <w:t>National Sanitation Strategy started</w:t>
            </w:r>
          </w:p>
        </w:tc>
        <w:tc>
          <w:tcPr>
            <w:tcW w:w="1701" w:type="dxa"/>
            <w:tcBorders>
              <w:top w:val="single" w:sz="4" w:space="0" w:color="A6A6A6"/>
            </w:tcBorders>
            <w:vAlign w:val="center"/>
          </w:tcPr>
          <w:p w:rsidR="004C77C3" w:rsidRPr="004A3ED2" w:rsidRDefault="004C77C3" w:rsidP="00324AFD">
            <w:pPr>
              <w:spacing w:after="0"/>
              <w:jc w:val="center"/>
              <w:rPr>
                <w:rFonts w:cs="Arial"/>
                <w:sz w:val="16"/>
                <w:szCs w:val="16"/>
              </w:rPr>
            </w:pPr>
            <w:r w:rsidRPr="004A3ED2">
              <w:rPr>
                <w:rFonts w:cs="Arial"/>
                <w:sz w:val="16"/>
                <w:szCs w:val="16"/>
              </w:rPr>
              <w:t>Strategies approved &amp; socialised</w:t>
            </w:r>
          </w:p>
        </w:tc>
        <w:tc>
          <w:tcPr>
            <w:tcW w:w="993" w:type="dxa"/>
            <w:tcBorders>
              <w:top w:val="single" w:sz="4" w:space="0" w:color="A6A6A6"/>
            </w:tcBorders>
            <w:vAlign w:val="center"/>
          </w:tcPr>
          <w:p w:rsidR="004C77C3" w:rsidRDefault="004C77C3" w:rsidP="00324AFD">
            <w:pPr>
              <w:autoSpaceDE w:val="0"/>
              <w:autoSpaceDN w:val="0"/>
              <w:adjustRightInd w:val="0"/>
              <w:spacing w:after="0"/>
              <w:jc w:val="center"/>
              <w:rPr>
                <w:rFonts w:cs="Arial"/>
                <w:sz w:val="16"/>
                <w:szCs w:val="16"/>
              </w:rPr>
            </w:pPr>
            <w:r>
              <w:rPr>
                <w:rFonts w:cs="Arial"/>
                <w:sz w:val="16"/>
                <w:szCs w:val="16"/>
              </w:rPr>
              <w:t>Achieved</w:t>
            </w:r>
          </w:p>
        </w:tc>
        <w:tc>
          <w:tcPr>
            <w:tcW w:w="850" w:type="dxa"/>
            <w:tcBorders>
              <w:top w:val="single" w:sz="4" w:space="0" w:color="A6A6A6"/>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A</w:t>
            </w:r>
          </w:p>
        </w:tc>
      </w:tr>
      <w:tr w:rsidR="004C77C3" w:rsidRPr="001043FE" w:rsidTr="00324AFD">
        <w:trPr>
          <w:trHeight w:val="132"/>
        </w:trPr>
        <w:tc>
          <w:tcPr>
            <w:tcW w:w="2624" w:type="dxa"/>
            <w:vMerge w:val="restart"/>
          </w:tcPr>
          <w:p w:rsidR="004C77C3" w:rsidRDefault="004C77C3" w:rsidP="00324AFD">
            <w:pPr>
              <w:spacing w:after="0"/>
              <w:rPr>
                <w:rFonts w:cs="Arial"/>
                <w:b/>
                <w:bCs/>
                <w:sz w:val="16"/>
                <w:szCs w:val="16"/>
              </w:rPr>
            </w:pPr>
            <w:bookmarkStart w:id="0" w:name="_Hlk270943149"/>
            <w:r w:rsidRPr="001043FE">
              <w:rPr>
                <w:rFonts w:cs="Arial"/>
                <w:b/>
                <w:bCs/>
                <w:sz w:val="16"/>
                <w:szCs w:val="16"/>
              </w:rPr>
              <w:t>Outcome 1.</w:t>
            </w:r>
            <w:r>
              <w:rPr>
                <w:rFonts w:cs="Arial"/>
                <w:b/>
                <w:bCs/>
                <w:sz w:val="16"/>
                <w:szCs w:val="16"/>
              </w:rPr>
              <w:t>2</w:t>
            </w:r>
          </w:p>
          <w:p w:rsidR="004C77C3" w:rsidRPr="001043FE" w:rsidRDefault="004C77C3" w:rsidP="00324AFD">
            <w:pPr>
              <w:spacing w:after="0"/>
              <w:rPr>
                <w:rFonts w:cs="Arial"/>
                <w:b/>
                <w:bCs/>
                <w:sz w:val="16"/>
                <w:szCs w:val="16"/>
              </w:rPr>
            </w:pPr>
            <w:r w:rsidRPr="00507A88">
              <w:rPr>
                <w:rFonts w:cs="Arial"/>
                <w:sz w:val="16"/>
                <w:szCs w:val="16"/>
              </w:rPr>
              <w:t>Trainin</w:t>
            </w:r>
            <w:r>
              <w:rPr>
                <w:rFonts w:cs="Arial"/>
                <w:sz w:val="16"/>
                <w:szCs w:val="16"/>
              </w:rPr>
              <w:t xml:space="preserve">g institutions and individuals providing specialized training in </w:t>
            </w:r>
            <w:r>
              <w:rPr>
                <w:rFonts w:cs="Arial"/>
                <w:sz w:val="16"/>
                <w:szCs w:val="16"/>
              </w:rPr>
              <w:lastRenderedPageBreak/>
              <w:t>RWASH delivery</w:t>
            </w:r>
          </w:p>
        </w:tc>
        <w:tc>
          <w:tcPr>
            <w:tcW w:w="4820" w:type="dxa"/>
            <w:tcBorders>
              <w:bottom w:val="single" w:sz="4" w:space="0" w:color="BFBFBF"/>
            </w:tcBorders>
          </w:tcPr>
          <w:p w:rsidR="004C77C3" w:rsidRDefault="004C77C3" w:rsidP="00324AFD">
            <w:pPr>
              <w:spacing w:after="0"/>
              <w:rPr>
                <w:rFonts w:cs="Arial"/>
                <w:sz w:val="16"/>
                <w:szCs w:val="16"/>
              </w:rPr>
            </w:pPr>
            <w:r w:rsidRPr="00380917">
              <w:rPr>
                <w:rFonts w:cs="Arial"/>
                <w:b/>
                <w:bCs/>
                <w:i/>
                <w:iCs/>
                <w:sz w:val="16"/>
                <w:szCs w:val="16"/>
              </w:rPr>
              <w:lastRenderedPageBreak/>
              <w:t>Outcome Indicators</w:t>
            </w:r>
          </w:p>
          <w:p w:rsidR="004C77C3" w:rsidRDefault="004C77C3" w:rsidP="00324AFD">
            <w:pPr>
              <w:spacing w:after="0"/>
              <w:rPr>
                <w:rFonts w:cs="Arial"/>
                <w:sz w:val="16"/>
                <w:szCs w:val="16"/>
              </w:rPr>
            </w:pPr>
            <w:r w:rsidRPr="007D5A76">
              <w:rPr>
                <w:rFonts w:cs="Arial"/>
                <w:sz w:val="16"/>
                <w:szCs w:val="16"/>
              </w:rPr>
              <w:t># of people trained in RWASH delivery by local training institutions</w:t>
            </w:r>
            <w:r>
              <w:rPr>
                <w:rFonts w:cs="Arial"/>
                <w:sz w:val="16"/>
                <w:szCs w:val="16"/>
              </w:rPr>
              <w:t xml:space="preserve"> &amp; master trainers (breakdown given in BESIK Training Report)</w:t>
            </w:r>
          </w:p>
        </w:tc>
        <w:tc>
          <w:tcPr>
            <w:tcW w:w="1701" w:type="dxa"/>
            <w:tcBorders>
              <w:bottom w:val="single" w:sz="4" w:space="0" w:color="BFBFBF"/>
            </w:tcBorders>
            <w:vAlign w:val="center"/>
          </w:tcPr>
          <w:p w:rsidR="004C77C3" w:rsidRDefault="004C77C3" w:rsidP="00324AFD">
            <w:pPr>
              <w:spacing w:after="0"/>
              <w:jc w:val="center"/>
              <w:rPr>
                <w:rFonts w:cs="Arial"/>
                <w:sz w:val="16"/>
                <w:szCs w:val="16"/>
              </w:rPr>
            </w:pPr>
            <w:r>
              <w:rPr>
                <w:rFonts w:cs="Arial"/>
                <w:sz w:val="16"/>
                <w:szCs w:val="16"/>
              </w:rPr>
              <w:t>0</w:t>
            </w:r>
          </w:p>
        </w:tc>
        <w:tc>
          <w:tcPr>
            <w:tcW w:w="3543" w:type="dxa"/>
            <w:tcBorders>
              <w:bottom w:val="single" w:sz="4" w:space="0" w:color="BFBFBF"/>
            </w:tcBorders>
            <w:vAlign w:val="center"/>
          </w:tcPr>
          <w:p w:rsidR="004C77C3" w:rsidRPr="00004F9E" w:rsidRDefault="004C77C3" w:rsidP="00324AFD">
            <w:pPr>
              <w:spacing w:after="0"/>
              <w:jc w:val="center"/>
              <w:rPr>
                <w:rFonts w:cs="Arial"/>
                <w:sz w:val="16"/>
                <w:szCs w:val="16"/>
              </w:rPr>
            </w:pPr>
            <w:r>
              <w:rPr>
                <w:rFonts w:cs="Arial"/>
                <w:sz w:val="16"/>
                <w:szCs w:val="16"/>
              </w:rPr>
              <w:t>7275</w:t>
            </w:r>
            <w:r w:rsidRPr="00004F9E">
              <w:rPr>
                <w:rFonts w:cs="Arial"/>
                <w:sz w:val="16"/>
                <w:szCs w:val="16"/>
              </w:rPr>
              <w:t xml:space="preserve"> (</w:t>
            </w:r>
            <w:r>
              <w:rPr>
                <w:rFonts w:cs="Arial"/>
                <w:sz w:val="16"/>
                <w:szCs w:val="16"/>
              </w:rPr>
              <w:t>2283</w:t>
            </w:r>
            <w:r w:rsidRPr="00004F9E">
              <w:rPr>
                <w:rFonts w:cs="Arial"/>
                <w:sz w:val="16"/>
                <w:szCs w:val="16"/>
              </w:rPr>
              <w:t>F/</w:t>
            </w:r>
            <w:r>
              <w:rPr>
                <w:rFonts w:cs="Arial"/>
                <w:sz w:val="16"/>
                <w:szCs w:val="16"/>
              </w:rPr>
              <w:t>4982</w:t>
            </w:r>
            <w:r w:rsidRPr="00004F9E">
              <w:rPr>
                <w:rFonts w:cs="Arial"/>
                <w:sz w:val="16"/>
                <w:szCs w:val="16"/>
              </w:rPr>
              <w:t>M) participants since project start</w:t>
            </w:r>
          </w:p>
          <w:p w:rsidR="004C77C3" w:rsidRPr="00004F9E" w:rsidRDefault="004C77C3" w:rsidP="00324AFD">
            <w:pPr>
              <w:spacing w:after="0"/>
              <w:jc w:val="center"/>
              <w:rPr>
                <w:rFonts w:cs="Arial"/>
                <w:sz w:val="16"/>
                <w:szCs w:val="16"/>
              </w:rPr>
            </w:pPr>
          </w:p>
        </w:tc>
        <w:tc>
          <w:tcPr>
            <w:tcW w:w="1701" w:type="dxa"/>
            <w:tcBorders>
              <w:bottom w:val="single" w:sz="4" w:space="0" w:color="BFBFBF"/>
            </w:tcBorders>
            <w:vAlign w:val="center"/>
          </w:tcPr>
          <w:p w:rsidR="004C77C3" w:rsidRPr="000D7059" w:rsidRDefault="004C77C3" w:rsidP="00324AFD">
            <w:pPr>
              <w:spacing w:after="0"/>
              <w:jc w:val="center"/>
              <w:rPr>
                <w:rFonts w:cs="Arial"/>
                <w:sz w:val="16"/>
                <w:szCs w:val="16"/>
              </w:rPr>
            </w:pPr>
            <w:r w:rsidRPr="000D7059">
              <w:rPr>
                <w:rFonts w:cs="Arial"/>
                <w:sz w:val="16"/>
                <w:szCs w:val="16"/>
              </w:rPr>
              <w:t>3500 (1400/2100)</w:t>
            </w:r>
          </w:p>
        </w:tc>
        <w:tc>
          <w:tcPr>
            <w:tcW w:w="993" w:type="dxa"/>
            <w:tcBorders>
              <w:bottom w:val="single" w:sz="4" w:space="0" w:color="BFBFBF"/>
            </w:tcBorders>
            <w:vAlign w:val="center"/>
          </w:tcPr>
          <w:p w:rsidR="004C77C3" w:rsidRDefault="004C77C3" w:rsidP="00324AFD">
            <w:pPr>
              <w:autoSpaceDE w:val="0"/>
              <w:autoSpaceDN w:val="0"/>
              <w:adjustRightInd w:val="0"/>
              <w:spacing w:after="0"/>
              <w:jc w:val="center"/>
              <w:rPr>
                <w:rFonts w:cs="Arial"/>
                <w:sz w:val="16"/>
                <w:szCs w:val="16"/>
              </w:rPr>
            </w:pPr>
            <w:r>
              <w:rPr>
                <w:rFonts w:cs="Arial"/>
                <w:sz w:val="16"/>
                <w:szCs w:val="16"/>
              </w:rPr>
              <w:t>Completed</w:t>
            </w:r>
          </w:p>
        </w:tc>
        <w:tc>
          <w:tcPr>
            <w:tcW w:w="850" w:type="dxa"/>
            <w:tcBorders>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 xml:space="preserve"> A</w:t>
            </w:r>
          </w:p>
        </w:tc>
      </w:tr>
      <w:tr w:rsidR="004C77C3" w:rsidRPr="001043FE" w:rsidTr="00324AFD">
        <w:tc>
          <w:tcPr>
            <w:tcW w:w="2624" w:type="dxa"/>
            <w:vMerge/>
          </w:tcPr>
          <w:p w:rsidR="004C77C3" w:rsidRPr="001043FE" w:rsidRDefault="004C77C3" w:rsidP="00324AFD">
            <w:pPr>
              <w:spacing w:after="0"/>
              <w:rPr>
                <w:rFonts w:cs="Arial"/>
                <w:b/>
                <w:bCs/>
                <w:sz w:val="16"/>
                <w:szCs w:val="16"/>
              </w:rPr>
            </w:pPr>
          </w:p>
        </w:tc>
        <w:tc>
          <w:tcPr>
            <w:tcW w:w="4820" w:type="dxa"/>
            <w:tcBorders>
              <w:top w:val="single" w:sz="4" w:space="0" w:color="BFBFBF"/>
              <w:bottom w:val="single" w:sz="4" w:space="0" w:color="BFBFBF"/>
            </w:tcBorders>
          </w:tcPr>
          <w:p w:rsidR="004C77C3" w:rsidRDefault="004C77C3" w:rsidP="00324AFD">
            <w:pPr>
              <w:spacing w:after="0"/>
              <w:rPr>
                <w:rFonts w:cs="Arial"/>
                <w:sz w:val="16"/>
                <w:szCs w:val="16"/>
              </w:rPr>
            </w:pPr>
            <w:r>
              <w:rPr>
                <w:rFonts w:cs="Arial"/>
                <w:b/>
                <w:bCs/>
                <w:i/>
                <w:iCs/>
                <w:sz w:val="16"/>
                <w:szCs w:val="16"/>
              </w:rPr>
              <w:t xml:space="preserve">Key </w:t>
            </w:r>
            <w:r w:rsidRPr="00380917">
              <w:rPr>
                <w:rFonts w:cs="Arial"/>
                <w:b/>
                <w:bCs/>
                <w:i/>
                <w:iCs/>
                <w:sz w:val="16"/>
                <w:szCs w:val="16"/>
              </w:rPr>
              <w:t>Output Indicators</w:t>
            </w:r>
          </w:p>
          <w:p w:rsidR="004C77C3" w:rsidRDefault="004C77C3" w:rsidP="00324AFD">
            <w:pPr>
              <w:spacing w:after="0"/>
              <w:rPr>
                <w:rFonts w:cs="Arial"/>
                <w:sz w:val="16"/>
                <w:szCs w:val="16"/>
              </w:rPr>
            </w:pPr>
            <w:r>
              <w:rPr>
                <w:rFonts w:cs="Arial"/>
                <w:sz w:val="16"/>
                <w:szCs w:val="16"/>
              </w:rPr>
              <w:t># of customized RWASH training courses available through training institutions</w:t>
            </w:r>
          </w:p>
        </w:tc>
        <w:tc>
          <w:tcPr>
            <w:tcW w:w="1701" w:type="dxa"/>
            <w:tcBorders>
              <w:top w:val="single" w:sz="4" w:space="0" w:color="BFBFBF"/>
              <w:bottom w:val="single" w:sz="4" w:space="0" w:color="BFBFBF"/>
            </w:tcBorders>
            <w:vAlign w:val="center"/>
          </w:tcPr>
          <w:p w:rsidR="004C77C3" w:rsidRDefault="004C77C3" w:rsidP="00324AFD">
            <w:pPr>
              <w:spacing w:after="0"/>
              <w:jc w:val="center"/>
              <w:rPr>
                <w:rFonts w:cs="Arial"/>
                <w:sz w:val="16"/>
                <w:szCs w:val="16"/>
              </w:rPr>
            </w:pPr>
            <w:r>
              <w:rPr>
                <w:rFonts w:cs="Arial"/>
                <w:sz w:val="16"/>
                <w:szCs w:val="16"/>
              </w:rPr>
              <w:t>0</w:t>
            </w:r>
          </w:p>
        </w:tc>
        <w:tc>
          <w:tcPr>
            <w:tcW w:w="3543" w:type="dxa"/>
            <w:tcBorders>
              <w:top w:val="single" w:sz="4" w:space="0" w:color="BFBFBF"/>
              <w:bottom w:val="single" w:sz="4" w:space="0" w:color="BFBFBF"/>
            </w:tcBorders>
            <w:vAlign w:val="center"/>
          </w:tcPr>
          <w:p w:rsidR="004C77C3" w:rsidRPr="00004F9E" w:rsidRDefault="004C77C3" w:rsidP="00324AFD">
            <w:pPr>
              <w:spacing w:after="0"/>
              <w:jc w:val="center"/>
              <w:rPr>
                <w:rFonts w:cs="Arial"/>
                <w:sz w:val="16"/>
                <w:szCs w:val="16"/>
              </w:rPr>
            </w:pPr>
            <w:r w:rsidRPr="00004F9E">
              <w:rPr>
                <w:rFonts w:cs="Arial"/>
                <w:sz w:val="16"/>
                <w:szCs w:val="16"/>
              </w:rPr>
              <w:t>21</w:t>
            </w:r>
          </w:p>
        </w:tc>
        <w:tc>
          <w:tcPr>
            <w:tcW w:w="1701" w:type="dxa"/>
            <w:tcBorders>
              <w:top w:val="single" w:sz="4" w:space="0" w:color="BFBFBF"/>
              <w:bottom w:val="single" w:sz="4" w:space="0" w:color="BFBFBF"/>
            </w:tcBorders>
            <w:vAlign w:val="center"/>
          </w:tcPr>
          <w:p w:rsidR="004C77C3" w:rsidRPr="000D7059" w:rsidRDefault="004C77C3" w:rsidP="00324AFD">
            <w:pPr>
              <w:spacing w:after="0"/>
              <w:jc w:val="center"/>
              <w:rPr>
                <w:rFonts w:cs="Arial"/>
                <w:sz w:val="16"/>
                <w:szCs w:val="16"/>
              </w:rPr>
            </w:pPr>
            <w:r w:rsidRPr="000D7059">
              <w:rPr>
                <w:rFonts w:cs="Arial"/>
                <w:sz w:val="16"/>
                <w:szCs w:val="16"/>
              </w:rPr>
              <w:t>20</w:t>
            </w:r>
          </w:p>
        </w:tc>
        <w:tc>
          <w:tcPr>
            <w:tcW w:w="993" w:type="dxa"/>
            <w:tcBorders>
              <w:top w:val="single" w:sz="4" w:space="0" w:color="BFBFBF"/>
              <w:bottom w:val="single" w:sz="4" w:space="0" w:color="BFBFBF"/>
            </w:tcBorders>
            <w:vAlign w:val="center"/>
          </w:tcPr>
          <w:p w:rsidR="004C77C3" w:rsidRDefault="004C77C3" w:rsidP="00324AFD">
            <w:pPr>
              <w:autoSpaceDE w:val="0"/>
              <w:autoSpaceDN w:val="0"/>
              <w:adjustRightInd w:val="0"/>
              <w:spacing w:after="0"/>
              <w:jc w:val="center"/>
              <w:rPr>
                <w:rFonts w:cs="Arial"/>
                <w:sz w:val="16"/>
                <w:szCs w:val="16"/>
              </w:rPr>
            </w:pPr>
            <w:r>
              <w:rPr>
                <w:rFonts w:cs="Arial"/>
                <w:sz w:val="16"/>
                <w:szCs w:val="16"/>
              </w:rPr>
              <w:t>Completed</w:t>
            </w:r>
          </w:p>
        </w:tc>
        <w:tc>
          <w:tcPr>
            <w:tcW w:w="850" w:type="dxa"/>
            <w:tcBorders>
              <w:top w:val="single" w:sz="4" w:space="0" w:color="BFBFBF"/>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A</w:t>
            </w:r>
          </w:p>
        </w:tc>
      </w:tr>
      <w:tr w:rsidR="004C77C3" w:rsidRPr="001043FE" w:rsidTr="00324AFD">
        <w:tc>
          <w:tcPr>
            <w:tcW w:w="2624" w:type="dxa"/>
            <w:vMerge/>
          </w:tcPr>
          <w:p w:rsidR="004C77C3" w:rsidRPr="001043FE" w:rsidRDefault="004C77C3" w:rsidP="00324AFD">
            <w:pPr>
              <w:spacing w:after="0"/>
              <w:rPr>
                <w:rFonts w:cs="Arial"/>
                <w:b/>
                <w:bCs/>
                <w:sz w:val="16"/>
                <w:szCs w:val="16"/>
              </w:rPr>
            </w:pPr>
          </w:p>
        </w:tc>
        <w:tc>
          <w:tcPr>
            <w:tcW w:w="4820" w:type="dxa"/>
            <w:tcBorders>
              <w:top w:val="single" w:sz="4" w:space="0" w:color="BFBFBF"/>
              <w:bottom w:val="single" w:sz="4" w:space="0" w:color="BFBFBF"/>
            </w:tcBorders>
          </w:tcPr>
          <w:p w:rsidR="004C77C3" w:rsidRDefault="004C77C3" w:rsidP="00324AFD">
            <w:pPr>
              <w:spacing w:after="0"/>
              <w:rPr>
                <w:rFonts w:cs="Arial"/>
                <w:sz w:val="16"/>
                <w:szCs w:val="16"/>
              </w:rPr>
            </w:pPr>
            <w:r>
              <w:rPr>
                <w:rFonts w:cs="Arial"/>
                <w:sz w:val="16"/>
                <w:szCs w:val="16"/>
              </w:rPr>
              <w:t># of RWASH master trainers able to train others</w:t>
            </w:r>
          </w:p>
        </w:tc>
        <w:tc>
          <w:tcPr>
            <w:tcW w:w="1701" w:type="dxa"/>
            <w:tcBorders>
              <w:top w:val="single" w:sz="4" w:space="0" w:color="BFBFBF"/>
              <w:bottom w:val="single" w:sz="4" w:space="0" w:color="BFBFBF"/>
            </w:tcBorders>
            <w:vAlign w:val="center"/>
          </w:tcPr>
          <w:p w:rsidR="004C77C3" w:rsidRDefault="004C77C3" w:rsidP="00324AFD">
            <w:pPr>
              <w:spacing w:after="0"/>
              <w:jc w:val="center"/>
              <w:rPr>
                <w:rFonts w:cs="Arial"/>
                <w:sz w:val="16"/>
                <w:szCs w:val="16"/>
              </w:rPr>
            </w:pPr>
            <w:r>
              <w:rPr>
                <w:rFonts w:cs="Arial"/>
                <w:sz w:val="16"/>
                <w:szCs w:val="16"/>
              </w:rPr>
              <w:t>0</w:t>
            </w:r>
          </w:p>
        </w:tc>
        <w:tc>
          <w:tcPr>
            <w:tcW w:w="3543" w:type="dxa"/>
            <w:tcBorders>
              <w:top w:val="single" w:sz="4" w:space="0" w:color="BFBFBF"/>
              <w:bottom w:val="single" w:sz="4" w:space="0" w:color="BFBFBF"/>
            </w:tcBorders>
            <w:vAlign w:val="center"/>
          </w:tcPr>
          <w:p w:rsidR="004C77C3" w:rsidRPr="007B344D" w:rsidRDefault="004C77C3" w:rsidP="00324AFD">
            <w:pPr>
              <w:spacing w:after="0"/>
              <w:jc w:val="center"/>
              <w:rPr>
                <w:rFonts w:cs="Arial"/>
                <w:sz w:val="16"/>
                <w:szCs w:val="16"/>
                <w:lang w:val="pt-PT"/>
              </w:rPr>
            </w:pPr>
            <w:r w:rsidRPr="007B344D">
              <w:rPr>
                <w:rFonts w:cs="Arial"/>
                <w:sz w:val="16"/>
                <w:szCs w:val="16"/>
                <w:lang w:val="pt-PT"/>
              </w:rPr>
              <w:t>CAP 29 (10F)</w:t>
            </w:r>
          </w:p>
          <w:p w:rsidR="004C77C3" w:rsidRPr="007B344D" w:rsidRDefault="004C77C3" w:rsidP="00324AFD">
            <w:pPr>
              <w:spacing w:after="0"/>
              <w:jc w:val="center"/>
              <w:rPr>
                <w:rFonts w:cs="Arial"/>
                <w:sz w:val="16"/>
                <w:szCs w:val="16"/>
                <w:lang w:val="pt-PT"/>
              </w:rPr>
            </w:pPr>
            <w:r w:rsidRPr="007B344D">
              <w:rPr>
                <w:rFonts w:cs="Arial"/>
                <w:sz w:val="16"/>
                <w:szCs w:val="16"/>
                <w:lang w:val="pt-PT"/>
              </w:rPr>
              <w:t>GMF O&amp;M 24 (1F)</w:t>
            </w:r>
          </w:p>
          <w:p w:rsidR="004C77C3" w:rsidRPr="00004F9E" w:rsidRDefault="004C77C3" w:rsidP="00324AFD">
            <w:pPr>
              <w:spacing w:after="0"/>
              <w:jc w:val="center"/>
              <w:rPr>
                <w:rFonts w:cs="Arial"/>
                <w:sz w:val="16"/>
                <w:szCs w:val="16"/>
              </w:rPr>
            </w:pPr>
            <w:r w:rsidRPr="00004F9E">
              <w:rPr>
                <w:rFonts w:cs="Arial"/>
                <w:sz w:val="16"/>
                <w:szCs w:val="16"/>
              </w:rPr>
              <w:t>CLTS 10 (2F)</w:t>
            </w:r>
          </w:p>
          <w:p w:rsidR="004C77C3" w:rsidRPr="00004F9E" w:rsidRDefault="004C77C3" w:rsidP="00324AFD">
            <w:pPr>
              <w:spacing w:after="0"/>
              <w:jc w:val="center"/>
              <w:rPr>
                <w:rFonts w:cs="Arial"/>
                <w:sz w:val="16"/>
                <w:szCs w:val="16"/>
              </w:rPr>
            </w:pPr>
            <w:r w:rsidRPr="00004F9E">
              <w:rPr>
                <w:rFonts w:cs="Arial"/>
                <w:sz w:val="16"/>
                <w:szCs w:val="16"/>
              </w:rPr>
              <w:t>Environmental Health 57 (16F)</w:t>
            </w:r>
          </w:p>
          <w:p w:rsidR="004C77C3" w:rsidRPr="00004F9E" w:rsidRDefault="004C77C3" w:rsidP="00324AFD">
            <w:pPr>
              <w:spacing w:after="0"/>
              <w:jc w:val="center"/>
              <w:rPr>
                <w:rFonts w:cs="Arial"/>
                <w:sz w:val="16"/>
                <w:szCs w:val="16"/>
              </w:rPr>
            </w:pPr>
            <w:r w:rsidRPr="00004F9E">
              <w:rPr>
                <w:rFonts w:cs="Arial"/>
                <w:sz w:val="16"/>
                <w:szCs w:val="16"/>
              </w:rPr>
              <w:t xml:space="preserve">Environmental Health District Trainers 256 (96F) </w:t>
            </w:r>
          </w:p>
        </w:tc>
        <w:tc>
          <w:tcPr>
            <w:tcW w:w="1701" w:type="dxa"/>
            <w:tcBorders>
              <w:top w:val="single" w:sz="4" w:space="0" w:color="BFBFBF"/>
              <w:bottom w:val="single" w:sz="4" w:space="0" w:color="BFBFBF"/>
            </w:tcBorders>
          </w:tcPr>
          <w:p w:rsidR="004C77C3" w:rsidRPr="007B344D" w:rsidRDefault="004C77C3" w:rsidP="00324AFD">
            <w:pPr>
              <w:spacing w:after="0"/>
              <w:jc w:val="center"/>
              <w:rPr>
                <w:rFonts w:cs="Arial"/>
                <w:sz w:val="16"/>
                <w:szCs w:val="16"/>
                <w:lang w:val="pt-PT"/>
              </w:rPr>
            </w:pPr>
            <w:r w:rsidRPr="007B344D">
              <w:rPr>
                <w:rFonts w:cs="Arial"/>
                <w:sz w:val="16"/>
                <w:szCs w:val="16"/>
                <w:lang w:val="pt-PT"/>
              </w:rPr>
              <w:t xml:space="preserve">CAP 29 </w:t>
            </w:r>
          </w:p>
          <w:p w:rsidR="004C77C3" w:rsidRPr="007B344D" w:rsidRDefault="004C77C3" w:rsidP="00324AFD">
            <w:pPr>
              <w:spacing w:after="0"/>
              <w:jc w:val="center"/>
              <w:rPr>
                <w:rFonts w:cs="Arial"/>
                <w:sz w:val="16"/>
                <w:szCs w:val="16"/>
                <w:lang w:val="pt-PT"/>
              </w:rPr>
            </w:pPr>
            <w:r w:rsidRPr="007B344D">
              <w:rPr>
                <w:rFonts w:cs="Arial"/>
                <w:sz w:val="16"/>
                <w:szCs w:val="16"/>
                <w:lang w:val="pt-PT"/>
              </w:rPr>
              <w:t xml:space="preserve">GMF O&amp;M 23 </w:t>
            </w:r>
          </w:p>
          <w:p w:rsidR="004C77C3" w:rsidRPr="007B344D" w:rsidRDefault="004C77C3" w:rsidP="00324AFD">
            <w:pPr>
              <w:spacing w:after="0"/>
              <w:jc w:val="center"/>
              <w:rPr>
                <w:rFonts w:cs="Arial"/>
                <w:sz w:val="16"/>
                <w:szCs w:val="16"/>
                <w:lang w:val="pt-PT"/>
              </w:rPr>
            </w:pPr>
            <w:r w:rsidRPr="007B344D">
              <w:rPr>
                <w:rFonts w:cs="Arial"/>
                <w:sz w:val="16"/>
                <w:szCs w:val="16"/>
                <w:lang w:val="pt-PT"/>
              </w:rPr>
              <w:t xml:space="preserve">CLTS 10 </w:t>
            </w:r>
          </w:p>
          <w:p w:rsidR="004C77C3" w:rsidRPr="000D7059" w:rsidRDefault="004C77C3" w:rsidP="00324AFD">
            <w:pPr>
              <w:spacing w:after="0"/>
              <w:jc w:val="center"/>
              <w:rPr>
                <w:rFonts w:cs="Arial"/>
                <w:sz w:val="16"/>
                <w:szCs w:val="16"/>
              </w:rPr>
            </w:pPr>
            <w:r>
              <w:rPr>
                <w:rFonts w:cs="Arial"/>
                <w:sz w:val="16"/>
                <w:szCs w:val="16"/>
              </w:rPr>
              <w:t xml:space="preserve">Environmental Health 35 </w:t>
            </w:r>
          </w:p>
        </w:tc>
        <w:tc>
          <w:tcPr>
            <w:tcW w:w="993" w:type="dxa"/>
            <w:tcBorders>
              <w:top w:val="single" w:sz="4" w:space="0" w:color="BFBFBF"/>
              <w:bottom w:val="single" w:sz="4" w:space="0" w:color="BFBFBF"/>
            </w:tcBorders>
            <w:vAlign w:val="center"/>
          </w:tcPr>
          <w:p w:rsidR="004C77C3" w:rsidRDefault="004C77C3" w:rsidP="00324AFD">
            <w:pPr>
              <w:autoSpaceDE w:val="0"/>
              <w:autoSpaceDN w:val="0"/>
              <w:adjustRightInd w:val="0"/>
              <w:spacing w:after="0"/>
              <w:jc w:val="center"/>
              <w:rPr>
                <w:rFonts w:cs="Arial"/>
                <w:sz w:val="16"/>
                <w:szCs w:val="16"/>
              </w:rPr>
            </w:pPr>
            <w:r>
              <w:rPr>
                <w:rFonts w:cs="Arial"/>
                <w:sz w:val="16"/>
                <w:szCs w:val="16"/>
              </w:rPr>
              <w:t>Completed</w:t>
            </w:r>
          </w:p>
        </w:tc>
        <w:tc>
          <w:tcPr>
            <w:tcW w:w="850" w:type="dxa"/>
            <w:tcBorders>
              <w:top w:val="single" w:sz="4" w:space="0" w:color="BFBFBF"/>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A</w:t>
            </w:r>
          </w:p>
        </w:tc>
      </w:tr>
      <w:tr w:rsidR="004C77C3" w:rsidRPr="001043FE" w:rsidTr="00324AFD">
        <w:tc>
          <w:tcPr>
            <w:tcW w:w="2624" w:type="dxa"/>
            <w:vMerge/>
          </w:tcPr>
          <w:p w:rsidR="004C77C3" w:rsidRPr="001043FE" w:rsidRDefault="004C77C3" w:rsidP="00324AFD">
            <w:pPr>
              <w:spacing w:after="0"/>
              <w:rPr>
                <w:rFonts w:cs="Arial"/>
                <w:b/>
                <w:bCs/>
                <w:sz w:val="16"/>
                <w:szCs w:val="16"/>
              </w:rPr>
            </w:pPr>
          </w:p>
        </w:tc>
        <w:tc>
          <w:tcPr>
            <w:tcW w:w="4820" w:type="dxa"/>
            <w:tcBorders>
              <w:top w:val="single" w:sz="4" w:space="0" w:color="BFBFBF"/>
            </w:tcBorders>
          </w:tcPr>
          <w:p w:rsidR="004C77C3" w:rsidRDefault="004C77C3" w:rsidP="00324AFD">
            <w:pPr>
              <w:spacing w:after="0"/>
              <w:rPr>
                <w:rFonts w:cs="Arial"/>
                <w:sz w:val="16"/>
                <w:szCs w:val="16"/>
              </w:rPr>
            </w:pPr>
            <w:r>
              <w:rPr>
                <w:rFonts w:cs="Arial"/>
                <w:sz w:val="16"/>
                <w:szCs w:val="16"/>
              </w:rPr>
              <w:t xml:space="preserve">% of women participating in training delivered by BESIK </w:t>
            </w:r>
          </w:p>
        </w:tc>
        <w:tc>
          <w:tcPr>
            <w:tcW w:w="1701" w:type="dxa"/>
            <w:tcBorders>
              <w:top w:val="single" w:sz="4" w:space="0" w:color="BFBFBF"/>
            </w:tcBorders>
            <w:vAlign w:val="center"/>
          </w:tcPr>
          <w:p w:rsidR="004C77C3" w:rsidRDefault="004C77C3" w:rsidP="00324AFD">
            <w:pPr>
              <w:spacing w:after="0"/>
              <w:jc w:val="center"/>
              <w:rPr>
                <w:rFonts w:cs="Arial"/>
                <w:sz w:val="16"/>
                <w:szCs w:val="16"/>
              </w:rPr>
            </w:pPr>
            <w:r>
              <w:rPr>
                <w:rFonts w:cs="Arial"/>
                <w:sz w:val="16"/>
                <w:szCs w:val="16"/>
              </w:rPr>
              <w:t>0</w:t>
            </w:r>
          </w:p>
        </w:tc>
        <w:tc>
          <w:tcPr>
            <w:tcW w:w="3543" w:type="dxa"/>
            <w:tcBorders>
              <w:top w:val="single" w:sz="4" w:space="0" w:color="BFBFBF"/>
            </w:tcBorders>
            <w:vAlign w:val="center"/>
          </w:tcPr>
          <w:p w:rsidR="004C77C3" w:rsidRPr="00004F9E" w:rsidRDefault="004C77C3" w:rsidP="00324AFD">
            <w:pPr>
              <w:spacing w:after="0"/>
              <w:jc w:val="center"/>
              <w:rPr>
                <w:rFonts w:cs="Arial"/>
                <w:sz w:val="16"/>
                <w:szCs w:val="16"/>
              </w:rPr>
            </w:pPr>
            <w:r w:rsidRPr="00004F9E">
              <w:rPr>
                <w:rFonts w:cs="Arial"/>
                <w:sz w:val="16"/>
                <w:szCs w:val="16"/>
              </w:rPr>
              <w:t>2009: 19% of 1578 participants</w:t>
            </w:r>
          </w:p>
          <w:p w:rsidR="004C77C3" w:rsidRPr="00004F9E" w:rsidRDefault="004C77C3" w:rsidP="00324AFD">
            <w:pPr>
              <w:spacing w:after="0"/>
              <w:jc w:val="center"/>
              <w:rPr>
                <w:rFonts w:cs="Arial"/>
                <w:sz w:val="16"/>
                <w:szCs w:val="16"/>
              </w:rPr>
            </w:pPr>
            <w:r w:rsidRPr="00004F9E">
              <w:rPr>
                <w:rFonts w:cs="Arial"/>
                <w:sz w:val="16"/>
                <w:szCs w:val="16"/>
              </w:rPr>
              <w:t>2010: 35% of 2671 participants</w:t>
            </w:r>
          </w:p>
          <w:p w:rsidR="004C77C3" w:rsidRPr="00004F9E" w:rsidRDefault="004C77C3" w:rsidP="00324AFD">
            <w:pPr>
              <w:spacing w:after="0"/>
              <w:jc w:val="center"/>
              <w:rPr>
                <w:rFonts w:cs="Arial"/>
                <w:sz w:val="16"/>
                <w:szCs w:val="16"/>
              </w:rPr>
            </w:pPr>
            <w:r w:rsidRPr="00004F9E">
              <w:rPr>
                <w:rFonts w:cs="Arial"/>
                <w:sz w:val="16"/>
                <w:szCs w:val="16"/>
              </w:rPr>
              <w:t>2011: 36% of 2212 participants</w:t>
            </w:r>
          </w:p>
          <w:p w:rsidR="004C77C3" w:rsidRPr="00983771" w:rsidRDefault="004C77C3" w:rsidP="00324AFD">
            <w:pPr>
              <w:spacing w:after="0"/>
              <w:jc w:val="center"/>
              <w:rPr>
                <w:rFonts w:cs="Arial"/>
                <w:sz w:val="16"/>
                <w:szCs w:val="16"/>
              </w:rPr>
            </w:pPr>
            <w:r w:rsidRPr="00004F9E">
              <w:rPr>
                <w:rFonts w:cs="Arial"/>
                <w:sz w:val="16"/>
                <w:szCs w:val="16"/>
              </w:rPr>
              <w:t xml:space="preserve">2012: </w:t>
            </w:r>
            <w:r>
              <w:rPr>
                <w:rFonts w:cs="Arial"/>
                <w:sz w:val="16"/>
                <w:szCs w:val="16"/>
              </w:rPr>
              <w:t>33</w:t>
            </w:r>
            <w:r w:rsidRPr="00004F9E">
              <w:rPr>
                <w:rFonts w:cs="Arial"/>
                <w:sz w:val="16"/>
                <w:szCs w:val="16"/>
              </w:rPr>
              <w:t xml:space="preserve">% of </w:t>
            </w:r>
            <w:r>
              <w:rPr>
                <w:rFonts w:cs="Arial"/>
                <w:sz w:val="16"/>
                <w:szCs w:val="16"/>
              </w:rPr>
              <w:t>794</w:t>
            </w:r>
            <w:r w:rsidRPr="00004F9E">
              <w:rPr>
                <w:rFonts w:cs="Arial"/>
                <w:sz w:val="16"/>
                <w:szCs w:val="16"/>
              </w:rPr>
              <w:t xml:space="preserve"> participants</w:t>
            </w:r>
          </w:p>
        </w:tc>
        <w:tc>
          <w:tcPr>
            <w:tcW w:w="1701" w:type="dxa"/>
            <w:tcBorders>
              <w:top w:val="single" w:sz="4" w:space="0" w:color="BFBFBF"/>
            </w:tcBorders>
            <w:vAlign w:val="center"/>
          </w:tcPr>
          <w:p w:rsidR="004C77C3" w:rsidRPr="00983771" w:rsidRDefault="004C77C3" w:rsidP="00324AFD">
            <w:pPr>
              <w:spacing w:after="0"/>
              <w:jc w:val="center"/>
              <w:rPr>
                <w:rFonts w:cs="Arial"/>
                <w:sz w:val="16"/>
                <w:szCs w:val="16"/>
              </w:rPr>
            </w:pPr>
            <w:r w:rsidRPr="00983771">
              <w:rPr>
                <w:rFonts w:cs="Arial"/>
                <w:sz w:val="16"/>
                <w:szCs w:val="16"/>
              </w:rPr>
              <w:t>40%</w:t>
            </w:r>
          </w:p>
        </w:tc>
        <w:tc>
          <w:tcPr>
            <w:tcW w:w="993" w:type="dxa"/>
            <w:tcBorders>
              <w:top w:val="single" w:sz="4" w:space="0" w:color="BFBFBF"/>
            </w:tcBorders>
            <w:vAlign w:val="center"/>
          </w:tcPr>
          <w:p w:rsidR="004C77C3" w:rsidRDefault="004C77C3" w:rsidP="00324AFD">
            <w:pPr>
              <w:autoSpaceDE w:val="0"/>
              <w:autoSpaceDN w:val="0"/>
              <w:adjustRightInd w:val="0"/>
              <w:spacing w:after="0"/>
              <w:jc w:val="center"/>
              <w:rPr>
                <w:rFonts w:cs="Arial"/>
                <w:sz w:val="16"/>
                <w:szCs w:val="16"/>
              </w:rPr>
            </w:pPr>
            <w:r>
              <w:rPr>
                <w:rFonts w:cs="Arial"/>
                <w:sz w:val="16"/>
                <w:szCs w:val="16"/>
              </w:rPr>
              <w:t>Completed</w:t>
            </w:r>
          </w:p>
        </w:tc>
        <w:tc>
          <w:tcPr>
            <w:tcW w:w="850" w:type="dxa"/>
            <w:tcBorders>
              <w:top w:val="single" w:sz="4" w:space="0" w:color="BFBFBF"/>
            </w:tcBorders>
            <w:shd w:val="clear" w:color="auto" w:fill="FFC00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B</w:t>
            </w:r>
          </w:p>
        </w:tc>
      </w:tr>
      <w:bookmarkEnd w:id="0"/>
      <w:tr w:rsidR="004C77C3" w:rsidRPr="001043FE" w:rsidTr="00324AFD">
        <w:tc>
          <w:tcPr>
            <w:tcW w:w="2624" w:type="dxa"/>
            <w:vMerge w:val="restart"/>
          </w:tcPr>
          <w:p w:rsidR="004C77C3" w:rsidRDefault="004C77C3" w:rsidP="00324AFD">
            <w:pPr>
              <w:spacing w:after="0"/>
              <w:rPr>
                <w:rFonts w:cs="Arial"/>
                <w:b/>
                <w:bCs/>
                <w:sz w:val="16"/>
                <w:szCs w:val="16"/>
              </w:rPr>
            </w:pPr>
            <w:r w:rsidRPr="00527310">
              <w:rPr>
                <w:rFonts w:cs="Arial"/>
                <w:b/>
                <w:bCs/>
                <w:sz w:val="16"/>
                <w:szCs w:val="16"/>
              </w:rPr>
              <w:t xml:space="preserve">Outcome </w:t>
            </w:r>
            <w:r>
              <w:rPr>
                <w:rFonts w:cs="Arial"/>
                <w:b/>
                <w:bCs/>
                <w:sz w:val="16"/>
                <w:szCs w:val="16"/>
              </w:rPr>
              <w:t>1</w:t>
            </w:r>
            <w:r w:rsidRPr="00527310">
              <w:rPr>
                <w:rFonts w:cs="Arial"/>
                <w:b/>
                <w:bCs/>
                <w:sz w:val="16"/>
                <w:szCs w:val="16"/>
              </w:rPr>
              <w:t>.3</w:t>
            </w:r>
          </w:p>
          <w:p w:rsidR="004C77C3" w:rsidRPr="001043FE" w:rsidRDefault="004C77C3" w:rsidP="00324AFD">
            <w:pPr>
              <w:spacing w:after="0"/>
              <w:rPr>
                <w:rFonts w:cs="Arial"/>
                <w:b/>
                <w:bCs/>
                <w:sz w:val="16"/>
                <w:szCs w:val="16"/>
              </w:rPr>
            </w:pPr>
            <w:r w:rsidRPr="00AE5400">
              <w:rPr>
                <w:rFonts w:cs="Arial"/>
                <w:sz w:val="16"/>
                <w:szCs w:val="16"/>
              </w:rPr>
              <w:t>RWASH agencies promoting gender equality in RWASH delivery</w:t>
            </w:r>
          </w:p>
        </w:tc>
        <w:tc>
          <w:tcPr>
            <w:tcW w:w="4820" w:type="dxa"/>
            <w:tcBorders>
              <w:top w:val="single" w:sz="4" w:space="0" w:color="BFBFBF"/>
              <w:bottom w:val="single" w:sz="4" w:space="0" w:color="BFBFBF"/>
            </w:tcBorders>
          </w:tcPr>
          <w:p w:rsidR="004C77C3" w:rsidRDefault="004C77C3" w:rsidP="00324AFD">
            <w:pPr>
              <w:spacing w:after="0"/>
              <w:rPr>
                <w:rFonts w:cs="Arial"/>
                <w:sz w:val="16"/>
                <w:szCs w:val="16"/>
              </w:rPr>
            </w:pPr>
            <w:r w:rsidRPr="00380917">
              <w:rPr>
                <w:rFonts w:cs="Arial"/>
                <w:b/>
                <w:bCs/>
                <w:i/>
                <w:iCs/>
                <w:sz w:val="16"/>
                <w:szCs w:val="16"/>
              </w:rPr>
              <w:t>Outcome Indicators</w:t>
            </w:r>
          </w:p>
          <w:p w:rsidR="004C77C3" w:rsidRPr="00562C4C" w:rsidRDefault="004C77C3" w:rsidP="00324AFD">
            <w:pPr>
              <w:spacing w:after="0"/>
              <w:rPr>
                <w:rFonts w:cs="Arial"/>
                <w:sz w:val="16"/>
                <w:szCs w:val="16"/>
              </w:rPr>
            </w:pPr>
            <w:r>
              <w:rPr>
                <w:rFonts w:cs="Arial"/>
                <w:sz w:val="16"/>
                <w:szCs w:val="16"/>
              </w:rPr>
              <w:t>How have women and men been involved in planning, decision making, implementation and ongoing management of water and sanitation services and any hygiene promotion?*</w:t>
            </w:r>
          </w:p>
        </w:tc>
        <w:tc>
          <w:tcPr>
            <w:tcW w:w="1701" w:type="dxa"/>
            <w:tcBorders>
              <w:top w:val="single" w:sz="4" w:space="0" w:color="BFBFBF"/>
              <w:bottom w:val="single" w:sz="4" w:space="0" w:color="BFBFBF"/>
            </w:tcBorders>
            <w:vAlign w:val="center"/>
          </w:tcPr>
          <w:p w:rsidR="004C77C3" w:rsidRDefault="004C77C3" w:rsidP="00324AFD">
            <w:pPr>
              <w:spacing w:after="0"/>
              <w:jc w:val="center"/>
              <w:rPr>
                <w:rFonts w:cs="Arial"/>
                <w:sz w:val="16"/>
                <w:szCs w:val="16"/>
              </w:rPr>
            </w:pPr>
          </w:p>
        </w:tc>
        <w:tc>
          <w:tcPr>
            <w:tcW w:w="3543" w:type="dxa"/>
            <w:tcBorders>
              <w:top w:val="single" w:sz="4" w:space="0" w:color="BFBFBF"/>
              <w:bottom w:val="single" w:sz="4" w:space="0" w:color="BFBFBF"/>
            </w:tcBorders>
            <w:vAlign w:val="center"/>
          </w:tcPr>
          <w:p w:rsidR="004C77C3" w:rsidRDefault="004C77C3" w:rsidP="00324AFD">
            <w:pPr>
              <w:spacing w:after="0"/>
              <w:jc w:val="center"/>
              <w:rPr>
                <w:rFonts w:cs="Arial"/>
                <w:sz w:val="16"/>
                <w:szCs w:val="16"/>
              </w:rPr>
            </w:pPr>
          </w:p>
        </w:tc>
        <w:tc>
          <w:tcPr>
            <w:tcW w:w="1701" w:type="dxa"/>
            <w:tcBorders>
              <w:top w:val="single" w:sz="4" w:space="0" w:color="BFBFBF"/>
              <w:bottom w:val="single" w:sz="4" w:space="0" w:color="BFBFBF"/>
            </w:tcBorders>
            <w:vAlign w:val="center"/>
          </w:tcPr>
          <w:p w:rsidR="004C77C3" w:rsidRDefault="004C77C3" w:rsidP="00324AFD">
            <w:pPr>
              <w:spacing w:after="0"/>
              <w:jc w:val="center"/>
              <w:rPr>
                <w:rFonts w:cs="Arial"/>
                <w:sz w:val="16"/>
                <w:szCs w:val="16"/>
              </w:rPr>
            </w:pPr>
            <w:r>
              <w:rPr>
                <w:rFonts w:cs="Arial"/>
                <w:sz w:val="16"/>
                <w:szCs w:val="16"/>
              </w:rPr>
              <w:t>Analysis and report available in March 2012</w:t>
            </w:r>
          </w:p>
        </w:tc>
        <w:tc>
          <w:tcPr>
            <w:tcW w:w="993" w:type="dxa"/>
            <w:tcBorders>
              <w:top w:val="single" w:sz="4" w:space="0" w:color="BFBFBF"/>
              <w:bottom w:val="single" w:sz="4" w:space="0" w:color="BFBFBF"/>
            </w:tcBorders>
            <w:vAlign w:val="center"/>
          </w:tcPr>
          <w:p w:rsidR="004C77C3" w:rsidRDefault="004C77C3" w:rsidP="00324AFD">
            <w:pPr>
              <w:autoSpaceDE w:val="0"/>
              <w:autoSpaceDN w:val="0"/>
              <w:adjustRightInd w:val="0"/>
              <w:spacing w:after="0"/>
              <w:jc w:val="center"/>
              <w:rPr>
                <w:rFonts w:cs="Arial"/>
                <w:sz w:val="16"/>
                <w:szCs w:val="16"/>
              </w:rPr>
            </w:pPr>
            <w:r>
              <w:rPr>
                <w:rFonts w:cs="Arial"/>
                <w:sz w:val="16"/>
                <w:szCs w:val="16"/>
              </w:rPr>
              <w:t>Ongoing</w:t>
            </w:r>
          </w:p>
        </w:tc>
        <w:tc>
          <w:tcPr>
            <w:tcW w:w="850" w:type="dxa"/>
            <w:tcBorders>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A</w:t>
            </w:r>
          </w:p>
        </w:tc>
      </w:tr>
      <w:tr w:rsidR="004C77C3" w:rsidRPr="004A3ED2" w:rsidTr="00324AFD">
        <w:trPr>
          <w:trHeight w:val="382"/>
        </w:trPr>
        <w:tc>
          <w:tcPr>
            <w:tcW w:w="2624" w:type="dxa"/>
            <w:vMerge/>
          </w:tcPr>
          <w:p w:rsidR="004C77C3" w:rsidRPr="001043FE" w:rsidRDefault="004C77C3" w:rsidP="00324AFD">
            <w:pPr>
              <w:spacing w:after="0"/>
              <w:rPr>
                <w:rFonts w:cs="Arial"/>
                <w:b/>
                <w:bCs/>
                <w:sz w:val="16"/>
                <w:szCs w:val="16"/>
              </w:rPr>
            </w:pPr>
          </w:p>
        </w:tc>
        <w:tc>
          <w:tcPr>
            <w:tcW w:w="4820" w:type="dxa"/>
            <w:tcBorders>
              <w:top w:val="single" w:sz="4" w:space="0" w:color="BFBFBF"/>
              <w:bottom w:val="single" w:sz="4" w:space="0" w:color="BFBFBF"/>
            </w:tcBorders>
          </w:tcPr>
          <w:p w:rsidR="004C77C3" w:rsidRPr="004A3ED2" w:rsidRDefault="004C77C3" w:rsidP="00324AFD">
            <w:pPr>
              <w:spacing w:after="0"/>
              <w:rPr>
                <w:rFonts w:cs="Arial"/>
                <w:sz w:val="16"/>
                <w:szCs w:val="16"/>
              </w:rPr>
            </w:pPr>
            <w:r w:rsidRPr="004A3ED2">
              <w:rPr>
                <w:rFonts w:cs="Arial"/>
                <w:sz w:val="16"/>
                <w:szCs w:val="16"/>
              </w:rPr>
              <w:t>To what extent are women engaged in all aspects of RWASH service delivery and demand?</w:t>
            </w:r>
          </w:p>
          <w:p w:rsidR="004C77C3" w:rsidRPr="004A3ED2" w:rsidRDefault="004C77C3" w:rsidP="00324AFD">
            <w:pPr>
              <w:spacing w:after="0"/>
              <w:rPr>
                <w:rFonts w:cs="Arial"/>
                <w:sz w:val="16"/>
                <w:szCs w:val="16"/>
              </w:rPr>
            </w:pP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p>
        </w:tc>
        <w:tc>
          <w:tcPr>
            <w:tcW w:w="3543" w:type="dxa"/>
            <w:tcBorders>
              <w:top w:val="single" w:sz="4" w:space="0" w:color="BFBFBF"/>
              <w:bottom w:val="single" w:sz="4" w:space="0" w:color="BFBFBF"/>
            </w:tcBorders>
            <w:vAlign w:val="center"/>
          </w:tcPr>
          <w:p w:rsidR="004C77C3" w:rsidRPr="004A3ED2" w:rsidRDefault="004C77C3" w:rsidP="00324AFD">
            <w:pPr>
              <w:spacing w:after="0"/>
              <w:rPr>
                <w:rFonts w:cs="Arial"/>
                <w:sz w:val="16"/>
                <w:szCs w:val="16"/>
              </w:rPr>
            </w:pP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Analysis and report available in March 2012</w:t>
            </w:r>
          </w:p>
        </w:tc>
        <w:tc>
          <w:tcPr>
            <w:tcW w:w="993" w:type="dxa"/>
            <w:tcBorders>
              <w:top w:val="single" w:sz="4" w:space="0" w:color="BFBFBF"/>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A</w:t>
            </w:r>
          </w:p>
        </w:tc>
      </w:tr>
      <w:tr w:rsidR="004C77C3" w:rsidRPr="004A3ED2" w:rsidTr="00324AFD">
        <w:trPr>
          <w:trHeight w:val="816"/>
        </w:trPr>
        <w:tc>
          <w:tcPr>
            <w:tcW w:w="2624" w:type="dxa"/>
            <w:vMerge/>
          </w:tcPr>
          <w:p w:rsidR="004C77C3" w:rsidRPr="004A3ED2" w:rsidRDefault="004C77C3" w:rsidP="00324AFD">
            <w:pPr>
              <w:spacing w:after="0"/>
              <w:rPr>
                <w:rFonts w:cs="Arial"/>
                <w:b/>
                <w:bCs/>
                <w:sz w:val="16"/>
                <w:szCs w:val="16"/>
              </w:rPr>
            </w:pPr>
          </w:p>
        </w:tc>
        <w:tc>
          <w:tcPr>
            <w:tcW w:w="4820" w:type="dxa"/>
            <w:tcBorders>
              <w:top w:val="single" w:sz="4" w:space="0" w:color="BFBFBF"/>
            </w:tcBorders>
          </w:tcPr>
          <w:p w:rsidR="004C77C3" w:rsidRPr="004A3ED2" w:rsidRDefault="004C77C3" w:rsidP="00324AFD">
            <w:pPr>
              <w:spacing w:after="0"/>
              <w:rPr>
                <w:rFonts w:cs="Arial"/>
                <w:sz w:val="16"/>
                <w:szCs w:val="16"/>
              </w:rPr>
            </w:pPr>
            <w:r w:rsidRPr="004A3ED2">
              <w:rPr>
                <w:rFonts w:cs="Arial"/>
                <w:b/>
                <w:bCs/>
                <w:i/>
                <w:iCs/>
                <w:sz w:val="16"/>
                <w:szCs w:val="16"/>
              </w:rPr>
              <w:t>Key Output Indicators</w:t>
            </w:r>
          </w:p>
          <w:p w:rsidR="004C77C3" w:rsidRPr="004A3ED2" w:rsidRDefault="004C77C3" w:rsidP="00324AFD">
            <w:pPr>
              <w:spacing w:after="0"/>
              <w:rPr>
                <w:rFonts w:cs="Arial"/>
                <w:sz w:val="16"/>
                <w:szCs w:val="16"/>
              </w:rPr>
            </w:pPr>
            <w:r>
              <w:rPr>
                <w:rFonts w:cs="Arial"/>
                <w:sz w:val="16"/>
                <w:szCs w:val="16"/>
              </w:rPr>
              <w:t># of c</w:t>
            </w:r>
            <w:r w:rsidRPr="004A3ED2">
              <w:rPr>
                <w:rFonts w:cs="Arial"/>
                <w:sz w:val="16"/>
                <w:szCs w:val="16"/>
              </w:rPr>
              <w:t>ommunity facilitators</w:t>
            </w:r>
            <w:r>
              <w:rPr>
                <w:rFonts w:cs="Arial"/>
                <w:sz w:val="16"/>
                <w:szCs w:val="16"/>
              </w:rPr>
              <w:t xml:space="preserve"> using</w:t>
            </w:r>
            <w:r w:rsidRPr="004A3ED2">
              <w:rPr>
                <w:rFonts w:cs="Arial"/>
                <w:sz w:val="16"/>
                <w:szCs w:val="16"/>
              </w:rPr>
              <w:t xml:space="preserve"> gender tools</w:t>
            </w:r>
            <w:r>
              <w:rPr>
                <w:rFonts w:cs="Arial"/>
                <w:sz w:val="16"/>
                <w:szCs w:val="16"/>
              </w:rPr>
              <w:t xml:space="preserve"> in community engagement</w:t>
            </w:r>
            <w:r w:rsidRPr="004A3ED2">
              <w:rPr>
                <w:rFonts w:cs="Arial"/>
                <w:sz w:val="16"/>
                <w:szCs w:val="16"/>
              </w:rPr>
              <w:t xml:space="preserve"> </w:t>
            </w:r>
          </w:p>
        </w:tc>
        <w:tc>
          <w:tcPr>
            <w:tcW w:w="1701" w:type="dxa"/>
            <w:tcBorders>
              <w:top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0</w:t>
            </w:r>
          </w:p>
        </w:tc>
        <w:tc>
          <w:tcPr>
            <w:tcW w:w="3543" w:type="dxa"/>
            <w:tcBorders>
              <w:top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259</w:t>
            </w:r>
          </w:p>
        </w:tc>
        <w:tc>
          <w:tcPr>
            <w:tcW w:w="1701" w:type="dxa"/>
            <w:tcBorders>
              <w:top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180</w:t>
            </w:r>
          </w:p>
        </w:tc>
        <w:tc>
          <w:tcPr>
            <w:tcW w:w="993" w:type="dxa"/>
            <w:tcBorders>
              <w:top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A</w:t>
            </w:r>
          </w:p>
        </w:tc>
      </w:tr>
      <w:tr w:rsidR="004C77C3" w:rsidRPr="004A3ED2" w:rsidTr="00324AFD">
        <w:trPr>
          <w:trHeight w:val="587"/>
        </w:trPr>
        <w:tc>
          <w:tcPr>
            <w:tcW w:w="2624" w:type="dxa"/>
            <w:vMerge/>
          </w:tcPr>
          <w:p w:rsidR="004C77C3" w:rsidRPr="004A3ED2" w:rsidRDefault="004C77C3" w:rsidP="00324AFD">
            <w:pPr>
              <w:spacing w:after="0"/>
              <w:rPr>
                <w:rFonts w:cs="Arial"/>
                <w:b/>
                <w:bCs/>
                <w:sz w:val="16"/>
                <w:szCs w:val="16"/>
              </w:rPr>
            </w:pPr>
          </w:p>
        </w:tc>
        <w:tc>
          <w:tcPr>
            <w:tcW w:w="4820" w:type="dxa"/>
            <w:tcBorders>
              <w:top w:val="single" w:sz="4" w:space="0" w:color="BFBFBF"/>
            </w:tcBorders>
          </w:tcPr>
          <w:p w:rsidR="004C77C3" w:rsidRPr="004A3ED2" w:rsidRDefault="004C77C3" w:rsidP="00324AFD">
            <w:pPr>
              <w:spacing w:after="0"/>
              <w:rPr>
                <w:rFonts w:cs="Arial"/>
                <w:sz w:val="16"/>
                <w:szCs w:val="16"/>
              </w:rPr>
            </w:pPr>
            <w:r w:rsidRPr="004A3ED2">
              <w:rPr>
                <w:rFonts w:cs="Arial"/>
                <w:sz w:val="16"/>
                <w:szCs w:val="16"/>
              </w:rPr>
              <w:t>Gender activities included in DNSAS planning &amp; budgets?</w:t>
            </w:r>
          </w:p>
        </w:tc>
        <w:tc>
          <w:tcPr>
            <w:tcW w:w="1701" w:type="dxa"/>
            <w:tcBorders>
              <w:top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No Inclusion</w:t>
            </w:r>
          </w:p>
        </w:tc>
        <w:tc>
          <w:tcPr>
            <w:tcW w:w="3543" w:type="dxa"/>
            <w:tcBorders>
              <w:top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Gender included in AAP</w:t>
            </w:r>
          </w:p>
        </w:tc>
        <w:tc>
          <w:tcPr>
            <w:tcW w:w="1701" w:type="dxa"/>
            <w:tcBorders>
              <w:top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Increased DNSAS expenditure</w:t>
            </w:r>
            <w:r w:rsidRPr="004A3ED2">
              <w:rPr>
                <w:rFonts w:cs="Arial"/>
                <w:sz w:val="16"/>
                <w:szCs w:val="16"/>
              </w:rPr>
              <w:t xml:space="preserve"> </w:t>
            </w:r>
            <w:r>
              <w:rPr>
                <w:rFonts w:cs="Arial"/>
                <w:sz w:val="16"/>
                <w:szCs w:val="16"/>
              </w:rPr>
              <w:t>on promoting</w:t>
            </w:r>
            <w:r w:rsidRPr="004A3ED2">
              <w:rPr>
                <w:rFonts w:cs="Arial"/>
                <w:sz w:val="16"/>
                <w:szCs w:val="16"/>
              </w:rPr>
              <w:t xml:space="preserve"> gender equity</w:t>
            </w:r>
          </w:p>
        </w:tc>
        <w:tc>
          <w:tcPr>
            <w:tcW w:w="993" w:type="dxa"/>
            <w:tcBorders>
              <w:top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bottom w:val="single" w:sz="4" w:space="0" w:color="1F497D"/>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A</w:t>
            </w:r>
          </w:p>
        </w:tc>
      </w:tr>
      <w:tr w:rsidR="004C77C3" w:rsidRPr="004A3ED2" w:rsidTr="00324AFD">
        <w:tc>
          <w:tcPr>
            <w:tcW w:w="2624" w:type="dxa"/>
            <w:vMerge w:val="restart"/>
          </w:tcPr>
          <w:p w:rsidR="004C77C3" w:rsidRPr="004A3ED2" w:rsidRDefault="004C77C3" w:rsidP="00324AFD">
            <w:pPr>
              <w:spacing w:after="0"/>
              <w:rPr>
                <w:rFonts w:cs="Arial"/>
                <w:b/>
                <w:bCs/>
                <w:sz w:val="16"/>
                <w:szCs w:val="16"/>
              </w:rPr>
            </w:pPr>
            <w:r w:rsidRPr="004A3ED2">
              <w:rPr>
                <w:rFonts w:cs="Arial"/>
                <w:b/>
                <w:bCs/>
                <w:sz w:val="16"/>
                <w:szCs w:val="16"/>
              </w:rPr>
              <w:t>Outcome 1.4</w:t>
            </w:r>
          </w:p>
          <w:p w:rsidR="004C77C3" w:rsidRPr="007E0A08" w:rsidRDefault="004C77C3" w:rsidP="00324AFD">
            <w:pPr>
              <w:spacing w:after="0"/>
              <w:rPr>
                <w:rFonts w:cs="Arial"/>
                <w:sz w:val="16"/>
                <w:szCs w:val="16"/>
              </w:rPr>
            </w:pPr>
            <w:r w:rsidRPr="007E0A08">
              <w:rPr>
                <w:rFonts w:cs="Arial"/>
                <w:bCs/>
                <w:sz w:val="16"/>
                <w:szCs w:val="16"/>
              </w:rPr>
              <w:t>DNSAS and SAS improving HR practices, financial planning and reporting</w:t>
            </w:r>
          </w:p>
        </w:tc>
        <w:tc>
          <w:tcPr>
            <w:tcW w:w="4820" w:type="dxa"/>
            <w:tcBorders>
              <w:top w:val="single" w:sz="4" w:space="0" w:color="A6A6A6"/>
              <w:bottom w:val="single" w:sz="4" w:space="0" w:color="A6A6A6"/>
            </w:tcBorders>
          </w:tcPr>
          <w:p w:rsidR="004C77C3" w:rsidRPr="004A3ED2" w:rsidRDefault="004C77C3" w:rsidP="00324AFD">
            <w:pPr>
              <w:spacing w:after="0"/>
              <w:rPr>
                <w:rFonts w:cs="Arial"/>
                <w:sz w:val="16"/>
                <w:szCs w:val="16"/>
              </w:rPr>
            </w:pPr>
            <w:r w:rsidRPr="004A3ED2">
              <w:rPr>
                <w:rFonts w:cs="Arial"/>
                <w:b/>
                <w:bCs/>
                <w:i/>
                <w:iCs/>
                <w:sz w:val="16"/>
                <w:szCs w:val="16"/>
              </w:rPr>
              <w:t>Outcome Indicators</w:t>
            </w:r>
          </w:p>
          <w:p w:rsidR="004C77C3" w:rsidRPr="004A3ED2" w:rsidRDefault="004C77C3" w:rsidP="00324AFD">
            <w:pPr>
              <w:spacing w:after="0"/>
              <w:rPr>
                <w:rFonts w:cs="Arial"/>
                <w:sz w:val="16"/>
                <w:szCs w:val="16"/>
              </w:rPr>
            </w:pPr>
            <w:r w:rsidRPr="004A3ED2">
              <w:rPr>
                <w:rFonts w:cs="Arial"/>
                <w:sz w:val="16"/>
                <w:szCs w:val="16"/>
              </w:rPr>
              <w:t>Improvements in DNSAS budgets, financial plans and reports as  assessed against agreed quality criteria</w:t>
            </w:r>
          </w:p>
        </w:tc>
        <w:tc>
          <w:tcPr>
            <w:tcW w:w="1701" w:type="dxa"/>
            <w:tcBorders>
              <w:top w:val="single" w:sz="4" w:space="0" w:color="A6A6A6"/>
              <w:bottom w:val="single" w:sz="4" w:space="0" w:color="A6A6A6"/>
            </w:tcBorders>
            <w:vAlign w:val="center"/>
          </w:tcPr>
          <w:p w:rsidR="004C77C3" w:rsidRPr="004A3ED2" w:rsidRDefault="004C77C3" w:rsidP="00324AFD">
            <w:pPr>
              <w:spacing w:after="0"/>
              <w:jc w:val="center"/>
              <w:rPr>
                <w:rFonts w:cs="Arial"/>
                <w:sz w:val="16"/>
                <w:szCs w:val="16"/>
              </w:rPr>
            </w:pPr>
            <w:r w:rsidRPr="004A3ED2">
              <w:rPr>
                <w:rFonts w:cs="Arial"/>
                <w:sz w:val="16"/>
                <w:szCs w:val="16"/>
              </w:rPr>
              <w:t>Poor quality</w:t>
            </w:r>
          </w:p>
        </w:tc>
        <w:tc>
          <w:tcPr>
            <w:tcW w:w="3543" w:type="dxa"/>
            <w:tcBorders>
              <w:top w:val="single" w:sz="4" w:space="0" w:color="A6A6A6"/>
              <w:bottom w:val="single" w:sz="4" w:space="0" w:color="A6A6A6"/>
            </w:tcBorders>
            <w:vAlign w:val="center"/>
          </w:tcPr>
          <w:p w:rsidR="004C77C3" w:rsidRPr="00004F9E" w:rsidRDefault="004C77C3" w:rsidP="00324AFD">
            <w:pPr>
              <w:spacing w:after="0"/>
              <w:rPr>
                <w:rFonts w:cs="Arial"/>
                <w:sz w:val="16"/>
                <w:szCs w:val="16"/>
              </w:rPr>
            </w:pPr>
            <w:r w:rsidRPr="00004F9E">
              <w:rPr>
                <w:rFonts w:cs="Arial"/>
                <w:sz w:val="16"/>
                <w:szCs w:val="16"/>
              </w:rPr>
              <w:t>Budget working group established</w:t>
            </w:r>
          </w:p>
          <w:p w:rsidR="004C77C3" w:rsidRPr="00004F9E" w:rsidRDefault="004C77C3" w:rsidP="00324AFD">
            <w:pPr>
              <w:spacing w:after="0"/>
              <w:rPr>
                <w:rFonts w:cs="Arial"/>
                <w:sz w:val="16"/>
                <w:szCs w:val="16"/>
              </w:rPr>
            </w:pPr>
            <w:r w:rsidRPr="00004F9E">
              <w:rPr>
                <w:rFonts w:cs="Arial"/>
                <w:sz w:val="16"/>
                <w:szCs w:val="16"/>
              </w:rPr>
              <w:t>Budget workshops conducted with district participation</w:t>
            </w:r>
          </w:p>
          <w:p w:rsidR="004C77C3" w:rsidRDefault="004C77C3" w:rsidP="00324AFD">
            <w:pPr>
              <w:spacing w:after="0"/>
              <w:rPr>
                <w:rFonts w:cs="Arial"/>
                <w:sz w:val="16"/>
                <w:szCs w:val="16"/>
              </w:rPr>
            </w:pPr>
            <w:r w:rsidRPr="00004F9E">
              <w:rPr>
                <w:rFonts w:cs="Arial"/>
                <w:sz w:val="16"/>
                <w:szCs w:val="16"/>
              </w:rPr>
              <w:t>Parliament passed budget in Dec 12. Capital for rural water and allocation to O&amp;M in 2013 Annual Action Plan</w:t>
            </w:r>
          </w:p>
          <w:p w:rsidR="004C77C3" w:rsidRPr="004A3ED2" w:rsidRDefault="004C77C3" w:rsidP="00324AFD">
            <w:pPr>
              <w:spacing w:after="0"/>
              <w:rPr>
                <w:rFonts w:cs="Arial"/>
                <w:sz w:val="16"/>
                <w:szCs w:val="16"/>
              </w:rPr>
            </w:pPr>
          </w:p>
        </w:tc>
        <w:tc>
          <w:tcPr>
            <w:tcW w:w="1701" w:type="dxa"/>
            <w:tcBorders>
              <w:top w:val="single" w:sz="4" w:space="0" w:color="A6A6A6"/>
              <w:bottom w:val="single" w:sz="4" w:space="0" w:color="A6A6A6"/>
            </w:tcBorders>
            <w:vAlign w:val="center"/>
          </w:tcPr>
          <w:p w:rsidR="004C77C3" w:rsidRPr="004A3ED2" w:rsidRDefault="004C77C3" w:rsidP="00324AFD">
            <w:pPr>
              <w:spacing w:after="0"/>
              <w:jc w:val="center"/>
              <w:rPr>
                <w:rFonts w:cs="Arial"/>
                <w:sz w:val="16"/>
                <w:szCs w:val="16"/>
              </w:rPr>
            </w:pPr>
            <w:r w:rsidRPr="004A3ED2">
              <w:rPr>
                <w:rFonts w:cs="Arial"/>
                <w:sz w:val="16"/>
                <w:szCs w:val="16"/>
              </w:rPr>
              <w:t>Budgets, plans &amp; reports meet agreed standards</w:t>
            </w:r>
          </w:p>
        </w:tc>
        <w:tc>
          <w:tcPr>
            <w:tcW w:w="993" w:type="dxa"/>
            <w:tcBorders>
              <w:top w:val="single" w:sz="4" w:space="0" w:color="A6A6A6"/>
              <w:bottom w:val="single" w:sz="4" w:space="0" w:color="A6A6A6"/>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1F497D"/>
              <w:bottom w:val="single" w:sz="4" w:space="0" w:color="A6A6A6"/>
            </w:tcBorders>
            <w:shd w:val="clear" w:color="auto" w:fill="FFC00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B</w:t>
            </w:r>
          </w:p>
        </w:tc>
      </w:tr>
      <w:tr w:rsidR="004C77C3" w:rsidRPr="004A3ED2" w:rsidTr="00324AFD">
        <w:tc>
          <w:tcPr>
            <w:tcW w:w="2624" w:type="dxa"/>
            <w:vMerge/>
          </w:tcPr>
          <w:p w:rsidR="004C77C3" w:rsidRPr="004A3ED2" w:rsidRDefault="004C77C3" w:rsidP="00324AFD">
            <w:pPr>
              <w:spacing w:after="0"/>
              <w:rPr>
                <w:rFonts w:cs="Arial"/>
                <w:sz w:val="16"/>
                <w:szCs w:val="16"/>
              </w:rPr>
            </w:pPr>
          </w:p>
        </w:tc>
        <w:tc>
          <w:tcPr>
            <w:tcW w:w="4820" w:type="dxa"/>
            <w:tcBorders>
              <w:top w:val="single" w:sz="4" w:space="0" w:color="A6A6A6"/>
              <w:bottom w:val="single" w:sz="4" w:space="0" w:color="A6A6A6"/>
            </w:tcBorders>
          </w:tcPr>
          <w:p w:rsidR="004C77C3" w:rsidRPr="004A3ED2" w:rsidRDefault="004C77C3" w:rsidP="00324AFD">
            <w:pPr>
              <w:spacing w:after="0"/>
              <w:rPr>
                <w:rFonts w:cs="Arial"/>
                <w:sz w:val="16"/>
                <w:szCs w:val="16"/>
              </w:rPr>
            </w:pPr>
            <w:r w:rsidRPr="004A3ED2">
              <w:rPr>
                <w:rFonts w:cs="Arial"/>
                <w:b/>
                <w:bCs/>
                <w:i/>
                <w:iCs/>
                <w:sz w:val="16"/>
                <w:szCs w:val="16"/>
              </w:rPr>
              <w:t>Key Output Indicators</w:t>
            </w:r>
          </w:p>
          <w:p w:rsidR="004C77C3" w:rsidRPr="004A3ED2" w:rsidRDefault="004C77C3" w:rsidP="00324AFD">
            <w:pPr>
              <w:spacing w:after="0"/>
              <w:rPr>
                <w:rFonts w:cs="Arial"/>
                <w:sz w:val="16"/>
                <w:szCs w:val="16"/>
              </w:rPr>
            </w:pPr>
            <w:r w:rsidRPr="004A3ED2">
              <w:rPr>
                <w:rFonts w:cs="Arial"/>
                <w:sz w:val="16"/>
                <w:szCs w:val="16"/>
              </w:rPr>
              <w:t xml:space="preserve">% of DNSAS rural water budget bid allocated to </w:t>
            </w:r>
            <w:r>
              <w:rPr>
                <w:rFonts w:cs="Arial"/>
                <w:sz w:val="16"/>
                <w:szCs w:val="16"/>
              </w:rPr>
              <w:t>increasing sustainability (</w:t>
            </w:r>
            <w:r w:rsidRPr="004A3ED2">
              <w:rPr>
                <w:rFonts w:cs="Arial"/>
                <w:sz w:val="16"/>
                <w:szCs w:val="16"/>
              </w:rPr>
              <w:t>design O&amp;M, community engagement, gender activities and SDF costs in comparison to capital budget</w:t>
            </w:r>
            <w:r>
              <w:rPr>
                <w:rFonts w:cs="Arial"/>
                <w:sz w:val="16"/>
                <w:szCs w:val="16"/>
              </w:rPr>
              <w:t>)</w:t>
            </w:r>
          </w:p>
        </w:tc>
        <w:tc>
          <w:tcPr>
            <w:tcW w:w="1701" w:type="dxa"/>
            <w:tcBorders>
              <w:top w:val="single" w:sz="4" w:space="0" w:color="A6A6A6"/>
              <w:bottom w:val="single" w:sz="4" w:space="0" w:color="A6A6A6"/>
            </w:tcBorders>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A6A6A6"/>
              <w:bottom w:val="single" w:sz="4" w:space="0" w:color="A6A6A6"/>
            </w:tcBorders>
            <w:vAlign w:val="center"/>
          </w:tcPr>
          <w:p w:rsidR="004C77C3" w:rsidRPr="00647715" w:rsidRDefault="004C77C3" w:rsidP="00324AFD">
            <w:pPr>
              <w:spacing w:after="0"/>
              <w:rPr>
                <w:rFonts w:cs="Arial"/>
                <w:sz w:val="16"/>
                <w:szCs w:val="16"/>
              </w:rPr>
            </w:pPr>
            <w:r w:rsidRPr="00647715">
              <w:rPr>
                <w:rFonts w:cs="Arial"/>
                <w:sz w:val="16"/>
                <w:szCs w:val="16"/>
              </w:rPr>
              <w:t>15.24% in 2013 budget bid (2.81% community management; 1.67% survey design &amp; supervision; 10.76% O&amp;M)</w:t>
            </w:r>
          </w:p>
          <w:p w:rsidR="004C77C3" w:rsidRPr="00F2602A" w:rsidRDefault="004C77C3" w:rsidP="00324AFD">
            <w:pPr>
              <w:spacing w:after="0"/>
              <w:rPr>
                <w:rFonts w:cs="Arial"/>
                <w:sz w:val="16"/>
                <w:szCs w:val="16"/>
              </w:rPr>
            </w:pPr>
            <w:r w:rsidRPr="00647715">
              <w:rPr>
                <w:rFonts w:cs="Arial"/>
                <w:sz w:val="16"/>
                <w:szCs w:val="16"/>
              </w:rPr>
              <w:t>In 2012 while included in AAP, approved budget did not included O&amp;M &amp; survey &amp; design.</w:t>
            </w:r>
          </w:p>
        </w:tc>
        <w:tc>
          <w:tcPr>
            <w:tcW w:w="1701" w:type="dxa"/>
            <w:tcBorders>
              <w:top w:val="single" w:sz="4" w:space="0" w:color="A6A6A6"/>
              <w:bottom w:val="single" w:sz="4" w:space="0" w:color="A6A6A6"/>
            </w:tcBorders>
            <w:vAlign w:val="center"/>
          </w:tcPr>
          <w:p w:rsidR="004C77C3" w:rsidRPr="004A3ED2" w:rsidRDefault="004C77C3" w:rsidP="00324AFD">
            <w:pPr>
              <w:spacing w:after="0"/>
              <w:jc w:val="center"/>
              <w:rPr>
                <w:rFonts w:cs="Arial"/>
                <w:sz w:val="16"/>
                <w:szCs w:val="16"/>
              </w:rPr>
            </w:pPr>
            <w:r w:rsidRPr="004A3ED2">
              <w:rPr>
                <w:rFonts w:cs="Arial"/>
                <w:sz w:val="16"/>
                <w:szCs w:val="16"/>
              </w:rPr>
              <w:t>15%</w:t>
            </w:r>
          </w:p>
        </w:tc>
        <w:tc>
          <w:tcPr>
            <w:tcW w:w="993" w:type="dxa"/>
            <w:tcBorders>
              <w:top w:val="single" w:sz="4" w:space="0" w:color="A6A6A6"/>
              <w:bottom w:val="single" w:sz="4" w:space="0" w:color="A6A6A6"/>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A6A6A6"/>
              <w:bottom w:val="single" w:sz="4" w:space="0" w:color="A6A6A6"/>
            </w:tcBorders>
            <w:shd w:val="clear" w:color="auto" w:fill="C00000"/>
            <w:vAlign w:val="center"/>
          </w:tcPr>
          <w:p w:rsidR="004C77C3" w:rsidRPr="00F2602A" w:rsidRDefault="004C77C3" w:rsidP="00324AFD">
            <w:pPr>
              <w:autoSpaceDE w:val="0"/>
              <w:autoSpaceDN w:val="0"/>
              <w:adjustRightInd w:val="0"/>
              <w:spacing w:after="0"/>
              <w:jc w:val="center"/>
              <w:rPr>
                <w:rFonts w:cs="Arial"/>
                <w:b/>
                <w:bCs/>
                <w:color w:val="FFFFFF" w:themeColor="background1"/>
                <w:sz w:val="16"/>
                <w:szCs w:val="16"/>
              </w:rPr>
            </w:pPr>
            <w:r w:rsidRPr="00F2602A">
              <w:rPr>
                <w:rFonts w:cs="Arial"/>
                <w:color w:val="FFFFFF" w:themeColor="background1"/>
                <w:sz w:val="16"/>
                <w:szCs w:val="16"/>
              </w:rPr>
              <w:t>C</w:t>
            </w:r>
          </w:p>
        </w:tc>
      </w:tr>
      <w:tr w:rsidR="004C77C3" w:rsidRPr="004A3ED2" w:rsidTr="00324AFD">
        <w:tc>
          <w:tcPr>
            <w:tcW w:w="2624" w:type="dxa"/>
            <w:vMerge/>
          </w:tcPr>
          <w:p w:rsidR="004C77C3" w:rsidRPr="004A3ED2" w:rsidRDefault="004C77C3" w:rsidP="00324AFD">
            <w:pPr>
              <w:spacing w:after="0"/>
              <w:rPr>
                <w:rFonts w:cs="Arial"/>
                <w:sz w:val="16"/>
                <w:szCs w:val="16"/>
              </w:rPr>
            </w:pPr>
          </w:p>
        </w:tc>
        <w:tc>
          <w:tcPr>
            <w:tcW w:w="4820" w:type="dxa"/>
            <w:tcBorders>
              <w:top w:val="single" w:sz="4" w:space="0" w:color="A6A6A6"/>
            </w:tcBorders>
          </w:tcPr>
          <w:p w:rsidR="004C77C3" w:rsidRPr="004A3ED2" w:rsidRDefault="004C77C3" w:rsidP="00324AFD">
            <w:pPr>
              <w:spacing w:after="0"/>
              <w:rPr>
                <w:rFonts w:cs="Arial"/>
                <w:sz w:val="16"/>
                <w:szCs w:val="16"/>
              </w:rPr>
            </w:pPr>
            <w:r w:rsidRPr="004A3ED2">
              <w:rPr>
                <w:rFonts w:cs="Arial"/>
                <w:sz w:val="16"/>
                <w:szCs w:val="16"/>
              </w:rPr>
              <w:t>13 SAS offices regularly submitting monthly financial reports</w:t>
            </w:r>
          </w:p>
        </w:tc>
        <w:tc>
          <w:tcPr>
            <w:tcW w:w="1701" w:type="dxa"/>
            <w:tcBorders>
              <w:top w:val="single" w:sz="4" w:space="0" w:color="A6A6A6"/>
            </w:tcBorders>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A6A6A6"/>
            </w:tcBorders>
            <w:vAlign w:val="center"/>
          </w:tcPr>
          <w:p w:rsidR="004C77C3" w:rsidRPr="00F2602A" w:rsidRDefault="004C77C3" w:rsidP="00324AFD">
            <w:pPr>
              <w:spacing w:after="0"/>
              <w:rPr>
                <w:rFonts w:cs="Arial"/>
                <w:sz w:val="16"/>
                <w:szCs w:val="16"/>
              </w:rPr>
            </w:pPr>
            <w:r>
              <w:rPr>
                <w:rFonts w:cs="Arial"/>
                <w:sz w:val="16"/>
                <w:szCs w:val="16"/>
              </w:rPr>
              <w:t>10</w:t>
            </w:r>
            <w:r w:rsidRPr="00F2602A">
              <w:rPr>
                <w:rFonts w:cs="Arial"/>
                <w:sz w:val="16"/>
                <w:szCs w:val="16"/>
              </w:rPr>
              <w:t>0% of SAS offices submitting regular reports</w:t>
            </w:r>
            <w:r>
              <w:rPr>
                <w:rFonts w:cs="Arial"/>
                <w:sz w:val="16"/>
                <w:szCs w:val="16"/>
              </w:rPr>
              <w:t xml:space="preserve"> on time</w:t>
            </w:r>
            <w:r w:rsidRPr="00F2602A">
              <w:rPr>
                <w:rFonts w:cs="Arial"/>
                <w:sz w:val="16"/>
                <w:szCs w:val="16"/>
              </w:rPr>
              <w:t>.  Quality criteria have negotiated and agreed to.</w:t>
            </w:r>
          </w:p>
          <w:p w:rsidR="004C77C3" w:rsidRPr="00F2602A" w:rsidRDefault="004C77C3" w:rsidP="00324AFD">
            <w:pPr>
              <w:spacing w:after="0"/>
              <w:rPr>
                <w:rFonts w:cs="Arial"/>
                <w:sz w:val="16"/>
                <w:szCs w:val="16"/>
              </w:rPr>
            </w:pPr>
            <w:r w:rsidRPr="00F2602A">
              <w:rPr>
                <w:rFonts w:cs="Arial"/>
                <w:sz w:val="16"/>
                <w:szCs w:val="16"/>
              </w:rPr>
              <w:t>Monthly reconciliation forms improved</w:t>
            </w:r>
          </w:p>
        </w:tc>
        <w:tc>
          <w:tcPr>
            <w:tcW w:w="1701" w:type="dxa"/>
            <w:tcBorders>
              <w:top w:val="single" w:sz="4" w:space="0" w:color="A6A6A6"/>
            </w:tcBorders>
            <w:vAlign w:val="center"/>
          </w:tcPr>
          <w:p w:rsidR="004C77C3" w:rsidRPr="004A3ED2" w:rsidRDefault="004C77C3" w:rsidP="00324AFD">
            <w:pPr>
              <w:spacing w:after="0"/>
              <w:jc w:val="center"/>
              <w:rPr>
                <w:rFonts w:cs="Arial"/>
                <w:sz w:val="16"/>
                <w:szCs w:val="16"/>
              </w:rPr>
            </w:pPr>
            <w:r w:rsidRPr="004A3ED2">
              <w:rPr>
                <w:rFonts w:cs="Arial"/>
                <w:sz w:val="16"/>
                <w:szCs w:val="16"/>
              </w:rPr>
              <w:t>13</w:t>
            </w:r>
          </w:p>
        </w:tc>
        <w:tc>
          <w:tcPr>
            <w:tcW w:w="993" w:type="dxa"/>
            <w:tcBorders>
              <w:top w:val="single" w:sz="4" w:space="0" w:color="A6A6A6"/>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A6A6A6"/>
              <w:bottom w:val="single" w:sz="4" w:space="0" w:color="1F497D"/>
            </w:tcBorders>
            <w:shd w:val="clear" w:color="auto" w:fill="00B050"/>
            <w:vAlign w:val="center"/>
          </w:tcPr>
          <w:p w:rsidR="004C77C3" w:rsidRPr="007B344D" w:rsidRDefault="004C77C3" w:rsidP="00324AFD">
            <w:pPr>
              <w:autoSpaceDE w:val="0"/>
              <w:autoSpaceDN w:val="0"/>
              <w:adjustRightInd w:val="0"/>
              <w:spacing w:after="0"/>
              <w:jc w:val="center"/>
              <w:rPr>
                <w:rFonts w:cs="Arial"/>
                <w:color w:val="FFFFFF" w:themeColor="background1"/>
                <w:sz w:val="16"/>
                <w:szCs w:val="16"/>
              </w:rPr>
            </w:pPr>
            <w:r>
              <w:rPr>
                <w:rFonts w:cs="Arial"/>
                <w:color w:val="FFFFFF" w:themeColor="background1"/>
                <w:sz w:val="16"/>
                <w:szCs w:val="16"/>
              </w:rPr>
              <w:t>A</w:t>
            </w:r>
          </w:p>
        </w:tc>
      </w:tr>
      <w:tr w:rsidR="004C77C3" w:rsidRPr="004A3ED2" w:rsidTr="00324AFD">
        <w:tc>
          <w:tcPr>
            <w:tcW w:w="2624" w:type="dxa"/>
            <w:vMerge w:val="restart"/>
          </w:tcPr>
          <w:p w:rsidR="004C77C3" w:rsidRPr="004A3ED2" w:rsidRDefault="004C77C3" w:rsidP="00324AFD">
            <w:pPr>
              <w:spacing w:after="0"/>
              <w:rPr>
                <w:rFonts w:cs="Arial"/>
                <w:b/>
                <w:bCs/>
                <w:sz w:val="16"/>
                <w:szCs w:val="16"/>
              </w:rPr>
            </w:pPr>
            <w:r w:rsidRPr="004A3ED2">
              <w:rPr>
                <w:rFonts w:cs="Arial"/>
                <w:b/>
                <w:bCs/>
                <w:sz w:val="16"/>
                <w:szCs w:val="16"/>
              </w:rPr>
              <w:t>Outcome 1.5</w:t>
            </w:r>
          </w:p>
          <w:p w:rsidR="004C77C3" w:rsidRPr="004A3ED2" w:rsidRDefault="004C77C3" w:rsidP="00324AFD">
            <w:pPr>
              <w:spacing w:after="0"/>
              <w:rPr>
                <w:rFonts w:cs="Arial"/>
                <w:b/>
                <w:bCs/>
                <w:sz w:val="16"/>
                <w:szCs w:val="16"/>
              </w:rPr>
            </w:pPr>
            <w:r w:rsidRPr="004A3ED2">
              <w:rPr>
                <w:rFonts w:cs="Arial"/>
                <w:sz w:val="16"/>
                <w:szCs w:val="16"/>
              </w:rPr>
              <w:t xml:space="preserve">DNSAS and DNSC coordinating the </w:t>
            </w:r>
            <w:r w:rsidRPr="004A3ED2">
              <w:rPr>
                <w:rFonts w:cs="Arial"/>
                <w:sz w:val="16"/>
                <w:szCs w:val="16"/>
              </w:rPr>
              <w:lastRenderedPageBreak/>
              <w:t xml:space="preserve">preparation and monitoring of sector plans  </w:t>
            </w:r>
          </w:p>
        </w:tc>
        <w:tc>
          <w:tcPr>
            <w:tcW w:w="4820" w:type="dxa"/>
            <w:tcBorders>
              <w:top w:val="single" w:sz="4" w:space="0" w:color="A6A6A6"/>
              <w:bottom w:val="single" w:sz="4" w:space="0" w:color="BFBFBF"/>
            </w:tcBorders>
          </w:tcPr>
          <w:p w:rsidR="004C77C3" w:rsidRPr="004A3ED2" w:rsidRDefault="004C77C3" w:rsidP="00324AFD">
            <w:pPr>
              <w:spacing w:after="0"/>
              <w:rPr>
                <w:rFonts w:cs="Arial"/>
                <w:sz w:val="16"/>
                <w:szCs w:val="16"/>
              </w:rPr>
            </w:pPr>
            <w:r w:rsidRPr="004A3ED2">
              <w:rPr>
                <w:rFonts w:cs="Arial"/>
                <w:b/>
                <w:bCs/>
                <w:i/>
                <w:iCs/>
                <w:sz w:val="16"/>
                <w:szCs w:val="16"/>
              </w:rPr>
              <w:lastRenderedPageBreak/>
              <w:t>Outcome Indicators</w:t>
            </w:r>
          </w:p>
          <w:p w:rsidR="004C77C3" w:rsidRPr="004A3ED2" w:rsidRDefault="004C77C3" w:rsidP="00324AFD">
            <w:pPr>
              <w:spacing w:after="0"/>
              <w:rPr>
                <w:rFonts w:cs="Arial"/>
                <w:sz w:val="16"/>
                <w:szCs w:val="16"/>
              </w:rPr>
            </w:pPr>
            <w:r w:rsidRPr="004A3ED2">
              <w:rPr>
                <w:rFonts w:cs="Arial"/>
                <w:sz w:val="16"/>
                <w:szCs w:val="16"/>
              </w:rPr>
              <w:t xml:space="preserve"># of RWASH agencies submitting plans and updates using the Sector </w:t>
            </w:r>
            <w:r w:rsidRPr="004A3ED2">
              <w:rPr>
                <w:rFonts w:cs="Arial"/>
                <w:sz w:val="16"/>
                <w:szCs w:val="16"/>
              </w:rPr>
              <w:lastRenderedPageBreak/>
              <w:t>Planning and Reporting Tool</w:t>
            </w:r>
          </w:p>
        </w:tc>
        <w:tc>
          <w:tcPr>
            <w:tcW w:w="1701" w:type="dxa"/>
            <w:tcBorders>
              <w:top w:val="single" w:sz="4" w:space="0" w:color="A6A6A6"/>
              <w:bottom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lastRenderedPageBreak/>
              <w:t>0</w:t>
            </w:r>
          </w:p>
        </w:tc>
        <w:tc>
          <w:tcPr>
            <w:tcW w:w="3543" w:type="dxa"/>
            <w:tcBorders>
              <w:top w:val="single" w:sz="4" w:space="0" w:color="A6A6A6"/>
              <w:bottom w:val="single" w:sz="4" w:space="0" w:color="BFBFBF"/>
            </w:tcBorders>
            <w:vAlign w:val="center"/>
          </w:tcPr>
          <w:p w:rsidR="004C77C3" w:rsidRPr="00F2602A" w:rsidRDefault="004C77C3" w:rsidP="00324AFD">
            <w:pPr>
              <w:spacing w:after="0"/>
              <w:jc w:val="center"/>
              <w:rPr>
                <w:rFonts w:cs="Arial"/>
                <w:sz w:val="16"/>
                <w:szCs w:val="16"/>
              </w:rPr>
            </w:pPr>
            <w:r w:rsidRPr="00F2602A">
              <w:rPr>
                <w:rFonts w:cs="Arial"/>
                <w:sz w:val="16"/>
                <w:szCs w:val="16"/>
              </w:rPr>
              <w:t xml:space="preserve">10 agencies </w:t>
            </w:r>
          </w:p>
        </w:tc>
        <w:tc>
          <w:tcPr>
            <w:tcW w:w="1701" w:type="dxa"/>
            <w:tcBorders>
              <w:top w:val="single" w:sz="4" w:space="0" w:color="A6A6A6"/>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12 agencies</w:t>
            </w:r>
          </w:p>
        </w:tc>
        <w:tc>
          <w:tcPr>
            <w:tcW w:w="993" w:type="dxa"/>
            <w:tcBorders>
              <w:top w:val="single" w:sz="4" w:space="0" w:color="A6A6A6"/>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1F497D"/>
              <w:bottom w:val="single" w:sz="4" w:space="0" w:color="A6A6A6"/>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Pr>
                <w:rFonts w:cs="Arial"/>
                <w:color w:val="FFFFFF" w:themeColor="background1"/>
                <w:sz w:val="16"/>
                <w:szCs w:val="16"/>
              </w:rPr>
              <w:t>A</w:t>
            </w:r>
          </w:p>
        </w:tc>
      </w:tr>
      <w:tr w:rsidR="004C77C3" w:rsidRPr="004A3ED2" w:rsidTr="00324AFD">
        <w:trPr>
          <w:trHeight w:val="364"/>
        </w:trPr>
        <w:tc>
          <w:tcPr>
            <w:tcW w:w="2624" w:type="dxa"/>
            <w:vMerge/>
          </w:tcPr>
          <w:p w:rsidR="004C77C3" w:rsidRPr="004A3ED2" w:rsidRDefault="004C77C3" w:rsidP="00324AFD">
            <w:pPr>
              <w:spacing w:after="0"/>
              <w:rPr>
                <w:rFonts w:cs="Arial"/>
                <w:sz w:val="16"/>
                <w:szCs w:val="16"/>
              </w:rPr>
            </w:pPr>
          </w:p>
        </w:tc>
        <w:tc>
          <w:tcPr>
            <w:tcW w:w="4820" w:type="dxa"/>
            <w:tcBorders>
              <w:top w:val="single" w:sz="4" w:space="0" w:color="A6A6A6"/>
              <w:bottom w:val="single" w:sz="4" w:space="0" w:color="A6A6A6"/>
            </w:tcBorders>
          </w:tcPr>
          <w:p w:rsidR="004C77C3" w:rsidRPr="004A3ED2" w:rsidRDefault="004C77C3" w:rsidP="00324AFD">
            <w:pPr>
              <w:spacing w:after="0"/>
              <w:rPr>
                <w:rFonts w:cs="Arial"/>
                <w:sz w:val="16"/>
                <w:szCs w:val="16"/>
              </w:rPr>
            </w:pPr>
            <w:r w:rsidRPr="004A3ED2">
              <w:rPr>
                <w:rFonts w:cs="Arial"/>
                <w:b/>
                <w:bCs/>
                <w:i/>
                <w:iCs/>
                <w:sz w:val="16"/>
                <w:szCs w:val="16"/>
              </w:rPr>
              <w:t>Key Output Indicators</w:t>
            </w:r>
            <w:r w:rsidRPr="004A3ED2">
              <w:rPr>
                <w:rFonts w:cs="Arial"/>
                <w:sz w:val="16"/>
                <w:szCs w:val="16"/>
              </w:rPr>
              <w:t xml:space="preserve"> </w:t>
            </w:r>
          </w:p>
          <w:p w:rsidR="004C77C3" w:rsidRPr="004A3ED2" w:rsidRDefault="004C77C3" w:rsidP="00324AFD">
            <w:pPr>
              <w:spacing w:after="0"/>
              <w:rPr>
                <w:rFonts w:cs="Arial"/>
                <w:sz w:val="16"/>
                <w:szCs w:val="16"/>
              </w:rPr>
            </w:pPr>
            <w:r w:rsidRPr="004A3ED2">
              <w:rPr>
                <w:rFonts w:cs="Arial"/>
                <w:sz w:val="16"/>
                <w:szCs w:val="16"/>
              </w:rPr>
              <w:t>WASH information system (SIB) established and maintained by DNSAS</w:t>
            </w:r>
          </w:p>
        </w:tc>
        <w:tc>
          <w:tcPr>
            <w:tcW w:w="1701" w:type="dxa"/>
            <w:tcBorders>
              <w:top w:val="single" w:sz="4" w:space="0" w:color="A6A6A6"/>
              <w:bottom w:val="single" w:sz="4" w:space="0" w:color="A6A6A6"/>
            </w:tcBorders>
            <w:vAlign w:val="center"/>
          </w:tcPr>
          <w:p w:rsidR="004C77C3" w:rsidRPr="004A3ED2" w:rsidRDefault="004C77C3" w:rsidP="00324AFD">
            <w:pPr>
              <w:spacing w:after="0"/>
              <w:jc w:val="center"/>
              <w:rPr>
                <w:rFonts w:cs="Arial"/>
                <w:sz w:val="16"/>
                <w:szCs w:val="16"/>
              </w:rPr>
            </w:pPr>
            <w:r w:rsidRPr="004A3ED2">
              <w:rPr>
                <w:rFonts w:cs="Arial"/>
                <w:sz w:val="16"/>
                <w:szCs w:val="16"/>
              </w:rPr>
              <w:t>No functioning WASH Info systems</w:t>
            </w:r>
          </w:p>
        </w:tc>
        <w:tc>
          <w:tcPr>
            <w:tcW w:w="3543" w:type="dxa"/>
            <w:tcBorders>
              <w:top w:val="single" w:sz="4" w:space="0" w:color="A6A6A6"/>
              <w:bottom w:val="single" w:sz="4" w:space="0" w:color="A6A6A6"/>
            </w:tcBorders>
            <w:vAlign w:val="center"/>
          </w:tcPr>
          <w:p w:rsidR="004C77C3" w:rsidRPr="00F2602A" w:rsidRDefault="004C77C3" w:rsidP="00324AFD">
            <w:pPr>
              <w:spacing w:after="0"/>
              <w:rPr>
                <w:rFonts w:cs="Arial"/>
                <w:sz w:val="16"/>
                <w:szCs w:val="16"/>
              </w:rPr>
            </w:pPr>
            <w:r w:rsidRPr="00F2602A">
              <w:rPr>
                <w:rFonts w:cs="Arial"/>
                <w:sz w:val="16"/>
                <w:szCs w:val="16"/>
              </w:rPr>
              <w:t xml:space="preserve">97% of rural </w:t>
            </w:r>
            <w:proofErr w:type="spellStart"/>
            <w:r w:rsidRPr="00F2602A">
              <w:rPr>
                <w:rFonts w:cs="Arial"/>
                <w:sz w:val="16"/>
                <w:szCs w:val="16"/>
              </w:rPr>
              <w:t>aldeias</w:t>
            </w:r>
            <w:proofErr w:type="spellEnd"/>
            <w:r w:rsidRPr="00F2602A">
              <w:rPr>
                <w:rFonts w:cs="Arial"/>
                <w:sz w:val="16"/>
                <w:szCs w:val="16"/>
              </w:rPr>
              <w:t xml:space="preserve"> entered in SIB</w:t>
            </w:r>
          </w:p>
          <w:p w:rsidR="004C77C3" w:rsidRDefault="004C77C3" w:rsidP="00324AFD">
            <w:pPr>
              <w:spacing w:after="0"/>
              <w:rPr>
                <w:rFonts w:cs="Arial"/>
                <w:sz w:val="16"/>
                <w:szCs w:val="16"/>
              </w:rPr>
            </w:pPr>
            <w:r w:rsidRPr="00F2602A">
              <w:rPr>
                <w:rFonts w:cs="Arial"/>
                <w:sz w:val="16"/>
                <w:szCs w:val="16"/>
              </w:rPr>
              <w:t xml:space="preserve">SMS testing commenced. </w:t>
            </w:r>
          </w:p>
          <w:p w:rsidR="004C77C3" w:rsidRPr="00F2602A" w:rsidRDefault="004C77C3" w:rsidP="00324AFD">
            <w:pPr>
              <w:spacing w:after="0"/>
              <w:rPr>
                <w:rFonts w:cs="Arial"/>
                <w:sz w:val="16"/>
                <w:szCs w:val="16"/>
              </w:rPr>
            </w:pPr>
            <w:r w:rsidRPr="00F2602A">
              <w:rPr>
                <w:rFonts w:cs="Arial"/>
                <w:sz w:val="16"/>
                <w:szCs w:val="16"/>
              </w:rPr>
              <w:t xml:space="preserve"> Information Management and SIB program mentor engaged </w:t>
            </w:r>
          </w:p>
          <w:p w:rsidR="004C77C3" w:rsidRPr="00F2602A" w:rsidRDefault="004C77C3" w:rsidP="00324AFD">
            <w:pPr>
              <w:spacing w:after="0"/>
              <w:rPr>
                <w:rFonts w:cs="Arial"/>
                <w:sz w:val="16"/>
                <w:szCs w:val="16"/>
              </w:rPr>
            </w:pPr>
            <w:r w:rsidRPr="00F2602A">
              <w:rPr>
                <w:rFonts w:cs="Arial"/>
                <w:sz w:val="16"/>
                <w:szCs w:val="16"/>
              </w:rPr>
              <w:t>SIB still being maintained by BESIK</w:t>
            </w:r>
          </w:p>
        </w:tc>
        <w:tc>
          <w:tcPr>
            <w:tcW w:w="1701" w:type="dxa"/>
            <w:tcBorders>
              <w:top w:val="single" w:sz="4" w:space="0" w:color="A6A6A6"/>
              <w:bottom w:val="single" w:sz="4" w:space="0" w:color="A6A6A6"/>
            </w:tcBorders>
            <w:vAlign w:val="center"/>
          </w:tcPr>
          <w:p w:rsidR="004C77C3" w:rsidRPr="004A3ED2" w:rsidRDefault="004C77C3" w:rsidP="00324AFD">
            <w:pPr>
              <w:spacing w:after="0"/>
              <w:jc w:val="center"/>
              <w:rPr>
                <w:rFonts w:cs="Arial"/>
                <w:sz w:val="16"/>
                <w:szCs w:val="16"/>
              </w:rPr>
            </w:pPr>
            <w:r w:rsidRPr="004A3ED2">
              <w:rPr>
                <w:rFonts w:cs="Arial"/>
                <w:sz w:val="16"/>
                <w:szCs w:val="16"/>
              </w:rPr>
              <w:t>SIB maintained by DNSAS</w:t>
            </w:r>
          </w:p>
        </w:tc>
        <w:tc>
          <w:tcPr>
            <w:tcW w:w="993" w:type="dxa"/>
            <w:tcBorders>
              <w:top w:val="single" w:sz="4" w:space="0" w:color="A6A6A6"/>
              <w:bottom w:val="single" w:sz="4" w:space="0" w:color="A6A6A6"/>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A6A6A6"/>
              <w:bottom w:val="single" w:sz="4" w:space="0" w:color="A6A6A6"/>
            </w:tcBorders>
            <w:shd w:val="clear" w:color="auto" w:fill="FFC000"/>
            <w:vAlign w:val="center"/>
          </w:tcPr>
          <w:p w:rsidR="004C77C3" w:rsidRPr="00F2602A" w:rsidRDefault="004C77C3" w:rsidP="00324AFD">
            <w:pPr>
              <w:autoSpaceDE w:val="0"/>
              <w:autoSpaceDN w:val="0"/>
              <w:adjustRightInd w:val="0"/>
              <w:spacing w:after="0"/>
              <w:jc w:val="center"/>
              <w:rPr>
                <w:rFonts w:cs="Arial"/>
                <w:b/>
                <w:bCs/>
                <w:color w:val="FFFFFF" w:themeColor="background1"/>
                <w:sz w:val="16"/>
                <w:szCs w:val="16"/>
              </w:rPr>
            </w:pPr>
            <w:r w:rsidRPr="00F2602A">
              <w:rPr>
                <w:rFonts w:cs="Arial"/>
                <w:color w:val="FFFFFF" w:themeColor="background1"/>
                <w:sz w:val="16"/>
                <w:szCs w:val="16"/>
              </w:rPr>
              <w:t>B</w:t>
            </w:r>
          </w:p>
        </w:tc>
      </w:tr>
      <w:tr w:rsidR="004C77C3" w:rsidRPr="004A3ED2" w:rsidTr="00324AFD">
        <w:tc>
          <w:tcPr>
            <w:tcW w:w="2624" w:type="dxa"/>
            <w:vMerge/>
          </w:tcPr>
          <w:p w:rsidR="004C77C3" w:rsidRPr="004A3ED2" w:rsidRDefault="004C77C3" w:rsidP="00324AFD">
            <w:pPr>
              <w:spacing w:after="0"/>
              <w:rPr>
                <w:rFonts w:cs="Arial"/>
                <w:sz w:val="16"/>
                <w:szCs w:val="16"/>
              </w:rPr>
            </w:pPr>
          </w:p>
        </w:tc>
        <w:tc>
          <w:tcPr>
            <w:tcW w:w="4820" w:type="dxa"/>
            <w:tcBorders>
              <w:top w:val="single" w:sz="4" w:space="0" w:color="A6A6A6"/>
              <w:bottom w:val="single" w:sz="4" w:space="0" w:color="A6A6A6"/>
            </w:tcBorders>
          </w:tcPr>
          <w:p w:rsidR="004C77C3" w:rsidRPr="004A3ED2" w:rsidRDefault="004C77C3" w:rsidP="00324AFD">
            <w:pPr>
              <w:spacing w:after="0"/>
              <w:rPr>
                <w:rFonts w:cs="Arial"/>
                <w:sz w:val="16"/>
                <w:szCs w:val="16"/>
              </w:rPr>
            </w:pPr>
            <w:r w:rsidRPr="004A3ED2">
              <w:rPr>
                <w:rFonts w:cs="Arial"/>
                <w:sz w:val="16"/>
                <w:szCs w:val="16"/>
              </w:rPr>
              <w:t>WASH coordination groups functioning and chaired by DNSAS &amp; DNSC</w:t>
            </w:r>
          </w:p>
        </w:tc>
        <w:tc>
          <w:tcPr>
            <w:tcW w:w="1701" w:type="dxa"/>
            <w:tcBorders>
              <w:top w:val="single" w:sz="4" w:space="0" w:color="A6A6A6"/>
              <w:bottom w:val="single" w:sz="4" w:space="0" w:color="A6A6A6"/>
            </w:tcBorders>
            <w:vAlign w:val="center"/>
          </w:tcPr>
          <w:p w:rsidR="004C77C3" w:rsidRPr="004A3ED2" w:rsidRDefault="004C77C3" w:rsidP="00324AFD">
            <w:pPr>
              <w:spacing w:after="0"/>
              <w:jc w:val="center"/>
              <w:rPr>
                <w:rFonts w:cs="Arial"/>
                <w:sz w:val="16"/>
                <w:szCs w:val="16"/>
              </w:rPr>
            </w:pPr>
            <w:r w:rsidRPr="004A3ED2">
              <w:rPr>
                <w:rFonts w:cs="Arial"/>
                <w:sz w:val="16"/>
                <w:szCs w:val="16"/>
              </w:rPr>
              <w:t>WASH forum not functioning</w:t>
            </w:r>
          </w:p>
        </w:tc>
        <w:tc>
          <w:tcPr>
            <w:tcW w:w="3543" w:type="dxa"/>
            <w:tcBorders>
              <w:top w:val="single" w:sz="4" w:space="0" w:color="A6A6A6"/>
              <w:bottom w:val="single" w:sz="4" w:space="0" w:color="A6A6A6"/>
            </w:tcBorders>
            <w:vAlign w:val="center"/>
          </w:tcPr>
          <w:p w:rsidR="004C77C3" w:rsidRPr="00F2602A" w:rsidRDefault="004C77C3" w:rsidP="00324AFD">
            <w:pPr>
              <w:spacing w:after="0"/>
              <w:rPr>
                <w:rFonts w:cs="Arial"/>
                <w:sz w:val="16"/>
                <w:szCs w:val="16"/>
              </w:rPr>
            </w:pPr>
            <w:r w:rsidRPr="00F2602A">
              <w:rPr>
                <w:rFonts w:cs="Arial"/>
                <w:sz w:val="16"/>
                <w:szCs w:val="16"/>
              </w:rPr>
              <w:t>Forum chaired now by DNSAS with significant secretarial support from BESIK</w:t>
            </w:r>
          </w:p>
        </w:tc>
        <w:tc>
          <w:tcPr>
            <w:tcW w:w="1701" w:type="dxa"/>
            <w:tcBorders>
              <w:top w:val="single" w:sz="4" w:space="0" w:color="A6A6A6"/>
              <w:bottom w:val="single" w:sz="4" w:space="0" w:color="A6A6A6"/>
            </w:tcBorders>
            <w:vAlign w:val="center"/>
          </w:tcPr>
          <w:p w:rsidR="004C77C3" w:rsidRPr="004A3ED2" w:rsidRDefault="004C77C3" w:rsidP="00324AFD">
            <w:pPr>
              <w:spacing w:after="0"/>
              <w:jc w:val="center"/>
              <w:rPr>
                <w:rFonts w:cs="Arial"/>
                <w:sz w:val="16"/>
                <w:szCs w:val="16"/>
              </w:rPr>
            </w:pPr>
            <w:r w:rsidRPr="004A3ED2">
              <w:rPr>
                <w:rFonts w:cs="Arial"/>
                <w:sz w:val="16"/>
                <w:szCs w:val="16"/>
              </w:rPr>
              <w:t>Forum chaired by DNSAS/DNSC</w:t>
            </w:r>
          </w:p>
        </w:tc>
        <w:tc>
          <w:tcPr>
            <w:tcW w:w="993" w:type="dxa"/>
            <w:tcBorders>
              <w:top w:val="single" w:sz="4" w:space="0" w:color="A6A6A6"/>
              <w:bottom w:val="single" w:sz="4" w:space="0" w:color="A6A6A6"/>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A6A6A6"/>
              <w:bottom w:val="single" w:sz="4" w:space="0" w:color="A6A6A6"/>
            </w:tcBorders>
            <w:shd w:val="clear" w:color="auto" w:fill="FFC00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B</w:t>
            </w:r>
          </w:p>
        </w:tc>
      </w:tr>
      <w:tr w:rsidR="004C77C3" w:rsidRPr="004A3ED2" w:rsidTr="00324AFD">
        <w:tc>
          <w:tcPr>
            <w:tcW w:w="2624" w:type="dxa"/>
            <w:vMerge w:val="restart"/>
          </w:tcPr>
          <w:p w:rsidR="004C77C3" w:rsidRPr="004A3ED2" w:rsidRDefault="004C77C3" w:rsidP="00324AFD">
            <w:pPr>
              <w:spacing w:after="0"/>
              <w:rPr>
                <w:rFonts w:cs="Arial"/>
                <w:b/>
                <w:bCs/>
                <w:sz w:val="16"/>
                <w:szCs w:val="16"/>
              </w:rPr>
            </w:pPr>
            <w:r w:rsidRPr="004A3ED2">
              <w:rPr>
                <w:rFonts w:cs="Arial"/>
                <w:b/>
                <w:bCs/>
                <w:sz w:val="16"/>
                <w:szCs w:val="16"/>
              </w:rPr>
              <w:t>Outcome 1.6</w:t>
            </w:r>
          </w:p>
          <w:p w:rsidR="004C77C3" w:rsidRPr="004A3ED2" w:rsidRDefault="004C77C3" w:rsidP="00324AFD">
            <w:pPr>
              <w:spacing w:after="0"/>
              <w:rPr>
                <w:rFonts w:cs="Arial"/>
                <w:sz w:val="16"/>
                <w:szCs w:val="16"/>
              </w:rPr>
            </w:pPr>
            <w:r w:rsidRPr="004A3ED2">
              <w:rPr>
                <w:rFonts w:cs="Arial"/>
                <w:sz w:val="16"/>
                <w:szCs w:val="16"/>
              </w:rPr>
              <w:t>District RWASH agencies coordinating and integrating the delivery of RWASH services to communities</w:t>
            </w:r>
          </w:p>
        </w:tc>
        <w:tc>
          <w:tcPr>
            <w:tcW w:w="4820" w:type="dxa"/>
            <w:tcBorders>
              <w:top w:val="single" w:sz="4" w:space="0" w:color="BFBFBF"/>
              <w:bottom w:val="single" w:sz="4" w:space="0" w:color="BFBFBF"/>
            </w:tcBorders>
          </w:tcPr>
          <w:p w:rsidR="004C77C3" w:rsidRPr="004A3ED2" w:rsidRDefault="004C77C3" w:rsidP="00324AFD">
            <w:pPr>
              <w:spacing w:after="0"/>
              <w:rPr>
                <w:rFonts w:cs="Arial"/>
                <w:sz w:val="16"/>
                <w:szCs w:val="16"/>
              </w:rPr>
            </w:pPr>
            <w:r w:rsidRPr="004A3ED2">
              <w:rPr>
                <w:rFonts w:cs="Arial"/>
                <w:b/>
                <w:bCs/>
                <w:i/>
                <w:iCs/>
                <w:sz w:val="16"/>
                <w:szCs w:val="16"/>
              </w:rPr>
              <w:t>Outcome Indicators</w:t>
            </w:r>
          </w:p>
          <w:p w:rsidR="004C77C3" w:rsidRPr="004A3ED2" w:rsidRDefault="004C77C3" w:rsidP="00324AFD">
            <w:pPr>
              <w:spacing w:after="0"/>
              <w:rPr>
                <w:rFonts w:cs="Arial"/>
                <w:sz w:val="16"/>
                <w:szCs w:val="16"/>
              </w:rPr>
            </w:pPr>
            <w:r w:rsidRPr="004A3ED2">
              <w:rPr>
                <w:rFonts w:cs="Arial"/>
                <w:sz w:val="16"/>
                <w:szCs w:val="16"/>
              </w:rPr>
              <w:t># of communities targeted for all components of RWASH (water, sanitation and hygiene services)</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97</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110</w:t>
            </w:r>
          </w:p>
        </w:tc>
        <w:tc>
          <w:tcPr>
            <w:tcW w:w="993" w:type="dxa"/>
            <w:tcBorders>
              <w:top w:val="single" w:sz="4" w:space="0" w:color="BFBFBF"/>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A</w:t>
            </w:r>
          </w:p>
        </w:tc>
      </w:tr>
      <w:tr w:rsidR="004C77C3" w:rsidRPr="004A3ED2" w:rsidTr="00324AFD">
        <w:tc>
          <w:tcPr>
            <w:tcW w:w="2624" w:type="dxa"/>
            <w:vMerge/>
          </w:tcPr>
          <w:p w:rsidR="004C77C3" w:rsidRPr="004A3ED2" w:rsidRDefault="004C77C3" w:rsidP="00324AFD">
            <w:pPr>
              <w:spacing w:after="0"/>
              <w:rPr>
                <w:rFonts w:cs="Arial"/>
                <w:b/>
                <w:bCs/>
                <w:sz w:val="16"/>
                <w:szCs w:val="16"/>
              </w:rPr>
            </w:pPr>
          </w:p>
        </w:tc>
        <w:tc>
          <w:tcPr>
            <w:tcW w:w="4820" w:type="dxa"/>
            <w:tcBorders>
              <w:top w:val="single" w:sz="4" w:space="0" w:color="BFBFBF"/>
              <w:bottom w:val="single" w:sz="4" w:space="0" w:color="BFBFBF"/>
            </w:tcBorders>
          </w:tcPr>
          <w:p w:rsidR="004C77C3" w:rsidRPr="004A3ED2" w:rsidRDefault="004C77C3" w:rsidP="00324AFD">
            <w:pPr>
              <w:spacing w:after="0"/>
              <w:rPr>
                <w:rFonts w:cs="Arial"/>
                <w:sz w:val="16"/>
                <w:szCs w:val="16"/>
              </w:rPr>
            </w:pPr>
            <w:r w:rsidRPr="004A3ED2">
              <w:rPr>
                <w:rFonts w:cs="Arial"/>
                <w:sz w:val="16"/>
                <w:szCs w:val="16"/>
              </w:rPr>
              <w:t># of SAS districts plans integrated with district planning processes</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Limited integration in all districts</w:t>
            </w:r>
          </w:p>
        </w:tc>
        <w:tc>
          <w:tcPr>
            <w:tcW w:w="3543" w:type="dxa"/>
            <w:tcBorders>
              <w:top w:val="single" w:sz="4" w:space="0" w:color="BFBFBF"/>
              <w:bottom w:val="single" w:sz="4" w:space="0" w:color="BFBFBF"/>
            </w:tcBorders>
            <w:vAlign w:val="center"/>
          </w:tcPr>
          <w:p w:rsidR="004C77C3" w:rsidRDefault="004C77C3" w:rsidP="00324AFD">
            <w:pPr>
              <w:spacing w:after="0"/>
              <w:rPr>
                <w:rFonts w:cs="Arial"/>
                <w:sz w:val="16"/>
                <w:szCs w:val="16"/>
              </w:rPr>
            </w:pPr>
            <w:r>
              <w:rPr>
                <w:rFonts w:cs="Arial"/>
                <w:sz w:val="16"/>
                <w:szCs w:val="16"/>
              </w:rPr>
              <w:t xml:space="preserve">Improved harmony in identification of priorities but need more clarity in District level planning responsibilities between District Administration and SAS. </w:t>
            </w:r>
          </w:p>
          <w:p w:rsidR="004C77C3" w:rsidRPr="004A3ED2" w:rsidRDefault="004C77C3" w:rsidP="00324AFD">
            <w:pPr>
              <w:spacing w:after="0"/>
              <w:rPr>
                <w:rFonts w:cs="Arial"/>
                <w:sz w:val="16"/>
                <w:szCs w:val="16"/>
              </w:rPr>
            </w:pPr>
            <w:r>
              <w:rPr>
                <w:rFonts w:cs="Arial"/>
                <w:sz w:val="16"/>
                <w:szCs w:val="16"/>
              </w:rPr>
              <w:t xml:space="preserve">Presence of SDFs has promoted coordination at Sub District level and information flow to SAS. </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1</w:t>
            </w:r>
            <w:r>
              <w:rPr>
                <w:rFonts w:cs="Arial"/>
                <w:sz w:val="16"/>
                <w:szCs w:val="16"/>
              </w:rPr>
              <w:t xml:space="preserve">2 </w:t>
            </w:r>
            <w:r w:rsidRPr="004A3ED2">
              <w:rPr>
                <w:rFonts w:cs="Arial"/>
                <w:sz w:val="16"/>
                <w:szCs w:val="16"/>
              </w:rPr>
              <w:t>districts</w:t>
            </w:r>
          </w:p>
        </w:tc>
        <w:tc>
          <w:tcPr>
            <w:tcW w:w="993" w:type="dxa"/>
            <w:tcBorders>
              <w:top w:val="single" w:sz="4" w:space="0" w:color="BFBFBF"/>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FFC00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B</w:t>
            </w:r>
          </w:p>
        </w:tc>
      </w:tr>
      <w:tr w:rsidR="004C77C3" w:rsidRPr="004A3ED2" w:rsidTr="00324AFD">
        <w:tc>
          <w:tcPr>
            <w:tcW w:w="2624" w:type="dxa"/>
            <w:vMerge/>
          </w:tcPr>
          <w:p w:rsidR="004C77C3" w:rsidRPr="004A3ED2" w:rsidRDefault="004C77C3" w:rsidP="00324AFD">
            <w:pPr>
              <w:spacing w:after="0"/>
              <w:rPr>
                <w:rFonts w:cs="Arial"/>
                <w:b/>
                <w:bCs/>
                <w:sz w:val="16"/>
                <w:szCs w:val="16"/>
              </w:rPr>
            </w:pPr>
          </w:p>
        </w:tc>
        <w:tc>
          <w:tcPr>
            <w:tcW w:w="4820" w:type="dxa"/>
            <w:tcBorders>
              <w:top w:val="single" w:sz="4" w:space="0" w:color="BFBFBF"/>
              <w:bottom w:val="single" w:sz="4" w:space="0" w:color="BFBFBF"/>
            </w:tcBorders>
          </w:tcPr>
          <w:p w:rsidR="004C77C3" w:rsidRPr="004A3ED2" w:rsidRDefault="004C77C3" w:rsidP="00324AFD">
            <w:pPr>
              <w:spacing w:after="0"/>
              <w:rPr>
                <w:rFonts w:cs="Arial"/>
                <w:sz w:val="16"/>
                <w:szCs w:val="16"/>
              </w:rPr>
            </w:pPr>
            <w:r w:rsidRPr="004A3ED2">
              <w:rPr>
                <w:rFonts w:cs="Arial"/>
                <w:b/>
                <w:bCs/>
                <w:i/>
                <w:iCs/>
                <w:sz w:val="16"/>
                <w:szCs w:val="16"/>
              </w:rPr>
              <w:t>Key Output Indicators</w:t>
            </w:r>
          </w:p>
          <w:p w:rsidR="004C77C3" w:rsidRPr="004A3ED2" w:rsidRDefault="004C77C3" w:rsidP="00324AFD">
            <w:pPr>
              <w:spacing w:after="0"/>
              <w:rPr>
                <w:rFonts w:cs="Arial"/>
                <w:sz w:val="16"/>
                <w:szCs w:val="16"/>
              </w:rPr>
            </w:pPr>
            <w:r w:rsidRPr="004A3ED2">
              <w:rPr>
                <w:rFonts w:cs="Arial"/>
                <w:sz w:val="16"/>
                <w:szCs w:val="16"/>
              </w:rPr>
              <w:t>Mechanisms for targeting RWASH delivery established in 13 districts</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No mechanism established</w:t>
            </w:r>
          </w:p>
        </w:tc>
        <w:tc>
          <w:tcPr>
            <w:tcW w:w="3543" w:type="dxa"/>
            <w:tcBorders>
              <w:top w:val="single" w:sz="4" w:space="0" w:color="BFBFBF"/>
              <w:bottom w:val="single" w:sz="4" w:space="0" w:color="BFBFBF"/>
            </w:tcBorders>
            <w:vAlign w:val="center"/>
          </w:tcPr>
          <w:p w:rsidR="004C77C3" w:rsidRDefault="004C77C3" w:rsidP="00324AFD">
            <w:pPr>
              <w:spacing w:after="0"/>
              <w:rPr>
                <w:rFonts w:cs="Arial"/>
                <w:sz w:val="16"/>
                <w:szCs w:val="16"/>
              </w:rPr>
            </w:pPr>
            <w:proofErr w:type="spellStart"/>
            <w:r w:rsidRPr="00C61271">
              <w:rPr>
                <w:rFonts w:cs="Arial"/>
                <w:sz w:val="16"/>
                <w:szCs w:val="16"/>
              </w:rPr>
              <w:t>MoH</w:t>
            </w:r>
            <w:proofErr w:type="spellEnd"/>
            <w:r w:rsidRPr="00C61271">
              <w:rPr>
                <w:rFonts w:cs="Arial"/>
                <w:sz w:val="16"/>
                <w:szCs w:val="16"/>
              </w:rPr>
              <w:t xml:space="preserve"> now implementing CLTS and PAKSI in communities with a new water supply in 7 districts</w:t>
            </w:r>
            <w:r>
              <w:rPr>
                <w:rFonts w:cs="Arial"/>
                <w:sz w:val="16"/>
                <w:szCs w:val="16"/>
              </w:rPr>
              <w:t xml:space="preserve"> </w:t>
            </w:r>
          </w:p>
          <w:p w:rsidR="004C77C3" w:rsidRDefault="004C77C3" w:rsidP="00324AFD">
            <w:pPr>
              <w:spacing w:after="0"/>
              <w:rPr>
                <w:rFonts w:cs="Arial"/>
                <w:sz w:val="16"/>
                <w:szCs w:val="16"/>
              </w:rPr>
            </w:pPr>
            <w:r>
              <w:rPr>
                <w:rFonts w:cs="Arial"/>
                <w:sz w:val="16"/>
                <w:szCs w:val="16"/>
              </w:rPr>
              <w:t xml:space="preserve">More collaboration between MoI and MSS to deliver vulnerable Household Toilet scheme. </w:t>
            </w:r>
          </w:p>
          <w:p w:rsidR="004C77C3" w:rsidRPr="004A3ED2" w:rsidRDefault="004C77C3" w:rsidP="00324AFD">
            <w:pPr>
              <w:spacing w:after="0"/>
              <w:rPr>
                <w:rFonts w:cs="Arial"/>
                <w:sz w:val="16"/>
                <w:szCs w:val="16"/>
              </w:rPr>
            </w:pPr>
            <w:r>
              <w:rPr>
                <w:rFonts w:cs="Arial"/>
                <w:sz w:val="16"/>
                <w:szCs w:val="16"/>
              </w:rPr>
              <w:t>Trainers national workshop established a framework for District coordination workshops for BESIK2</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1</w:t>
            </w:r>
            <w:r>
              <w:rPr>
                <w:rFonts w:cs="Arial"/>
                <w:sz w:val="16"/>
                <w:szCs w:val="16"/>
              </w:rPr>
              <w:t>2</w:t>
            </w:r>
            <w:r w:rsidRPr="004A3ED2">
              <w:rPr>
                <w:rFonts w:cs="Arial"/>
                <w:sz w:val="16"/>
                <w:szCs w:val="16"/>
              </w:rPr>
              <w:t xml:space="preserve"> districts</w:t>
            </w:r>
          </w:p>
        </w:tc>
        <w:tc>
          <w:tcPr>
            <w:tcW w:w="993"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FFC00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B</w:t>
            </w:r>
          </w:p>
        </w:tc>
      </w:tr>
      <w:tr w:rsidR="004C77C3" w:rsidRPr="004A3ED2" w:rsidTr="00324AFD">
        <w:trPr>
          <w:trHeight w:val="167"/>
        </w:trPr>
        <w:tc>
          <w:tcPr>
            <w:tcW w:w="2624" w:type="dxa"/>
            <w:vMerge/>
          </w:tcPr>
          <w:p w:rsidR="004C77C3" w:rsidRPr="004A3ED2" w:rsidRDefault="004C77C3" w:rsidP="00324AFD">
            <w:pPr>
              <w:spacing w:after="0"/>
              <w:rPr>
                <w:rFonts w:cs="Arial"/>
                <w:b/>
                <w:bCs/>
                <w:sz w:val="16"/>
                <w:szCs w:val="16"/>
              </w:rPr>
            </w:pPr>
          </w:p>
        </w:tc>
        <w:tc>
          <w:tcPr>
            <w:tcW w:w="4820" w:type="dxa"/>
            <w:tcBorders>
              <w:top w:val="single" w:sz="4" w:space="0" w:color="BFBFBF"/>
              <w:bottom w:val="single" w:sz="4" w:space="0" w:color="A6A6A6"/>
            </w:tcBorders>
          </w:tcPr>
          <w:p w:rsidR="004C77C3" w:rsidRPr="004A3ED2" w:rsidRDefault="004C77C3" w:rsidP="00324AFD">
            <w:pPr>
              <w:spacing w:after="0"/>
              <w:rPr>
                <w:rFonts w:cs="Arial"/>
                <w:sz w:val="16"/>
                <w:szCs w:val="16"/>
              </w:rPr>
            </w:pPr>
            <w:r w:rsidRPr="004A3ED2">
              <w:rPr>
                <w:rFonts w:cs="Arial"/>
                <w:sz w:val="16"/>
                <w:szCs w:val="16"/>
              </w:rPr>
              <w:t>Mechanism for  integration of SAS district plans with district planning processes established in 13 districts</w:t>
            </w:r>
          </w:p>
        </w:tc>
        <w:tc>
          <w:tcPr>
            <w:tcW w:w="1701" w:type="dxa"/>
            <w:tcBorders>
              <w:top w:val="single" w:sz="4" w:space="0" w:color="BFBFBF"/>
              <w:bottom w:val="single" w:sz="4" w:space="0" w:color="A6A6A6"/>
            </w:tcBorders>
            <w:vAlign w:val="center"/>
          </w:tcPr>
          <w:p w:rsidR="004C77C3" w:rsidRPr="004A3ED2" w:rsidRDefault="004C77C3" w:rsidP="00324AFD">
            <w:pPr>
              <w:spacing w:after="0"/>
              <w:jc w:val="center"/>
              <w:rPr>
                <w:rFonts w:cs="Arial"/>
                <w:sz w:val="16"/>
                <w:szCs w:val="16"/>
              </w:rPr>
            </w:pPr>
            <w:r w:rsidRPr="004A3ED2">
              <w:rPr>
                <w:rFonts w:cs="Arial"/>
                <w:sz w:val="16"/>
                <w:szCs w:val="16"/>
              </w:rPr>
              <w:t>No mechanism established</w:t>
            </w:r>
          </w:p>
        </w:tc>
        <w:tc>
          <w:tcPr>
            <w:tcW w:w="3543" w:type="dxa"/>
            <w:tcBorders>
              <w:top w:val="single" w:sz="4" w:space="0" w:color="BFBFBF"/>
              <w:bottom w:val="single" w:sz="4" w:space="0" w:color="A6A6A6"/>
            </w:tcBorders>
            <w:vAlign w:val="center"/>
          </w:tcPr>
          <w:p w:rsidR="004C77C3" w:rsidRPr="004A3ED2" w:rsidRDefault="004C77C3" w:rsidP="00324AFD">
            <w:pPr>
              <w:spacing w:after="0"/>
              <w:rPr>
                <w:rFonts w:cs="Arial"/>
                <w:sz w:val="16"/>
                <w:szCs w:val="16"/>
              </w:rPr>
            </w:pPr>
            <w:r w:rsidRPr="00647715">
              <w:rPr>
                <w:rFonts w:cs="Arial"/>
                <w:sz w:val="16"/>
                <w:szCs w:val="16"/>
              </w:rPr>
              <w:t xml:space="preserve">SIB data used to identify and verify SAS priorities in 12 districts. </w:t>
            </w:r>
            <w:proofErr w:type="gramStart"/>
            <w:r w:rsidRPr="00647715">
              <w:rPr>
                <w:rFonts w:cs="Arial"/>
                <w:sz w:val="16"/>
                <w:szCs w:val="16"/>
              </w:rPr>
              <w:t>SIBS has</w:t>
            </w:r>
            <w:proofErr w:type="gramEnd"/>
            <w:r w:rsidRPr="00647715">
              <w:rPr>
                <w:rFonts w:cs="Arial"/>
                <w:sz w:val="16"/>
                <w:szCs w:val="16"/>
              </w:rPr>
              <w:t xml:space="preserve"> been updated in over 50% of </w:t>
            </w:r>
            <w:proofErr w:type="spellStart"/>
            <w:r w:rsidRPr="00647715">
              <w:rPr>
                <w:rFonts w:cs="Arial"/>
                <w:sz w:val="16"/>
                <w:szCs w:val="16"/>
              </w:rPr>
              <w:t>aldeias</w:t>
            </w:r>
            <w:proofErr w:type="spellEnd"/>
            <w:r w:rsidRPr="00647715">
              <w:rPr>
                <w:rFonts w:cs="Arial"/>
                <w:sz w:val="16"/>
                <w:szCs w:val="16"/>
              </w:rPr>
              <w:t xml:space="preserve"> in last 3 months.</w:t>
            </w:r>
          </w:p>
        </w:tc>
        <w:tc>
          <w:tcPr>
            <w:tcW w:w="1701" w:type="dxa"/>
            <w:tcBorders>
              <w:top w:val="single" w:sz="4" w:space="0" w:color="BFBFBF"/>
              <w:bottom w:val="single" w:sz="4" w:space="0" w:color="A6A6A6"/>
            </w:tcBorders>
            <w:vAlign w:val="center"/>
          </w:tcPr>
          <w:p w:rsidR="004C77C3" w:rsidRPr="004A3ED2" w:rsidRDefault="004C77C3" w:rsidP="00324AFD">
            <w:pPr>
              <w:spacing w:after="0"/>
              <w:jc w:val="center"/>
              <w:rPr>
                <w:rFonts w:cs="Arial"/>
                <w:sz w:val="16"/>
                <w:szCs w:val="16"/>
              </w:rPr>
            </w:pPr>
            <w:r w:rsidRPr="004A3ED2">
              <w:rPr>
                <w:rFonts w:cs="Arial"/>
                <w:sz w:val="16"/>
                <w:szCs w:val="16"/>
              </w:rPr>
              <w:t>1</w:t>
            </w:r>
            <w:r>
              <w:rPr>
                <w:rFonts w:cs="Arial"/>
                <w:sz w:val="16"/>
                <w:szCs w:val="16"/>
              </w:rPr>
              <w:t>2</w:t>
            </w:r>
            <w:r w:rsidRPr="004A3ED2">
              <w:rPr>
                <w:rFonts w:cs="Arial"/>
                <w:sz w:val="16"/>
                <w:szCs w:val="16"/>
              </w:rPr>
              <w:t xml:space="preserve"> districts</w:t>
            </w:r>
          </w:p>
        </w:tc>
        <w:tc>
          <w:tcPr>
            <w:tcW w:w="993" w:type="dxa"/>
            <w:tcBorders>
              <w:top w:val="single" w:sz="4" w:space="0" w:color="BFBFBF"/>
              <w:bottom w:val="single" w:sz="4" w:space="0" w:color="A6A6A6"/>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tcBorders>
            <w:shd w:val="clear" w:color="auto" w:fill="FFC00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B</w:t>
            </w:r>
          </w:p>
        </w:tc>
      </w:tr>
      <w:tr w:rsidR="004C77C3" w:rsidRPr="004A3ED2" w:rsidTr="00324AFD">
        <w:trPr>
          <w:trHeight w:val="498"/>
        </w:trPr>
        <w:tc>
          <w:tcPr>
            <w:tcW w:w="2624" w:type="dxa"/>
            <w:vMerge w:val="restart"/>
            <w:tcBorders>
              <w:left w:val="single" w:sz="4" w:space="0" w:color="1F497D" w:themeColor="text2"/>
              <w:bottom w:val="single" w:sz="4" w:space="0" w:color="BFBFBF" w:themeColor="background1" w:themeShade="BF"/>
            </w:tcBorders>
          </w:tcPr>
          <w:p w:rsidR="004C77C3" w:rsidRPr="004A3ED2" w:rsidRDefault="004C77C3" w:rsidP="00324AFD">
            <w:pPr>
              <w:spacing w:after="0"/>
              <w:rPr>
                <w:rFonts w:cs="Arial"/>
                <w:b/>
                <w:bCs/>
                <w:sz w:val="16"/>
                <w:szCs w:val="16"/>
              </w:rPr>
            </w:pPr>
            <w:r w:rsidRPr="004A3ED2">
              <w:rPr>
                <w:rFonts w:cs="Arial"/>
                <w:b/>
                <w:bCs/>
                <w:sz w:val="16"/>
                <w:szCs w:val="16"/>
              </w:rPr>
              <w:t>Outcome 1.7</w:t>
            </w:r>
          </w:p>
          <w:p w:rsidR="004C77C3" w:rsidRPr="004A3ED2" w:rsidRDefault="004C77C3" w:rsidP="00324AFD">
            <w:pPr>
              <w:spacing w:after="0"/>
              <w:rPr>
                <w:rFonts w:cs="Arial"/>
                <w:sz w:val="16"/>
                <w:szCs w:val="16"/>
              </w:rPr>
            </w:pPr>
            <w:r w:rsidRPr="004A3ED2">
              <w:rPr>
                <w:rFonts w:cs="Arial"/>
                <w:sz w:val="16"/>
                <w:szCs w:val="16"/>
              </w:rPr>
              <w:t xml:space="preserve">Increased MoI capacity in water resource management    </w:t>
            </w:r>
          </w:p>
        </w:tc>
        <w:tc>
          <w:tcPr>
            <w:tcW w:w="4820" w:type="dxa"/>
            <w:tcBorders>
              <w:bottom w:val="single" w:sz="4" w:space="0" w:color="BFBFBF" w:themeColor="background1" w:themeShade="BF"/>
            </w:tcBorders>
          </w:tcPr>
          <w:p w:rsidR="004C77C3" w:rsidRPr="004A3ED2" w:rsidRDefault="004C77C3" w:rsidP="00324AFD">
            <w:pPr>
              <w:spacing w:after="0"/>
              <w:rPr>
                <w:rFonts w:cs="Arial"/>
                <w:sz w:val="16"/>
                <w:szCs w:val="16"/>
              </w:rPr>
            </w:pPr>
            <w:r w:rsidRPr="004A3ED2">
              <w:rPr>
                <w:rFonts w:cs="Arial"/>
                <w:b/>
                <w:bCs/>
                <w:i/>
                <w:iCs/>
                <w:sz w:val="16"/>
                <w:szCs w:val="16"/>
              </w:rPr>
              <w:t>Outcome Indicators</w:t>
            </w:r>
          </w:p>
          <w:p w:rsidR="004C77C3" w:rsidRPr="004A3ED2" w:rsidRDefault="004C77C3" w:rsidP="00324AFD">
            <w:pPr>
              <w:rPr>
                <w:rFonts w:cs="Arial"/>
                <w:sz w:val="16"/>
                <w:szCs w:val="16"/>
              </w:rPr>
            </w:pPr>
            <w:r>
              <w:rPr>
                <w:rFonts w:cs="Arial"/>
                <w:sz w:val="16"/>
                <w:szCs w:val="16"/>
              </w:rPr>
              <w:t xml:space="preserve">Water vulnerability assessment completed and options for improved water resources management identified </w:t>
            </w:r>
          </w:p>
        </w:tc>
        <w:tc>
          <w:tcPr>
            <w:tcW w:w="1701" w:type="dxa"/>
            <w:tcBorders>
              <w:bottom w:val="single" w:sz="4" w:space="0" w:color="BFBFBF" w:themeColor="background1" w:themeShade="BF"/>
            </w:tcBorders>
            <w:vAlign w:val="center"/>
          </w:tcPr>
          <w:p w:rsidR="004C77C3" w:rsidRPr="004A3ED2" w:rsidRDefault="004C77C3" w:rsidP="00324AFD">
            <w:pPr>
              <w:spacing w:after="0"/>
              <w:jc w:val="center"/>
              <w:rPr>
                <w:rFonts w:cs="Arial"/>
                <w:sz w:val="16"/>
                <w:szCs w:val="16"/>
              </w:rPr>
            </w:pPr>
            <w:r>
              <w:rPr>
                <w:rFonts w:cs="Arial"/>
                <w:sz w:val="16"/>
                <w:szCs w:val="16"/>
              </w:rPr>
              <w:t>Inadequate data to assess vulnerability</w:t>
            </w:r>
          </w:p>
        </w:tc>
        <w:tc>
          <w:tcPr>
            <w:tcW w:w="3543" w:type="dxa"/>
            <w:tcBorders>
              <w:bottom w:val="single" w:sz="4" w:space="0" w:color="BFBFBF" w:themeColor="background1" w:themeShade="BF"/>
            </w:tcBorders>
            <w:vAlign w:val="center"/>
          </w:tcPr>
          <w:p w:rsidR="004C77C3" w:rsidRPr="000D7E4D" w:rsidRDefault="004C77C3" w:rsidP="00324AFD">
            <w:pPr>
              <w:rPr>
                <w:rFonts w:cs="Arial"/>
                <w:sz w:val="16"/>
                <w:szCs w:val="16"/>
              </w:rPr>
            </w:pPr>
            <w:r w:rsidRPr="000D7E4D">
              <w:rPr>
                <w:rFonts w:cs="Arial"/>
                <w:sz w:val="16"/>
                <w:szCs w:val="16"/>
              </w:rPr>
              <w:t>Vulnerability index completed</w:t>
            </w:r>
            <w:r>
              <w:rPr>
                <w:rFonts w:cs="Arial"/>
                <w:sz w:val="16"/>
                <w:szCs w:val="16"/>
              </w:rPr>
              <w:t>. I</w:t>
            </w:r>
            <w:r w:rsidRPr="000D7E4D">
              <w:rPr>
                <w:rFonts w:cs="Arial"/>
                <w:sz w:val="16"/>
                <w:szCs w:val="16"/>
              </w:rPr>
              <w:t xml:space="preserve">ncreased awareness of DNGRA staff in vulnerability assessment and water resource management studies. Water Resource Policy and Law </w:t>
            </w:r>
            <w:r>
              <w:rPr>
                <w:rFonts w:cs="Arial"/>
                <w:sz w:val="16"/>
                <w:szCs w:val="16"/>
              </w:rPr>
              <w:t>finalised after stakeholder consultation</w:t>
            </w:r>
          </w:p>
          <w:p w:rsidR="004C77C3" w:rsidRPr="004A3ED2" w:rsidRDefault="004C77C3" w:rsidP="00324AFD">
            <w:pPr>
              <w:spacing w:after="0"/>
              <w:jc w:val="center"/>
              <w:rPr>
                <w:rFonts w:cs="Arial"/>
                <w:sz w:val="16"/>
                <w:szCs w:val="16"/>
              </w:rPr>
            </w:pPr>
            <w:r w:rsidRPr="00B226E6">
              <w:rPr>
                <w:rFonts w:cs="Arial"/>
                <w:sz w:val="16"/>
                <w:szCs w:val="16"/>
              </w:rPr>
              <w:t>.</w:t>
            </w:r>
          </w:p>
        </w:tc>
        <w:tc>
          <w:tcPr>
            <w:tcW w:w="1701" w:type="dxa"/>
            <w:tcBorders>
              <w:bottom w:val="single" w:sz="4" w:space="0" w:color="BFBFBF" w:themeColor="background1" w:themeShade="BF"/>
            </w:tcBorders>
            <w:vAlign w:val="center"/>
          </w:tcPr>
          <w:p w:rsidR="004C77C3" w:rsidRPr="004A3ED2" w:rsidRDefault="004C77C3" w:rsidP="00324AFD">
            <w:pPr>
              <w:jc w:val="center"/>
              <w:rPr>
                <w:rFonts w:cs="Arial"/>
                <w:sz w:val="16"/>
                <w:szCs w:val="16"/>
              </w:rPr>
            </w:pPr>
            <w:r>
              <w:rPr>
                <w:rFonts w:cs="Arial"/>
                <w:sz w:val="16"/>
                <w:szCs w:val="16"/>
              </w:rPr>
              <w:t>Assessment available</w:t>
            </w:r>
          </w:p>
        </w:tc>
        <w:tc>
          <w:tcPr>
            <w:tcW w:w="993" w:type="dxa"/>
            <w:tcBorders>
              <w:bottom w:val="single" w:sz="4" w:space="0" w:color="BFBFBF" w:themeColor="background1" w:themeShade="BF"/>
            </w:tcBorders>
            <w:vAlign w:val="center"/>
          </w:tcPr>
          <w:p w:rsidR="004C77C3" w:rsidRPr="004A3ED2" w:rsidRDefault="004C77C3" w:rsidP="00324AFD">
            <w:pPr>
              <w:autoSpaceDE w:val="0"/>
              <w:autoSpaceDN w:val="0"/>
              <w:adjustRightInd w:val="0"/>
              <w:jc w:val="center"/>
              <w:rPr>
                <w:rFonts w:cs="Arial"/>
                <w:sz w:val="16"/>
                <w:szCs w:val="16"/>
              </w:rPr>
            </w:pPr>
            <w:r w:rsidRPr="004A3ED2">
              <w:rPr>
                <w:rFonts w:cs="Arial"/>
                <w:sz w:val="16"/>
                <w:szCs w:val="16"/>
              </w:rPr>
              <w:t>Ongoing</w:t>
            </w:r>
          </w:p>
        </w:tc>
        <w:tc>
          <w:tcPr>
            <w:tcW w:w="850" w:type="dxa"/>
            <w:tcBorders>
              <w:bottom w:val="single" w:sz="4" w:space="0" w:color="BFBFBF" w:themeColor="background1" w:themeShade="BF"/>
            </w:tcBorders>
            <w:shd w:val="clear" w:color="auto" w:fill="00B050"/>
            <w:vAlign w:val="center"/>
          </w:tcPr>
          <w:p w:rsidR="004C77C3" w:rsidRPr="00F2602A" w:rsidRDefault="004C77C3" w:rsidP="00324AFD">
            <w:pPr>
              <w:autoSpaceDE w:val="0"/>
              <w:autoSpaceDN w:val="0"/>
              <w:adjustRightInd w:val="0"/>
              <w:jc w:val="center"/>
              <w:rPr>
                <w:rFonts w:cs="Arial"/>
                <w:color w:val="FFFFFF" w:themeColor="background1"/>
                <w:sz w:val="16"/>
                <w:szCs w:val="16"/>
              </w:rPr>
            </w:pPr>
            <w:r w:rsidRPr="00F2602A">
              <w:rPr>
                <w:rFonts w:cs="Arial"/>
                <w:color w:val="FFFFFF" w:themeColor="background1"/>
                <w:sz w:val="16"/>
                <w:szCs w:val="16"/>
              </w:rPr>
              <w:t>A</w:t>
            </w:r>
          </w:p>
        </w:tc>
      </w:tr>
      <w:tr w:rsidR="004C77C3" w:rsidRPr="004A3ED2" w:rsidTr="00324AFD">
        <w:trPr>
          <w:trHeight w:val="678"/>
        </w:trPr>
        <w:tc>
          <w:tcPr>
            <w:tcW w:w="2624" w:type="dxa"/>
            <w:vMerge/>
            <w:tcBorders>
              <w:top w:val="single" w:sz="4" w:space="0" w:color="BFBFBF" w:themeColor="background1" w:themeShade="BF"/>
              <w:left w:val="single" w:sz="4" w:space="0" w:color="1F497D" w:themeColor="text2"/>
              <w:bottom w:val="single" w:sz="4" w:space="0" w:color="BFBFBF" w:themeColor="background1" w:themeShade="BF"/>
            </w:tcBorders>
          </w:tcPr>
          <w:p w:rsidR="004C77C3" w:rsidRPr="004A3ED2" w:rsidRDefault="004C77C3" w:rsidP="00324AFD">
            <w:pPr>
              <w:spacing w:after="0"/>
              <w:rPr>
                <w:rFonts w:cs="Arial"/>
                <w:b/>
                <w:bCs/>
                <w:sz w:val="16"/>
                <w:szCs w:val="16"/>
              </w:rPr>
            </w:pPr>
          </w:p>
        </w:tc>
        <w:tc>
          <w:tcPr>
            <w:tcW w:w="4820" w:type="dxa"/>
            <w:tcBorders>
              <w:top w:val="single" w:sz="4" w:space="0" w:color="BFBFBF" w:themeColor="background1" w:themeShade="BF"/>
              <w:bottom w:val="single" w:sz="4" w:space="0" w:color="BFBFBF" w:themeColor="background1" w:themeShade="BF"/>
            </w:tcBorders>
          </w:tcPr>
          <w:p w:rsidR="004C77C3" w:rsidRPr="004A3ED2" w:rsidRDefault="004C77C3" w:rsidP="00324AFD">
            <w:pPr>
              <w:spacing w:after="0"/>
              <w:rPr>
                <w:rFonts w:cs="Arial"/>
                <w:sz w:val="16"/>
                <w:szCs w:val="16"/>
              </w:rPr>
            </w:pPr>
            <w:r w:rsidRPr="004A3ED2">
              <w:rPr>
                <w:rFonts w:cs="Arial"/>
                <w:b/>
                <w:bCs/>
                <w:i/>
                <w:iCs/>
                <w:sz w:val="16"/>
                <w:szCs w:val="16"/>
              </w:rPr>
              <w:t>Key Output Indicators</w:t>
            </w:r>
          </w:p>
          <w:p w:rsidR="004C77C3" w:rsidRPr="004A3ED2" w:rsidRDefault="004C77C3" w:rsidP="00324AFD">
            <w:pPr>
              <w:rPr>
                <w:rFonts w:cs="Arial"/>
                <w:sz w:val="16"/>
                <w:szCs w:val="16"/>
              </w:rPr>
            </w:pPr>
            <w:r>
              <w:rPr>
                <w:rFonts w:cs="Arial"/>
                <w:sz w:val="16"/>
                <w:szCs w:val="16"/>
              </w:rPr>
              <w:t>National hydro-geological map available</w:t>
            </w:r>
          </w:p>
        </w:tc>
        <w:tc>
          <w:tcPr>
            <w:tcW w:w="1701" w:type="dxa"/>
            <w:tcBorders>
              <w:top w:val="single" w:sz="4" w:space="0" w:color="BFBFBF" w:themeColor="background1" w:themeShade="BF"/>
              <w:bottom w:val="single" w:sz="4" w:space="0" w:color="BFBFBF" w:themeColor="background1" w:themeShade="BF"/>
            </w:tcBorders>
            <w:vAlign w:val="center"/>
          </w:tcPr>
          <w:p w:rsidR="004C77C3" w:rsidRPr="004A3ED2" w:rsidRDefault="004C77C3" w:rsidP="00324AFD">
            <w:pPr>
              <w:jc w:val="center"/>
              <w:rPr>
                <w:rFonts w:cs="Arial"/>
                <w:sz w:val="16"/>
                <w:szCs w:val="16"/>
              </w:rPr>
            </w:pPr>
            <w:r>
              <w:rPr>
                <w:rFonts w:cs="Arial"/>
                <w:sz w:val="16"/>
                <w:szCs w:val="16"/>
              </w:rPr>
              <w:t>Limited hydro-geological data available</w:t>
            </w:r>
          </w:p>
        </w:tc>
        <w:tc>
          <w:tcPr>
            <w:tcW w:w="3543" w:type="dxa"/>
            <w:tcBorders>
              <w:top w:val="single" w:sz="4" w:space="0" w:color="BFBFBF" w:themeColor="background1" w:themeShade="BF"/>
              <w:bottom w:val="single" w:sz="4" w:space="0" w:color="BFBFBF" w:themeColor="background1" w:themeShade="BF"/>
            </w:tcBorders>
            <w:vAlign w:val="center"/>
          </w:tcPr>
          <w:p w:rsidR="004C77C3" w:rsidRPr="004A3ED2" w:rsidRDefault="004C77C3" w:rsidP="00324AFD">
            <w:pPr>
              <w:rPr>
                <w:rFonts w:cs="Arial"/>
                <w:sz w:val="16"/>
                <w:szCs w:val="16"/>
              </w:rPr>
            </w:pPr>
            <w:r>
              <w:rPr>
                <w:rFonts w:cs="Arial"/>
                <w:sz w:val="16"/>
                <w:szCs w:val="16"/>
              </w:rPr>
              <w:t>Waiting for Geoscience Australia to print final version</w:t>
            </w:r>
          </w:p>
        </w:tc>
        <w:tc>
          <w:tcPr>
            <w:tcW w:w="1701" w:type="dxa"/>
            <w:tcBorders>
              <w:top w:val="single" w:sz="4" w:space="0" w:color="BFBFBF" w:themeColor="background1" w:themeShade="BF"/>
              <w:bottom w:val="single" w:sz="4" w:space="0" w:color="BFBFBF" w:themeColor="background1" w:themeShade="BF"/>
            </w:tcBorders>
            <w:vAlign w:val="center"/>
          </w:tcPr>
          <w:p w:rsidR="004C77C3" w:rsidRPr="004A3ED2" w:rsidRDefault="004C77C3" w:rsidP="00324AFD">
            <w:pPr>
              <w:jc w:val="center"/>
              <w:rPr>
                <w:rFonts w:cs="Arial"/>
                <w:sz w:val="16"/>
                <w:szCs w:val="16"/>
              </w:rPr>
            </w:pPr>
            <w:r>
              <w:rPr>
                <w:rFonts w:cs="Arial"/>
                <w:sz w:val="16"/>
                <w:szCs w:val="16"/>
              </w:rPr>
              <w:t>Hydro-geological map providing national coverage</w:t>
            </w:r>
          </w:p>
        </w:tc>
        <w:tc>
          <w:tcPr>
            <w:tcW w:w="993" w:type="dxa"/>
            <w:tcBorders>
              <w:top w:val="single" w:sz="4" w:space="0" w:color="BFBFBF" w:themeColor="background1" w:themeShade="BF"/>
              <w:bottom w:val="single" w:sz="4" w:space="0" w:color="BFBFBF" w:themeColor="background1" w:themeShade="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themeColor="background1" w:themeShade="BF"/>
              <w:bottom w:val="single" w:sz="4" w:space="0" w:color="BFBFBF" w:themeColor="background1" w:themeShade="BF"/>
            </w:tcBorders>
            <w:shd w:val="clear" w:color="auto" w:fill="00B050"/>
            <w:vAlign w:val="center"/>
          </w:tcPr>
          <w:p w:rsidR="004C77C3" w:rsidRPr="00F2602A" w:rsidRDefault="004C77C3" w:rsidP="00324AFD">
            <w:pPr>
              <w:autoSpaceDE w:val="0"/>
              <w:autoSpaceDN w:val="0"/>
              <w:adjustRightInd w:val="0"/>
              <w:jc w:val="center"/>
              <w:rPr>
                <w:rFonts w:cs="Arial"/>
                <w:color w:val="FFFFFF" w:themeColor="background1"/>
                <w:sz w:val="16"/>
                <w:szCs w:val="16"/>
              </w:rPr>
            </w:pPr>
            <w:r w:rsidRPr="00F2602A">
              <w:rPr>
                <w:rFonts w:cs="Arial"/>
                <w:color w:val="FFFFFF" w:themeColor="background1"/>
                <w:sz w:val="16"/>
                <w:szCs w:val="16"/>
              </w:rPr>
              <w:t>A</w:t>
            </w:r>
          </w:p>
        </w:tc>
      </w:tr>
      <w:tr w:rsidR="004C77C3" w:rsidRPr="004A3ED2" w:rsidTr="00324AFD">
        <w:trPr>
          <w:trHeight w:val="678"/>
        </w:trPr>
        <w:tc>
          <w:tcPr>
            <w:tcW w:w="2624" w:type="dxa"/>
            <w:tcBorders>
              <w:top w:val="single" w:sz="4" w:space="0" w:color="BFBFBF" w:themeColor="background1" w:themeShade="BF"/>
              <w:left w:val="single" w:sz="4" w:space="0" w:color="1F497D" w:themeColor="text2"/>
            </w:tcBorders>
          </w:tcPr>
          <w:p w:rsidR="004C77C3" w:rsidRPr="004A3ED2" w:rsidRDefault="004C77C3" w:rsidP="00324AFD">
            <w:pPr>
              <w:spacing w:after="0"/>
              <w:rPr>
                <w:rFonts w:cs="Arial"/>
                <w:b/>
                <w:bCs/>
                <w:sz w:val="16"/>
                <w:szCs w:val="16"/>
              </w:rPr>
            </w:pPr>
          </w:p>
        </w:tc>
        <w:tc>
          <w:tcPr>
            <w:tcW w:w="4820" w:type="dxa"/>
            <w:tcBorders>
              <w:top w:val="single" w:sz="4" w:space="0" w:color="BFBFBF" w:themeColor="background1" w:themeShade="BF"/>
            </w:tcBorders>
          </w:tcPr>
          <w:p w:rsidR="004C77C3" w:rsidRPr="004A3ED2" w:rsidRDefault="004C77C3" w:rsidP="00324AFD">
            <w:pPr>
              <w:spacing w:after="0"/>
              <w:rPr>
                <w:rFonts w:cs="Arial"/>
                <w:b/>
                <w:bCs/>
                <w:i/>
                <w:iCs/>
                <w:sz w:val="16"/>
                <w:szCs w:val="16"/>
              </w:rPr>
            </w:pPr>
            <w:r>
              <w:rPr>
                <w:rFonts w:cs="Arial"/>
                <w:sz w:val="16"/>
                <w:szCs w:val="16"/>
              </w:rPr>
              <w:t>Database on groundwater storage and quality established and maintained</w:t>
            </w:r>
          </w:p>
        </w:tc>
        <w:tc>
          <w:tcPr>
            <w:tcW w:w="1701" w:type="dxa"/>
            <w:tcBorders>
              <w:top w:val="single" w:sz="4" w:space="0" w:color="BFBFBF" w:themeColor="background1" w:themeShade="BF"/>
            </w:tcBorders>
            <w:vAlign w:val="center"/>
          </w:tcPr>
          <w:p w:rsidR="004C77C3" w:rsidRPr="004A3ED2" w:rsidDel="00B165AC" w:rsidRDefault="004C77C3" w:rsidP="00324AFD">
            <w:pPr>
              <w:jc w:val="center"/>
              <w:rPr>
                <w:rFonts w:cs="Arial"/>
                <w:sz w:val="16"/>
                <w:szCs w:val="16"/>
              </w:rPr>
            </w:pPr>
            <w:r>
              <w:rPr>
                <w:rFonts w:cs="Arial"/>
                <w:sz w:val="16"/>
                <w:szCs w:val="16"/>
              </w:rPr>
              <w:t>No database available</w:t>
            </w:r>
          </w:p>
        </w:tc>
        <w:tc>
          <w:tcPr>
            <w:tcW w:w="3543" w:type="dxa"/>
            <w:tcBorders>
              <w:top w:val="single" w:sz="4" w:space="0" w:color="BFBFBF" w:themeColor="background1" w:themeShade="BF"/>
            </w:tcBorders>
            <w:vAlign w:val="center"/>
          </w:tcPr>
          <w:p w:rsidR="004C77C3" w:rsidRPr="00E028C4" w:rsidDel="00E86CAE" w:rsidRDefault="004C77C3" w:rsidP="00324AFD">
            <w:pPr>
              <w:rPr>
                <w:rFonts w:cs="Arial"/>
                <w:sz w:val="16"/>
                <w:szCs w:val="16"/>
              </w:rPr>
            </w:pPr>
            <w:r w:rsidRPr="002A645F">
              <w:rPr>
                <w:rFonts w:cs="Arial"/>
                <w:sz w:val="16"/>
                <w:szCs w:val="16"/>
              </w:rPr>
              <w:t xml:space="preserve">National field trips completed and water quality data obtained. Database </w:t>
            </w:r>
            <w:proofErr w:type="gramStart"/>
            <w:r w:rsidRPr="002A645F">
              <w:rPr>
                <w:rFonts w:cs="Arial"/>
                <w:sz w:val="16"/>
                <w:szCs w:val="16"/>
              </w:rPr>
              <w:t>consultant  recruited</w:t>
            </w:r>
            <w:proofErr w:type="gramEnd"/>
            <w:r w:rsidRPr="002A645F">
              <w:rPr>
                <w:rFonts w:cs="Arial"/>
                <w:sz w:val="16"/>
                <w:szCs w:val="16"/>
              </w:rPr>
              <w:t xml:space="preserve">  and presented draft report. Procedure for 6 monthly sampling developed.</w:t>
            </w:r>
          </w:p>
        </w:tc>
        <w:tc>
          <w:tcPr>
            <w:tcW w:w="1701" w:type="dxa"/>
            <w:tcBorders>
              <w:top w:val="single" w:sz="4" w:space="0" w:color="BFBFBF" w:themeColor="background1" w:themeShade="BF"/>
            </w:tcBorders>
            <w:vAlign w:val="center"/>
          </w:tcPr>
          <w:p w:rsidR="004C77C3" w:rsidRPr="00E7733B" w:rsidDel="00B165AC" w:rsidRDefault="004C77C3" w:rsidP="00324AFD">
            <w:pPr>
              <w:jc w:val="center"/>
              <w:rPr>
                <w:rFonts w:cs="Arial"/>
                <w:sz w:val="16"/>
                <w:szCs w:val="16"/>
              </w:rPr>
            </w:pPr>
            <w:r w:rsidRPr="00E7733B">
              <w:rPr>
                <w:rFonts w:cs="Arial"/>
                <w:sz w:val="16"/>
                <w:szCs w:val="16"/>
              </w:rPr>
              <w:t>Database established and maintained by DNGRA</w:t>
            </w:r>
          </w:p>
        </w:tc>
        <w:tc>
          <w:tcPr>
            <w:tcW w:w="993" w:type="dxa"/>
            <w:tcBorders>
              <w:top w:val="single" w:sz="4" w:space="0" w:color="BFBFBF" w:themeColor="background1" w:themeShade="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themeColor="background1" w:themeShade="BF"/>
            </w:tcBorders>
            <w:shd w:val="clear" w:color="auto" w:fill="00B050"/>
            <w:vAlign w:val="center"/>
          </w:tcPr>
          <w:p w:rsidR="004C77C3" w:rsidRPr="00F2602A" w:rsidRDefault="004C77C3" w:rsidP="00324AFD">
            <w:pPr>
              <w:autoSpaceDE w:val="0"/>
              <w:autoSpaceDN w:val="0"/>
              <w:adjustRightInd w:val="0"/>
              <w:jc w:val="center"/>
              <w:rPr>
                <w:rFonts w:cs="Arial"/>
                <w:color w:val="FFFFFF" w:themeColor="background1"/>
                <w:sz w:val="16"/>
                <w:szCs w:val="16"/>
              </w:rPr>
            </w:pPr>
            <w:r w:rsidRPr="00F2602A">
              <w:rPr>
                <w:rFonts w:cs="Arial"/>
                <w:color w:val="FFFFFF" w:themeColor="background1"/>
                <w:sz w:val="16"/>
                <w:szCs w:val="16"/>
              </w:rPr>
              <w:t>A</w:t>
            </w:r>
          </w:p>
        </w:tc>
      </w:tr>
      <w:tr w:rsidR="004C77C3" w:rsidRPr="004A3ED2" w:rsidTr="00324AFD">
        <w:trPr>
          <w:trHeight w:val="308"/>
        </w:trPr>
        <w:tc>
          <w:tcPr>
            <w:tcW w:w="16232" w:type="dxa"/>
            <w:gridSpan w:val="7"/>
            <w:tcBorders>
              <w:bottom w:val="single" w:sz="4" w:space="0" w:color="D9D9D9"/>
            </w:tcBorders>
            <w:shd w:val="clear" w:color="auto" w:fill="1F497D"/>
          </w:tcPr>
          <w:p w:rsidR="004C77C3" w:rsidRPr="004A3ED2" w:rsidRDefault="004C77C3" w:rsidP="00324AFD">
            <w:pPr>
              <w:autoSpaceDE w:val="0"/>
              <w:autoSpaceDN w:val="0"/>
              <w:adjustRightInd w:val="0"/>
              <w:spacing w:after="0"/>
              <w:jc w:val="center"/>
              <w:rPr>
                <w:rFonts w:cs="Arial"/>
                <w:b/>
                <w:bCs/>
                <w:color w:val="FFFFFF"/>
                <w:sz w:val="16"/>
                <w:szCs w:val="16"/>
              </w:rPr>
            </w:pPr>
            <w:r w:rsidRPr="004A3ED2">
              <w:rPr>
                <w:rFonts w:cs="Arial"/>
                <w:b/>
                <w:bCs/>
                <w:color w:val="FFFFFF"/>
                <w:sz w:val="16"/>
                <w:szCs w:val="16"/>
              </w:rPr>
              <w:t>Component 2: Access to safe water</w:t>
            </w:r>
          </w:p>
        </w:tc>
      </w:tr>
      <w:tr w:rsidR="004C77C3" w:rsidRPr="004A3ED2" w:rsidTr="00324AFD">
        <w:tc>
          <w:tcPr>
            <w:tcW w:w="2624" w:type="dxa"/>
            <w:vMerge w:val="restart"/>
            <w:tcBorders>
              <w:top w:val="single" w:sz="4" w:space="0" w:color="D9D9D9"/>
            </w:tcBorders>
            <w:shd w:val="clear" w:color="auto" w:fill="C6D9F1" w:themeFill="text2" w:themeFillTint="33"/>
          </w:tcPr>
          <w:p w:rsidR="004C77C3" w:rsidRPr="004A3ED2" w:rsidRDefault="004C77C3" w:rsidP="00324AFD">
            <w:pPr>
              <w:spacing w:after="0"/>
              <w:rPr>
                <w:rFonts w:cs="Arial"/>
                <w:b/>
                <w:bCs/>
                <w:sz w:val="16"/>
                <w:szCs w:val="16"/>
              </w:rPr>
            </w:pPr>
            <w:r w:rsidRPr="004A3ED2">
              <w:rPr>
                <w:rFonts w:cs="Arial"/>
                <w:b/>
                <w:bCs/>
                <w:sz w:val="16"/>
                <w:szCs w:val="16"/>
              </w:rPr>
              <w:t>Objective 2</w:t>
            </w:r>
          </w:p>
          <w:p w:rsidR="004C77C3" w:rsidRPr="004A3ED2" w:rsidRDefault="004C77C3" w:rsidP="00324AFD">
            <w:pPr>
              <w:spacing w:after="0"/>
              <w:rPr>
                <w:rFonts w:cs="Arial"/>
                <w:b/>
                <w:bCs/>
                <w:sz w:val="16"/>
                <w:szCs w:val="16"/>
              </w:rPr>
            </w:pPr>
            <w:r w:rsidRPr="004A3ED2">
              <w:rPr>
                <w:rFonts w:cs="Arial"/>
                <w:sz w:val="16"/>
                <w:szCs w:val="16"/>
              </w:rPr>
              <w:lastRenderedPageBreak/>
              <w:t>Sustainable water systems delivered to targeted communities</w:t>
            </w:r>
          </w:p>
          <w:p w:rsidR="004C77C3" w:rsidRPr="004A3ED2" w:rsidRDefault="004C77C3" w:rsidP="00324AFD">
            <w:pPr>
              <w:spacing w:after="0"/>
              <w:rPr>
                <w:rFonts w:cs="Arial"/>
                <w:b/>
                <w:bCs/>
                <w:sz w:val="16"/>
                <w:szCs w:val="16"/>
              </w:rPr>
            </w:pPr>
            <w:r w:rsidRPr="004A3ED2">
              <w:rPr>
                <w:rFonts w:cs="Arial"/>
                <w:sz w:val="16"/>
                <w:szCs w:val="16"/>
              </w:rPr>
              <w:t xml:space="preserve"> </w:t>
            </w:r>
          </w:p>
        </w:tc>
        <w:tc>
          <w:tcPr>
            <w:tcW w:w="4820" w:type="dxa"/>
            <w:tcBorders>
              <w:top w:val="single" w:sz="4" w:space="0" w:color="A6A6A6"/>
              <w:bottom w:val="single" w:sz="4" w:space="0" w:color="BFBFBF"/>
            </w:tcBorders>
            <w:shd w:val="clear" w:color="auto" w:fill="C6D9F1" w:themeFill="text2" w:themeFillTint="33"/>
          </w:tcPr>
          <w:p w:rsidR="004C77C3" w:rsidRPr="004A3ED2" w:rsidRDefault="004C77C3" w:rsidP="00324AFD">
            <w:pPr>
              <w:spacing w:after="0"/>
              <w:rPr>
                <w:rFonts w:cs="Arial"/>
                <w:sz w:val="16"/>
                <w:szCs w:val="16"/>
              </w:rPr>
            </w:pPr>
            <w:r w:rsidRPr="004A3ED2">
              <w:rPr>
                <w:rFonts w:cs="Arial"/>
                <w:sz w:val="16"/>
                <w:szCs w:val="16"/>
              </w:rPr>
              <w:lastRenderedPageBreak/>
              <w:t xml:space="preserve">65,000 of additional people in target areas with access to safe water </w:t>
            </w:r>
            <w:r w:rsidRPr="004A3ED2">
              <w:rPr>
                <w:rFonts w:cs="Arial"/>
                <w:sz w:val="16"/>
                <w:szCs w:val="16"/>
              </w:rPr>
              <w:lastRenderedPageBreak/>
              <w:t>supply through BESIK/WSI systems*</w:t>
            </w:r>
          </w:p>
        </w:tc>
        <w:tc>
          <w:tcPr>
            <w:tcW w:w="1701" w:type="dxa"/>
            <w:tcBorders>
              <w:top w:val="single" w:sz="4" w:space="0" w:color="A6A6A6"/>
              <w:bottom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sidRPr="004A3ED2">
              <w:rPr>
                <w:rFonts w:cs="Arial"/>
                <w:sz w:val="16"/>
                <w:szCs w:val="16"/>
              </w:rPr>
              <w:lastRenderedPageBreak/>
              <w:t>0</w:t>
            </w:r>
          </w:p>
        </w:tc>
        <w:tc>
          <w:tcPr>
            <w:tcW w:w="3543" w:type="dxa"/>
            <w:tcBorders>
              <w:top w:val="single" w:sz="4" w:space="0" w:color="A6A6A6"/>
              <w:bottom w:val="single" w:sz="4" w:space="0" w:color="BFBFBF"/>
            </w:tcBorders>
            <w:shd w:val="clear" w:color="auto" w:fill="C6D9F1" w:themeFill="text2" w:themeFillTint="33"/>
            <w:vAlign w:val="center"/>
          </w:tcPr>
          <w:p w:rsidR="004C77C3" w:rsidRPr="00F2602A" w:rsidRDefault="004C77C3" w:rsidP="00324AFD">
            <w:pPr>
              <w:spacing w:after="0"/>
              <w:jc w:val="center"/>
              <w:rPr>
                <w:rFonts w:cs="Arial"/>
                <w:sz w:val="16"/>
                <w:szCs w:val="16"/>
              </w:rPr>
            </w:pPr>
            <w:r>
              <w:rPr>
                <w:rFonts w:cs="Arial"/>
                <w:sz w:val="16"/>
                <w:szCs w:val="16"/>
              </w:rPr>
              <w:t>77,423</w:t>
            </w:r>
          </w:p>
        </w:tc>
        <w:tc>
          <w:tcPr>
            <w:tcW w:w="1701" w:type="dxa"/>
            <w:tcBorders>
              <w:top w:val="single" w:sz="4" w:space="0" w:color="A6A6A6"/>
              <w:bottom w:val="single" w:sz="4" w:space="0" w:color="BFBFBF"/>
            </w:tcBorders>
            <w:shd w:val="clear" w:color="auto" w:fill="C6D9F1" w:themeFill="text2" w:themeFillTint="33"/>
            <w:vAlign w:val="center"/>
          </w:tcPr>
          <w:p w:rsidR="004C77C3" w:rsidRPr="0043654D" w:rsidRDefault="004C77C3" w:rsidP="00324AFD">
            <w:pPr>
              <w:spacing w:after="0"/>
              <w:jc w:val="center"/>
              <w:rPr>
                <w:rFonts w:cs="Arial"/>
                <w:sz w:val="16"/>
                <w:szCs w:val="16"/>
              </w:rPr>
            </w:pPr>
            <w:r w:rsidRPr="0043654D">
              <w:rPr>
                <w:rFonts w:cs="Arial"/>
                <w:sz w:val="16"/>
                <w:szCs w:val="16"/>
              </w:rPr>
              <w:t>65,000</w:t>
            </w:r>
          </w:p>
        </w:tc>
        <w:tc>
          <w:tcPr>
            <w:tcW w:w="993" w:type="dxa"/>
            <w:tcBorders>
              <w:top w:val="single" w:sz="4" w:space="0" w:color="A6A6A6"/>
              <w:bottom w:val="single" w:sz="4" w:space="0" w:color="BFBFBF"/>
            </w:tcBorders>
            <w:shd w:val="clear" w:color="auto" w:fill="C6D9F1" w:themeFill="text2" w:themeFillTint="33"/>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A6A6A6"/>
              <w:bottom w:val="single" w:sz="4" w:space="0" w:color="BFBFBF"/>
            </w:tcBorders>
            <w:shd w:val="clear" w:color="auto" w:fill="00B050"/>
            <w:vAlign w:val="center"/>
          </w:tcPr>
          <w:p w:rsidR="004C77C3" w:rsidRPr="004A3ED2" w:rsidRDefault="004C77C3" w:rsidP="00324AFD">
            <w:pPr>
              <w:autoSpaceDE w:val="0"/>
              <w:autoSpaceDN w:val="0"/>
              <w:adjustRightInd w:val="0"/>
              <w:spacing w:after="0"/>
              <w:jc w:val="center"/>
              <w:rPr>
                <w:rFonts w:cs="Arial"/>
                <w:color w:val="FFFFFF"/>
                <w:sz w:val="16"/>
                <w:szCs w:val="16"/>
              </w:rPr>
            </w:pPr>
            <w:r w:rsidRPr="004A3ED2">
              <w:rPr>
                <w:rFonts w:cs="Arial"/>
                <w:color w:val="FFFFFF"/>
                <w:sz w:val="16"/>
                <w:szCs w:val="16"/>
              </w:rPr>
              <w:t>A</w:t>
            </w:r>
          </w:p>
        </w:tc>
      </w:tr>
      <w:tr w:rsidR="004C77C3" w:rsidRPr="004A3ED2" w:rsidTr="00324AFD">
        <w:tc>
          <w:tcPr>
            <w:tcW w:w="2624" w:type="dxa"/>
            <w:vMerge/>
            <w:shd w:val="clear" w:color="auto" w:fill="C6D9F1" w:themeFill="text2" w:themeFillTint="33"/>
          </w:tcPr>
          <w:p w:rsidR="004C77C3" w:rsidRPr="004A3ED2" w:rsidRDefault="004C77C3" w:rsidP="00324AFD">
            <w:pPr>
              <w:spacing w:after="0"/>
              <w:rPr>
                <w:rFonts w:cs="Arial"/>
                <w:b/>
                <w:bCs/>
                <w:sz w:val="16"/>
                <w:szCs w:val="16"/>
              </w:rPr>
            </w:pPr>
          </w:p>
        </w:tc>
        <w:tc>
          <w:tcPr>
            <w:tcW w:w="4820" w:type="dxa"/>
            <w:tcBorders>
              <w:top w:val="single" w:sz="4" w:space="0" w:color="BFBFBF"/>
              <w:bottom w:val="single" w:sz="4" w:space="0" w:color="BFBFBF" w:themeColor="background1" w:themeShade="BF"/>
            </w:tcBorders>
            <w:shd w:val="clear" w:color="auto" w:fill="C6D9F1" w:themeFill="text2" w:themeFillTint="33"/>
          </w:tcPr>
          <w:p w:rsidR="004C77C3" w:rsidRPr="004A3ED2" w:rsidRDefault="004C77C3" w:rsidP="00324AFD">
            <w:pPr>
              <w:spacing w:after="0"/>
              <w:rPr>
                <w:rFonts w:cs="Arial"/>
                <w:sz w:val="16"/>
                <w:szCs w:val="16"/>
              </w:rPr>
            </w:pPr>
            <w:r w:rsidRPr="004A3ED2">
              <w:rPr>
                <w:rFonts w:cs="Arial"/>
                <w:sz w:val="16"/>
                <w:szCs w:val="16"/>
              </w:rPr>
              <w:t xml:space="preserve">130,000 of additional people in target areas with access to safe water supply through BESIK support to </w:t>
            </w:r>
            <w:proofErr w:type="spellStart"/>
            <w:r w:rsidRPr="004A3ED2">
              <w:rPr>
                <w:rFonts w:cs="Arial"/>
                <w:sz w:val="16"/>
                <w:szCs w:val="16"/>
              </w:rPr>
              <w:t>GoRDTL</w:t>
            </w:r>
            <w:proofErr w:type="spellEnd"/>
            <w:r w:rsidRPr="004A3ED2">
              <w:rPr>
                <w:rFonts w:cs="Arial"/>
                <w:sz w:val="16"/>
                <w:szCs w:val="16"/>
              </w:rPr>
              <w:t xml:space="preserve"> systems*</w:t>
            </w:r>
          </w:p>
        </w:tc>
        <w:tc>
          <w:tcPr>
            <w:tcW w:w="1701" w:type="dxa"/>
            <w:tcBorders>
              <w:top w:val="single" w:sz="4" w:space="0" w:color="BFBFBF"/>
              <w:bottom w:val="single" w:sz="4" w:space="0" w:color="BFBFBF" w:themeColor="background1" w:themeShade="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BFBFBF"/>
              <w:bottom w:val="single" w:sz="4" w:space="0" w:color="BFBFBF" w:themeColor="background1" w:themeShade="BF"/>
            </w:tcBorders>
            <w:shd w:val="clear" w:color="auto" w:fill="C6D9F1" w:themeFill="text2" w:themeFillTint="33"/>
            <w:vAlign w:val="center"/>
          </w:tcPr>
          <w:p w:rsidR="004C77C3" w:rsidRDefault="004C77C3" w:rsidP="00324AFD">
            <w:pPr>
              <w:spacing w:after="0"/>
              <w:jc w:val="center"/>
              <w:rPr>
                <w:rFonts w:cs="Arial"/>
                <w:sz w:val="16"/>
                <w:szCs w:val="16"/>
              </w:rPr>
            </w:pPr>
            <w:r>
              <w:rPr>
                <w:rFonts w:cs="Arial"/>
                <w:sz w:val="16"/>
                <w:szCs w:val="16"/>
              </w:rPr>
              <w:t>145,486</w:t>
            </w:r>
          </w:p>
          <w:p w:rsidR="004C77C3" w:rsidRPr="004A3ED2" w:rsidRDefault="004C77C3" w:rsidP="00324AFD">
            <w:pPr>
              <w:spacing w:after="0"/>
              <w:jc w:val="center"/>
              <w:rPr>
                <w:rFonts w:cs="Arial"/>
                <w:sz w:val="16"/>
                <w:szCs w:val="16"/>
              </w:rPr>
            </w:pPr>
            <w:r>
              <w:rPr>
                <w:rFonts w:cs="Arial"/>
                <w:sz w:val="16"/>
                <w:szCs w:val="16"/>
              </w:rPr>
              <w:t xml:space="preserve">(Includes 26,600 through systems currently under construction) </w:t>
            </w:r>
          </w:p>
        </w:tc>
        <w:tc>
          <w:tcPr>
            <w:tcW w:w="1701" w:type="dxa"/>
            <w:tcBorders>
              <w:top w:val="single" w:sz="4" w:space="0" w:color="BFBFBF"/>
              <w:bottom w:val="single" w:sz="4" w:space="0" w:color="BFBFBF" w:themeColor="background1" w:themeShade="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sidRPr="004A3ED2">
              <w:rPr>
                <w:rFonts w:cs="Arial"/>
                <w:sz w:val="16"/>
                <w:szCs w:val="16"/>
              </w:rPr>
              <w:t>130,000</w:t>
            </w:r>
          </w:p>
        </w:tc>
        <w:tc>
          <w:tcPr>
            <w:tcW w:w="993" w:type="dxa"/>
            <w:tcBorders>
              <w:top w:val="single" w:sz="4" w:space="0" w:color="BFBFBF"/>
              <w:bottom w:val="single" w:sz="4" w:space="0" w:color="BFBFBF" w:themeColor="background1" w:themeShade="BF"/>
            </w:tcBorders>
            <w:shd w:val="clear" w:color="auto" w:fill="C6D9F1" w:themeFill="text2" w:themeFillTint="33"/>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00B050"/>
            <w:vAlign w:val="center"/>
          </w:tcPr>
          <w:p w:rsidR="004C77C3" w:rsidRPr="004A3ED2" w:rsidRDefault="004C77C3" w:rsidP="00324AFD">
            <w:pPr>
              <w:autoSpaceDE w:val="0"/>
              <w:autoSpaceDN w:val="0"/>
              <w:adjustRightInd w:val="0"/>
              <w:spacing w:after="0"/>
              <w:jc w:val="center"/>
              <w:rPr>
                <w:rFonts w:cs="Arial"/>
                <w:color w:val="FFFFFF"/>
                <w:sz w:val="16"/>
                <w:szCs w:val="16"/>
              </w:rPr>
            </w:pPr>
            <w:r w:rsidRPr="004A3ED2">
              <w:rPr>
                <w:rFonts w:cs="Arial"/>
                <w:color w:val="FFFFFF"/>
                <w:sz w:val="16"/>
                <w:szCs w:val="16"/>
              </w:rPr>
              <w:t>A</w:t>
            </w:r>
          </w:p>
        </w:tc>
      </w:tr>
      <w:tr w:rsidR="004C77C3" w:rsidRPr="004A3ED2" w:rsidTr="00324AFD">
        <w:tc>
          <w:tcPr>
            <w:tcW w:w="2624" w:type="dxa"/>
            <w:vMerge/>
            <w:shd w:val="clear" w:color="auto" w:fill="C6D9F1" w:themeFill="text2" w:themeFillTint="33"/>
          </w:tcPr>
          <w:p w:rsidR="004C77C3" w:rsidRPr="004A3ED2" w:rsidRDefault="004C77C3" w:rsidP="00324AFD">
            <w:pPr>
              <w:spacing w:after="0"/>
              <w:rPr>
                <w:rFonts w:cs="Arial"/>
                <w:b/>
                <w:bCs/>
                <w:sz w:val="16"/>
                <w:szCs w:val="16"/>
              </w:rPr>
            </w:pPr>
          </w:p>
        </w:tc>
        <w:tc>
          <w:tcPr>
            <w:tcW w:w="4820" w:type="dxa"/>
            <w:tcBorders>
              <w:top w:val="single" w:sz="4" w:space="0" w:color="BFBFBF" w:themeColor="background1" w:themeShade="BF"/>
              <w:bottom w:val="single" w:sz="4" w:space="0" w:color="BFBFBF"/>
            </w:tcBorders>
            <w:shd w:val="clear" w:color="auto" w:fill="C6D9F1" w:themeFill="text2" w:themeFillTint="33"/>
          </w:tcPr>
          <w:p w:rsidR="004C77C3" w:rsidRPr="004A3ED2" w:rsidRDefault="004C77C3" w:rsidP="00324AFD">
            <w:pPr>
              <w:spacing w:after="0" w:line="240" w:lineRule="atLeast"/>
              <w:rPr>
                <w:rFonts w:cs="Arial"/>
                <w:sz w:val="16"/>
                <w:szCs w:val="16"/>
              </w:rPr>
            </w:pPr>
            <w:r w:rsidRPr="004A3ED2">
              <w:rPr>
                <w:rFonts w:cs="Arial"/>
                <w:sz w:val="16"/>
                <w:szCs w:val="16"/>
              </w:rPr>
              <w:t># of additional schools and health posts in target areas with access to safe water*</w:t>
            </w:r>
          </w:p>
        </w:tc>
        <w:tc>
          <w:tcPr>
            <w:tcW w:w="1701" w:type="dxa"/>
            <w:tcBorders>
              <w:top w:val="single" w:sz="4" w:space="0" w:color="BFBFBF" w:themeColor="background1" w:themeShade="BF"/>
              <w:bottom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BFBFBF" w:themeColor="background1" w:themeShade="BF"/>
              <w:bottom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Pr>
                <w:rFonts w:cs="Arial"/>
                <w:sz w:val="16"/>
                <w:szCs w:val="16"/>
              </w:rPr>
              <w:t>58</w:t>
            </w:r>
            <w:r w:rsidRPr="004A3ED2">
              <w:rPr>
                <w:rFonts w:cs="Arial"/>
                <w:sz w:val="16"/>
                <w:szCs w:val="16"/>
              </w:rPr>
              <w:t xml:space="preserve"> schools</w:t>
            </w:r>
          </w:p>
          <w:p w:rsidR="004C77C3" w:rsidRDefault="004C77C3" w:rsidP="00324AFD">
            <w:pPr>
              <w:spacing w:after="0"/>
              <w:jc w:val="center"/>
              <w:rPr>
                <w:rFonts w:cs="Arial"/>
                <w:sz w:val="16"/>
                <w:szCs w:val="16"/>
              </w:rPr>
            </w:pPr>
            <w:r>
              <w:rPr>
                <w:rFonts w:cs="Arial"/>
                <w:sz w:val="16"/>
                <w:szCs w:val="16"/>
              </w:rPr>
              <w:t>30</w:t>
            </w:r>
            <w:r w:rsidRPr="004A3ED2">
              <w:rPr>
                <w:rFonts w:cs="Arial"/>
                <w:sz w:val="16"/>
                <w:szCs w:val="16"/>
              </w:rPr>
              <w:t xml:space="preserve"> health posts</w:t>
            </w:r>
          </w:p>
          <w:p w:rsidR="004C77C3" w:rsidRPr="00B27509" w:rsidRDefault="004C77C3" w:rsidP="00324AFD">
            <w:pPr>
              <w:spacing w:after="0"/>
              <w:jc w:val="center"/>
              <w:rPr>
                <w:rFonts w:cs="Arial"/>
                <w:sz w:val="16"/>
                <w:szCs w:val="16"/>
              </w:rPr>
            </w:pPr>
            <w:r>
              <w:rPr>
                <w:rFonts w:cs="Arial"/>
                <w:sz w:val="16"/>
                <w:szCs w:val="16"/>
              </w:rPr>
              <w:t>14 health centres</w:t>
            </w:r>
          </w:p>
        </w:tc>
        <w:tc>
          <w:tcPr>
            <w:tcW w:w="1701" w:type="dxa"/>
            <w:tcBorders>
              <w:top w:val="single" w:sz="4" w:space="0" w:color="BFBFBF" w:themeColor="background1" w:themeShade="BF"/>
              <w:bottom w:val="single" w:sz="4" w:space="0" w:color="BFBFBF"/>
            </w:tcBorders>
            <w:shd w:val="clear" w:color="auto" w:fill="C6D9F1" w:themeFill="text2" w:themeFillTint="33"/>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40 schools/25 health facilities</w:t>
            </w:r>
          </w:p>
        </w:tc>
        <w:tc>
          <w:tcPr>
            <w:tcW w:w="993" w:type="dxa"/>
            <w:tcBorders>
              <w:top w:val="single" w:sz="4" w:space="0" w:color="BFBFBF" w:themeColor="background1" w:themeShade="BF"/>
              <w:bottom w:val="single" w:sz="4" w:space="0" w:color="BFBFBF"/>
            </w:tcBorders>
            <w:shd w:val="clear" w:color="auto" w:fill="C6D9F1" w:themeFill="text2" w:themeFillTint="33"/>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00B050"/>
            <w:vAlign w:val="center"/>
          </w:tcPr>
          <w:p w:rsidR="004C77C3" w:rsidRPr="004A3ED2" w:rsidRDefault="004C77C3" w:rsidP="00324AFD">
            <w:pPr>
              <w:autoSpaceDE w:val="0"/>
              <w:autoSpaceDN w:val="0"/>
              <w:adjustRightInd w:val="0"/>
              <w:spacing w:after="0"/>
              <w:jc w:val="center"/>
              <w:rPr>
                <w:rFonts w:cs="Arial"/>
                <w:color w:val="FFFFFF"/>
                <w:sz w:val="16"/>
                <w:szCs w:val="16"/>
              </w:rPr>
            </w:pPr>
            <w:r w:rsidRPr="004A3ED2">
              <w:rPr>
                <w:rFonts w:cs="Arial"/>
                <w:color w:val="FFFFFF"/>
                <w:sz w:val="16"/>
                <w:szCs w:val="16"/>
              </w:rPr>
              <w:t>A</w:t>
            </w:r>
          </w:p>
        </w:tc>
      </w:tr>
      <w:tr w:rsidR="004C77C3" w:rsidRPr="004A3ED2" w:rsidTr="00324AFD">
        <w:tc>
          <w:tcPr>
            <w:tcW w:w="2624" w:type="dxa"/>
            <w:vMerge/>
            <w:shd w:val="clear" w:color="auto" w:fill="C6D9F1" w:themeFill="text2" w:themeFillTint="33"/>
          </w:tcPr>
          <w:p w:rsidR="004C77C3" w:rsidRPr="004A3ED2" w:rsidRDefault="004C77C3" w:rsidP="00324AFD">
            <w:pPr>
              <w:spacing w:after="0"/>
              <w:rPr>
                <w:rFonts w:cs="Arial"/>
                <w:b/>
                <w:bCs/>
                <w:sz w:val="16"/>
                <w:szCs w:val="16"/>
              </w:rPr>
            </w:pPr>
          </w:p>
        </w:tc>
        <w:tc>
          <w:tcPr>
            <w:tcW w:w="4820" w:type="dxa"/>
            <w:tcBorders>
              <w:top w:val="single" w:sz="4" w:space="0" w:color="BFBFBF"/>
              <w:bottom w:val="single" w:sz="4" w:space="0" w:color="BFBFBF"/>
            </w:tcBorders>
            <w:shd w:val="clear" w:color="auto" w:fill="C6D9F1" w:themeFill="text2" w:themeFillTint="33"/>
          </w:tcPr>
          <w:p w:rsidR="004C77C3" w:rsidRPr="004A3ED2" w:rsidRDefault="004C77C3" w:rsidP="00324AFD">
            <w:pPr>
              <w:spacing w:after="0"/>
              <w:rPr>
                <w:rFonts w:cs="Arial"/>
                <w:sz w:val="16"/>
                <w:szCs w:val="16"/>
              </w:rPr>
            </w:pPr>
            <w:r w:rsidRPr="004A3ED2">
              <w:rPr>
                <w:rFonts w:cs="Arial"/>
                <w:sz w:val="16"/>
                <w:szCs w:val="16"/>
              </w:rPr>
              <w:t>80% of new systems fully functioning after 1 year</w:t>
            </w:r>
          </w:p>
        </w:tc>
        <w:tc>
          <w:tcPr>
            <w:tcW w:w="1701" w:type="dxa"/>
            <w:tcBorders>
              <w:top w:val="single" w:sz="4" w:space="0" w:color="BFBFBF"/>
              <w:bottom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sidRPr="004A3ED2">
              <w:rPr>
                <w:rFonts w:cs="Arial"/>
                <w:sz w:val="16"/>
                <w:szCs w:val="16"/>
              </w:rPr>
              <w:t>30%</w:t>
            </w:r>
          </w:p>
        </w:tc>
        <w:tc>
          <w:tcPr>
            <w:tcW w:w="3543" w:type="dxa"/>
            <w:tcBorders>
              <w:top w:val="single" w:sz="4" w:space="0" w:color="BFBFBF"/>
              <w:bottom w:val="single" w:sz="4" w:space="0" w:color="BFBFBF"/>
            </w:tcBorders>
            <w:shd w:val="clear" w:color="auto" w:fill="C6D9F1" w:themeFill="text2" w:themeFillTint="33"/>
            <w:vAlign w:val="center"/>
          </w:tcPr>
          <w:p w:rsidR="004C77C3" w:rsidRPr="00E549ED" w:rsidRDefault="004C77C3" w:rsidP="00324AFD">
            <w:pPr>
              <w:spacing w:before="60" w:after="60"/>
              <w:rPr>
                <w:rFonts w:cs="Arial"/>
                <w:bCs/>
                <w:sz w:val="16"/>
                <w:szCs w:val="16"/>
              </w:rPr>
            </w:pPr>
            <w:r>
              <w:rPr>
                <w:rFonts w:cs="Arial"/>
                <w:bCs/>
                <w:sz w:val="16"/>
                <w:szCs w:val="16"/>
              </w:rPr>
              <w:t>86</w:t>
            </w:r>
            <w:r w:rsidRPr="00E549ED">
              <w:rPr>
                <w:rFonts w:cs="Arial"/>
                <w:bCs/>
                <w:sz w:val="16"/>
                <w:szCs w:val="16"/>
              </w:rPr>
              <w:t xml:space="preserve">% </w:t>
            </w:r>
            <w:proofErr w:type="gramStart"/>
            <w:r w:rsidRPr="00E549ED">
              <w:rPr>
                <w:rFonts w:cs="Arial"/>
                <w:bCs/>
                <w:sz w:val="16"/>
                <w:szCs w:val="16"/>
              </w:rPr>
              <w:t xml:space="preserve">of </w:t>
            </w:r>
            <w:r>
              <w:rPr>
                <w:rFonts w:cs="Arial"/>
                <w:bCs/>
                <w:sz w:val="16"/>
                <w:szCs w:val="16"/>
              </w:rPr>
              <w:t xml:space="preserve"> 2009</w:t>
            </w:r>
            <w:proofErr w:type="gramEnd"/>
            <w:r>
              <w:rPr>
                <w:rFonts w:cs="Arial"/>
                <w:bCs/>
                <w:sz w:val="16"/>
                <w:szCs w:val="16"/>
              </w:rPr>
              <w:t>/</w:t>
            </w:r>
            <w:r w:rsidRPr="00E549ED">
              <w:rPr>
                <w:rFonts w:cs="Arial"/>
                <w:bCs/>
                <w:sz w:val="16"/>
                <w:szCs w:val="16"/>
              </w:rPr>
              <w:t>2010 systems with support from BESIK are fully functioning, with</w:t>
            </w:r>
            <w:r>
              <w:rPr>
                <w:rFonts w:cs="Arial"/>
                <w:bCs/>
                <w:sz w:val="16"/>
                <w:szCs w:val="16"/>
              </w:rPr>
              <w:t xml:space="preserve"> 10</w:t>
            </w:r>
            <w:r w:rsidRPr="00E549ED">
              <w:rPr>
                <w:rFonts w:cs="Arial"/>
                <w:bCs/>
                <w:sz w:val="16"/>
                <w:szCs w:val="16"/>
              </w:rPr>
              <w:t xml:space="preserve">% of systems partially functioning, and </w:t>
            </w:r>
            <w:r>
              <w:rPr>
                <w:rFonts w:cs="Arial"/>
                <w:bCs/>
                <w:sz w:val="16"/>
                <w:szCs w:val="16"/>
              </w:rPr>
              <w:t xml:space="preserve"> 3</w:t>
            </w:r>
            <w:r w:rsidRPr="00E549ED">
              <w:rPr>
                <w:rFonts w:cs="Arial"/>
                <w:bCs/>
                <w:sz w:val="16"/>
                <w:szCs w:val="16"/>
              </w:rPr>
              <w:t xml:space="preserve"> % of systems not functioning.</w:t>
            </w:r>
          </w:p>
          <w:p w:rsidR="004C77C3" w:rsidRPr="004A3ED2" w:rsidRDefault="004C77C3" w:rsidP="00324AFD">
            <w:pPr>
              <w:spacing w:after="0"/>
              <w:rPr>
                <w:rFonts w:cs="Arial"/>
                <w:sz w:val="16"/>
                <w:szCs w:val="16"/>
              </w:rPr>
            </w:pPr>
            <w:r w:rsidRPr="00E549ED">
              <w:rPr>
                <w:rFonts w:cs="Arial"/>
                <w:bCs/>
                <w:sz w:val="16"/>
                <w:szCs w:val="16"/>
              </w:rPr>
              <w:t>8</w:t>
            </w:r>
            <w:r>
              <w:rPr>
                <w:rFonts w:cs="Arial"/>
                <w:bCs/>
                <w:sz w:val="16"/>
                <w:szCs w:val="16"/>
              </w:rPr>
              <w:t>0</w:t>
            </w:r>
            <w:r w:rsidRPr="00E549ED">
              <w:rPr>
                <w:rFonts w:cs="Arial"/>
                <w:bCs/>
                <w:sz w:val="16"/>
                <w:szCs w:val="16"/>
              </w:rPr>
              <w:t>% of 2010 CFET systems are fully function</w:t>
            </w:r>
            <w:r>
              <w:rPr>
                <w:rFonts w:cs="Arial"/>
                <w:bCs/>
                <w:sz w:val="16"/>
                <w:szCs w:val="16"/>
              </w:rPr>
              <w:t>ing</w:t>
            </w:r>
            <w:r w:rsidRPr="00E549ED">
              <w:rPr>
                <w:rFonts w:cs="Arial"/>
                <w:bCs/>
                <w:sz w:val="16"/>
                <w:szCs w:val="16"/>
              </w:rPr>
              <w:t xml:space="preserve">, </w:t>
            </w:r>
            <w:r>
              <w:rPr>
                <w:rFonts w:cs="Arial"/>
                <w:bCs/>
                <w:sz w:val="16"/>
                <w:szCs w:val="16"/>
              </w:rPr>
              <w:t>12</w:t>
            </w:r>
            <w:r w:rsidRPr="00E549ED">
              <w:rPr>
                <w:rFonts w:cs="Arial"/>
                <w:bCs/>
                <w:sz w:val="16"/>
                <w:szCs w:val="16"/>
              </w:rPr>
              <w:t xml:space="preserve">% are </w:t>
            </w:r>
            <w:r>
              <w:rPr>
                <w:rFonts w:cs="Arial"/>
                <w:bCs/>
                <w:sz w:val="16"/>
                <w:szCs w:val="16"/>
              </w:rPr>
              <w:t>partially functioning and 8 % are not functioning</w:t>
            </w:r>
            <w:r w:rsidRPr="004A3ED2">
              <w:rPr>
                <w:rFonts w:cs="Arial"/>
                <w:sz w:val="16"/>
                <w:szCs w:val="16"/>
              </w:rPr>
              <w:t xml:space="preserve"> </w:t>
            </w:r>
          </w:p>
        </w:tc>
        <w:tc>
          <w:tcPr>
            <w:tcW w:w="1701" w:type="dxa"/>
            <w:tcBorders>
              <w:top w:val="single" w:sz="4" w:space="0" w:color="BFBFBF"/>
              <w:bottom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sidRPr="004A3ED2">
              <w:rPr>
                <w:rFonts w:cs="Arial"/>
                <w:sz w:val="16"/>
                <w:szCs w:val="16"/>
              </w:rPr>
              <w:t>80%</w:t>
            </w:r>
          </w:p>
        </w:tc>
        <w:tc>
          <w:tcPr>
            <w:tcW w:w="993" w:type="dxa"/>
            <w:tcBorders>
              <w:top w:val="single" w:sz="4" w:space="0" w:color="BFBFBF"/>
              <w:bottom w:val="single" w:sz="4" w:space="0" w:color="BFBFBF"/>
            </w:tcBorders>
            <w:shd w:val="clear" w:color="auto" w:fill="C6D9F1" w:themeFill="text2" w:themeFillTint="33"/>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sz w:val="16"/>
                <w:szCs w:val="16"/>
              </w:rPr>
            </w:pPr>
            <w:r>
              <w:rPr>
                <w:rFonts w:cs="Arial"/>
                <w:color w:val="FFFFFF"/>
                <w:sz w:val="16"/>
                <w:szCs w:val="16"/>
              </w:rPr>
              <w:t>A</w:t>
            </w:r>
          </w:p>
        </w:tc>
      </w:tr>
      <w:tr w:rsidR="004C77C3" w:rsidRPr="004A3ED2" w:rsidTr="00324AFD">
        <w:tc>
          <w:tcPr>
            <w:tcW w:w="2624" w:type="dxa"/>
            <w:vMerge/>
            <w:shd w:val="clear" w:color="auto" w:fill="C6D9F1" w:themeFill="text2" w:themeFillTint="33"/>
          </w:tcPr>
          <w:p w:rsidR="004C77C3" w:rsidRPr="004A3ED2" w:rsidRDefault="004C77C3" w:rsidP="00324AFD">
            <w:pPr>
              <w:spacing w:after="0"/>
              <w:rPr>
                <w:rFonts w:cs="Arial"/>
                <w:b/>
                <w:bCs/>
                <w:sz w:val="16"/>
                <w:szCs w:val="16"/>
              </w:rPr>
            </w:pPr>
          </w:p>
        </w:tc>
        <w:tc>
          <w:tcPr>
            <w:tcW w:w="4820" w:type="dxa"/>
            <w:tcBorders>
              <w:top w:val="single" w:sz="4" w:space="0" w:color="BFBFBF"/>
            </w:tcBorders>
            <w:shd w:val="clear" w:color="auto" w:fill="C6D9F1" w:themeFill="text2" w:themeFillTint="33"/>
          </w:tcPr>
          <w:p w:rsidR="004C77C3" w:rsidRPr="004A3ED2" w:rsidRDefault="004C77C3" w:rsidP="00324AFD">
            <w:pPr>
              <w:spacing w:after="0"/>
              <w:rPr>
                <w:rFonts w:cs="Arial"/>
                <w:sz w:val="16"/>
                <w:szCs w:val="16"/>
              </w:rPr>
            </w:pPr>
            <w:r w:rsidRPr="004A3ED2">
              <w:rPr>
                <w:rFonts w:cs="Arial"/>
                <w:sz w:val="16"/>
                <w:szCs w:val="16"/>
              </w:rPr>
              <w:t>Have some rural water systems been more successful than others? Why?</w:t>
            </w:r>
          </w:p>
        </w:tc>
        <w:tc>
          <w:tcPr>
            <w:tcW w:w="1701" w:type="dxa"/>
            <w:tcBorders>
              <w:top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p>
        </w:tc>
        <w:tc>
          <w:tcPr>
            <w:tcW w:w="3543" w:type="dxa"/>
            <w:tcBorders>
              <w:top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p>
        </w:tc>
        <w:tc>
          <w:tcPr>
            <w:tcW w:w="1701" w:type="dxa"/>
            <w:tcBorders>
              <w:top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sidRPr="004A3ED2">
              <w:rPr>
                <w:rFonts w:cs="Arial"/>
                <w:sz w:val="16"/>
                <w:szCs w:val="16"/>
              </w:rPr>
              <w:t>Analysis and report available</w:t>
            </w:r>
          </w:p>
        </w:tc>
        <w:tc>
          <w:tcPr>
            <w:tcW w:w="993" w:type="dxa"/>
            <w:tcBorders>
              <w:top w:val="single" w:sz="4" w:space="0" w:color="BFBFBF"/>
            </w:tcBorders>
            <w:shd w:val="clear" w:color="auto" w:fill="C6D9F1" w:themeFill="text2" w:themeFillTint="33"/>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Achieved</w:t>
            </w:r>
          </w:p>
        </w:tc>
        <w:tc>
          <w:tcPr>
            <w:tcW w:w="850" w:type="dxa"/>
            <w:tcBorders>
              <w:top w:val="single" w:sz="4" w:space="0" w:color="BFBFBF"/>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sz w:val="16"/>
                <w:szCs w:val="16"/>
              </w:rPr>
            </w:pPr>
            <w:r w:rsidRPr="00F2602A">
              <w:rPr>
                <w:rFonts w:cs="Arial"/>
                <w:color w:val="FFFFFF"/>
                <w:sz w:val="16"/>
                <w:szCs w:val="16"/>
              </w:rPr>
              <w:t>A</w:t>
            </w:r>
          </w:p>
        </w:tc>
      </w:tr>
      <w:tr w:rsidR="004C77C3" w:rsidRPr="004A3ED2" w:rsidTr="00324AFD">
        <w:tc>
          <w:tcPr>
            <w:tcW w:w="2624" w:type="dxa"/>
            <w:vMerge w:val="restart"/>
          </w:tcPr>
          <w:p w:rsidR="004C77C3" w:rsidRPr="004A3ED2" w:rsidRDefault="004C77C3" w:rsidP="00324AFD">
            <w:pPr>
              <w:spacing w:after="0"/>
              <w:rPr>
                <w:rFonts w:cs="Arial"/>
                <w:b/>
                <w:bCs/>
                <w:sz w:val="16"/>
                <w:szCs w:val="16"/>
              </w:rPr>
            </w:pPr>
            <w:r w:rsidRPr="004A3ED2">
              <w:rPr>
                <w:rFonts w:cs="Arial"/>
                <w:b/>
                <w:bCs/>
                <w:sz w:val="16"/>
                <w:szCs w:val="16"/>
              </w:rPr>
              <w:t>Outcome 2.1</w:t>
            </w:r>
          </w:p>
          <w:p w:rsidR="004C77C3" w:rsidRPr="004A3ED2" w:rsidRDefault="004C77C3" w:rsidP="00324AFD">
            <w:pPr>
              <w:spacing w:after="0"/>
              <w:rPr>
                <w:rFonts w:cs="Arial"/>
                <w:b/>
                <w:bCs/>
                <w:sz w:val="16"/>
                <w:szCs w:val="16"/>
              </w:rPr>
            </w:pPr>
            <w:r w:rsidRPr="004A3ED2">
              <w:rPr>
                <w:rFonts w:cs="Arial"/>
                <w:sz w:val="16"/>
                <w:szCs w:val="16"/>
              </w:rPr>
              <w:t>Communities planning and implementing water supplies using a socially and gender inclusive process</w:t>
            </w:r>
          </w:p>
          <w:p w:rsidR="004C77C3" w:rsidRPr="004A3ED2" w:rsidRDefault="004C77C3" w:rsidP="00324AFD">
            <w:pPr>
              <w:spacing w:after="0"/>
              <w:rPr>
                <w:rFonts w:cs="Arial"/>
                <w:b/>
                <w:bCs/>
                <w:sz w:val="16"/>
                <w:szCs w:val="16"/>
              </w:rPr>
            </w:pPr>
          </w:p>
        </w:tc>
        <w:tc>
          <w:tcPr>
            <w:tcW w:w="4820" w:type="dxa"/>
            <w:tcBorders>
              <w:bottom w:val="single" w:sz="4" w:space="0" w:color="BFBFBF"/>
            </w:tcBorders>
          </w:tcPr>
          <w:p w:rsidR="004C77C3" w:rsidRPr="004A3ED2" w:rsidRDefault="004C77C3" w:rsidP="00324AFD">
            <w:pPr>
              <w:spacing w:after="0"/>
              <w:rPr>
                <w:rFonts w:cs="Arial"/>
                <w:sz w:val="16"/>
                <w:szCs w:val="16"/>
              </w:rPr>
            </w:pPr>
            <w:r w:rsidRPr="004A3ED2">
              <w:rPr>
                <w:rFonts w:cs="Arial"/>
                <w:b/>
                <w:bCs/>
                <w:i/>
                <w:iCs/>
                <w:sz w:val="16"/>
                <w:szCs w:val="16"/>
              </w:rPr>
              <w:t>Outcome Indicators</w:t>
            </w:r>
          </w:p>
          <w:p w:rsidR="004C77C3" w:rsidRPr="004A3ED2" w:rsidRDefault="004C77C3" w:rsidP="00324AFD">
            <w:pPr>
              <w:spacing w:after="0"/>
              <w:rPr>
                <w:rFonts w:cs="Arial"/>
                <w:sz w:val="16"/>
                <w:szCs w:val="16"/>
              </w:rPr>
            </w:pPr>
            <w:r w:rsidRPr="004A3ED2">
              <w:rPr>
                <w:rFonts w:cs="Arial"/>
                <w:sz w:val="16"/>
                <w:szCs w:val="16"/>
              </w:rPr>
              <w:t>1</w:t>
            </w:r>
            <w:r>
              <w:rPr>
                <w:rFonts w:cs="Arial"/>
                <w:sz w:val="16"/>
                <w:szCs w:val="16"/>
              </w:rPr>
              <w:t>5</w:t>
            </w:r>
            <w:r w:rsidRPr="004A3ED2">
              <w:rPr>
                <w:rFonts w:cs="Arial"/>
                <w:sz w:val="16"/>
                <w:szCs w:val="16"/>
              </w:rPr>
              <w:t>0 communities supported to plan and implement water supplies using a socially and gender inclusive process</w:t>
            </w:r>
          </w:p>
        </w:tc>
        <w:tc>
          <w:tcPr>
            <w:tcW w:w="1701" w:type="dxa"/>
            <w:tcBorders>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bottom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 xml:space="preserve">204 systems providing water to 616 </w:t>
            </w:r>
            <w:proofErr w:type="spellStart"/>
            <w:r>
              <w:rPr>
                <w:rFonts w:cs="Arial"/>
                <w:sz w:val="16"/>
                <w:szCs w:val="16"/>
              </w:rPr>
              <w:t>aldeias</w:t>
            </w:r>
            <w:proofErr w:type="spellEnd"/>
          </w:p>
        </w:tc>
        <w:tc>
          <w:tcPr>
            <w:tcW w:w="1701" w:type="dxa"/>
            <w:tcBorders>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1</w:t>
            </w:r>
            <w:r>
              <w:rPr>
                <w:rFonts w:cs="Arial"/>
                <w:sz w:val="16"/>
                <w:szCs w:val="16"/>
              </w:rPr>
              <w:t>5</w:t>
            </w:r>
            <w:r w:rsidRPr="004A3ED2">
              <w:rPr>
                <w:rFonts w:cs="Arial"/>
                <w:sz w:val="16"/>
                <w:szCs w:val="16"/>
              </w:rPr>
              <w:t>0</w:t>
            </w:r>
          </w:p>
        </w:tc>
        <w:tc>
          <w:tcPr>
            <w:tcW w:w="993" w:type="dxa"/>
            <w:tcBorders>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sz w:val="16"/>
                <w:szCs w:val="16"/>
              </w:rPr>
            </w:pPr>
            <w:r w:rsidRPr="00F2602A">
              <w:rPr>
                <w:rFonts w:cs="Arial"/>
                <w:color w:val="FFFFFF"/>
                <w:sz w:val="16"/>
                <w:szCs w:val="16"/>
              </w:rPr>
              <w:t>A</w:t>
            </w:r>
          </w:p>
        </w:tc>
      </w:tr>
      <w:tr w:rsidR="004C77C3" w:rsidRPr="004A3ED2" w:rsidTr="00324AFD">
        <w:tc>
          <w:tcPr>
            <w:tcW w:w="2624" w:type="dxa"/>
            <w:vMerge/>
          </w:tcPr>
          <w:p w:rsidR="004C77C3" w:rsidRPr="004A3ED2" w:rsidRDefault="004C77C3" w:rsidP="00324AFD">
            <w:pPr>
              <w:spacing w:after="0"/>
              <w:rPr>
                <w:rFonts w:cs="Arial"/>
                <w:b/>
                <w:bCs/>
                <w:sz w:val="16"/>
                <w:szCs w:val="16"/>
              </w:rPr>
            </w:pPr>
          </w:p>
        </w:tc>
        <w:tc>
          <w:tcPr>
            <w:tcW w:w="4820" w:type="dxa"/>
            <w:tcBorders>
              <w:top w:val="single" w:sz="4" w:space="0" w:color="BFBFBF"/>
              <w:bottom w:val="single" w:sz="4" w:space="0" w:color="BFBFBF"/>
            </w:tcBorders>
          </w:tcPr>
          <w:p w:rsidR="004C77C3" w:rsidRPr="004A3ED2" w:rsidRDefault="004C77C3" w:rsidP="00324AFD">
            <w:pPr>
              <w:spacing w:after="0"/>
              <w:rPr>
                <w:rFonts w:cs="Arial"/>
                <w:sz w:val="16"/>
                <w:szCs w:val="16"/>
              </w:rPr>
            </w:pPr>
            <w:r w:rsidRPr="004A3ED2">
              <w:rPr>
                <w:rFonts w:cs="Arial"/>
                <w:sz w:val="16"/>
                <w:szCs w:val="16"/>
              </w:rPr>
              <w:t># of new GMFs with at least 30% women</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BFBFBF"/>
              <w:bottom w:val="single" w:sz="4" w:space="0" w:color="BFBFBF"/>
            </w:tcBorders>
            <w:vAlign w:val="center"/>
          </w:tcPr>
          <w:p w:rsidR="004C77C3" w:rsidRDefault="004C77C3" w:rsidP="00324AFD">
            <w:pPr>
              <w:spacing w:after="0"/>
              <w:rPr>
                <w:rFonts w:cs="Arial"/>
                <w:sz w:val="16"/>
                <w:szCs w:val="16"/>
              </w:rPr>
            </w:pPr>
            <w:r>
              <w:rPr>
                <w:rFonts w:cs="Arial"/>
                <w:sz w:val="16"/>
                <w:szCs w:val="16"/>
              </w:rPr>
              <w:t>53% of new GMFs with at least 30% women</w:t>
            </w:r>
          </w:p>
          <w:p w:rsidR="004C77C3" w:rsidRDefault="004C77C3" w:rsidP="00324AFD">
            <w:pPr>
              <w:spacing w:after="0"/>
              <w:rPr>
                <w:rFonts w:cs="Arial"/>
                <w:sz w:val="16"/>
                <w:szCs w:val="16"/>
              </w:rPr>
            </w:pPr>
            <w:r>
              <w:rPr>
                <w:rFonts w:cs="Arial"/>
                <w:sz w:val="16"/>
                <w:szCs w:val="16"/>
              </w:rPr>
              <w:t>6% of new GMFs with &gt; 50% women</w:t>
            </w:r>
          </w:p>
          <w:p w:rsidR="004C77C3" w:rsidRPr="004A3ED2" w:rsidRDefault="004C77C3" w:rsidP="00324AFD">
            <w:pPr>
              <w:spacing w:after="0"/>
              <w:rPr>
                <w:rFonts w:cs="Arial"/>
                <w:sz w:val="16"/>
                <w:szCs w:val="16"/>
              </w:rPr>
            </w:pPr>
            <w:r>
              <w:rPr>
                <w:rFonts w:cs="Arial"/>
                <w:sz w:val="16"/>
                <w:szCs w:val="16"/>
              </w:rPr>
              <w:t xml:space="preserve">93% of GMFs with women in technical or management positions </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75</w:t>
            </w:r>
          </w:p>
        </w:tc>
        <w:tc>
          <w:tcPr>
            <w:tcW w:w="993" w:type="dxa"/>
            <w:tcBorders>
              <w:top w:val="single" w:sz="4" w:space="0" w:color="BFBFBF"/>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sz w:val="16"/>
                <w:szCs w:val="16"/>
              </w:rPr>
            </w:pPr>
            <w:r w:rsidRPr="00F2602A">
              <w:rPr>
                <w:rFonts w:cs="Arial"/>
                <w:color w:val="FFFFFF"/>
                <w:sz w:val="16"/>
                <w:szCs w:val="16"/>
              </w:rPr>
              <w:t>A</w:t>
            </w:r>
          </w:p>
        </w:tc>
      </w:tr>
      <w:tr w:rsidR="004C77C3" w:rsidRPr="004A3ED2" w:rsidTr="00324AFD">
        <w:trPr>
          <w:trHeight w:val="278"/>
        </w:trPr>
        <w:tc>
          <w:tcPr>
            <w:tcW w:w="2624" w:type="dxa"/>
            <w:vMerge/>
          </w:tcPr>
          <w:p w:rsidR="004C77C3" w:rsidRPr="004A3ED2" w:rsidRDefault="004C77C3" w:rsidP="00324AFD">
            <w:pPr>
              <w:spacing w:after="0"/>
              <w:rPr>
                <w:rFonts w:cs="Arial"/>
                <w:sz w:val="16"/>
                <w:szCs w:val="16"/>
              </w:rPr>
            </w:pPr>
          </w:p>
        </w:tc>
        <w:tc>
          <w:tcPr>
            <w:tcW w:w="4820" w:type="dxa"/>
            <w:tcBorders>
              <w:top w:val="single" w:sz="4" w:space="0" w:color="BFBFBF"/>
              <w:bottom w:val="single" w:sz="4" w:space="0" w:color="BFBFBF"/>
            </w:tcBorders>
          </w:tcPr>
          <w:p w:rsidR="004C77C3" w:rsidRPr="004A3ED2" w:rsidRDefault="004C77C3" w:rsidP="00324AFD">
            <w:pPr>
              <w:spacing w:after="0"/>
              <w:rPr>
                <w:rFonts w:cs="Arial"/>
                <w:sz w:val="16"/>
                <w:szCs w:val="16"/>
              </w:rPr>
            </w:pPr>
            <w:r w:rsidRPr="004A3ED2">
              <w:rPr>
                <w:rFonts w:cs="Arial"/>
                <w:b/>
                <w:bCs/>
                <w:i/>
                <w:iCs/>
                <w:sz w:val="16"/>
                <w:szCs w:val="16"/>
              </w:rPr>
              <w:t>Key Output Indicators</w:t>
            </w:r>
          </w:p>
          <w:p w:rsidR="004C77C3" w:rsidRPr="004A3ED2" w:rsidRDefault="004C77C3" w:rsidP="00324AFD">
            <w:pPr>
              <w:spacing w:after="0"/>
              <w:rPr>
                <w:rFonts w:cs="Arial"/>
                <w:sz w:val="16"/>
                <w:szCs w:val="16"/>
              </w:rPr>
            </w:pPr>
            <w:r>
              <w:rPr>
                <w:rFonts w:cs="Arial"/>
                <w:sz w:val="16"/>
                <w:szCs w:val="16"/>
              </w:rPr>
              <w:t>200</w:t>
            </w:r>
            <w:r w:rsidRPr="004A3ED2">
              <w:rPr>
                <w:rFonts w:cs="Arial"/>
                <w:sz w:val="16"/>
                <w:szCs w:val="16"/>
              </w:rPr>
              <w:t xml:space="preserve"> community facilitators able to deliver community engagement model</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259</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200</w:t>
            </w:r>
          </w:p>
        </w:tc>
        <w:tc>
          <w:tcPr>
            <w:tcW w:w="993" w:type="dxa"/>
            <w:tcBorders>
              <w:top w:val="single" w:sz="4" w:space="0" w:color="BFBFBF"/>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sz w:val="16"/>
                <w:szCs w:val="16"/>
              </w:rPr>
            </w:pPr>
            <w:r w:rsidRPr="00F2602A">
              <w:rPr>
                <w:rFonts w:cs="Arial"/>
                <w:color w:val="FFFFFF"/>
                <w:sz w:val="16"/>
                <w:szCs w:val="16"/>
              </w:rPr>
              <w:t>A</w:t>
            </w:r>
          </w:p>
        </w:tc>
      </w:tr>
      <w:tr w:rsidR="004C77C3" w:rsidRPr="004A3ED2" w:rsidTr="00324AFD">
        <w:trPr>
          <w:trHeight w:val="278"/>
        </w:trPr>
        <w:tc>
          <w:tcPr>
            <w:tcW w:w="2624" w:type="dxa"/>
            <w:vMerge/>
            <w:tcBorders>
              <w:bottom w:val="single" w:sz="4" w:space="0" w:color="A6A6A6"/>
            </w:tcBorders>
          </w:tcPr>
          <w:p w:rsidR="004C77C3" w:rsidRPr="004A3ED2" w:rsidRDefault="004C77C3" w:rsidP="00324AFD">
            <w:pPr>
              <w:spacing w:after="0"/>
              <w:rPr>
                <w:rFonts w:cs="Arial"/>
                <w:b/>
                <w:bCs/>
                <w:sz w:val="16"/>
                <w:szCs w:val="16"/>
              </w:rPr>
            </w:pPr>
          </w:p>
        </w:tc>
        <w:tc>
          <w:tcPr>
            <w:tcW w:w="4820" w:type="dxa"/>
            <w:tcBorders>
              <w:top w:val="single" w:sz="4" w:space="0" w:color="BFBFBF"/>
            </w:tcBorders>
          </w:tcPr>
          <w:p w:rsidR="004C77C3" w:rsidRPr="004A3ED2" w:rsidRDefault="004C77C3" w:rsidP="00324AFD">
            <w:pPr>
              <w:spacing w:after="0"/>
              <w:rPr>
                <w:rFonts w:cs="Arial"/>
                <w:sz w:val="16"/>
                <w:szCs w:val="16"/>
              </w:rPr>
            </w:pPr>
            <w:r w:rsidRPr="004A3ED2">
              <w:rPr>
                <w:rFonts w:cs="Arial"/>
                <w:sz w:val="16"/>
                <w:szCs w:val="16"/>
              </w:rPr>
              <w:t>88 SDFs recruited, trained and mentored by SAS/BESIK</w:t>
            </w:r>
          </w:p>
        </w:tc>
        <w:tc>
          <w:tcPr>
            <w:tcW w:w="1701" w:type="dxa"/>
            <w:tcBorders>
              <w:top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88</w:t>
            </w:r>
          </w:p>
        </w:tc>
        <w:tc>
          <w:tcPr>
            <w:tcW w:w="1701" w:type="dxa"/>
            <w:tcBorders>
              <w:top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88</w:t>
            </w:r>
          </w:p>
        </w:tc>
        <w:tc>
          <w:tcPr>
            <w:tcW w:w="993" w:type="dxa"/>
            <w:tcBorders>
              <w:top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Achieved</w:t>
            </w:r>
          </w:p>
        </w:tc>
        <w:tc>
          <w:tcPr>
            <w:tcW w:w="850" w:type="dxa"/>
            <w:tcBorders>
              <w:top w:val="single" w:sz="4" w:space="0" w:color="BFBFBF"/>
              <w:bottom w:val="single" w:sz="4" w:space="0" w:color="1F497D"/>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sz w:val="16"/>
                <w:szCs w:val="16"/>
              </w:rPr>
            </w:pPr>
            <w:r w:rsidRPr="00F2602A">
              <w:rPr>
                <w:rFonts w:cs="Arial"/>
                <w:color w:val="FFFFFF"/>
                <w:sz w:val="16"/>
                <w:szCs w:val="16"/>
              </w:rPr>
              <w:t>A</w:t>
            </w:r>
          </w:p>
        </w:tc>
      </w:tr>
      <w:tr w:rsidR="004C77C3" w:rsidRPr="004A3ED2" w:rsidTr="00324AFD">
        <w:tc>
          <w:tcPr>
            <w:tcW w:w="2624" w:type="dxa"/>
            <w:vMerge w:val="restart"/>
          </w:tcPr>
          <w:p w:rsidR="004C77C3" w:rsidRPr="004A3ED2" w:rsidRDefault="004C77C3" w:rsidP="00324AFD">
            <w:pPr>
              <w:spacing w:after="0"/>
              <w:rPr>
                <w:rFonts w:cs="Arial"/>
                <w:b/>
                <w:bCs/>
                <w:sz w:val="16"/>
                <w:szCs w:val="16"/>
              </w:rPr>
            </w:pPr>
            <w:r w:rsidRPr="004A3ED2">
              <w:rPr>
                <w:rFonts w:cs="Arial"/>
                <w:b/>
                <w:bCs/>
                <w:sz w:val="16"/>
                <w:szCs w:val="16"/>
              </w:rPr>
              <w:t>Outcome 2.2</w:t>
            </w:r>
          </w:p>
          <w:p w:rsidR="004C77C3" w:rsidRPr="004A3ED2" w:rsidRDefault="004C77C3" w:rsidP="00324AFD">
            <w:pPr>
              <w:spacing w:after="0"/>
              <w:rPr>
                <w:rFonts w:cs="Arial"/>
                <w:b/>
                <w:bCs/>
                <w:sz w:val="16"/>
                <w:szCs w:val="16"/>
              </w:rPr>
            </w:pPr>
            <w:r w:rsidRPr="004A3ED2">
              <w:rPr>
                <w:rFonts w:cs="Arial"/>
                <w:sz w:val="16"/>
                <w:szCs w:val="16"/>
              </w:rPr>
              <w:t>New and rehabilitated systems meet minimum design and construction standards</w:t>
            </w:r>
          </w:p>
        </w:tc>
        <w:tc>
          <w:tcPr>
            <w:tcW w:w="4820" w:type="dxa"/>
            <w:tcBorders>
              <w:bottom w:val="single" w:sz="4" w:space="0" w:color="BFBFBF"/>
            </w:tcBorders>
          </w:tcPr>
          <w:p w:rsidR="004C77C3" w:rsidRPr="004A3ED2" w:rsidRDefault="004C77C3" w:rsidP="00324AFD">
            <w:pPr>
              <w:spacing w:after="0"/>
              <w:rPr>
                <w:rFonts w:cs="Arial"/>
                <w:sz w:val="16"/>
                <w:szCs w:val="16"/>
              </w:rPr>
            </w:pPr>
            <w:r w:rsidRPr="004A3ED2">
              <w:rPr>
                <w:rFonts w:cs="Arial"/>
                <w:b/>
                <w:bCs/>
                <w:i/>
                <w:iCs/>
                <w:sz w:val="16"/>
                <w:szCs w:val="16"/>
              </w:rPr>
              <w:t>Outcome Indicators</w:t>
            </w:r>
          </w:p>
          <w:p w:rsidR="004C77C3" w:rsidRPr="004A3ED2" w:rsidRDefault="004C77C3" w:rsidP="00324AFD">
            <w:pPr>
              <w:spacing w:after="0"/>
              <w:rPr>
                <w:rFonts w:cs="Arial"/>
                <w:sz w:val="16"/>
                <w:szCs w:val="16"/>
              </w:rPr>
            </w:pPr>
            <w:r w:rsidRPr="004A3ED2">
              <w:rPr>
                <w:rFonts w:cs="Arial"/>
                <w:sz w:val="16"/>
                <w:szCs w:val="16"/>
              </w:rPr>
              <w:t>% of new systems that meet minimum standards for survey and design</w:t>
            </w:r>
          </w:p>
        </w:tc>
        <w:tc>
          <w:tcPr>
            <w:tcW w:w="1701" w:type="dxa"/>
            <w:tcBorders>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No systems built</w:t>
            </w:r>
          </w:p>
        </w:tc>
        <w:tc>
          <w:tcPr>
            <w:tcW w:w="3543" w:type="dxa"/>
            <w:tcBorders>
              <w:bottom w:val="single" w:sz="4" w:space="0" w:color="BFBFBF"/>
            </w:tcBorders>
            <w:vAlign w:val="center"/>
          </w:tcPr>
          <w:p w:rsidR="004C77C3" w:rsidRPr="00F2602A" w:rsidRDefault="004C77C3" w:rsidP="00324AFD">
            <w:pPr>
              <w:spacing w:after="0"/>
              <w:rPr>
                <w:rFonts w:cs="Arial"/>
                <w:sz w:val="16"/>
                <w:szCs w:val="16"/>
              </w:rPr>
            </w:pPr>
            <w:r w:rsidRPr="00F2602A">
              <w:rPr>
                <w:rFonts w:cs="Arial"/>
                <w:sz w:val="16"/>
                <w:szCs w:val="16"/>
              </w:rPr>
              <w:t>BESIK/WSI - 100%</w:t>
            </w:r>
          </w:p>
          <w:p w:rsidR="004C77C3" w:rsidRPr="00F2602A" w:rsidRDefault="004C77C3" w:rsidP="00324AFD">
            <w:pPr>
              <w:spacing w:after="0"/>
              <w:rPr>
                <w:rFonts w:cs="Arial"/>
                <w:sz w:val="16"/>
                <w:szCs w:val="16"/>
              </w:rPr>
            </w:pPr>
            <w:proofErr w:type="spellStart"/>
            <w:r w:rsidRPr="00F2602A">
              <w:rPr>
                <w:rFonts w:cs="Arial"/>
                <w:sz w:val="16"/>
                <w:szCs w:val="16"/>
              </w:rPr>
              <w:t>Govt</w:t>
            </w:r>
            <w:proofErr w:type="spellEnd"/>
            <w:r w:rsidRPr="00F2602A">
              <w:rPr>
                <w:rFonts w:cs="Arial"/>
                <w:sz w:val="16"/>
                <w:szCs w:val="16"/>
              </w:rPr>
              <w:t xml:space="preserve"> – </w:t>
            </w:r>
            <w:r>
              <w:rPr>
                <w:rFonts w:cs="Arial"/>
                <w:sz w:val="16"/>
                <w:szCs w:val="16"/>
              </w:rPr>
              <w:t>40% mostly conform</w:t>
            </w:r>
          </w:p>
        </w:tc>
        <w:tc>
          <w:tcPr>
            <w:tcW w:w="1701" w:type="dxa"/>
            <w:tcBorders>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BESIK/WSI -100%</w:t>
            </w:r>
          </w:p>
          <w:p w:rsidR="004C77C3" w:rsidRPr="004A3ED2" w:rsidRDefault="004C77C3" w:rsidP="00324AFD">
            <w:pPr>
              <w:spacing w:after="0"/>
              <w:jc w:val="center"/>
              <w:rPr>
                <w:rFonts w:cs="Arial"/>
                <w:sz w:val="16"/>
                <w:szCs w:val="16"/>
              </w:rPr>
            </w:pPr>
            <w:proofErr w:type="spellStart"/>
            <w:r w:rsidRPr="004A3ED2">
              <w:rPr>
                <w:rFonts w:cs="Arial"/>
                <w:sz w:val="16"/>
                <w:szCs w:val="16"/>
              </w:rPr>
              <w:t>Govt</w:t>
            </w:r>
            <w:proofErr w:type="spellEnd"/>
            <w:r w:rsidRPr="004A3ED2">
              <w:rPr>
                <w:rFonts w:cs="Arial"/>
                <w:sz w:val="16"/>
                <w:szCs w:val="16"/>
              </w:rPr>
              <w:t xml:space="preserve"> – 60%</w:t>
            </w:r>
          </w:p>
        </w:tc>
        <w:tc>
          <w:tcPr>
            <w:tcW w:w="993" w:type="dxa"/>
            <w:tcBorders>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bottom w:val="single" w:sz="4" w:space="0" w:color="A6A6A6"/>
            </w:tcBorders>
            <w:shd w:val="clear" w:color="auto" w:fill="FFC000"/>
            <w:vAlign w:val="center"/>
          </w:tcPr>
          <w:p w:rsidR="004C77C3" w:rsidRPr="00F2602A" w:rsidRDefault="004C77C3" w:rsidP="00324AFD">
            <w:pPr>
              <w:autoSpaceDE w:val="0"/>
              <w:autoSpaceDN w:val="0"/>
              <w:adjustRightInd w:val="0"/>
              <w:spacing w:after="0"/>
              <w:jc w:val="center"/>
              <w:rPr>
                <w:rFonts w:cs="Arial"/>
                <w:color w:val="FFFFFF"/>
                <w:sz w:val="16"/>
                <w:szCs w:val="16"/>
              </w:rPr>
            </w:pPr>
            <w:r w:rsidRPr="00F2602A">
              <w:rPr>
                <w:rFonts w:cs="Arial"/>
                <w:color w:val="FFFFFF"/>
                <w:sz w:val="16"/>
                <w:szCs w:val="16"/>
              </w:rPr>
              <w:t>B</w:t>
            </w:r>
          </w:p>
        </w:tc>
      </w:tr>
      <w:tr w:rsidR="004C77C3" w:rsidRPr="004A3ED2" w:rsidTr="00324AFD">
        <w:tc>
          <w:tcPr>
            <w:tcW w:w="2624" w:type="dxa"/>
            <w:vMerge/>
          </w:tcPr>
          <w:p w:rsidR="004C77C3" w:rsidRPr="004A3ED2" w:rsidRDefault="004C77C3" w:rsidP="00324AFD">
            <w:pPr>
              <w:spacing w:after="0"/>
              <w:rPr>
                <w:rFonts w:cs="Arial"/>
                <w:b/>
                <w:bCs/>
                <w:sz w:val="16"/>
                <w:szCs w:val="16"/>
              </w:rPr>
            </w:pPr>
          </w:p>
        </w:tc>
        <w:tc>
          <w:tcPr>
            <w:tcW w:w="4820" w:type="dxa"/>
            <w:tcBorders>
              <w:top w:val="single" w:sz="4" w:space="0" w:color="BFBFBF"/>
              <w:bottom w:val="single" w:sz="4" w:space="0" w:color="BFBFBF"/>
            </w:tcBorders>
          </w:tcPr>
          <w:p w:rsidR="004C77C3" w:rsidRPr="004A3ED2" w:rsidRDefault="004C77C3" w:rsidP="00324AFD">
            <w:pPr>
              <w:spacing w:after="0"/>
              <w:rPr>
                <w:rFonts w:cs="Arial"/>
                <w:sz w:val="16"/>
                <w:szCs w:val="16"/>
              </w:rPr>
            </w:pPr>
            <w:r w:rsidRPr="004A3ED2">
              <w:rPr>
                <w:rFonts w:cs="Arial"/>
                <w:sz w:val="16"/>
                <w:szCs w:val="16"/>
              </w:rPr>
              <w:t>% of new systems that meet minimum standards for construction</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No systems built</w:t>
            </w:r>
          </w:p>
        </w:tc>
        <w:tc>
          <w:tcPr>
            <w:tcW w:w="3543" w:type="dxa"/>
            <w:tcBorders>
              <w:top w:val="single" w:sz="4" w:space="0" w:color="BFBFBF"/>
              <w:bottom w:val="single" w:sz="4" w:space="0" w:color="BFBFBF"/>
            </w:tcBorders>
            <w:vAlign w:val="center"/>
          </w:tcPr>
          <w:p w:rsidR="004C77C3" w:rsidRPr="00F2602A" w:rsidRDefault="004C77C3" w:rsidP="00324AFD">
            <w:pPr>
              <w:spacing w:after="0"/>
              <w:rPr>
                <w:rFonts w:cs="Arial"/>
                <w:sz w:val="16"/>
                <w:szCs w:val="16"/>
              </w:rPr>
            </w:pPr>
            <w:r w:rsidRPr="00F2602A">
              <w:rPr>
                <w:rFonts w:cs="Arial"/>
                <w:sz w:val="16"/>
                <w:szCs w:val="16"/>
              </w:rPr>
              <w:t>BESIK/WSI - 95%</w:t>
            </w:r>
          </w:p>
          <w:p w:rsidR="004C77C3" w:rsidRPr="00F2602A" w:rsidRDefault="004C77C3" w:rsidP="00324AFD">
            <w:pPr>
              <w:spacing w:after="0"/>
              <w:rPr>
                <w:rFonts w:cs="Arial"/>
                <w:sz w:val="16"/>
                <w:szCs w:val="16"/>
              </w:rPr>
            </w:pPr>
            <w:proofErr w:type="spellStart"/>
            <w:r w:rsidRPr="00F2602A">
              <w:rPr>
                <w:rFonts w:cs="Arial"/>
                <w:sz w:val="16"/>
                <w:szCs w:val="16"/>
              </w:rPr>
              <w:t>Govt</w:t>
            </w:r>
            <w:proofErr w:type="spellEnd"/>
            <w:r w:rsidRPr="00F2602A">
              <w:rPr>
                <w:rFonts w:cs="Arial"/>
                <w:sz w:val="16"/>
                <w:szCs w:val="16"/>
              </w:rPr>
              <w:t xml:space="preserve"> – </w:t>
            </w:r>
            <w:r>
              <w:rPr>
                <w:rFonts w:cs="Arial"/>
                <w:sz w:val="16"/>
                <w:szCs w:val="16"/>
              </w:rPr>
              <w:t>76</w:t>
            </w:r>
            <w:r w:rsidRPr="00F2602A">
              <w:rPr>
                <w:rFonts w:cs="Arial"/>
                <w:sz w:val="16"/>
                <w:szCs w:val="16"/>
              </w:rPr>
              <w:t xml:space="preserve">% </w:t>
            </w:r>
            <w:r>
              <w:rPr>
                <w:rFonts w:cs="Arial"/>
                <w:sz w:val="16"/>
                <w:szCs w:val="16"/>
              </w:rPr>
              <w:t>mostly conform</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BESIK/WSI -95%</w:t>
            </w:r>
          </w:p>
          <w:p w:rsidR="004C77C3" w:rsidRPr="004A3ED2" w:rsidRDefault="004C77C3" w:rsidP="00324AFD">
            <w:pPr>
              <w:spacing w:after="0"/>
              <w:jc w:val="center"/>
              <w:rPr>
                <w:rFonts w:cs="Arial"/>
                <w:sz w:val="16"/>
                <w:szCs w:val="16"/>
              </w:rPr>
            </w:pPr>
            <w:proofErr w:type="spellStart"/>
            <w:r w:rsidRPr="004A3ED2">
              <w:rPr>
                <w:rFonts w:cs="Arial"/>
                <w:sz w:val="16"/>
                <w:szCs w:val="16"/>
              </w:rPr>
              <w:t>Govt</w:t>
            </w:r>
            <w:proofErr w:type="spellEnd"/>
            <w:r w:rsidRPr="004A3ED2">
              <w:rPr>
                <w:rFonts w:cs="Arial"/>
                <w:sz w:val="16"/>
                <w:szCs w:val="16"/>
              </w:rPr>
              <w:t xml:space="preserve"> – 60%</w:t>
            </w:r>
          </w:p>
        </w:tc>
        <w:tc>
          <w:tcPr>
            <w:tcW w:w="993" w:type="dxa"/>
            <w:tcBorders>
              <w:top w:val="single" w:sz="4" w:space="0" w:color="BFBFBF"/>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A6A6A6"/>
              <w:bottom w:val="single" w:sz="4" w:space="0" w:color="A6A6A6"/>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sz w:val="16"/>
                <w:szCs w:val="16"/>
              </w:rPr>
            </w:pPr>
            <w:r>
              <w:rPr>
                <w:rFonts w:cs="Arial"/>
                <w:color w:val="FFFFFF"/>
                <w:sz w:val="16"/>
                <w:szCs w:val="16"/>
              </w:rPr>
              <w:t>A</w:t>
            </w:r>
          </w:p>
        </w:tc>
      </w:tr>
      <w:tr w:rsidR="004C77C3" w:rsidRPr="004A3ED2" w:rsidTr="00324AFD">
        <w:tc>
          <w:tcPr>
            <w:tcW w:w="2624" w:type="dxa"/>
            <w:vMerge/>
          </w:tcPr>
          <w:p w:rsidR="004C77C3" w:rsidRPr="004A3ED2" w:rsidRDefault="004C77C3" w:rsidP="00324AFD">
            <w:pPr>
              <w:spacing w:after="0"/>
              <w:rPr>
                <w:rFonts w:cs="Arial"/>
                <w:sz w:val="16"/>
                <w:szCs w:val="16"/>
              </w:rPr>
            </w:pPr>
          </w:p>
        </w:tc>
        <w:tc>
          <w:tcPr>
            <w:tcW w:w="4820" w:type="dxa"/>
            <w:tcBorders>
              <w:top w:val="single" w:sz="4" w:space="0" w:color="BFBFBF"/>
              <w:bottom w:val="single" w:sz="4" w:space="0" w:color="BFBFBF"/>
            </w:tcBorders>
          </w:tcPr>
          <w:p w:rsidR="004C77C3" w:rsidRPr="004A3ED2" w:rsidRDefault="004C77C3" w:rsidP="00324AFD">
            <w:pPr>
              <w:spacing w:after="0"/>
              <w:rPr>
                <w:rFonts w:cs="Arial"/>
                <w:sz w:val="16"/>
                <w:szCs w:val="16"/>
              </w:rPr>
            </w:pPr>
            <w:r w:rsidRPr="004A3ED2">
              <w:rPr>
                <w:rFonts w:cs="Arial"/>
                <w:b/>
                <w:bCs/>
                <w:i/>
                <w:iCs/>
                <w:sz w:val="16"/>
                <w:szCs w:val="16"/>
              </w:rPr>
              <w:t>Key Output indicators</w:t>
            </w:r>
          </w:p>
          <w:p w:rsidR="004C77C3" w:rsidRPr="004A3ED2" w:rsidRDefault="004C77C3" w:rsidP="00324AFD">
            <w:pPr>
              <w:spacing w:after="0"/>
              <w:rPr>
                <w:rFonts w:cs="Arial"/>
                <w:sz w:val="16"/>
                <w:szCs w:val="16"/>
              </w:rPr>
            </w:pPr>
            <w:r w:rsidRPr="004A3ED2">
              <w:rPr>
                <w:rFonts w:cs="Arial"/>
                <w:sz w:val="16"/>
                <w:szCs w:val="16"/>
              </w:rPr>
              <w:t>1</w:t>
            </w:r>
            <w:r>
              <w:rPr>
                <w:rFonts w:cs="Arial"/>
                <w:sz w:val="16"/>
                <w:szCs w:val="16"/>
              </w:rPr>
              <w:t>2</w:t>
            </w:r>
            <w:r w:rsidRPr="004A3ED2">
              <w:rPr>
                <w:rFonts w:cs="Arial"/>
                <w:sz w:val="16"/>
                <w:szCs w:val="16"/>
              </w:rPr>
              <w:t xml:space="preserve"> SAS staff monitoring use of Community Water Supply Guidelines &amp; reporting non-compliance</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BFBFBF"/>
              <w:bottom w:val="single" w:sz="4" w:space="0" w:color="BFBFBF"/>
            </w:tcBorders>
            <w:vAlign w:val="center"/>
          </w:tcPr>
          <w:p w:rsidR="004C77C3" w:rsidRPr="00F2602A" w:rsidRDefault="004C77C3" w:rsidP="00324AFD">
            <w:pPr>
              <w:spacing w:after="0"/>
              <w:rPr>
                <w:rFonts w:cs="Arial"/>
                <w:sz w:val="16"/>
                <w:szCs w:val="16"/>
              </w:rPr>
            </w:pPr>
            <w:r>
              <w:rPr>
                <w:rFonts w:cs="Arial"/>
                <w:sz w:val="16"/>
                <w:szCs w:val="16"/>
              </w:rPr>
              <w:t>A</w:t>
            </w:r>
            <w:r w:rsidRPr="00F2602A">
              <w:rPr>
                <w:rFonts w:cs="Arial"/>
                <w:sz w:val="16"/>
                <w:szCs w:val="16"/>
              </w:rPr>
              <w:t xml:space="preserve">ll </w:t>
            </w:r>
            <w:r>
              <w:rPr>
                <w:rFonts w:cs="Arial"/>
                <w:sz w:val="16"/>
                <w:szCs w:val="16"/>
              </w:rPr>
              <w:t xml:space="preserve">12 staff </w:t>
            </w:r>
            <w:r w:rsidRPr="00F2602A">
              <w:rPr>
                <w:rFonts w:cs="Arial"/>
                <w:sz w:val="16"/>
                <w:szCs w:val="16"/>
              </w:rPr>
              <w:t>trained in the use</w:t>
            </w:r>
            <w:r>
              <w:rPr>
                <w:rFonts w:cs="Arial"/>
                <w:sz w:val="16"/>
                <w:szCs w:val="16"/>
              </w:rPr>
              <w:t xml:space="preserve"> with 7 using guidelines. Limited reporting</w:t>
            </w:r>
            <w:r w:rsidRPr="00F2602A">
              <w:rPr>
                <w:rFonts w:cs="Arial"/>
                <w:sz w:val="16"/>
                <w:szCs w:val="16"/>
              </w:rPr>
              <w:t xml:space="preserve"> </w:t>
            </w:r>
            <w:r>
              <w:rPr>
                <w:rFonts w:cs="Arial"/>
                <w:sz w:val="16"/>
                <w:szCs w:val="16"/>
              </w:rPr>
              <w:t>of non-compliance</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10</w:t>
            </w:r>
          </w:p>
        </w:tc>
        <w:tc>
          <w:tcPr>
            <w:tcW w:w="993" w:type="dxa"/>
            <w:tcBorders>
              <w:top w:val="single" w:sz="4" w:space="0" w:color="BFBFBF"/>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A6A6A6"/>
              <w:bottom w:val="single" w:sz="4" w:space="0" w:color="BFBFBF"/>
            </w:tcBorders>
            <w:shd w:val="clear" w:color="auto" w:fill="FFC000"/>
            <w:vAlign w:val="center"/>
          </w:tcPr>
          <w:p w:rsidR="004C77C3" w:rsidRPr="00F2602A" w:rsidRDefault="004C77C3" w:rsidP="00324AFD">
            <w:pPr>
              <w:autoSpaceDE w:val="0"/>
              <w:autoSpaceDN w:val="0"/>
              <w:adjustRightInd w:val="0"/>
              <w:spacing w:after="0"/>
              <w:jc w:val="center"/>
              <w:rPr>
                <w:rFonts w:cs="Arial"/>
                <w:color w:val="FFFFFF"/>
                <w:sz w:val="16"/>
                <w:szCs w:val="16"/>
              </w:rPr>
            </w:pPr>
            <w:r w:rsidRPr="00F2602A">
              <w:rPr>
                <w:rFonts w:cs="Arial"/>
                <w:color w:val="FFFFFF"/>
                <w:sz w:val="16"/>
                <w:szCs w:val="16"/>
              </w:rPr>
              <w:t>B</w:t>
            </w:r>
          </w:p>
        </w:tc>
      </w:tr>
      <w:tr w:rsidR="004C77C3" w:rsidRPr="004A3ED2" w:rsidTr="00324AFD">
        <w:tc>
          <w:tcPr>
            <w:tcW w:w="2624" w:type="dxa"/>
            <w:vMerge/>
          </w:tcPr>
          <w:p w:rsidR="004C77C3" w:rsidRPr="004A3ED2" w:rsidRDefault="004C77C3" w:rsidP="00324AFD">
            <w:pPr>
              <w:spacing w:after="0"/>
              <w:rPr>
                <w:rFonts w:cs="Arial"/>
                <w:sz w:val="16"/>
                <w:szCs w:val="16"/>
              </w:rPr>
            </w:pPr>
          </w:p>
        </w:tc>
        <w:tc>
          <w:tcPr>
            <w:tcW w:w="4820" w:type="dxa"/>
            <w:tcBorders>
              <w:top w:val="single" w:sz="4" w:space="0" w:color="BFBFBF"/>
              <w:bottom w:val="single" w:sz="4" w:space="0" w:color="BFBFBF"/>
            </w:tcBorders>
          </w:tcPr>
          <w:p w:rsidR="004C77C3" w:rsidRPr="004A3ED2" w:rsidRDefault="004C77C3" w:rsidP="00324AFD">
            <w:pPr>
              <w:spacing w:after="0"/>
              <w:rPr>
                <w:rFonts w:cs="Arial"/>
                <w:sz w:val="16"/>
                <w:szCs w:val="16"/>
              </w:rPr>
            </w:pPr>
            <w:r w:rsidRPr="004A3ED2">
              <w:rPr>
                <w:rFonts w:cs="Arial"/>
                <w:sz w:val="16"/>
                <w:szCs w:val="16"/>
              </w:rPr>
              <w:t>65 technicians able to undertake system survey and design to agreed standards</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4</w:t>
            </w:r>
            <w:r>
              <w:rPr>
                <w:rFonts w:cs="Arial"/>
                <w:sz w:val="16"/>
                <w:szCs w:val="16"/>
              </w:rPr>
              <w:t>5</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65</w:t>
            </w:r>
          </w:p>
        </w:tc>
        <w:tc>
          <w:tcPr>
            <w:tcW w:w="993" w:type="dxa"/>
            <w:tcBorders>
              <w:top w:val="single" w:sz="4" w:space="0" w:color="BFBFBF"/>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FFC000"/>
            <w:vAlign w:val="center"/>
          </w:tcPr>
          <w:p w:rsidR="004C77C3" w:rsidRPr="00F2602A" w:rsidRDefault="004C77C3" w:rsidP="00324AFD">
            <w:pPr>
              <w:autoSpaceDE w:val="0"/>
              <w:autoSpaceDN w:val="0"/>
              <w:adjustRightInd w:val="0"/>
              <w:spacing w:after="0"/>
              <w:jc w:val="center"/>
              <w:rPr>
                <w:rFonts w:cs="Arial"/>
                <w:color w:val="FFFFFF"/>
                <w:sz w:val="16"/>
                <w:szCs w:val="16"/>
              </w:rPr>
            </w:pPr>
            <w:r w:rsidRPr="00F2602A">
              <w:rPr>
                <w:rFonts w:cs="Arial"/>
                <w:color w:val="FFFFFF"/>
                <w:sz w:val="16"/>
                <w:szCs w:val="16"/>
              </w:rPr>
              <w:t>B</w:t>
            </w:r>
          </w:p>
        </w:tc>
      </w:tr>
      <w:tr w:rsidR="004C77C3" w:rsidRPr="004A3ED2" w:rsidTr="00324AFD">
        <w:trPr>
          <w:trHeight w:val="364"/>
        </w:trPr>
        <w:tc>
          <w:tcPr>
            <w:tcW w:w="2624" w:type="dxa"/>
            <w:vMerge w:val="restart"/>
            <w:tcBorders>
              <w:top w:val="single" w:sz="4" w:space="0" w:color="A6A6A6"/>
            </w:tcBorders>
          </w:tcPr>
          <w:p w:rsidR="004C77C3" w:rsidRPr="004A3ED2" w:rsidRDefault="004C77C3" w:rsidP="00324AFD">
            <w:pPr>
              <w:spacing w:after="0"/>
              <w:rPr>
                <w:rFonts w:cs="Arial"/>
                <w:b/>
                <w:bCs/>
                <w:sz w:val="16"/>
                <w:szCs w:val="16"/>
              </w:rPr>
            </w:pPr>
            <w:r w:rsidRPr="004A3ED2">
              <w:rPr>
                <w:rFonts w:cs="Arial"/>
                <w:b/>
                <w:bCs/>
                <w:sz w:val="16"/>
                <w:szCs w:val="16"/>
              </w:rPr>
              <w:t>Outcome 2.3</w:t>
            </w:r>
          </w:p>
          <w:p w:rsidR="004C77C3" w:rsidRPr="004A3ED2" w:rsidRDefault="004C77C3" w:rsidP="00324AFD">
            <w:pPr>
              <w:spacing w:after="0"/>
              <w:rPr>
                <w:rFonts w:cs="Arial"/>
                <w:sz w:val="16"/>
                <w:szCs w:val="16"/>
              </w:rPr>
            </w:pPr>
            <w:r w:rsidRPr="004A3ED2">
              <w:rPr>
                <w:rFonts w:cs="Arial"/>
                <w:sz w:val="16"/>
                <w:szCs w:val="16"/>
              </w:rPr>
              <w:t>Communities maintaining water systems with support from SAS, NGOs and private sector</w:t>
            </w:r>
          </w:p>
          <w:p w:rsidR="004C77C3" w:rsidRPr="004A3ED2" w:rsidRDefault="004C77C3" w:rsidP="00324AFD">
            <w:pPr>
              <w:spacing w:after="0"/>
              <w:rPr>
                <w:rFonts w:cs="Arial"/>
                <w:b/>
                <w:bCs/>
                <w:sz w:val="16"/>
                <w:szCs w:val="16"/>
              </w:rPr>
            </w:pPr>
          </w:p>
        </w:tc>
        <w:tc>
          <w:tcPr>
            <w:tcW w:w="4820" w:type="dxa"/>
            <w:tcBorders>
              <w:bottom w:val="single" w:sz="4" w:space="0" w:color="BFBFBF"/>
            </w:tcBorders>
          </w:tcPr>
          <w:p w:rsidR="004C77C3" w:rsidRPr="004A3ED2" w:rsidRDefault="004C77C3" w:rsidP="00324AFD">
            <w:pPr>
              <w:spacing w:after="0"/>
              <w:rPr>
                <w:rFonts w:cs="Arial"/>
                <w:sz w:val="16"/>
                <w:szCs w:val="16"/>
              </w:rPr>
            </w:pPr>
            <w:r w:rsidRPr="004A3ED2">
              <w:rPr>
                <w:rFonts w:cs="Arial"/>
                <w:b/>
                <w:bCs/>
                <w:i/>
                <w:iCs/>
                <w:sz w:val="16"/>
                <w:szCs w:val="16"/>
              </w:rPr>
              <w:t>Outcome Indicators</w:t>
            </w:r>
          </w:p>
          <w:p w:rsidR="004C77C3" w:rsidRPr="004A3ED2" w:rsidRDefault="004C77C3" w:rsidP="00324AFD">
            <w:pPr>
              <w:spacing w:after="0"/>
              <w:rPr>
                <w:rFonts w:cs="Arial"/>
                <w:sz w:val="16"/>
                <w:szCs w:val="16"/>
              </w:rPr>
            </w:pPr>
            <w:r w:rsidRPr="004A3ED2">
              <w:rPr>
                <w:rFonts w:cs="Arial"/>
                <w:sz w:val="16"/>
                <w:szCs w:val="16"/>
              </w:rPr>
              <w:t>80% of new GMFs fully functioning after 1 year</w:t>
            </w:r>
          </w:p>
        </w:tc>
        <w:tc>
          <w:tcPr>
            <w:tcW w:w="1701" w:type="dxa"/>
            <w:tcBorders>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bottom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48% of GMFs are collecting funds and 63% are holding meetings 12 months after formation</w:t>
            </w:r>
          </w:p>
        </w:tc>
        <w:tc>
          <w:tcPr>
            <w:tcW w:w="1701" w:type="dxa"/>
            <w:tcBorders>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80%</w:t>
            </w:r>
          </w:p>
        </w:tc>
        <w:tc>
          <w:tcPr>
            <w:tcW w:w="993" w:type="dxa"/>
            <w:tcBorders>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sz w:val="16"/>
                <w:szCs w:val="16"/>
              </w:rPr>
            </w:pPr>
            <w:r w:rsidRPr="00F2602A">
              <w:rPr>
                <w:rFonts w:cs="Arial"/>
                <w:color w:val="FFFFFF"/>
                <w:sz w:val="16"/>
                <w:szCs w:val="16"/>
              </w:rPr>
              <w:t>A</w:t>
            </w:r>
          </w:p>
        </w:tc>
      </w:tr>
      <w:tr w:rsidR="004C77C3" w:rsidRPr="004A3ED2" w:rsidTr="00324AFD">
        <w:tc>
          <w:tcPr>
            <w:tcW w:w="2624" w:type="dxa"/>
            <w:vMerge/>
          </w:tcPr>
          <w:p w:rsidR="004C77C3" w:rsidRPr="004A3ED2" w:rsidRDefault="004C77C3" w:rsidP="00324AFD">
            <w:pPr>
              <w:spacing w:after="0"/>
              <w:rPr>
                <w:rFonts w:cs="Arial"/>
                <w:sz w:val="16"/>
                <w:szCs w:val="16"/>
              </w:rPr>
            </w:pPr>
          </w:p>
        </w:tc>
        <w:tc>
          <w:tcPr>
            <w:tcW w:w="4820" w:type="dxa"/>
            <w:tcBorders>
              <w:top w:val="single" w:sz="4" w:space="0" w:color="BFBFBF"/>
              <w:bottom w:val="single" w:sz="4" w:space="0" w:color="BFBFBF"/>
            </w:tcBorders>
          </w:tcPr>
          <w:p w:rsidR="004C77C3" w:rsidRPr="004A3ED2" w:rsidRDefault="004C77C3" w:rsidP="00324AFD">
            <w:pPr>
              <w:spacing w:after="0"/>
              <w:rPr>
                <w:rFonts w:cs="Arial"/>
                <w:sz w:val="16"/>
                <w:szCs w:val="16"/>
              </w:rPr>
            </w:pPr>
            <w:r w:rsidRPr="004A3ED2">
              <w:rPr>
                <w:rFonts w:cs="Arial"/>
                <w:b/>
                <w:bCs/>
                <w:i/>
                <w:iCs/>
                <w:sz w:val="16"/>
                <w:szCs w:val="16"/>
              </w:rPr>
              <w:t>Key Output Indicators</w:t>
            </w:r>
          </w:p>
          <w:p w:rsidR="004C77C3" w:rsidRPr="004A3ED2" w:rsidRDefault="004C77C3" w:rsidP="00324AFD">
            <w:pPr>
              <w:spacing w:after="0"/>
              <w:rPr>
                <w:rFonts w:cs="Arial"/>
                <w:sz w:val="16"/>
                <w:szCs w:val="16"/>
              </w:rPr>
            </w:pPr>
            <w:r w:rsidRPr="004A3ED2">
              <w:rPr>
                <w:rFonts w:cs="Arial"/>
                <w:sz w:val="16"/>
                <w:szCs w:val="16"/>
              </w:rPr>
              <w:t># of GMFs with members skilled in making minor repairs to water systems</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 xml:space="preserve">Low skills in O&amp;M </w:t>
            </w:r>
          </w:p>
        </w:tc>
        <w:tc>
          <w:tcPr>
            <w:tcW w:w="3543"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316</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150</w:t>
            </w:r>
          </w:p>
        </w:tc>
        <w:tc>
          <w:tcPr>
            <w:tcW w:w="993" w:type="dxa"/>
            <w:tcBorders>
              <w:top w:val="single" w:sz="4" w:space="0" w:color="BFBFBF"/>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sz w:val="16"/>
                <w:szCs w:val="16"/>
              </w:rPr>
            </w:pPr>
            <w:r w:rsidRPr="00F2602A">
              <w:rPr>
                <w:rFonts w:cs="Arial"/>
                <w:color w:val="FFFFFF"/>
                <w:sz w:val="16"/>
                <w:szCs w:val="16"/>
              </w:rPr>
              <w:t>A</w:t>
            </w:r>
          </w:p>
        </w:tc>
      </w:tr>
      <w:tr w:rsidR="004C77C3" w:rsidRPr="004A3ED2" w:rsidTr="00324AFD">
        <w:tc>
          <w:tcPr>
            <w:tcW w:w="2624" w:type="dxa"/>
            <w:vMerge/>
          </w:tcPr>
          <w:p w:rsidR="004C77C3" w:rsidRPr="004A3ED2" w:rsidRDefault="004C77C3" w:rsidP="00324AFD">
            <w:pPr>
              <w:spacing w:after="0"/>
              <w:rPr>
                <w:rFonts w:cs="Arial"/>
                <w:sz w:val="16"/>
                <w:szCs w:val="16"/>
              </w:rPr>
            </w:pPr>
          </w:p>
        </w:tc>
        <w:tc>
          <w:tcPr>
            <w:tcW w:w="4820" w:type="dxa"/>
            <w:tcBorders>
              <w:top w:val="single" w:sz="4" w:space="0" w:color="BFBFBF"/>
              <w:bottom w:val="single" w:sz="4" w:space="0" w:color="BFBFBF"/>
            </w:tcBorders>
          </w:tcPr>
          <w:p w:rsidR="004C77C3" w:rsidRPr="004A3ED2" w:rsidRDefault="004C77C3" w:rsidP="00324AFD">
            <w:pPr>
              <w:spacing w:after="0"/>
              <w:rPr>
                <w:rFonts w:cs="Arial"/>
                <w:sz w:val="16"/>
                <w:szCs w:val="16"/>
              </w:rPr>
            </w:pPr>
            <w:r w:rsidRPr="004A3ED2">
              <w:rPr>
                <w:rFonts w:cs="Arial"/>
                <w:sz w:val="16"/>
                <w:szCs w:val="16"/>
              </w:rPr>
              <w:t>Alternate management models developed , implemented and evaluated</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No management models for multi-village systems</w:t>
            </w:r>
          </w:p>
        </w:tc>
        <w:tc>
          <w:tcPr>
            <w:tcW w:w="3543"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E549ED">
              <w:rPr>
                <w:rFonts w:cs="Arial"/>
                <w:sz w:val="16"/>
                <w:szCs w:val="16"/>
              </w:rPr>
              <w:t xml:space="preserve">O&amp;M pilots </w:t>
            </w:r>
            <w:r>
              <w:rPr>
                <w:rFonts w:cs="Arial"/>
                <w:sz w:val="16"/>
                <w:szCs w:val="16"/>
              </w:rPr>
              <w:t>for 10 water systems completed (</w:t>
            </w:r>
            <w:r w:rsidRPr="00E549ED">
              <w:rPr>
                <w:rFonts w:cs="Arial"/>
                <w:sz w:val="16"/>
                <w:szCs w:val="16"/>
              </w:rPr>
              <w:t xml:space="preserve">4,206 beneficiaries </w:t>
            </w:r>
            <w:r>
              <w:rPr>
                <w:rFonts w:cs="Arial"/>
                <w:sz w:val="16"/>
                <w:szCs w:val="16"/>
              </w:rPr>
              <w:t>) completed in</w:t>
            </w:r>
            <w:r w:rsidRPr="00E549ED">
              <w:rPr>
                <w:rFonts w:cs="Arial"/>
                <w:sz w:val="16"/>
                <w:szCs w:val="16"/>
              </w:rPr>
              <w:t xml:space="preserve"> partnership with DNSAS</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Pilots evaluated and recommendations for adoption</w:t>
            </w:r>
          </w:p>
        </w:tc>
        <w:tc>
          <w:tcPr>
            <w:tcW w:w="993" w:type="dxa"/>
            <w:tcBorders>
              <w:top w:val="single" w:sz="4" w:space="0" w:color="BFBFBF"/>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color w:val="FFFFFF" w:themeColor="background1"/>
                <w:sz w:val="16"/>
                <w:szCs w:val="16"/>
              </w:rPr>
            </w:pPr>
            <w:r w:rsidRPr="00F2602A">
              <w:rPr>
                <w:rFonts w:cs="Arial"/>
                <w:color w:val="FFFFFF" w:themeColor="background1"/>
                <w:sz w:val="16"/>
                <w:szCs w:val="16"/>
              </w:rPr>
              <w:t>A</w:t>
            </w:r>
          </w:p>
        </w:tc>
      </w:tr>
      <w:tr w:rsidR="004C77C3" w:rsidRPr="004A3ED2" w:rsidTr="00324AFD">
        <w:trPr>
          <w:trHeight w:val="490"/>
        </w:trPr>
        <w:tc>
          <w:tcPr>
            <w:tcW w:w="2624" w:type="dxa"/>
            <w:vMerge/>
            <w:vAlign w:val="center"/>
          </w:tcPr>
          <w:p w:rsidR="004C77C3" w:rsidRPr="004A3ED2" w:rsidRDefault="004C77C3" w:rsidP="00324AFD">
            <w:pPr>
              <w:spacing w:after="0"/>
              <w:rPr>
                <w:rFonts w:cs="Arial"/>
                <w:sz w:val="16"/>
                <w:szCs w:val="16"/>
              </w:rPr>
            </w:pPr>
          </w:p>
        </w:tc>
        <w:tc>
          <w:tcPr>
            <w:tcW w:w="4820" w:type="dxa"/>
            <w:tcBorders>
              <w:top w:val="single" w:sz="4" w:space="0" w:color="BFBFBF"/>
              <w:bottom w:val="single" w:sz="4" w:space="0" w:color="BFBFBF"/>
            </w:tcBorders>
          </w:tcPr>
          <w:p w:rsidR="004C77C3" w:rsidRPr="004A3ED2" w:rsidRDefault="004C77C3" w:rsidP="00324AFD">
            <w:pPr>
              <w:spacing w:after="0"/>
              <w:rPr>
                <w:rFonts w:cs="Arial"/>
                <w:sz w:val="16"/>
                <w:szCs w:val="16"/>
              </w:rPr>
            </w:pPr>
            <w:r w:rsidRPr="004A3ED2">
              <w:rPr>
                <w:rFonts w:cs="Arial"/>
                <w:sz w:val="16"/>
                <w:szCs w:val="16"/>
              </w:rPr>
              <w:t>Spare parts supply chain pilot, implemented and evaluated</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Poor spare parts supply</w:t>
            </w:r>
          </w:p>
        </w:tc>
        <w:tc>
          <w:tcPr>
            <w:tcW w:w="3543"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Components included in O&amp;M trial however substantial spare parts pilot to be included in next phase of BESIK</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Supply chain pilots implemented</w:t>
            </w:r>
          </w:p>
        </w:tc>
        <w:tc>
          <w:tcPr>
            <w:tcW w:w="993" w:type="dxa"/>
            <w:tcBorders>
              <w:top w:val="single" w:sz="4" w:space="0" w:color="BFBFBF"/>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C00000"/>
            <w:vAlign w:val="center"/>
          </w:tcPr>
          <w:p w:rsidR="004C77C3" w:rsidRPr="00F2602A" w:rsidRDefault="004C77C3" w:rsidP="00324AFD">
            <w:pPr>
              <w:autoSpaceDE w:val="0"/>
              <w:autoSpaceDN w:val="0"/>
              <w:adjustRightInd w:val="0"/>
              <w:spacing w:after="0"/>
              <w:jc w:val="center"/>
              <w:rPr>
                <w:rFonts w:cs="Arial"/>
                <w:sz w:val="16"/>
                <w:szCs w:val="16"/>
              </w:rPr>
            </w:pPr>
            <w:r w:rsidRPr="00F2602A">
              <w:rPr>
                <w:rFonts w:cs="Arial"/>
                <w:sz w:val="16"/>
                <w:szCs w:val="16"/>
              </w:rPr>
              <w:t>C</w:t>
            </w:r>
          </w:p>
        </w:tc>
      </w:tr>
      <w:tr w:rsidR="004C77C3" w:rsidRPr="004A3ED2" w:rsidTr="00324AFD">
        <w:trPr>
          <w:trHeight w:val="278"/>
        </w:trPr>
        <w:tc>
          <w:tcPr>
            <w:tcW w:w="16232" w:type="dxa"/>
            <w:gridSpan w:val="7"/>
            <w:shd w:val="clear" w:color="auto" w:fill="1F497D"/>
          </w:tcPr>
          <w:p w:rsidR="004C77C3" w:rsidRPr="004A3ED2" w:rsidRDefault="004C77C3" w:rsidP="00324AFD">
            <w:pPr>
              <w:autoSpaceDE w:val="0"/>
              <w:autoSpaceDN w:val="0"/>
              <w:adjustRightInd w:val="0"/>
              <w:spacing w:after="0"/>
              <w:jc w:val="center"/>
              <w:rPr>
                <w:rFonts w:cs="Arial"/>
                <w:b/>
                <w:bCs/>
                <w:color w:val="FFFFFF"/>
                <w:sz w:val="16"/>
                <w:szCs w:val="16"/>
              </w:rPr>
            </w:pPr>
            <w:r w:rsidRPr="004A3ED2">
              <w:rPr>
                <w:rFonts w:cs="Arial"/>
                <w:b/>
                <w:bCs/>
                <w:color w:val="FFFFFF"/>
                <w:sz w:val="16"/>
                <w:szCs w:val="16"/>
              </w:rPr>
              <w:t>Component 3: Improved hygiene and sanitation</w:t>
            </w:r>
          </w:p>
        </w:tc>
      </w:tr>
      <w:tr w:rsidR="004C77C3" w:rsidRPr="004A3ED2" w:rsidTr="00324AFD">
        <w:trPr>
          <w:trHeight w:val="278"/>
        </w:trPr>
        <w:tc>
          <w:tcPr>
            <w:tcW w:w="2624" w:type="dxa"/>
            <w:vMerge w:val="restart"/>
            <w:shd w:val="clear" w:color="auto" w:fill="C6D9F1" w:themeFill="text2" w:themeFillTint="33"/>
          </w:tcPr>
          <w:p w:rsidR="004C77C3" w:rsidRPr="004A3ED2" w:rsidRDefault="004C77C3" w:rsidP="00324AFD">
            <w:pPr>
              <w:spacing w:after="0"/>
              <w:rPr>
                <w:rFonts w:cs="Arial"/>
                <w:b/>
                <w:bCs/>
                <w:sz w:val="16"/>
                <w:szCs w:val="16"/>
              </w:rPr>
            </w:pPr>
            <w:r w:rsidRPr="004A3ED2">
              <w:rPr>
                <w:rFonts w:cs="Arial"/>
                <w:b/>
                <w:bCs/>
                <w:sz w:val="16"/>
                <w:szCs w:val="16"/>
              </w:rPr>
              <w:t>Objective 3</w:t>
            </w:r>
          </w:p>
          <w:p w:rsidR="004C77C3" w:rsidRPr="004A3ED2" w:rsidRDefault="004C77C3" w:rsidP="00324AFD">
            <w:pPr>
              <w:spacing w:after="0"/>
              <w:rPr>
                <w:rFonts w:cs="Arial"/>
                <w:sz w:val="16"/>
                <w:szCs w:val="16"/>
              </w:rPr>
            </w:pPr>
            <w:r w:rsidRPr="004A3ED2">
              <w:rPr>
                <w:rFonts w:cs="Arial"/>
                <w:sz w:val="16"/>
                <w:szCs w:val="16"/>
              </w:rPr>
              <w:t>Improved hygiene and sanitation behaviour and practices in targeted communities</w:t>
            </w:r>
          </w:p>
        </w:tc>
        <w:tc>
          <w:tcPr>
            <w:tcW w:w="4820" w:type="dxa"/>
            <w:tcBorders>
              <w:top w:val="single" w:sz="4" w:space="0" w:color="BFBFBF"/>
              <w:bottom w:val="single" w:sz="4" w:space="0" w:color="BFBFBF"/>
            </w:tcBorders>
            <w:shd w:val="clear" w:color="auto" w:fill="C6D9F1" w:themeFill="text2" w:themeFillTint="33"/>
          </w:tcPr>
          <w:p w:rsidR="004C77C3" w:rsidRPr="004A3ED2" w:rsidRDefault="004C77C3" w:rsidP="00324AFD">
            <w:pPr>
              <w:spacing w:after="0"/>
              <w:rPr>
                <w:rFonts w:cs="Arial"/>
                <w:sz w:val="16"/>
                <w:szCs w:val="16"/>
              </w:rPr>
            </w:pPr>
            <w:r w:rsidRPr="004A3ED2">
              <w:rPr>
                <w:rFonts w:cs="Arial"/>
                <w:sz w:val="16"/>
                <w:szCs w:val="16"/>
              </w:rPr>
              <w:t xml:space="preserve"># of additional people in target </w:t>
            </w:r>
            <w:r>
              <w:rPr>
                <w:rFonts w:cs="Arial"/>
                <w:sz w:val="16"/>
                <w:szCs w:val="16"/>
              </w:rPr>
              <w:t>areas</w:t>
            </w:r>
            <w:r w:rsidRPr="004A3ED2">
              <w:rPr>
                <w:rFonts w:cs="Arial"/>
                <w:sz w:val="16"/>
                <w:szCs w:val="16"/>
              </w:rPr>
              <w:t xml:space="preserve"> with access to improved sanitation*</w:t>
            </w:r>
          </w:p>
        </w:tc>
        <w:tc>
          <w:tcPr>
            <w:tcW w:w="1701" w:type="dxa"/>
            <w:tcBorders>
              <w:top w:val="single" w:sz="4" w:space="0" w:color="BFBFBF"/>
              <w:bottom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BFBFBF"/>
              <w:bottom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Pr>
                <w:rFonts w:cs="Arial"/>
                <w:sz w:val="16"/>
                <w:szCs w:val="16"/>
              </w:rPr>
              <w:t>67,068</w:t>
            </w:r>
          </w:p>
        </w:tc>
        <w:tc>
          <w:tcPr>
            <w:tcW w:w="1701" w:type="dxa"/>
            <w:tcBorders>
              <w:top w:val="single" w:sz="4" w:space="0" w:color="BFBFBF"/>
              <w:bottom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sidRPr="004A3ED2">
              <w:rPr>
                <w:rFonts w:cs="Arial"/>
                <w:sz w:val="16"/>
                <w:szCs w:val="16"/>
              </w:rPr>
              <w:t>6</w:t>
            </w:r>
            <w:r>
              <w:rPr>
                <w:rFonts w:cs="Arial"/>
                <w:sz w:val="16"/>
                <w:szCs w:val="16"/>
              </w:rPr>
              <w:t>0</w:t>
            </w:r>
            <w:r w:rsidRPr="004A3ED2">
              <w:rPr>
                <w:rFonts w:cs="Arial"/>
                <w:sz w:val="16"/>
                <w:szCs w:val="16"/>
              </w:rPr>
              <w:t>,000</w:t>
            </w:r>
          </w:p>
        </w:tc>
        <w:tc>
          <w:tcPr>
            <w:tcW w:w="993" w:type="dxa"/>
            <w:tcBorders>
              <w:top w:val="single" w:sz="4" w:space="0" w:color="BFBFBF"/>
              <w:bottom w:val="single" w:sz="4" w:space="0" w:color="BFBFBF"/>
            </w:tcBorders>
            <w:shd w:val="clear" w:color="auto" w:fill="C6D9F1" w:themeFill="text2" w:themeFillTint="33"/>
            <w:vAlign w:val="center"/>
          </w:tcPr>
          <w:p w:rsidR="004C77C3" w:rsidRPr="004A3ED2" w:rsidRDefault="004C77C3" w:rsidP="00324AFD">
            <w:pPr>
              <w:autoSpaceDE w:val="0"/>
              <w:autoSpaceDN w:val="0"/>
              <w:adjustRightInd w:val="0"/>
              <w:spacing w:after="0"/>
              <w:jc w:val="center"/>
              <w:rPr>
                <w:rFonts w:cs="Arial"/>
                <w:sz w:val="16"/>
                <w:szCs w:val="16"/>
              </w:rPr>
            </w:pPr>
            <w:r>
              <w:rPr>
                <w:rFonts w:cs="Arial"/>
                <w:sz w:val="16"/>
                <w:szCs w:val="16"/>
              </w:rPr>
              <w:t>Ongoing</w:t>
            </w:r>
          </w:p>
        </w:tc>
        <w:tc>
          <w:tcPr>
            <w:tcW w:w="850" w:type="dxa"/>
            <w:tcBorders>
              <w:top w:val="single" w:sz="4" w:space="0" w:color="BFBFBF"/>
              <w:bottom w:val="single" w:sz="4" w:space="0" w:color="BFBFBF"/>
            </w:tcBorders>
            <w:shd w:val="clear" w:color="auto" w:fill="00B050"/>
            <w:vAlign w:val="center"/>
          </w:tcPr>
          <w:p w:rsidR="004C77C3" w:rsidRPr="004A3ED2" w:rsidRDefault="004C77C3" w:rsidP="00324AFD">
            <w:pPr>
              <w:autoSpaceDE w:val="0"/>
              <w:autoSpaceDN w:val="0"/>
              <w:adjustRightInd w:val="0"/>
              <w:spacing w:after="0"/>
              <w:jc w:val="center"/>
              <w:rPr>
                <w:rFonts w:cs="Arial"/>
                <w:color w:val="FFFFFF"/>
                <w:sz w:val="16"/>
                <w:szCs w:val="16"/>
              </w:rPr>
            </w:pPr>
            <w:r w:rsidRPr="004A3ED2">
              <w:rPr>
                <w:rFonts w:cs="Arial"/>
                <w:color w:val="FFFFFF"/>
                <w:sz w:val="16"/>
                <w:szCs w:val="16"/>
              </w:rPr>
              <w:t>A</w:t>
            </w:r>
          </w:p>
        </w:tc>
      </w:tr>
      <w:tr w:rsidR="004C77C3" w:rsidRPr="004A3ED2" w:rsidTr="00324AFD">
        <w:trPr>
          <w:trHeight w:val="278"/>
        </w:trPr>
        <w:tc>
          <w:tcPr>
            <w:tcW w:w="2624" w:type="dxa"/>
            <w:vMerge/>
            <w:shd w:val="clear" w:color="auto" w:fill="C6D9F1" w:themeFill="text2" w:themeFillTint="33"/>
          </w:tcPr>
          <w:p w:rsidR="004C77C3" w:rsidRPr="004A3ED2" w:rsidRDefault="004C77C3" w:rsidP="00324AFD">
            <w:pPr>
              <w:spacing w:after="0"/>
              <w:rPr>
                <w:rFonts w:cs="Arial"/>
                <w:b/>
                <w:bCs/>
                <w:sz w:val="16"/>
                <w:szCs w:val="16"/>
              </w:rPr>
            </w:pPr>
          </w:p>
        </w:tc>
        <w:tc>
          <w:tcPr>
            <w:tcW w:w="4820" w:type="dxa"/>
            <w:tcBorders>
              <w:top w:val="single" w:sz="4" w:space="0" w:color="BFBFBF"/>
              <w:bottom w:val="single" w:sz="4" w:space="0" w:color="BFBFBF" w:themeColor="background1" w:themeShade="BF"/>
            </w:tcBorders>
            <w:shd w:val="clear" w:color="auto" w:fill="C6D9F1" w:themeFill="text2" w:themeFillTint="33"/>
          </w:tcPr>
          <w:p w:rsidR="004C77C3" w:rsidRDefault="004C77C3" w:rsidP="00324AFD">
            <w:pPr>
              <w:spacing w:after="0"/>
              <w:rPr>
                <w:rFonts w:cs="Arial"/>
                <w:sz w:val="16"/>
                <w:szCs w:val="16"/>
              </w:rPr>
            </w:pPr>
            <w:r w:rsidRPr="004A3ED2">
              <w:rPr>
                <w:rFonts w:cs="Arial"/>
                <w:sz w:val="16"/>
                <w:szCs w:val="16"/>
              </w:rPr>
              <w:t># of communities in target areas declaring %100 open defecation free status</w:t>
            </w:r>
          </w:p>
          <w:p w:rsidR="004C77C3" w:rsidRPr="004A3ED2" w:rsidRDefault="004C77C3" w:rsidP="00324AFD">
            <w:pPr>
              <w:spacing w:after="0"/>
              <w:rPr>
                <w:rFonts w:cs="Arial"/>
                <w:sz w:val="16"/>
                <w:szCs w:val="16"/>
              </w:rPr>
            </w:pPr>
          </w:p>
        </w:tc>
        <w:tc>
          <w:tcPr>
            <w:tcW w:w="1701" w:type="dxa"/>
            <w:tcBorders>
              <w:top w:val="single" w:sz="4" w:space="0" w:color="BFBFBF"/>
              <w:bottom w:val="single" w:sz="4" w:space="0" w:color="BFBFBF" w:themeColor="background1" w:themeShade="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BFBFBF"/>
              <w:bottom w:val="single" w:sz="4" w:space="0" w:color="BFBFBF" w:themeColor="background1" w:themeShade="BF"/>
            </w:tcBorders>
            <w:shd w:val="clear" w:color="auto" w:fill="C6D9F1" w:themeFill="text2" w:themeFillTint="33"/>
            <w:vAlign w:val="center"/>
          </w:tcPr>
          <w:p w:rsidR="004C77C3" w:rsidRPr="00C6405F" w:rsidRDefault="004C77C3" w:rsidP="00324AFD">
            <w:pPr>
              <w:spacing w:after="0"/>
              <w:jc w:val="center"/>
              <w:rPr>
                <w:rFonts w:cs="Arial"/>
                <w:bCs/>
                <w:sz w:val="16"/>
                <w:szCs w:val="16"/>
              </w:rPr>
            </w:pPr>
            <w:r>
              <w:rPr>
                <w:rFonts w:cs="Arial"/>
                <w:bCs/>
                <w:sz w:val="16"/>
                <w:szCs w:val="16"/>
              </w:rPr>
              <w:t>165 declared in BESIK target areas</w:t>
            </w:r>
          </w:p>
          <w:p w:rsidR="004C77C3" w:rsidRPr="004A3ED2" w:rsidRDefault="004C77C3" w:rsidP="00324AFD">
            <w:pPr>
              <w:spacing w:after="0"/>
              <w:jc w:val="center"/>
              <w:rPr>
                <w:rFonts w:cs="Arial"/>
                <w:sz w:val="16"/>
                <w:szCs w:val="16"/>
              </w:rPr>
            </w:pPr>
          </w:p>
        </w:tc>
        <w:tc>
          <w:tcPr>
            <w:tcW w:w="1701" w:type="dxa"/>
            <w:tcBorders>
              <w:top w:val="single" w:sz="4" w:space="0" w:color="BFBFBF"/>
              <w:bottom w:val="single" w:sz="4" w:space="0" w:color="BFBFBF" w:themeColor="background1" w:themeShade="BF"/>
            </w:tcBorders>
            <w:shd w:val="clear" w:color="auto" w:fill="C6D9F1" w:themeFill="text2" w:themeFillTint="33"/>
            <w:vAlign w:val="center"/>
          </w:tcPr>
          <w:p w:rsidR="004C77C3" w:rsidRPr="004A3ED2" w:rsidRDefault="004C77C3" w:rsidP="00324AFD">
            <w:pPr>
              <w:autoSpaceDE w:val="0"/>
              <w:autoSpaceDN w:val="0"/>
              <w:adjustRightInd w:val="0"/>
              <w:spacing w:after="0"/>
              <w:jc w:val="center"/>
              <w:rPr>
                <w:rFonts w:cs="Arial"/>
                <w:sz w:val="16"/>
                <w:szCs w:val="16"/>
              </w:rPr>
            </w:pPr>
            <w:r>
              <w:rPr>
                <w:rFonts w:cs="Arial"/>
                <w:sz w:val="16"/>
                <w:szCs w:val="16"/>
              </w:rPr>
              <w:t>80</w:t>
            </w:r>
          </w:p>
        </w:tc>
        <w:tc>
          <w:tcPr>
            <w:tcW w:w="993" w:type="dxa"/>
            <w:tcBorders>
              <w:top w:val="single" w:sz="4" w:space="0" w:color="BFBFBF"/>
              <w:bottom w:val="single" w:sz="4" w:space="0" w:color="BFBFBF" w:themeColor="background1" w:themeShade="BF"/>
            </w:tcBorders>
            <w:shd w:val="clear" w:color="auto" w:fill="C6D9F1" w:themeFill="text2" w:themeFillTint="33"/>
            <w:vAlign w:val="center"/>
          </w:tcPr>
          <w:p w:rsidR="004C77C3" w:rsidRPr="004A3ED2" w:rsidRDefault="004C77C3" w:rsidP="00324AFD">
            <w:pPr>
              <w:autoSpaceDE w:val="0"/>
              <w:autoSpaceDN w:val="0"/>
              <w:adjustRightInd w:val="0"/>
              <w:spacing w:after="0"/>
              <w:jc w:val="center"/>
              <w:rPr>
                <w:rFonts w:cs="Arial"/>
                <w:sz w:val="16"/>
                <w:szCs w:val="16"/>
              </w:rPr>
            </w:pPr>
            <w:r>
              <w:rPr>
                <w:rFonts w:cs="Arial"/>
                <w:sz w:val="16"/>
                <w:szCs w:val="16"/>
              </w:rPr>
              <w:t>Ongoing</w:t>
            </w:r>
          </w:p>
        </w:tc>
        <w:tc>
          <w:tcPr>
            <w:tcW w:w="850" w:type="dxa"/>
            <w:tcBorders>
              <w:top w:val="single" w:sz="4" w:space="0" w:color="BFBFBF"/>
              <w:bottom w:val="single" w:sz="4" w:space="0" w:color="BFBFBF"/>
            </w:tcBorders>
            <w:shd w:val="clear" w:color="auto" w:fill="00B050"/>
            <w:vAlign w:val="center"/>
          </w:tcPr>
          <w:p w:rsidR="004C77C3" w:rsidRPr="004A3ED2" w:rsidRDefault="004C77C3" w:rsidP="00324AFD">
            <w:pPr>
              <w:autoSpaceDE w:val="0"/>
              <w:autoSpaceDN w:val="0"/>
              <w:adjustRightInd w:val="0"/>
              <w:spacing w:after="0"/>
              <w:jc w:val="center"/>
              <w:rPr>
                <w:rFonts w:cs="Arial"/>
                <w:color w:val="FFFFFF"/>
                <w:sz w:val="16"/>
                <w:szCs w:val="16"/>
              </w:rPr>
            </w:pPr>
            <w:r w:rsidRPr="004A3ED2">
              <w:rPr>
                <w:rFonts w:cs="Arial"/>
                <w:color w:val="FFFFFF"/>
                <w:sz w:val="16"/>
                <w:szCs w:val="16"/>
              </w:rPr>
              <w:t>A</w:t>
            </w:r>
          </w:p>
        </w:tc>
      </w:tr>
      <w:tr w:rsidR="004C77C3" w:rsidRPr="004A3ED2" w:rsidTr="00324AFD">
        <w:trPr>
          <w:trHeight w:val="536"/>
        </w:trPr>
        <w:tc>
          <w:tcPr>
            <w:tcW w:w="2624" w:type="dxa"/>
            <w:vMerge/>
            <w:shd w:val="clear" w:color="auto" w:fill="DBE5F1"/>
          </w:tcPr>
          <w:p w:rsidR="004C77C3" w:rsidRPr="004A3ED2" w:rsidRDefault="004C77C3" w:rsidP="00324AFD">
            <w:pPr>
              <w:spacing w:after="0"/>
              <w:rPr>
                <w:rFonts w:cs="Arial"/>
                <w:b/>
                <w:bCs/>
                <w:sz w:val="16"/>
                <w:szCs w:val="16"/>
              </w:rPr>
            </w:pPr>
          </w:p>
        </w:tc>
        <w:tc>
          <w:tcPr>
            <w:tcW w:w="4820" w:type="dxa"/>
            <w:tcBorders>
              <w:top w:val="single" w:sz="4" w:space="0" w:color="BFBFBF" w:themeColor="background1" w:themeShade="BF"/>
              <w:bottom w:val="single" w:sz="4" w:space="0" w:color="BFBFBF"/>
            </w:tcBorders>
            <w:shd w:val="clear" w:color="auto" w:fill="C6D9F1" w:themeFill="text2" w:themeFillTint="33"/>
          </w:tcPr>
          <w:p w:rsidR="004C77C3" w:rsidRPr="004A3ED2" w:rsidRDefault="004C77C3" w:rsidP="00324AFD">
            <w:pPr>
              <w:spacing w:after="0"/>
              <w:rPr>
                <w:rFonts w:cs="Arial"/>
                <w:sz w:val="16"/>
                <w:szCs w:val="16"/>
              </w:rPr>
            </w:pPr>
            <w:r w:rsidRPr="004A3ED2">
              <w:rPr>
                <w:rFonts w:cs="Arial"/>
                <w:sz w:val="16"/>
                <w:szCs w:val="16"/>
              </w:rPr>
              <w:t xml:space="preserve"># of additional schools and health clinics </w:t>
            </w:r>
            <w:r>
              <w:rPr>
                <w:rFonts w:cs="Arial"/>
                <w:sz w:val="16"/>
                <w:szCs w:val="16"/>
              </w:rPr>
              <w:t xml:space="preserve">in target areas </w:t>
            </w:r>
            <w:r w:rsidRPr="004A3ED2">
              <w:rPr>
                <w:rFonts w:cs="Arial"/>
                <w:sz w:val="16"/>
                <w:szCs w:val="16"/>
              </w:rPr>
              <w:t>with access to improved sanitation*</w:t>
            </w:r>
          </w:p>
        </w:tc>
        <w:tc>
          <w:tcPr>
            <w:tcW w:w="1701" w:type="dxa"/>
            <w:tcBorders>
              <w:top w:val="single" w:sz="4" w:space="0" w:color="BFBFBF" w:themeColor="background1" w:themeShade="BF"/>
              <w:bottom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BFBFBF" w:themeColor="background1" w:themeShade="BF"/>
              <w:bottom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Pr>
                <w:rFonts w:cs="Arial"/>
                <w:sz w:val="16"/>
                <w:szCs w:val="16"/>
              </w:rPr>
              <w:t>58</w:t>
            </w:r>
            <w:r w:rsidRPr="004A3ED2">
              <w:rPr>
                <w:rFonts w:cs="Arial"/>
                <w:sz w:val="16"/>
                <w:szCs w:val="16"/>
              </w:rPr>
              <w:t xml:space="preserve"> schools</w:t>
            </w:r>
          </w:p>
          <w:p w:rsidR="004C77C3" w:rsidRDefault="004C77C3" w:rsidP="00324AFD">
            <w:pPr>
              <w:spacing w:after="0"/>
              <w:jc w:val="center"/>
              <w:rPr>
                <w:rFonts w:cs="Arial"/>
                <w:sz w:val="16"/>
                <w:szCs w:val="16"/>
              </w:rPr>
            </w:pPr>
            <w:r>
              <w:rPr>
                <w:rFonts w:cs="Arial"/>
                <w:sz w:val="16"/>
                <w:szCs w:val="16"/>
              </w:rPr>
              <w:t>30</w:t>
            </w:r>
            <w:r w:rsidRPr="004A3ED2">
              <w:rPr>
                <w:rFonts w:cs="Arial"/>
                <w:sz w:val="16"/>
                <w:szCs w:val="16"/>
              </w:rPr>
              <w:t xml:space="preserve"> health posts</w:t>
            </w:r>
          </w:p>
          <w:p w:rsidR="004C77C3" w:rsidRDefault="004C77C3" w:rsidP="00324AFD">
            <w:pPr>
              <w:spacing w:after="0"/>
              <w:jc w:val="center"/>
              <w:rPr>
                <w:rFonts w:cs="Arial"/>
                <w:sz w:val="16"/>
                <w:szCs w:val="16"/>
              </w:rPr>
            </w:pPr>
            <w:r>
              <w:rPr>
                <w:rFonts w:cs="Arial"/>
                <w:sz w:val="16"/>
                <w:szCs w:val="16"/>
              </w:rPr>
              <w:t>14 health centres</w:t>
            </w:r>
          </w:p>
          <w:p w:rsidR="004C77C3" w:rsidRPr="004A3ED2" w:rsidRDefault="004C77C3" w:rsidP="00324AFD">
            <w:pPr>
              <w:spacing w:after="0"/>
              <w:jc w:val="center"/>
              <w:rPr>
                <w:rFonts w:cs="Arial"/>
                <w:sz w:val="16"/>
                <w:szCs w:val="16"/>
              </w:rPr>
            </w:pPr>
          </w:p>
        </w:tc>
        <w:tc>
          <w:tcPr>
            <w:tcW w:w="1701" w:type="dxa"/>
            <w:tcBorders>
              <w:top w:val="single" w:sz="4" w:space="0" w:color="BFBFBF" w:themeColor="background1" w:themeShade="BF"/>
              <w:bottom w:val="single" w:sz="4" w:space="0" w:color="BFBFBF"/>
            </w:tcBorders>
            <w:shd w:val="clear" w:color="auto" w:fill="C6D9F1" w:themeFill="text2" w:themeFillTint="33"/>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40 schools</w:t>
            </w:r>
          </w:p>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20 health posts</w:t>
            </w:r>
          </w:p>
          <w:p w:rsidR="004C77C3" w:rsidRPr="004A3ED2" w:rsidRDefault="004C77C3" w:rsidP="00324AFD">
            <w:pPr>
              <w:autoSpaceDE w:val="0"/>
              <w:autoSpaceDN w:val="0"/>
              <w:adjustRightInd w:val="0"/>
              <w:spacing w:after="0"/>
              <w:jc w:val="center"/>
              <w:rPr>
                <w:rFonts w:cs="Arial"/>
                <w:sz w:val="16"/>
                <w:szCs w:val="16"/>
              </w:rPr>
            </w:pPr>
          </w:p>
          <w:p w:rsidR="004C77C3" w:rsidRPr="004A3ED2" w:rsidRDefault="004C77C3" w:rsidP="00324AFD">
            <w:pPr>
              <w:spacing w:after="0"/>
              <w:jc w:val="center"/>
              <w:rPr>
                <w:rFonts w:cs="Arial"/>
                <w:sz w:val="16"/>
                <w:szCs w:val="16"/>
              </w:rPr>
            </w:pPr>
          </w:p>
        </w:tc>
        <w:tc>
          <w:tcPr>
            <w:tcW w:w="993" w:type="dxa"/>
            <w:tcBorders>
              <w:top w:val="single" w:sz="4" w:space="0" w:color="BFBFBF" w:themeColor="background1" w:themeShade="BF"/>
              <w:bottom w:val="single" w:sz="4" w:space="0" w:color="BFBFBF"/>
            </w:tcBorders>
            <w:shd w:val="clear" w:color="auto" w:fill="C6D9F1" w:themeFill="text2" w:themeFillTint="33"/>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p w:rsidR="004C77C3" w:rsidRPr="004A3ED2" w:rsidRDefault="004C77C3" w:rsidP="00324AFD">
            <w:pPr>
              <w:spacing w:after="0"/>
              <w:jc w:val="center"/>
              <w:rPr>
                <w:rFonts w:cs="Arial"/>
                <w:sz w:val="16"/>
                <w:szCs w:val="16"/>
              </w:rPr>
            </w:pPr>
          </w:p>
        </w:tc>
        <w:tc>
          <w:tcPr>
            <w:tcW w:w="850" w:type="dxa"/>
            <w:tcBorders>
              <w:top w:val="single" w:sz="4" w:space="0" w:color="BFBFBF"/>
              <w:bottom w:val="single" w:sz="4" w:space="0" w:color="BFBFBF"/>
            </w:tcBorders>
            <w:shd w:val="clear" w:color="auto" w:fill="00B050"/>
            <w:vAlign w:val="center"/>
          </w:tcPr>
          <w:p w:rsidR="004C77C3" w:rsidRPr="004A3ED2" w:rsidRDefault="004C77C3" w:rsidP="00324AFD">
            <w:pPr>
              <w:autoSpaceDE w:val="0"/>
              <w:autoSpaceDN w:val="0"/>
              <w:adjustRightInd w:val="0"/>
              <w:spacing w:after="0"/>
              <w:jc w:val="center"/>
              <w:rPr>
                <w:rFonts w:cs="Arial"/>
                <w:color w:val="FFFFFF"/>
                <w:sz w:val="16"/>
                <w:szCs w:val="16"/>
              </w:rPr>
            </w:pPr>
            <w:r w:rsidRPr="004A3ED2">
              <w:rPr>
                <w:rFonts w:cs="Arial"/>
                <w:color w:val="FFFFFF"/>
                <w:sz w:val="16"/>
                <w:szCs w:val="16"/>
              </w:rPr>
              <w:t>A</w:t>
            </w:r>
          </w:p>
        </w:tc>
      </w:tr>
      <w:tr w:rsidR="004C77C3" w:rsidRPr="004A3ED2" w:rsidTr="00324AFD">
        <w:trPr>
          <w:trHeight w:val="278"/>
        </w:trPr>
        <w:tc>
          <w:tcPr>
            <w:tcW w:w="2624" w:type="dxa"/>
            <w:vMerge/>
            <w:shd w:val="clear" w:color="auto" w:fill="DBE5F1"/>
          </w:tcPr>
          <w:p w:rsidR="004C77C3" w:rsidRPr="004A3ED2" w:rsidRDefault="004C77C3" w:rsidP="00324AFD">
            <w:pPr>
              <w:spacing w:after="0"/>
              <w:rPr>
                <w:rFonts w:cs="Arial"/>
                <w:b/>
                <w:bCs/>
                <w:sz w:val="16"/>
                <w:szCs w:val="16"/>
              </w:rPr>
            </w:pPr>
          </w:p>
        </w:tc>
        <w:tc>
          <w:tcPr>
            <w:tcW w:w="4820" w:type="dxa"/>
            <w:tcBorders>
              <w:top w:val="single" w:sz="4" w:space="0" w:color="BFBFBF"/>
              <w:bottom w:val="single" w:sz="4" w:space="0" w:color="BFBFBF"/>
            </w:tcBorders>
            <w:shd w:val="clear" w:color="auto" w:fill="C6D9F1" w:themeFill="text2" w:themeFillTint="33"/>
          </w:tcPr>
          <w:p w:rsidR="004C77C3" w:rsidRPr="004A3ED2" w:rsidRDefault="004C77C3" w:rsidP="00324AFD">
            <w:pPr>
              <w:spacing w:after="0"/>
              <w:rPr>
                <w:rFonts w:cs="Arial"/>
                <w:sz w:val="16"/>
                <w:szCs w:val="16"/>
              </w:rPr>
            </w:pPr>
            <w:r w:rsidRPr="004A3ED2">
              <w:rPr>
                <w:rFonts w:cs="Arial"/>
                <w:sz w:val="16"/>
                <w:szCs w:val="16"/>
              </w:rPr>
              <w:t># of additional households in target areas with hand washing facilities and soap*</w:t>
            </w:r>
          </w:p>
        </w:tc>
        <w:tc>
          <w:tcPr>
            <w:tcW w:w="1701" w:type="dxa"/>
            <w:tcBorders>
              <w:top w:val="single" w:sz="4" w:space="0" w:color="BFBFBF"/>
              <w:bottom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BFBFBF"/>
              <w:bottom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Pr>
                <w:rFonts w:cs="Arial"/>
                <w:sz w:val="16"/>
                <w:szCs w:val="16"/>
              </w:rPr>
              <w:t xml:space="preserve">5,751 HHs </w:t>
            </w:r>
          </w:p>
        </w:tc>
        <w:tc>
          <w:tcPr>
            <w:tcW w:w="1701" w:type="dxa"/>
            <w:tcBorders>
              <w:top w:val="single" w:sz="4" w:space="0" w:color="BFBFBF"/>
              <w:bottom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Pr>
                <w:rFonts w:cs="Arial"/>
                <w:sz w:val="16"/>
                <w:szCs w:val="16"/>
              </w:rPr>
              <w:t>4000</w:t>
            </w:r>
          </w:p>
        </w:tc>
        <w:tc>
          <w:tcPr>
            <w:tcW w:w="993" w:type="dxa"/>
            <w:tcBorders>
              <w:top w:val="single" w:sz="4" w:space="0" w:color="BFBFBF"/>
              <w:bottom w:val="single" w:sz="4" w:space="0" w:color="BFBFBF"/>
            </w:tcBorders>
            <w:shd w:val="clear" w:color="auto" w:fill="C6D9F1" w:themeFill="text2" w:themeFillTint="33"/>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00B050"/>
            <w:vAlign w:val="center"/>
          </w:tcPr>
          <w:p w:rsidR="004C77C3" w:rsidRPr="009365A4" w:rsidRDefault="004C77C3" w:rsidP="00324AFD">
            <w:pPr>
              <w:autoSpaceDE w:val="0"/>
              <w:autoSpaceDN w:val="0"/>
              <w:adjustRightInd w:val="0"/>
              <w:spacing w:after="0"/>
              <w:jc w:val="center"/>
              <w:rPr>
                <w:rFonts w:cs="Arial"/>
                <w:color w:val="FFFFFF"/>
                <w:sz w:val="16"/>
                <w:szCs w:val="16"/>
                <w:highlight w:val="magenta"/>
              </w:rPr>
            </w:pPr>
            <w:r>
              <w:rPr>
                <w:rFonts w:cs="Arial"/>
                <w:color w:val="FFFFFF"/>
                <w:sz w:val="16"/>
                <w:szCs w:val="16"/>
              </w:rPr>
              <w:t>A</w:t>
            </w:r>
          </w:p>
        </w:tc>
      </w:tr>
      <w:tr w:rsidR="004C77C3" w:rsidRPr="004A3ED2" w:rsidTr="00324AFD">
        <w:trPr>
          <w:trHeight w:val="278"/>
        </w:trPr>
        <w:tc>
          <w:tcPr>
            <w:tcW w:w="2624" w:type="dxa"/>
            <w:vMerge/>
            <w:shd w:val="clear" w:color="auto" w:fill="DBE5F1"/>
          </w:tcPr>
          <w:p w:rsidR="004C77C3" w:rsidRPr="004A3ED2" w:rsidRDefault="004C77C3" w:rsidP="00324AFD">
            <w:pPr>
              <w:spacing w:after="0"/>
              <w:rPr>
                <w:rFonts w:cs="Arial"/>
                <w:b/>
                <w:bCs/>
                <w:sz w:val="16"/>
                <w:szCs w:val="16"/>
              </w:rPr>
            </w:pPr>
          </w:p>
        </w:tc>
        <w:tc>
          <w:tcPr>
            <w:tcW w:w="4820" w:type="dxa"/>
            <w:tcBorders>
              <w:top w:val="single" w:sz="4" w:space="0" w:color="BFBFBF"/>
              <w:bottom w:val="single" w:sz="4" w:space="0" w:color="BFBFBF"/>
            </w:tcBorders>
            <w:shd w:val="clear" w:color="auto" w:fill="C6D9F1" w:themeFill="text2" w:themeFillTint="33"/>
          </w:tcPr>
          <w:p w:rsidR="004C77C3" w:rsidRPr="004A3ED2" w:rsidRDefault="004C77C3" w:rsidP="00324AFD">
            <w:pPr>
              <w:spacing w:after="0"/>
              <w:rPr>
                <w:rFonts w:cs="Arial"/>
                <w:sz w:val="16"/>
                <w:szCs w:val="16"/>
              </w:rPr>
            </w:pPr>
            <w:r w:rsidRPr="004A3ED2">
              <w:rPr>
                <w:rFonts w:cs="Arial"/>
                <w:sz w:val="16"/>
                <w:szCs w:val="16"/>
              </w:rPr>
              <w:t>Have some sanitation approaches been more successful than others? Why?</w:t>
            </w:r>
          </w:p>
        </w:tc>
        <w:tc>
          <w:tcPr>
            <w:tcW w:w="1701" w:type="dxa"/>
            <w:tcBorders>
              <w:top w:val="single" w:sz="4" w:space="0" w:color="BFBFBF"/>
              <w:bottom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p>
        </w:tc>
        <w:tc>
          <w:tcPr>
            <w:tcW w:w="3543" w:type="dxa"/>
            <w:tcBorders>
              <w:top w:val="single" w:sz="4" w:space="0" w:color="BFBFBF"/>
              <w:bottom w:val="single" w:sz="4" w:space="0" w:color="BFBFBF"/>
            </w:tcBorders>
            <w:shd w:val="clear" w:color="auto" w:fill="C6D9F1" w:themeFill="text2" w:themeFillTint="33"/>
            <w:vAlign w:val="center"/>
          </w:tcPr>
          <w:p w:rsidR="004C77C3" w:rsidRPr="004A3ED2" w:rsidRDefault="004C77C3" w:rsidP="00324AFD">
            <w:pPr>
              <w:spacing w:after="0"/>
              <w:rPr>
                <w:rFonts w:cs="Arial"/>
                <w:sz w:val="16"/>
                <w:szCs w:val="16"/>
              </w:rPr>
            </w:pPr>
            <w:r>
              <w:rPr>
                <w:rFonts w:cs="Arial"/>
                <w:sz w:val="16"/>
                <w:szCs w:val="16"/>
              </w:rPr>
              <w:t>Sanitation and Hygiene Evaluation completed in June 2012</w:t>
            </w:r>
          </w:p>
        </w:tc>
        <w:tc>
          <w:tcPr>
            <w:tcW w:w="1701" w:type="dxa"/>
            <w:tcBorders>
              <w:top w:val="single" w:sz="4" w:space="0" w:color="BFBFBF"/>
              <w:bottom w:val="single" w:sz="4" w:space="0" w:color="BFBFBF"/>
            </w:tcBorders>
            <w:shd w:val="clear" w:color="auto" w:fill="C6D9F1" w:themeFill="text2" w:themeFillTint="33"/>
            <w:vAlign w:val="center"/>
          </w:tcPr>
          <w:p w:rsidR="004C77C3" w:rsidRPr="004A3ED2" w:rsidRDefault="004C77C3" w:rsidP="00324AFD">
            <w:pPr>
              <w:spacing w:after="0"/>
              <w:jc w:val="center"/>
              <w:rPr>
                <w:rFonts w:cs="Arial"/>
                <w:sz w:val="16"/>
                <w:szCs w:val="16"/>
              </w:rPr>
            </w:pPr>
            <w:r w:rsidRPr="004A3ED2">
              <w:rPr>
                <w:rFonts w:cs="Arial"/>
                <w:sz w:val="16"/>
                <w:szCs w:val="16"/>
              </w:rPr>
              <w:t>Analysis and report available</w:t>
            </w:r>
          </w:p>
        </w:tc>
        <w:tc>
          <w:tcPr>
            <w:tcW w:w="993" w:type="dxa"/>
            <w:tcBorders>
              <w:top w:val="single" w:sz="4" w:space="0" w:color="BFBFBF"/>
              <w:bottom w:val="single" w:sz="4" w:space="0" w:color="BFBFBF"/>
            </w:tcBorders>
            <w:shd w:val="clear" w:color="auto" w:fill="C6D9F1" w:themeFill="text2" w:themeFillTint="33"/>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Achieved</w:t>
            </w:r>
          </w:p>
        </w:tc>
        <w:tc>
          <w:tcPr>
            <w:tcW w:w="850" w:type="dxa"/>
            <w:tcBorders>
              <w:top w:val="single" w:sz="4" w:space="0" w:color="BFBFBF"/>
              <w:bottom w:val="single" w:sz="4" w:space="0" w:color="BFBFBF"/>
            </w:tcBorders>
            <w:shd w:val="clear" w:color="auto" w:fill="00B050"/>
            <w:vAlign w:val="center"/>
          </w:tcPr>
          <w:p w:rsidR="004C77C3" w:rsidRPr="004A3ED2" w:rsidRDefault="004C77C3" w:rsidP="00324AFD">
            <w:pPr>
              <w:autoSpaceDE w:val="0"/>
              <w:autoSpaceDN w:val="0"/>
              <w:adjustRightInd w:val="0"/>
              <w:spacing w:after="0"/>
              <w:jc w:val="center"/>
              <w:rPr>
                <w:rFonts w:cs="Arial"/>
                <w:color w:val="FFFFFF"/>
                <w:sz w:val="16"/>
                <w:szCs w:val="16"/>
              </w:rPr>
            </w:pPr>
            <w:r w:rsidRPr="004A3ED2">
              <w:rPr>
                <w:rFonts w:cs="Arial"/>
                <w:color w:val="FFFFFF"/>
                <w:sz w:val="16"/>
                <w:szCs w:val="16"/>
              </w:rPr>
              <w:t>A</w:t>
            </w:r>
          </w:p>
        </w:tc>
      </w:tr>
      <w:tr w:rsidR="004C77C3" w:rsidRPr="004A3ED2" w:rsidTr="00324AFD">
        <w:trPr>
          <w:trHeight w:val="362"/>
        </w:trPr>
        <w:tc>
          <w:tcPr>
            <w:tcW w:w="2624" w:type="dxa"/>
            <w:vMerge/>
            <w:shd w:val="clear" w:color="auto" w:fill="DBE5F1"/>
          </w:tcPr>
          <w:p w:rsidR="004C77C3" w:rsidRPr="004A3ED2" w:rsidRDefault="004C77C3" w:rsidP="00324AFD">
            <w:pPr>
              <w:spacing w:after="0"/>
              <w:rPr>
                <w:rFonts w:cs="Arial"/>
                <w:b/>
                <w:bCs/>
                <w:sz w:val="16"/>
                <w:szCs w:val="16"/>
              </w:rPr>
            </w:pPr>
          </w:p>
        </w:tc>
        <w:tc>
          <w:tcPr>
            <w:tcW w:w="4820" w:type="dxa"/>
            <w:tcBorders>
              <w:top w:val="single" w:sz="4" w:space="0" w:color="BFBFBF"/>
              <w:bottom w:val="single" w:sz="4" w:space="0" w:color="1F497D"/>
            </w:tcBorders>
            <w:shd w:val="clear" w:color="auto" w:fill="C6D9F1" w:themeFill="text2" w:themeFillTint="33"/>
          </w:tcPr>
          <w:p w:rsidR="004C77C3" w:rsidRPr="004A3ED2" w:rsidRDefault="004C77C3" w:rsidP="00324AFD">
            <w:pPr>
              <w:spacing w:after="60"/>
              <w:rPr>
                <w:rFonts w:cs="Arial"/>
                <w:sz w:val="16"/>
                <w:szCs w:val="16"/>
              </w:rPr>
            </w:pPr>
            <w:r w:rsidRPr="004A3ED2">
              <w:rPr>
                <w:rFonts w:cs="Arial"/>
                <w:sz w:val="16"/>
                <w:szCs w:val="16"/>
              </w:rPr>
              <w:t xml:space="preserve">Are the barriers to hygiene and sanitation related behaviour change for women, men, boys and girls understood? </w:t>
            </w:r>
          </w:p>
        </w:tc>
        <w:tc>
          <w:tcPr>
            <w:tcW w:w="1701" w:type="dxa"/>
            <w:tcBorders>
              <w:top w:val="single" w:sz="4" w:space="0" w:color="BFBFBF"/>
              <w:bottom w:val="single" w:sz="4" w:space="0" w:color="1F497D"/>
            </w:tcBorders>
            <w:shd w:val="clear" w:color="auto" w:fill="C6D9F1" w:themeFill="text2" w:themeFillTint="33"/>
            <w:vAlign w:val="center"/>
          </w:tcPr>
          <w:p w:rsidR="004C77C3" w:rsidRPr="004A3ED2" w:rsidRDefault="004C77C3" w:rsidP="00324AFD">
            <w:pPr>
              <w:spacing w:after="0"/>
              <w:jc w:val="center"/>
              <w:rPr>
                <w:rFonts w:cs="Arial"/>
                <w:sz w:val="16"/>
                <w:szCs w:val="16"/>
              </w:rPr>
            </w:pPr>
          </w:p>
        </w:tc>
        <w:tc>
          <w:tcPr>
            <w:tcW w:w="3543" w:type="dxa"/>
            <w:tcBorders>
              <w:top w:val="single" w:sz="4" w:space="0" w:color="BFBFBF"/>
              <w:bottom w:val="single" w:sz="4" w:space="0" w:color="1F497D"/>
            </w:tcBorders>
            <w:shd w:val="clear" w:color="auto" w:fill="C6D9F1" w:themeFill="text2" w:themeFillTint="33"/>
            <w:vAlign w:val="center"/>
          </w:tcPr>
          <w:p w:rsidR="004C77C3" w:rsidRPr="00DB1747" w:rsidRDefault="004C77C3" w:rsidP="00324AFD">
            <w:pPr>
              <w:pStyle w:val="CommentText"/>
              <w:rPr>
                <w:sz w:val="16"/>
                <w:szCs w:val="16"/>
              </w:rPr>
            </w:pPr>
            <w:r w:rsidRPr="00DB1747">
              <w:rPr>
                <w:sz w:val="16"/>
                <w:szCs w:val="16"/>
              </w:rPr>
              <w:t>Sanitation and Hygiene Behaviours Formative Research in Timor-</w:t>
            </w:r>
            <w:proofErr w:type="spellStart"/>
            <w:r w:rsidRPr="00DB1747">
              <w:rPr>
                <w:sz w:val="16"/>
                <w:szCs w:val="16"/>
              </w:rPr>
              <w:t>Leste</w:t>
            </w:r>
            <w:proofErr w:type="spellEnd"/>
            <w:r w:rsidRPr="00DB1747">
              <w:rPr>
                <w:sz w:val="16"/>
                <w:szCs w:val="16"/>
              </w:rPr>
              <w:t>,’,March 2010</w:t>
            </w:r>
          </w:p>
          <w:p w:rsidR="004C77C3" w:rsidRPr="00DB1747" w:rsidRDefault="004C77C3" w:rsidP="00324AFD">
            <w:pPr>
              <w:pStyle w:val="CommentText"/>
              <w:rPr>
                <w:sz w:val="16"/>
                <w:szCs w:val="16"/>
              </w:rPr>
            </w:pPr>
            <w:r w:rsidRPr="00DB1747">
              <w:rPr>
                <w:sz w:val="16"/>
                <w:szCs w:val="16"/>
              </w:rPr>
              <w:t>‘</w:t>
            </w:r>
            <w:proofErr w:type="spellStart"/>
            <w:r w:rsidRPr="00DB1747">
              <w:rPr>
                <w:sz w:val="16"/>
                <w:szCs w:val="16"/>
              </w:rPr>
              <w:t>Handwashing</w:t>
            </w:r>
            <w:proofErr w:type="spellEnd"/>
            <w:r w:rsidRPr="00DB1747">
              <w:rPr>
                <w:sz w:val="16"/>
                <w:szCs w:val="16"/>
              </w:rPr>
              <w:t xml:space="preserve"> with Soap in Timor-Leste, A Behavioural Study’, September 2011</w:t>
            </w:r>
          </w:p>
          <w:p w:rsidR="004C77C3" w:rsidRPr="004A3ED2" w:rsidRDefault="004C77C3" w:rsidP="00324AFD">
            <w:pPr>
              <w:pStyle w:val="CommentText"/>
              <w:rPr>
                <w:rFonts w:cs="Arial"/>
                <w:sz w:val="16"/>
                <w:szCs w:val="16"/>
              </w:rPr>
            </w:pPr>
            <w:r w:rsidRPr="00DB1747">
              <w:rPr>
                <w:sz w:val="16"/>
                <w:szCs w:val="16"/>
              </w:rPr>
              <w:t>‘Sanitation in Rural Timor-Leste, A Study of Demand and Supply’, November 2010</w:t>
            </w:r>
          </w:p>
        </w:tc>
        <w:tc>
          <w:tcPr>
            <w:tcW w:w="1701" w:type="dxa"/>
            <w:tcBorders>
              <w:top w:val="single" w:sz="4" w:space="0" w:color="BFBFBF"/>
              <w:bottom w:val="single" w:sz="4" w:space="0" w:color="1F497D"/>
            </w:tcBorders>
            <w:shd w:val="clear" w:color="auto" w:fill="C6D9F1" w:themeFill="text2" w:themeFillTint="33"/>
            <w:vAlign w:val="center"/>
          </w:tcPr>
          <w:p w:rsidR="004C77C3" w:rsidRPr="004A3ED2" w:rsidRDefault="004C77C3" w:rsidP="00324AFD">
            <w:pPr>
              <w:spacing w:after="0"/>
              <w:jc w:val="center"/>
              <w:rPr>
                <w:rFonts w:cs="Arial"/>
                <w:sz w:val="16"/>
                <w:szCs w:val="16"/>
              </w:rPr>
            </w:pPr>
            <w:r w:rsidRPr="004A3ED2">
              <w:rPr>
                <w:rFonts w:cs="Arial"/>
                <w:sz w:val="16"/>
                <w:szCs w:val="16"/>
              </w:rPr>
              <w:t>Analysis and report available</w:t>
            </w:r>
          </w:p>
        </w:tc>
        <w:tc>
          <w:tcPr>
            <w:tcW w:w="993" w:type="dxa"/>
            <w:tcBorders>
              <w:top w:val="single" w:sz="4" w:space="0" w:color="BFBFBF"/>
              <w:bottom w:val="single" w:sz="4" w:space="0" w:color="1F497D"/>
            </w:tcBorders>
            <w:shd w:val="clear" w:color="auto" w:fill="C6D9F1" w:themeFill="text2" w:themeFillTint="33"/>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Achieved</w:t>
            </w:r>
          </w:p>
        </w:tc>
        <w:tc>
          <w:tcPr>
            <w:tcW w:w="850" w:type="dxa"/>
            <w:tcBorders>
              <w:top w:val="single" w:sz="4" w:space="0" w:color="BFBFBF"/>
              <w:bottom w:val="single" w:sz="4" w:space="0" w:color="BFBFBF"/>
            </w:tcBorders>
            <w:shd w:val="clear" w:color="auto" w:fill="00B050"/>
            <w:vAlign w:val="center"/>
          </w:tcPr>
          <w:p w:rsidR="004C77C3" w:rsidRPr="004A3ED2" w:rsidRDefault="004C77C3" w:rsidP="00324AFD">
            <w:pPr>
              <w:autoSpaceDE w:val="0"/>
              <w:autoSpaceDN w:val="0"/>
              <w:adjustRightInd w:val="0"/>
              <w:spacing w:after="0"/>
              <w:jc w:val="center"/>
              <w:rPr>
                <w:rFonts w:cs="Arial"/>
                <w:color w:val="FFFFFF"/>
                <w:sz w:val="16"/>
                <w:szCs w:val="16"/>
              </w:rPr>
            </w:pPr>
            <w:r w:rsidRPr="004A3ED2">
              <w:rPr>
                <w:rFonts w:cs="Arial"/>
                <w:color w:val="FFFFFF"/>
                <w:sz w:val="16"/>
                <w:szCs w:val="16"/>
              </w:rPr>
              <w:t>A</w:t>
            </w:r>
          </w:p>
        </w:tc>
      </w:tr>
      <w:tr w:rsidR="004C77C3" w:rsidRPr="004A3ED2" w:rsidTr="00324AFD">
        <w:trPr>
          <w:trHeight w:val="278"/>
        </w:trPr>
        <w:tc>
          <w:tcPr>
            <w:tcW w:w="2624" w:type="dxa"/>
            <w:vMerge w:val="restart"/>
          </w:tcPr>
          <w:p w:rsidR="004C77C3" w:rsidRPr="004A3ED2" w:rsidRDefault="004C77C3" w:rsidP="00324AFD">
            <w:pPr>
              <w:spacing w:after="0"/>
              <w:rPr>
                <w:rFonts w:cs="Arial"/>
                <w:b/>
                <w:bCs/>
                <w:sz w:val="16"/>
                <w:szCs w:val="16"/>
              </w:rPr>
            </w:pPr>
            <w:r w:rsidRPr="004A3ED2">
              <w:rPr>
                <w:rFonts w:cs="Arial"/>
                <w:b/>
                <w:bCs/>
                <w:sz w:val="16"/>
                <w:szCs w:val="16"/>
              </w:rPr>
              <w:t>Outcome 3.1</w:t>
            </w:r>
          </w:p>
          <w:p w:rsidR="004C77C3" w:rsidRPr="004A3ED2" w:rsidRDefault="004C77C3" w:rsidP="00324AFD">
            <w:pPr>
              <w:spacing w:after="0"/>
              <w:rPr>
                <w:rFonts w:cs="Arial"/>
                <w:sz w:val="16"/>
                <w:szCs w:val="16"/>
              </w:rPr>
            </w:pPr>
            <w:r w:rsidRPr="004A3ED2">
              <w:rPr>
                <w:rFonts w:cs="Arial"/>
                <w:sz w:val="16"/>
                <w:szCs w:val="16"/>
              </w:rPr>
              <w:t>Community health workers facilitating improved hygiene and sanitation through health outreach services in rural areas</w:t>
            </w:r>
          </w:p>
        </w:tc>
        <w:tc>
          <w:tcPr>
            <w:tcW w:w="4820" w:type="dxa"/>
            <w:tcBorders>
              <w:top w:val="single" w:sz="4" w:space="0" w:color="1F497D"/>
              <w:bottom w:val="single" w:sz="4" w:space="0" w:color="BFBFBF"/>
            </w:tcBorders>
          </w:tcPr>
          <w:p w:rsidR="004C77C3" w:rsidRPr="004A3ED2" w:rsidRDefault="004C77C3" w:rsidP="00324AFD">
            <w:pPr>
              <w:spacing w:after="0"/>
              <w:rPr>
                <w:rFonts w:cs="Arial"/>
                <w:sz w:val="16"/>
                <w:szCs w:val="16"/>
              </w:rPr>
            </w:pPr>
            <w:r w:rsidRPr="004A3ED2">
              <w:rPr>
                <w:rFonts w:cs="Arial"/>
                <w:b/>
                <w:bCs/>
                <w:i/>
                <w:iCs/>
                <w:sz w:val="16"/>
                <w:szCs w:val="16"/>
              </w:rPr>
              <w:t>Outcome Indicators</w:t>
            </w:r>
          </w:p>
          <w:p w:rsidR="004C77C3" w:rsidRPr="004A3ED2" w:rsidRDefault="004C77C3" w:rsidP="00324AFD">
            <w:pPr>
              <w:spacing w:after="0"/>
              <w:rPr>
                <w:rFonts w:cs="Arial"/>
                <w:sz w:val="16"/>
                <w:szCs w:val="16"/>
              </w:rPr>
            </w:pPr>
            <w:r w:rsidRPr="004A3ED2">
              <w:rPr>
                <w:rFonts w:cs="Arial"/>
                <w:sz w:val="16"/>
                <w:szCs w:val="16"/>
              </w:rPr>
              <w:t xml:space="preserve">% of </w:t>
            </w:r>
            <w:proofErr w:type="spellStart"/>
            <w:r w:rsidRPr="004A3ED2">
              <w:rPr>
                <w:rFonts w:cs="Arial"/>
                <w:sz w:val="16"/>
                <w:szCs w:val="16"/>
              </w:rPr>
              <w:t>SISCa</w:t>
            </w:r>
            <w:proofErr w:type="spellEnd"/>
            <w:r w:rsidRPr="004A3ED2">
              <w:rPr>
                <w:rFonts w:cs="Arial"/>
                <w:sz w:val="16"/>
                <w:szCs w:val="16"/>
              </w:rPr>
              <w:t xml:space="preserve"> with Table 4 promoting healthy WASH behaviours</w:t>
            </w:r>
          </w:p>
        </w:tc>
        <w:tc>
          <w:tcPr>
            <w:tcW w:w="1701" w:type="dxa"/>
            <w:tcBorders>
              <w:top w:val="single" w:sz="4" w:space="0" w:color="1F497D"/>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1F497D"/>
              <w:bottom w:val="single" w:sz="4" w:space="0" w:color="BFBFBF"/>
            </w:tcBorders>
            <w:vAlign w:val="center"/>
          </w:tcPr>
          <w:p w:rsidR="004C77C3" w:rsidRDefault="004C77C3" w:rsidP="00324AFD">
            <w:pPr>
              <w:spacing w:after="0"/>
              <w:jc w:val="center"/>
              <w:rPr>
                <w:rFonts w:cs="Arial"/>
                <w:sz w:val="16"/>
                <w:szCs w:val="16"/>
              </w:rPr>
            </w:pPr>
            <w:r>
              <w:rPr>
                <w:rFonts w:cs="Arial"/>
                <w:sz w:val="16"/>
                <w:szCs w:val="16"/>
              </w:rPr>
              <w:t xml:space="preserve">86.5% </w:t>
            </w:r>
          </w:p>
          <w:p w:rsidR="004C77C3" w:rsidRPr="004A3ED2" w:rsidRDefault="004C77C3" w:rsidP="00324AFD">
            <w:pPr>
              <w:spacing w:after="0"/>
              <w:jc w:val="center"/>
              <w:rPr>
                <w:rFonts w:cs="Arial"/>
                <w:sz w:val="16"/>
                <w:szCs w:val="16"/>
              </w:rPr>
            </w:pPr>
            <w:r>
              <w:rPr>
                <w:rFonts w:cs="Arial"/>
                <w:sz w:val="16"/>
                <w:szCs w:val="16"/>
              </w:rPr>
              <w:t>(Based on supervision reports from May to December 2011)</w:t>
            </w:r>
          </w:p>
        </w:tc>
        <w:tc>
          <w:tcPr>
            <w:tcW w:w="1701" w:type="dxa"/>
            <w:tcBorders>
              <w:top w:val="single" w:sz="4" w:space="0" w:color="1F497D"/>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70%</w:t>
            </w:r>
          </w:p>
        </w:tc>
        <w:tc>
          <w:tcPr>
            <w:tcW w:w="993" w:type="dxa"/>
            <w:tcBorders>
              <w:top w:val="single" w:sz="4" w:space="0" w:color="1F497D"/>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Achieved</w:t>
            </w:r>
          </w:p>
        </w:tc>
        <w:tc>
          <w:tcPr>
            <w:tcW w:w="850" w:type="dxa"/>
            <w:tcBorders>
              <w:bottom w:val="single" w:sz="4" w:space="0" w:color="BFBFBF"/>
            </w:tcBorders>
            <w:shd w:val="clear" w:color="auto" w:fill="00B050"/>
            <w:vAlign w:val="center"/>
          </w:tcPr>
          <w:p w:rsidR="004C77C3" w:rsidRPr="004A3ED2" w:rsidRDefault="004C77C3" w:rsidP="00324AFD">
            <w:pPr>
              <w:autoSpaceDE w:val="0"/>
              <w:autoSpaceDN w:val="0"/>
              <w:adjustRightInd w:val="0"/>
              <w:spacing w:after="0"/>
              <w:jc w:val="center"/>
              <w:rPr>
                <w:rFonts w:cs="Arial"/>
                <w:color w:val="FFFFFF"/>
                <w:sz w:val="16"/>
                <w:szCs w:val="16"/>
              </w:rPr>
            </w:pPr>
            <w:r w:rsidRPr="004A3ED2">
              <w:rPr>
                <w:rFonts w:cs="Arial"/>
                <w:color w:val="FFFFFF"/>
                <w:sz w:val="16"/>
                <w:szCs w:val="16"/>
              </w:rPr>
              <w:t>A</w:t>
            </w:r>
          </w:p>
        </w:tc>
      </w:tr>
      <w:tr w:rsidR="004C77C3" w:rsidRPr="004A3ED2" w:rsidTr="00324AFD">
        <w:trPr>
          <w:trHeight w:val="278"/>
        </w:trPr>
        <w:tc>
          <w:tcPr>
            <w:tcW w:w="2624" w:type="dxa"/>
            <w:vMerge/>
          </w:tcPr>
          <w:p w:rsidR="004C77C3" w:rsidRPr="004A3ED2" w:rsidRDefault="004C77C3" w:rsidP="00324AFD">
            <w:pPr>
              <w:spacing w:after="0"/>
              <w:rPr>
                <w:rFonts w:cs="Arial"/>
                <w:b/>
                <w:bCs/>
                <w:sz w:val="16"/>
                <w:szCs w:val="16"/>
              </w:rPr>
            </w:pPr>
          </w:p>
        </w:tc>
        <w:tc>
          <w:tcPr>
            <w:tcW w:w="4820" w:type="dxa"/>
            <w:tcBorders>
              <w:top w:val="single" w:sz="4" w:space="0" w:color="BFBFBF"/>
              <w:bottom w:val="single" w:sz="4" w:space="0" w:color="BFBFBF"/>
            </w:tcBorders>
          </w:tcPr>
          <w:p w:rsidR="004C77C3" w:rsidRPr="004A3ED2" w:rsidRDefault="004C77C3" w:rsidP="00324AFD">
            <w:pPr>
              <w:spacing w:after="0"/>
              <w:rPr>
                <w:rFonts w:cs="Arial"/>
                <w:sz w:val="16"/>
                <w:szCs w:val="16"/>
              </w:rPr>
            </w:pPr>
            <w:r w:rsidRPr="004A3ED2">
              <w:rPr>
                <w:rFonts w:cs="Arial"/>
                <w:sz w:val="16"/>
                <w:szCs w:val="16"/>
              </w:rPr>
              <w:t xml:space="preserve">No. of communities </w:t>
            </w:r>
            <w:r>
              <w:rPr>
                <w:rFonts w:cs="Arial"/>
                <w:sz w:val="16"/>
                <w:szCs w:val="16"/>
              </w:rPr>
              <w:t>engaged in sanitation and hygiene improvement activities</w:t>
            </w:r>
            <w:r w:rsidRPr="004A3ED2">
              <w:rPr>
                <w:rFonts w:cs="Arial"/>
                <w:sz w:val="16"/>
                <w:szCs w:val="16"/>
              </w:rPr>
              <w:t xml:space="preserve"> through the community engagement process</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BFBFBF"/>
              <w:bottom w:val="single" w:sz="4" w:space="0" w:color="BFBFBF"/>
            </w:tcBorders>
            <w:vAlign w:val="center"/>
          </w:tcPr>
          <w:p w:rsidR="004C77C3" w:rsidRPr="000D5B86" w:rsidRDefault="004C77C3" w:rsidP="00324AFD">
            <w:pPr>
              <w:spacing w:after="0"/>
              <w:jc w:val="center"/>
              <w:rPr>
                <w:rFonts w:cs="Arial"/>
                <w:sz w:val="16"/>
                <w:szCs w:val="16"/>
                <w:highlight w:val="green"/>
              </w:rPr>
            </w:pPr>
            <w:r w:rsidRPr="00F2602A">
              <w:rPr>
                <w:rFonts w:cs="Arial"/>
                <w:sz w:val="16"/>
                <w:szCs w:val="16"/>
              </w:rPr>
              <w:t xml:space="preserve">310 </w:t>
            </w:r>
            <w:proofErr w:type="spellStart"/>
            <w:r w:rsidRPr="00F2602A">
              <w:rPr>
                <w:rFonts w:cs="Arial"/>
                <w:sz w:val="16"/>
                <w:szCs w:val="16"/>
              </w:rPr>
              <w:t>aldeias</w:t>
            </w:r>
            <w:proofErr w:type="spellEnd"/>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150</w:t>
            </w:r>
          </w:p>
        </w:tc>
        <w:tc>
          <w:tcPr>
            <w:tcW w:w="993" w:type="dxa"/>
            <w:tcBorders>
              <w:top w:val="single" w:sz="4" w:space="0" w:color="BFBFBF"/>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00B050"/>
            <w:vAlign w:val="center"/>
          </w:tcPr>
          <w:p w:rsidR="004C77C3" w:rsidRPr="003825F1" w:rsidRDefault="004C77C3" w:rsidP="00324AFD">
            <w:pPr>
              <w:autoSpaceDE w:val="0"/>
              <w:autoSpaceDN w:val="0"/>
              <w:adjustRightInd w:val="0"/>
              <w:spacing w:after="0"/>
              <w:jc w:val="center"/>
              <w:rPr>
                <w:rFonts w:cs="Arial"/>
                <w:b/>
                <w:bCs/>
                <w:color w:val="FFFFFF"/>
                <w:sz w:val="16"/>
                <w:szCs w:val="16"/>
              </w:rPr>
            </w:pPr>
            <w:r w:rsidRPr="003825F1">
              <w:rPr>
                <w:rFonts w:cs="Arial"/>
                <w:b/>
                <w:bCs/>
                <w:color w:val="FFFFFF"/>
                <w:sz w:val="16"/>
                <w:szCs w:val="16"/>
              </w:rPr>
              <w:t>A</w:t>
            </w:r>
          </w:p>
        </w:tc>
      </w:tr>
      <w:tr w:rsidR="004C77C3" w:rsidRPr="004A3ED2" w:rsidTr="00324AFD">
        <w:trPr>
          <w:trHeight w:val="425"/>
        </w:trPr>
        <w:tc>
          <w:tcPr>
            <w:tcW w:w="2624" w:type="dxa"/>
            <w:vMerge/>
          </w:tcPr>
          <w:p w:rsidR="004C77C3" w:rsidRPr="004A3ED2" w:rsidRDefault="004C77C3" w:rsidP="00324AFD">
            <w:pPr>
              <w:spacing w:after="0"/>
              <w:rPr>
                <w:rFonts w:cs="Arial"/>
                <w:sz w:val="16"/>
                <w:szCs w:val="16"/>
              </w:rPr>
            </w:pPr>
          </w:p>
        </w:tc>
        <w:tc>
          <w:tcPr>
            <w:tcW w:w="4820" w:type="dxa"/>
            <w:tcBorders>
              <w:top w:val="single" w:sz="4" w:space="0" w:color="BFBFBF"/>
              <w:bottom w:val="single" w:sz="4" w:space="0" w:color="BFBFBF"/>
            </w:tcBorders>
          </w:tcPr>
          <w:p w:rsidR="004C77C3" w:rsidRPr="004A3ED2" w:rsidRDefault="004C77C3" w:rsidP="00324AFD">
            <w:pPr>
              <w:spacing w:after="0"/>
              <w:rPr>
                <w:rFonts w:cs="Arial"/>
                <w:sz w:val="16"/>
                <w:szCs w:val="16"/>
              </w:rPr>
            </w:pPr>
            <w:r w:rsidRPr="004A3ED2">
              <w:rPr>
                <w:rFonts w:cs="Arial"/>
                <w:b/>
                <w:bCs/>
                <w:i/>
                <w:iCs/>
                <w:sz w:val="16"/>
                <w:szCs w:val="16"/>
              </w:rPr>
              <w:t>Key Output Indicators</w:t>
            </w:r>
          </w:p>
          <w:p w:rsidR="004C77C3" w:rsidRPr="004A3ED2" w:rsidRDefault="004C77C3" w:rsidP="00324AFD">
            <w:pPr>
              <w:spacing w:after="0"/>
              <w:rPr>
                <w:rFonts w:cs="Arial"/>
                <w:sz w:val="16"/>
                <w:szCs w:val="16"/>
              </w:rPr>
            </w:pPr>
            <w:r w:rsidRPr="004A3ED2">
              <w:rPr>
                <w:rFonts w:cs="Arial"/>
                <w:sz w:val="16"/>
                <w:szCs w:val="16"/>
              </w:rPr>
              <w:t xml:space="preserve">1200 PSFs promoting  hygiene and sanitation through </w:t>
            </w:r>
            <w:proofErr w:type="spellStart"/>
            <w:r w:rsidRPr="004A3ED2">
              <w:rPr>
                <w:rFonts w:cs="Arial"/>
                <w:sz w:val="16"/>
                <w:szCs w:val="16"/>
              </w:rPr>
              <w:t>SISCa</w:t>
            </w:r>
            <w:proofErr w:type="spellEnd"/>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BFBFBF"/>
              <w:bottom w:val="single" w:sz="4" w:space="0" w:color="BFBFBF"/>
            </w:tcBorders>
            <w:vAlign w:val="center"/>
          </w:tcPr>
          <w:p w:rsidR="004C77C3" w:rsidRDefault="004C77C3" w:rsidP="00324AFD">
            <w:pPr>
              <w:spacing w:after="0"/>
              <w:jc w:val="center"/>
              <w:rPr>
                <w:rFonts w:cs="Arial"/>
                <w:sz w:val="16"/>
                <w:szCs w:val="16"/>
              </w:rPr>
            </w:pPr>
            <w:r>
              <w:rPr>
                <w:rFonts w:cs="Arial"/>
                <w:sz w:val="16"/>
                <w:szCs w:val="16"/>
              </w:rPr>
              <w:t>2465 PSFs trained</w:t>
            </w:r>
          </w:p>
          <w:p w:rsidR="004C77C3" w:rsidRDefault="004C77C3" w:rsidP="00324AFD">
            <w:pPr>
              <w:spacing w:after="0"/>
              <w:jc w:val="center"/>
              <w:rPr>
                <w:rFonts w:cs="Arial"/>
                <w:sz w:val="16"/>
                <w:szCs w:val="16"/>
              </w:rPr>
            </w:pPr>
            <w:r>
              <w:rPr>
                <w:rFonts w:cs="Arial"/>
                <w:sz w:val="16"/>
                <w:szCs w:val="16"/>
              </w:rPr>
              <w:t>87% attend regularly</w:t>
            </w:r>
          </w:p>
          <w:p w:rsidR="004C77C3" w:rsidRPr="004A3ED2" w:rsidRDefault="004C77C3" w:rsidP="00324AFD">
            <w:pPr>
              <w:spacing w:after="0"/>
              <w:jc w:val="center"/>
              <w:rPr>
                <w:rFonts w:cs="Arial"/>
                <w:sz w:val="16"/>
                <w:szCs w:val="16"/>
              </w:rPr>
            </w:pPr>
            <w:r>
              <w:rPr>
                <w:rFonts w:cs="Arial"/>
                <w:sz w:val="16"/>
                <w:szCs w:val="16"/>
              </w:rPr>
              <w:t>76% conduct KUBASA (Source: PSF Monitoring Reports)</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1200</w:t>
            </w:r>
          </w:p>
        </w:tc>
        <w:tc>
          <w:tcPr>
            <w:tcW w:w="993" w:type="dxa"/>
            <w:tcBorders>
              <w:top w:val="single" w:sz="4" w:space="0" w:color="BFBFBF"/>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Pr>
                <w:rFonts w:cs="Arial"/>
                <w:sz w:val="16"/>
                <w:szCs w:val="16"/>
              </w:rPr>
              <w:t>Ongoing</w:t>
            </w:r>
          </w:p>
        </w:tc>
        <w:tc>
          <w:tcPr>
            <w:tcW w:w="850" w:type="dxa"/>
            <w:tcBorders>
              <w:top w:val="single" w:sz="4" w:space="0" w:color="BFBFBF"/>
              <w:bottom w:val="single" w:sz="4" w:space="0" w:color="BFBFBF"/>
            </w:tcBorders>
            <w:shd w:val="clear" w:color="auto" w:fill="00B050"/>
            <w:vAlign w:val="center"/>
          </w:tcPr>
          <w:p w:rsidR="004C77C3" w:rsidRPr="003825F1" w:rsidRDefault="004C77C3" w:rsidP="00324AFD">
            <w:pPr>
              <w:autoSpaceDE w:val="0"/>
              <w:autoSpaceDN w:val="0"/>
              <w:adjustRightInd w:val="0"/>
              <w:spacing w:after="0"/>
              <w:jc w:val="center"/>
              <w:rPr>
                <w:rFonts w:cs="Arial"/>
                <w:b/>
                <w:bCs/>
                <w:color w:val="FFFFFF"/>
                <w:sz w:val="16"/>
                <w:szCs w:val="16"/>
              </w:rPr>
            </w:pPr>
            <w:r w:rsidRPr="003825F1">
              <w:rPr>
                <w:rFonts w:cs="Arial"/>
                <w:b/>
                <w:bCs/>
                <w:color w:val="FFFFFF"/>
                <w:sz w:val="16"/>
                <w:szCs w:val="16"/>
              </w:rPr>
              <w:t>A</w:t>
            </w:r>
          </w:p>
        </w:tc>
      </w:tr>
      <w:tr w:rsidR="004C77C3" w:rsidRPr="004A3ED2" w:rsidTr="00324AFD">
        <w:trPr>
          <w:trHeight w:val="425"/>
        </w:trPr>
        <w:tc>
          <w:tcPr>
            <w:tcW w:w="2624" w:type="dxa"/>
            <w:vMerge/>
          </w:tcPr>
          <w:p w:rsidR="004C77C3" w:rsidRPr="004A3ED2" w:rsidRDefault="004C77C3" w:rsidP="00324AFD">
            <w:pPr>
              <w:spacing w:after="0"/>
              <w:rPr>
                <w:rFonts w:cs="Arial"/>
                <w:sz w:val="16"/>
                <w:szCs w:val="16"/>
              </w:rPr>
            </w:pPr>
          </w:p>
        </w:tc>
        <w:tc>
          <w:tcPr>
            <w:tcW w:w="4820" w:type="dxa"/>
            <w:tcBorders>
              <w:top w:val="single" w:sz="4" w:space="0" w:color="BFBFBF"/>
              <w:bottom w:val="single" w:sz="4" w:space="0" w:color="BFBFBF"/>
            </w:tcBorders>
          </w:tcPr>
          <w:p w:rsidR="004C77C3" w:rsidRPr="0011682A" w:rsidRDefault="004C77C3" w:rsidP="00324AFD">
            <w:pPr>
              <w:spacing w:after="0"/>
              <w:rPr>
                <w:rFonts w:cs="Arial"/>
                <w:bCs/>
                <w:i/>
                <w:iCs/>
                <w:sz w:val="16"/>
                <w:szCs w:val="16"/>
              </w:rPr>
            </w:pPr>
            <w:r w:rsidRPr="0011682A">
              <w:rPr>
                <w:sz w:val="16"/>
                <w:szCs w:val="16"/>
                <w:shd w:val="clear" w:color="auto" w:fill="FFFFFF"/>
              </w:rPr>
              <w:t>#  PSF champions supporting sub-district environmental health promotion</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0</w:t>
            </w:r>
          </w:p>
        </w:tc>
        <w:tc>
          <w:tcPr>
            <w:tcW w:w="3543" w:type="dxa"/>
            <w:tcBorders>
              <w:top w:val="single" w:sz="4" w:space="0" w:color="BFBFBF"/>
              <w:bottom w:val="single" w:sz="4" w:space="0" w:color="BFBFBF"/>
            </w:tcBorders>
            <w:vAlign w:val="center"/>
          </w:tcPr>
          <w:p w:rsidR="004C77C3" w:rsidRDefault="004C77C3" w:rsidP="00324AFD">
            <w:pPr>
              <w:spacing w:after="0"/>
              <w:jc w:val="center"/>
              <w:rPr>
                <w:rFonts w:cs="Arial"/>
                <w:sz w:val="16"/>
                <w:szCs w:val="16"/>
              </w:rPr>
            </w:pPr>
            <w:r>
              <w:rPr>
                <w:rFonts w:cs="Arial"/>
                <w:sz w:val="16"/>
                <w:szCs w:val="16"/>
              </w:rPr>
              <w:t>9 PSFs trained and championing PAKSI</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40</w:t>
            </w:r>
          </w:p>
        </w:tc>
        <w:tc>
          <w:tcPr>
            <w:tcW w:w="993" w:type="dxa"/>
            <w:tcBorders>
              <w:top w:val="single" w:sz="4" w:space="0" w:color="BFBFBF"/>
              <w:bottom w:val="single" w:sz="4" w:space="0" w:color="BFBFBF"/>
            </w:tcBorders>
            <w:vAlign w:val="center"/>
          </w:tcPr>
          <w:p w:rsidR="004C77C3" w:rsidRDefault="004C77C3" w:rsidP="00324AFD">
            <w:pPr>
              <w:autoSpaceDE w:val="0"/>
              <w:autoSpaceDN w:val="0"/>
              <w:adjustRightInd w:val="0"/>
              <w:spacing w:after="0"/>
              <w:jc w:val="center"/>
              <w:rPr>
                <w:rFonts w:cs="Arial"/>
                <w:sz w:val="16"/>
                <w:szCs w:val="16"/>
              </w:rPr>
            </w:pPr>
            <w:r>
              <w:rPr>
                <w:rFonts w:cs="Arial"/>
                <w:sz w:val="16"/>
                <w:szCs w:val="16"/>
              </w:rPr>
              <w:t>Ongoing</w:t>
            </w:r>
          </w:p>
        </w:tc>
        <w:tc>
          <w:tcPr>
            <w:tcW w:w="850" w:type="dxa"/>
            <w:tcBorders>
              <w:top w:val="single" w:sz="4" w:space="0" w:color="BFBFBF"/>
              <w:bottom w:val="single" w:sz="4" w:space="0" w:color="BFBFBF"/>
            </w:tcBorders>
            <w:shd w:val="clear" w:color="auto" w:fill="FFC000"/>
            <w:vAlign w:val="center"/>
          </w:tcPr>
          <w:p w:rsidR="004C77C3" w:rsidRPr="00F2602A" w:rsidRDefault="004C77C3" w:rsidP="00324AFD">
            <w:pPr>
              <w:autoSpaceDE w:val="0"/>
              <w:autoSpaceDN w:val="0"/>
              <w:adjustRightInd w:val="0"/>
              <w:spacing w:after="0"/>
              <w:jc w:val="center"/>
              <w:rPr>
                <w:rFonts w:cs="Arial"/>
                <w:b/>
                <w:bCs/>
                <w:color w:val="FFFFFF"/>
                <w:sz w:val="16"/>
                <w:szCs w:val="16"/>
              </w:rPr>
            </w:pPr>
            <w:r w:rsidRPr="00F2602A">
              <w:rPr>
                <w:rFonts w:cs="Arial"/>
                <w:b/>
                <w:bCs/>
                <w:color w:val="FFFFFF"/>
                <w:sz w:val="16"/>
                <w:szCs w:val="16"/>
              </w:rPr>
              <w:t>B</w:t>
            </w:r>
          </w:p>
        </w:tc>
      </w:tr>
      <w:tr w:rsidR="004C77C3" w:rsidRPr="004A3ED2" w:rsidTr="00324AFD">
        <w:trPr>
          <w:trHeight w:val="278"/>
        </w:trPr>
        <w:tc>
          <w:tcPr>
            <w:tcW w:w="2624" w:type="dxa"/>
            <w:vMerge/>
          </w:tcPr>
          <w:p w:rsidR="004C77C3" w:rsidRPr="004A3ED2" w:rsidRDefault="004C77C3" w:rsidP="00324AFD">
            <w:pPr>
              <w:spacing w:after="0"/>
              <w:rPr>
                <w:rFonts w:cs="Arial"/>
                <w:sz w:val="16"/>
                <w:szCs w:val="16"/>
              </w:rPr>
            </w:pPr>
          </w:p>
        </w:tc>
        <w:tc>
          <w:tcPr>
            <w:tcW w:w="4820" w:type="dxa"/>
            <w:tcBorders>
              <w:top w:val="single" w:sz="4" w:space="0" w:color="BFBFBF"/>
            </w:tcBorders>
          </w:tcPr>
          <w:p w:rsidR="004C77C3" w:rsidRPr="004A3ED2" w:rsidRDefault="004C77C3" w:rsidP="00324AFD">
            <w:pPr>
              <w:spacing w:after="0"/>
              <w:rPr>
                <w:rFonts w:cs="Arial"/>
                <w:sz w:val="16"/>
                <w:szCs w:val="16"/>
              </w:rPr>
            </w:pPr>
            <w:r w:rsidRPr="004A3ED2">
              <w:rPr>
                <w:rFonts w:cs="Arial"/>
                <w:sz w:val="16"/>
                <w:szCs w:val="16"/>
              </w:rPr>
              <w:t># of community facilitators able to promote healthy WASH behaviours through the community engagement process</w:t>
            </w:r>
          </w:p>
        </w:tc>
        <w:tc>
          <w:tcPr>
            <w:tcW w:w="1701" w:type="dxa"/>
            <w:tcBorders>
              <w:top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259</w:t>
            </w:r>
          </w:p>
        </w:tc>
        <w:tc>
          <w:tcPr>
            <w:tcW w:w="1701" w:type="dxa"/>
            <w:tcBorders>
              <w:top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150</w:t>
            </w:r>
          </w:p>
        </w:tc>
        <w:tc>
          <w:tcPr>
            <w:tcW w:w="993" w:type="dxa"/>
            <w:tcBorders>
              <w:top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b/>
                <w:bCs/>
                <w:color w:val="FFFFFF"/>
                <w:sz w:val="16"/>
                <w:szCs w:val="16"/>
              </w:rPr>
            </w:pPr>
            <w:r w:rsidRPr="00F2602A">
              <w:rPr>
                <w:rFonts w:cs="Arial"/>
                <w:b/>
                <w:bCs/>
                <w:color w:val="FFFFFF"/>
                <w:sz w:val="16"/>
                <w:szCs w:val="16"/>
              </w:rPr>
              <w:t>A</w:t>
            </w:r>
          </w:p>
        </w:tc>
      </w:tr>
      <w:tr w:rsidR="004C77C3" w:rsidRPr="004A3ED2" w:rsidTr="00324AFD">
        <w:trPr>
          <w:trHeight w:val="278"/>
        </w:trPr>
        <w:tc>
          <w:tcPr>
            <w:tcW w:w="2624" w:type="dxa"/>
            <w:vMerge w:val="restart"/>
          </w:tcPr>
          <w:p w:rsidR="004C77C3" w:rsidRPr="004A3ED2" w:rsidRDefault="004C77C3" w:rsidP="00324AFD">
            <w:pPr>
              <w:spacing w:after="0"/>
              <w:rPr>
                <w:rFonts w:cs="Arial"/>
                <w:b/>
                <w:bCs/>
                <w:sz w:val="16"/>
                <w:szCs w:val="16"/>
              </w:rPr>
            </w:pPr>
            <w:r w:rsidRPr="004A3ED2">
              <w:rPr>
                <w:rFonts w:cs="Arial"/>
                <w:b/>
                <w:bCs/>
                <w:sz w:val="16"/>
                <w:szCs w:val="16"/>
              </w:rPr>
              <w:t>Outcome 3.2</w:t>
            </w:r>
          </w:p>
          <w:p w:rsidR="004C77C3" w:rsidRPr="004A3ED2" w:rsidRDefault="004C77C3" w:rsidP="00324AFD">
            <w:pPr>
              <w:spacing w:after="0"/>
              <w:rPr>
                <w:rFonts w:cs="Arial"/>
                <w:b/>
                <w:bCs/>
                <w:sz w:val="16"/>
                <w:szCs w:val="16"/>
              </w:rPr>
            </w:pPr>
            <w:r w:rsidRPr="004A3ED2">
              <w:rPr>
                <w:rFonts w:cs="Arial"/>
                <w:sz w:val="16"/>
                <w:szCs w:val="16"/>
              </w:rPr>
              <w:t xml:space="preserve">Rural households have improved hygiene and sanitation awareness through delivery of targeted </w:t>
            </w:r>
            <w:r>
              <w:rPr>
                <w:rFonts w:cs="Arial"/>
                <w:sz w:val="16"/>
                <w:szCs w:val="16"/>
              </w:rPr>
              <w:t>approaches</w:t>
            </w:r>
          </w:p>
        </w:tc>
        <w:tc>
          <w:tcPr>
            <w:tcW w:w="4820" w:type="dxa"/>
            <w:tcBorders>
              <w:bottom w:val="single" w:sz="4" w:space="0" w:color="BFBFBF"/>
            </w:tcBorders>
          </w:tcPr>
          <w:p w:rsidR="004C77C3" w:rsidRPr="004A3ED2" w:rsidRDefault="004C77C3" w:rsidP="00324AFD">
            <w:pPr>
              <w:spacing w:after="0"/>
              <w:rPr>
                <w:rFonts w:cs="Arial"/>
                <w:sz w:val="16"/>
                <w:szCs w:val="16"/>
              </w:rPr>
            </w:pPr>
            <w:r w:rsidRPr="004A3ED2">
              <w:rPr>
                <w:rFonts w:cs="Arial"/>
                <w:b/>
                <w:bCs/>
                <w:i/>
                <w:iCs/>
                <w:sz w:val="16"/>
                <w:szCs w:val="16"/>
              </w:rPr>
              <w:t>Outcome Indicators</w:t>
            </w:r>
          </w:p>
          <w:p w:rsidR="004C77C3" w:rsidRPr="004A3ED2" w:rsidRDefault="004C77C3" w:rsidP="00324AFD">
            <w:pPr>
              <w:spacing w:after="0"/>
              <w:rPr>
                <w:rFonts w:cs="Arial"/>
                <w:sz w:val="16"/>
                <w:szCs w:val="16"/>
              </w:rPr>
            </w:pPr>
            <w:r w:rsidRPr="004A3ED2">
              <w:rPr>
                <w:rFonts w:cs="Arial"/>
                <w:sz w:val="16"/>
                <w:szCs w:val="16"/>
              </w:rPr>
              <w:t>80% of households (care givers) can recall at least 2 key hygiene and sanitation messages</w:t>
            </w:r>
          </w:p>
        </w:tc>
        <w:tc>
          <w:tcPr>
            <w:tcW w:w="1701" w:type="dxa"/>
            <w:tcBorders>
              <w:bottom w:val="single" w:sz="4" w:space="0" w:color="BFBFBF"/>
            </w:tcBorders>
            <w:vAlign w:val="center"/>
          </w:tcPr>
          <w:p w:rsidR="004C77C3" w:rsidRPr="003339C3" w:rsidRDefault="004C77C3" w:rsidP="00324AFD">
            <w:pPr>
              <w:spacing w:after="0"/>
              <w:jc w:val="center"/>
              <w:rPr>
                <w:rFonts w:cs="Arial"/>
                <w:sz w:val="16"/>
                <w:szCs w:val="16"/>
              </w:rPr>
            </w:pPr>
            <w:r w:rsidRPr="003339C3">
              <w:rPr>
                <w:rFonts w:cs="Arial"/>
                <w:sz w:val="16"/>
                <w:szCs w:val="16"/>
              </w:rPr>
              <w:t>0</w:t>
            </w:r>
          </w:p>
        </w:tc>
        <w:tc>
          <w:tcPr>
            <w:tcW w:w="3543" w:type="dxa"/>
            <w:tcBorders>
              <w:bottom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90% (Source: 2012 BESIK Hygiene and Sanitation Evaluation)</w:t>
            </w:r>
          </w:p>
        </w:tc>
        <w:tc>
          <w:tcPr>
            <w:tcW w:w="1701" w:type="dxa"/>
            <w:tcBorders>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80%</w:t>
            </w:r>
          </w:p>
        </w:tc>
        <w:tc>
          <w:tcPr>
            <w:tcW w:w="993" w:type="dxa"/>
            <w:tcBorders>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b/>
                <w:bCs/>
                <w:color w:val="FFFFFF"/>
                <w:sz w:val="16"/>
                <w:szCs w:val="16"/>
              </w:rPr>
            </w:pPr>
            <w:r w:rsidRPr="00F2602A">
              <w:rPr>
                <w:rFonts w:cs="Arial"/>
                <w:b/>
                <w:bCs/>
                <w:color w:val="FFFFFF"/>
                <w:sz w:val="16"/>
                <w:szCs w:val="16"/>
              </w:rPr>
              <w:t>A</w:t>
            </w:r>
          </w:p>
        </w:tc>
      </w:tr>
      <w:tr w:rsidR="004C77C3" w:rsidRPr="004A3ED2" w:rsidTr="00324AFD">
        <w:trPr>
          <w:trHeight w:val="278"/>
        </w:trPr>
        <w:tc>
          <w:tcPr>
            <w:tcW w:w="2624" w:type="dxa"/>
            <w:vMerge/>
          </w:tcPr>
          <w:p w:rsidR="004C77C3" w:rsidRPr="004A3ED2" w:rsidRDefault="004C77C3" w:rsidP="00324AFD">
            <w:pPr>
              <w:spacing w:after="0"/>
              <w:rPr>
                <w:rFonts w:cs="Arial"/>
                <w:sz w:val="16"/>
                <w:szCs w:val="16"/>
              </w:rPr>
            </w:pPr>
          </w:p>
        </w:tc>
        <w:tc>
          <w:tcPr>
            <w:tcW w:w="4820" w:type="dxa"/>
            <w:tcBorders>
              <w:top w:val="single" w:sz="4" w:space="0" w:color="BFBFBF"/>
              <w:bottom w:val="single" w:sz="4" w:space="0" w:color="BFBFBF"/>
            </w:tcBorders>
          </w:tcPr>
          <w:p w:rsidR="004C77C3" w:rsidRPr="004A3ED2" w:rsidRDefault="004C77C3" w:rsidP="00324AFD">
            <w:pPr>
              <w:spacing w:after="0"/>
              <w:rPr>
                <w:rFonts w:cs="Arial"/>
                <w:sz w:val="16"/>
                <w:szCs w:val="16"/>
              </w:rPr>
            </w:pPr>
            <w:r w:rsidRPr="004A3ED2">
              <w:rPr>
                <w:rFonts w:cs="Arial"/>
                <w:b/>
                <w:bCs/>
                <w:i/>
                <w:iCs/>
                <w:sz w:val="16"/>
                <w:szCs w:val="16"/>
              </w:rPr>
              <w:t>Key Output Indicators</w:t>
            </w:r>
          </w:p>
          <w:p w:rsidR="004C77C3" w:rsidRPr="004A3ED2" w:rsidRDefault="004C77C3" w:rsidP="00324AFD">
            <w:pPr>
              <w:spacing w:after="0"/>
              <w:rPr>
                <w:rFonts w:cs="Arial"/>
                <w:sz w:val="16"/>
                <w:szCs w:val="16"/>
              </w:rPr>
            </w:pPr>
            <w:r>
              <w:rPr>
                <w:rFonts w:cs="Arial"/>
                <w:sz w:val="16"/>
                <w:szCs w:val="16"/>
              </w:rPr>
              <w:t># of sucos participating in PAKSI pilots</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16</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3</w:t>
            </w:r>
          </w:p>
        </w:tc>
        <w:tc>
          <w:tcPr>
            <w:tcW w:w="993" w:type="dxa"/>
            <w:tcBorders>
              <w:top w:val="single" w:sz="4" w:space="0" w:color="BFBFBF"/>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b/>
                <w:bCs/>
                <w:color w:val="FFFFFF"/>
                <w:sz w:val="16"/>
                <w:szCs w:val="16"/>
              </w:rPr>
            </w:pPr>
            <w:r w:rsidRPr="00F2602A">
              <w:rPr>
                <w:rFonts w:cs="Arial"/>
                <w:b/>
                <w:bCs/>
                <w:color w:val="FFFFFF"/>
                <w:sz w:val="16"/>
                <w:szCs w:val="16"/>
              </w:rPr>
              <w:t>A</w:t>
            </w:r>
          </w:p>
        </w:tc>
      </w:tr>
      <w:tr w:rsidR="004C77C3" w:rsidRPr="004A3ED2" w:rsidTr="00324AFD">
        <w:trPr>
          <w:trHeight w:val="278"/>
        </w:trPr>
        <w:tc>
          <w:tcPr>
            <w:tcW w:w="2624" w:type="dxa"/>
            <w:vMerge/>
          </w:tcPr>
          <w:p w:rsidR="004C77C3" w:rsidRPr="004A3ED2" w:rsidRDefault="004C77C3" w:rsidP="00324AFD">
            <w:pPr>
              <w:spacing w:after="0"/>
              <w:rPr>
                <w:rFonts w:cs="Arial"/>
                <w:sz w:val="16"/>
                <w:szCs w:val="16"/>
              </w:rPr>
            </w:pPr>
          </w:p>
        </w:tc>
        <w:tc>
          <w:tcPr>
            <w:tcW w:w="4820" w:type="dxa"/>
            <w:tcBorders>
              <w:top w:val="single" w:sz="4" w:space="0" w:color="BFBFBF"/>
              <w:bottom w:val="single" w:sz="4" w:space="0" w:color="BFBFBF"/>
            </w:tcBorders>
          </w:tcPr>
          <w:p w:rsidR="004C77C3" w:rsidRPr="004A3ED2" w:rsidRDefault="004C77C3" w:rsidP="00324AFD">
            <w:pPr>
              <w:spacing w:after="0"/>
              <w:rPr>
                <w:rFonts w:cs="Arial"/>
                <w:sz w:val="16"/>
                <w:szCs w:val="16"/>
              </w:rPr>
            </w:pPr>
            <w:r>
              <w:rPr>
                <w:rFonts w:cs="Arial"/>
                <w:sz w:val="16"/>
                <w:szCs w:val="16"/>
              </w:rPr>
              <w:t>3</w:t>
            </w:r>
            <w:r w:rsidRPr="004A3ED2">
              <w:rPr>
                <w:rFonts w:cs="Arial"/>
                <w:sz w:val="16"/>
                <w:szCs w:val="16"/>
              </w:rPr>
              <w:t xml:space="preserve">00 communities participating in </w:t>
            </w:r>
            <w:r>
              <w:rPr>
                <w:rFonts w:cs="Arial"/>
                <w:sz w:val="16"/>
                <w:szCs w:val="16"/>
              </w:rPr>
              <w:t>total sanitation approaches</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BFBFBF"/>
              <w:bottom w:val="single" w:sz="4" w:space="0" w:color="BFBFBF"/>
            </w:tcBorders>
            <w:vAlign w:val="center"/>
          </w:tcPr>
          <w:p w:rsidR="004C77C3" w:rsidRDefault="004C77C3" w:rsidP="00324AFD">
            <w:pPr>
              <w:spacing w:after="0"/>
              <w:jc w:val="center"/>
              <w:rPr>
                <w:rFonts w:cs="Arial"/>
                <w:sz w:val="16"/>
                <w:szCs w:val="16"/>
              </w:rPr>
            </w:pPr>
            <w:r>
              <w:rPr>
                <w:rFonts w:cs="Arial"/>
                <w:sz w:val="16"/>
                <w:szCs w:val="16"/>
              </w:rPr>
              <w:t>269</w:t>
            </w:r>
          </w:p>
          <w:p w:rsidR="004C77C3" w:rsidRPr="004A3ED2" w:rsidRDefault="004C77C3" w:rsidP="00324AFD">
            <w:pPr>
              <w:spacing w:after="0"/>
              <w:jc w:val="center"/>
              <w:rPr>
                <w:rFonts w:cs="Arial"/>
                <w:sz w:val="16"/>
                <w:szCs w:val="16"/>
              </w:rPr>
            </w:pPr>
            <w:r>
              <w:rPr>
                <w:rFonts w:cs="Arial"/>
                <w:sz w:val="16"/>
                <w:szCs w:val="16"/>
              </w:rPr>
              <w:t>45 additional communities during reporting period</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300</w:t>
            </w:r>
          </w:p>
        </w:tc>
        <w:tc>
          <w:tcPr>
            <w:tcW w:w="993" w:type="dxa"/>
            <w:tcBorders>
              <w:top w:val="single" w:sz="4" w:space="0" w:color="BFBFBF"/>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b/>
                <w:bCs/>
                <w:color w:val="FFFFFF"/>
                <w:sz w:val="16"/>
                <w:szCs w:val="16"/>
              </w:rPr>
            </w:pPr>
            <w:r w:rsidRPr="00F2602A">
              <w:rPr>
                <w:rFonts w:cs="Arial"/>
                <w:b/>
                <w:bCs/>
                <w:color w:val="FFFFFF"/>
                <w:sz w:val="16"/>
                <w:szCs w:val="16"/>
              </w:rPr>
              <w:t>A</w:t>
            </w:r>
          </w:p>
        </w:tc>
      </w:tr>
      <w:tr w:rsidR="004C77C3" w:rsidRPr="004A3ED2" w:rsidTr="00324AFD">
        <w:trPr>
          <w:trHeight w:val="278"/>
        </w:trPr>
        <w:tc>
          <w:tcPr>
            <w:tcW w:w="2624" w:type="dxa"/>
            <w:vMerge/>
          </w:tcPr>
          <w:p w:rsidR="004C77C3" w:rsidRPr="004A3ED2" w:rsidRDefault="004C77C3" w:rsidP="00324AFD">
            <w:pPr>
              <w:spacing w:after="0"/>
              <w:rPr>
                <w:rFonts w:cs="Arial"/>
                <w:sz w:val="16"/>
                <w:szCs w:val="16"/>
              </w:rPr>
            </w:pPr>
          </w:p>
        </w:tc>
        <w:tc>
          <w:tcPr>
            <w:tcW w:w="4820" w:type="dxa"/>
            <w:tcBorders>
              <w:top w:val="single" w:sz="4" w:space="0" w:color="BFBFBF"/>
              <w:bottom w:val="single" w:sz="4" w:space="0" w:color="BFBFBF"/>
            </w:tcBorders>
          </w:tcPr>
          <w:p w:rsidR="004C77C3" w:rsidRPr="004A3ED2" w:rsidRDefault="004C77C3" w:rsidP="00324AFD">
            <w:pPr>
              <w:spacing w:after="0"/>
              <w:rPr>
                <w:rFonts w:cs="Arial"/>
                <w:sz w:val="16"/>
                <w:szCs w:val="16"/>
              </w:rPr>
            </w:pPr>
            <w:r w:rsidRPr="004A3ED2">
              <w:rPr>
                <w:rFonts w:cs="Arial"/>
                <w:sz w:val="16"/>
                <w:szCs w:val="16"/>
              </w:rPr>
              <w:t xml:space="preserve">200 communities participating in WASH behaviour improvement </w:t>
            </w:r>
            <w:r w:rsidRPr="004A3ED2">
              <w:rPr>
                <w:rFonts w:cs="Arial"/>
                <w:sz w:val="16"/>
                <w:szCs w:val="16"/>
              </w:rPr>
              <w:lastRenderedPageBreak/>
              <w:t>activities</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lastRenderedPageBreak/>
              <w:t>0</w:t>
            </w:r>
          </w:p>
        </w:tc>
        <w:tc>
          <w:tcPr>
            <w:tcW w:w="3543"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358</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200</w:t>
            </w:r>
          </w:p>
        </w:tc>
        <w:tc>
          <w:tcPr>
            <w:tcW w:w="993" w:type="dxa"/>
            <w:tcBorders>
              <w:top w:val="single" w:sz="4" w:space="0" w:color="BFBFBF"/>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b/>
                <w:bCs/>
                <w:color w:val="FFFFFF"/>
                <w:sz w:val="16"/>
                <w:szCs w:val="16"/>
              </w:rPr>
            </w:pPr>
            <w:r w:rsidRPr="00F2602A">
              <w:rPr>
                <w:rFonts w:cs="Arial"/>
                <w:b/>
                <w:bCs/>
                <w:color w:val="FFFFFF"/>
                <w:sz w:val="16"/>
                <w:szCs w:val="16"/>
              </w:rPr>
              <w:t>A</w:t>
            </w:r>
          </w:p>
        </w:tc>
      </w:tr>
      <w:tr w:rsidR="004C77C3" w:rsidRPr="004A3ED2" w:rsidTr="00324AFD">
        <w:trPr>
          <w:trHeight w:val="278"/>
        </w:trPr>
        <w:tc>
          <w:tcPr>
            <w:tcW w:w="2624" w:type="dxa"/>
            <w:vMerge/>
          </w:tcPr>
          <w:p w:rsidR="004C77C3" w:rsidRPr="004A3ED2" w:rsidRDefault="004C77C3" w:rsidP="00324AFD">
            <w:pPr>
              <w:spacing w:after="0"/>
              <w:rPr>
                <w:rFonts w:cs="Arial"/>
                <w:sz w:val="16"/>
                <w:szCs w:val="16"/>
              </w:rPr>
            </w:pPr>
          </w:p>
        </w:tc>
        <w:tc>
          <w:tcPr>
            <w:tcW w:w="4820" w:type="dxa"/>
            <w:tcBorders>
              <w:top w:val="single" w:sz="4" w:space="0" w:color="BFBFBF"/>
              <w:bottom w:val="single" w:sz="4" w:space="0" w:color="1F497D"/>
            </w:tcBorders>
          </w:tcPr>
          <w:p w:rsidR="004C77C3" w:rsidRPr="00215299" w:rsidRDefault="004C77C3" w:rsidP="00324AFD">
            <w:pPr>
              <w:spacing w:after="0"/>
              <w:rPr>
                <w:rFonts w:cs="Arial"/>
                <w:sz w:val="16"/>
                <w:szCs w:val="16"/>
              </w:rPr>
            </w:pPr>
            <w:r w:rsidRPr="00215299">
              <w:rPr>
                <w:sz w:val="16"/>
                <w:szCs w:val="16"/>
              </w:rPr>
              <w:t>National HWWS communication campaign developed and implemented</w:t>
            </w:r>
          </w:p>
        </w:tc>
        <w:tc>
          <w:tcPr>
            <w:tcW w:w="1701" w:type="dxa"/>
            <w:tcBorders>
              <w:top w:val="single" w:sz="4" w:space="0" w:color="BFBFBF"/>
              <w:bottom w:val="single" w:sz="4" w:space="0" w:color="1F497D"/>
            </w:tcBorders>
            <w:vAlign w:val="center"/>
          </w:tcPr>
          <w:p w:rsidR="004C77C3" w:rsidRPr="004A3ED2" w:rsidRDefault="004C77C3" w:rsidP="00324AFD">
            <w:pPr>
              <w:spacing w:after="0"/>
              <w:jc w:val="center"/>
              <w:rPr>
                <w:rFonts w:cs="Arial"/>
                <w:sz w:val="16"/>
                <w:szCs w:val="16"/>
              </w:rPr>
            </w:pPr>
          </w:p>
        </w:tc>
        <w:tc>
          <w:tcPr>
            <w:tcW w:w="3543" w:type="dxa"/>
            <w:tcBorders>
              <w:top w:val="single" w:sz="4" w:space="0" w:color="BFBFBF"/>
              <w:bottom w:val="single" w:sz="4" w:space="0" w:color="1F497D"/>
            </w:tcBorders>
            <w:vAlign w:val="center"/>
          </w:tcPr>
          <w:p w:rsidR="004C77C3" w:rsidRDefault="004C77C3" w:rsidP="00324AFD">
            <w:pPr>
              <w:spacing w:after="0"/>
              <w:rPr>
                <w:rFonts w:cs="Arial"/>
                <w:sz w:val="16"/>
                <w:szCs w:val="16"/>
              </w:rPr>
            </w:pPr>
            <w:r>
              <w:rPr>
                <w:rFonts w:cs="Arial"/>
                <w:sz w:val="16"/>
                <w:szCs w:val="16"/>
              </w:rPr>
              <w:t xml:space="preserve">Campaign workshop conducted to finalize communication objectives for HWWS campaign. Advertising Agency engaged and 2 concepts for campaign developed for </w:t>
            </w:r>
            <w:proofErr w:type="spellStart"/>
            <w:r>
              <w:rPr>
                <w:rFonts w:cs="Arial"/>
                <w:sz w:val="16"/>
                <w:szCs w:val="16"/>
              </w:rPr>
              <w:t>pretestesting</w:t>
            </w:r>
            <w:proofErr w:type="spellEnd"/>
            <w:r>
              <w:rPr>
                <w:rFonts w:cs="Arial"/>
                <w:sz w:val="16"/>
                <w:szCs w:val="16"/>
              </w:rPr>
              <w:t>. Campaign scheduled to start July 2012.</w:t>
            </w:r>
          </w:p>
        </w:tc>
        <w:tc>
          <w:tcPr>
            <w:tcW w:w="1701" w:type="dxa"/>
            <w:tcBorders>
              <w:top w:val="single" w:sz="4" w:space="0" w:color="BFBFBF"/>
              <w:bottom w:val="single" w:sz="4" w:space="0" w:color="1F497D"/>
            </w:tcBorders>
            <w:vAlign w:val="center"/>
          </w:tcPr>
          <w:p w:rsidR="004C77C3" w:rsidRPr="004A3ED2" w:rsidRDefault="004C77C3" w:rsidP="00324AFD">
            <w:pPr>
              <w:spacing w:after="0"/>
              <w:jc w:val="center"/>
              <w:rPr>
                <w:rFonts w:cs="Arial"/>
                <w:sz w:val="16"/>
                <w:szCs w:val="16"/>
              </w:rPr>
            </w:pPr>
            <w:r>
              <w:rPr>
                <w:rFonts w:cs="Arial"/>
                <w:sz w:val="16"/>
                <w:szCs w:val="16"/>
              </w:rPr>
              <w:t>Campaign implemented</w:t>
            </w:r>
          </w:p>
        </w:tc>
        <w:tc>
          <w:tcPr>
            <w:tcW w:w="993" w:type="dxa"/>
            <w:tcBorders>
              <w:top w:val="single" w:sz="4" w:space="0" w:color="BFBFBF"/>
              <w:bottom w:val="single" w:sz="4" w:space="0" w:color="1F497D"/>
            </w:tcBorders>
            <w:vAlign w:val="center"/>
          </w:tcPr>
          <w:p w:rsidR="004C77C3" w:rsidRPr="004A3ED2" w:rsidRDefault="004C77C3" w:rsidP="00324AFD">
            <w:pPr>
              <w:autoSpaceDE w:val="0"/>
              <w:autoSpaceDN w:val="0"/>
              <w:adjustRightInd w:val="0"/>
              <w:spacing w:after="0"/>
              <w:jc w:val="center"/>
              <w:rPr>
                <w:rFonts w:cs="Arial"/>
                <w:sz w:val="16"/>
                <w:szCs w:val="16"/>
              </w:rPr>
            </w:pPr>
            <w:r>
              <w:rPr>
                <w:rFonts w:cs="Arial"/>
                <w:sz w:val="16"/>
                <w:szCs w:val="16"/>
              </w:rPr>
              <w:t>Ongoing</w:t>
            </w:r>
          </w:p>
        </w:tc>
        <w:tc>
          <w:tcPr>
            <w:tcW w:w="850" w:type="dxa"/>
            <w:tcBorders>
              <w:top w:val="single" w:sz="4" w:space="0" w:color="BFBFBF"/>
              <w:bottom w:val="single" w:sz="4" w:space="0" w:color="1F497D"/>
            </w:tcBorders>
            <w:shd w:val="clear" w:color="auto" w:fill="FFC000"/>
            <w:vAlign w:val="center"/>
          </w:tcPr>
          <w:p w:rsidR="004C77C3" w:rsidRPr="00F2602A" w:rsidRDefault="004C77C3" w:rsidP="00324AFD">
            <w:pPr>
              <w:autoSpaceDE w:val="0"/>
              <w:autoSpaceDN w:val="0"/>
              <w:adjustRightInd w:val="0"/>
              <w:spacing w:after="0"/>
              <w:jc w:val="center"/>
              <w:rPr>
                <w:rFonts w:cs="Arial"/>
                <w:b/>
                <w:bCs/>
                <w:color w:val="FFFFFF"/>
                <w:sz w:val="16"/>
                <w:szCs w:val="16"/>
              </w:rPr>
            </w:pPr>
            <w:r w:rsidRPr="00F2602A">
              <w:rPr>
                <w:rFonts w:cs="Arial"/>
                <w:b/>
                <w:bCs/>
                <w:color w:val="FFFFFF"/>
                <w:sz w:val="16"/>
                <w:szCs w:val="16"/>
              </w:rPr>
              <w:t>B</w:t>
            </w:r>
          </w:p>
        </w:tc>
      </w:tr>
      <w:tr w:rsidR="004C77C3" w:rsidRPr="004A3ED2" w:rsidTr="00324AFD">
        <w:trPr>
          <w:trHeight w:val="278"/>
        </w:trPr>
        <w:tc>
          <w:tcPr>
            <w:tcW w:w="2624" w:type="dxa"/>
            <w:vMerge w:val="restart"/>
          </w:tcPr>
          <w:p w:rsidR="004C77C3" w:rsidRPr="004A3ED2" w:rsidRDefault="004C77C3" w:rsidP="00324AFD">
            <w:pPr>
              <w:spacing w:after="0"/>
              <w:rPr>
                <w:rFonts w:cs="Arial"/>
                <w:b/>
                <w:bCs/>
                <w:sz w:val="16"/>
                <w:szCs w:val="16"/>
              </w:rPr>
            </w:pPr>
            <w:r w:rsidRPr="004A3ED2">
              <w:rPr>
                <w:rFonts w:cs="Arial"/>
                <w:b/>
                <w:bCs/>
                <w:sz w:val="16"/>
                <w:szCs w:val="16"/>
              </w:rPr>
              <w:t>Outcome 3.3</w:t>
            </w:r>
          </w:p>
          <w:p w:rsidR="004C77C3" w:rsidRPr="004A3ED2" w:rsidRDefault="004C77C3" w:rsidP="00324AFD">
            <w:pPr>
              <w:spacing w:after="0"/>
              <w:rPr>
                <w:rFonts w:cs="Arial"/>
                <w:sz w:val="16"/>
                <w:szCs w:val="16"/>
              </w:rPr>
            </w:pPr>
            <w:r w:rsidRPr="004A3ED2">
              <w:rPr>
                <w:rFonts w:cs="Arial"/>
                <w:sz w:val="16"/>
                <w:szCs w:val="16"/>
              </w:rPr>
              <w:t>Hygiene and sanitation products and services marketed at community level</w:t>
            </w:r>
          </w:p>
        </w:tc>
        <w:tc>
          <w:tcPr>
            <w:tcW w:w="4820" w:type="dxa"/>
            <w:tcBorders>
              <w:bottom w:val="single" w:sz="4" w:space="0" w:color="BFBFBF" w:themeColor="background1" w:themeShade="BF"/>
            </w:tcBorders>
          </w:tcPr>
          <w:p w:rsidR="004C77C3" w:rsidRPr="004A3ED2" w:rsidRDefault="004C77C3" w:rsidP="00324AFD">
            <w:pPr>
              <w:spacing w:after="0"/>
              <w:rPr>
                <w:rFonts w:cs="Arial"/>
                <w:sz w:val="16"/>
                <w:szCs w:val="16"/>
              </w:rPr>
            </w:pPr>
            <w:r w:rsidRPr="004A3ED2">
              <w:rPr>
                <w:rFonts w:cs="Arial"/>
                <w:b/>
                <w:bCs/>
                <w:i/>
                <w:iCs/>
                <w:sz w:val="16"/>
                <w:szCs w:val="16"/>
              </w:rPr>
              <w:t>Outcome Indicators</w:t>
            </w:r>
          </w:p>
          <w:p w:rsidR="004C77C3" w:rsidRPr="004A3ED2" w:rsidRDefault="004C77C3" w:rsidP="00324AFD">
            <w:pPr>
              <w:spacing w:after="0"/>
              <w:rPr>
                <w:rFonts w:cs="Arial"/>
                <w:sz w:val="16"/>
                <w:szCs w:val="16"/>
              </w:rPr>
            </w:pPr>
            <w:r>
              <w:rPr>
                <w:rFonts w:cs="Arial"/>
                <w:sz w:val="16"/>
                <w:szCs w:val="16"/>
              </w:rPr>
              <w:t># of sucos with communities purchasing hygiene and sanitation products</w:t>
            </w:r>
            <w:r>
              <w:rPr>
                <w:rStyle w:val="FootnoteReference"/>
                <w:rFonts w:cs="Arial"/>
                <w:sz w:val="16"/>
                <w:szCs w:val="16"/>
              </w:rPr>
              <w:footnoteReference w:id="4"/>
            </w:r>
          </w:p>
        </w:tc>
        <w:tc>
          <w:tcPr>
            <w:tcW w:w="1701" w:type="dxa"/>
            <w:tcBorders>
              <w:bottom w:val="single" w:sz="4" w:space="0" w:color="BFBFBF" w:themeColor="background1" w:themeShade="BF"/>
            </w:tcBorders>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bottom w:val="single" w:sz="4" w:space="0" w:color="BFBFBF" w:themeColor="background1" w:themeShade="BF"/>
            </w:tcBorders>
            <w:vAlign w:val="center"/>
          </w:tcPr>
          <w:p w:rsidR="004C77C3" w:rsidRPr="004A3ED2" w:rsidRDefault="004C77C3" w:rsidP="00324AFD">
            <w:pPr>
              <w:spacing w:after="0"/>
              <w:jc w:val="center"/>
              <w:rPr>
                <w:rFonts w:cs="Arial"/>
                <w:sz w:val="16"/>
                <w:szCs w:val="16"/>
              </w:rPr>
            </w:pPr>
            <w:r>
              <w:rPr>
                <w:rFonts w:cs="Arial"/>
                <w:sz w:val="16"/>
                <w:szCs w:val="16"/>
              </w:rPr>
              <w:t>3</w:t>
            </w:r>
          </w:p>
        </w:tc>
        <w:tc>
          <w:tcPr>
            <w:tcW w:w="1701" w:type="dxa"/>
            <w:tcBorders>
              <w:bottom w:val="single" w:sz="4" w:space="0" w:color="BFBFBF" w:themeColor="background1" w:themeShade="BF"/>
            </w:tcBorders>
            <w:vAlign w:val="center"/>
          </w:tcPr>
          <w:p w:rsidR="004C77C3" w:rsidRPr="004A3ED2" w:rsidRDefault="004C77C3" w:rsidP="00324AFD">
            <w:pPr>
              <w:spacing w:after="0"/>
              <w:jc w:val="center"/>
              <w:rPr>
                <w:rFonts w:cs="Arial"/>
                <w:sz w:val="16"/>
                <w:szCs w:val="16"/>
              </w:rPr>
            </w:pPr>
            <w:r>
              <w:rPr>
                <w:rFonts w:cs="Arial"/>
                <w:sz w:val="16"/>
                <w:szCs w:val="16"/>
              </w:rPr>
              <w:t>3</w:t>
            </w:r>
          </w:p>
        </w:tc>
        <w:tc>
          <w:tcPr>
            <w:tcW w:w="993" w:type="dxa"/>
            <w:tcBorders>
              <w:bottom w:val="single" w:sz="4" w:space="0" w:color="BFBFBF" w:themeColor="background1" w:themeShade="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bottom w:val="single" w:sz="4" w:space="0" w:color="BFBFBF" w:themeColor="background1" w:themeShade="BF"/>
            </w:tcBorders>
            <w:shd w:val="clear" w:color="auto" w:fill="00B050"/>
            <w:vAlign w:val="center"/>
          </w:tcPr>
          <w:p w:rsidR="004C77C3" w:rsidRPr="00F2602A" w:rsidRDefault="004C77C3" w:rsidP="00324AFD">
            <w:pPr>
              <w:autoSpaceDE w:val="0"/>
              <w:autoSpaceDN w:val="0"/>
              <w:adjustRightInd w:val="0"/>
              <w:spacing w:after="0"/>
              <w:jc w:val="center"/>
              <w:rPr>
                <w:rFonts w:cs="Arial"/>
                <w:b/>
                <w:bCs/>
                <w:color w:val="FFFFFF"/>
                <w:sz w:val="16"/>
                <w:szCs w:val="16"/>
              </w:rPr>
            </w:pPr>
            <w:r w:rsidRPr="00F2602A">
              <w:rPr>
                <w:rFonts w:cs="Arial"/>
                <w:b/>
                <w:bCs/>
                <w:color w:val="FFFFFF"/>
                <w:sz w:val="16"/>
                <w:szCs w:val="16"/>
              </w:rPr>
              <w:t>A</w:t>
            </w:r>
          </w:p>
        </w:tc>
      </w:tr>
      <w:tr w:rsidR="004C77C3" w:rsidRPr="004A3ED2" w:rsidTr="00324AFD">
        <w:trPr>
          <w:trHeight w:val="278"/>
        </w:trPr>
        <w:tc>
          <w:tcPr>
            <w:tcW w:w="2624" w:type="dxa"/>
            <w:vMerge/>
          </w:tcPr>
          <w:p w:rsidR="004C77C3" w:rsidRPr="004A3ED2" w:rsidRDefault="004C77C3" w:rsidP="00324AFD">
            <w:pPr>
              <w:spacing w:after="0"/>
              <w:rPr>
                <w:rFonts w:cs="Arial"/>
                <w:b/>
                <w:bCs/>
                <w:sz w:val="16"/>
                <w:szCs w:val="16"/>
              </w:rPr>
            </w:pPr>
          </w:p>
        </w:tc>
        <w:tc>
          <w:tcPr>
            <w:tcW w:w="4820" w:type="dxa"/>
            <w:tcBorders>
              <w:top w:val="single" w:sz="4" w:space="0" w:color="BFBFBF" w:themeColor="background1" w:themeShade="BF"/>
              <w:bottom w:val="single" w:sz="4" w:space="0" w:color="BFBFBF" w:themeColor="background1" w:themeShade="BF"/>
            </w:tcBorders>
          </w:tcPr>
          <w:p w:rsidR="004C77C3" w:rsidRPr="007C5871" w:rsidRDefault="004C77C3" w:rsidP="00324AFD">
            <w:pPr>
              <w:spacing w:after="0"/>
              <w:rPr>
                <w:rFonts w:cs="Arial"/>
                <w:bCs/>
                <w:iCs/>
                <w:sz w:val="16"/>
                <w:szCs w:val="16"/>
              </w:rPr>
            </w:pPr>
            <w:r w:rsidRPr="007C5871">
              <w:rPr>
                <w:rFonts w:cs="Arial"/>
                <w:bCs/>
                <w:iCs/>
                <w:sz w:val="16"/>
                <w:szCs w:val="16"/>
              </w:rPr>
              <w:t>% of household heads in target areas know where to access sanitation goods and services</w:t>
            </w:r>
          </w:p>
        </w:tc>
        <w:tc>
          <w:tcPr>
            <w:tcW w:w="1701" w:type="dxa"/>
            <w:tcBorders>
              <w:top w:val="single" w:sz="4" w:space="0" w:color="BFBFBF" w:themeColor="background1" w:themeShade="BF"/>
              <w:bottom w:val="single" w:sz="4" w:space="0" w:color="BFBFBF" w:themeColor="background1" w:themeShade="BF"/>
            </w:tcBorders>
            <w:vAlign w:val="center"/>
          </w:tcPr>
          <w:p w:rsidR="004C77C3" w:rsidRPr="004A3ED2" w:rsidRDefault="004C77C3" w:rsidP="00324AFD">
            <w:pPr>
              <w:spacing w:after="0"/>
              <w:jc w:val="center"/>
              <w:rPr>
                <w:rFonts w:cs="Arial"/>
                <w:sz w:val="16"/>
                <w:szCs w:val="16"/>
              </w:rPr>
            </w:pPr>
            <w:r>
              <w:rPr>
                <w:rFonts w:cs="Arial"/>
                <w:sz w:val="16"/>
                <w:szCs w:val="16"/>
              </w:rPr>
              <w:t>0</w:t>
            </w:r>
          </w:p>
        </w:tc>
        <w:tc>
          <w:tcPr>
            <w:tcW w:w="3543" w:type="dxa"/>
            <w:tcBorders>
              <w:top w:val="single" w:sz="4" w:space="0" w:color="BFBFBF" w:themeColor="background1" w:themeShade="BF"/>
              <w:bottom w:val="single" w:sz="4" w:space="0" w:color="BFBFBF" w:themeColor="background1" w:themeShade="BF"/>
            </w:tcBorders>
            <w:vAlign w:val="center"/>
          </w:tcPr>
          <w:p w:rsidR="004C77C3" w:rsidRDefault="004C77C3" w:rsidP="00324AFD">
            <w:pPr>
              <w:spacing w:after="0"/>
              <w:jc w:val="center"/>
              <w:rPr>
                <w:rFonts w:cs="Arial"/>
                <w:sz w:val="16"/>
                <w:szCs w:val="16"/>
              </w:rPr>
            </w:pPr>
            <w:r>
              <w:rPr>
                <w:rFonts w:cs="Arial"/>
                <w:sz w:val="16"/>
                <w:szCs w:val="16"/>
              </w:rPr>
              <w:t>Pilots commenced in Jan 2012</w:t>
            </w:r>
            <w:r>
              <w:rPr>
                <w:rStyle w:val="FootnoteReference"/>
                <w:rFonts w:cs="Arial"/>
                <w:sz w:val="16"/>
                <w:szCs w:val="16"/>
              </w:rPr>
              <w:footnoteReference w:id="5"/>
            </w:r>
          </w:p>
        </w:tc>
        <w:tc>
          <w:tcPr>
            <w:tcW w:w="1701" w:type="dxa"/>
            <w:tcBorders>
              <w:top w:val="single" w:sz="4" w:space="0" w:color="BFBFBF" w:themeColor="background1" w:themeShade="BF"/>
              <w:bottom w:val="single" w:sz="4" w:space="0" w:color="BFBFBF" w:themeColor="background1" w:themeShade="BF"/>
            </w:tcBorders>
            <w:vAlign w:val="center"/>
          </w:tcPr>
          <w:p w:rsidR="004C77C3" w:rsidRDefault="004C77C3" w:rsidP="00324AFD">
            <w:pPr>
              <w:spacing w:after="0"/>
              <w:jc w:val="center"/>
              <w:rPr>
                <w:rFonts w:cs="Arial"/>
                <w:sz w:val="16"/>
                <w:szCs w:val="16"/>
              </w:rPr>
            </w:pPr>
            <w:r>
              <w:rPr>
                <w:rFonts w:cs="Arial"/>
                <w:sz w:val="16"/>
                <w:szCs w:val="16"/>
              </w:rPr>
              <w:t>80%</w:t>
            </w:r>
          </w:p>
        </w:tc>
        <w:tc>
          <w:tcPr>
            <w:tcW w:w="993" w:type="dxa"/>
            <w:tcBorders>
              <w:top w:val="single" w:sz="4" w:space="0" w:color="BFBFBF" w:themeColor="background1" w:themeShade="BF"/>
              <w:bottom w:val="single" w:sz="4" w:space="0" w:color="BFBFBF" w:themeColor="background1" w:themeShade="BF"/>
            </w:tcBorders>
            <w:vAlign w:val="center"/>
          </w:tcPr>
          <w:p w:rsidR="004C77C3" w:rsidRPr="004A3ED2" w:rsidRDefault="004C77C3" w:rsidP="00324AFD">
            <w:pPr>
              <w:autoSpaceDE w:val="0"/>
              <w:autoSpaceDN w:val="0"/>
              <w:adjustRightInd w:val="0"/>
              <w:spacing w:after="0"/>
              <w:jc w:val="center"/>
              <w:rPr>
                <w:rFonts w:cs="Arial"/>
                <w:sz w:val="16"/>
                <w:szCs w:val="16"/>
              </w:rPr>
            </w:pPr>
            <w:r>
              <w:rPr>
                <w:rFonts w:cs="Arial"/>
                <w:sz w:val="16"/>
                <w:szCs w:val="16"/>
              </w:rPr>
              <w:t>Ongoing</w:t>
            </w:r>
          </w:p>
        </w:tc>
        <w:tc>
          <w:tcPr>
            <w:tcW w:w="850" w:type="dxa"/>
            <w:tcBorders>
              <w:top w:val="single" w:sz="4" w:space="0" w:color="BFBFBF" w:themeColor="background1" w:themeShade="BF"/>
              <w:bottom w:val="single" w:sz="4" w:space="0" w:color="BFBFBF" w:themeColor="background1" w:themeShade="BF"/>
            </w:tcBorders>
            <w:shd w:val="clear" w:color="auto" w:fill="00B050"/>
            <w:vAlign w:val="center"/>
          </w:tcPr>
          <w:p w:rsidR="004C77C3" w:rsidRPr="00F2602A" w:rsidRDefault="004C77C3" w:rsidP="00324AFD">
            <w:pPr>
              <w:autoSpaceDE w:val="0"/>
              <w:autoSpaceDN w:val="0"/>
              <w:adjustRightInd w:val="0"/>
              <w:spacing w:after="0"/>
              <w:jc w:val="center"/>
              <w:rPr>
                <w:rFonts w:cs="Arial"/>
                <w:b/>
                <w:bCs/>
                <w:color w:val="FFFFFF"/>
                <w:sz w:val="16"/>
                <w:szCs w:val="16"/>
              </w:rPr>
            </w:pPr>
            <w:r w:rsidRPr="00F2602A">
              <w:rPr>
                <w:rFonts w:cs="Arial"/>
                <w:b/>
                <w:bCs/>
                <w:color w:val="FFFFFF"/>
                <w:sz w:val="16"/>
                <w:szCs w:val="16"/>
              </w:rPr>
              <w:t>A</w:t>
            </w:r>
          </w:p>
        </w:tc>
      </w:tr>
      <w:tr w:rsidR="004C77C3" w:rsidRPr="004A3ED2" w:rsidTr="00324AFD">
        <w:trPr>
          <w:trHeight w:val="278"/>
        </w:trPr>
        <w:tc>
          <w:tcPr>
            <w:tcW w:w="2624" w:type="dxa"/>
            <w:vMerge/>
          </w:tcPr>
          <w:p w:rsidR="004C77C3" w:rsidRPr="004A3ED2" w:rsidRDefault="004C77C3" w:rsidP="00324AFD">
            <w:pPr>
              <w:spacing w:after="0"/>
              <w:rPr>
                <w:rFonts w:cs="Arial"/>
                <w:sz w:val="16"/>
                <w:szCs w:val="16"/>
              </w:rPr>
            </w:pPr>
          </w:p>
        </w:tc>
        <w:tc>
          <w:tcPr>
            <w:tcW w:w="4820" w:type="dxa"/>
            <w:tcBorders>
              <w:top w:val="single" w:sz="4" w:space="0" w:color="BFBFBF" w:themeColor="background1" w:themeShade="BF"/>
              <w:bottom w:val="single" w:sz="4" w:space="0" w:color="BFBFBF"/>
            </w:tcBorders>
          </w:tcPr>
          <w:p w:rsidR="004C77C3" w:rsidRPr="004A3ED2" w:rsidRDefault="004C77C3" w:rsidP="00324AFD">
            <w:pPr>
              <w:spacing w:after="0"/>
              <w:rPr>
                <w:rFonts w:cs="Arial"/>
                <w:sz w:val="16"/>
                <w:szCs w:val="16"/>
              </w:rPr>
            </w:pPr>
            <w:r w:rsidRPr="004A3ED2">
              <w:rPr>
                <w:rFonts w:cs="Arial"/>
                <w:b/>
                <w:bCs/>
                <w:i/>
                <w:iCs/>
                <w:sz w:val="16"/>
                <w:szCs w:val="16"/>
              </w:rPr>
              <w:t>Key Output Indicators</w:t>
            </w:r>
          </w:p>
          <w:p w:rsidR="004C77C3" w:rsidRPr="004A3ED2" w:rsidRDefault="004C77C3" w:rsidP="00324AFD">
            <w:pPr>
              <w:spacing w:after="0"/>
              <w:rPr>
                <w:rFonts w:cs="Arial"/>
                <w:sz w:val="16"/>
                <w:szCs w:val="16"/>
              </w:rPr>
            </w:pPr>
            <w:r w:rsidRPr="004A3ED2">
              <w:rPr>
                <w:rFonts w:cs="Arial"/>
                <w:sz w:val="16"/>
                <w:szCs w:val="16"/>
              </w:rPr>
              <w:t>Hygiene and Sanitation Marketing Study completed</w:t>
            </w:r>
          </w:p>
        </w:tc>
        <w:tc>
          <w:tcPr>
            <w:tcW w:w="1701" w:type="dxa"/>
            <w:tcBorders>
              <w:top w:val="single" w:sz="4" w:space="0" w:color="BFBFBF" w:themeColor="background1" w:themeShade="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BFBFBF" w:themeColor="background1" w:themeShade="BF"/>
              <w:bottom w:val="single" w:sz="4" w:space="0" w:color="BFBFBF"/>
            </w:tcBorders>
            <w:vAlign w:val="center"/>
          </w:tcPr>
          <w:p w:rsidR="004C77C3" w:rsidRDefault="004C77C3" w:rsidP="00324AFD">
            <w:pPr>
              <w:spacing w:after="0"/>
              <w:rPr>
                <w:rFonts w:cs="Arial"/>
                <w:sz w:val="16"/>
                <w:szCs w:val="16"/>
              </w:rPr>
            </w:pPr>
            <w:r>
              <w:rPr>
                <w:rFonts w:cs="Arial"/>
                <w:sz w:val="16"/>
                <w:szCs w:val="16"/>
              </w:rPr>
              <w:t>Marketing Strategy Development Report for Sanitation Marketing completed</w:t>
            </w:r>
          </w:p>
          <w:p w:rsidR="004C77C3" w:rsidRPr="004A3ED2" w:rsidRDefault="004C77C3" w:rsidP="00324AFD">
            <w:pPr>
              <w:spacing w:after="0"/>
              <w:rPr>
                <w:rFonts w:cs="Arial"/>
                <w:sz w:val="16"/>
                <w:szCs w:val="16"/>
              </w:rPr>
            </w:pPr>
            <w:r>
              <w:rPr>
                <w:rFonts w:cs="Arial"/>
                <w:sz w:val="16"/>
                <w:szCs w:val="16"/>
              </w:rPr>
              <w:t>Sanitation Marketing Implementation Completed</w:t>
            </w:r>
          </w:p>
        </w:tc>
        <w:tc>
          <w:tcPr>
            <w:tcW w:w="1701" w:type="dxa"/>
            <w:tcBorders>
              <w:top w:val="single" w:sz="4" w:space="0" w:color="BFBFBF" w:themeColor="background1" w:themeShade="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1</w:t>
            </w:r>
          </w:p>
        </w:tc>
        <w:tc>
          <w:tcPr>
            <w:tcW w:w="993" w:type="dxa"/>
            <w:tcBorders>
              <w:top w:val="single" w:sz="4" w:space="0" w:color="BFBFBF" w:themeColor="background1" w:themeShade="BF"/>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Pr>
                <w:rFonts w:cs="Arial"/>
                <w:sz w:val="16"/>
                <w:szCs w:val="16"/>
              </w:rPr>
              <w:t>Completed</w:t>
            </w:r>
          </w:p>
        </w:tc>
        <w:tc>
          <w:tcPr>
            <w:tcW w:w="850" w:type="dxa"/>
            <w:tcBorders>
              <w:top w:val="single" w:sz="4" w:space="0" w:color="BFBFBF" w:themeColor="background1" w:themeShade="BF"/>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b/>
                <w:bCs/>
                <w:color w:val="FFFFFF"/>
                <w:sz w:val="16"/>
                <w:szCs w:val="16"/>
              </w:rPr>
            </w:pPr>
            <w:r w:rsidRPr="00F2602A">
              <w:rPr>
                <w:rFonts w:cs="Arial"/>
                <w:b/>
                <w:bCs/>
                <w:color w:val="FFFFFF"/>
                <w:sz w:val="16"/>
                <w:szCs w:val="16"/>
              </w:rPr>
              <w:t>A</w:t>
            </w:r>
          </w:p>
        </w:tc>
      </w:tr>
      <w:tr w:rsidR="004C77C3" w:rsidRPr="004A3ED2" w:rsidTr="00324AFD">
        <w:trPr>
          <w:trHeight w:val="278"/>
        </w:trPr>
        <w:tc>
          <w:tcPr>
            <w:tcW w:w="2624" w:type="dxa"/>
            <w:vMerge/>
          </w:tcPr>
          <w:p w:rsidR="004C77C3" w:rsidRPr="004A3ED2" w:rsidRDefault="004C77C3" w:rsidP="00324AFD">
            <w:pPr>
              <w:spacing w:after="0"/>
              <w:rPr>
                <w:rFonts w:cs="Arial"/>
                <w:sz w:val="16"/>
                <w:szCs w:val="16"/>
              </w:rPr>
            </w:pPr>
          </w:p>
        </w:tc>
        <w:tc>
          <w:tcPr>
            <w:tcW w:w="4820" w:type="dxa"/>
            <w:tcBorders>
              <w:top w:val="single" w:sz="4" w:space="0" w:color="BFBFBF"/>
              <w:bottom w:val="single" w:sz="4" w:space="0" w:color="BFBFBF"/>
            </w:tcBorders>
          </w:tcPr>
          <w:p w:rsidR="004C77C3" w:rsidRPr="004A3ED2" w:rsidRDefault="004C77C3" w:rsidP="00324AFD">
            <w:pPr>
              <w:spacing w:after="0"/>
              <w:rPr>
                <w:rFonts w:cs="Arial"/>
                <w:sz w:val="16"/>
                <w:szCs w:val="16"/>
              </w:rPr>
            </w:pPr>
            <w:r>
              <w:rPr>
                <w:rFonts w:cs="Arial"/>
                <w:sz w:val="16"/>
                <w:szCs w:val="16"/>
              </w:rPr>
              <w:t>Sanitation and hygiene products developed and marketing business model piloted with 3 businesses</w:t>
            </w:r>
            <w:r w:rsidRPr="004A3ED2">
              <w:rPr>
                <w:rFonts w:cs="Arial"/>
                <w:sz w:val="16"/>
                <w:szCs w:val="16"/>
              </w:rPr>
              <w:t xml:space="preserve"> </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sidRPr="004A3ED2">
              <w:rPr>
                <w:rFonts w:cs="Arial"/>
                <w:sz w:val="16"/>
                <w:szCs w:val="16"/>
              </w:rPr>
              <w:t>0</w:t>
            </w:r>
          </w:p>
        </w:tc>
        <w:tc>
          <w:tcPr>
            <w:tcW w:w="3543"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2</w:t>
            </w:r>
          </w:p>
        </w:tc>
        <w:tc>
          <w:tcPr>
            <w:tcW w:w="1701" w:type="dxa"/>
            <w:tcBorders>
              <w:top w:val="single" w:sz="4" w:space="0" w:color="BFBFBF"/>
              <w:bottom w:val="single" w:sz="4" w:space="0" w:color="BFBFBF"/>
            </w:tcBorders>
            <w:vAlign w:val="center"/>
          </w:tcPr>
          <w:p w:rsidR="004C77C3" w:rsidRPr="004A3ED2" w:rsidRDefault="004C77C3" w:rsidP="00324AFD">
            <w:pPr>
              <w:spacing w:after="0"/>
              <w:jc w:val="center"/>
              <w:rPr>
                <w:rFonts w:cs="Arial"/>
                <w:sz w:val="16"/>
                <w:szCs w:val="16"/>
              </w:rPr>
            </w:pPr>
            <w:r>
              <w:rPr>
                <w:rFonts w:cs="Arial"/>
                <w:sz w:val="16"/>
                <w:szCs w:val="16"/>
              </w:rPr>
              <w:t>3</w:t>
            </w:r>
          </w:p>
        </w:tc>
        <w:tc>
          <w:tcPr>
            <w:tcW w:w="993" w:type="dxa"/>
            <w:tcBorders>
              <w:top w:val="single" w:sz="4" w:space="0" w:color="BFBFBF"/>
              <w:bottom w:val="single" w:sz="4" w:space="0" w:color="BFBFBF"/>
            </w:tcBorders>
            <w:vAlign w:val="center"/>
          </w:tcPr>
          <w:p w:rsidR="004C77C3" w:rsidRPr="004A3ED2" w:rsidRDefault="004C77C3" w:rsidP="00324AFD">
            <w:pPr>
              <w:autoSpaceDE w:val="0"/>
              <w:autoSpaceDN w:val="0"/>
              <w:adjustRightInd w:val="0"/>
              <w:spacing w:after="0"/>
              <w:jc w:val="center"/>
              <w:rPr>
                <w:rFonts w:cs="Arial"/>
                <w:sz w:val="16"/>
                <w:szCs w:val="16"/>
              </w:rPr>
            </w:pPr>
            <w:r w:rsidRPr="004A3ED2">
              <w:rPr>
                <w:rFonts w:cs="Arial"/>
                <w:sz w:val="16"/>
                <w:szCs w:val="16"/>
              </w:rPr>
              <w:t>Ongoing</w:t>
            </w:r>
          </w:p>
        </w:tc>
        <w:tc>
          <w:tcPr>
            <w:tcW w:w="850" w:type="dxa"/>
            <w:tcBorders>
              <w:top w:val="single" w:sz="4" w:space="0" w:color="BFBFBF"/>
              <w:bottom w:val="single" w:sz="4" w:space="0" w:color="BFBFBF"/>
            </w:tcBorders>
            <w:shd w:val="clear" w:color="auto" w:fill="00B050"/>
            <w:vAlign w:val="center"/>
          </w:tcPr>
          <w:p w:rsidR="004C77C3" w:rsidRPr="00F2602A" w:rsidRDefault="004C77C3" w:rsidP="00324AFD">
            <w:pPr>
              <w:autoSpaceDE w:val="0"/>
              <w:autoSpaceDN w:val="0"/>
              <w:adjustRightInd w:val="0"/>
              <w:spacing w:after="0"/>
              <w:jc w:val="center"/>
              <w:rPr>
                <w:rFonts w:cs="Arial"/>
                <w:b/>
                <w:bCs/>
                <w:color w:val="FFFFFF"/>
                <w:sz w:val="16"/>
                <w:szCs w:val="16"/>
              </w:rPr>
            </w:pPr>
            <w:r w:rsidRPr="00F2602A">
              <w:rPr>
                <w:rFonts w:cs="Arial"/>
                <w:b/>
                <w:bCs/>
                <w:color w:val="FFFFFF"/>
                <w:sz w:val="16"/>
                <w:szCs w:val="16"/>
              </w:rPr>
              <w:t>A</w:t>
            </w:r>
          </w:p>
        </w:tc>
      </w:tr>
      <w:tr w:rsidR="004C77C3" w:rsidRPr="004A3ED2" w:rsidTr="00324AFD">
        <w:trPr>
          <w:trHeight w:val="278"/>
        </w:trPr>
        <w:tc>
          <w:tcPr>
            <w:tcW w:w="2624" w:type="dxa"/>
            <w:vMerge/>
          </w:tcPr>
          <w:p w:rsidR="004C77C3" w:rsidRPr="004A3ED2" w:rsidRDefault="004C77C3" w:rsidP="00324AFD">
            <w:pPr>
              <w:spacing w:after="0"/>
              <w:rPr>
                <w:rFonts w:cs="Arial"/>
                <w:sz w:val="16"/>
                <w:szCs w:val="16"/>
              </w:rPr>
            </w:pPr>
          </w:p>
        </w:tc>
        <w:tc>
          <w:tcPr>
            <w:tcW w:w="4820" w:type="dxa"/>
            <w:tcBorders>
              <w:top w:val="single" w:sz="4" w:space="0" w:color="BFBFBF"/>
            </w:tcBorders>
          </w:tcPr>
          <w:p w:rsidR="004C77C3" w:rsidRPr="004A3ED2" w:rsidRDefault="004C77C3" w:rsidP="00324AFD">
            <w:pPr>
              <w:spacing w:after="0"/>
              <w:rPr>
                <w:rFonts w:cs="Arial"/>
                <w:color w:val="000000"/>
                <w:sz w:val="16"/>
                <w:szCs w:val="16"/>
              </w:rPr>
            </w:pPr>
            <w:r w:rsidRPr="004A3ED2">
              <w:rPr>
                <w:rFonts w:cs="Arial"/>
                <w:color w:val="000000"/>
                <w:sz w:val="16"/>
                <w:szCs w:val="16"/>
              </w:rPr>
              <w:t># of vulnerable households with access to improved sanitation facilities through subsidy system</w:t>
            </w:r>
          </w:p>
        </w:tc>
        <w:tc>
          <w:tcPr>
            <w:tcW w:w="1701" w:type="dxa"/>
            <w:tcBorders>
              <w:top w:val="single" w:sz="4" w:space="0" w:color="BFBFBF"/>
            </w:tcBorders>
            <w:vAlign w:val="center"/>
          </w:tcPr>
          <w:p w:rsidR="004C77C3" w:rsidRPr="004A3ED2" w:rsidRDefault="004C77C3" w:rsidP="00324AFD">
            <w:pPr>
              <w:spacing w:after="0"/>
              <w:jc w:val="center"/>
              <w:rPr>
                <w:rFonts w:cs="Arial"/>
                <w:color w:val="000000"/>
                <w:sz w:val="16"/>
                <w:szCs w:val="16"/>
              </w:rPr>
            </w:pPr>
            <w:r w:rsidRPr="004A3ED2">
              <w:rPr>
                <w:rFonts w:cs="Arial"/>
                <w:color w:val="000000"/>
                <w:sz w:val="16"/>
                <w:szCs w:val="16"/>
              </w:rPr>
              <w:t>0</w:t>
            </w:r>
          </w:p>
        </w:tc>
        <w:tc>
          <w:tcPr>
            <w:tcW w:w="3543" w:type="dxa"/>
            <w:tcBorders>
              <w:top w:val="single" w:sz="4" w:space="0" w:color="BFBFBF"/>
            </w:tcBorders>
            <w:vAlign w:val="center"/>
          </w:tcPr>
          <w:p w:rsidR="004C77C3" w:rsidRPr="004A3ED2" w:rsidRDefault="004C77C3" w:rsidP="00324AFD">
            <w:pPr>
              <w:spacing w:after="0"/>
              <w:jc w:val="center"/>
              <w:rPr>
                <w:rFonts w:cs="Arial"/>
                <w:color w:val="000000"/>
                <w:sz w:val="16"/>
                <w:szCs w:val="16"/>
              </w:rPr>
            </w:pPr>
            <w:r>
              <w:rPr>
                <w:rFonts w:cs="Arial"/>
                <w:color w:val="000000"/>
                <w:sz w:val="16"/>
                <w:szCs w:val="16"/>
              </w:rPr>
              <w:t>3040</w:t>
            </w:r>
            <w:r>
              <w:rPr>
                <w:rStyle w:val="FootnoteReference"/>
                <w:rFonts w:cs="Arial"/>
                <w:color w:val="000000"/>
                <w:sz w:val="16"/>
                <w:szCs w:val="16"/>
              </w:rPr>
              <w:footnoteReference w:id="6"/>
            </w:r>
          </w:p>
        </w:tc>
        <w:tc>
          <w:tcPr>
            <w:tcW w:w="1701" w:type="dxa"/>
            <w:tcBorders>
              <w:top w:val="single" w:sz="4" w:space="0" w:color="BFBFBF"/>
            </w:tcBorders>
            <w:vAlign w:val="center"/>
          </w:tcPr>
          <w:p w:rsidR="004C77C3" w:rsidRPr="004A3ED2" w:rsidRDefault="004C77C3" w:rsidP="00324AFD">
            <w:pPr>
              <w:spacing w:after="0"/>
              <w:jc w:val="center"/>
              <w:rPr>
                <w:rFonts w:cs="Arial"/>
                <w:color w:val="000000"/>
                <w:sz w:val="16"/>
                <w:szCs w:val="16"/>
              </w:rPr>
            </w:pPr>
            <w:r w:rsidRPr="004A3ED2">
              <w:rPr>
                <w:rFonts w:cs="Arial"/>
                <w:color w:val="000000"/>
                <w:sz w:val="16"/>
                <w:szCs w:val="16"/>
              </w:rPr>
              <w:t>6000</w:t>
            </w:r>
          </w:p>
        </w:tc>
        <w:tc>
          <w:tcPr>
            <w:tcW w:w="993" w:type="dxa"/>
            <w:tcBorders>
              <w:top w:val="single" w:sz="4" w:space="0" w:color="BFBFBF"/>
            </w:tcBorders>
            <w:vAlign w:val="center"/>
          </w:tcPr>
          <w:p w:rsidR="004C77C3" w:rsidRPr="004A3ED2" w:rsidRDefault="004C77C3" w:rsidP="00324AFD">
            <w:pPr>
              <w:autoSpaceDE w:val="0"/>
              <w:autoSpaceDN w:val="0"/>
              <w:adjustRightInd w:val="0"/>
              <w:spacing w:after="0"/>
              <w:jc w:val="center"/>
              <w:rPr>
                <w:rFonts w:cs="Arial"/>
                <w:color w:val="000000"/>
                <w:sz w:val="16"/>
                <w:szCs w:val="16"/>
              </w:rPr>
            </w:pPr>
            <w:r w:rsidRPr="004A3ED2">
              <w:rPr>
                <w:rFonts w:cs="Arial"/>
                <w:sz w:val="16"/>
                <w:szCs w:val="16"/>
              </w:rPr>
              <w:t>Ongoing</w:t>
            </w:r>
          </w:p>
        </w:tc>
        <w:tc>
          <w:tcPr>
            <w:tcW w:w="850" w:type="dxa"/>
            <w:tcBorders>
              <w:top w:val="single" w:sz="4" w:space="0" w:color="BFBFBF"/>
            </w:tcBorders>
            <w:shd w:val="clear" w:color="auto" w:fill="FFC000"/>
            <w:vAlign w:val="center"/>
          </w:tcPr>
          <w:p w:rsidR="004C77C3" w:rsidRPr="00F2602A" w:rsidRDefault="004C77C3" w:rsidP="00324AFD">
            <w:pPr>
              <w:autoSpaceDE w:val="0"/>
              <w:autoSpaceDN w:val="0"/>
              <w:adjustRightInd w:val="0"/>
              <w:spacing w:after="0"/>
              <w:jc w:val="center"/>
              <w:rPr>
                <w:rFonts w:cs="Arial"/>
                <w:b/>
                <w:bCs/>
                <w:color w:val="FFFFFF"/>
                <w:sz w:val="16"/>
                <w:szCs w:val="16"/>
              </w:rPr>
            </w:pPr>
            <w:r w:rsidRPr="00F2602A">
              <w:rPr>
                <w:rFonts w:cs="Arial"/>
                <w:b/>
                <w:bCs/>
                <w:color w:val="FFFFFF"/>
                <w:sz w:val="16"/>
                <w:szCs w:val="16"/>
              </w:rPr>
              <w:t>B</w:t>
            </w:r>
          </w:p>
        </w:tc>
      </w:tr>
    </w:tbl>
    <w:p w:rsidR="004C77C3" w:rsidRPr="000940CA" w:rsidRDefault="004C77C3" w:rsidP="004C77C3">
      <w:pPr>
        <w:spacing w:after="0"/>
        <w:rPr>
          <w:rFonts w:cs="Arial"/>
          <w:sz w:val="4"/>
          <w:szCs w:val="4"/>
        </w:rPr>
      </w:pPr>
    </w:p>
    <w:p w:rsidR="004C77C3" w:rsidRPr="004A3ED2" w:rsidRDefault="004C77C3" w:rsidP="004C77C3">
      <w:pPr>
        <w:spacing w:after="0"/>
        <w:rPr>
          <w:rFonts w:cs="Arial"/>
          <w:sz w:val="16"/>
          <w:szCs w:val="16"/>
        </w:rPr>
      </w:pPr>
      <w:r w:rsidRPr="004A3ED2">
        <w:rPr>
          <w:rFonts w:cs="Arial"/>
          <w:sz w:val="16"/>
          <w:szCs w:val="16"/>
        </w:rPr>
        <w:t>*AusAID WASH Strategy Performance Indicator/Question</w:t>
      </w:r>
    </w:p>
    <w:p w:rsidR="004C77C3" w:rsidRPr="000940CA" w:rsidRDefault="004C77C3" w:rsidP="004C77C3">
      <w:pPr>
        <w:spacing w:after="0"/>
        <w:rPr>
          <w:rFonts w:cs="Arial"/>
          <w:sz w:val="4"/>
          <w:szCs w:val="4"/>
        </w:rPr>
      </w:pPr>
    </w:p>
    <w:p w:rsidR="004C77C3" w:rsidRPr="004A3ED2" w:rsidRDefault="004C77C3" w:rsidP="004C77C3">
      <w:pPr>
        <w:spacing w:after="0"/>
        <w:rPr>
          <w:rFonts w:cs="Arial"/>
          <w:i/>
          <w:iCs/>
          <w:sz w:val="16"/>
          <w:szCs w:val="16"/>
          <w:u w:val="single"/>
        </w:rPr>
      </w:pPr>
      <w:r w:rsidRPr="004A3ED2">
        <w:rPr>
          <w:rFonts w:cs="Arial"/>
          <w:i/>
          <w:iCs/>
          <w:sz w:val="16"/>
          <w:szCs w:val="16"/>
          <w:u w:val="single"/>
        </w:rPr>
        <w:t>Rating Scale</w:t>
      </w:r>
    </w:p>
    <w:p w:rsidR="004C77C3" w:rsidRPr="004A3ED2" w:rsidRDefault="004C77C3" w:rsidP="004C77C3">
      <w:pPr>
        <w:spacing w:after="0"/>
        <w:rPr>
          <w:rFonts w:cs="Arial"/>
          <w:i/>
          <w:iCs/>
          <w:sz w:val="16"/>
          <w:szCs w:val="16"/>
        </w:rPr>
      </w:pPr>
      <w:r w:rsidRPr="004A3ED2">
        <w:rPr>
          <w:rFonts w:cs="Arial"/>
          <w:b/>
          <w:bCs/>
          <w:i/>
          <w:iCs/>
          <w:color w:val="00B050"/>
          <w:sz w:val="16"/>
          <w:szCs w:val="16"/>
        </w:rPr>
        <w:t>A</w:t>
      </w:r>
      <w:r w:rsidRPr="004A3ED2">
        <w:rPr>
          <w:rFonts w:cs="Arial"/>
          <w:i/>
          <w:iCs/>
          <w:sz w:val="16"/>
          <w:szCs w:val="16"/>
        </w:rPr>
        <w:t xml:space="preserve">= </w:t>
      </w:r>
      <w:proofErr w:type="gramStart"/>
      <w:r w:rsidRPr="004A3ED2">
        <w:rPr>
          <w:rFonts w:cs="Arial"/>
          <w:i/>
          <w:iCs/>
          <w:sz w:val="16"/>
          <w:szCs w:val="16"/>
        </w:rPr>
        <w:t>On</w:t>
      </w:r>
      <w:proofErr w:type="gramEnd"/>
      <w:r w:rsidRPr="004A3ED2">
        <w:rPr>
          <w:rFonts w:cs="Arial"/>
          <w:i/>
          <w:iCs/>
          <w:sz w:val="16"/>
          <w:szCs w:val="16"/>
        </w:rPr>
        <w:t xml:space="preserve"> track to be fully achieved by end of the program</w:t>
      </w:r>
    </w:p>
    <w:p w:rsidR="004C77C3" w:rsidRPr="004A3ED2" w:rsidRDefault="004C77C3" w:rsidP="004C77C3">
      <w:pPr>
        <w:spacing w:after="0"/>
        <w:rPr>
          <w:rFonts w:cs="Arial"/>
          <w:i/>
          <w:iCs/>
          <w:sz w:val="16"/>
          <w:szCs w:val="16"/>
        </w:rPr>
      </w:pPr>
      <w:r w:rsidRPr="004A3ED2">
        <w:rPr>
          <w:rFonts w:cs="Arial"/>
          <w:b/>
          <w:bCs/>
          <w:i/>
          <w:iCs/>
          <w:color w:val="FFC000"/>
          <w:sz w:val="16"/>
          <w:szCs w:val="16"/>
        </w:rPr>
        <w:t>B</w:t>
      </w:r>
      <w:r w:rsidRPr="004A3ED2">
        <w:rPr>
          <w:rFonts w:cs="Arial"/>
          <w:i/>
          <w:iCs/>
          <w:sz w:val="16"/>
          <w:szCs w:val="16"/>
        </w:rPr>
        <w:t xml:space="preserve"> = Will be partly achieved by the end of the program/ too early to determine</w:t>
      </w:r>
    </w:p>
    <w:p w:rsidR="004C77C3" w:rsidRDefault="004C77C3" w:rsidP="004C77C3">
      <w:pPr>
        <w:spacing w:after="0"/>
      </w:pPr>
      <w:r w:rsidRPr="004A3ED2">
        <w:rPr>
          <w:rFonts w:cs="Arial"/>
          <w:b/>
          <w:bCs/>
          <w:i/>
          <w:iCs/>
          <w:color w:val="C0504D"/>
          <w:sz w:val="16"/>
          <w:szCs w:val="16"/>
        </w:rPr>
        <w:t>C</w:t>
      </w:r>
      <w:r w:rsidRPr="004A3ED2">
        <w:rPr>
          <w:rFonts w:cs="Arial"/>
          <w:i/>
          <w:iCs/>
          <w:sz w:val="16"/>
          <w:szCs w:val="16"/>
        </w:rPr>
        <w:t>=Unlikely to be achieved by the end of the program</w:t>
      </w:r>
    </w:p>
    <w:p w:rsidR="004C77C3" w:rsidRDefault="004C77C3">
      <w:r>
        <w:br w:type="page"/>
      </w:r>
    </w:p>
    <w:p w:rsidR="004C77C3" w:rsidRDefault="004C77C3">
      <w:pPr>
        <w:sectPr w:rsidR="004C77C3" w:rsidSect="00401C98">
          <w:pgSz w:w="16838" w:h="11906" w:orient="landscape"/>
          <w:pgMar w:top="720" w:right="720" w:bottom="567" w:left="720" w:header="709" w:footer="709" w:gutter="0"/>
          <w:cols w:space="708"/>
          <w:docGrid w:linePitch="360"/>
        </w:sectPr>
      </w:pPr>
    </w:p>
    <w:p w:rsidR="004C77C3" w:rsidRPr="00892B1B" w:rsidRDefault="004C77C3" w:rsidP="004C77C3">
      <w:pPr>
        <w:pStyle w:val="annexes"/>
        <w:rPr>
          <w:rFonts w:eastAsiaTheme="minorEastAsia"/>
        </w:rPr>
      </w:pPr>
      <w:bookmarkStart w:id="1" w:name="_Toc325620828"/>
      <w:bookmarkStart w:id="2" w:name="_Toc328912249"/>
      <w:r w:rsidRPr="00892B1B">
        <w:rPr>
          <w:rFonts w:eastAsiaTheme="minorEastAsia"/>
        </w:rPr>
        <w:lastRenderedPageBreak/>
        <w:t xml:space="preserve">Annex 4 </w:t>
      </w:r>
      <w:proofErr w:type="gramStart"/>
      <w:r w:rsidRPr="00892B1B">
        <w:rPr>
          <w:rFonts w:eastAsiaTheme="minorEastAsia"/>
        </w:rPr>
        <w:t>Comparison</w:t>
      </w:r>
      <w:proofErr w:type="gramEnd"/>
      <w:r w:rsidRPr="00892B1B">
        <w:rPr>
          <w:rFonts w:eastAsiaTheme="minorEastAsia"/>
        </w:rPr>
        <w:t xml:space="preserve"> of Sanitation Approaches </w:t>
      </w:r>
    </w:p>
    <w:p w:rsidR="004C77C3" w:rsidRDefault="004C77C3" w:rsidP="004C77C3">
      <w:pPr>
        <w:pStyle w:val="Heading2"/>
      </w:pPr>
      <w:r>
        <w:t>INTRODUCTION</w:t>
      </w:r>
    </w:p>
    <w:p w:rsidR="004C77C3" w:rsidRPr="00A535EA" w:rsidRDefault="004C77C3" w:rsidP="004C77C3">
      <w:pPr>
        <w:jc w:val="both"/>
      </w:pPr>
      <w:r>
        <w:t>In May 2012, BESIK undertook an</w:t>
      </w:r>
      <w:r w:rsidRPr="00DA354B">
        <w:t xml:space="preserve"> evaluation</w:t>
      </w:r>
      <w:r>
        <w:t xml:space="preserve"> </w:t>
      </w:r>
      <w:r w:rsidRPr="00A535EA">
        <w:t>to investigate the effectiveness, efficiency, strengths and weaknesses of the sanitation and hygiene approaches piloted to date with support from BESIK.</w:t>
      </w:r>
    </w:p>
    <w:p w:rsidR="004C77C3" w:rsidRDefault="004C77C3" w:rsidP="004C77C3">
      <w:pPr>
        <w:jc w:val="both"/>
      </w:pPr>
      <w:r w:rsidRPr="00A535EA">
        <w:t>The evaluation methodology involved a quantitative survey using random sampling to</w:t>
      </w:r>
      <w:r>
        <w:t>.</w:t>
      </w:r>
      <w:r w:rsidRPr="00A535EA">
        <w:t xml:space="preserve"> Data analysis on key indicators was undertaken using SPSS. Surveys were undertaken in a total </w:t>
      </w:r>
      <w:r>
        <w:t xml:space="preserve">of </w:t>
      </w:r>
      <w:r w:rsidRPr="002341FC">
        <w:t xml:space="preserve">104 </w:t>
      </w:r>
      <w:proofErr w:type="spellStart"/>
      <w:r w:rsidRPr="002341FC">
        <w:t>aldeias</w:t>
      </w:r>
      <w:proofErr w:type="spellEnd"/>
      <w:r w:rsidRPr="00A535EA">
        <w:t>, where BESIK supported projects. They survey included a control area</w:t>
      </w:r>
      <w:r>
        <w:t xml:space="preserve"> of 15 </w:t>
      </w:r>
      <w:proofErr w:type="spellStart"/>
      <w:r>
        <w:t>aldeias</w:t>
      </w:r>
      <w:proofErr w:type="spellEnd"/>
      <w:r>
        <w:t xml:space="preserve"> in </w:t>
      </w:r>
      <w:proofErr w:type="spellStart"/>
      <w:r>
        <w:t>Viqueque</w:t>
      </w:r>
      <w:proofErr w:type="spellEnd"/>
      <w:r>
        <w:t xml:space="preserve"> District, a district considered to have minimal influence from BESIK or other NGO sanitation and hygiene interventions. </w:t>
      </w:r>
      <w:r w:rsidRPr="00A535EA">
        <w:t>Qualitative semi structured interviews were und</w:t>
      </w:r>
      <w:r>
        <w:t>ertaken with key stakeholders, including District Public Health Officers, Clinic Health Staff, NGO Staff, District Water and Sanitation Services Staff, Family Health Promoters, community leaders and community members. Major l</w:t>
      </w:r>
      <w:r w:rsidRPr="00A535EA">
        <w:t xml:space="preserve">imitations of the methodology </w:t>
      </w:r>
      <w:r w:rsidRPr="00D11765">
        <w:t xml:space="preserve">included: respondent recall, as many respondents could not remember finances spent on building their toilet; respondent </w:t>
      </w:r>
      <w:r>
        <w:t>participation, as occasionally only one of the two household members needed for the survey were available to participate; and remoteness of enumeration areas, as many target areas required long walks to reach, which depleted both time and enumerator energy to complete surveys</w:t>
      </w:r>
      <w:r w:rsidRPr="00A535EA">
        <w:t>.</w:t>
      </w:r>
    </w:p>
    <w:p w:rsidR="004C77C3" w:rsidRDefault="004C77C3" w:rsidP="004C77C3">
      <w:pPr>
        <w:jc w:val="both"/>
      </w:pPr>
      <w:r>
        <w:t xml:space="preserve">The Evaluation Report is currently being finalised however the initial findings have provided a useful comparison between the approaches supported under BESIK and learning about drivers and barriers. Although the evaluation addressed both sanitation and hygiene, this document focuses on the effectiveness of the different approaches to </w:t>
      </w:r>
      <w:r w:rsidRPr="001760C3">
        <w:rPr>
          <w:b/>
        </w:rPr>
        <w:t xml:space="preserve">sanitation </w:t>
      </w:r>
      <w:r>
        <w:t xml:space="preserve">supported by BESIK. </w:t>
      </w:r>
    </w:p>
    <w:p w:rsidR="004C77C3" w:rsidRPr="003C286D" w:rsidRDefault="004C77C3" w:rsidP="004C77C3">
      <w:pPr>
        <w:pStyle w:val="Heading2"/>
      </w:pPr>
      <w:r>
        <w:t>Background to Sanitation in Timor-Leste</w:t>
      </w:r>
    </w:p>
    <w:p w:rsidR="004C77C3" w:rsidRDefault="004C77C3" w:rsidP="004C77C3">
      <w:pPr>
        <w:jc w:val="both"/>
      </w:pPr>
      <w:r>
        <w:t xml:space="preserve">Access to improved sanitation for rural communities in </w:t>
      </w:r>
      <w:r w:rsidRPr="003C286D">
        <w:t xml:space="preserve">Timor-Leste </w:t>
      </w:r>
      <w:r>
        <w:t xml:space="preserve">in 2010 Timor-Leste Population Census was found to be 24.7%. Historically, sanitation projects have involved a subsidy (provision of materials), often linked to water supply programs, with the major implementers since 1999 being through NGO programs.  CLTS (non-subsidy approach) was </w:t>
      </w:r>
      <w:r w:rsidRPr="003C286D">
        <w:t>f</w:t>
      </w:r>
      <w:r>
        <w:t xml:space="preserve">irst introduced to Timor-Leste in 2007. </w:t>
      </w:r>
    </w:p>
    <w:p w:rsidR="004C77C3" w:rsidRDefault="004C77C3" w:rsidP="004C77C3">
      <w:pPr>
        <w:jc w:val="both"/>
      </w:pPr>
      <w:r>
        <w:t xml:space="preserve">In 2009 BESIK supported the </w:t>
      </w:r>
      <w:proofErr w:type="spellStart"/>
      <w:r>
        <w:t>MoH</w:t>
      </w:r>
      <w:proofErr w:type="spellEnd"/>
      <w:r>
        <w:t xml:space="preserve"> and </w:t>
      </w:r>
      <w:proofErr w:type="spellStart"/>
      <w:r>
        <w:t>MoI</w:t>
      </w:r>
      <w:proofErr w:type="spellEnd"/>
      <w:r>
        <w:t xml:space="preserve"> to undertake a</w:t>
      </w:r>
      <w:r w:rsidRPr="003C286D">
        <w:t xml:space="preserve"> </w:t>
      </w:r>
      <w:r>
        <w:t>Joint Sanitation Evaluation (JSE) for further learning of impact of subsidy and non-subsidy approaches in Timor-Leste and to provide</w:t>
      </w:r>
      <w:r w:rsidRPr="003C286D">
        <w:t xml:space="preserve"> </w:t>
      </w:r>
      <w:r>
        <w:t xml:space="preserve">evidence to the policy makers in the development of Timor-Leste’s national sanitation policy.  </w:t>
      </w:r>
    </w:p>
    <w:p w:rsidR="004C77C3" w:rsidRDefault="004C77C3" w:rsidP="004C77C3">
      <w:pPr>
        <w:jc w:val="both"/>
      </w:pPr>
      <w:r w:rsidRPr="003C286D">
        <w:t>BESIK</w:t>
      </w:r>
      <w:r>
        <w:t xml:space="preserve"> supported</w:t>
      </w:r>
      <w:r w:rsidRPr="003C286D">
        <w:t xml:space="preserve"> the development of the </w:t>
      </w:r>
      <w:r>
        <w:t xml:space="preserve">Timor-Leste </w:t>
      </w:r>
      <w:r w:rsidRPr="006831BC">
        <w:t>National Basic Sanitation</w:t>
      </w:r>
      <w:r w:rsidRPr="003C286D">
        <w:t xml:space="preserve"> Policy (NBSP)</w:t>
      </w:r>
      <w:r>
        <w:t xml:space="preserve"> which was approved in March 2012</w:t>
      </w:r>
      <w:r w:rsidRPr="003C286D">
        <w:t xml:space="preserve">. Within the policy a sustainable sanitation sector for Timor-Leste </w:t>
      </w:r>
      <w:r>
        <w:t xml:space="preserve">is </w:t>
      </w:r>
      <w:r w:rsidRPr="003C286D">
        <w:t xml:space="preserve">framed </w:t>
      </w:r>
      <w:r>
        <w:t xml:space="preserve">by </w:t>
      </w:r>
      <w:r w:rsidRPr="003C286D">
        <w:t xml:space="preserve">three </w:t>
      </w:r>
      <w:r>
        <w:t>pillars:</w:t>
      </w:r>
      <w:r w:rsidRPr="003C286D">
        <w:t xml:space="preserve"> 1) demand creation, 2) supply chain and 3) enabling environment.  </w:t>
      </w:r>
      <w:r>
        <w:t xml:space="preserve">These three pillars aimed at addressing concerns with community demand creation, linked to </w:t>
      </w:r>
      <w:r w:rsidRPr="003C286D">
        <w:t xml:space="preserve">supply chain development </w:t>
      </w:r>
      <w:r>
        <w:t>(enabling households to construct improved toilets) with a targeted ‘</w:t>
      </w:r>
      <w:proofErr w:type="spellStart"/>
      <w:r>
        <w:t>dmart</w:t>
      </w:r>
      <w:proofErr w:type="spellEnd"/>
      <w:r>
        <w:t>’ subsidy element whereby vulnerable</w:t>
      </w:r>
      <w:r w:rsidRPr="003C286D">
        <w:t xml:space="preserve"> households that lack the </w:t>
      </w:r>
      <w:r>
        <w:t xml:space="preserve">basic </w:t>
      </w:r>
      <w:r w:rsidRPr="003C286D">
        <w:t>resources to improve their sanitation</w:t>
      </w:r>
      <w:r>
        <w:t>, can also be supported</w:t>
      </w:r>
      <w:r w:rsidRPr="003C286D">
        <w:t xml:space="preserve">. </w:t>
      </w:r>
      <w:r>
        <w:t xml:space="preserve">The policy sets a framework for </w:t>
      </w:r>
      <w:r w:rsidRPr="003C286D">
        <w:t>clear, transparent and well communicated</w:t>
      </w:r>
      <w:r>
        <w:t xml:space="preserve"> targeting of any subsidies</w:t>
      </w:r>
      <w:r w:rsidRPr="003C286D">
        <w:t>.</w:t>
      </w:r>
    </w:p>
    <w:p w:rsidR="004C77C3" w:rsidRDefault="004C77C3" w:rsidP="004C77C3">
      <w:pPr>
        <w:jc w:val="both"/>
      </w:pPr>
    </w:p>
    <w:p w:rsidR="004C77C3" w:rsidRPr="003C286D" w:rsidRDefault="004C77C3" w:rsidP="004C77C3">
      <w:pPr>
        <w:pStyle w:val="Heading2"/>
      </w:pPr>
      <w:r>
        <w:t xml:space="preserve">The Evolution of BESIK Support for Sanitation in Timor-Leste since 2009 </w:t>
      </w:r>
    </w:p>
    <w:p w:rsidR="004C77C3" w:rsidRDefault="004C77C3" w:rsidP="004C77C3">
      <w:pPr>
        <w:jc w:val="both"/>
      </w:pPr>
      <w:r w:rsidRPr="003C286D">
        <w:t xml:space="preserve">In </w:t>
      </w:r>
      <w:r>
        <w:t xml:space="preserve">2009, </w:t>
      </w:r>
      <w:r w:rsidRPr="003C286D">
        <w:t xml:space="preserve">BESIK </w:t>
      </w:r>
      <w:r>
        <w:t>provided funding support to implement</w:t>
      </w:r>
      <w:r w:rsidRPr="003C286D">
        <w:t xml:space="preserve"> </w:t>
      </w:r>
      <w:r>
        <w:t xml:space="preserve">a small number of </w:t>
      </w:r>
      <w:r w:rsidRPr="003C286D">
        <w:t>sanitation projects</w:t>
      </w:r>
      <w:r>
        <w:t xml:space="preserve"> based on CLTS approach. BESIK monitoring revealed that while senior staff within the implementing </w:t>
      </w:r>
      <w:proofErr w:type="gramStart"/>
      <w:r>
        <w:t>NGOs,</w:t>
      </w:r>
      <w:proofErr w:type="gramEnd"/>
      <w:r>
        <w:t xml:space="preserve"> understood the CLTS approach, the field staff, often lacked the skills. As a result, in late 2009, BESIK supported the development of a CLTS training </w:t>
      </w:r>
      <w:proofErr w:type="gramStart"/>
      <w:r>
        <w:t>program, that</w:t>
      </w:r>
      <w:proofErr w:type="gramEnd"/>
      <w:r>
        <w:t xml:space="preserve"> was implemented by a local training institute, East Timor Development Agency (ETDA). </w:t>
      </w:r>
    </w:p>
    <w:p w:rsidR="004C77C3" w:rsidRPr="003C286D" w:rsidRDefault="004C77C3" w:rsidP="004C77C3">
      <w:pPr>
        <w:jc w:val="both"/>
      </w:pPr>
      <w:r>
        <w:t xml:space="preserve">In </w:t>
      </w:r>
      <w:proofErr w:type="spellStart"/>
      <w:r>
        <w:t>mid 2010</w:t>
      </w:r>
      <w:proofErr w:type="spellEnd"/>
      <w:r>
        <w:t xml:space="preserve">, the Timor-Leste Government allocated $200,000 to construction of toilets for rural households. In order to support this funding to be targeted to vulnerable households, BESIK with the Department of Sanitation (MoI) developed </w:t>
      </w:r>
      <w:r w:rsidRPr="003C286D">
        <w:t xml:space="preserve">a </w:t>
      </w:r>
      <w:r w:rsidRPr="003C286D">
        <w:rPr>
          <w:b/>
        </w:rPr>
        <w:t>Total Sanitation Campaign</w:t>
      </w:r>
      <w:r w:rsidRPr="003C286D">
        <w:t xml:space="preserve"> </w:t>
      </w:r>
      <w:r w:rsidRPr="003C286D">
        <w:rPr>
          <w:b/>
        </w:rPr>
        <w:t>(TSC)</w:t>
      </w:r>
      <w:r w:rsidRPr="003C286D">
        <w:t xml:space="preserve"> that linked CLTS with sanitation marketing and targeted subsidy </w:t>
      </w:r>
      <w:r w:rsidRPr="003C286D">
        <w:lastRenderedPageBreak/>
        <w:t>approaches</w:t>
      </w:r>
      <w:r>
        <w:t>. The TSDC was implemented in</w:t>
      </w:r>
      <w:r w:rsidRPr="003C286D">
        <w:t xml:space="preserve"> partnership with DNSAS Department of Sanitation</w:t>
      </w:r>
      <w:r>
        <w:t xml:space="preserve"> and five local NGOs</w:t>
      </w:r>
      <w:r w:rsidRPr="003C286D">
        <w:t xml:space="preserve">.  The evaluation of the TSC in April </w:t>
      </w:r>
      <w:r w:rsidRPr="003363FC">
        <w:t>2011</w:t>
      </w:r>
      <w:r>
        <w:t xml:space="preserve"> </w:t>
      </w:r>
      <w:r w:rsidRPr="003363FC">
        <w:t>made a number of recommendations</w:t>
      </w:r>
      <w:r>
        <w:rPr>
          <w:rStyle w:val="FootnoteReference"/>
        </w:rPr>
        <w:footnoteReference w:id="7"/>
      </w:r>
      <w:r>
        <w:t xml:space="preserve"> which have been useful in further developing approaches to sanitation.</w:t>
      </w:r>
    </w:p>
    <w:p w:rsidR="004C77C3" w:rsidRPr="003C286D" w:rsidRDefault="004C77C3" w:rsidP="004C77C3">
      <w:pPr>
        <w:jc w:val="both"/>
      </w:pPr>
      <w:r w:rsidRPr="003C286D">
        <w:rPr>
          <w:b/>
        </w:rPr>
        <w:t>CLTS+</w:t>
      </w:r>
      <w:r w:rsidRPr="003C286D">
        <w:t xml:space="preserve"> was developed </w:t>
      </w:r>
      <w:r>
        <w:t xml:space="preserve">in </w:t>
      </w:r>
      <w:proofErr w:type="spellStart"/>
      <w:r>
        <w:t>mid 2011</w:t>
      </w:r>
      <w:proofErr w:type="spellEnd"/>
      <w:r>
        <w:t xml:space="preserve"> based on the </w:t>
      </w:r>
      <w:r w:rsidRPr="003C286D">
        <w:t>initial findings of the</w:t>
      </w:r>
      <w:r>
        <w:t xml:space="preserve"> TSC and bring and the findings of the May 2011</w:t>
      </w:r>
      <w:r w:rsidRPr="003C286D">
        <w:t xml:space="preserve"> </w:t>
      </w:r>
      <w:proofErr w:type="spellStart"/>
      <w:r w:rsidRPr="003C286D">
        <w:t>Handwashing</w:t>
      </w:r>
      <w:proofErr w:type="spellEnd"/>
      <w:r w:rsidRPr="003C286D">
        <w:t xml:space="preserve"> with Soap </w:t>
      </w:r>
      <w:r>
        <w:t>Study. CLTS+ combined CLTS triggering with targeted hygiene promo</w:t>
      </w:r>
      <w:r w:rsidRPr="003C286D">
        <w:t>tion</w:t>
      </w:r>
      <w:r>
        <w:t>, ongoing mentoring of the community and where possible links to sanitation products. The projects were often linked to the GMF and PSF and</w:t>
      </w:r>
      <w:r w:rsidRPr="003C286D">
        <w:t xml:space="preserve"> intentionally targeted areas </w:t>
      </w:r>
      <w:r>
        <w:t>where</w:t>
      </w:r>
      <w:r w:rsidRPr="003C286D">
        <w:t xml:space="preserve"> BESIK or </w:t>
      </w:r>
      <w:proofErr w:type="spellStart"/>
      <w:r w:rsidRPr="003C286D">
        <w:t>GoRDTL</w:t>
      </w:r>
      <w:proofErr w:type="spellEnd"/>
      <w:r w:rsidRPr="003C286D">
        <w:t xml:space="preserve"> had </w:t>
      </w:r>
      <w:r>
        <w:t xml:space="preserve">developed </w:t>
      </w:r>
      <w:r w:rsidRPr="003C286D">
        <w:t>community</w:t>
      </w:r>
      <w:r>
        <w:t xml:space="preserve"> groups to </w:t>
      </w:r>
      <w:r w:rsidRPr="003C286D">
        <w:t xml:space="preserve">manage </w:t>
      </w:r>
      <w:r>
        <w:t>their water systems building on the community interest in WASH.</w:t>
      </w:r>
    </w:p>
    <w:p w:rsidR="004C77C3" w:rsidRPr="003C286D" w:rsidRDefault="004C77C3" w:rsidP="004C77C3">
      <w:pPr>
        <w:jc w:val="both"/>
      </w:pPr>
      <w:r w:rsidRPr="003C286D">
        <w:t xml:space="preserve">The </w:t>
      </w:r>
      <w:r w:rsidRPr="003C286D">
        <w:rPr>
          <w:b/>
        </w:rPr>
        <w:t>CLTS+I</w:t>
      </w:r>
      <w:r w:rsidRPr="003C286D">
        <w:t xml:space="preserve"> project was</w:t>
      </w:r>
      <w:r>
        <w:t xml:space="preserve"> the CLTS+ project as detailed above with two additional components: an</w:t>
      </w:r>
      <w:r w:rsidRPr="003C286D">
        <w:t xml:space="preserve"> incentiv</w:t>
      </w:r>
      <w:r>
        <w:t xml:space="preserve">e for achieving ODF and sanitation marketing. BESIK’s monitoring had found that while communities were engaged in sanitation projects, very few were achieving ODF status (ODF being a key public health benefit). Sanitation incentives have been used successfully in other contexts.  A further challenge identified was increasing access to improved sanitation (rather than basic), thus CLTS+I included sanitation products marketed in all sucos. CLTS+I </w:t>
      </w:r>
      <w:proofErr w:type="gramStart"/>
      <w:r>
        <w:t>was</w:t>
      </w:r>
      <w:proofErr w:type="gramEnd"/>
      <w:r>
        <w:t xml:space="preserve"> implemented district wide and involved the District Health Services, District Administration and the Suco Leaders for all sucos in the district.</w:t>
      </w:r>
    </w:p>
    <w:p w:rsidR="004C77C3" w:rsidRDefault="004C77C3" w:rsidP="004C77C3">
      <w:pPr>
        <w:jc w:val="both"/>
      </w:pPr>
      <w:r w:rsidRPr="003C286D">
        <w:rPr>
          <w:b/>
        </w:rPr>
        <w:t>PAKSI</w:t>
      </w:r>
      <w:r>
        <w:t xml:space="preserve"> has been developed with the Ministry of Health as a</w:t>
      </w:r>
      <w:r w:rsidRPr="003C286D">
        <w:t xml:space="preserve"> longer term approach </w:t>
      </w:r>
      <w:r>
        <w:t xml:space="preserve">to scaling up sanitation, </w:t>
      </w:r>
      <w:r w:rsidRPr="003C286D">
        <w:t xml:space="preserve">owned by government and </w:t>
      </w:r>
      <w:r>
        <w:t>drawing on the learning from the approaches, studies and evaluations through the BESIK program. PAKSI reflects the NBSP objectives. PAKSI is founded o</w:t>
      </w:r>
      <w:r w:rsidRPr="003C286D">
        <w:t xml:space="preserve">n the CLTS ideology, </w:t>
      </w:r>
      <w:r>
        <w:t xml:space="preserve">and </w:t>
      </w:r>
      <w:r w:rsidRPr="003C286D">
        <w:t xml:space="preserve">modified </w:t>
      </w:r>
      <w:r>
        <w:t>for the</w:t>
      </w:r>
      <w:r w:rsidRPr="003C286D">
        <w:t xml:space="preserve"> context of Timor-Leste</w:t>
      </w:r>
      <w:r>
        <w:t xml:space="preserve">, including </w:t>
      </w:r>
      <w:r w:rsidRPr="003C286D">
        <w:t>a strengthened triggering process for going to scale</w:t>
      </w:r>
      <w:r>
        <w:t xml:space="preserve"> and link</w:t>
      </w:r>
      <w:r w:rsidRPr="003C286D">
        <w:t xml:space="preserve">s with sanitation marketing. A technical training </w:t>
      </w:r>
      <w:r>
        <w:t xml:space="preserve">program </w:t>
      </w:r>
      <w:r w:rsidRPr="003C286D">
        <w:t xml:space="preserve">has been developed for implementers to strengthen their </w:t>
      </w:r>
      <w:r>
        <w:t xml:space="preserve">skills </w:t>
      </w:r>
      <w:r w:rsidRPr="003C286D">
        <w:t xml:space="preserve">to provide guidance to community </w:t>
      </w:r>
      <w:r>
        <w:t>members to build improved hygienic toilets. PAKSI</w:t>
      </w:r>
      <w:r w:rsidRPr="003C286D">
        <w:t xml:space="preserve"> is </w:t>
      </w:r>
      <w:r>
        <w:t>currently being</w:t>
      </w:r>
      <w:r w:rsidRPr="003C286D">
        <w:t xml:space="preserve"> piloted in three sub-districts</w:t>
      </w:r>
      <w:r>
        <w:rPr>
          <w:rStyle w:val="FootnoteReference"/>
        </w:rPr>
        <w:footnoteReference w:id="8"/>
      </w:r>
      <w:r w:rsidRPr="003C286D">
        <w:t>.</w:t>
      </w:r>
    </w:p>
    <w:p w:rsidR="004C77C3" w:rsidRDefault="004C77C3" w:rsidP="004C77C3">
      <w:pPr>
        <w:jc w:val="both"/>
      </w:pPr>
    </w:p>
    <w:p w:rsidR="004C77C3" w:rsidRPr="00892B1B" w:rsidRDefault="004C77C3" w:rsidP="004C77C3">
      <w:pPr>
        <w:jc w:val="both"/>
      </w:pPr>
    </w:p>
    <w:p w:rsidR="004C77C3" w:rsidRPr="003C286D" w:rsidRDefault="004C77C3" w:rsidP="004C77C3">
      <w:pPr>
        <w:pStyle w:val="Heading2"/>
      </w:pPr>
      <w:r>
        <w:t>Effectiveness of Different Non-Subsidized Sanitation Approaches</w:t>
      </w:r>
    </w:p>
    <w:p w:rsidR="004C77C3" w:rsidRDefault="004C77C3" w:rsidP="004C77C3">
      <w:pPr>
        <w:jc w:val="both"/>
        <w:rPr>
          <w:rFonts w:cs="Arial"/>
          <w:lang w:val="en-GB"/>
        </w:rPr>
      </w:pPr>
      <w:r>
        <w:rPr>
          <w:rFonts w:cs="Arial"/>
        </w:rPr>
        <w:t>The BESIK program (using n</w:t>
      </w:r>
      <w:r>
        <w:rPr>
          <w:rFonts w:cs="Arial"/>
          <w:lang w:val="en-GB"/>
        </w:rPr>
        <w:t>on-</w:t>
      </w:r>
      <w:r w:rsidRPr="003C286D">
        <w:rPr>
          <w:rFonts w:cs="Arial"/>
          <w:lang w:val="en-GB"/>
        </w:rPr>
        <w:t>subsid</w:t>
      </w:r>
      <w:r>
        <w:rPr>
          <w:rFonts w:cs="Arial"/>
          <w:lang w:val="en-GB"/>
        </w:rPr>
        <w:t>y approach) has</w:t>
      </w:r>
      <w:r w:rsidRPr="003C286D">
        <w:rPr>
          <w:rFonts w:cs="Arial"/>
          <w:lang w:val="en-GB"/>
        </w:rPr>
        <w:t xml:space="preserve"> </w:t>
      </w:r>
      <w:r>
        <w:rPr>
          <w:rFonts w:cs="Arial"/>
          <w:lang w:val="en-GB"/>
        </w:rPr>
        <w:t xml:space="preserve">resulted in improved access to </w:t>
      </w:r>
      <w:r w:rsidRPr="003C286D">
        <w:rPr>
          <w:rFonts w:cs="Arial"/>
          <w:lang w:val="en-GB"/>
        </w:rPr>
        <w:t xml:space="preserve">sanitation </w:t>
      </w:r>
      <w:r>
        <w:rPr>
          <w:rFonts w:cs="Arial"/>
          <w:lang w:val="en-GB"/>
        </w:rPr>
        <w:t xml:space="preserve">for </w:t>
      </w:r>
      <w:r w:rsidRPr="003C286D">
        <w:rPr>
          <w:rFonts w:cs="Arial"/>
          <w:lang w:val="en-GB"/>
        </w:rPr>
        <w:t>67,708 people</w:t>
      </w:r>
      <w:r>
        <w:rPr>
          <w:rFonts w:cs="Arial"/>
          <w:lang w:val="en-GB"/>
        </w:rPr>
        <w:t xml:space="preserve"> rural East Timor.</w:t>
      </w:r>
      <w:r w:rsidRPr="003C286D">
        <w:rPr>
          <w:rFonts w:cs="Arial"/>
          <w:lang w:val="en-GB"/>
        </w:rPr>
        <w:t xml:space="preserve"> </w:t>
      </w:r>
      <w:r>
        <w:rPr>
          <w:rFonts w:cs="Arial"/>
          <w:lang w:val="en-GB"/>
        </w:rPr>
        <w:t xml:space="preserve"> The evaluation found that of the houses surveyed 40.2% of the toilets built were improved (under JMP guidelines). </w:t>
      </w:r>
    </w:p>
    <w:p w:rsidR="004C77C3" w:rsidRPr="003C286D" w:rsidRDefault="004C77C3" w:rsidP="004C77C3">
      <w:pPr>
        <w:jc w:val="both"/>
        <w:rPr>
          <w:rFonts w:cs="Arial"/>
          <w:lang w:val="en-GB"/>
        </w:rPr>
      </w:pPr>
      <w:r>
        <w:rPr>
          <w:rFonts w:cs="Arial"/>
          <w:lang w:val="en-GB"/>
        </w:rPr>
        <w:t>Table 1</w:t>
      </w:r>
      <w:r w:rsidRPr="003C286D">
        <w:rPr>
          <w:rFonts w:cs="Arial"/>
          <w:lang w:val="en-GB"/>
        </w:rPr>
        <w:t xml:space="preserve"> </w:t>
      </w:r>
      <w:r>
        <w:rPr>
          <w:rFonts w:cs="Arial"/>
          <w:lang w:val="en-GB"/>
        </w:rPr>
        <w:t xml:space="preserve">provides a summary of </w:t>
      </w:r>
      <w:r w:rsidRPr="003C286D">
        <w:rPr>
          <w:rFonts w:cs="Arial"/>
          <w:lang w:val="en-GB"/>
        </w:rPr>
        <w:t xml:space="preserve">outcomes </w:t>
      </w:r>
      <w:r>
        <w:rPr>
          <w:rFonts w:cs="Arial"/>
          <w:lang w:val="en-GB"/>
        </w:rPr>
        <w:t xml:space="preserve">for a range of </w:t>
      </w:r>
      <w:r w:rsidRPr="003C286D">
        <w:rPr>
          <w:rFonts w:cs="Arial"/>
          <w:lang w:val="en-GB"/>
        </w:rPr>
        <w:t>indicators. The different project durations and starting dates should be noted, as they inevitably impacted opportunity for change to occur as well as influenced our ability to assess sustainability of the approaches.</w:t>
      </w:r>
      <w:r w:rsidRPr="003C286D">
        <w:rPr>
          <w:rStyle w:val="FootnoteReference"/>
          <w:rFonts w:cs="Arial"/>
          <w:lang w:val="en-GB"/>
        </w:rPr>
        <w:footnoteReference w:id="9"/>
      </w:r>
      <w:r w:rsidRPr="003C286D">
        <w:rPr>
          <w:rFonts w:cs="Arial"/>
          <w:lang w:val="en-GB"/>
        </w:rPr>
        <w:t xml:space="preserve"> </w:t>
      </w:r>
    </w:p>
    <w:tbl>
      <w:tblPr>
        <w:tblStyle w:val="MediumGrid3-Accent2"/>
        <w:tblW w:w="8910" w:type="dxa"/>
        <w:tblLayout w:type="fixed"/>
        <w:tblLook w:val="04A0" w:firstRow="1" w:lastRow="0" w:firstColumn="1" w:lastColumn="0" w:noHBand="0" w:noVBand="1"/>
      </w:tblPr>
      <w:tblGrid>
        <w:gridCol w:w="2410"/>
        <w:gridCol w:w="1280"/>
        <w:gridCol w:w="990"/>
        <w:gridCol w:w="990"/>
        <w:gridCol w:w="990"/>
        <w:gridCol w:w="1440"/>
        <w:gridCol w:w="810"/>
      </w:tblGrid>
      <w:tr w:rsidR="004C77C3" w:rsidRPr="00F8495F" w:rsidTr="00BE51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10" w:type="dxa"/>
            <w:gridSpan w:val="7"/>
          </w:tcPr>
          <w:p w:rsidR="004C77C3" w:rsidRPr="00EF343A" w:rsidRDefault="004C77C3" w:rsidP="00324AFD">
            <w:pPr>
              <w:rPr>
                <w:b w:val="0"/>
              </w:rPr>
            </w:pPr>
            <w:r w:rsidRPr="00EF343A">
              <w:rPr>
                <w:b w:val="0"/>
              </w:rPr>
              <w:t>Table 1: Summary of Sanitation and Hygiene Impact Evaluation (May 2012)</w:t>
            </w:r>
          </w:p>
        </w:tc>
      </w:tr>
      <w:tr w:rsidR="004C77C3" w:rsidRPr="003C286D" w:rsidTr="00324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E5B8B7" w:themeFill="accent2" w:themeFillTint="66"/>
          </w:tcPr>
          <w:p w:rsidR="004C77C3" w:rsidRPr="00EF343A" w:rsidRDefault="004C77C3" w:rsidP="00324AFD">
            <w:pPr>
              <w:jc w:val="both"/>
              <w:rPr>
                <w:color w:val="000000" w:themeColor="text1"/>
                <w:sz w:val="16"/>
                <w:szCs w:val="16"/>
              </w:rPr>
            </w:pPr>
            <w:r w:rsidRPr="00EF343A">
              <w:rPr>
                <w:color w:val="000000" w:themeColor="text1"/>
                <w:sz w:val="16"/>
                <w:szCs w:val="16"/>
              </w:rPr>
              <w:t>Indicator</w:t>
            </w:r>
          </w:p>
        </w:tc>
        <w:tc>
          <w:tcPr>
            <w:tcW w:w="128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CLTS+I</w:t>
            </w:r>
          </w:p>
        </w:tc>
        <w:tc>
          <w:tcPr>
            <w:tcW w:w="99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TSC</w:t>
            </w:r>
          </w:p>
        </w:tc>
        <w:tc>
          <w:tcPr>
            <w:tcW w:w="99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CLTS+</w:t>
            </w:r>
          </w:p>
        </w:tc>
        <w:tc>
          <w:tcPr>
            <w:tcW w:w="99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PAKSI</w:t>
            </w:r>
          </w:p>
        </w:tc>
        <w:tc>
          <w:tcPr>
            <w:tcW w:w="144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 xml:space="preserve">Total </w:t>
            </w:r>
            <w:r>
              <w:rPr>
                <w:sz w:val="16"/>
                <w:szCs w:val="16"/>
              </w:rPr>
              <w:t xml:space="preserve">Across all </w:t>
            </w:r>
            <w:r w:rsidRPr="003C286D">
              <w:rPr>
                <w:sz w:val="16"/>
                <w:szCs w:val="16"/>
              </w:rPr>
              <w:t>Intervention Areas</w:t>
            </w:r>
          </w:p>
        </w:tc>
        <w:tc>
          <w:tcPr>
            <w:tcW w:w="81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Control</w:t>
            </w:r>
          </w:p>
        </w:tc>
      </w:tr>
      <w:tr w:rsidR="004C77C3" w:rsidRPr="003C286D" w:rsidTr="00324AFD">
        <w:tc>
          <w:tcPr>
            <w:cnfStyle w:val="001000000000" w:firstRow="0" w:lastRow="0" w:firstColumn="1" w:lastColumn="0" w:oddVBand="0" w:evenVBand="0" w:oddHBand="0" w:evenHBand="0" w:firstRowFirstColumn="0" w:firstRowLastColumn="0" w:lastRowFirstColumn="0" w:lastRowLastColumn="0"/>
            <w:tcW w:w="2410" w:type="dxa"/>
            <w:shd w:val="clear" w:color="auto" w:fill="E5B8B7" w:themeFill="accent2" w:themeFillTint="66"/>
          </w:tcPr>
          <w:p w:rsidR="004C77C3" w:rsidRPr="00EF343A" w:rsidRDefault="004C77C3" w:rsidP="00324AFD">
            <w:pPr>
              <w:jc w:val="both"/>
              <w:rPr>
                <w:b w:val="0"/>
                <w:color w:val="000000" w:themeColor="text1"/>
                <w:sz w:val="16"/>
                <w:szCs w:val="16"/>
              </w:rPr>
            </w:pPr>
            <w:r w:rsidRPr="00EF343A">
              <w:rPr>
                <w:b w:val="0"/>
                <w:color w:val="000000" w:themeColor="text1"/>
                <w:sz w:val="16"/>
                <w:szCs w:val="16"/>
              </w:rPr>
              <w:t xml:space="preserve">Start Date (All programs had ongoing support at date of evaluation, April 2012)  </w:t>
            </w:r>
          </w:p>
        </w:tc>
        <w:tc>
          <w:tcPr>
            <w:tcW w:w="128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sidRPr="003C286D">
              <w:rPr>
                <w:sz w:val="16"/>
                <w:szCs w:val="16"/>
              </w:rPr>
              <w:t>Sept 2010 – Start of TSC</w:t>
            </w:r>
          </w:p>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Feb 2011 – Start </w:t>
            </w:r>
            <w:r w:rsidRPr="003C286D">
              <w:rPr>
                <w:sz w:val="16"/>
                <w:szCs w:val="16"/>
              </w:rPr>
              <w:t>Incentive</w:t>
            </w:r>
          </w:p>
        </w:tc>
        <w:tc>
          <w:tcPr>
            <w:tcW w:w="99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sidRPr="003C286D">
              <w:rPr>
                <w:sz w:val="16"/>
                <w:szCs w:val="16"/>
              </w:rPr>
              <w:t xml:space="preserve">Sept 2010 </w:t>
            </w:r>
          </w:p>
        </w:tc>
        <w:tc>
          <w:tcPr>
            <w:tcW w:w="99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sidRPr="003C286D">
              <w:rPr>
                <w:sz w:val="16"/>
                <w:szCs w:val="16"/>
              </w:rPr>
              <w:t xml:space="preserve">Aug 2011 </w:t>
            </w:r>
          </w:p>
        </w:tc>
        <w:tc>
          <w:tcPr>
            <w:tcW w:w="99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sidRPr="003C286D">
              <w:rPr>
                <w:sz w:val="16"/>
                <w:szCs w:val="16"/>
              </w:rPr>
              <w:t xml:space="preserve">Dec 2011 </w:t>
            </w:r>
          </w:p>
        </w:tc>
        <w:tc>
          <w:tcPr>
            <w:tcW w:w="144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4C77C3" w:rsidRPr="003C286D" w:rsidTr="00324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E5B8B7" w:themeFill="accent2" w:themeFillTint="66"/>
          </w:tcPr>
          <w:p w:rsidR="004C77C3" w:rsidRPr="00EF343A" w:rsidRDefault="004C77C3" w:rsidP="00324AFD">
            <w:pPr>
              <w:jc w:val="both"/>
              <w:rPr>
                <w:b w:val="0"/>
                <w:color w:val="000000" w:themeColor="text1"/>
                <w:sz w:val="16"/>
                <w:szCs w:val="16"/>
              </w:rPr>
            </w:pPr>
            <w:r w:rsidRPr="00EF343A">
              <w:rPr>
                <w:b w:val="0"/>
                <w:color w:val="000000" w:themeColor="text1"/>
                <w:sz w:val="16"/>
                <w:szCs w:val="16"/>
              </w:rPr>
              <w:t>Project Duration</w:t>
            </w:r>
          </w:p>
        </w:tc>
        <w:tc>
          <w:tcPr>
            <w:tcW w:w="128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14 months</w:t>
            </w:r>
          </w:p>
        </w:tc>
        <w:tc>
          <w:tcPr>
            <w:tcW w:w="99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8 months</w:t>
            </w:r>
          </w:p>
        </w:tc>
        <w:tc>
          <w:tcPr>
            <w:tcW w:w="99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9 months</w:t>
            </w:r>
          </w:p>
        </w:tc>
        <w:tc>
          <w:tcPr>
            <w:tcW w:w="99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5 months</w:t>
            </w:r>
          </w:p>
        </w:tc>
        <w:tc>
          <w:tcPr>
            <w:tcW w:w="144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1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4C77C3" w:rsidRPr="003C286D" w:rsidTr="00324AFD">
        <w:tc>
          <w:tcPr>
            <w:cnfStyle w:val="001000000000" w:firstRow="0" w:lastRow="0" w:firstColumn="1" w:lastColumn="0" w:oddVBand="0" w:evenVBand="0" w:oddHBand="0" w:evenHBand="0" w:firstRowFirstColumn="0" w:firstRowLastColumn="0" w:lastRowFirstColumn="0" w:lastRowLastColumn="0"/>
            <w:tcW w:w="2410" w:type="dxa"/>
            <w:shd w:val="clear" w:color="auto" w:fill="E5B8B7" w:themeFill="accent2" w:themeFillTint="66"/>
          </w:tcPr>
          <w:p w:rsidR="004C77C3" w:rsidRPr="00EF343A" w:rsidRDefault="004C77C3" w:rsidP="00324AFD">
            <w:pPr>
              <w:jc w:val="both"/>
              <w:rPr>
                <w:b w:val="0"/>
                <w:color w:val="000000" w:themeColor="text1"/>
                <w:sz w:val="16"/>
                <w:szCs w:val="16"/>
              </w:rPr>
            </w:pPr>
            <w:r w:rsidRPr="00EF343A">
              <w:rPr>
                <w:b w:val="0"/>
                <w:color w:val="000000" w:themeColor="text1"/>
                <w:sz w:val="16"/>
                <w:szCs w:val="16"/>
              </w:rPr>
              <w:t>% ODF Achievement</w:t>
            </w:r>
          </w:p>
        </w:tc>
        <w:tc>
          <w:tcPr>
            <w:tcW w:w="128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sidRPr="003C286D">
              <w:rPr>
                <w:sz w:val="16"/>
                <w:szCs w:val="16"/>
              </w:rPr>
              <w:t>88%</w:t>
            </w:r>
          </w:p>
        </w:tc>
        <w:tc>
          <w:tcPr>
            <w:tcW w:w="99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N/AVAIL</w:t>
            </w:r>
          </w:p>
        </w:tc>
        <w:tc>
          <w:tcPr>
            <w:tcW w:w="99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sidRPr="003C286D">
              <w:rPr>
                <w:sz w:val="16"/>
                <w:szCs w:val="16"/>
              </w:rPr>
              <w:t>26%</w:t>
            </w:r>
          </w:p>
        </w:tc>
        <w:tc>
          <w:tcPr>
            <w:tcW w:w="99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sidRPr="003C286D">
              <w:rPr>
                <w:sz w:val="16"/>
                <w:szCs w:val="16"/>
              </w:rPr>
              <w:t>0%</w:t>
            </w:r>
          </w:p>
        </w:tc>
        <w:tc>
          <w:tcPr>
            <w:tcW w:w="144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81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4C77C3" w:rsidRPr="003C286D" w:rsidTr="00324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E5B8B7" w:themeFill="accent2" w:themeFillTint="66"/>
          </w:tcPr>
          <w:p w:rsidR="004C77C3" w:rsidRPr="00EF343A" w:rsidRDefault="004C77C3" w:rsidP="00324AFD">
            <w:pPr>
              <w:jc w:val="both"/>
              <w:rPr>
                <w:b w:val="0"/>
                <w:color w:val="000000" w:themeColor="text1"/>
                <w:sz w:val="16"/>
                <w:szCs w:val="16"/>
              </w:rPr>
            </w:pPr>
            <w:r w:rsidRPr="00EF343A">
              <w:rPr>
                <w:b w:val="0"/>
                <w:color w:val="000000" w:themeColor="text1"/>
                <w:sz w:val="16"/>
                <w:szCs w:val="16"/>
              </w:rPr>
              <w:t># of HHs in Intervention Areas</w:t>
            </w:r>
          </w:p>
        </w:tc>
        <w:tc>
          <w:tcPr>
            <w:tcW w:w="128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5</w:t>
            </w:r>
            <w:r>
              <w:rPr>
                <w:sz w:val="16"/>
                <w:szCs w:val="16"/>
              </w:rPr>
              <w:t>,</w:t>
            </w:r>
            <w:r w:rsidRPr="003C286D">
              <w:rPr>
                <w:sz w:val="16"/>
                <w:szCs w:val="16"/>
              </w:rPr>
              <w:t>229</w:t>
            </w:r>
          </w:p>
        </w:tc>
        <w:tc>
          <w:tcPr>
            <w:tcW w:w="99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7</w:t>
            </w:r>
            <w:r>
              <w:rPr>
                <w:sz w:val="16"/>
                <w:szCs w:val="16"/>
              </w:rPr>
              <w:t>,</w:t>
            </w:r>
            <w:r w:rsidRPr="003C286D">
              <w:rPr>
                <w:sz w:val="16"/>
                <w:szCs w:val="16"/>
              </w:rPr>
              <w:t>470</w:t>
            </w:r>
          </w:p>
        </w:tc>
        <w:tc>
          <w:tcPr>
            <w:tcW w:w="99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16,875</w:t>
            </w:r>
          </w:p>
        </w:tc>
        <w:tc>
          <w:tcPr>
            <w:tcW w:w="99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4</w:t>
            </w:r>
            <w:r>
              <w:rPr>
                <w:sz w:val="16"/>
                <w:szCs w:val="16"/>
              </w:rPr>
              <w:t>,</w:t>
            </w:r>
            <w:r w:rsidRPr="003C286D">
              <w:rPr>
                <w:sz w:val="16"/>
                <w:szCs w:val="16"/>
              </w:rPr>
              <w:t>592</w:t>
            </w:r>
          </w:p>
        </w:tc>
        <w:tc>
          <w:tcPr>
            <w:tcW w:w="144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34,166</w:t>
            </w:r>
          </w:p>
        </w:tc>
        <w:tc>
          <w:tcPr>
            <w:tcW w:w="81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3,194</w:t>
            </w:r>
          </w:p>
        </w:tc>
      </w:tr>
      <w:tr w:rsidR="004C77C3" w:rsidRPr="003C286D" w:rsidTr="00324AFD">
        <w:tc>
          <w:tcPr>
            <w:cnfStyle w:val="001000000000" w:firstRow="0" w:lastRow="0" w:firstColumn="1" w:lastColumn="0" w:oddVBand="0" w:evenVBand="0" w:oddHBand="0" w:evenHBand="0" w:firstRowFirstColumn="0" w:firstRowLastColumn="0" w:lastRowFirstColumn="0" w:lastRowLastColumn="0"/>
            <w:tcW w:w="2410" w:type="dxa"/>
            <w:shd w:val="clear" w:color="auto" w:fill="E5B8B7" w:themeFill="accent2" w:themeFillTint="66"/>
          </w:tcPr>
          <w:p w:rsidR="004C77C3" w:rsidRPr="00EF343A" w:rsidRDefault="004C77C3" w:rsidP="00324AFD">
            <w:pPr>
              <w:jc w:val="both"/>
              <w:rPr>
                <w:b w:val="0"/>
                <w:color w:val="000000" w:themeColor="text1"/>
                <w:sz w:val="16"/>
                <w:szCs w:val="16"/>
              </w:rPr>
            </w:pPr>
            <w:r w:rsidRPr="00EF343A">
              <w:rPr>
                <w:b w:val="0"/>
                <w:color w:val="000000" w:themeColor="text1"/>
                <w:sz w:val="16"/>
                <w:szCs w:val="16"/>
              </w:rPr>
              <w:t>% of people in target areas with access to basic + improved sanitation</w:t>
            </w:r>
          </w:p>
        </w:tc>
        <w:tc>
          <w:tcPr>
            <w:tcW w:w="128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sidRPr="003C286D">
              <w:rPr>
                <w:sz w:val="16"/>
                <w:szCs w:val="16"/>
              </w:rPr>
              <w:t>86.5%</w:t>
            </w:r>
          </w:p>
        </w:tc>
        <w:tc>
          <w:tcPr>
            <w:tcW w:w="99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sidRPr="003C286D">
              <w:rPr>
                <w:sz w:val="16"/>
                <w:szCs w:val="16"/>
              </w:rPr>
              <w:t>55.4%</w:t>
            </w:r>
          </w:p>
        </w:tc>
        <w:tc>
          <w:tcPr>
            <w:tcW w:w="99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sidRPr="003C286D">
              <w:rPr>
                <w:sz w:val="16"/>
                <w:szCs w:val="16"/>
              </w:rPr>
              <w:t>45%</w:t>
            </w:r>
          </w:p>
        </w:tc>
        <w:tc>
          <w:tcPr>
            <w:tcW w:w="99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sidRPr="003C286D">
              <w:rPr>
                <w:sz w:val="16"/>
                <w:szCs w:val="16"/>
              </w:rPr>
              <w:t>54%</w:t>
            </w:r>
          </w:p>
        </w:tc>
        <w:tc>
          <w:tcPr>
            <w:tcW w:w="144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sidRPr="003C286D">
              <w:rPr>
                <w:sz w:val="16"/>
                <w:szCs w:val="16"/>
              </w:rPr>
              <w:t>58.4%</w:t>
            </w:r>
          </w:p>
        </w:tc>
        <w:tc>
          <w:tcPr>
            <w:tcW w:w="81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sidRPr="003C286D">
              <w:rPr>
                <w:sz w:val="16"/>
                <w:szCs w:val="16"/>
              </w:rPr>
              <w:t>34.2%</w:t>
            </w:r>
          </w:p>
        </w:tc>
      </w:tr>
      <w:tr w:rsidR="004C77C3" w:rsidRPr="003C286D" w:rsidTr="00324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E5B8B7" w:themeFill="accent2" w:themeFillTint="66"/>
          </w:tcPr>
          <w:p w:rsidR="004C77C3" w:rsidRPr="00EF343A" w:rsidRDefault="004C77C3" w:rsidP="00324AFD">
            <w:pPr>
              <w:jc w:val="both"/>
              <w:rPr>
                <w:b w:val="0"/>
                <w:color w:val="000000" w:themeColor="text1"/>
                <w:sz w:val="16"/>
                <w:szCs w:val="16"/>
              </w:rPr>
            </w:pPr>
            <w:r w:rsidRPr="00EF343A">
              <w:rPr>
                <w:b w:val="0"/>
                <w:color w:val="000000" w:themeColor="text1"/>
                <w:sz w:val="16"/>
                <w:szCs w:val="16"/>
              </w:rPr>
              <w:t xml:space="preserve">% of people in target areas with </w:t>
            </w:r>
            <w:r w:rsidRPr="00EF343A">
              <w:rPr>
                <w:b w:val="0"/>
                <w:color w:val="000000" w:themeColor="text1"/>
                <w:sz w:val="16"/>
                <w:szCs w:val="16"/>
              </w:rPr>
              <w:lastRenderedPageBreak/>
              <w:t>access to basic sanitation</w:t>
            </w:r>
          </w:p>
        </w:tc>
        <w:tc>
          <w:tcPr>
            <w:tcW w:w="128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lastRenderedPageBreak/>
              <w:t>33.5%</w:t>
            </w:r>
          </w:p>
        </w:tc>
        <w:tc>
          <w:tcPr>
            <w:tcW w:w="99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15.1%</w:t>
            </w:r>
          </w:p>
        </w:tc>
        <w:tc>
          <w:tcPr>
            <w:tcW w:w="99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15.2%</w:t>
            </w:r>
          </w:p>
        </w:tc>
        <w:tc>
          <w:tcPr>
            <w:tcW w:w="99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18.7%</w:t>
            </w:r>
          </w:p>
        </w:tc>
        <w:tc>
          <w:tcPr>
            <w:tcW w:w="144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18.2%</w:t>
            </w:r>
          </w:p>
        </w:tc>
        <w:tc>
          <w:tcPr>
            <w:tcW w:w="810" w:type="dxa"/>
          </w:tcPr>
          <w:p w:rsidR="004C77C3" w:rsidRPr="003C286D" w:rsidRDefault="004C77C3" w:rsidP="00324AFD">
            <w:pPr>
              <w:jc w:val="both"/>
              <w:cnfStyle w:val="000000100000" w:firstRow="0" w:lastRow="0" w:firstColumn="0" w:lastColumn="0" w:oddVBand="0" w:evenVBand="0" w:oddHBand="1" w:evenHBand="0" w:firstRowFirstColumn="0" w:firstRowLastColumn="0" w:lastRowFirstColumn="0" w:lastRowLastColumn="0"/>
              <w:rPr>
                <w:sz w:val="16"/>
                <w:szCs w:val="16"/>
              </w:rPr>
            </w:pPr>
            <w:r w:rsidRPr="003C286D">
              <w:rPr>
                <w:sz w:val="16"/>
                <w:szCs w:val="16"/>
              </w:rPr>
              <w:t>3.3%</w:t>
            </w:r>
          </w:p>
        </w:tc>
      </w:tr>
      <w:tr w:rsidR="004C77C3" w:rsidRPr="003C286D" w:rsidTr="00324AFD">
        <w:tc>
          <w:tcPr>
            <w:cnfStyle w:val="001000000000" w:firstRow="0" w:lastRow="0" w:firstColumn="1" w:lastColumn="0" w:oddVBand="0" w:evenVBand="0" w:oddHBand="0" w:evenHBand="0" w:firstRowFirstColumn="0" w:firstRowLastColumn="0" w:lastRowFirstColumn="0" w:lastRowLastColumn="0"/>
            <w:tcW w:w="2410" w:type="dxa"/>
            <w:shd w:val="clear" w:color="auto" w:fill="E5B8B7" w:themeFill="accent2" w:themeFillTint="66"/>
          </w:tcPr>
          <w:p w:rsidR="004C77C3" w:rsidRPr="00EF343A" w:rsidRDefault="004C77C3" w:rsidP="00324AFD">
            <w:pPr>
              <w:jc w:val="both"/>
              <w:rPr>
                <w:b w:val="0"/>
                <w:color w:val="000000" w:themeColor="text1"/>
                <w:sz w:val="16"/>
                <w:szCs w:val="16"/>
              </w:rPr>
            </w:pPr>
            <w:r w:rsidRPr="00EF343A">
              <w:rPr>
                <w:b w:val="0"/>
                <w:color w:val="000000" w:themeColor="text1"/>
                <w:sz w:val="16"/>
                <w:szCs w:val="16"/>
              </w:rPr>
              <w:lastRenderedPageBreak/>
              <w:t>% of people in target areas with access to improved sanitation</w:t>
            </w:r>
          </w:p>
        </w:tc>
        <w:tc>
          <w:tcPr>
            <w:tcW w:w="128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sidRPr="003C286D">
              <w:rPr>
                <w:sz w:val="16"/>
                <w:szCs w:val="16"/>
              </w:rPr>
              <w:t>53%</w:t>
            </w:r>
          </w:p>
        </w:tc>
        <w:tc>
          <w:tcPr>
            <w:tcW w:w="99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sidRPr="003C286D">
              <w:rPr>
                <w:sz w:val="16"/>
                <w:szCs w:val="16"/>
              </w:rPr>
              <w:t>40.3%</w:t>
            </w:r>
          </w:p>
        </w:tc>
        <w:tc>
          <w:tcPr>
            <w:tcW w:w="99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sidRPr="003C286D">
              <w:rPr>
                <w:sz w:val="16"/>
                <w:szCs w:val="16"/>
              </w:rPr>
              <w:t>30.2%</w:t>
            </w:r>
          </w:p>
        </w:tc>
        <w:tc>
          <w:tcPr>
            <w:tcW w:w="99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sidRPr="003C286D">
              <w:rPr>
                <w:sz w:val="16"/>
                <w:szCs w:val="16"/>
              </w:rPr>
              <w:t>35.3%</w:t>
            </w:r>
          </w:p>
        </w:tc>
        <w:tc>
          <w:tcPr>
            <w:tcW w:w="144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sidRPr="003C286D">
              <w:rPr>
                <w:sz w:val="16"/>
                <w:szCs w:val="16"/>
              </w:rPr>
              <w:t>40.2%</w:t>
            </w:r>
          </w:p>
        </w:tc>
        <w:tc>
          <w:tcPr>
            <w:tcW w:w="810" w:type="dxa"/>
          </w:tcPr>
          <w:p w:rsidR="004C77C3" w:rsidRPr="003C286D" w:rsidRDefault="004C77C3" w:rsidP="00324AFD">
            <w:pPr>
              <w:jc w:val="both"/>
              <w:cnfStyle w:val="000000000000" w:firstRow="0" w:lastRow="0" w:firstColumn="0" w:lastColumn="0" w:oddVBand="0" w:evenVBand="0" w:oddHBand="0" w:evenHBand="0" w:firstRowFirstColumn="0" w:firstRowLastColumn="0" w:lastRowFirstColumn="0" w:lastRowLastColumn="0"/>
              <w:rPr>
                <w:sz w:val="16"/>
                <w:szCs w:val="16"/>
              </w:rPr>
            </w:pPr>
            <w:r w:rsidRPr="003C286D">
              <w:rPr>
                <w:sz w:val="16"/>
                <w:szCs w:val="16"/>
              </w:rPr>
              <w:t>30.9%</w:t>
            </w:r>
          </w:p>
        </w:tc>
      </w:tr>
    </w:tbl>
    <w:p w:rsidR="004C77C3" w:rsidRDefault="004C77C3" w:rsidP="004C77C3">
      <w:pPr>
        <w:pStyle w:val="Heading3"/>
        <w:spacing w:before="120"/>
      </w:pPr>
      <w:r>
        <w:t>Key Findings</w:t>
      </w:r>
    </w:p>
    <w:p w:rsidR="004C77C3" w:rsidRPr="003C286D" w:rsidRDefault="004C77C3" w:rsidP="004C77C3">
      <w:pPr>
        <w:jc w:val="both"/>
        <w:rPr>
          <w:lang w:val="en-GB"/>
        </w:rPr>
      </w:pPr>
      <w:r w:rsidRPr="00EF343A">
        <w:rPr>
          <w:b/>
        </w:rPr>
        <w:t>The CLTS+I approach had the highest rates of access to sanitation</w:t>
      </w:r>
      <w:r>
        <w:rPr>
          <w:rStyle w:val="Heading3Char"/>
        </w:rPr>
        <w:t>:</w:t>
      </w:r>
      <w:r w:rsidRPr="003C286D">
        <w:rPr>
          <w:rFonts w:cs="Arial"/>
          <w:lang w:val="en-GB"/>
        </w:rPr>
        <w:t xml:space="preserve"> improved </w:t>
      </w:r>
      <w:r>
        <w:rPr>
          <w:rFonts w:cs="Arial"/>
          <w:lang w:val="en-GB"/>
        </w:rPr>
        <w:t>sanitation was</w:t>
      </w:r>
      <w:r w:rsidRPr="003C286D">
        <w:rPr>
          <w:rFonts w:cs="Arial"/>
          <w:lang w:val="en-GB"/>
        </w:rPr>
        <w:t xml:space="preserve"> 53%, </w:t>
      </w:r>
      <w:r>
        <w:rPr>
          <w:rFonts w:cs="Arial"/>
          <w:lang w:val="en-GB"/>
        </w:rPr>
        <w:t>with basic and improved sanitation at</w:t>
      </w:r>
      <w:r w:rsidRPr="003C286D">
        <w:rPr>
          <w:rFonts w:cs="Arial"/>
          <w:lang w:val="en-GB"/>
        </w:rPr>
        <w:t xml:space="preserve"> 86.5%)</w:t>
      </w:r>
      <w:r>
        <w:rPr>
          <w:rFonts w:cs="Arial"/>
          <w:lang w:val="en-GB"/>
        </w:rPr>
        <w:t>. The consistent use of toilets also had the highest rate of 60%</w:t>
      </w:r>
      <w:r w:rsidRPr="003C286D">
        <w:rPr>
          <w:rFonts w:cs="Arial"/>
          <w:lang w:val="en-GB"/>
        </w:rPr>
        <w:t xml:space="preserve">. </w:t>
      </w:r>
      <w:r>
        <w:rPr>
          <w:rFonts w:cs="Arial"/>
          <w:lang w:val="en-GB"/>
        </w:rPr>
        <w:t xml:space="preserve">The CLTS+I </w:t>
      </w:r>
      <w:proofErr w:type="gramStart"/>
      <w:r>
        <w:rPr>
          <w:rFonts w:cs="Arial"/>
          <w:lang w:val="en-GB"/>
        </w:rPr>
        <w:t>focuses</w:t>
      </w:r>
      <w:proofErr w:type="gramEnd"/>
      <w:r>
        <w:rPr>
          <w:rFonts w:cs="Arial"/>
          <w:lang w:val="en-GB"/>
        </w:rPr>
        <w:t xml:space="preserve"> on all aspects: sanitation demand, supply side and additionally the involvement of local leaders which was seen as positive by community members. </w:t>
      </w:r>
    </w:p>
    <w:p w:rsidR="004C77C3" w:rsidRDefault="004C77C3" w:rsidP="004C77C3">
      <w:pPr>
        <w:jc w:val="both"/>
        <w:rPr>
          <w:rFonts w:cs="Arial"/>
          <w:lang w:val="en-GB"/>
        </w:rPr>
      </w:pPr>
      <w:r w:rsidRPr="000E3CB4">
        <w:rPr>
          <w:rFonts w:cs="Arial"/>
        </w:rPr>
        <w:t xml:space="preserve">The CLTS+I had a higher number of improved latrines than other intervention areas and anecdotally this is linked to the </w:t>
      </w:r>
      <w:r w:rsidRPr="000E3CB4">
        <w:rPr>
          <w:rFonts w:cs="Arial"/>
          <w:lang w:val="en-GB"/>
        </w:rPr>
        <w:t xml:space="preserve">availability of sanitation products in CLTS+I intervention areas. </w:t>
      </w:r>
    </w:p>
    <w:p w:rsidR="004C77C3" w:rsidRPr="000E3CB4" w:rsidRDefault="004C77C3" w:rsidP="004C77C3">
      <w:pPr>
        <w:pStyle w:val="Heading3"/>
      </w:pPr>
      <w:r w:rsidRPr="000E3CB4">
        <w:t>Cost effectiveness of approaches</w:t>
      </w:r>
    </w:p>
    <w:p w:rsidR="004C77C3" w:rsidRDefault="004C77C3" w:rsidP="004C77C3">
      <w:pPr>
        <w:jc w:val="both"/>
        <w:rPr>
          <w:rFonts w:cs="Arial"/>
          <w:lang w:val="en-GB"/>
        </w:rPr>
      </w:pPr>
      <w:r>
        <w:rPr>
          <w:rFonts w:cs="Arial"/>
          <w:lang w:val="en-GB"/>
        </w:rPr>
        <w:t>C</w:t>
      </w:r>
      <w:r w:rsidRPr="003C286D">
        <w:rPr>
          <w:rFonts w:cs="Arial"/>
          <w:lang w:val="en-GB"/>
        </w:rPr>
        <w:t>LTS+ approach has proven to be the most cost effective to date</w:t>
      </w:r>
      <w:r>
        <w:rPr>
          <w:rFonts w:cs="Arial"/>
          <w:lang w:val="en-GB"/>
        </w:rPr>
        <w:t>, however there are a number of improvements to the CLTS+ approach proposed</w:t>
      </w:r>
      <w:r w:rsidRPr="003C286D">
        <w:rPr>
          <w:rFonts w:cs="Arial"/>
          <w:lang w:val="en-GB"/>
        </w:rPr>
        <w:t xml:space="preserve">. </w:t>
      </w:r>
      <w:r>
        <w:rPr>
          <w:rFonts w:cs="Arial"/>
          <w:lang w:val="en-GB"/>
        </w:rPr>
        <w:t xml:space="preserve">In addition, costs could be influence by scale </w:t>
      </w:r>
      <w:proofErr w:type="spellStart"/>
      <w:r>
        <w:rPr>
          <w:rFonts w:cs="Arial"/>
          <w:lang w:val="en-GB"/>
        </w:rPr>
        <w:t>e</w:t>
      </w:r>
      <w:proofErr w:type="gramStart"/>
      <w:r>
        <w:rPr>
          <w:rFonts w:cs="Arial"/>
          <w:lang w:val="en-GB"/>
        </w:rPr>
        <w:t>,g</w:t>
      </w:r>
      <w:proofErr w:type="spellEnd"/>
      <w:proofErr w:type="gramEnd"/>
      <w:r>
        <w:rPr>
          <w:rFonts w:cs="Arial"/>
          <w:lang w:val="en-GB"/>
        </w:rPr>
        <w:t xml:space="preserve"> PAKSI may have a reduced cost per beneficiary, once implemented at scale.</w:t>
      </w:r>
      <w:r w:rsidRPr="003C286D">
        <w:rPr>
          <w:rFonts w:cs="Arial"/>
          <w:lang w:val="en-GB"/>
        </w:rPr>
        <w:t xml:space="preserve"> </w:t>
      </w:r>
    </w:p>
    <w:p w:rsidR="004C77C3" w:rsidRDefault="004C77C3" w:rsidP="004C77C3">
      <w:pPr>
        <w:rPr>
          <w:noProof/>
        </w:rPr>
      </w:pPr>
      <w:r w:rsidRPr="003C286D">
        <w:rPr>
          <w:lang w:val="en-GB"/>
        </w:rPr>
        <w:t>The addition of a substantial incentive fund to the CLTS+I programme has increased the costs per beneficiary for the programme.  In the longer term it has to be determined which of the programmes has produced the most sustainable results, especially the number of toilets still in-use after one year post ODF verification.  It also has to be determined if there are more cost-effective methods of engaging the local leadership in improving sanitation, through a similar competition monitoring structure</w:t>
      </w:r>
      <w:r>
        <w:rPr>
          <w:lang w:val="en-GB"/>
        </w:rPr>
        <w:t xml:space="preserve"> rather than through an incentive program</w:t>
      </w:r>
      <w:r w:rsidRPr="003C286D">
        <w:rPr>
          <w:lang w:val="en-GB"/>
        </w:rPr>
        <w:t>.</w:t>
      </w:r>
      <w:r w:rsidRPr="000E3CB4">
        <w:rPr>
          <w:noProof/>
        </w:rPr>
        <w:t xml:space="preserve"> </w:t>
      </w:r>
    </w:p>
    <w:p w:rsidR="004C77C3" w:rsidRDefault="004C77C3" w:rsidP="004C77C3">
      <w:pPr>
        <w:pStyle w:val="Heading3"/>
      </w:pPr>
      <w:r>
        <w:t>The impact of subsidy programs on the progression from a basic to an improved toilet</w:t>
      </w:r>
    </w:p>
    <w:p w:rsidR="004C77C3" w:rsidRDefault="00BE510D" w:rsidP="004C77C3">
      <w:pPr>
        <w:jc w:val="both"/>
        <w:rPr>
          <w:rFonts w:cs="Arial"/>
        </w:rPr>
      </w:pPr>
      <w:r>
        <w:rPr>
          <w:noProof/>
        </w:rPr>
        <mc:AlternateContent>
          <mc:Choice Requires="wps">
            <w:drawing>
              <wp:anchor distT="0" distB="0" distL="114300" distR="114300" simplePos="0" relativeHeight="251662336" behindDoc="0" locked="0" layoutInCell="1" allowOverlap="1" wp14:anchorId="57CC6516" wp14:editId="574EEE6F">
                <wp:simplePos x="0" y="0"/>
                <wp:positionH relativeFrom="margin">
                  <wp:posOffset>3636010</wp:posOffset>
                </wp:positionH>
                <wp:positionV relativeFrom="margin">
                  <wp:posOffset>6381750</wp:posOffset>
                </wp:positionV>
                <wp:extent cx="3086100" cy="120332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120332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4C77C3" w:rsidRPr="000E3CB4" w:rsidRDefault="004C77C3" w:rsidP="004C77C3">
                            <w:pPr>
                              <w:rPr>
                                <w:b/>
                                <w:color w:val="548DD4" w:themeColor="text2" w:themeTint="99"/>
                                <w:sz w:val="16"/>
                                <w:szCs w:val="16"/>
                              </w:rPr>
                            </w:pPr>
                            <w:r w:rsidRPr="000E3CB4">
                              <w:rPr>
                                <w:b/>
                                <w:color w:val="548DD4" w:themeColor="text2" w:themeTint="99"/>
                                <w:sz w:val="16"/>
                                <w:szCs w:val="16"/>
                              </w:rPr>
                              <w:t>Table 2: Cost per beneficiary for Non-subsidized Approaches</w:t>
                            </w:r>
                          </w:p>
                          <w:tbl>
                            <w:tblPr>
                              <w:tblStyle w:val="MediumShading1-Accent2"/>
                              <w:tblW w:w="0" w:type="auto"/>
                              <w:tblLook w:val="04A0" w:firstRow="1" w:lastRow="0" w:firstColumn="1" w:lastColumn="0" w:noHBand="0" w:noVBand="1"/>
                            </w:tblPr>
                            <w:tblGrid>
                              <w:gridCol w:w="997"/>
                              <w:gridCol w:w="1106"/>
                              <w:gridCol w:w="1539"/>
                              <w:gridCol w:w="1050"/>
                            </w:tblGrid>
                            <w:tr w:rsidR="004C77C3" w:rsidRPr="00DD216C" w:rsidTr="00BE5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C77C3" w:rsidRPr="00DD216C" w:rsidRDefault="004C77C3" w:rsidP="001519AB">
                                  <w:pPr>
                                    <w:rPr>
                                      <w:sz w:val="16"/>
                                      <w:szCs w:val="16"/>
                                    </w:rPr>
                                  </w:pPr>
                                  <w:bookmarkStart w:id="3" w:name="_GoBack" w:colFirst="0" w:colLast="4"/>
                                  <w:proofErr w:type="spellStart"/>
                                  <w:r w:rsidRPr="00DD216C">
                                    <w:rPr>
                                      <w:sz w:val="16"/>
                                      <w:szCs w:val="16"/>
                                    </w:rPr>
                                    <w:t>Programme</w:t>
                                  </w:r>
                                  <w:proofErr w:type="spellEnd"/>
                                  <w:r w:rsidRPr="00DD216C">
                                    <w:rPr>
                                      <w:sz w:val="16"/>
                                      <w:szCs w:val="16"/>
                                    </w:rPr>
                                    <w:t xml:space="preserve"> </w:t>
                                  </w:r>
                                </w:p>
                              </w:tc>
                              <w:tc>
                                <w:tcPr>
                                  <w:tcW w:w="1106" w:type="dxa"/>
                                </w:tcPr>
                                <w:p w:rsidR="004C77C3" w:rsidRPr="00DD216C" w:rsidRDefault="004C77C3" w:rsidP="001519AB">
                                  <w:pPr>
                                    <w:cnfStyle w:val="100000000000" w:firstRow="1" w:lastRow="0" w:firstColumn="0" w:lastColumn="0" w:oddVBand="0" w:evenVBand="0" w:oddHBand="0" w:evenHBand="0" w:firstRowFirstColumn="0" w:firstRowLastColumn="0" w:lastRowFirstColumn="0" w:lastRowLastColumn="0"/>
                                    <w:rPr>
                                      <w:sz w:val="16"/>
                                      <w:szCs w:val="16"/>
                                    </w:rPr>
                                  </w:pPr>
                                  <w:r w:rsidRPr="00DD216C">
                                    <w:rPr>
                                      <w:sz w:val="16"/>
                                      <w:szCs w:val="16"/>
                                    </w:rPr>
                                    <w:t>Contract Value</w:t>
                                  </w:r>
                                </w:p>
                              </w:tc>
                              <w:tc>
                                <w:tcPr>
                                  <w:tcW w:w="1539" w:type="dxa"/>
                                </w:tcPr>
                                <w:p w:rsidR="004C77C3" w:rsidRPr="00DD216C" w:rsidRDefault="004C77C3" w:rsidP="001519AB">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Beneficiarie</w:t>
                                  </w:r>
                                  <w:r w:rsidRPr="00DD216C">
                                    <w:rPr>
                                      <w:sz w:val="16"/>
                                      <w:szCs w:val="16"/>
                                    </w:rPr>
                                    <w:t>s</w:t>
                                  </w:r>
                                </w:p>
                              </w:tc>
                              <w:tc>
                                <w:tcPr>
                                  <w:tcW w:w="1050" w:type="dxa"/>
                                </w:tcPr>
                                <w:p w:rsidR="004C77C3" w:rsidRPr="00DD216C" w:rsidRDefault="004C77C3" w:rsidP="001519AB">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Cost per beneficiary</w:t>
                                  </w:r>
                                </w:p>
                              </w:tc>
                            </w:tr>
                            <w:tr w:rsidR="004C77C3" w:rsidRPr="00DD216C" w:rsidTr="00BE5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C77C3" w:rsidRPr="00DD216C" w:rsidRDefault="004C77C3" w:rsidP="001519AB">
                                  <w:pPr>
                                    <w:rPr>
                                      <w:sz w:val="16"/>
                                      <w:szCs w:val="16"/>
                                    </w:rPr>
                                  </w:pPr>
                                  <w:r>
                                    <w:rPr>
                                      <w:sz w:val="16"/>
                                      <w:szCs w:val="16"/>
                                    </w:rPr>
                                    <w:t>CLTS+</w:t>
                                  </w:r>
                                </w:p>
                              </w:tc>
                              <w:tc>
                                <w:tcPr>
                                  <w:tcW w:w="1106" w:type="dxa"/>
                                </w:tcPr>
                                <w:p w:rsidR="004C77C3" w:rsidRPr="00DD216C" w:rsidRDefault="004C77C3" w:rsidP="001519AB">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$160,593</w:t>
                                  </w:r>
                                </w:p>
                              </w:tc>
                              <w:tc>
                                <w:tcPr>
                                  <w:tcW w:w="1539" w:type="dxa"/>
                                </w:tcPr>
                                <w:p w:rsidR="004C77C3" w:rsidRPr="00DD216C" w:rsidRDefault="004C77C3" w:rsidP="001519AB">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6434</w:t>
                                  </w:r>
                                </w:p>
                              </w:tc>
                              <w:tc>
                                <w:tcPr>
                                  <w:tcW w:w="1050" w:type="dxa"/>
                                </w:tcPr>
                                <w:p w:rsidR="004C77C3" w:rsidRPr="00DD216C" w:rsidRDefault="004C77C3" w:rsidP="001519AB">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24</w:t>
                                  </w:r>
                                </w:p>
                              </w:tc>
                            </w:tr>
                            <w:tr w:rsidR="004C77C3" w:rsidRPr="00DD216C" w:rsidTr="00BE5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C77C3" w:rsidRPr="00DD216C" w:rsidRDefault="004C77C3" w:rsidP="001519AB">
                                  <w:pPr>
                                    <w:rPr>
                                      <w:sz w:val="16"/>
                                      <w:szCs w:val="16"/>
                                    </w:rPr>
                                  </w:pPr>
                                  <w:r>
                                    <w:rPr>
                                      <w:sz w:val="16"/>
                                      <w:szCs w:val="16"/>
                                    </w:rPr>
                                    <w:t>CLTS+I</w:t>
                                  </w:r>
                                </w:p>
                              </w:tc>
                              <w:tc>
                                <w:tcPr>
                                  <w:tcW w:w="1106" w:type="dxa"/>
                                </w:tcPr>
                                <w:p w:rsidR="004C77C3" w:rsidRPr="00DD216C" w:rsidRDefault="004C77C3" w:rsidP="001519AB">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$99,622</w:t>
                                  </w:r>
                                </w:p>
                              </w:tc>
                              <w:tc>
                                <w:tcPr>
                                  <w:tcW w:w="1539" w:type="dxa"/>
                                </w:tcPr>
                                <w:p w:rsidR="004C77C3" w:rsidRPr="00DD216C" w:rsidRDefault="004C77C3" w:rsidP="001519AB">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1333</w:t>
                                  </w:r>
                                </w:p>
                              </w:tc>
                              <w:tc>
                                <w:tcPr>
                                  <w:tcW w:w="1050" w:type="dxa"/>
                                </w:tcPr>
                                <w:p w:rsidR="004C77C3" w:rsidRPr="00DD216C" w:rsidRDefault="004C77C3" w:rsidP="001519AB">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74</w:t>
                                  </w:r>
                                </w:p>
                              </w:tc>
                            </w:tr>
                            <w:tr w:rsidR="004C77C3" w:rsidRPr="00DD216C" w:rsidTr="00BE5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C77C3" w:rsidRPr="00DD216C" w:rsidRDefault="004C77C3" w:rsidP="001519AB">
                                  <w:pPr>
                                    <w:rPr>
                                      <w:sz w:val="16"/>
                                      <w:szCs w:val="16"/>
                                    </w:rPr>
                                  </w:pPr>
                                  <w:r>
                                    <w:rPr>
                                      <w:sz w:val="16"/>
                                      <w:szCs w:val="16"/>
                                    </w:rPr>
                                    <w:t>PAKSI</w:t>
                                  </w:r>
                                </w:p>
                              </w:tc>
                              <w:tc>
                                <w:tcPr>
                                  <w:tcW w:w="1106" w:type="dxa"/>
                                </w:tcPr>
                                <w:p w:rsidR="004C77C3" w:rsidRPr="00DD216C" w:rsidRDefault="004C77C3" w:rsidP="001519AB">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$35,253</w:t>
                                  </w:r>
                                </w:p>
                              </w:tc>
                              <w:tc>
                                <w:tcPr>
                                  <w:tcW w:w="1539" w:type="dxa"/>
                                </w:tcPr>
                                <w:p w:rsidR="004C77C3" w:rsidRPr="00DD216C" w:rsidRDefault="004C77C3" w:rsidP="001519AB">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773</w:t>
                                  </w:r>
                                </w:p>
                              </w:tc>
                              <w:tc>
                                <w:tcPr>
                                  <w:tcW w:w="1050" w:type="dxa"/>
                                </w:tcPr>
                                <w:p w:rsidR="004C77C3" w:rsidRPr="00DD216C" w:rsidRDefault="004C77C3" w:rsidP="001519AB">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45</w:t>
                                  </w:r>
                                </w:p>
                              </w:tc>
                            </w:tr>
                            <w:bookmarkEnd w:id="3"/>
                          </w:tbl>
                          <w:p w:rsidR="004C77C3" w:rsidRPr="00BE3EBF" w:rsidRDefault="004C77C3" w:rsidP="004C77C3">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86.3pt;margin-top:502.5pt;width:243pt;height:94.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" filled="f" stroked="f">
                <v:path arrowok="t"/>
                <v:textbox>
                  <w:txbxContent>
                    <w:p w:rsidR="004C77C3" w:rsidRPr="000E3CB4" w:rsidRDefault="004C77C3" w:rsidP="004C77C3">
                      <w:pPr>
                        <w:rPr>
                          <w:b/>
                          <w:color w:val="548DD4" w:themeColor="text2" w:themeTint="99"/>
                          <w:sz w:val="16"/>
                          <w:szCs w:val="16"/>
                        </w:rPr>
                      </w:pPr>
                      <w:r w:rsidRPr="000E3CB4">
                        <w:rPr>
                          <w:b/>
                          <w:color w:val="548DD4" w:themeColor="text2" w:themeTint="99"/>
                          <w:sz w:val="16"/>
                          <w:szCs w:val="16"/>
                        </w:rPr>
                        <w:t>Table 2: Cost per beneficiary for Non-subsidized Approaches</w:t>
                      </w:r>
                    </w:p>
                    <w:tbl>
                      <w:tblPr>
                        <w:tblStyle w:val="MediumShading1-Accent2"/>
                        <w:tblW w:w="0" w:type="auto"/>
                        <w:tblLook w:val="04A0" w:firstRow="1" w:lastRow="0" w:firstColumn="1" w:lastColumn="0" w:noHBand="0" w:noVBand="1"/>
                      </w:tblPr>
                      <w:tblGrid>
                        <w:gridCol w:w="997"/>
                        <w:gridCol w:w="1106"/>
                        <w:gridCol w:w="1539"/>
                        <w:gridCol w:w="1050"/>
                      </w:tblGrid>
                      <w:tr w:rsidR="004C77C3" w:rsidRPr="00DD216C" w:rsidTr="00BE5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C77C3" w:rsidRPr="00DD216C" w:rsidRDefault="004C77C3" w:rsidP="001519AB">
                            <w:pPr>
                              <w:rPr>
                                <w:sz w:val="16"/>
                                <w:szCs w:val="16"/>
                              </w:rPr>
                            </w:pPr>
                            <w:bookmarkStart w:id="4" w:name="_GoBack" w:colFirst="0" w:colLast="4"/>
                            <w:proofErr w:type="spellStart"/>
                            <w:r w:rsidRPr="00DD216C">
                              <w:rPr>
                                <w:sz w:val="16"/>
                                <w:szCs w:val="16"/>
                              </w:rPr>
                              <w:t>Programme</w:t>
                            </w:r>
                            <w:proofErr w:type="spellEnd"/>
                            <w:r w:rsidRPr="00DD216C">
                              <w:rPr>
                                <w:sz w:val="16"/>
                                <w:szCs w:val="16"/>
                              </w:rPr>
                              <w:t xml:space="preserve"> </w:t>
                            </w:r>
                          </w:p>
                        </w:tc>
                        <w:tc>
                          <w:tcPr>
                            <w:tcW w:w="1106" w:type="dxa"/>
                          </w:tcPr>
                          <w:p w:rsidR="004C77C3" w:rsidRPr="00DD216C" w:rsidRDefault="004C77C3" w:rsidP="001519AB">
                            <w:pPr>
                              <w:cnfStyle w:val="100000000000" w:firstRow="1" w:lastRow="0" w:firstColumn="0" w:lastColumn="0" w:oddVBand="0" w:evenVBand="0" w:oddHBand="0" w:evenHBand="0" w:firstRowFirstColumn="0" w:firstRowLastColumn="0" w:lastRowFirstColumn="0" w:lastRowLastColumn="0"/>
                              <w:rPr>
                                <w:sz w:val="16"/>
                                <w:szCs w:val="16"/>
                              </w:rPr>
                            </w:pPr>
                            <w:r w:rsidRPr="00DD216C">
                              <w:rPr>
                                <w:sz w:val="16"/>
                                <w:szCs w:val="16"/>
                              </w:rPr>
                              <w:t>Contract Value</w:t>
                            </w:r>
                          </w:p>
                        </w:tc>
                        <w:tc>
                          <w:tcPr>
                            <w:tcW w:w="1539" w:type="dxa"/>
                          </w:tcPr>
                          <w:p w:rsidR="004C77C3" w:rsidRPr="00DD216C" w:rsidRDefault="004C77C3" w:rsidP="001519AB">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Beneficiarie</w:t>
                            </w:r>
                            <w:r w:rsidRPr="00DD216C">
                              <w:rPr>
                                <w:sz w:val="16"/>
                                <w:szCs w:val="16"/>
                              </w:rPr>
                              <w:t>s</w:t>
                            </w:r>
                          </w:p>
                        </w:tc>
                        <w:tc>
                          <w:tcPr>
                            <w:tcW w:w="1050" w:type="dxa"/>
                          </w:tcPr>
                          <w:p w:rsidR="004C77C3" w:rsidRPr="00DD216C" w:rsidRDefault="004C77C3" w:rsidP="001519AB">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Cost per beneficiary</w:t>
                            </w:r>
                          </w:p>
                        </w:tc>
                      </w:tr>
                      <w:tr w:rsidR="004C77C3" w:rsidRPr="00DD216C" w:rsidTr="00BE5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C77C3" w:rsidRPr="00DD216C" w:rsidRDefault="004C77C3" w:rsidP="001519AB">
                            <w:pPr>
                              <w:rPr>
                                <w:sz w:val="16"/>
                                <w:szCs w:val="16"/>
                              </w:rPr>
                            </w:pPr>
                            <w:r>
                              <w:rPr>
                                <w:sz w:val="16"/>
                                <w:szCs w:val="16"/>
                              </w:rPr>
                              <w:t>CLTS+</w:t>
                            </w:r>
                          </w:p>
                        </w:tc>
                        <w:tc>
                          <w:tcPr>
                            <w:tcW w:w="1106" w:type="dxa"/>
                          </w:tcPr>
                          <w:p w:rsidR="004C77C3" w:rsidRPr="00DD216C" w:rsidRDefault="004C77C3" w:rsidP="001519AB">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$160,593</w:t>
                            </w:r>
                          </w:p>
                        </w:tc>
                        <w:tc>
                          <w:tcPr>
                            <w:tcW w:w="1539" w:type="dxa"/>
                          </w:tcPr>
                          <w:p w:rsidR="004C77C3" w:rsidRPr="00DD216C" w:rsidRDefault="004C77C3" w:rsidP="001519AB">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6434</w:t>
                            </w:r>
                          </w:p>
                        </w:tc>
                        <w:tc>
                          <w:tcPr>
                            <w:tcW w:w="1050" w:type="dxa"/>
                          </w:tcPr>
                          <w:p w:rsidR="004C77C3" w:rsidRPr="00DD216C" w:rsidRDefault="004C77C3" w:rsidP="001519AB">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24</w:t>
                            </w:r>
                          </w:p>
                        </w:tc>
                      </w:tr>
                      <w:tr w:rsidR="004C77C3" w:rsidRPr="00DD216C" w:rsidTr="00BE5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C77C3" w:rsidRPr="00DD216C" w:rsidRDefault="004C77C3" w:rsidP="001519AB">
                            <w:pPr>
                              <w:rPr>
                                <w:sz w:val="16"/>
                                <w:szCs w:val="16"/>
                              </w:rPr>
                            </w:pPr>
                            <w:r>
                              <w:rPr>
                                <w:sz w:val="16"/>
                                <w:szCs w:val="16"/>
                              </w:rPr>
                              <w:t>CLTS+I</w:t>
                            </w:r>
                          </w:p>
                        </w:tc>
                        <w:tc>
                          <w:tcPr>
                            <w:tcW w:w="1106" w:type="dxa"/>
                          </w:tcPr>
                          <w:p w:rsidR="004C77C3" w:rsidRPr="00DD216C" w:rsidRDefault="004C77C3" w:rsidP="001519AB">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$99,622</w:t>
                            </w:r>
                          </w:p>
                        </w:tc>
                        <w:tc>
                          <w:tcPr>
                            <w:tcW w:w="1539" w:type="dxa"/>
                          </w:tcPr>
                          <w:p w:rsidR="004C77C3" w:rsidRPr="00DD216C" w:rsidRDefault="004C77C3" w:rsidP="001519AB">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1333</w:t>
                            </w:r>
                          </w:p>
                        </w:tc>
                        <w:tc>
                          <w:tcPr>
                            <w:tcW w:w="1050" w:type="dxa"/>
                          </w:tcPr>
                          <w:p w:rsidR="004C77C3" w:rsidRPr="00DD216C" w:rsidRDefault="004C77C3" w:rsidP="001519AB">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74</w:t>
                            </w:r>
                          </w:p>
                        </w:tc>
                      </w:tr>
                      <w:tr w:rsidR="004C77C3" w:rsidRPr="00DD216C" w:rsidTr="00BE5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C77C3" w:rsidRPr="00DD216C" w:rsidRDefault="004C77C3" w:rsidP="001519AB">
                            <w:pPr>
                              <w:rPr>
                                <w:sz w:val="16"/>
                                <w:szCs w:val="16"/>
                              </w:rPr>
                            </w:pPr>
                            <w:r>
                              <w:rPr>
                                <w:sz w:val="16"/>
                                <w:szCs w:val="16"/>
                              </w:rPr>
                              <w:t>PAKSI</w:t>
                            </w:r>
                          </w:p>
                        </w:tc>
                        <w:tc>
                          <w:tcPr>
                            <w:tcW w:w="1106" w:type="dxa"/>
                          </w:tcPr>
                          <w:p w:rsidR="004C77C3" w:rsidRPr="00DD216C" w:rsidRDefault="004C77C3" w:rsidP="001519AB">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$35,253</w:t>
                            </w:r>
                          </w:p>
                        </w:tc>
                        <w:tc>
                          <w:tcPr>
                            <w:tcW w:w="1539" w:type="dxa"/>
                          </w:tcPr>
                          <w:p w:rsidR="004C77C3" w:rsidRPr="00DD216C" w:rsidRDefault="004C77C3" w:rsidP="001519AB">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773</w:t>
                            </w:r>
                          </w:p>
                        </w:tc>
                        <w:tc>
                          <w:tcPr>
                            <w:tcW w:w="1050" w:type="dxa"/>
                          </w:tcPr>
                          <w:p w:rsidR="004C77C3" w:rsidRPr="00DD216C" w:rsidRDefault="004C77C3" w:rsidP="001519AB">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45</w:t>
                            </w:r>
                          </w:p>
                        </w:tc>
                      </w:tr>
                      <w:bookmarkEnd w:id="4"/>
                    </w:tbl>
                    <w:p w:rsidR="004C77C3" w:rsidRPr="00BE3EBF" w:rsidRDefault="004C77C3" w:rsidP="004C77C3">
                      <w:pPr>
                        <w:rPr>
                          <w:b/>
                          <w:sz w:val="16"/>
                          <w:szCs w:val="16"/>
                        </w:rPr>
                      </w:pPr>
                    </w:p>
                  </w:txbxContent>
                </v:textbox>
                <w10:wrap type="square" anchorx="margin" anchory="margin"/>
              </v:shape>
            </w:pict>
          </mc:Fallback>
        </mc:AlternateContent>
      </w:r>
      <w:r w:rsidR="004C77C3">
        <w:rPr>
          <w:rFonts w:cs="Arial"/>
        </w:rPr>
        <w:t>Overall, while</w:t>
      </w:r>
      <w:r w:rsidR="004C77C3" w:rsidRPr="00C151F3">
        <w:rPr>
          <w:rFonts w:cs="Arial"/>
        </w:rPr>
        <w:t xml:space="preserve"> non-subsidized sanitation approaches </w:t>
      </w:r>
      <w:r w:rsidR="004C77C3">
        <w:rPr>
          <w:rFonts w:cs="Arial"/>
        </w:rPr>
        <w:t>were effective</w:t>
      </w:r>
      <w:r w:rsidR="004C77C3" w:rsidRPr="00C151F3">
        <w:rPr>
          <w:rFonts w:cs="Arial"/>
        </w:rPr>
        <w:t xml:space="preserve"> in </w:t>
      </w:r>
      <w:r w:rsidR="004C77C3">
        <w:rPr>
          <w:rFonts w:cs="Arial"/>
        </w:rPr>
        <w:t>engaging households to take</w:t>
      </w:r>
      <w:r w:rsidR="004C77C3" w:rsidRPr="00C151F3">
        <w:rPr>
          <w:rFonts w:cs="Arial"/>
        </w:rPr>
        <w:t xml:space="preserve"> the first step on the sanitation ladder by building</w:t>
      </w:r>
      <w:r w:rsidR="004C77C3">
        <w:rPr>
          <w:rFonts w:cs="Arial"/>
        </w:rPr>
        <w:t xml:space="preserve"> a basic toile, the majority of community members </w:t>
      </w:r>
      <w:r w:rsidR="004C77C3" w:rsidRPr="00C151F3">
        <w:rPr>
          <w:rFonts w:cs="Arial"/>
        </w:rPr>
        <w:t xml:space="preserve">interviewed believe they had “complied” by building a toilet and now </w:t>
      </w:r>
      <w:r w:rsidR="004C77C3">
        <w:rPr>
          <w:rFonts w:cs="Arial"/>
        </w:rPr>
        <w:t xml:space="preserve">were </w:t>
      </w:r>
      <w:proofErr w:type="gramStart"/>
      <w:r w:rsidR="004C77C3">
        <w:rPr>
          <w:rFonts w:cs="Arial"/>
        </w:rPr>
        <w:t>waiting/hoping</w:t>
      </w:r>
      <w:proofErr w:type="gramEnd"/>
      <w:r w:rsidR="004C77C3">
        <w:rPr>
          <w:rFonts w:cs="Arial"/>
        </w:rPr>
        <w:t xml:space="preserve"> to </w:t>
      </w:r>
      <w:r w:rsidR="004C77C3" w:rsidRPr="00C151F3">
        <w:rPr>
          <w:rFonts w:cs="Arial"/>
        </w:rPr>
        <w:t>receive materials to allow</w:t>
      </w:r>
      <w:r w:rsidR="004C77C3">
        <w:rPr>
          <w:rFonts w:cs="Arial"/>
        </w:rPr>
        <w:t xml:space="preserve"> them to upgrade their toilets. C</w:t>
      </w:r>
      <w:r w:rsidR="004C77C3" w:rsidRPr="003C286D">
        <w:rPr>
          <w:rFonts w:cs="Arial"/>
        </w:rPr>
        <w:t xml:space="preserve">ommunities </w:t>
      </w:r>
      <w:r w:rsidR="004C77C3">
        <w:rPr>
          <w:rFonts w:cs="Arial"/>
        </w:rPr>
        <w:t>often stated that they engaged in the program to</w:t>
      </w:r>
      <w:r w:rsidR="004C77C3" w:rsidRPr="003C286D">
        <w:rPr>
          <w:rFonts w:cs="Arial"/>
        </w:rPr>
        <w:t xml:space="preserve"> receive materials for an improved toilet. Whether this is a vestige remaining from subsidized programs that used to predominate in Timor-Leste or incorrect information </w:t>
      </w:r>
      <w:r w:rsidR="004C77C3">
        <w:rPr>
          <w:rFonts w:cs="Arial"/>
        </w:rPr>
        <w:t xml:space="preserve">it is critical that </w:t>
      </w:r>
      <w:r w:rsidR="004C77C3" w:rsidRPr="003C286D">
        <w:rPr>
          <w:rFonts w:cs="Arial"/>
          <w:b/>
        </w:rPr>
        <w:t>all actors in th</w:t>
      </w:r>
      <w:r w:rsidR="004C77C3">
        <w:rPr>
          <w:rFonts w:cs="Arial"/>
          <w:b/>
        </w:rPr>
        <w:t>e sanitation sector implement in</w:t>
      </w:r>
      <w:r w:rsidR="004C77C3" w:rsidRPr="003C286D">
        <w:rPr>
          <w:rFonts w:cs="Arial"/>
          <w:b/>
        </w:rPr>
        <w:t xml:space="preserve"> accordance to the NBSP and convey the same messages about </w:t>
      </w:r>
      <w:r w:rsidR="004C77C3">
        <w:rPr>
          <w:rFonts w:cs="Arial"/>
          <w:b/>
        </w:rPr>
        <w:t>clear criteria to receive a subsidy</w:t>
      </w:r>
      <w:r w:rsidR="004C77C3" w:rsidRPr="003C286D">
        <w:rPr>
          <w:rFonts w:cs="Arial"/>
        </w:rPr>
        <w:t xml:space="preserve">. Community members </w:t>
      </w:r>
      <w:r w:rsidR="004C77C3">
        <w:rPr>
          <w:rFonts w:cs="Arial"/>
        </w:rPr>
        <w:t>expressed confusion</w:t>
      </w:r>
      <w:r w:rsidR="004C77C3" w:rsidRPr="003C286D">
        <w:rPr>
          <w:rFonts w:cs="Arial"/>
        </w:rPr>
        <w:t xml:space="preserve"> </w:t>
      </w:r>
      <w:r w:rsidR="004C77C3">
        <w:rPr>
          <w:rFonts w:cs="Arial"/>
        </w:rPr>
        <w:t>in the process, which can lead to</w:t>
      </w:r>
      <w:r w:rsidR="004C77C3" w:rsidRPr="003C286D">
        <w:rPr>
          <w:rFonts w:cs="Arial"/>
        </w:rPr>
        <w:t xml:space="preserve"> distrust and reticence to participate in unsubsidized approaches.  </w:t>
      </w:r>
    </w:p>
    <w:p w:rsidR="004C77C3" w:rsidRPr="003C286D" w:rsidRDefault="004C77C3" w:rsidP="004C77C3">
      <w:pPr>
        <w:jc w:val="both"/>
      </w:pPr>
      <w:r>
        <w:rPr>
          <w:rFonts w:cs="Arial"/>
          <w:b/>
          <w:lang w:val="en-GB"/>
        </w:rPr>
        <w:t>C</w:t>
      </w:r>
      <w:r w:rsidRPr="007841DF">
        <w:rPr>
          <w:rFonts w:cs="Arial"/>
          <w:b/>
          <w:lang w:val="en-GB"/>
        </w:rPr>
        <w:t>ompeting priorities</w:t>
      </w:r>
      <w:r>
        <w:rPr>
          <w:rFonts w:cs="Arial"/>
          <w:b/>
          <w:lang w:val="en-GB"/>
        </w:rPr>
        <w:t xml:space="preserve"> on the household income were often noted as a barrier to using household </w:t>
      </w:r>
      <w:r w:rsidRPr="007841DF">
        <w:rPr>
          <w:rFonts w:cs="Arial"/>
          <w:b/>
          <w:lang w:val="en-GB"/>
        </w:rPr>
        <w:t>funds for improved sanitation</w:t>
      </w:r>
      <w:r>
        <w:rPr>
          <w:rFonts w:cs="Arial"/>
          <w:lang w:val="en-GB"/>
        </w:rPr>
        <w:t xml:space="preserve"> </w:t>
      </w:r>
      <w:r w:rsidRPr="007841DF">
        <w:rPr>
          <w:rFonts w:cs="Arial"/>
          <w:lang w:val="en-GB"/>
        </w:rPr>
        <w:t>“</w:t>
      </w:r>
      <w:r w:rsidRPr="007841DF">
        <w:rPr>
          <w:rFonts w:cs="Arial"/>
          <w:i/>
          <w:lang w:val="en-GB"/>
        </w:rPr>
        <w:t>If we only use our money for toilet construction</w:t>
      </w:r>
      <w:r w:rsidRPr="003C286D">
        <w:rPr>
          <w:i/>
        </w:rPr>
        <w:t xml:space="preserve"> there is no problem, but we also use our money for other needs such as paying school fees, so we have to save money for our children’s school.” [Focus Group Discussion, </w:t>
      </w:r>
      <w:proofErr w:type="spellStart"/>
      <w:r w:rsidRPr="003C286D">
        <w:rPr>
          <w:i/>
        </w:rPr>
        <w:t>Builicon</w:t>
      </w:r>
      <w:proofErr w:type="spellEnd"/>
      <w:r w:rsidRPr="003C286D">
        <w:rPr>
          <w:i/>
        </w:rPr>
        <w:t xml:space="preserve">, </w:t>
      </w:r>
      <w:proofErr w:type="spellStart"/>
      <w:r w:rsidRPr="003C286D">
        <w:rPr>
          <w:i/>
        </w:rPr>
        <w:t>Balibo</w:t>
      </w:r>
      <w:proofErr w:type="spellEnd"/>
      <w:r w:rsidRPr="003C286D">
        <w:rPr>
          <w:i/>
        </w:rPr>
        <w:t>,</w:t>
      </w:r>
      <w:r>
        <w:rPr>
          <w:i/>
        </w:rPr>
        <w:t xml:space="preserve"> </w:t>
      </w:r>
      <w:proofErr w:type="spellStart"/>
      <w:r>
        <w:rPr>
          <w:i/>
        </w:rPr>
        <w:t>Bobonaro</w:t>
      </w:r>
      <w:proofErr w:type="spellEnd"/>
      <w:r>
        <w:rPr>
          <w:i/>
        </w:rPr>
        <w:t xml:space="preserve">]. </w:t>
      </w:r>
      <w:r w:rsidRPr="007841DF">
        <w:t>Mobile phone ownership and use in TL has increased dramatically over the past three years, indicating there is a level of household income available for priorities.</w:t>
      </w:r>
      <w:r>
        <w:rPr>
          <w:i/>
        </w:rPr>
        <w:t xml:space="preserve">  </w:t>
      </w:r>
      <w:r w:rsidRPr="007841DF">
        <w:t>Mar</w:t>
      </w:r>
      <w:r>
        <w:t xml:space="preserve">keting of accessible sanitation products at an affordable price, along with triggering events that engage households in “wanting” a toilet are essential to continue to support. </w:t>
      </w:r>
      <w:r w:rsidRPr="003C286D">
        <w:t xml:space="preserve"> </w:t>
      </w:r>
    </w:p>
    <w:p w:rsidR="004C77C3" w:rsidRPr="00E51222" w:rsidRDefault="004C77C3" w:rsidP="004C77C3">
      <w:pPr>
        <w:pStyle w:val="Heading3"/>
      </w:pPr>
      <w:r w:rsidRPr="00E51222">
        <w:t>Achieving Open Defecation Free Status</w:t>
      </w:r>
    </w:p>
    <w:p w:rsidR="004C77C3" w:rsidRPr="003C286D" w:rsidRDefault="004C77C3" w:rsidP="004C77C3">
      <w:pPr>
        <w:jc w:val="both"/>
        <w:rPr>
          <w:rFonts w:cs="Arial"/>
        </w:rPr>
      </w:pPr>
      <w:r w:rsidRPr="009B7018">
        <w:rPr>
          <w:rFonts w:cs="Arial"/>
          <w:b/>
        </w:rPr>
        <w:t>While communities are keen to participate in sanitation, there were challenges to attaining</w:t>
      </w:r>
      <w:r w:rsidRPr="003C286D">
        <w:rPr>
          <w:rFonts w:cs="Arial"/>
        </w:rPr>
        <w:t xml:space="preserve"> </w:t>
      </w:r>
      <w:proofErr w:type="gramStart"/>
      <w:r w:rsidRPr="00BF67D8">
        <w:rPr>
          <w:rFonts w:cs="Arial"/>
          <w:b/>
        </w:rPr>
        <w:t>ODF</w:t>
      </w:r>
      <w:r w:rsidRPr="003C286D">
        <w:rPr>
          <w:rFonts w:cs="Arial"/>
        </w:rPr>
        <w:t>,</w:t>
      </w:r>
      <w:proofErr w:type="gramEnd"/>
      <w:r w:rsidRPr="003C286D">
        <w:rPr>
          <w:rFonts w:cs="Arial"/>
        </w:rPr>
        <w:t xml:space="preserve"> </w:t>
      </w:r>
      <w:r>
        <w:rPr>
          <w:rFonts w:cs="Arial"/>
        </w:rPr>
        <w:t xml:space="preserve">apart from in the CLTS+I where 88% of those triggered went onto achieve ODF. The evaluation has found that the facilitation skills of the </w:t>
      </w:r>
      <w:r w:rsidRPr="003C286D">
        <w:rPr>
          <w:rFonts w:cs="Arial"/>
        </w:rPr>
        <w:t>partners to engage with the communities on a regular basis</w:t>
      </w:r>
      <w:r>
        <w:rPr>
          <w:rFonts w:cs="Arial"/>
        </w:rPr>
        <w:t xml:space="preserve"> and to provide technical advic</w:t>
      </w:r>
      <w:r w:rsidRPr="003C286D">
        <w:rPr>
          <w:rFonts w:cs="Arial"/>
        </w:rPr>
        <w:t>e on building toilets</w:t>
      </w:r>
      <w:r>
        <w:rPr>
          <w:rFonts w:cs="Arial"/>
        </w:rPr>
        <w:t xml:space="preserve"> has </w:t>
      </w:r>
      <w:r>
        <w:rPr>
          <w:rFonts w:cs="Arial"/>
        </w:rPr>
        <w:lastRenderedPageBreak/>
        <w:t>been key to achieving ODF</w:t>
      </w:r>
      <w:r w:rsidRPr="003C286D">
        <w:rPr>
          <w:rFonts w:cs="Arial"/>
        </w:rPr>
        <w:t xml:space="preserve">. </w:t>
      </w:r>
      <w:r w:rsidRPr="003C286D">
        <w:rPr>
          <w:rFonts w:cs="Arial"/>
          <w:i/>
        </w:rPr>
        <w:t xml:space="preserve">“The training organized by </w:t>
      </w:r>
      <w:proofErr w:type="spellStart"/>
      <w:r w:rsidRPr="003C286D">
        <w:rPr>
          <w:rFonts w:cs="Arial"/>
          <w:i/>
        </w:rPr>
        <w:t>Maladoe</w:t>
      </w:r>
      <w:proofErr w:type="spellEnd"/>
      <w:r w:rsidRPr="003C286D">
        <w:rPr>
          <w:rFonts w:cs="Arial"/>
          <w:i/>
        </w:rPr>
        <w:t xml:space="preserve"> was an effective way to change our </w:t>
      </w:r>
      <w:proofErr w:type="spellStart"/>
      <w:r w:rsidRPr="003C286D">
        <w:rPr>
          <w:rFonts w:cs="Arial"/>
          <w:i/>
        </w:rPr>
        <w:t>behavior</w:t>
      </w:r>
      <w:proofErr w:type="spellEnd"/>
      <w:r w:rsidRPr="003C286D">
        <w:rPr>
          <w:rFonts w:cs="Arial"/>
          <w:i/>
        </w:rPr>
        <w:t xml:space="preserve">. The training was practical and it provided people with </w:t>
      </w:r>
      <w:r w:rsidRPr="00504815">
        <w:rPr>
          <w:rFonts w:cs="Arial"/>
          <w:i/>
        </w:rPr>
        <w:t>on-site technical support</w:t>
      </w:r>
      <w:r w:rsidRPr="003C286D">
        <w:rPr>
          <w:rFonts w:cs="Arial"/>
        </w:rPr>
        <w:t>.” [</w:t>
      </w:r>
      <w:proofErr w:type="spellStart"/>
      <w:r w:rsidRPr="003C286D">
        <w:rPr>
          <w:rFonts w:cs="Arial"/>
        </w:rPr>
        <w:t>Chefe</w:t>
      </w:r>
      <w:proofErr w:type="spellEnd"/>
      <w:r w:rsidRPr="003C286D">
        <w:rPr>
          <w:rFonts w:cs="Arial"/>
        </w:rPr>
        <w:t xml:space="preserve"> </w:t>
      </w:r>
      <w:proofErr w:type="spellStart"/>
      <w:r w:rsidRPr="003C286D">
        <w:rPr>
          <w:rFonts w:cs="Arial"/>
        </w:rPr>
        <w:t>Suco</w:t>
      </w:r>
      <w:proofErr w:type="spellEnd"/>
      <w:r w:rsidRPr="003C286D">
        <w:rPr>
          <w:rFonts w:cs="Arial"/>
        </w:rPr>
        <w:t xml:space="preserve">, </w:t>
      </w:r>
      <w:proofErr w:type="spellStart"/>
      <w:r w:rsidRPr="003C286D">
        <w:rPr>
          <w:rFonts w:cs="Arial"/>
        </w:rPr>
        <w:t>Acomano</w:t>
      </w:r>
      <w:proofErr w:type="spellEnd"/>
      <w:r w:rsidRPr="003C286D">
        <w:rPr>
          <w:rFonts w:cs="Arial"/>
        </w:rPr>
        <w:t xml:space="preserve">, </w:t>
      </w:r>
      <w:proofErr w:type="spellStart"/>
      <w:r w:rsidRPr="003C286D">
        <w:rPr>
          <w:rFonts w:cs="Arial"/>
        </w:rPr>
        <w:t>Liquica</w:t>
      </w:r>
      <w:proofErr w:type="spellEnd"/>
      <w:r w:rsidRPr="003C286D">
        <w:rPr>
          <w:rFonts w:cs="Arial"/>
        </w:rPr>
        <w:t xml:space="preserve">] </w:t>
      </w:r>
    </w:p>
    <w:p w:rsidR="004C77C3" w:rsidRDefault="004C77C3" w:rsidP="004C77C3">
      <w:pPr>
        <w:jc w:val="both"/>
        <w:rPr>
          <w:rFonts w:cs="Arial"/>
          <w:lang w:val="en-GB"/>
        </w:rPr>
      </w:pPr>
      <w:r>
        <w:rPr>
          <w:rFonts w:cs="Arial"/>
          <w:lang w:val="en-GB"/>
        </w:rPr>
        <w:t xml:space="preserve">Across </w:t>
      </w:r>
      <w:r w:rsidRPr="003C286D">
        <w:rPr>
          <w:rFonts w:cs="Arial"/>
          <w:lang w:val="en-GB"/>
        </w:rPr>
        <w:t xml:space="preserve">all approaches, </w:t>
      </w:r>
      <w:r>
        <w:rPr>
          <w:rFonts w:cs="Arial"/>
          <w:lang w:val="en-GB"/>
        </w:rPr>
        <w:t xml:space="preserve">the </w:t>
      </w:r>
      <w:r w:rsidRPr="004544CC">
        <w:rPr>
          <w:rFonts w:cs="Arial"/>
          <w:b/>
          <w:lang w:val="en-GB"/>
        </w:rPr>
        <w:t xml:space="preserve">distance </w:t>
      </w:r>
      <w:r>
        <w:rPr>
          <w:rFonts w:cs="Arial"/>
          <w:b/>
          <w:lang w:val="en-GB"/>
        </w:rPr>
        <w:t xml:space="preserve">of some remote households </w:t>
      </w:r>
      <w:r w:rsidRPr="004544CC">
        <w:rPr>
          <w:rFonts w:cs="Arial"/>
          <w:b/>
          <w:lang w:val="en-GB"/>
        </w:rPr>
        <w:t xml:space="preserve">from </w:t>
      </w:r>
      <w:r>
        <w:rPr>
          <w:rFonts w:cs="Arial"/>
          <w:b/>
          <w:lang w:val="en-GB"/>
        </w:rPr>
        <w:t xml:space="preserve">the </w:t>
      </w:r>
      <w:r w:rsidRPr="004544CC">
        <w:rPr>
          <w:rFonts w:cs="Arial"/>
          <w:b/>
          <w:lang w:val="en-GB"/>
        </w:rPr>
        <w:t xml:space="preserve">community </w:t>
      </w:r>
      <w:r>
        <w:rPr>
          <w:rFonts w:cs="Arial"/>
          <w:b/>
          <w:lang w:val="en-GB"/>
        </w:rPr>
        <w:t xml:space="preserve">impacted on their participation. </w:t>
      </w:r>
      <w:r w:rsidRPr="007841DF">
        <w:rPr>
          <w:rFonts w:cs="Arial"/>
          <w:lang w:val="en-GB"/>
        </w:rPr>
        <w:t>Those</w:t>
      </w:r>
      <w:r>
        <w:rPr>
          <w:rFonts w:cs="Arial"/>
          <w:lang w:val="en-GB"/>
        </w:rPr>
        <w:t xml:space="preserve"> households</w:t>
      </w:r>
      <w:r w:rsidRPr="007841DF">
        <w:rPr>
          <w:rFonts w:cs="Arial"/>
          <w:lang w:val="en-GB"/>
        </w:rPr>
        <w:t xml:space="preserve"> far away from where triggering event</w:t>
      </w:r>
      <w:r>
        <w:rPr>
          <w:rFonts w:cs="Arial"/>
          <w:lang w:val="en-GB"/>
        </w:rPr>
        <w:t>s we</w:t>
      </w:r>
      <w:r w:rsidRPr="007841DF">
        <w:rPr>
          <w:rFonts w:cs="Arial"/>
          <w:lang w:val="en-GB"/>
        </w:rPr>
        <w:t>re conducted and from the communities’ dissemination networks were seen to be margin</w:t>
      </w:r>
      <w:r>
        <w:rPr>
          <w:rFonts w:cs="Arial"/>
          <w:lang w:val="en-GB"/>
        </w:rPr>
        <w:t>alized from sanitation promotion activities</w:t>
      </w:r>
      <w:r w:rsidRPr="007841DF">
        <w:rPr>
          <w:rFonts w:cs="Arial"/>
          <w:lang w:val="en-GB"/>
        </w:rPr>
        <w:t>. In the case of the CLTS+I program, the NGO staff explained that they would spend hours</w:t>
      </w:r>
      <w:r w:rsidRPr="003C286D">
        <w:rPr>
          <w:rFonts w:cs="Arial"/>
          <w:lang w:val="en-GB"/>
        </w:rPr>
        <w:t xml:space="preserve"> walking to distant households to check on sanitation status and provide technical and motivational support, but because of the time and effort to reach these locations, would usually only visit </w:t>
      </w:r>
      <w:r>
        <w:rPr>
          <w:rFonts w:cs="Arial"/>
          <w:lang w:val="en-GB"/>
        </w:rPr>
        <w:t xml:space="preserve">each house </w:t>
      </w:r>
      <w:r w:rsidRPr="003C286D">
        <w:rPr>
          <w:rFonts w:cs="Arial"/>
          <w:lang w:val="en-GB"/>
        </w:rPr>
        <w:t>on</w:t>
      </w:r>
      <w:r>
        <w:rPr>
          <w:rFonts w:cs="Arial"/>
          <w:lang w:val="en-GB"/>
        </w:rPr>
        <w:t>c</w:t>
      </w:r>
      <w:r w:rsidRPr="003C286D">
        <w:rPr>
          <w:rFonts w:cs="Arial"/>
          <w:lang w:val="en-GB"/>
        </w:rPr>
        <w:t xml:space="preserve">e. Also integral to engagement is making improved sanitation options within the perceived reach of the community. </w:t>
      </w:r>
      <w:r w:rsidRPr="003C286D">
        <w:t>To improve effectiven</w:t>
      </w:r>
      <w:r>
        <w:t>ess of any sanitation approach to achieve 100% ODF i.e. reaching those remote households</w:t>
      </w:r>
      <w:r w:rsidRPr="003C286D">
        <w:t xml:space="preserve"> it is imperative that </w:t>
      </w:r>
      <w:r w:rsidRPr="004544CC">
        <w:rPr>
          <w:b/>
        </w:rPr>
        <w:t>implementation mechanisms</w:t>
      </w:r>
      <w:r>
        <w:rPr>
          <w:b/>
        </w:rPr>
        <w:t>, and staffing</w:t>
      </w:r>
      <w:r w:rsidRPr="004544CC">
        <w:rPr>
          <w:b/>
        </w:rPr>
        <w:t xml:space="preserve"> take into account difficult to reach populations</w:t>
      </w:r>
      <w:r>
        <w:t>.</w:t>
      </w:r>
    </w:p>
    <w:p w:rsidR="004C77C3" w:rsidRPr="003C286D" w:rsidRDefault="004C77C3" w:rsidP="004C77C3">
      <w:pPr>
        <w:pStyle w:val="Heading3"/>
        <w:spacing w:before="0"/>
      </w:pPr>
      <w:r>
        <w:t>PAKSI program</w:t>
      </w:r>
    </w:p>
    <w:p w:rsidR="004C77C3" w:rsidRPr="00892B1B" w:rsidRDefault="004C77C3" w:rsidP="004C77C3">
      <w:pPr>
        <w:jc w:val="both"/>
        <w:rPr>
          <w:rFonts w:cs="Arial"/>
          <w:lang w:val="en-GB"/>
        </w:rPr>
      </w:pPr>
      <w:r w:rsidRPr="00892B1B">
        <w:rPr>
          <w:rFonts w:cs="Arial"/>
          <w:lang w:val="en-GB"/>
        </w:rPr>
        <w:t xml:space="preserve">The PAKSI pilot programme commenced 5 months prior to the </w:t>
      </w:r>
      <w:proofErr w:type="gramStart"/>
      <w:r w:rsidRPr="00892B1B">
        <w:rPr>
          <w:rFonts w:cs="Arial"/>
          <w:lang w:val="en-GB"/>
        </w:rPr>
        <w:t>evaluation,</w:t>
      </w:r>
      <w:proofErr w:type="gramEnd"/>
      <w:r w:rsidRPr="00892B1B">
        <w:rPr>
          <w:rFonts w:cs="Arial"/>
          <w:lang w:val="en-GB"/>
        </w:rPr>
        <w:t xml:space="preserve"> and due to the wet season is unlikely to prove its full effectiveness and or cost effectiveness until it has run for a nine month period. PAKSI is integrated with Ministry of Health district and sub-district programs and it is expected that the gains from the PAKSI approach will be better sustained, however many of the lessons from the Sanitation and Hygiene Impact Evaluation will be incorporated into the </w:t>
      </w:r>
      <w:proofErr w:type="spellStart"/>
      <w:r w:rsidRPr="00892B1B">
        <w:rPr>
          <w:rFonts w:cs="Arial"/>
          <w:lang w:val="en-GB"/>
        </w:rPr>
        <w:t>ongoing</w:t>
      </w:r>
      <w:proofErr w:type="spellEnd"/>
      <w:r w:rsidRPr="00892B1B">
        <w:rPr>
          <w:rFonts w:cs="Arial"/>
          <w:lang w:val="en-GB"/>
        </w:rPr>
        <w:t xml:space="preserve"> development of PAKSI.</w:t>
      </w:r>
      <w:bookmarkEnd w:id="1"/>
      <w:bookmarkEnd w:id="2"/>
    </w:p>
    <w:p w:rsidR="004C77C3" w:rsidRDefault="004C77C3">
      <w:r>
        <w:br w:type="page"/>
      </w:r>
    </w:p>
    <w:p w:rsidR="004C77C3" w:rsidRPr="005610E9" w:rsidRDefault="004C77C3" w:rsidP="004C77C3">
      <w:pPr>
        <w:pBdr>
          <w:top w:val="single" w:sz="24" w:space="0" w:color="727CA3"/>
          <w:left w:val="single" w:sz="24" w:space="0" w:color="727CA3"/>
          <w:bottom w:val="single" w:sz="24" w:space="0" w:color="727CA3"/>
          <w:right w:val="single" w:sz="24" w:space="0" w:color="727CA3"/>
        </w:pBdr>
        <w:shd w:val="clear" w:color="auto" w:fill="727CA3"/>
        <w:spacing w:before="200" w:after="0"/>
        <w:outlineLvl w:val="0"/>
        <w:rPr>
          <w:rFonts w:ascii="Calibri" w:eastAsia="Times New Roman" w:hAnsi="Calibri" w:cs="Times New Roman"/>
          <w:b/>
          <w:bCs/>
          <w:caps/>
          <w:color w:val="FFFFFF"/>
          <w:spacing w:val="15"/>
          <w:lang w:val="en-GB" w:bidi="en-US"/>
        </w:rPr>
      </w:pPr>
      <w:r>
        <w:rPr>
          <w:rFonts w:ascii="Calibri" w:eastAsia="Times New Roman" w:hAnsi="Calibri" w:cs="Times New Roman"/>
          <w:b/>
          <w:bCs/>
          <w:caps/>
          <w:color w:val="FFFFFF"/>
          <w:spacing w:val="15"/>
          <w:lang w:val="en-GB" w:bidi="en-US"/>
        </w:rPr>
        <w:lastRenderedPageBreak/>
        <w:t xml:space="preserve">Annex 7 – Summary of PERSONNEL INPUTS </w:t>
      </w:r>
    </w:p>
    <w:p w:rsidR="004C77C3" w:rsidRPr="00607D06" w:rsidRDefault="004C77C3" w:rsidP="004C77C3">
      <w:pPr>
        <w:pStyle w:val="GuidanceText"/>
        <w:ind w:right="-254"/>
        <w:rPr>
          <w:b/>
          <w:color w:val="auto"/>
        </w:rPr>
      </w:pPr>
      <w:r w:rsidRPr="00607D06">
        <w:rPr>
          <w:b/>
          <w:color w:val="auto"/>
        </w:rPr>
        <w:t xml:space="preserve">Table 1: </w:t>
      </w:r>
      <w:r>
        <w:rPr>
          <w:b/>
          <w:color w:val="auto"/>
        </w:rPr>
        <w:t xml:space="preserve">Indicative </w:t>
      </w:r>
      <w:r w:rsidRPr="00607D06">
        <w:rPr>
          <w:b/>
          <w:color w:val="auto"/>
        </w:rPr>
        <w:t>Long Term Personnel</w:t>
      </w:r>
      <w:r>
        <w:rPr>
          <w:b/>
          <w:color w:val="auto"/>
        </w:rPr>
        <w:t xml:space="preserve"> (months)</w:t>
      </w:r>
    </w:p>
    <w:tbl>
      <w:tblPr>
        <w:tblW w:w="9508" w:type="dxa"/>
        <w:tblInd w:w="98" w:type="dxa"/>
        <w:tblLayout w:type="fixed"/>
        <w:tblLook w:val="0420" w:firstRow="1" w:lastRow="0" w:firstColumn="0" w:lastColumn="0" w:noHBand="0" w:noVBand="1"/>
      </w:tblPr>
      <w:tblGrid>
        <w:gridCol w:w="2717"/>
        <w:gridCol w:w="1523"/>
        <w:gridCol w:w="1674"/>
        <w:gridCol w:w="1599"/>
        <w:gridCol w:w="1995"/>
      </w:tblGrid>
      <w:tr w:rsidR="004C77C3" w:rsidRPr="00615162" w:rsidTr="00324AFD">
        <w:trPr>
          <w:tblHeader/>
        </w:trPr>
        <w:tc>
          <w:tcPr>
            <w:tcW w:w="2717" w:type="dxa"/>
            <w:tcBorders>
              <w:top w:val="single" w:sz="8" w:space="0" w:color="auto"/>
              <w:left w:val="single" w:sz="8" w:space="0" w:color="auto"/>
              <w:bottom w:val="single" w:sz="8" w:space="0" w:color="auto"/>
              <w:right w:val="single" w:sz="4" w:space="0" w:color="auto"/>
            </w:tcBorders>
            <w:shd w:val="clear" w:color="auto" w:fill="666699"/>
            <w:noWrap/>
          </w:tcPr>
          <w:p w:rsidR="004C77C3" w:rsidRPr="00245466" w:rsidRDefault="004C77C3" w:rsidP="00324AFD">
            <w:pPr>
              <w:jc w:val="center"/>
              <w:rPr>
                <w:rFonts w:ascii="Calibri" w:hAnsi="Calibri" w:cs="Calibri"/>
                <w:b/>
                <w:bCs/>
                <w:color w:val="FFFFFF" w:themeColor="background1"/>
              </w:rPr>
            </w:pPr>
            <w:r w:rsidRPr="00245466">
              <w:rPr>
                <w:rFonts w:ascii="Calibri" w:hAnsi="Calibri" w:cs="Calibri"/>
                <w:b/>
                <w:bCs/>
                <w:color w:val="FFFFFF" w:themeColor="background1"/>
              </w:rPr>
              <w:t>Roles</w:t>
            </w:r>
          </w:p>
        </w:tc>
        <w:tc>
          <w:tcPr>
            <w:tcW w:w="1523" w:type="dxa"/>
            <w:tcBorders>
              <w:top w:val="single" w:sz="8" w:space="0" w:color="auto"/>
              <w:left w:val="single" w:sz="8" w:space="0" w:color="auto"/>
              <w:bottom w:val="single" w:sz="8" w:space="0" w:color="auto"/>
              <w:right w:val="single" w:sz="4" w:space="0" w:color="auto"/>
            </w:tcBorders>
            <w:shd w:val="clear" w:color="auto" w:fill="666699"/>
          </w:tcPr>
          <w:p w:rsidR="004C77C3" w:rsidRPr="00245466" w:rsidRDefault="004C77C3" w:rsidP="00324AFD">
            <w:pPr>
              <w:jc w:val="center"/>
              <w:rPr>
                <w:rFonts w:ascii="Calibri" w:hAnsi="Calibri" w:cs="Calibri"/>
                <w:b/>
                <w:color w:val="FFFFFF" w:themeColor="background1"/>
              </w:rPr>
            </w:pPr>
            <w:r w:rsidRPr="00245466">
              <w:rPr>
                <w:rFonts w:ascii="Calibri" w:hAnsi="Calibri" w:cs="Calibri"/>
                <w:b/>
                <w:color w:val="FFFFFF" w:themeColor="background1"/>
              </w:rPr>
              <w:t>WoLWP#1 Jan2009</w:t>
            </w:r>
          </w:p>
          <w:p w:rsidR="004C77C3" w:rsidRPr="00245466" w:rsidRDefault="004C77C3" w:rsidP="00324AFD">
            <w:pPr>
              <w:jc w:val="center"/>
              <w:rPr>
                <w:rFonts w:ascii="Calibri" w:hAnsi="Calibri" w:cs="Calibri"/>
                <w:b/>
                <w:color w:val="FFFFFF" w:themeColor="background1"/>
              </w:rPr>
            </w:pPr>
            <w:r w:rsidRPr="00245466">
              <w:rPr>
                <w:rFonts w:ascii="Calibri" w:hAnsi="Calibri" w:cs="Calibri"/>
                <w:b/>
                <w:color w:val="FFFFFF" w:themeColor="background1"/>
              </w:rPr>
              <w:t>Sep07-Sep12</w:t>
            </w:r>
            <w:r w:rsidRPr="00245466">
              <w:rPr>
                <w:rFonts w:ascii="Calibri" w:hAnsi="Calibri" w:cs="Calibri"/>
                <w:b/>
                <w:color w:val="FFFFFF" w:themeColor="background1"/>
              </w:rPr>
              <w:br/>
              <w:t>1AUD=USD0.70</w:t>
            </w:r>
          </w:p>
        </w:tc>
        <w:tc>
          <w:tcPr>
            <w:tcW w:w="1674" w:type="dxa"/>
            <w:tcBorders>
              <w:top w:val="single" w:sz="8" w:space="0" w:color="auto"/>
              <w:left w:val="single" w:sz="8" w:space="0" w:color="auto"/>
              <w:bottom w:val="single" w:sz="8" w:space="0" w:color="auto"/>
              <w:right w:val="single" w:sz="4" w:space="0" w:color="auto"/>
            </w:tcBorders>
            <w:shd w:val="clear" w:color="auto" w:fill="666699"/>
          </w:tcPr>
          <w:p w:rsidR="004C77C3" w:rsidRPr="00245466" w:rsidRDefault="004C77C3" w:rsidP="00324AFD">
            <w:pPr>
              <w:jc w:val="center"/>
              <w:rPr>
                <w:rFonts w:ascii="Calibri" w:hAnsi="Calibri" w:cs="Calibri"/>
                <w:b/>
                <w:color w:val="FFFFFF" w:themeColor="background1"/>
              </w:rPr>
            </w:pPr>
            <w:r w:rsidRPr="00245466">
              <w:rPr>
                <w:rFonts w:ascii="Calibri" w:hAnsi="Calibri" w:cs="Calibri"/>
                <w:b/>
                <w:color w:val="FFFFFF" w:themeColor="background1"/>
              </w:rPr>
              <w:t>WoLWP#2</w:t>
            </w:r>
            <w:r w:rsidRPr="00245466">
              <w:rPr>
                <w:rStyle w:val="FootnoteReference"/>
                <w:rFonts w:cs="Calibri"/>
                <w:b/>
                <w:color w:val="FFFFFF" w:themeColor="background1"/>
                <w:sz w:val="16"/>
                <w:szCs w:val="16"/>
              </w:rPr>
              <w:footnoteReference w:id="10"/>
            </w:r>
            <w:r w:rsidRPr="00245466">
              <w:rPr>
                <w:rFonts w:ascii="Calibri" w:hAnsi="Calibri" w:cs="Calibri"/>
                <w:b/>
                <w:color w:val="FFFFFF" w:themeColor="background1"/>
              </w:rPr>
              <w:t xml:space="preserve"> Sep2010</w:t>
            </w:r>
          </w:p>
          <w:p w:rsidR="004C77C3" w:rsidRPr="00245466" w:rsidRDefault="004C77C3" w:rsidP="00324AFD">
            <w:pPr>
              <w:jc w:val="center"/>
              <w:rPr>
                <w:rFonts w:ascii="Calibri" w:hAnsi="Calibri" w:cs="Calibri"/>
                <w:b/>
                <w:color w:val="FFFFFF" w:themeColor="background1"/>
              </w:rPr>
            </w:pPr>
            <w:r w:rsidRPr="00245466">
              <w:rPr>
                <w:rFonts w:ascii="Calibri" w:hAnsi="Calibri" w:cs="Calibri"/>
                <w:b/>
                <w:color w:val="FFFFFF" w:themeColor="background1"/>
              </w:rPr>
              <w:t>Sep07-Jun12</w:t>
            </w:r>
            <w:r w:rsidRPr="00245466">
              <w:rPr>
                <w:rFonts w:ascii="Calibri" w:hAnsi="Calibri" w:cs="Calibri"/>
                <w:b/>
                <w:color w:val="FFFFFF" w:themeColor="background1"/>
              </w:rPr>
              <w:br/>
              <w:t>1AUD=USD0.8</w:t>
            </w:r>
          </w:p>
        </w:tc>
        <w:tc>
          <w:tcPr>
            <w:tcW w:w="1599" w:type="dxa"/>
            <w:tcBorders>
              <w:top w:val="single" w:sz="8" w:space="0" w:color="auto"/>
              <w:left w:val="single" w:sz="8" w:space="0" w:color="auto"/>
              <w:bottom w:val="single" w:sz="8" w:space="0" w:color="auto"/>
              <w:right w:val="single" w:sz="8" w:space="0" w:color="auto"/>
            </w:tcBorders>
            <w:shd w:val="clear" w:color="auto" w:fill="666699"/>
          </w:tcPr>
          <w:p w:rsidR="004C77C3" w:rsidRPr="00245466" w:rsidRDefault="004C77C3" w:rsidP="00324AFD">
            <w:pPr>
              <w:spacing w:after="0"/>
              <w:jc w:val="center"/>
              <w:rPr>
                <w:rFonts w:ascii="Calibri" w:hAnsi="Calibri" w:cs="Calibri"/>
                <w:b/>
                <w:color w:val="FFFFFF" w:themeColor="background1"/>
              </w:rPr>
            </w:pPr>
            <w:r w:rsidRPr="00245466">
              <w:rPr>
                <w:rFonts w:ascii="Calibri" w:hAnsi="Calibri" w:cs="Calibri"/>
                <w:b/>
                <w:color w:val="FFFFFF" w:themeColor="background1"/>
              </w:rPr>
              <w:t>Forecast</w:t>
            </w:r>
          </w:p>
          <w:p w:rsidR="004C77C3" w:rsidRPr="00245466" w:rsidRDefault="004C77C3" w:rsidP="00324AFD">
            <w:pPr>
              <w:spacing w:after="0"/>
              <w:jc w:val="center"/>
              <w:rPr>
                <w:rFonts w:ascii="Calibri" w:hAnsi="Calibri" w:cs="Calibri"/>
                <w:b/>
                <w:color w:val="FFFFFF" w:themeColor="background1"/>
              </w:rPr>
            </w:pPr>
            <w:r w:rsidRPr="00245466">
              <w:rPr>
                <w:rFonts w:ascii="Calibri" w:hAnsi="Calibri" w:cs="Calibri"/>
                <w:b/>
                <w:color w:val="FFFFFF" w:themeColor="background1"/>
              </w:rPr>
              <w:t>end of program</w:t>
            </w:r>
            <w:r w:rsidRPr="00245466">
              <w:rPr>
                <w:rStyle w:val="FootnoteReference"/>
                <w:rFonts w:cs="Calibri"/>
                <w:b/>
                <w:color w:val="FFFFFF" w:themeColor="background1"/>
                <w:sz w:val="16"/>
                <w:szCs w:val="16"/>
              </w:rPr>
              <w:footnoteReference w:id="11"/>
            </w:r>
            <w:r w:rsidRPr="00245466">
              <w:rPr>
                <w:rFonts w:ascii="Calibri" w:hAnsi="Calibri" w:cs="Calibri"/>
                <w:b/>
                <w:color w:val="FFFFFF" w:themeColor="background1"/>
              </w:rPr>
              <w:t xml:space="preserve"> </w:t>
            </w:r>
          </w:p>
          <w:p w:rsidR="004C77C3" w:rsidRPr="00245466" w:rsidRDefault="004C77C3" w:rsidP="00324AFD">
            <w:pPr>
              <w:spacing w:after="0"/>
              <w:rPr>
                <w:rFonts w:ascii="Calibri" w:hAnsi="Calibri" w:cs="Calibri"/>
                <w:b/>
                <w:color w:val="FFFFFF" w:themeColor="background1"/>
              </w:rPr>
            </w:pPr>
            <w:r w:rsidRPr="00245466">
              <w:rPr>
                <w:rFonts w:ascii="Calibri" w:hAnsi="Calibri" w:cs="Calibri"/>
                <w:b/>
                <w:color w:val="FFFFFF" w:themeColor="background1"/>
              </w:rPr>
              <w:t xml:space="preserve"> to 16Sep12</w:t>
            </w:r>
          </w:p>
        </w:tc>
        <w:tc>
          <w:tcPr>
            <w:tcW w:w="1995" w:type="dxa"/>
            <w:tcBorders>
              <w:top w:val="single" w:sz="8" w:space="0" w:color="auto"/>
              <w:left w:val="single" w:sz="8" w:space="0" w:color="auto"/>
              <w:bottom w:val="single" w:sz="8" w:space="0" w:color="auto"/>
              <w:right w:val="single" w:sz="4" w:space="0" w:color="auto"/>
            </w:tcBorders>
            <w:shd w:val="clear" w:color="auto" w:fill="666699"/>
          </w:tcPr>
          <w:p w:rsidR="004C77C3" w:rsidRPr="00245466" w:rsidRDefault="004C77C3" w:rsidP="00324AFD">
            <w:pPr>
              <w:jc w:val="center"/>
              <w:rPr>
                <w:rFonts w:ascii="Calibri" w:hAnsi="Calibri" w:cs="Calibri"/>
                <w:b/>
                <w:bCs/>
                <w:color w:val="FFFFFF" w:themeColor="background1"/>
              </w:rPr>
            </w:pPr>
            <w:r w:rsidRPr="00245466">
              <w:rPr>
                <w:rFonts w:ascii="Calibri" w:hAnsi="Calibri" w:cs="Calibri"/>
                <w:b/>
                <w:bCs/>
                <w:color w:val="FFFFFF" w:themeColor="background1"/>
              </w:rPr>
              <w:t>Notes</w:t>
            </w:r>
          </w:p>
        </w:tc>
      </w:tr>
      <w:tr w:rsidR="004C77C3" w:rsidRPr="0088528B" w:rsidTr="00324AFD">
        <w:trPr>
          <w:trHeight w:val="360"/>
          <w:tblHeader/>
        </w:trPr>
        <w:tc>
          <w:tcPr>
            <w:tcW w:w="9508"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noWrap/>
            <w:vAlign w:val="center"/>
            <w:hideMark/>
          </w:tcPr>
          <w:p w:rsidR="004C77C3" w:rsidRPr="0088528B" w:rsidRDefault="004C77C3" w:rsidP="00324AFD">
            <w:pPr>
              <w:rPr>
                <w:rFonts w:ascii="Calibri" w:hAnsi="Calibri" w:cs="Calibri"/>
                <w:sz w:val="18"/>
                <w:szCs w:val="18"/>
              </w:rPr>
            </w:pPr>
            <w:r w:rsidRPr="0088528B">
              <w:rPr>
                <w:rFonts w:ascii="Calibri" w:hAnsi="Calibri" w:cs="Calibri"/>
                <w:b/>
                <w:bCs/>
                <w:sz w:val="18"/>
                <w:szCs w:val="18"/>
              </w:rPr>
              <w:t>International Long Term Personnel</w:t>
            </w: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Program Team Leader</w:t>
            </w:r>
            <w:r>
              <w:rPr>
                <w:rFonts w:ascii="Calibri" w:hAnsi="Calibri" w:cs="Calibri"/>
                <w:sz w:val="18"/>
                <w:szCs w:val="18"/>
              </w:rPr>
              <w:t xml:space="preserve"> -</w:t>
            </w:r>
          </w:p>
        </w:tc>
        <w:tc>
          <w:tcPr>
            <w:tcW w:w="1523"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60</w:t>
            </w:r>
          </w:p>
        </w:tc>
        <w:tc>
          <w:tcPr>
            <w:tcW w:w="1674"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57.5</w:t>
            </w:r>
          </w:p>
        </w:tc>
        <w:tc>
          <w:tcPr>
            <w:tcW w:w="1599" w:type="dxa"/>
            <w:tcBorders>
              <w:top w:val="nil"/>
              <w:left w:val="single" w:sz="8" w:space="0" w:color="auto"/>
              <w:bottom w:val="single" w:sz="4" w:space="0" w:color="969696"/>
              <w:right w:val="single" w:sz="8"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60</w:t>
            </w:r>
          </w:p>
        </w:tc>
        <w:tc>
          <w:tcPr>
            <w:tcW w:w="1995" w:type="dxa"/>
            <w:tcBorders>
              <w:top w:val="nil"/>
              <w:left w:val="single" w:sz="8" w:space="0" w:color="auto"/>
              <w:bottom w:val="single" w:sz="4" w:space="0" w:color="969696"/>
              <w:right w:val="single" w:sz="4" w:space="0" w:color="auto"/>
            </w:tcBorders>
          </w:tcPr>
          <w:p w:rsidR="004C77C3" w:rsidRDefault="004C77C3" w:rsidP="00324AFD">
            <w:pPr>
              <w:rPr>
                <w:rFonts w:ascii="Calibri" w:hAnsi="Calibri" w:cs="Calibri"/>
                <w:sz w:val="18"/>
                <w:szCs w:val="18"/>
              </w:rPr>
            </w:pPr>
            <w:r>
              <w:rPr>
                <w:rFonts w:ascii="Calibri" w:hAnsi="Calibri" w:cs="Calibri"/>
                <w:sz w:val="18"/>
                <w:szCs w:val="18"/>
              </w:rPr>
              <w:t>WoLWP#1 + inception period</w:t>
            </w:r>
            <w:r w:rsidRPr="0088528B">
              <w:rPr>
                <w:rFonts w:ascii="Calibri" w:hAnsi="Calibri" w:cs="Calibri"/>
                <w:sz w:val="18"/>
                <w:szCs w:val="18"/>
              </w:rPr>
              <w:t xml:space="preserve"> </w:t>
            </w:r>
          </w:p>
          <w:p w:rsidR="004C77C3" w:rsidRPr="0088528B" w:rsidRDefault="004C77C3" w:rsidP="00324AFD">
            <w:pPr>
              <w:rPr>
                <w:rFonts w:ascii="Calibri" w:hAnsi="Calibri" w:cs="Calibri"/>
                <w:sz w:val="18"/>
                <w:szCs w:val="18"/>
              </w:rPr>
            </w:pPr>
            <w:r w:rsidRPr="0088528B">
              <w:rPr>
                <w:rFonts w:ascii="Calibri" w:hAnsi="Calibri" w:cs="Calibri"/>
                <w:sz w:val="18"/>
                <w:szCs w:val="18"/>
              </w:rPr>
              <w:t xml:space="preserve">New Team Leader </w:t>
            </w:r>
            <w:r>
              <w:rPr>
                <w:rFonts w:ascii="Calibri" w:hAnsi="Calibri" w:cs="Calibri"/>
                <w:sz w:val="18"/>
                <w:szCs w:val="18"/>
              </w:rPr>
              <w:br/>
              <w:t>Feb 2009</w:t>
            </w: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Program Coordinator</w:t>
            </w:r>
            <w:r>
              <w:rPr>
                <w:rFonts w:ascii="Calibri" w:hAnsi="Calibri" w:cs="Calibri"/>
                <w:sz w:val="18"/>
                <w:szCs w:val="18"/>
              </w:rPr>
              <w:t xml:space="preserve"> (Operational role)</w:t>
            </w:r>
          </w:p>
        </w:tc>
        <w:tc>
          <w:tcPr>
            <w:tcW w:w="1523"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0</w:t>
            </w:r>
          </w:p>
        </w:tc>
        <w:tc>
          <w:tcPr>
            <w:tcW w:w="1674"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18</w:t>
            </w:r>
          </w:p>
        </w:tc>
        <w:tc>
          <w:tcPr>
            <w:tcW w:w="1599" w:type="dxa"/>
            <w:tcBorders>
              <w:top w:val="nil"/>
              <w:left w:val="single" w:sz="8" w:space="0" w:color="auto"/>
              <w:bottom w:val="single" w:sz="4" w:space="0" w:color="969696"/>
              <w:right w:val="single" w:sz="8"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25.5</w:t>
            </w:r>
          </w:p>
        </w:tc>
        <w:tc>
          <w:tcPr>
            <w:tcW w:w="1995" w:type="dxa"/>
            <w:tcBorders>
              <w:top w:val="nil"/>
              <w:left w:val="single" w:sz="8" w:space="0" w:color="auto"/>
              <w:bottom w:val="single" w:sz="4" w:space="0" w:color="969696"/>
              <w:right w:val="single" w:sz="4" w:space="0" w:color="auto"/>
            </w:tcBorders>
          </w:tcPr>
          <w:p w:rsidR="004C77C3" w:rsidRPr="0088528B" w:rsidRDefault="004C77C3" w:rsidP="00324AFD">
            <w:pPr>
              <w:rPr>
                <w:rFonts w:ascii="Calibri" w:hAnsi="Calibri" w:cs="Calibri"/>
                <w:sz w:val="18"/>
                <w:szCs w:val="18"/>
              </w:rPr>
            </w:pPr>
            <w:r w:rsidRPr="0088528B">
              <w:rPr>
                <w:rFonts w:ascii="Calibri" w:hAnsi="Calibri" w:cs="Calibri"/>
                <w:sz w:val="18"/>
                <w:szCs w:val="18"/>
              </w:rPr>
              <w:t xml:space="preserve">From </w:t>
            </w:r>
            <w:r>
              <w:rPr>
                <w:rFonts w:ascii="Calibri" w:hAnsi="Calibri" w:cs="Calibri"/>
                <w:sz w:val="18"/>
                <w:szCs w:val="18"/>
              </w:rPr>
              <w:t>Sep</w:t>
            </w:r>
            <w:r w:rsidRPr="0088528B">
              <w:rPr>
                <w:rFonts w:ascii="Calibri" w:hAnsi="Calibri" w:cs="Calibri"/>
                <w:sz w:val="18"/>
                <w:szCs w:val="18"/>
              </w:rPr>
              <w:t xml:space="preserve"> 2010</w:t>
            </w: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(Organisational and)  Capacity Development Advisor</w:t>
            </w:r>
          </w:p>
        </w:tc>
        <w:tc>
          <w:tcPr>
            <w:tcW w:w="1523"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60</w:t>
            </w:r>
          </w:p>
        </w:tc>
        <w:tc>
          <w:tcPr>
            <w:tcW w:w="1674"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51.0</w:t>
            </w:r>
          </w:p>
        </w:tc>
        <w:tc>
          <w:tcPr>
            <w:tcW w:w="1599" w:type="dxa"/>
            <w:tcBorders>
              <w:top w:val="nil"/>
              <w:left w:val="single" w:sz="8" w:space="0" w:color="auto"/>
              <w:bottom w:val="single" w:sz="4" w:space="0" w:color="969696"/>
              <w:right w:val="single" w:sz="8"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52.5</w:t>
            </w:r>
          </w:p>
        </w:tc>
        <w:tc>
          <w:tcPr>
            <w:tcW w:w="1995" w:type="dxa"/>
            <w:tcBorders>
              <w:top w:val="nil"/>
              <w:left w:val="single" w:sz="8" w:space="0" w:color="auto"/>
              <w:bottom w:val="single" w:sz="4" w:space="0" w:color="969696"/>
              <w:right w:val="single" w:sz="4" w:space="0" w:color="auto"/>
            </w:tcBorders>
          </w:tcPr>
          <w:p w:rsidR="004C77C3" w:rsidRPr="0088528B" w:rsidRDefault="004C77C3" w:rsidP="00324AFD">
            <w:pPr>
              <w:rPr>
                <w:rFonts w:ascii="Calibri" w:hAnsi="Calibri" w:cs="Calibri"/>
                <w:sz w:val="18"/>
                <w:szCs w:val="18"/>
              </w:rPr>
            </w:pPr>
            <w:r>
              <w:rPr>
                <w:rFonts w:ascii="Calibri" w:hAnsi="Calibri" w:cs="Calibri"/>
                <w:sz w:val="18"/>
                <w:szCs w:val="18"/>
              </w:rPr>
              <w:t xml:space="preserve">Gap in role Jun 2010- </w:t>
            </w:r>
            <w:r w:rsidRPr="0088528B">
              <w:rPr>
                <w:rFonts w:ascii="Calibri" w:hAnsi="Calibri" w:cs="Calibri"/>
                <w:sz w:val="18"/>
                <w:szCs w:val="18"/>
              </w:rPr>
              <w:t>Jan 2011</w:t>
            </w: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Environmental Health Advisor</w:t>
            </w:r>
          </w:p>
        </w:tc>
        <w:tc>
          <w:tcPr>
            <w:tcW w:w="1523"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46</w:t>
            </w:r>
          </w:p>
        </w:tc>
        <w:tc>
          <w:tcPr>
            <w:tcW w:w="1674"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34</w:t>
            </w:r>
          </w:p>
        </w:tc>
        <w:tc>
          <w:tcPr>
            <w:tcW w:w="1599" w:type="dxa"/>
            <w:tcBorders>
              <w:top w:val="nil"/>
              <w:left w:val="single" w:sz="8" w:space="0" w:color="auto"/>
              <w:bottom w:val="single" w:sz="4" w:space="0" w:color="969696"/>
              <w:right w:val="single" w:sz="8"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45.0</w:t>
            </w:r>
          </w:p>
        </w:tc>
        <w:tc>
          <w:tcPr>
            <w:tcW w:w="1995" w:type="dxa"/>
            <w:tcBorders>
              <w:top w:val="nil"/>
              <w:left w:val="single" w:sz="8" w:space="0" w:color="auto"/>
              <w:bottom w:val="single" w:sz="4" w:space="0" w:color="969696"/>
              <w:right w:val="single" w:sz="4" w:space="0" w:color="auto"/>
            </w:tcBorders>
          </w:tcPr>
          <w:p w:rsidR="004C77C3" w:rsidRPr="0088528B" w:rsidRDefault="004C77C3" w:rsidP="00324AFD">
            <w:pPr>
              <w:rPr>
                <w:rFonts w:ascii="Calibri" w:hAnsi="Calibri" w:cs="Calibri"/>
                <w:sz w:val="18"/>
                <w:szCs w:val="18"/>
              </w:rPr>
            </w:pPr>
            <w:r>
              <w:rPr>
                <w:rFonts w:ascii="Calibri" w:hAnsi="Calibri" w:cs="Calibri"/>
                <w:sz w:val="18"/>
                <w:szCs w:val="18"/>
              </w:rPr>
              <w:t>Implementation period</w:t>
            </w: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WS&amp;S Engineering Advisor 1</w:t>
            </w:r>
            <w:r>
              <w:rPr>
                <w:rFonts w:ascii="Calibri" w:hAnsi="Calibri" w:cs="Calibri"/>
                <w:sz w:val="18"/>
                <w:szCs w:val="18"/>
              </w:rPr>
              <w:t xml:space="preserve"> (WSEA1), previously RWSSA</w:t>
            </w:r>
          </w:p>
        </w:tc>
        <w:tc>
          <w:tcPr>
            <w:tcW w:w="1523"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sidRPr="00945C0C">
              <w:rPr>
                <w:rFonts w:ascii="Calibri" w:hAnsi="Calibri" w:cs="Calibri"/>
                <w:sz w:val="18"/>
                <w:szCs w:val="18"/>
              </w:rPr>
              <w:t>50</w:t>
            </w:r>
          </w:p>
        </w:tc>
        <w:tc>
          <w:tcPr>
            <w:tcW w:w="1674"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39</w:t>
            </w:r>
          </w:p>
        </w:tc>
        <w:tc>
          <w:tcPr>
            <w:tcW w:w="1599" w:type="dxa"/>
            <w:tcBorders>
              <w:top w:val="nil"/>
              <w:left w:val="single" w:sz="8" w:space="0" w:color="auto"/>
              <w:bottom w:val="single" w:sz="4" w:space="0" w:color="969696"/>
              <w:right w:val="single" w:sz="8"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39.2</w:t>
            </w:r>
          </w:p>
        </w:tc>
        <w:tc>
          <w:tcPr>
            <w:tcW w:w="1995" w:type="dxa"/>
            <w:tcBorders>
              <w:top w:val="nil"/>
              <w:left w:val="single" w:sz="8" w:space="0" w:color="auto"/>
              <w:bottom w:val="single" w:sz="4" w:space="0" w:color="969696"/>
              <w:right w:val="single" w:sz="4" w:space="0" w:color="auto"/>
            </w:tcBorders>
          </w:tcPr>
          <w:p w:rsidR="004C77C3" w:rsidRPr="0088528B" w:rsidRDefault="004C77C3" w:rsidP="00324AFD">
            <w:pPr>
              <w:rPr>
                <w:rFonts w:ascii="Calibri" w:hAnsi="Calibri" w:cs="Calibri"/>
                <w:sz w:val="18"/>
                <w:szCs w:val="18"/>
              </w:rPr>
            </w:pPr>
            <w:r>
              <w:rPr>
                <w:rFonts w:ascii="Calibri" w:hAnsi="Calibri" w:cs="Calibri"/>
                <w:sz w:val="18"/>
                <w:szCs w:val="18"/>
              </w:rPr>
              <w:t>Implementation period</w:t>
            </w: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tcPr>
          <w:p w:rsidR="004C77C3" w:rsidRPr="0088528B" w:rsidRDefault="004C77C3" w:rsidP="00324AFD">
            <w:pPr>
              <w:rPr>
                <w:rFonts w:ascii="Calibri" w:hAnsi="Calibri" w:cs="Calibri"/>
                <w:sz w:val="18"/>
                <w:szCs w:val="18"/>
              </w:rPr>
            </w:pPr>
            <w:r w:rsidRPr="008A0DF5">
              <w:rPr>
                <w:rFonts w:ascii="Calibri" w:hAnsi="Calibri" w:cs="Calibri"/>
                <w:sz w:val="18"/>
                <w:szCs w:val="18"/>
              </w:rPr>
              <w:t xml:space="preserve">WS&amp;S Engineering Advisor </w:t>
            </w:r>
            <w:r>
              <w:rPr>
                <w:rFonts w:ascii="Calibri" w:hAnsi="Calibri" w:cs="Calibri"/>
                <w:sz w:val="18"/>
                <w:szCs w:val="18"/>
              </w:rPr>
              <w:t>(Transition)</w:t>
            </w:r>
          </w:p>
        </w:tc>
        <w:tc>
          <w:tcPr>
            <w:tcW w:w="1523"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0</w:t>
            </w:r>
          </w:p>
        </w:tc>
        <w:tc>
          <w:tcPr>
            <w:tcW w:w="1674"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0</w:t>
            </w:r>
          </w:p>
        </w:tc>
        <w:tc>
          <w:tcPr>
            <w:tcW w:w="1599" w:type="dxa"/>
            <w:tcBorders>
              <w:top w:val="nil"/>
              <w:left w:val="single" w:sz="8" w:space="0" w:color="auto"/>
              <w:bottom w:val="single" w:sz="4" w:space="0" w:color="969696"/>
              <w:right w:val="single" w:sz="8"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2.5</w:t>
            </w:r>
          </w:p>
        </w:tc>
        <w:tc>
          <w:tcPr>
            <w:tcW w:w="1995" w:type="dxa"/>
            <w:tcBorders>
              <w:top w:val="nil"/>
              <w:left w:val="single" w:sz="8" w:space="0" w:color="auto"/>
              <w:bottom w:val="single" w:sz="4" w:space="0" w:color="969696"/>
              <w:right w:val="single" w:sz="4" w:space="0" w:color="auto"/>
            </w:tcBorders>
          </w:tcPr>
          <w:p w:rsidR="004C77C3" w:rsidRPr="0088528B" w:rsidRDefault="004C77C3" w:rsidP="00324AFD">
            <w:pPr>
              <w:rPr>
                <w:rFonts w:ascii="Calibri" w:hAnsi="Calibri" w:cs="Calibri"/>
                <w:sz w:val="18"/>
                <w:szCs w:val="18"/>
              </w:rPr>
            </w:pPr>
            <w:r>
              <w:rPr>
                <w:rFonts w:ascii="Calibri" w:hAnsi="Calibri" w:cs="Calibri"/>
                <w:sz w:val="18"/>
                <w:szCs w:val="18"/>
              </w:rPr>
              <w:t>New role for extension period</w:t>
            </w: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hideMark/>
          </w:tcPr>
          <w:p w:rsidR="004C77C3" w:rsidRDefault="004C77C3" w:rsidP="00324AFD">
            <w:pPr>
              <w:rPr>
                <w:rFonts w:ascii="Calibri" w:hAnsi="Calibri" w:cs="Calibri"/>
                <w:sz w:val="18"/>
                <w:szCs w:val="18"/>
              </w:rPr>
            </w:pPr>
            <w:r>
              <w:rPr>
                <w:rFonts w:ascii="Calibri" w:hAnsi="Calibri" w:cs="Calibri"/>
                <w:sz w:val="18"/>
                <w:szCs w:val="18"/>
              </w:rPr>
              <w:t xml:space="preserve">National Engineering Advisor, previously </w:t>
            </w:r>
          </w:p>
          <w:p w:rsidR="004C77C3" w:rsidRPr="0088528B" w:rsidRDefault="004C77C3" w:rsidP="00324AFD">
            <w:pPr>
              <w:rPr>
                <w:rFonts w:ascii="Calibri" w:hAnsi="Calibri" w:cs="Calibri"/>
                <w:sz w:val="18"/>
                <w:szCs w:val="18"/>
              </w:rPr>
            </w:pPr>
            <w:r w:rsidRPr="0088528B">
              <w:rPr>
                <w:rFonts w:ascii="Calibri" w:hAnsi="Calibri" w:cs="Calibri"/>
                <w:sz w:val="18"/>
                <w:szCs w:val="18"/>
              </w:rPr>
              <w:t>WS&amp;S Engineering Advisor 2 – Hydrology</w:t>
            </w:r>
          </w:p>
        </w:tc>
        <w:tc>
          <w:tcPr>
            <w:tcW w:w="1523"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47</w:t>
            </w:r>
          </w:p>
        </w:tc>
        <w:tc>
          <w:tcPr>
            <w:tcW w:w="1674"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45</w:t>
            </w:r>
          </w:p>
        </w:tc>
        <w:tc>
          <w:tcPr>
            <w:tcW w:w="1599" w:type="dxa"/>
            <w:tcBorders>
              <w:top w:val="nil"/>
              <w:left w:val="single" w:sz="8" w:space="0" w:color="auto"/>
              <w:bottom w:val="single" w:sz="4" w:space="0" w:color="969696"/>
              <w:right w:val="single" w:sz="8"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46</w:t>
            </w:r>
          </w:p>
        </w:tc>
        <w:tc>
          <w:tcPr>
            <w:tcW w:w="1995" w:type="dxa"/>
            <w:tcBorders>
              <w:top w:val="nil"/>
              <w:left w:val="single" w:sz="8" w:space="0" w:color="auto"/>
              <w:bottom w:val="single" w:sz="4" w:space="0" w:color="969696"/>
              <w:right w:val="single" w:sz="4" w:space="0" w:color="auto"/>
            </w:tcBorders>
          </w:tcPr>
          <w:p w:rsidR="004C77C3" w:rsidRPr="0088528B" w:rsidRDefault="004C77C3" w:rsidP="00324AFD">
            <w:pPr>
              <w:rPr>
                <w:rFonts w:ascii="Calibri" w:hAnsi="Calibri" w:cs="Calibri"/>
                <w:sz w:val="18"/>
                <w:szCs w:val="18"/>
              </w:rPr>
            </w:pPr>
            <w:r>
              <w:rPr>
                <w:rFonts w:ascii="Calibri" w:hAnsi="Calibri" w:cs="Calibri"/>
                <w:sz w:val="18"/>
                <w:szCs w:val="18"/>
              </w:rPr>
              <w:t xml:space="preserve">14 </w:t>
            </w:r>
            <w:proofErr w:type="spellStart"/>
            <w:r>
              <w:rPr>
                <w:rFonts w:ascii="Calibri" w:hAnsi="Calibri" w:cs="Calibri"/>
                <w:sz w:val="18"/>
                <w:szCs w:val="18"/>
              </w:rPr>
              <w:t>mths</w:t>
            </w:r>
            <w:proofErr w:type="spellEnd"/>
            <w:r w:rsidRPr="0088528B">
              <w:rPr>
                <w:rFonts w:ascii="Calibri" w:hAnsi="Calibri" w:cs="Calibri"/>
                <w:sz w:val="18"/>
                <w:szCs w:val="18"/>
              </w:rPr>
              <w:t xml:space="preserve"> via WSI</w:t>
            </w: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 xml:space="preserve">Sanitation Advisor </w:t>
            </w:r>
          </w:p>
        </w:tc>
        <w:tc>
          <w:tcPr>
            <w:tcW w:w="1523"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44</w:t>
            </w:r>
          </w:p>
        </w:tc>
        <w:tc>
          <w:tcPr>
            <w:tcW w:w="1674"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43</w:t>
            </w:r>
          </w:p>
        </w:tc>
        <w:tc>
          <w:tcPr>
            <w:tcW w:w="1599" w:type="dxa"/>
            <w:tcBorders>
              <w:top w:val="nil"/>
              <w:left w:val="single" w:sz="8" w:space="0" w:color="auto"/>
              <w:bottom w:val="single" w:sz="4" w:space="0" w:color="969696"/>
              <w:right w:val="single" w:sz="8" w:space="0" w:color="auto"/>
            </w:tcBorders>
          </w:tcPr>
          <w:p w:rsidR="004C77C3" w:rsidRPr="0033013D" w:rsidRDefault="004C77C3" w:rsidP="00324AFD">
            <w:pPr>
              <w:jc w:val="center"/>
              <w:rPr>
                <w:rFonts w:ascii="Calibri" w:hAnsi="Calibri" w:cs="Calibri"/>
                <w:sz w:val="18"/>
                <w:szCs w:val="18"/>
              </w:rPr>
            </w:pPr>
            <w:r>
              <w:rPr>
                <w:rFonts w:ascii="Calibri" w:hAnsi="Calibri" w:cs="Calibri"/>
                <w:sz w:val="18"/>
                <w:szCs w:val="18"/>
              </w:rPr>
              <w:t>45.5</w:t>
            </w:r>
          </w:p>
        </w:tc>
        <w:tc>
          <w:tcPr>
            <w:tcW w:w="1995" w:type="dxa"/>
            <w:tcBorders>
              <w:top w:val="nil"/>
              <w:left w:val="single" w:sz="8" w:space="0" w:color="auto"/>
              <w:bottom w:val="single" w:sz="4" w:space="0" w:color="969696"/>
              <w:right w:val="single" w:sz="4" w:space="0" w:color="auto"/>
            </w:tcBorders>
          </w:tcPr>
          <w:p w:rsidR="004C77C3" w:rsidRPr="0088528B" w:rsidRDefault="004C77C3" w:rsidP="00324AFD">
            <w:pPr>
              <w:rPr>
                <w:rFonts w:ascii="Calibri" w:hAnsi="Calibri" w:cs="Calibri"/>
                <w:sz w:val="18"/>
                <w:szCs w:val="18"/>
              </w:rPr>
            </w:pPr>
            <w:r>
              <w:rPr>
                <w:rFonts w:ascii="Calibri" w:hAnsi="Calibri" w:cs="Calibri"/>
                <w:sz w:val="18"/>
                <w:szCs w:val="18"/>
              </w:rPr>
              <w:t xml:space="preserve">14 </w:t>
            </w:r>
            <w:proofErr w:type="spellStart"/>
            <w:r>
              <w:rPr>
                <w:rFonts w:ascii="Calibri" w:hAnsi="Calibri" w:cs="Calibri"/>
                <w:sz w:val="18"/>
                <w:szCs w:val="18"/>
              </w:rPr>
              <w:t>mths</w:t>
            </w:r>
            <w:proofErr w:type="spellEnd"/>
            <w:r w:rsidRPr="0033013D">
              <w:rPr>
                <w:rFonts w:ascii="Calibri" w:hAnsi="Calibri" w:cs="Calibri"/>
                <w:sz w:val="18"/>
                <w:szCs w:val="18"/>
              </w:rPr>
              <w:t xml:space="preserve"> via WSI</w:t>
            </w: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Community Development Advisor</w:t>
            </w:r>
          </w:p>
        </w:tc>
        <w:tc>
          <w:tcPr>
            <w:tcW w:w="1523"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43</w:t>
            </w:r>
          </w:p>
        </w:tc>
        <w:tc>
          <w:tcPr>
            <w:tcW w:w="1674"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39</w:t>
            </w:r>
          </w:p>
        </w:tc>
        <w:tc>
          <w:tcPr>
            <w:tcW w:w="1599" w:type="dxa"/>
            <w:tcBorders>
              <w:top w:val="nil"/>
              <w:left w:val="single" w:sz="8" w:space="0" w:color="auto"/>
              <w:bottom w:val="single" w:sz="4" w:space="0" w:color="969696"/>
              <w:right w:val="single" w:sz="8"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38.3</w:t>
            </w:r>
          </w:p>
        </w:tc>
        <w:tc>
          <w:tcPr>
            <w:tcW w:w="1995" w:type="dxa"/>
            <w:tcBorders>
              <w:top w:val="nil"/>
              <w:left w:val="single" w:sz="8" w:space="0" w:color="auto"/>
              <w:bottom w:val="single" w:sz="4" w:space="0" w:color="969696"/>
              <w:right w:val="single" w:sz="4" w:space="0" w:color="auto"/>
            </w:tcBorders>
          </w:tcPr>
          <w:p w:rsidR="004C77C3" w:rsidRPr="0088528B" w:rsidRDefault="004C77C3" w:rsidP="00324AFD">
            <w:pPr>
              <w:rPr>
                <w:rFonts w:ascii="Calibri" w:hAnsi="Calibri" w:cs="Calibri"/>
                <w:sz w:val="18"/>
                <w:szCs w:val="18"/>
              </w:rPr>
            </w:pPr>
            <w:r>
              <w:rPr>
                <w:rFonts w:ascii="Calibri" w:hAnsi="Calibri" w:cs="Calibri"/>
                <w:sz w:val="18"/>
                <w:szCs w:val="18"/>
              </w:rPr>
              <w:t>Ended early June 2012</w:t>
            </w:r>
          </w:p>
        </w:tc>
      </w:tr>
      <w:tr w:rsidR="004C77C3" w:rsidRPr="0088528B" w:rsidTr="00324AFD">
        <w:trPr>
          <w:trHeight w:val="195"/>
          <w:tblHeader/>
        </w:trPr>
        <w:tc>
          <w:tcPr>
            <w:tcW w:w="2717" w:type="dxa"/>
            <w:tcBorders>
              <w:top w:val="nil"/>
              <w:left w:val="single" w:sz="8" w:space="0" w:color="auto"/>
              <w:bottom w:val="single" w:sz="4" w:space="0" w:color="969696"/>
              <w:right w:val="single" w:sz="4" w:space="0" w:color="auto"/>
            </w:tcBorders>
            <w:shd w:val="clear" w:color="auto" w:fill="auto"/>
            <w:vAlign w:val="center"/>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Gender Advisor</w:t>
            </w:r>
          </w:p>
        </w:tc>
        <w:tc>
          <w:tcPr>
            <w:tcW w:w="1523"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12</w:t>
            </w:r>
          </w:p>
        </w:tc>
        <w:tc>
          <w:tcPr>
            <w:tcW w:w="1674"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24</w:t>
            </w:r>
          </w:p>
        </w:tc>
        <w:tc>
          <w:tcPr>
            <w:tcW w:w="1599" w:type="dxa"/>
            <w:tcBorders>
              <w:top w:val="nil"/>
              <w:left w:val="single" w:sz="8" w:space="0" w:color="auto"/>
              <w:bottom w:val="single" w:sz="4" w:space="0" w:color="969696"/>
              <w:right w:val="single" w:sz="8" w:space="0" w:color="auto"/>
            </w:tcBorders>
          </w:tcPr>
          <w:p w:rsidR="004C77C3" w:rsidRPr="0033013D" w:rsidRDefault="004C77C3" w:rsidP="00324AFD">
            <w:pPr>
              <w:jc w:val="center"/>
              <w:rPr>
                <w:rFonts w:ascii="Calibri" w:hAnsi="Calibri" w:cs="Calibri"/>
                <w:sz w:val="18"/>
                <w:szCs w:val="18"/>
              </w:rPr>
            </w:pPr>
            <w:r>
              <w:rPr>
                <w:rFonts w:ascii="Calibri" w:hAnsi="Calibri" w:cs="Calibri"/>
                <w:sz w:val="18"/>
                <w:szCs w:val="18"/>
              </w:rPr>
              <w:t>24</w:t>
            </w:r>
          </w:p>
        </w:tc>
        <w:tc>
          <w:tcPr>
            <w:tcW w:w="1995" w:type="dxa"/>
            <w:tcBorders>
              <w:top w:val="nil"/>
              <w:left w:val="single" w:sz="8" w:space="0" w:color="auto"/>
              <w:bottom w:val="single" w:sz="4" w:space="0" w:color="969696"/>
              <w:right w:val="single" w:sz="4" w:space="0" w:color="auto"/>
            </w:tcBorders>
          </w:tcPr>
          <w:p w:rsidR="004C77C3" w:rsidRDefault="004C77C3" w:rsidP="00324AFD">
            <w:pPr>
              <w:rPr>
                <w:rFonts w:ascii="Calibri" w:hAnsi="Calibri" w:cs="Calibri"/>
                <w:sz w:val="18"/>
                <w:szCs w:val="18"/>
              </w:rPr>
            </w:pPr>
            <w:r>
              <w:rPr>
                <w:rFonts w:ascii="Calibri" w:hAnsi="Calibri" w:cs="Calibri"/>
                <w:sz w:val="18"/>
                <w:szCs w:val="18"/>
              </w:rPr>
              <w:t xml:space="preserve">14 </w:t>
            </w:r>
            <w:proofErr w:type="spellStart"/>
            <w:r>
              <w:rPr>
                <w:rFonts w:ascii="Calibri" w:hAnsi="Calibri" w:cs="Calibri"/>
                <w:sz w:val="18"/>
                <w:szCs w:val="18"/>
              </w:rPr>
              <w:t>mths</w:t>
            </w:r>
            <w:proofErr w:type="spellEnd"/>
            <w:r w:rsidRPr="0033013D">
              <w:rPr>
                <w:rFonts w:ascii="Calibri" w:hAnsi="Calibri" w:cs="Calibri"/>
                <w:sz w:val="18"/>
                <w:szCs w:val="18"/>
              </w:rPr>
              <w:t xml:space="preserve"> via WSI</w:t>
            </w:r>
          </w:p>
          <w:p w:rsidR="004C77C3" w:rsidRPr="0088528B" w:rsidRDefault="004C77C3" w:rsidP="00324AFD">
            <w:pPr>
              <w:rPr>
                <w:rFonts w:ascii="Calibri" w:hAnsi="Calibri" w:cs="Calibri"/>
                <w:sz w:val="18"/>
                <w:szCs w:val="18"/>
              </w:rPr>
            </w:pP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Behaviour Change and Communication Advisor</w:t>
            </w:r>
          </w:p>
        </w:tc>
        <w:tc>
          <w:tcPr>
            <w:tcW w:w="1523" w:type="dxa"/>
            <w:tcBorders>
              <w:top w:val="nil"/>
              <w:left w:val="single" w:sz="8" w:space="0" w:color="auto"/>
              <w:bottom w:val="nil"/>
              <w:right w:val="single" w:sz="4"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22</w:t>
            </w:r>
          </w:p>
        </w:tc>
        <w:tc>
          <w:tcPr>
            <w:tcW w:w="1674" w:type="dxa"/>
            <w:tcBorders>
              <w:top w:val="nil"/>
              <w:left w:val="single" w:sz="8" w:space="0" w:color="auto"/>
              <w:bottom w:val="nil"/>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27.5</w:t>
            </w:r>
          </w:p>
        </w:tc>
        <w:tc>
          <w:tcPr>
            <w:tcW w:w="1599" w:type="dxa"/>
            <w:tcBorders>
              <w:top w:val="nil"/>
              <w:left w:val="single" w:sz="8" w:space="0" w:color="auto"/>
              <w:bottom w:val="nil"/>
              <w:right w:val="single" w:sz="8" w:space="0" w:color="auto"/>
            </w:tcBorders>
          </w:tcPr>
          <w:p w:rsidR="004C77C3" w:rsidRPr="0033013D" w:rsidRDefault="004C77C3" w:rsidP="00324AFD">
            <w:pPr>
              <w:jc w:val="center"/>
              <w:rPr>
                <w:rFonts w:ascii="Calibri" w:hAnsi="Calibri" w:cs="Calibri"/>
                <w:sz w:val="18"/>
                <w:szCs w:val="18"/>
              </w:rPr>
            </w:pPr>
            <w:r>
              <w:rPr>
                <w:rFonts w:ascii="Calibri" w:hAnsi="Calibri" w:cs="Calibri"/>
                <w:sz w:val="18"/>
                <w:szCs w:val="18"/>
              </w:rPr>
              <w:t>30</w:t>
            </w:r>
          </w:p>
        </w:tc>
        <w:tc>
          <w:tcPr>
            <w:tcW w:w="1995" w:type="dxa"/>
            <w:tcBorders>
              <w:top w:val="nil"/>
              <w:left w:val="single" w:sz="8" w:space="0" w:color="auto"/>
              <w:bottom w:val="nil"/>
              <w:right w:val="single" w:sz="4" w:space="0" w:color="auto"/>
            </w:tcBorders>
          </w:tcPr>
          <w:p w:rsidR="004C77C3" w:rsidRPr="0088528B" w:rsidRDefault="004C77C3" w:rsidP="00324AFD">
            <w:pPr>
              <w:rPr>
                <w:rFonts w:ascii="Calibri" w:hAnsi="Calibri" w:cs="Calibri"/>
                <w:sz w:val="18"/>
                <w:szCs w:val="18"/>
              </w:rPr>
            </w:pPr>
            <w:r w:rsidRPr="0033013D">
              <w:rPr>
                <w:rFonts w:ascii="Calibri" w:hAnsi="Calibri" w:cs="Calibri"/>
                <w:sz w:val="18"/>
                <w:szCs w:val="18"/>
              </w:rPr>
              <w:t>1</w:t>
            </w:r>
            <w:r>
              <w:rPr>
                <w:rFonts w:ascii="Calibri" w:hAnsi="Calibri" w:cs="Calibri"/>
                <w:sz w:val="18"/>
                <w:szCs w:val="18"/>
              </w:rPr>
              <w:t xml:space="preserve">2 </w:t>
            </w:r>
            <w:proofErr w:type="spellStart"/>
            <w:r>
              <w:rPr>
                <w:rFonts w:ascii="Calibri" w:hAnsi="Calibri" w:cs="Calibri"/>
                <w:sz w:val="18"/>
                <w:szCs w:val="18"/>
              </w:rPr>
              <w:t>mths</w:t>
            </w:r>
            <w:proofErr w:type="spellEnd"/>
            <w:r w:rsidRPr="0033013D">
              <w:rPr>
                <w:rFonts w:ascii="Calibri" w:hAnsi="Calibri" w:cs="Calibri"/>
                <w:sz w:val="18"/>
                <w:szCs w:val="18"/>
              </w:rPr>
              <w:t xml:space="preserve"> via WSI</w:t>
            </w: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District Engineering Advisor 1</w:t>
            </w:r>
          </w:p>
        </w:tc>
        <w:tc>
          <w:tcPr>
            <w:tcW w:w="1523" w:type="dxa"/>
            <w:tcBorders>
              <w:top w:val="single" w:sz="4" w:space="0" w:color="969696"/>
              <w:left w:val="single" w:sz="8" w:space="0" w:color="auto"/>
              <w:bottom w:val="nil"/>
              <w:right w:val="single" w:sz="4"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38</w:t>
            </w:r>
          </w:p>
        </w:tc>
        <w:tc>
          <w:tcPr>
            <w:tcW w:w="1674" w:type="dxa"/>
            <w:tcBorders>
              <w:top w:val="single" w:sz="4" w:space="0" w:color="969696"/>
              <w:left w:val="single" w:sz="8" w:space="0" w:color="auto"/>
              <w:bottom w:val="nil"/>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22</w:t>
            </w:r>
          </w:p>
        </w:tc>
        <w:tc>
          <w:tcPr>
            <w:tcW w:w="1599" w:type="dxa"/>
            <w:tcBorders>
              <w:top w:val="single" w:sz="4" w:space="0" w:color="969696"/>
              <w:left w:val="single" w:sz="8" w:space="0" w:color="auto"/>
              <w:bottom w:val="nil"/>
              <w:right w:val="single" w:sz="8" w:space="0" w:color="auto"/>
            </w:tcBorders>
          </w:tcPr>
          <w:p w:rsidR="004C77C3" w:rsidRPr="0033013D" w:rsidRDefault="004C77C3" w:rsidP="00324AFD">
            <w:pPr>
              <w:jc w:val="center"/>
              <w:rPr>
                <w:rFonts w:ascii="Calibri" w:hAnsi="Calibri" w:cs="Calibri"/>
                <w:sz w:val="18"/>
                <w:szCs w:val="18"/>
              </w:rPr>
            </w:pPr>
            <w:r>
              <w:rPr>
                <w:rFonts w:ascii="Calibri" w:hAnsi="Calibri" w:cs="Calibri"/>
                <w:sz w:val="18"/>
                <w:szCs w:val="18"/>
              </w:rPr>
              <w:t>30.5</w:t>
            </w:r>
          </w:p>
        </w:tc>
        <w:tc>
          <w:tcPr>
            <w:tcW w:w="1995" w:type="dxa"/>
            <w:tcBorders>
              <w:top w:val="single" w:sz="4" w:space="0" w:color="969696"/>
              <w:left w:val="single" w:sz="8" w:space="0" w:color="auto"/>
              <w:bottom w:val="nil"/>
              <w:right w:val="single" w:sz="4" w:space="0" w:color="auto"/>
            </w:tcBorders>
          </w:tcPr>
          <w:p w:rsidR="004C77C3" w:rsidRDefault="004C77C3" w:rsidP="00324AFD">
            <w:pPr>
              <w:rPr>
                <w:rFonts w:ascii="Calibri" w:hAnsi="Calibri" w:cs="Calibri"/>
                <w:sz w:val="18"/>
                <w:szCs w:val="18"/>
              </w:rPr>
            </w:pPr>
            <w:r>
              <w:rPr>
                <w:rFonts w:ascii="Calibri" w:hAnsi="Calibri" w:cs="Calibri"/>
                <w:sz w:val="18"/>
                <w:szCs w:val="18"/>
              </w:rPr>
              <w:t xml:space="preserve">14 </w:t>
            </w:r>
            <w:proofErr w:type="spellStart"/>
            <w:r>
              <w:rPr>
                <w:rFonts w:ascii="Calibri" w:hAnsi="Calibri" w:cs="Calibri"/>
                <w:sz w:val="18"/>
                <w:szCs w:val="18"/>
              </w:rPr>
              <w:t>mths</w:t>
            </w:r>
            <w:proofErr w:type="spellEnd"/>
            <w:r w:rsidRPr="0033013D">
              <w:rPr>
                <w:rFonts w:ascii="Calibri" w:hAnsi="Calibri" w:cs="Calibri"/>
                <w:sz w:val="18"/>
                <w:szCs w:val="18"/>
              </w:rPr>
              <w:t xml:space="preserve"> via WSI</w:t>
            </w:r>
          </w:p>
          <w:p w:rsidR="004C77C3" w:rsidRPr="0088528B" w:rsidRDefault="004C77C3" w:rsidP="00324AFD">
            <w:pPr>
              <w:rPr>
                <w:rFonts w:ascii="Calibri" w:hAnsi="Calibri" w:cs="Calibri"/>
                <w:sz w:val="18"/>
                <w:szCs w:val="18"/>
              </w:rPr>
            </w:pPr>
            <w:r>
              <w:rPr>
                <w:rFonts w:ascii="Calibri" w:hAnsi="Calibri" w:cs="Calibri"/>
                <w:sz w:val="18"/>
                <w:szCs w:val="18"/>
              </w:rPr>
              <w:t>Delayed recruitment due to late WSI</w:t>
            </w: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hideMark/>
          </w:tcPr>
          <w:p w:rsidR="004C77C3" w:rsidRPr="0088528B" w:rsidRDefault="004C77C3" w:rsidP="00324AFD">
            <w:pPr>
              <w:rPr>
                <w:rFonts w:cs="Calibri"/>
                <w:sz w:val="18"/>
                <w:szCs w:val="18"/>
              </w:rPr>
            </w:pPr>
            <w:r w:rsidRPr="008E716D">
              <w:rPr>
                <w:rFonts w:ascii="Calibri" w:hAnsi="Calibri" w:cs="Calibri"/>
                <w:sz w:val="18"/>
                <w:szCs w:val="18"/>
              </w:rPr>
              <w:t>District Engineering Advisor 2</w:t>
            </w:r>
          </w:p>
        </w:tc>
        <w:tc>
          <w:tcPr>
            <w:tcW w:w="1523" w:type="dxa"/>
            <w:tcBorders>
              <w:top w:val="single" w:sz="4" w:space="0" w:color="969696"/>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38</w:t>
            </w:r>
          </w:p>
        </w:tc>
        <w:tc>
          <w:tcPr>
            <w:tcW w:w="1674" w:type="dxa"/>
            <w:tcBorders>
              <w:top w:val="single" w:sz="4" w:space="0" w:color="969696"/>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19</w:t>
            </w:r>
          </w:p>
        </w:tc>
        <w:tc>
          <w:tcPr>
            <w:tcW w:w="1599" w:type="dxa"/>
            <w:tcBorders>
              <w:top w:val="single" w:sz="4" w:space="0" w:color="969696"/>
              <w:left w:val="single" w:sz="8" w:space="0" w:color="auto"/>
              <w:bottom w:val="single" w:sz="4" w:space="0" w:color="969696"/>
              <w:right w:val="single" w:sz="8" w:space="0" w:color="auto"/>
            </w:tcBorders>
          </w:tcPr>
          <w:p w:rsidR="004C77C3" w:rsidRPr="0033013D" w:rsidRDefault="004C77C3" w:rsidP="00324AFD">
            <w:pPr>
              <w:jc w:val="center"/>
              <w:rPr>
                <w:rFonts w:ascii="Calibri" w:hAnsi="Calibri" w:cs="Calibri"/>
                <w:sz w:val="18"/>
                <w:szCs w:val="18"/>
              </w:rPr>
            </w:pPr>
            <w:r>
              <w:rPr>
                <w:rFonts w:ascii="Calibri" w:hAnsi="Calibri" w:cs="Calibri"/>
                <w:sz w:val="18"/>
                <w:szCs w:val="18"/>
              </w:rPr>
              <w:t>28</w:t>
            </w:r>
          </w:p>
        </w:tc>
        <w:tc>
          <w:tcPr>
            <w:tcW w:w="1995" w:type="dxa"/>
            <w:tcBorders>
              <w:top w:val="single" w:sz="4" w:space="0" w:color="969696"/>
              <w:left w:val="single" w:sz="8" w:space="0" w:color="auto"/>
              <w:bottom w:val="single" w:sz="4" w:space="0" w:color="969696"/>
              <w:right w:val="single" w:sz="4" w:space="0" w:color="auto"/>
            </w:tcBorders>
          </w:tcPr>
          <w:p w:rsidR="004C77C3" w:rsidRDefault="004C77C3" w:rsidP="00324AFD">
            <w:pPr>
              <w:rPr>
                <w:rFonts w:ascii="Calibri" w:hAnsi="Calibri" w:cs="Calibri"/>
                <w:sz w:val="18"/>
                <w:szCs w:val="18"/>
              </w:rPr>
            </w:pPr>
            <w:r>
              <w:rPr>
                <w:rFonts w:ascii="Calibri" w:hAnsi="Calibri" w:cs="Calibri"/>
                <w:sz w:val="18"/>
                <w:szCs w:val="18"/>
              </w:rPr>
              <w:t xml:space="preserve">14 </w:t>
            </w:r>
            <w:proofErr w:type="spellStart"/>
            <w:r>
              <w:rPr>
                <w:rFonts w:ascii="Calibri" w:hAnsi="Calibri" w:cs="Calibri"/>
                <w:sz w:val="18"/>
                <w:szCs w:val="18"/>
              </w:rPr>
              <w:t>mths</w:t>
            </w:r>
            <w:proofErr w:type="spellEnd"/>
            <w:r w:rsidRPr="0033013D">
              <w:rPr>
                <w:rFonts w:ascii="Calibri" w:hAnsi="Calibri" w:cs="Calibri"/>
                <w:sz w:val="18"/>
                <w:szCs w:val="18"/>
              </w:rPr>
              <w:t xml:space="preserve"> via WSI</w:t>
            </w:r>
          </w:p>
          <w:p w:rsidR="004C77C3" w:rsidRPr="0088528B" w:rsidRDefault="004C77C3" w:rsidP="00324AFD">
            <w:pPr>
              <w:rPr>
                <w:rFonts w:ascii="Calibri" w:hAnsi="Calibri" w:cs="Calibri"/>
                <w:sz w:val="18"/>
                <w:szCs w:val="18"/>
              </w:rPr>
            </w:pPr>
            <w:r>
              <w:rPr>
                <w:rFonts w:ascii="Calibri" w:hAnsi="Calibri" w:cs="Calibri"/>
                <w:sz w:val="18"/>
                <w:szCs w:val="18"/>
              </w:rPr>
              <w:t>Delayed recruitment due to late WSI</w:t>
            </w:r>
          </w:p>
        </w:tc>
      </w:tr>
      <w:tr w:rsidR="004C77C3" w:rsidRPr="0088528B" w:rsidTr="00324AFD">
        <w:trPr>
          <w:trHeight w:val="255"/>
          <w:tblHeader/>
        </w:trPr>
        <w:tc>
          <w:tcPr>
            <w:tcW w:w="2717" w:type="dxa"/>
            <w:tcBorders>
              <w:top w:val="single" w:sz="4" w:space="0" w:color="969696"/>
              <w:left w:val="single" w:sz="8" w:space="0" w:color="auto"/>
              <w:bottom w:val="single" w:sz="4" w:space="0" w:color="969696"/>
              <w:right w:val="single" w:sz="4" w:space="0" w:color="auto"/>
            </w:tcBorders>
            <w:shd w:val="clear" w:color="auto" w:fill="666699"/>
          </w:tcPr>
          <w:p w:rsidR="004C77C3" w:rsidRPr="00245466" w:rsidRDefault="004C77C3" w:rsidP="00324AFD">
            <w:pPr>
              <w:jc w:val="center"/>
              <w:rPr>
                <w:rFonts w:ascii="Calibri" w:hAnsi="Calibri" w:cs="Calibri"/>
                <w:b/>
                <w:bCs/>
                <w:color w:val="FFFFFF" w:themeColor="background1"/>
              </w:rPr>
            </w:pPr>
            <w:r w:rsidRPr="00245466">
              <w:rPr>
                <w:rFonts w:ascii="Calibri" w:hAnsi="Calibri" w:cs="Calibri"/>
                <w:b/>
                <w:bCs/>
                <w:color w:val="FFFFFF" w:themeColor="background1"/>
              </w:rPr>
              <w:lastRenderedPageBreak/>
              <w:t>Roles</w:t>
            </w:r>
          </w:p>
        </w:tc>
        <w:tc>
          <w:tcPr>
            <w:tcW w:w="1523" w:type="dxa"/>
            <w:tcBorders>
              <w:top w:val="single" w:sz="4" w:space="0" w:color="969696"/>
              <w:left w:val="single" w:sz="8" w:space="0" w:color="auto"/>
              <w:bottom w:val="single" w:sz="4" w:space="0" w:color="969696"/>
              <w:right w:val="single" w:sz="4" w:space="0" w:color="auto"/>
            </w:tcBorders>
            <w:shd w:val="clear" w:color="auto" w:fill="666699"/>
          </w:tcPr>
          <w:p w:rsidR="004C77C3" w:rsidRPr="00245466" w:rsidRDefault="004C77C3" w:rsidP="00324AFD">
            <w:pPr>
              <w:jc w:val="center"/>
              <w:rPr>
                <w:rFonts w:ascii="Calibri" w:hAnsi="Calibri" w:cs="Calibri"/>
                <w:b/>
                <w:color w:val="FFFFFF" w:themeColor="background1"/>
              </w:rPr>
            </w:pPr>
            <w:r w:rsidRPr="00245466">
              <w:rPr>
                <w:rFonts w:ascii="Calibri" w:hAnsi="Calibri" w:cs="Calibri"/>
                <w:b/>
                <w:color w:val="FFFFFF" w:themeColor="background1"/>
              </w:rPr>
              <w:t>WoLWP#1 Jan2009</w:t>
            </w:r>
          </w:p>
          <w:p w:rsidR="004C77C3" w:rsidRPr="00245466" w:rsidRDefault="004C77C3" w:rsidP="00324AFD">
            <w:pPr>
              <w:jc w:val="center"/>
              <w:rPr>
                <w:rFonts w:ascii="Calibri" w:hAnsi="Calibri" w:cs="Calibri"/>
                <w:b/>
                <w:color w:val="FFFFFF" w:themeColor="background1"/>
              </w:rPr>
            </w:pPr>
            <w:r w:rsidRPr="00245466">
              <w:rPr>
                <w:rFonts w:ascii="Calibri" w:hAnsi="Calibri" w:cs="Calibri"/>
                <w:b/>
                <w:color w:val="FFFFFF" w:themeColor="background1"/>
              </w:rPr>
              <w:t>Sep07-Sep12</w:t>
            </w:r>
            <w:r w:rsidRPr="00245466">
              <w:rPr>
                <w:rFonts w:ascii="Calibri" w:hAnsi="Calibri" w:cs="Calibri"/>
                <w:b/>
                <w:color w:val="FFFFFF" w:themeColor="background1"/>
              </w:rPr>
              <w:br/>
              <w:t>1AUD=USD0.70</w:t>
            </w:r>
          </w:p>
        </w:tc>
        <w:tc>
          <w:tcPr>
            <w:tcW w:w="1674" w:type="dxa"/>
            <w:tcBorders>
              <w:top w:val="single" w:sz="4" w:space="0" w:color="969696"/>
              <w:left w:val="single" w:sz="8" w:space="0" w:color="auto"/>
              <w:bottom w:val="single" w:sz="4" w:space="0" w:color="969696"/>
              <w:right w:val="single" w:sz="4" w:space="0" w:color="auto"/>
            </w:tcBorders>
            <w:shd w:val="clear" w:color="auto" w:fill="666699"/>
          </w:tcPr>
          <w:p w:rsidR="004C77C3" w:rsidRPr="00245466" w:rsidRDefault="004C77C3" w:rsidP="00324AFD">
            <w:pPr>
              <w:jc w:val="center"/>
              <w:rPr>
                <w:rFonts w:ascii="Calibri" w:hAnsi="Calibri" w:cs="Calibri"/>
                <w:b/>
                <w:color w:val="FFFFFF" w:themeColor="background1"/>
              </w:rPr>
            </w:pPr>
            <w:r w:rsidRPr="00245466">
              <w:rPr>
                <w:rFonts w:ascii="Calibri" w:hAnsi="Calibri" w:cs="Calibri"/>
                <w:b/>
                <w:color w:val="FFFFFF" w:themeColor="background1"/>
              </w:rPr>
              <w:t>WoLWP#2</w:t>
            </w:r>
            <w:r w:rsidRPr="00245466">
              <w:rPr>
                <w:rStyle w:val="FootnoteReference"/>
                <w:rFonts w:cs="Calibri"/>
                <w:b/>
                <w:color w:val="FFFFFF" w:themeColor="background1"/>
                <w:sz w:val="16"/>
                <w:szCs w:val="16"/>
              </w:rPr>
              <w:footnoteReference w:id="12"/>
            </w:r>
            <w:r w:rsidRPr="00245466">
              <w:rPr>
                <w:rFonts w:ascii="Calibri" w:hAnsi="Calibri" w:cs="Calibri"/>
                <w:b/>
                <w:color w:val="FFFFFF" w:themeColor="background1"/>
              </w:rPr>
              <w:t xml:space="preserve"> Sep2010</w:t>
            </w:r>
          </w:p>
          <w:p w:rsidR="004C77C3" w:rsidRPr="00245466" w:rsidRDefault="004C77C3" w:rsidP="00324AFD">
            <w:pPr>
              <w:jc w:val="center"/>
              <w:rPr>
                <w:rFonts w:ascii="Calibri" w:hAnsi="Calibri" w:cs="Calibri"/>
                <w:b/>
                <w:color w:val="FFFFFF" w:themeColor="background1"/>
              </w:rPr>
            </w:pPr>
            <w:r w:rsidRPr="00245466">
              <w:rPr>
                <w:rFonts w:ascii="Calibri" w:hAnsi="Calibri" w:cs="Calibri"/>
                <w:b/>
                <w:color w:val="FFFFFF" w:themeColor="background1"/>
              </w:rPr>
              <w:t>Sep07-Jun12</w:t>
            </w:r>
            <w:r w:rsidRPr="00245466">
              <w:rPr>
                <w:rFonts w:ascii="Calibri" w:hAnsi="Calibri" w:cs="Calibri"/>
                <w:b/>
                <w:color w:val="FFFFFF" w:themeColor="background1"/>
              </w:rPr>
              <w:br/>
              <w:t>1AUD=USD0.8</w:t>
            </w:r>
          </w:p>
        </w:tc>
        <w:tc>
          <w:tcPr>
            <w:tcW w:w="1599" w:type="dxa"/>
            <w:tcBorders>
              <w:top w:val="single" w:sz="4" w:space="0" w:color="969696"/>
              <w:left w:val="single" w:sz="8" w:space="0" w:color="auto"/>
              <w:bottom w:val="single" w:sz="4" w:space="0" w:color="969696"/>
              <w:right w:val="single" w:sz="8" w:space="0" w:color="auto"/>
            </w:tcBorders>
            <w:shd w:val="clear" w:color="auto" w:fill="666699"/>
          </w:tcPr>
          <w:p w:rsidR="004C77C3" w:rsidRPr="00245466" w:rsidRDefault="004C77C3" w:rsidP="00324AFD">
            <w:pPr>
              <w:spacing w:after="0"/>
              <w:jc w:val="center"/>
              <w:rPr>
                <w:rFonts w:ascii="Calibri" w:hAnsi="Calibri" w:cs="Calibri"/>
                <w:b/>
                <w:color w:val="FFFFFF" w:themeColor="background1"/>
              </w:rPr>
            </w:pPr>
            <w:r w:rsidRPr="00245466">
              <w:rPr>
                <w:rFonts w:ascii="Calibri" w:hAnsi="Calibri" w:cs="Calibri"/>
                <w:b/>
                <w:color w:val="FFFFFF" w:themeColor="background1"/>
              </w:rPr>
              <w:t>Forecast</w:t>
            </w:r>
          </w:p>
          <w:p w:rsidR="004C77C3" w:rsidRPr="00245466" w:rsidRDefault="004C77C3" w:rsidP="00324AFD">
            <w:pPr>
              <w:spacing w:after="0"/>
              <w:jc w:val="center"/>
              <w:rPr>
                <w:rFonts w:ascii="Calibri" w:hAnsi="Calibri" w:cs="Calibri"/>
                <w:b/>
                <w:color w:val="FFFFFF" w:themeColor="background1"/>
              </w:rPr>
            </w:pPr>
            <w:r w:rsidRPr="00245466">
              <w:rPr>
                <w:rFonts w:ascii="Calibri" w:hAnsi="Calibri" w:cs="Calibri"/>
                <w:b/>
                <w:color w:val="FFFFFF" w:themeColor="background1"/>
              </w:rPr>
              <w:t>end of program</w:t>
            </w:r>
            <w:r w:rsidRPr="00245466">
              <w:rPr>
                <w:rStyle w:val="FootnoteReference"/>
                <w:rFonts w:cs="Calibri"/>
                <w:b/>
                <w:color w:val="FFFFFF" w:themeColor="background1"/>
                <w:sz w:val="16"/>
                <w:szCs w:val="16"/>
              </w:rPr>
              <w:footnoteReference w:id="13"/>
            </w:r>
            <w:r w:rsidRPr="00245466">
              <w:rPr>
                <w:rFonts w:ascii="Calibri" w:hAnsi="Calibri" w:cs="Calibri"/>
                <w:b/>
                <w:color w:val="FFFFFF" w:themeColor="background1"/>
              </w:rPr>
              <w:t xml:space="preserve"> </w:t>
            </w:r>
          </w:p>
          <w:p w:rsidR="004C77C3" w:rsidRPr="00245466" w:rsidRDefault="004C77C3" w:rsidP="00324AFD">
            <w:pPr>
              <w:spacing w:after="0"/>
              <w:rPr>
                <w:rFonts w:ascii="Calibri" w:hAnsi="Calibri" w:cs="Calibri"/>
                <w:b/>
                <w:color w:val="FFFFFF" w:themeColor="background1"/>
              </w:rPr>
            </w:pPr>
            <w:r w:rsidRPr="00245466">
              <w:rPr>
                <w:rFonts w:ascii="Calibri" w:hAnsi="Calibri" w:cs="Calibri"/>
                <w:b/>
                <w:color w:val="FFFFFF" w:themeColor="background1"/>
              </w:rPr>
              <w:t xml:space="preserve"> to 16Sep12</w:t>
            </w:r>
          </w:p>
        </w:tc>
        <w:tc>
          <w:tcPr>
            <w:tcW w:w="1995" w:type="dxa"/>
            <w:tcBorders>
              <w:top w:val="single" w:sz="4" w:space="0" w:color="969696"/>
              <w:left w:val="single" w:sz="8" w:space="0" w:color="auto"/>
              <w:bottom w:val="single" w:sz="4" w:space="0" w:color="969696"/>
              <w:right w:val="single" w:sz="4" w:space="0" w:color="auto"/>
            </w:tcBorders>
            <w:shd w:val="clear" w:color="auto" w:fill="666699"/>
          </w:tcPr>
          <w:p w:rsidR="004C77C3" w:rsidRPr="00245466" w:rsidRDefault="004C77C3" w:rsidP="00324AFD">
            <w:pPr>
              <w:jc w:val="center"/>
              <w:rPr>
                <w:rFonts w:ascii="Calibri" w:hAnsi="Calibri" w:cs="Calibri"/>
                <w:b/>
                <w:bCs/>
                <w:color w:val="FFFFFF" w:themeColor="background1"/>
              </w:rPr>
            </w:pPr>
            <w:r w:rsidRPr="00245466">
              <w:rPr>
                <w:rFonts w:ascii="Calibri" w:hAnsi="Calibri" w:cs="Calibri"/>
                <w:b/>
                <w:bCs/>
                <w:color w:val="FFFFFF" w:themeColor="background1"/>
              </w:rPr>
              <w:t>Notes</w:t>
            </w: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tcPr>
          <w:p w:rsidR="004C77C3" w:rsidRPr="0088528B" w:rsidRDefault="004C77C3" w:rsidP="00324AFD">
            <w:pPr>
              <w:rPr>
                <w:rFonts w:ascii="Calibri" w:hAnsi="Calibri" w:cs="Calibri"/>
                <w:sz w:val="18"/>
                <w:szCs w:val="18"/>
              </w:rPr>
            </w:pPr>
            <w:r w:rsidRPr="0088528B">
              <w:rPr>
                <w:rFonts w:ascii="Calibri" w:hAnsi="Calibri" w:cs="Calibri"/>
                <w:sz w:val="18"/>
                <w:szCs w:val="18"/>
              </w:rPr>
              <w:t>Water Resources and Groundwa</w:t>
            </w:r>
            <w:r>
              <w:rPr>
                <w:rFonts w:ascii="Calibri" w:hAnsi="Calibri" w:cs="Calibri"/>
                <w:sz w:val="18"/>
                <w:szCs w:val="18"/>
              </w:rPr>
              <w:t xml:space="preserve">1990 </w:t>
            </w:r>
            <w:proofErr w:type="spellStart"/>
            <w:r>
              <w:rPr>
                <w:rFonts w:ascii="Calibri" w:hAnsi="Calibri" w:cs="Calibri"/>
                <w:sz w:val="18"/>
                <w:szCs w:val="18"/>
              </w:rPr>
              <w:t>days</w:t>
            </w:r>
            <w:r w:rsidRPr="0088528B">
              <w:rPr>
                <w:rFonts w:ascii="Calibri" w:hAnsi="Calibri" w:cs="Calibri"/>
                <w:sz w:val="18"/>
                <w:szCs w:val="18"/>
              </w:rPr>
              <w:t>ter</w:t>
            </w:r>
            <w:proofErr w:type="spellEnd"/>
            <w:r w:rsidRPr="0088528B">
              <w:rPr>
                <w:rFonts w:ascii="Calibri" w:hAnsi="Calibri" w:cs="Calibri"/>
                <w:sz w:val="18"/>
                <w:szCs w:val="18"/>
              </w:rPr>
              <w:t xml:space="preserve"> Advisor</w:t>
            </w:r>
          </w:p>
        </w:tc>
        <w:tc>
          <w:tcPr>
            <w:tcW w:w="1523" w:type="dxa"/>
            <w:tcBorders>
              <w:top w:val="single" w:sz="4" w:space="0" w:color="969696"/>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0</w:t>
            </w:r>
          </w:p>
        </w:tc>
        <w:tc>
          <w:tcPr>
            <w:tcW w:w="1674" w:type="dxa"/>
            <w:tcBorders>
              <w:top w:val="single" w:sz="4" w:space="0" w:color="969696"/>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12</w:t>
            </w:r>
          </w:p>
        </w:tc>
        <w:tc>
          <w:tcPr>
            <w:tcW w:w="1599" w:type="dxa"/>
            <w:tcBorders>
              <w:top w:val="single" w:sz="4" w:space="0" w:color="969696"/>
              <w:left w:val="single" w:sz="8" w:space="0" w:color="auto"/>
              <w:bottom w:val="single" w:sz="4" w:space="0" w:color="969696"/>
              <w:right w:val="single" w:sz="8" w:space="0" w:color="auto"/>
            </w:tcBorders>
          </w:tcPr>
          <w:p w:rsidR="004C77C3" w:rsidRPr="008D3601" w:rsidRDefault="004C77C3" w:rsidP="00324AFD">
            <w:pPr>
              <w:jc w:val="center"/>
              <w:rPr>
                <w:rFonts w:ascii="Calibri" w:hAnsi="Calibri" w:cs="Calibri"/>
                <w:sz w:val="18"/>
                <w:szCs w:val="18"/>
              </w:rPr>
            </w:pPr>
            <w:r>
              <w:rPr>
                <w:rFonts w:ascii="Calibri" w:hAnsi="Calibri" w:cs="Calibri"/>
                <w:sz w:val="18"/>
                <w:szCs w:val="18"/>
              </w:rPr>
              <w:t>24.6</w:t>
            </w:r>
          </w:p>
        </w:tc>
        <w:tc>
          <w:tcPr>
            <w:tcW w:w="1995" w:type="dxa"/>
            <w:tcBorders>
              <w:top w:val="single" w:sz="4" w:space="0" w:color="969696"/>
              <w:left w:val="single" w:sz="8" w:space="0" w:color="auto"/>
              <w:bottom w:val="single" w:sz="4" w:space="0" w:color="969696"/>
              <w:right w:val="single" w:sz="4" w:space="0" w:color="auto"/>
            </w:tcBorders>
          </w:tcPr>
          <w:p w:rsidR="004C77C3" w:rsidRDefault="004C77C3" w:rsidP="00324AFD">
            <w:pPr>
              <w:rPr>
                <w:rFonts w:ascii="Calibri" w:hAnsi="Calibri" w:cs="Calibri"/>
                <w:sz w:val="18"/>
                <w:szCs w:val="18"/>
              </w:rPr>
            </w:pPr>
            <w:r w:rsidRPr="008D3601">
              <w:rPr>
                <w:rFonts w:ascii="Calibri" w:hAnsi="Calibri" w:cs="Calibri"/>
                <w:sz w:val="18"/>
                <w:szCs w:val="18"/>
              </w:rPr>
              <w:t xml:space="preserve">via </w:t>
            </w:r>
            <w:r>
              <w:rPr>
                <w:rFonts w:ascii="Calibri" w:hAnsi="Calibri" w:cs="Calibri"/>
                <w:sz w:val="18"/>
                <w:szCs w:val="18"/>
              </w:rPr>
              <w:t>CCAI funding</w:t>
            </w:r>
          </w:p>
          <w:p w:rsidR="004C77C3" w:rsidRPr="0088528B" w:rsidRDefault="004C77C3" w:rsidP="00324AFD">
            <w:pPr>
              <w:rPr>
                <w:rFonts w:ascii="Calibri" w:hAnsi="Calibri" w:cs="Calibri"/>
                <w:sz w:val="18"/>
                <w:szCs w:val="18"/>
              </w:rPr>
            </w:pPr>
            <w:r>
              <w:rPr>
                <w:rFonts w:ascii="Calibri" w:hAnsi="Calibri" w:cs="Calibri"/>
                <w:sz w:val="18"/>
                <w:szCs w:val="18"/>
              </w:rPr>
              <w:t>also Water Resource and Climate Adaptation Advisor</w:t>
            </w: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tcPr>
          <w:p w:rsidR="004C77C3" w:rsidRDefault="004C77C3" w:rsidP="00324AFD">
            <w:pPr>
              <w:rPr>
                <w:rFonts w:ascii="Calibri" w:hAnsi="Calibri" w:cs="Calibri"/>
                <w:sz w:val="18"/>
                <w:szCs w:val="18"/>
              </w:rPr>
            </w:pPr>
            <w:r w:rsidRPr="008D27F2">
              <w:rPr>
                <w:rFonts w:ascii="Calibri" w:hAnsi="Calibri" w:cs="Calibri"/>
                <w:sz w:val="18"/>
                <w:szCs w:val="18"/>
                <w:u w:val="single"/>
              </w:rPr>
              <w:t>Completed roles</w:t>
            </w:r>
            <w:r>
              <w:rPr>
                <w:rFonts w:ascii="Calibri" w:hAnsi="Calibri" w:cs="Calibri"/>
                <w:sz w:val="18"/>
                <w:szCs w:val="18"/>
              </w:rPr>
              <w:br/>
            </w:r>
            <w:r w:rsidRPr="0088528B">
              <w:rPr>
                <w:rFonts w:ascii="Calibri" w:hAnsi="Calibri" w:cs="Calibri"/>
                <w:sz w:val="18"/>
                <w:szCs w:val="18"/>
              </w:rPr>
              <w:t xml:space="preserve">Community Management Advisor </w:t>
            </w:r>
          </w:p>
          <w:p w:rsidR="004C77C3" w:rsidRDefault="004C77C3" w:rsidP="00324AFD">
            <w:pPr>
              <w:rPr>
                <w:rFonts w:ascii="Calibri" w:hAnsi="Calibri" w:cs="Calibri"/>
                <w:sz w:val="18"/>
                <w:szCs w:val="18"/>
              </w:rPr>
            </w:pPr>
            <w:r>
              <w:rPr>
                <w:rFonts w:ascii="Calibri" w:hAnsi="Calibri" w:cs="Calibri"/>
                <w:sz w:val="18"/>
                <w:szCs w:val="18"/>
              </w:rPr>
              <w:t>Environmental Health Advisor (Inception)</w:t>
            </w:r>
          </w:p>
          <w:p w:rsidR="004C77C3" w:rsidRDefault="004C77C3" w:rsidP="00324AFD">
            <w:pPr>
              <w:rPr>
                <w:rFonts w:ascii="Calibri" w:hAnsi="Calibri" w:cs="Calibri"/>
                <w:sz w:val="18"/>
                <w:szCs w:val="18"/>
              </w:rPr>
            </w:pPr>
            <w:r>
              <w:rPr>
                <w:rFonts w:ascii="Calibri" w:hAnsi="Calibri" w:cs="Calibri"/>
                <w:sz w:val="18"/>
                <w:szCs w:val="18"/>
              </w:rPr>
              <w:t xml:space="preserve">Rural Water Sup and Sanitation Advisor </w:t>
            </w:r>
          </w:p>
          <w:p w:rsidR="004C77C3" w:rsidRDefault="004C77C3" w:rsidP="00324AFD">
            <w:pPr>
              <w:rPr>
                <w:rFonts w:ascii="Calibri" w:hAnsi="Calibri" w:cs="Calibri"/>
                <w:sz w:val="18"/>
                <w:szCs w:val="18"/>
              </w:rPr>
            </w:pPr>
            <w:r>
              <w:rPr>
                <w:rFonts w:ascii="Calibri" w:hAnsi="Calibri" w:cs="Calibri"/>
                <w:sz w:val="18"/>
                <w:szCs w:val="18"/>
              </w:rPr>
              <w:t>Social Training Advisor</w:t>
            </w:r>
          </w:p>
          <w:p w:rsidR="004C77C3" w:rsidRPr="0088528B" w:rsidRDefault="004C77C3" w:rsidP="00324AFD">
            <w:pPr>
              <w:rPr>
                <w:rFonts w:ascii="Calibri" w:hAnsi="Calibri" w:cs="Calibri"/>
                <w:sz w:val="18"/>
                <w:szCs w:val="18"/>
              </w:rPr>
            </w:pPr>
            <w:r>
              <w:rPr>
                <w:rFonts w:ascii="Calibri" w:hAnsi="Calibri" w:cs="Calibri"/>
                <w:sz w:val="18"/>
                <w:szCs w:val="18"/>
              </w:rPr>
              <w:t>Sub-total completed roles</w:t>
            </w:r>
          </w:p>
        </w:tc>
        <w:tc>
          <w:tcPr>
            <w:tcW w:w="1523" w:type="dxa"/>
            <w:tcBorders>
              <w:top w:val="single" w:sz="4" w:space="0" w:color="969696"/>
              <w:left w:val="single" w:sz="8" w:space="0" w:color="auto"/>
              <w:bottom w:val="single" w:sz="4" w:space="0" w:color="969696"/>
              <w:right w:val="single" w:sz="4" w:space="0" w:color="auto"/>
            </w:tcBorders>
          </w:tcPr>
          <w:p w:rsidR="004C77C3" w:rsidRDefault="004C77C3" w:rsidP="00324AFD">
            <w:pPr>
              <w:jc w:val="center"/>
              <w:rPr>
                <w:rFonts w:ascii="Calibri" w:hAnsi="Calibri" w:cs="Calibri"/>
                <w:sz w:val="18"/>
                <w:szCs w:val="18"/>
              </w:rPr>
            </w:pPr>
          </w:p>
          <w:p w:rsidR="004C77C3" w:rsidRDefault="004C77C3" w:rsidP="00324AFD">
            <w:pPr>
              <w:jc w:val="center"/>
              <w:rPr>
                <w:rFonts w:ascii="Calibri" w:hAnsi="Calibri" w:cs="Calibri"/>
                <w:sz w:val="18"/>
                <w:szCs w:val="18"/>
              </w:rPr>
            </w:pPr>
          </w:p>
          <w:p w:rsidR="004C77C3" w:rsidRDefault="004C77C3" w:rsidP="00324AFD">
            <w:pPr>
              <w:jc w:val="center"/>
              <w:rPr>
                <w:rFonts w:ascii="Calibri" w:hAnsi="Calibri" w:cs="Calibri"/>
                <w:sz w:val="18"/>
                <w:szCs w:val="18"/>
              </w:rPr>
            </w:pPr>
          </w:p>
          <w:p w:rsidR="004C77C3" w:rsidRDefault="004C77C3" w:rsidP="00324AFD">
            <w:pPr>
              <w:jc w:val="center"/>
              <w:rPr>
                <w:rFonts w:ascii="Calibri" w:hAnsi="Calibri" w:cs="Calibri"/>
                <w:sz w:val="18"/>
                <w:szCs w:val="18"/>
              </w:rPr>
            </w:pPr>
          </w:p>
          <w:p w:rsidR="004C77C3" w:rsidRDefault="004C77C3" w:rsidP="00324AFD">
            <w:pPr>
              <w:jc w:val="center"/>
              <w:rPr>
                <w:rFonts w:ascii="Calibri" w:hAnsi="Calibri" w:cs="Calibri"/>
                <w:sz w:val="18"/>
                <w:szCs w:val="18"/>
              </w:rPr>
            </w:pPr>
          </w:p>
          <w:p w:rsidR="004C77C3" w:rsidRDefault="004C77C3" w:rsidP="00324AFD">
            <w:pPr>
              <w:jc w:val="center"/>
              <w:rPr>
                <w:rFonts w:ascii="Calibri" w:hAnsi="Calibri" w:cs="Calibri"/>
                <w:sz w:val="18"/>
                <w:szCs w:val="18"/>
              </w:rPr>
            </w:pPr>
            <w:r>
              <w:rPr>
                <w:rFonts w:ascii="Calibri" w:hAnsi="Calibri" w:cs="Calibri"/>
                <w:sz w:val="18"/>
                <w:szCs w:val="18"/>
              </w:rPr>
              <w:t>(18)</w:t>
            </w:r>
          </w:p>
          <w:p w:rsidR="004C77C3" w:rsidRPr="0088528B" w:rsidRDefault="004C77C3" w:rsidP="00324AFD">
            <w:pPr>
              <w:jc w:val="center"/>
              <w:rPr>
                <w:rFonts w:ascii="Calibri" w:hAnsi="Calibri" w:cs="Calibri"/>
                <w:sz w:val="18"/>
                <w:szCs w:val="18"/>
              </w:rPr>
            </w:pPr>
            <w:r>
              <w:rPr>
                <w:rFonts w:ascii="Calibri" w:hAnsi="Calibri" w:cs="Calibri"/>
                <w:sz w:val="18"/>
                <w:szCs w:val="18"/>
              </w:rPr>
              <w:t>47</w:t>
            </w:r>
          </w:p>
        </w:tc>
        <w:tc>
          <w:tcPr>
            <w:tcW w:w="1674" w:type="dxa"/>
            <w:tcBorders>
              <w:top w:val="single" w:sz="4" w:space="0" w:color="969696"/>
              <w:left w:val="single" w:sz="8" w:space="0" w:color="auto"/>
              <w:bottom w:val="single" w:sz="4" w:space="0" w:color="969696"/>
              <w:right w:val="single" w:sz="4" w:space="0" w:color="auto"/>
            </w:tcBorders>
          </w:tcPr>
          <w:p w:rsidR="004C77C3" w:rsidRDefault="004C77C3" w:rsidP="00324AFD">
            <w:pPr>
              <w:jc w:val="center"/>
              <w:rPr>
                <w:rFonts w:ascii="Calibri" w:hAnsi="Calibri" w:cs="Calibri"/>
                <w:sz w:val="18"/>
                <w:szCs w:val="18"/>
              </w:rPr>
            </w:pPr>
            <w:r>
              <w:rPr>
                <w:rFonts w:ascii="Calibri" w:hAnsi="Calibri" w:cs="Calibri"/>
                <w:sz w:val="18"/>
                <w:szCs w:val="18"/>
              </w:rPr>
              <w:t>-</w:t>
            </w:r>
          </w:p>
          <w:p w:rsidR="004C77C3" w:rsidRDefault="004C77C3" w:rsidP="00324AFD">
            <w:pPr>
              <w:jc w:val="center"/>
              <w:rPr>
                <w:rFonts w:ascii="Calibri" w:hAnsi="Calibri" w:cs="Calibri"/>
                <w:sz w:val="18"/>
                <w:szCs w:val="18"/>
              </w:rPr>
            </w:pPr>
          </w:p>
          <w:p w:rsidR="004C77C3" w:rsidRDefault="004C77C3" w:rsidP="00324AFD">
            <w:pPr>
              <w:jc w:val="center"/>
              <w:rPr>
                <w:rFonts w:ascii="Calibri" w:hAnsi="Calibri" w:cs="Calibri"/>
                <w:sz w:val="18"/>
                <w:szCs w:val="18"/>
              </w:rPr>
            </w:pPr>
          </w:p>
          <w:p w:rsidR="004C77C3" w:rsidRDefault="004C77C3" w:rsidP="00324AFD">
            <w:pPr>
              <w:jc w:val="center"/>
              <w:rPr>
                <w:rFonts w:ascii="Calibri" w:hAnsi="Calibri" w:cs="Calibri"/>
                <w:sz w:val="18"/>
                <w:szCs w:val="18"/>
              </w:rPr>
            </w:pPr>
          </w:p>
          <w:p w:rsidR="004C77C3" w:rsidRDefault="004C77C3" w:rsidP="00324AFD">
            <w:pPr>
              <w:jc w:val="center"/>
              <w:rPr>
                <w:rFonts w:ascii="Calibri" w:hAnsi="Calibri" w:cs="Calibri"/>
                <w:sz w:val="18"/>
                <w:szCs w:val="18"/>
              </w:rPr>
            </w:pPr>
          </w:p>
          <w:p w:rsidR="004C77C3" w:rsidRDefault="004C77C3" w:rsidP="00324AFD">
            <w:pPr>
              <w:jc w:val="center"/>
              <w:rPr>
                <w:rFonts w:ascii="Calibri" w:hAnsi="Calibri" w:cs="Calibri"/>
                <w:sz w:val="18"/>
                <w:szCs w:val="18"/>
              </w:rPr>
            </w:pPr>
            <w:r>
              <w:rPr>
                <w:rFonts w:ascii="Calibri" w:hAnsi="Calibri" w:cs="Calibri"/>
                <w:sz w:val="18"/>
                <w:szCs w:val="18"/>
              </w:rPr>
              <w:t>(18)</w:t>
            </w:r>
          </w:p>
          <w:p w:rsidR="004C77C3" w:rsidRPr="0088528B" w:rsidRDefault="004C77C3" w:rsidP="00324AFD">
            <w:pPr>
              <w:jc w:val="center"/>
              <w:rPr>
                <w:rFonts w:ascii="Calibri" w:hAnsi="Calibri" w:cs="Calibri"/>
                <w:sz w:val="18"/>
                <w:szCs w:val="18"/>
              </w:rPr>
            </w:pPr>
            <w:r>
              <w:rPr>
                <w:rFonts w:ascii="Calibri" w:hAnsi="Calibri" w:cs="Calibri"/>
                <w:sz w:val="18"/>
                <w:szCs w:val="18"/>
              </w:rPr>
              <w:t>47</w:t>
            </w:r>
          </w:p>
        </w:tc>
        <w:tc>
          <w:tcPr>
            <w:tcW w:w="1599" w:type="dxa"/>
            <w:tcBorders>
              <w:top w:val="single" w:sz="4" w:space="0" w:color="969696"/>
              <w:left w:val="single" w:sz="8" w:space="0" w:color="auto"/>
              <w:bottom w:val="single" w:sz="4" w:space="0" w:color="969696"/>
              <w:right w:val="single" w:sz="8" w:space="0" w:color="auto"/>
            </w:tcBorders>
          </w:tcPr>
          <w:p w:rsidR="004C77C3" w:rsidRDefault="004C77C3" w:rsidP="00324AFD">
            <w:pPr>
              <w:jc w:val="center"/>
              <w:rPr>
                <w:rFonts w:ascii="Calibri" w:hAnsi="Calibri" w:cs="Calibri"/>
                <w:sz w:val="18"/>
                <w:szCs w:val="18"/>
              </w:rPr>
            </w:pPr>
          </w:p>
          <w:p w:rsidR="004C77C3" w:rsidRDefault="004C77C3" w:rsidP="00324AFD">
            <w:pPr>
              <w:jc w:val="center"/>
              <w:rPr>
                <w:rFonts w:ascii="Calibri" w:hAnsi="Calibri" w:cs="Calibri"/>
                <w:sz w:val="18"/>
                <w:szCs w:val="18"/>
              </w:rPr>
            </w:pPr>
          </w:p>
          <w:p w:rsidR="004C77C3" w:rsidRDefault="004C77C3" w:rsidP="00324AFD">
            <w:pPr>
              <w:jc w:val="center"/>
              <w:rPr>
                <w:rFonts w:ascii="Calibri" w:hAnsi="Calibri" w:cs="Calibri"/>
                <w:sz w:val="18"/>
                <w:szCs w:val="18"/>
              </w:rPr>
            </w:pPr>
          </w:p>
          <w:p w:rsidR="004C77C3" w:rsidRDefault="004C77C3" w:rsidP="00324AFD">
            <w:pPr>
              <w:jc w:val="center"/>
              <w:rPr>
                <w:rFonts w:ascii="Calibri" w:hAnsi="Calibri" w:cs="Calibri"/>
                <w:sz w:val="18"/>
                <w:szCs w:val="18"/>
              </w:rPr>
            </w:pPr>
          </w:p>
          <w:p w:rsidR="004C77C3" w:rsidRDefault="004C77C3" w:rsidP="00324AFD">
            <w:pPr>
              <w:jc w:val="center"/>
              <w:rPr>
                <w:rFonts w:ascii="Calibri" w:hAnsi="Calibri" w:cs="Calibri"/>
                <w:sz w:val="18"/>
                <w:szCs w:val="18"/>
              </w:rPr>
            </w:pPr>
          </w:p>
          <w:p w:rsidR="004C77C3" w:rsidRPr="0088528B" w:rsidRDefault="004C77C3" w:rsidP="00324AFD">
            <w:pPr>
              <w:jc w:val="center"/>
              <w:rPr>
                <w:rFonts w:ascii="Calibri" w:hAnsi="Calibri" w:cs="Calibri"/>
                <w:sz w:val="18"/>
                <w:szCs w:val="18"/>
              </w:rPr>
            </w:pPr>
            <w:r>
              <w:rPr>
                <w:rFonts w:ascii="Calibri" w:hAnsi="Calibri" w:cs="Calibri"/>
                <w:sz w:val="18"/>
                <w:szCs w:val="18"/>
              </w:rPr>
              <w:t>(18)</w:t>
            </w:r>
            <w:r>
              <w:rPr>
                <w:rFonts w:ascii="Calibri" w:hAnsi="Calibri" w:cs="Calibri"/>
                <w:sz w:val="18"/>
                <w:szCs w:val="18"/>
              </w:rPr>
              <w:br/>
            </w:r>
            <w:r>
              <w:rPr>
                <w:rFonts w:ascii="Calibri" w:hAnsi="Calibri" w:cs="Calibri"/>
                <w:sz w:val="18"/>
                <w:szCs w:val="18"/>
              </w:rPr>
              <w:br/>
              <w:t>47</w:t>
            </w:r>
          </w:p>
        </w:tc>
        <w:tc>
          <w:tcPr>
            <w:tcW w:w="1995" w:type="dxa"/>
            <w:tcBorders>
              <w:top w:val="single" w:sz="4" w:space="0" w:color="969696"/>
              <w:left w:val="single" w:sz="8" w:space="0" w:color="auto"/>
              <w:bottom w:val="single" w:sz="4" w:space="0" w:color="969696"/>
              <w:right w:val="single" w:sz="4" w:space="0" w:color="auto"/>
            </w:tcBorders>
          </w:tcPr>
          <w:p w:rsidR="004C77C3" w:rsidRDefault="004C77C3" w:rsidP="00324AFD">
            <w:pPr>
              <w:rPr>
                <w:rFonts w:ascii="Calibri" w:hAnsi="Calibri" w:cs="Calibri"/>
                <w:sz w:val="18"/>
                <w:szCs w:val="18"/>
              </w:rPr>
            </w:pPr>
            <w:r>
              <w:rPr>
                <w:rFonts w:ascii="Calibri" w:hAnsi="Calibri" w:cs="Calibri"/>
                <w:sz w:val="18"/>
                <w:szCs w:val="18"/>
              </w:rPr>
              <w:br/>
              <w:t>CMA (inception) became CDA</w:t>
            </w:r>
            <w:r>
              <w:rPr>
                <w:rFonts w:ascii="Calibri" w:hAnsi="Calibri" w:cs="Calibri"/>
                <w:sz w:val="18"/>
                <w:szCs w:val="18"/>
              </w:rPr>
              <w:br/>
              <w:t xml:space="preserve">EHA (inception) became EHA </w:t>
            </w:r>
          </w:p>
          <w:p w:rsidR="004C77C3" w:rsidRPr="0088528B" w:rsidRDefault="004C77C3" w:rsidP="00324AFD">
            <w:pPr>
              <w:rPr>
                <w:rFonts w:ascii="Calibri" w:hAnsi="Calibri" w:cs="Calibri"/>
                <w:sz w:val="18"/>
                <w:szCs w:val="18"/>
              </w:rPr>
            </w:pPr>
            <w:r>
              <w:rPr>
                <w:rFonts w:ascii="Calibri" w:hAnsi="Calibri" w:cs="Calibri"/>
                <w:sz w:val="18"/>
                <w:szCs w:val="18"/>
              </w:rPr>
              <w:t>RWSSA (inception) became WSEA1</w:t>
            </w:r>
          </w:p>
        </w:tc>
      </w:tr>
      <w:tr w:rsidR="004C77C3" w:rsidRPr="0088528B" w:rsidTr="00324AFD">
        <w:trPr>
          <w:trHeight w:val="255"/>
          <w:tblHeader/>
        </w:trPr>
        <w:tc>
          <w:tcPr>
            <w:tcW w:w="2717" w:type="dxa"/>
            <w:tcBorders>
              <w:top w:val="single" w:sz="4" w:space="0" w:color="969696"/>
              <w:left w:val="single" w:sz="8" w:space="0" w:color="auto"/>
              <w:bottom w:val="single" w:sz="4" w:space="0" w:color="969696"/>
              <w:right w:val="single" w:sz="4" w:space="0" w:color="auto"/>
            </w:tcBorders>
            <w:shd w:val="clear" w:color="auto" w:fill="C6D9F1" w:themeFill="text2" w:themeFillTint="33"/>
            <w:vAlign w:val="center"/>
          </w:tcPr>
          <w:p w:rsidR="004C77C3" w:rsidRPr="00245466" w:rsidRDefault="004C77C3" w:rsidP="00324AFD">
            <w:pPr>
              <w:rPr>
                <w:rFonts w:ascii="Calibri" w:hAnsi="Calibri" w:cs="Calibri"/>
                <w:b/>
                <w:sz w:val="18"/>
                <w:szCs w:val="18"/>
              </w:rPr>
            </w:pPr>
            <w:r w:rsidRPr="00245466">
              <w:rPr>
                <w:rFonts w:ascii="Calibri" w:hAnsi="Calibri" w:cs="Calibri"/>
                <w:b/>
                <w:sz w:val="18"/>
                <w:szCs w:val="18"/>
              </w:rPr>
              <w:t>International sub-total</w:t>
            </w:r>
          </w:p>
        </w:tc>
        <w:tc>
          <w:tcPr>
            <w:tcW w:w="1523" w:type="dxa"/>
            <w:tcBorders>
              <w:top w:val="single" w:sz="4" w:space="0" w:color="969696"/>
              <w:left w:val="single" w:sz="8" w:space="0" w:color="auto"/>
              <w:bottom w:val="single" w:sz="4" w:space="0" w:color="969696"/>
              <w:right w:val="single" w:sz="4" w:space="0" w:color="auto"/>
            </w:tcBorders>
            <w:shd w:val="clear" w:color="auto" w:fill="C6D9F1" w:themeFill="text2" w:themeFillTint="33"/>
          </w:tcPr>
          <w:p w:rsidR="004C77C3" w:rsidRPr="00245466" w:rsidRDefault="004C77C3" w:rsidP="00324AFD">
            <w:pPr>
              <w:jc w:val="center"/>
              <w:rPr>
                <w:rFonts w:ascii="Calibri" w:hAnsi="Calibri" w:cs="Calibri"/>
                <w:b/>
                <w:sz w:val="18"/>
                <w:szCs w:val="18"/>
              </w:rPr>
            </w:pPr>
            <w:r w:rsidRPr="00245466">
              <w:rPr>
                <w:rFonts w:ascii="Calibri" w:hAnsi="Calibri" w:cs="Calibri"/>
                <w:b/>
                <w:sz w:val="18"/>
                <w:szCs w:val="18"/>
              </w:rPr>
              <w:t>506</w:t>
            </w:r>
          </w:p>
        </w:tc>
        <w:tc>
          <w:tcPr>
            <w:tcW w:w="1674" w:type="dxa"/>
            <w:tcBorders>
              <w:top w:val="single" w:sz="4" w:space="0" w:color="969696"/>
              <w:left w:val="single" w:sz="8" w:space="0" w:color="auto"/>
              <w:bottom w:val="single" w:sz="4" w:space="0" w:color="969696"/>
              <w:right w:val="single" w:sz="4" w:space="0" w:color="auto"/>
            </w:tcBorders>
            <w:shd w:val="clear" w:color="auto" w:fill="C6D9F1" w:themeFill="text2" w:themeFillTint="33"/>
          </w:tcPr>
          <w:p w:rsidR="004C77C3" w:rsidRPr="00245466" w:rsidRDefault="004C77C3" w:rsidP="00324AFD">
            <w:pPr>
              <w:jc w:val="center"/>
              <w:rPr>
                <w:rFonts w:ascii="Calibri" w:hAnsi="Calibri" w:cs="Calibri"/>
                <w:b/>
                <w:sz w:val="18"/>
                <w:szCs w:val="18"/>
              </w:rPr>
            </w:pPr>
            <w:r w:rsidRPr="00245466">
              <w:rPr>
                <w:rFonts w:ascii="Calibri" w:hAnsi="Calibri" w:cs="Calibri"/>
                <w:b/>
                <w:sz w:val="18"/>
                <w:szCs w:val="18"/>
              </w:rPr>
              <w:t>478</w:t>
            </w:r>
          </w:p>
        </w:tc>
        <w:tc>
          <w:tcPr>
            <w:tcW w:w="1599" w:type="dxa"/>
            <w:tcBorders>
              <w:top w:val="single" w:sz="4" w:space="0" w:color="969696"/>
              <w:left w:val="single" w:sz="8" w:space="0" w:color="auto"/>
              <w:bottom w:val="single" w:sz="4" w:space="0" w:color="969696"/>
              <w:right w:val="single" w:sz="8" w:space="0" w:color="auto"/>
            </w:tcBorders>
            <w:shd w:val="clear" w:color="auto" w:fill="C6D9F1" w:themeFill="text2" w:themeFillTint="33"/>
          </w:tcPr>
          <w:p w:rsidR="004C77C3" w:rsidRPr="00245466" w:rsidRDefault="004C77C3" w:rsidP="00324AFD">
            <w:pPr>
              <w:jc w:val="center"/>
              <w:rPr>
                <w:rFonts w:ascii="Calibri" w:hAnsi="Calibri" w:cs="Calibri"/>
                <w:b/>
                <w:sz w:val="18"/>
                <w:szCs w:val="18"/>
              </w:rPr>
            </w:pPr>
            <w:r w:rsidRPr="00245466">
              <w:rPr>
                <w:rFonts w:ascii="Calibri" w:hAnsi="Calibri" w:cs="Calibri"/>
                <w:b/>
                <w:sz w:val="18"/>
                <w:szCs w:val="18"/>
              </w:rPr>
              <w:t>538.6</w:t>
            </w:r>
          </w:p>
        </w:tc>
        <w:tc>
          <w:tcPr>
            <w:tcW w:w="1995" w:type="dxa"/>
            <w:tcBorders>
              <w:top w:val="single" w:sz="4" w:space="0" w:color="969696"/>
              <w:left w:val="single" w:sz="8" w:space="0" w:color="auto"/>
              <w:bottom w:val="single" w:sz="4" w:space="0" w:color="969696"/>
              <w:right w:val="single" w:sz="4" w:space="0" w:color="auto"/>
            </w:tcBorders>
            <w:shd w:val="clear" w:color="auto" w:fill="C6D9F1" w:themeFill="text2" w:themeFillTint="33"/>
          </w:tcPr>
          <w:p w:rsidR="004C77C3" w:rsidRPr="00245466" w:rsidRDefault="004C77C3" w:rsidP="00324AFD">
            <w:pPr>
              <w:rPr>
                <w:rFonts w:ascii="Calibri" w:hAnsi="Calibri" w:cs="Calibri"/>
                <w:b/>
                <w:sz w:val="18"/>
                <w:szCs w:val="18"/>
              </w:rPr>
            </w:pPr>
            <w:r w:rsidRPr="00245466">
              <w:rPr>
                <w:rFonts w:ascii="Calibri" w:hAnsi="Calibri" w:cs="Calibri"/>
                <w:b/>
                <w:sz w:val="18"/>
                <w:szCs w:val="18"/>
              </w:rPr>
              <w:t>Months</w:t>
            </w: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tcPr>
          <w:p w:rsidR="004C77C3" w:rsidRPr="0088528B" w:rsidRDefault="004C77C3" w:rsidP="00324AFD">
            <w:pPr>
              <w:rPr>
                <w:rFonts w:ascii="Calibri" w:hAnsi="Calibri" w:cs="Calibri"/>
                <w:b/>
                <w:sz w:val="18"/>
                <w:szCs w:val="18"/>
              </w:rPr>
            </w:pPr>
          </w:p>
        </w:tc>
        <w:tc>
          <w:tcPr>
            <w:tcW w:w="1523" w:type="dxa"/>
            <w:tcBorders>
              <w:top w:val="single" w:sz="4" w:space="0" w:color="969696"/>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p>
        </w:tc>
        <w:tc>
          <w:tcPr>
            <w:tcW w:w="1674" w:type="dxa"/>
            <w:tcBorders>
              <w:top w:val="single" w:sz="4" w:space="0" w:color="969696"/>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p>
        </w:tc>
        <w:tc>
          <w:tcPr>
            <w:tcW w:w="1599" w:type="dxa"/>
            <w:tcBorders>
              <w:top w:val="single" w:sz="4" w:space="0" w:color="969696"/>
              <w:left w:val="single" w:sz="8" w:space="0" w:color="auto"/>
              <w:bottom w:val="single" w:sz="4" w:space="0" w:color="969696"/>
              <w:right w:val="single" w:sz="8" w:space="0" w:color="auto"/>
            </w:tcBorders>
          </w:tcPr>
          <w:p w:rsidR="004C77C3" w:rsidRPr="0088528B" w:rsidRDefault="004C77C3" w:rsidP="00324AFD">
            <w:pPr>
              <w:jc w:val="center"/>
              <w:rPr>
                <w:rFonts w:ascii="Calibri" w:hAnsi="Calibri" w:cs="Calibri"/>
                <w:sz w:val="18"/>
                <w:szCs w:val="18"/>
              </w:rPr>
            </w:pPr>
          </w:p>
        </w:tc>
        <w:tc>
          <w:tcPr>
            <w:tcW w:w="1995" w:type="dxa"/>
            <w:tcBorders>
              <w:top w:val="single" w:sz="4" w:space="0" w:color="969696"/>
              <w:left w:val="single" w:sz="8" w:space="0" w:color="auto"/>
              <w:bottom w:val="single" w:sz="4" w:space="0" w:color="969696"/>
              <w:right w:val="single" w:sz="4" w:space="0" w:color="auto"/>
            </w:tcBorders>
          </w:tcPr>
          <w:p w:rsidR="004C77C3" w:rsidRPr="0088528B" w:rsidRDefault="004C77C3" w:rsidP="00324AFD">
            <w:pPr>
              <w:rPr>
                <w:rFonts w:ascii="Calibri" w:hAnsi="Calibri" w:cs="Calibri"/>
                <w:sz w:val="18"/>
                <w:szCs w:val="18"/>
              </w:rPr>
            </w:pPr>
          </w:p>
        </w:tc>
      </w:tr>
      <w:tr w:rsidR="004C77C3" w:rsidRPr="0088528B" w:rsidTr="00324AFD">
        <w:trPr>
          <w:trHeight w:val="255"/>
          <w:tblHeader/>
        </w:trPr>
        <w:tc>
          <w:tcPr>
            <w:tcW w:w="9508" w:type="dxa"/>
            <w:gridSpan w:val="5"/>
            <w:tcBorders>
              <w:top w:val="nil"/>
              <w:left w:val="single" w:sz="8" w:space="0" w:color="auto"/>
              <w:bottom w:val="single" w:sz="4" w:space="0" w:color="969696"/>
              <w:right w:val="single" w:sz="4" w:space="0" w:color="auto"/>
            </w:tcBorders>
            <w:shd w:val="clear" w:color="auto" w:fill="C6D9F1" w:themeFill="text2" w:themeFillTint="33"/>
            <w:vAlign w:val="center"/>
          </w:tcPr>
          <w:p w:rsidR="004C77C3" w:rsidRPr="0088528B" w:rsidRDefault="004C77C3" w:rsidP="00324AFD">
            <w:pPr>
              <w:rPr>
                <w:rFonts w:ascii="Calibri" w:hAnsi="Calibri" w:cs="Calibri"/>
                <w:sz w:val="18"/>
                <w:szCs w:val="18"/>
              </w:rPr>
            </w:pPr>
            <w:r w:rsidRPr="0088528B">
              <w:rPr>
                <w:rFonts w:ascii="Calibri" w:hAnsi="Calibri" w:cs="Calibri"/>
                <w:b/>
                <w:sz w:val="18"/>
                <w:szCs w:val="18"/>
              </w:rPr>
              <w:t>Lo</w:t>
            </w:r>
            <w:r w:rsidRPr="00245466">
              <w:rPr>
                <w:rFonts w:ascii="Calibri" w:hAnsi="Calibri" w:cs="Calibri"/>
                <w:b/>
                <w:sz w:val="18"/>
                <w:szCs w:val="18"/>
                <w:shd w:val="clear" w:color="auto" w:fill="C6D9F1" w:themeFill="text2" w:themeFillTint="33"/>
              </w:rPr>
              <w:t>cal staff</w:t>
            </w: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tcPr>
          <w:p w:rsidR="004C77C3" w:rsidRPr="0088528B" w:rsidRDefault="004C77C3" w:rsidP="00324AFD">
            <w:pPr>
              <w:rPr>
                <w:rFonts w:ascii="Calibri" w:hAnsi="Calibri" w:cs="Calibri"/>
                <w:sz w:val="18"/>
                <w:szCs w:val="18"/>
              </w:rPr>
            </w:pPr>
            <w:r w:rsidRPr="0088528B">
              <w:rPr>
                <w:rFonts w:ascii="Calibri" w:hAnsi="Calibri" w:cs="Calibri"/>
                <w:sz w:val="18"/>
                <w:szCs w:val="18"/>
              </w:rPr>
              <w:t>Program Operations Manager</w:t>
            </w:r>
          </w:p>
        </w:tc>
        <w:tc>
          <w:tcPr>
            <w:tcW w:w="1523" w:type="dxa"/>
            <w:tcBorders>
              <w:top w:val="single" w:sz="4" w:space="0" w:color="969696"/>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59</w:t>
            </w:r>
          </w:p>
        </w:tc>
        <w:tc>
          <w:tcPr>
            <w:tcW w:w="1674" w:type="dxa"/>
            <w:tcBorders>
              <w:top w:val="single" w:sz="4" w:space="0" w:color="969696"/>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50</w:t>
            </w:r>
          </w:p>
        </w:tc>
        <w:tc>
          <w:tcPr>
            <w:tcW w:w="1599" w:type="dxa"/>
            <w:tcBorders>
              <w:top w:val="single" w:sz="4" w:space="0" w:color="969696"/>
              <w:left w:val="single" w:sz="8" w:space="0" w:color="auto"/>
              <w:bottom w:val="single" w:sz="4" w:space="0" w:color="969696"/>
              <w:right w:val="single" w:sz="8"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5</w:t>
            </w:r>
            <w:r>
              <w:rPr>
                <w:rFonts w:ascii="Calibri" w:hAnsi="Calibri" w:cs="Calibri"/>
                <w:sz w:val="18"/>
                <w:szCs w:val="18"/>
              </w:rPr>
              <w:t>8</w:t>
            </w:r>
            <w:r w:rsidRPr="0088528B">
              <w:rPr>
                <w:rFonts w:ascii="Calibri" w:hAnsi="Calibri" w:cs="Calibri"/>
                <w:sz w:val="18"/>
                <w:szCs w:val="18"/>
              </w:rPr>
              <w:t>.5</w:t>
            </w:r>
          </w:p>
        </w:tc>
        <w:tc>
          <w:tcPr>
            <w:tcW w:w="1995" w:type="dxa"/>
            <w:tcBorders>
              <w:top w:val="single" w:sz="4" w:space="0" w:color="969696"/>
              <w:left w:val="single" w:sz="8" w:space="0" w:color="auto"/>
              <w:bottom w:val="single" w:sz="4" w:space="0" w:color="969696"/>
              <w:right w:val="single" w:sz="4" w:space="0" w:color="auto"/>
            </w:tcBorders>
          </w:tcPr>
          <w:p w:rsidR="004C77C3" w:rsidRPr="0088528B" w:rsidRDefault="004C77C3" w:rsidP="00324AFD">
            <w:pPr>
              <w:rPr>
                <w:rFonts w:ascii="Calibri" w:hAnsi="Calibri" w:cs="Calibri"/>
                <w:sz w:val="18"/>
                <w:szCs w:val="18"/>
              </w:rPr>
            </w:pPr>
            <w:r>
              <w:rPr>
                <w:rFonts w:ascii="Calibri" w:hAnsi="Calibri" w:cs="Calibri"/>
                <w:sz w:val="18"/>
                <w:szCs w:val="18"/>
              </w:rPr>
              <w:t>WoLWP#1 + inception period</w:t>
            </w: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 xml:space="preserve">2 </w:t>
            </w:r>
            <w:r>
              <w:rPr>
                <w:rFonts w:ascii="Calibri" w:hAnsi="Calibri" w:cs="Calibri"/>
                <w:sz w:val="18"/>
                <w:szCs w:val="18"/>
              </w:rPr>
              <w:t>Community Development Officers</w:t>
            </w:r>
          </w:p>
        </w:tc>
        <w:tc>
          <w:tcPr>
            <w:tcW w:w="1523" w:type="dxa"/>
            <w:tcBorders>
              <w:top w:val="single" w:sz="4" w:space="0" w:color="969696"/>
              <w:left w:val="single" w:sz="8" w:space="0" w:color="auto"/>
              <w:bottom w:val="single" w:sz="4" w:space="0" w:color="969696"/>
              <w:right w:val="single" w:sz="4" w:space="0" w:color="auto"/>
            </w:tcBorders>
          </w:tcPr>
          <w:p w:rsidR="004C77C3" w:rsidRPr="000D15C1" w:rsidRDefault="004C77C3" w:rsidP="00324AFD">
            <w:pPr>
              <w:jc w:val="center"/>
              <w:rPr>
                <w:rFonts w:ascii="Calibri" w:hAnsi="Calibri" w:cs="Calibri"/>
                <w:sz w:val="18"/>
                <w:szCs w:val="18"/>
                <w:highlight w:val="yellow"/>
              </w:rPr>
            </w:pPr>
            <w:r w:rsidRPr="003723FD">
              <w:rPr>
                <w:rFonts w:ascii="Calibri" w:hAnsi="Calibri" w:cs="Calibri"/>
                <w:sz w:val="18"/>
                <w:szCs w:val="18"/>
              </w:rPr>
              <w:t>102</w:t>
            </w:r>
          </w:p>
        </w:tc>
        <w:tc>
          <w:tcPr>
            <w:tcW w:w="1674" w:type="dxa"/>
            <w:tcBorders>
              <w:top w:val="single" w:sz="4" w:space="0" w:color="969696"/>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116</w:t>
            </w:r>
          </w:p>
        </w:tc>
        <w:tc>
          <w:tcPr>
            <w:tcW w:w="1599" w:type="dxa"/>
            <w:tcBorders>
              <w:top w:val="single" w:sz="4" w:space="0" w:color="969696"/>
              <w:left w:val="single" w:sz="8" w:space="0" w:color="auto"/>
              <w:bottom w:val="single" w:sz="4" w:space="0" w:color="969696"/>
              <w:right w:val="single" w:sz="8"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121</w:t>
            </w:r>
          </w:p>
        </w:tc>
        <w:tc>
          <w:tcPr>
            <w:tcW w:w="1995" w:type="dxa"/>
            <w:tcBorders>
              <w:top w:val="single" w:sz="4" w:space="0" w:color="969696"/>
              <w:left w:val="single" w:sz="8" w:space="0" w:color="auto"/>
              <w:bottom w:val="single" w:sz="4" w:space="0" w:color="969696"/>
              <w:right w:val="single" w:sz="4" w:space="0" w:color="auto"/>
            </w:tcBorders>
          </w:tcPr>
          <w:p w:rsidR="004C77C3" w:rsidRPr="0088528B" w:rsidRDefault="004C77C3" w:rsidP="00324AFD">
            <w:pPr>
              <w:rPr>
                <w:rFonts w:ascii="Calibri" w:hAnsi="Calibri" w:cs="Calibri"/>
                <w:sz w:val="18"/>
                <w:szCs w:val="18"/>
              </w:rPr>
            </w:pP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12 District Community Development Officer</w:t>
            </w:r>
            <w:r>
              <w:rPr>
                <w:rFonts w:ascii="Calibri" w:hAnsi="Calibri" w:cs="Calibri"/>
                <w:sz w:val="18"/>
                <w:szCs w:val="18"/>
              </w:rPr>
              <w:t>s</w:t>
            </w:r>
          </w:p>
        </w:tc>
        <w:tc>
          <w:tcPr>
            <w:tcW w:w="1523" w:type="dxa"/>
            <w:tcBorders>
              <w:top w:val="nil"/>
              <w:left w:val="single" w:sz="8" w:space="0" w:color="auto"/>
              <w:bottom w:val="single" w:sz="4" w:space="0" w:color="969696"/>
              <w:right w:val="single" w:sz="4" w:space="0" w:color="auto"/>
            </w:tcBorders>
          </w:tcPr>
          <w:p w:rsidR="004C77C3" w:rsidRPr="000D15C1" w:rsidRDefault="004C77C3" w:rsidP="00324AFD">
            <w:pPr>
              <w:jc w:val="center"/>
              <w:rPr>
                <w:rFonts w:ascii="Calibri" w:hAnsi="Calibri" w:cs="Calibri"/>
                <w:sz w:val="18"/>
                <w:szCs w:val="18"/>
                <w:highlight w:val="yellow"/>
              </w:rPr>
            </w:pPr>
            <w:r w:rsidRPr="003723FD">
              <w:rPr>
                <w:rFonts w:ascii="Calibri" w:hAnsi="Calibri" w:cs="Calibri"/>
                <w:sz w:val="18"/>
                <w:szCs w:val="18"/>
              </w:rPr>
              <w:t>516</w:t>
            </w:r>
          </w:p>
        </w:tc>
        <w:tc>
          <w:tcPr>
            <w:tcW w:w="1674"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431</w:t>
            </w:r>
          </w:p>
        </w:tc>
        <w:tc>
          <w:tcPr>
            <w:tcW w:w="1599" w:type="dxa"/>
            <w:tcBorders>
              <w:top w:val="nil"/>
              <w:left w:val="single" w:sz="8" w:space="0" w:color="auto"/>
              <w:bottom w:val="single" w:sz="4" w:space="0" w:color="969696"/>
              <w:right w:val="single" w:sz="8"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461</w:t>
            </w:r>
          </w:p>
        </w:tc>
        <w:tc>
          <w:tcPr>
            <w:tcW w:w="1995" w:type="dxa"/>
            <w:tcBorders>
              <w:top w:val="nil"/>
              <w:left w:val="single" w:sz="8" w:space="0" w:color="auto"/>
              <w:bottom w:val="single" w:sz="4" w:space="0" w:color="969696"/>
              <w:right w:val="single" w:sz="4" w:space="0" w:color="auto"/>
            </w:tcBorders>
          </w:tcPr>
          <w:p w:rsidR="004C77C3" w:rsidRPr="0088528B" w:rsidRDefault="004C77C3" w:rsidP="00324AFD">
            <w:pPr>
              <w:rPr>
                <w:rFonts w:ascii="Calibri" w:hAnsi="Calibri" w:cs="Calibri"/>
                <w:sz w:val="18"/>
                <w:szCs w:val="18"/>
              </w:rPr>
            </w:pPr>
            <w:r>
              <w:rPr>
                <w:rFonts w:ascii="Calibri" w:hAnsi="Calibri" w:cs="Calibri"/>
                <w:sz w:val="18"/>
                <w:szCs w:val="18"/>
              </w:rPr>
              <w:t>Delayed approval of WoLWP#1</w:t>
            </w: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Monitoring &amp; Evaluation Officer</w:t>
            </w:r>
          </w:p>
        </w:tc>
        <w:tc>
          <w:tcPr>
            <w:tcW w:w="1523" w:type="dxa"/>
            <w:tcBorders>
              <w:top w:val="nil"/>
              <w:left w:val="single" w:sz="8" w:space="0" w:color="auto"/>
              <w:bottom w:val="single" w:sz="4" w:space="0" w:color="969696"/>
              <w:right w:val="single" w:sz="4" w:space="0" w:color="auto"/>
            </w:tcBorders>
          </w:tcPr>
          <w:p w:rsidR="004C77C3" w:rsidRPr="001564BE" w:rsidRDefault="004C77C3" w:rsidP="00324AFD">
            <w:pPr>
              <w:jc w:val="center"/>
              <w:rPr>
                <w:rFonts w:ascii="Calibri" w:hAnsi="Calibri" w:cs="Calibri"/>
                <w:sz w:val="18"/>
                <w:szCs w:val="18"/>
              </w:rPr>
            </w:pPr>
            <w:r w:rsidRPr="001564BE">
              <w:rPr>
                <w:rFonts w:ascii="Calibri" w:hAnsi="Calibri" w:cs="Calibri"/>
                <w:sz w:val="18"/>
                <w:szCs w:val="18"/>
              </w:rPr>
              <w:t>44</w:t>
            </w:r>
          </w:p>
        </w:tc>
        <w:tc>
          <w:tcPr>
            <w:tcW w:w="1674"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41.5</w:t>
            </w:r>
          </w:p>
        </w:tc>
        <w:tc>
          <w:tcPr>
            <w:tcW w:w="1599" w:type="dxa"/>
            <w:tcBorders>
              <w:top w:val="nil"/>
              <w:left w:val="single" w:sz="8" w:space="0" w:color="auto"/>
              <w:bottom w:val="single" w:sz="4" w:space="0" w:color="969696"/>
              <w:right w:val="single" w:sz="8"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44</w:t>
            </w:r>
          </w:p>
        </w:tc>
        <w:tc>
          <w:tcPr>
            <w:tcW w:w="1995" w:type="dxa"/>
            <w:tcBorders>
              <w:top w:val="nil"/>
              <w:left w:val="single" w:sz="8" w:space="0" w:color="auto"/>
              <w:bottom w:val="single" w:sz="4" w:space="0" w:color="969696"/>
              <w:right w:val="single" w:sz="4" w:space="0" w:color="auto"/>
            </w:tcBorders>
          </w:tcPr>
          <w:p w:rsidR="004C77C3" w:rsidRPr="0088528B" w:rsidRDefault="004C77C3" w:rsidP="00324AFD">
            <w:pPr>
              <w:rPr>
                <w:rFonts w:ascii="Calibri" w:hAnsi="Calibri" w:cs="Calibri"/>
                <w:sz w:val="18"/>
                <w:szCs w:val="18"/>
              </w:rPr>
            </w:pP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Gender Development Officer</w:t>
            </w:r>
          </w:p>
        </w:tc>
        <w:tc>
          <w:tcPr>
            <w:tcW w:w="1523" w:type="dxa"/>
            <w:tcBorders>
              <w:top w:val="nil"/>
              <w:left w:val="single" w:sz="8" w:space="0" w:color="auto"/>
              <w:bottom w:val="single" w:sz="4" w:space="0" w:color="969696"/>
              <w:right w:val="single" w:sz="4" w:space="0" w:color="auto"/>
            </w:tcBorders>
          </w:tcPr>
          <w:p w:rsidR="004C77C3" w:rsidRPr="001564BE" w:rsidRDefault="004C77C3" w:rsidP="00324AFD">
            <w:pPr>
              <w:jc w:val="center"/>
              <w:rPr>
                <w:rFonts w:ascii="Calibri" w:hAnsi="Calibri" w:cs="Calibri"/>
                <w:sz w:val="18"/>
                <w:szCs w:val="18"/>
              </w:rPr>
            </w:pPr>
            <w:r w:rsidRPr="001564BE">
              <w:rPr>
                <w:rFonts w:ascii="Calibri" w:hAnsi="Calibri" w:cs="Calibri"/>
                <w:sz w:val="18"/>
                <w:szCs w:val="18"/>
              </w:rPr>
              <w:t>42</w:t>
            </w:r>
          </w:p>
        </w:tc>
        <w:tc>
          <w:tcPr>
            <w:tcW w:w="1674"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36</w:t>
            </w:r>
          </w:p>
        </w:tc>
        <w:tc>
          <w:tcPr>
            <w:tcW w:w="1599" w:type="dxa"/>
            <w:tcBorders>
              <w:top w:val="nil"/>
              <w:left w:val="single" w:sz="8" w:space="0" w:color="auto"/>
              <w:bottom w:val="single" w:sz="4" w:space="0" w:color="969696"/>
              <w:right w:val="single" w:sz="8"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38.5</w:t>
            </w:r>
          </w:p>
        </w:tc>
        <w:tc>
          <w:tcPr>
            <w:tcW w:w="1995" w:type="dxa"/>
            <w:tcBorders>
              <w:top w:val="nil"/>
              <w:left w:val="single" w:sz="8" w:space="0" w:color="auto"/>
              <w:bottom w:val="single" w:sz="4" w:space="0" w:color="969696"/>
              <w:right w:val="single" w:sz="4" w:space="0" w:color="auto"/>
            </w:tcBorders>
          </w:tcPr>
          <w:p w:rsidR="004C77C3" w:rsidRPr="0088528B" w:rsidRDefault="004C77C3" w:rsidP="00324AFD">
            <w:pPr>
              <w:rPr>
                <w:rFonts w:ascii="Calibri" w:hAnsi="Calibri" w:cs="Calibri"/>
                <w:sz w:val="18"/>
                <w:szCs w:val="18"/>
              </w:rPr>
            </w:pPr>
          </w:p>
        </w:tc>
      </w:tr>
      <w:tr w:rsidR="004C77C3" w:rsidRPr="0088528B" w:rsidTr="00324AFD">
        <w:trPr>
          <w:trHeight w:val="255"/>
          <w:tblHeader/>
        </w:trPr>
        <w:tc>
          <w:tcPr>
            <w:tcW w:w="2717" w:type="dxa"/>
            <w:tcBorders>
              <w:top w:val="nil"/>
              <w:left w:val="single" w:sz="8" w:space="0" w:color="auto"/>
              <w:bottom w:val="single" w:sz="4" w:space="0" w:color="969696"/>
              <w:right w:val="single" w:sz="4" w:space="0" w:color="auto"/>
            </w:tcBorders>
            <w:shd w:val="clear" w:color="auto" w:fill="auto"/>
            <w:vAlign w:val="center"/>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2 National Training Officers</w:t>
            </w:r>
          </w:p>
        </w:tc>
        <w:tc>
          <w:tcPr>
            <w:tcW w:w="1523" w:type="dxa"/>
            <w:tcBorders>
              <w:top w:val="nil"/>
              <w:left w:val="single" w:sz="8" w:space="0" w:color="auto"/>
              <w:bottom w:val="single" w:sz="4" w:space="0" w:color="969696"/>
              <w:right w:val="single" w:sz="4" w:space="0" w:color="auto"/>
            </w:tcBorders>
          </w:tcPr>
          <w:p w:rsidR="004C77C3" w:rsidRPr="000D15C1" w:rsidRDefault="004C77C3" w:rsidP="00324AFD">
            <w:pPr>
              <w:jc w:val="center"/>
              <w:rPr>
                <w:rFonts w:ascii="Calibri" w:hAnsi="Calibri" w:cs="Calibri"/>
                <w:sz w:val="18"/>
                <w:szCs w:val="18"/>
                <w:highlight w:val="yellow"/>
              </w:rPr>
            </w:pPr>
            <w:r w:rsidRPr="003723FD">
              <w:rPr>
                <w:rFonts w:ascii="Calibri" w:hAnsi="Calibri" w:cs="Calibri"/>
                <w:sz w:val="18"/>
                <w:szCs w:val="18"/>
              </w:rPr>
              <w:t>86</w:t>
            </w:r>
          </w:p>
        </w:tc>
        <w:tc>
          <w:tcPr>
            <w:tcW w:w="1674" w:type="dxa"/>
            <w:tcBorders>
              <w:top w:val="nil"/>
              <w:left w:val="single" w:sz="8" w:space="0" w:color="auto"/>
              <w:bottom w:val="single" w:sz="4" w:space="0" w:color="969696"/>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67.5</w:t>
            </w:r>
          </w:p>
        </w:tc>
        <w:tc>
          <w:tcPr>
            <w:tcW w:w="1599" w:type="dxa"/>
            <w:tcBorders>
              <w:top w:val="nil"/>
              <w:left w:val="single" w:sz="8" w:space="0" w:color="auto"/>
              <w:bottom w:val="single" w:sz="4" w:space="0" w:color="969696"/>
              <w:right w:val="single" w:sz="8" w:space="0" w:color="auto"/>
            </w:tcBorders>
          </w:tcPr>
          <w:p w:rsidR="004C77C3" w:rsidRPr="0088528B" w:rsidRDefault="004C77C3" w:rsidP="00324AFD">
            <w:pPr>
              <w:jc w:val="center"/>
              <w:rPr>
                <w:rFonts w:ascii="Calibri" w:hAnsi="Calibri" w:cs="Calibri"/>
                <w:sz w:val="18"/>
                <w:szCs w:val="18"/>
              </w:rPr>
            </w:pPr>
            <w:r w:rsidRPr="0088528B">
              <w:rPr>
                <w:rFonts w:ascii="Calibri" w:hAnsi="Calibri" w:cs="Calibri"/>
                <w:sz w:val="18"/>
                <w:szCs w:val="18"/>
              </w:rPr>
              <w:t>72.5</w:t>
            </w:r>
          </w:p>
        </w:tc>
        <w:tc>
          <w:tcPr>
            <w:tcW w:w="1995" w:type="dxa"/>
            <w:tcBorders>
              <w:top w:val="nil"/>
              <w:left w:val="single" w:sz="8" w:space="0" w:color="auto"/>
              <w:bottom w:val="single" w:sz="4" w:space="0" w:color="969696"/>
              <w:right w:val="single" w:sz="4" w:space="0" w:color="auto"/>
            </w:tcBorders>
          </w:tcPr>
          <w:p w:rsidR="004C77C3" w:rsidRPr="0088528B" w:rsidRDefault="004C77C3" w:rsidP="00324AFD">
            <w:pPr>
              <w:rPr>
                <w:rFonts w:ascii="Calibri" w:hAnsi="Calibri" w:cs="Calibri"/>
                <w:sz w:val="18"/>
                <w:szCs w:val="18"/>
              </w:rPr>
            </w:pPr>
          </w:p>
        </w:tc>
      </w:tr>
      <w:tr w:rsidR="004C77C3" w:rsidRPr="0088528B" w:rsidTr="00324AFD">
        <w:trPr>
          <w:trHeight w:val="343"/>
          <w:tblHeader/>
        </w:trPr>
        <w:tc>
          <w:tcPr>
            <w:tcW w:w="2717" w:type="dxa"/>
            <w:tcBorders>
              <w:top w:val="nil"/>
              <w:left w:val="single" w:sz="8" w:space="0" w:color="auto"/>
              <w:bottom w:val="single" w:sz="4" w:space="0" w:color="auto"/>
              <w:right w:val="single" w:sz="4" w:space="0" w:color="auto"/>
            </w:tcBorders>
            <w:shd w:val="clear" w:color="auto" w:fill="auto"/>
            <w:vAlign w:val="center"/>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2 WS Technical Supervisors 1&amp;2</w:t>
            </w:r>
          </w:p>
        </w:tc>
        <w:tc>
          <w:tcPr>
            <w:tcW w:w="1523" w:type="dxa"/>
            <w:tcBorders>
              <w:top w:val="nil"/>
              <w:left w:val="single" w:sz="8" w:space="0" w:color="auto"/>
              <w:bottom w:val="single" w:sz="4" w:space="0" w:color="auto"/>
              <w:right w:val="single" w:sz="4" w:space="0" w:color="auto"/>
            </w:tcBorders>
          </w:tcPr>
          <w:p w:rsidR="004C77C3" w:rsidRPr="000D15C1" w:rsidRDefault="004C77C3" w:rsidP="00324AFD">
            <w:pPr>
              <w:jc w:val="center"/>
              <w:rPr>
                <w:rFonts w:ascii="Calibri" w:hAnsi="Calibri" w:cs="Calibri"/>
                <w:sz w:val="18"/>
                <w:szCs w:val="18"/>
                <w:highlight w:val="yellow"/>
              </w:rPr>
            </w:pPr>
            <w:r w:rsidRPr="003723FD">
              <w:rPr>
                <w:rFonts w:ascii="Calibri" w:hAnsi="Calibri" w:cs="Calibri"/>
                <w:sz w:val="18"/>
                <w:szCs w:val="18"/>
              </w:rPr>
              <w:t>88</w:t>
            </w:r>
          </w:p>
        </w:tc>
        <w:tc>
          <w:tcPr>
            <w:tcW w:w="1674" w:type="dxa"/>
            <w:tcBorders>
              <w:top w:val="nil"/>
              <w:left w:val="single" w:sz="8" w:space="0" w:color="auto"/>
              <w:bottom w:val="single" w:sz="4" w:space="0" w:color="auto"/>
              <w:right w:val="single" w:sz="4" w:space="0" w:color="auto"/>
            </w:tcBorders>
          </w:tcPr>
          <w:p w:rsidR="004C77C3" w:rsidRPr="0088528B" w:rsidRDefault="004C77C3" w:rsidP="00324AFD">
            <w:pPr>
              <w:jc w:val="center"/>
              <w:rPr>
                <w:rFonts w:ascii="Calibri" w:hAnsi="Calibri" w:cs="Calibri"/>
                <w:sz w:val="18"/>
                <w:szCs w:val="18"/>
              </w:rPr>
            </w:pPr>
            <w:r>
              <w:rPr>
                <w:rFonts w:ascii="Calibri" w:hAnsi="Calibri" w:cs="Calibri"/>
                <w:sz w:val="18"/>
                <w:szCs w:val="18"/>
              </w:rPr>
              <w:t>77.5</w:t>
            </w:r>
          </w:p>
        </w:tc>
        <w:tc>
          <w:tcPr>
            <w:tcW w:w="1599" w:type="dxa"/>
            <w:tcBorders>
              <w:top w:val="nil"/>
              <w:left w:val="single" w:sz="8" w:space="0" w:color="auto"/>
              <w:bottom w:val="single" w:sz="4" w:space="0" w:color="auto"/>
              <w:right w:val="single" w:sz="8" w:space="0" w:color="auto"/>
            </w:tcBorders>
          </w:tcPr>
          <w:p w:rsidR="004C77C3" w:rsidRDefault="004C77C3" w:rsidP="00324AFD">
            <w:pPr>
              <w:jc w:val="center"/>
              <w:rPr>
                <w:rFonts w:ascii="Calibri" w:hAnsi="Calibri" w:cs="Calibri"/>
                <w:sz w:val="18"/>
                <w:szCs w:val="18"/>
              </w:rPr>
            </w:pPr>
            <w:r>
              <w:rPr>
                <w:rFonts w:ascii="Calibri" w:hAnsi="Calibri" w:cs="Calibri"/>
                <w:sz w:val="18"/>
                <w:szCs w:val="18"/>
              </w:rPr>
              <w:t>82.5</w:t>
            </w:r>
          </w:p>
        </w:tc>
        <w:tc>
          <w:tcPr>
            <w:tcW w:w="1995" w:type="dxa"/>
            <w:tcBorders>
              <w:top w:val="nil"/>
              <w:left w:val="single" w:sz="8" w:space="0" w:color="auto"/>
              <w:bottom w:val="single" w:sz="4" w:space="0" w:color="auto"/>
              <w:right w:val="single" w:sz="4" w:space="0" w:color="auto"/>
            </w:tcBorders>
          </w:tcPr>
          <w:p w:rsidR="004C77C3" w:rsidRPr="0088528B" w:rsidRDefault="004C77C3" w:rsidP="00324AFD">
            <w:pPr>
              <w:rPr>
                <w:rFonts w:ascii="Calibri" w:hAnsi="Calibri" w:cs="Calibri"/>
                <w:sz w:val="18"/>
                <w:szCs w:val="18"/>
              </w:rPr>
            </w:pPr>
            <w:r>
              <w:rPr>
                <w:rFonts w:ascii="Calibri" w:hAnsi="Calibri" w:cs="Calibri"/>
                <w:sz w:val="18"/>
                <w:szCs w:val="18"/>
              </w:rPr>
              <w:t xml:space="preserve">26 </w:t>
            </w:r>
            <w:proofErr w:type="spellStart"/>
            <w:r>
              <w:rPr>
                <w:rFonts w:ascii="Calibri" w:hAnsi="Calibri" w:cs="Calibri"/>
                <w:sz w:val="18"/>
                <w:szCs w:val="18"/>
              </w:rPr>
              <w:t>mths</w:t>
            </w:r>
            <w:proofErr w:type="spellEnd"/>
            <w:r w:rsidRPr="008D3601">
              <w:rPr>
                <w:rFonts w:ascii="Calibri" w:hAnsi="Calibri" w:cs="Calibri"/>
                <w:sz w:val="18"/>
                <w:szCs w:val="18"/>
              </w:rPr>
              <w:t xml:space="preserve"> via WSI</w:t>
            </w:r>
          </w:p>
        </w:tc>
      </w:tr>
      <w:tr w:rsidR="004C77C3" w:rsidRPr="0088528B" w:rsidTr="00324AFD">
        <w:trPr>
          <w:trHeight w:val="255"/>
          <w:tblHeader/>
        </w:trPr>
        <w:tc>
          <w:tcPr>
            <w:tcW w:w="2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 xml:space="preserve">Operational Locally Engaged Staff </w:t>
            </w:r>
          </w:p>
        </w:tc>
        <w:tc>
          <w:tcPr>
            <w:tcW w:w="1523" w:type="dxa"/>
            <w:tcBorders>
              <w:top w:val="single" w:sz="4" w:space="0" w:color="auto"/>
              <w:left w:val="single" w:sz="4" w:space="0" w:color="auto"/>
              <w:bottom w:val="single" w:sz="4" w:space="0" w:color="auto"/>
              <w:right w:val="single" w:sz="4" w:space="0" w:color="auto"/>
            </w:tcBorders>
          </w:tcPr>
          <w:p w:rsidR="004C77C3" w:rsidRPr="005224A7" w:rsidRDefault="004C77C3" w:rsidP="00324AFD">
            <w:pPr>
              <w:jc w:val="center"/>
              <w:rPr>
                <w:rFonts w:ascii="Calibri" w:hAnsi="Calibri" w:cs="Calibri"/>
                <w:sz w:val="18"/>
                <w:szCs w:val="18"/>
              </w:rPr>
            </w:pPr>
            <w:r w:rsidRPr="005224A7">
              <w:rPr>
                <w:rFonts w:ascii="Calibri" w:hAnsi="Calibri" w:cs="Calibri"/>
                <w:sz w:val="18"/>
                <w:szCs w:val="18"/>
              </w:rPr>
              <w:t>1</w:t>
            </w:r>
            <w:r>
              <w:rPr>
                <w:rFonts w:ascii="Calibri" w:hAnsi="Calibri" w:cs="Calibri"/>
                <w:sz w:val="18"/>
                <w:szCs w:val="18"/>
              </w:rPr>
              <w:t>,</w:t>
            </w:r>
            <w:r w:rsidRPr="005224A7">
              <w:rPr>
                <w:rFonts w:ascii="Calibri" w:hAnsi="Calibri" w:cs="Calibri"/>
                <w:sz w:val="18"/>
                <w:szCs w:val="18"/>
              </w:rPr>
              <w:t>064</w:t>
            </w:r>
          </w:p>
        </w:tc>
        <w:tc>
          <w:tcPr>
            <w:tcW w:w="1674" w:type="dxa"/>
            <w:tcBorders>
              <w:top w:val="single" w:sz="4" w:space="0" w:color="auto"/>
              <w:left w:val="single" w:sz="4" w:space="0" w:color="auto"/>
              <w:bottom w:val="single" w:sz="4" w:space="0" w:color="auto"/>
              <w:right w:val="single" w:sz="4" w:space="0" w:color="auto"/>
            </w:tcBorders>
          </w:tcPr>
          <w:p w:rsidR="004C77C3" w:rsidRPr="005224A7" w:rsidRDefault="004C77C3" w:rsidP="00324AFD">
            <w:pPr>
              <w:jc w:val="center"/>
              <w:rPr>
                <w:rFonts w:ascii="Calibri" w:hAnsi="Calibri" w:cs="Calibri"/>
                <w:sz w:val="18"/>
                <w:szCs w:val="18"/>
              </w:rPr>
            </w:pPr>
            <w:r w:rsidRPr="005224A7">
              <w:rPr>
                <w:rFonts w:ascii="Calibri" w:hAnsi="Calibri" w:cs="Calibri"/>
                <w:sz w:val="18"/>
                <w:szCs w:val="18"/>
              </w:rPr>
              <w:t>1</w:t>
            </w:r>
            <w:r>
              <w:rPr>
                <w:rFonts w:ascii="Calibri" w:hAnsi="Calibri" w:cs="Calibri"/>
                <w:sz w:val="18"/>
                <w:szCs w:val="18"/>
              </w:rPr>
              <w:t>,</w:t>
            </w:r>
            <w:r w:rsidRPr="005224A7">
              <w:rPr>
                <w:rFonts w:ascii="Calibri" w:hAnsi="Calibri" w:cs="Calibri"/>
                <w:sz w:val="18"/>
                <w:szCs w:val="18"/>
              </w:rPr>
              <w:t>071</w:t>
            </w:r>
          </w:p>
        </w:tc>
        <w:tc>
          <w:tcPr>
            <w:tcW w:w="1599" w:type="dxa"/>
            <w:tcBorders>
              <w:top w:val="single" w:sz="4" w:space="0" w:color="auto"/>
              <w:left w:val="single" w:sz="4" w:space="0" w:color="auto"/>
              <w:bottom w:val="single" w:sz="4" w:space="0" w:color="auto"/>
              <w:right w:val="single" w:sz="4" w:space="0" w:color="auto"/>
            </w:tcBorders>
          </w:tcPr>
          <w:p w:rsidR="004C77C3" w:rsidRPr="005224A7" w:rsidRDefault="004C77C3" w:rsidP="00324AFD">
            <w:pPr>
              <w:jc w:val="center"/>
              <w:rPr>
                <w:rFonts w:ascii="Calibri" w:hAnsi="Calibri" w:cs="Calibri"/>
                <w:sz w:val="18"/>
                <w:szCs w:val="18"/>
              </w:rPr>
            </w:pPr>
            <w:r w:rsidRPr="005224A7">
              <w:rPr>
                <w:rFonts w:ascii="Calibri" w:hAnsi="Calibri" w:cs="Calibri"/>
                <w:sz w:val="18"/>
                <w:szCs w:val="18"/>
              </w:rPr>
              <w:t>1</w:t>
            </w:r>
            <w:r>
              <w:rPr>
                <w:rFonts w:ascii="Calibri" w:hAnsi="Calibri" w:cs="Calibri"/>
                <w:sz w:val="18"/>
                <w:szCs w:val="18"/>
              </w:rPr>
              <w:t>,</w:t>
            </w:r>
            <w:r w:rsidRPr="005224A7">
              <w:rPr>
                <w:rFonts w:ascii="Calibri" w:hAnsi="Calibri" w:cs="Calibri"/>
                <w:sz w:val="18"/>
                <w:szCs w:val="18"/>
              </w:rPr>
              <w:t>194.7</w:t>
            </w:r>
          </w:p>
        </w:tc>
        <w:tc>
          <w:tcPr>
            <w:tcW w:w="1995" w:type="dxa"/>
            <w:tcBorders>
              <w:top w:val="single" w:sz="4" w:space="0" w:color="auto"/>
              <w:left w:val="single" w:sz="4" w:space="0" w:color="auto"/>
              <w:bottom w:val="single" w:sz="4" w:space="0" w:color="auto"/>
              <w:right w:val="single" w:sz="4" w:space="0" w:color="auto"/>
            </w:tcBorders>
          </w:tcPr>
          <w:p w:rsidR="004C77C3" w:rsidRPr="0088528B" w:rsidRDefault="004C77C3" w:rsidP="00324AFD">
            <w:pPr>
              <w:rPr>
                <w:rFonts w:ascii="Calibri" w:hAnsi="Calibri" w:cs="Calibri"/>
                <w:sz w:val="18"/>
                <w:szCs w:val="18"/>
              </w:rPr>
            </w:pPr>
            <w:r>
              <w:rPr>
                <w:rFonts w:ascii="Calibri" w:hAnsi="Calibri" w:cs="Calibri"/>
                <w:sz w:val="18"/>
                <w:szCs w:val="18"/>
              </w:rPr>
              <w:t xml:space="preserve">47 </w:t>
            </w:r>
            <w:proofErr w:type="spellStart"/>
            <w:r>
              <w:rPr>
                <w:rFonts w:ascii="Calibri" w:hAnsi="Calibri" w:cs="Calibri"/>
                <w:sz w:val="18"/>
                <w:szCs w:val="18"/>
              </w:rPr>
              <w:t>mths</w:t>
            </w:r>
            <w:proofErr w:type="spellEnd"/>
            <w:r w:rsidRPr="0088528B">
              <w:rPr>
                <w:rFonts w:ascii="Calibri" w:hAnsi="Calibri" w:cs="Calibri"/>
                <w:sz w:val="18"/>
                <w:szCs w:val="18"/>
              </w:rPr>
              <w:t xml:space="preserve"> via WSI; includes drivers, cleaners, administrative and financial staff</w:t>
            </w:r>
          </w:p>
        </w:tc>
      </w:tr>
      <w:tr w:rsidR="004C77C3" w:rsidRPr="0088528B" w:rsidTr="00324AFD">
        <w:trPr>
          <w:trHeight w:val="255"/>
          <w:tblHeader/>
        </w:trPr>
        <w:tc>
          <w:tcPr>
            <w:tcW w:w="27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C77C3" w:rsidRPr="00607D06" w:rsidRDefault="004C77C3" w:rsidP="00324AFD">
            <w:pPr>
              <w:rPr>
                <w:rFonts w:ascii="Calibri" w:hAnsi="Calibri" w:cs="Calibri"/>
                <w:b/>
                <w:sz w:val="18"/>
                <w:szCs w:val="18"/>
              </w:rPr>
            </w:pPr>
            <w:r w:rsidRPr="00607D06">
              <w:rPr>
                <w:rFonts w:ascii="Calibri" w:hAnsi="Calibri" w:cs="Calibri"/>
                <w:b/>
                <w:sz w:val="18"/>
                <w:szCs w:val="18"/>
              </w:rPr>
              <w:t>TOTAL</w:t>
            </w:r>
          </w:p>
        </w:tc>
        <w:tc>
          <w:tcPr>
            <w:tcW w:w="152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C77C3" w:rsidRPr="00607D06" w:rsidRDefault="004C77C3" w:rsidP="00324AFD">
            <w:pPr>
              <w:jc w:val="center"/>
              <w:rPr>
                <w:rFonts w:ascii="Calibri" w:hAnsi="Calibri" w:cs="Calibri"/>
                <w:b/>
                <w:sz w:val="18"/>
                <w:szCs w:val="18"/>
              </w:rPr>
            </w:pPr>
            <w:r w:rsidRPr="00607D06">
              <w:rPr>
                <w:rFonts w:ascii="Calibri" w:hAnsi="Calibri" w:cs="Calibri"/>
                <w:b/>
                <w:sz w:val="18"/>
                <w:szCs w:val="18"/>
              </w:rPr>
              <w:t>2,507</w:t>
            </w:r>
          </w:p>
        </w:tc>
        <w:tc>
          <w:tcPr>
            <w:tcW w:w="167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C77C3" w:rsidRPr="00607D06" w:rsidRDefault="004C77C3" w:rsidP="00324AFD">
            <w:pPr>
              <w:jc w:val="center"/>
              <w:rPr>
                <w:rFonts w:ascii="Calibri" w:hAnsi="Calibri" w:cs="Calibri"/>
                <w:b/>
                <w:sz w:val="18"/>
                <w:szCs w:val="18"/>
              </w:rPr>
            </w:pPr>
            <w:r w:rsidRPr="00607D06">
              <w:rPr>
                <w:rFonts w:ascii="Calibri" w:hAnsi="Calibri" w:cs="Calibri"/>
                <w:b/>
                <w:sz w:val="18"/>
                <w:szCs w:val="18"/>
              </w:rPr>
              <w:t>2,356.5</w:t>
            </w:r>
          </w:p>
        </w:tc>
        <w:tc>
          <w:tcPr>
            <w:tcW w:w="159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C77C3" w:rsidRPr="00607D06" w:rsidRDefault="004C77C3" w:rsidP="00324AFD">
            <w:pPr>
              <w:jc w:val="center"/>
              <w:rPr>
                <w:rFonts w:ascii="Calibri" w:hAnsi="Calibri" w:cs="Calibri"/>
                <w:b/>
                <w:sz w:val="18"/>
                <w:szCs w:val="18"/>
              </w:rPr>
            </w:pPr>
            <w:r w:rsidRPr="00607D06">
              <w:rPr>
                <w:rFonts w:ascii="Calibri" w:hAnsi="Calibri" w:cs="Calibri"/>
                <w:b/>
                <w:sz w:val="18"/>
                <w:szCs w:val="18"/>
              </w:rPr>
              <w:t>2,606.3</w:t>
            </w:r>
          </w:p>
        </w:tc>
        <w:tc>
          <w:tcPr>
            <w:tcW w:w="19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C77C3" w:rsidRPr="00607D06" w:rsidRDefault="004C77C3" w:rsidP="00324AFD">
            <w:pPr>
              <w:rPr>
                <w:rFonts w:ascii="Calibri" w:hAnsi="Calibri" w:cs="Calibri"/>
                <w:b/>
                <w:sz w:val="18"/>
                <w:szCs w:val="18"/>
              </w:rPr>
            </w:pPr>
            <w:r w:rsidRPr="00607D06">
              <w:rPr>
                <w:rFonts w:ascii="Calibri" w:hAnsi="Calibri" w:cs="Calibri"/>
                <w:b/>
                <w:sz w:val="18"/>
                <w:szCs w:val="18"/>
              </w:rPr>
              <w:t>155 via WSI</w:t>
            </w:r>
          </w:p>
        </w:tc>
      </w:tr>
    </w:tbl>
    <w:p w:rsidR="004C77C3" w:rsidRDefault="004C77C3" w:rsidP="004C77C3">
      <w:pPr>
        <w:rPr>
          <w:b/>
          <w:lang w:val="en-GB"/>
        </w:rPr>
      </w:pPr>
    </w:p>
    <w:p w:rsidR="004C77C3" w:rsidRDefault="004C77C3" w:rsidP="004C77C3">
      <w:pPr>
        <w:rPr>
          <w:b/>
          <w:lang w:val="en-GB"/>
        </w:rPr>
      </w:pPr>
    </w:p>
    <w:p w:rsidR="004C77C3" w:rsidRDefault="004C77C3" w:rsidP="004C77C3">
      <w:pPr>
        <w:rPr>
          <w:b/>
          <w:lang w:val="en-GB"/>
        </w:rPr>
      </w:pPr>
    </w:p>
    <w:p w:rsidR="004C77C3" w:rsidRDefault="004C77C3" w:rsidP="004C77C3">
      <w:pPr>
        <w:rPr>
          <w:b/>
          <w:lang w:val="en-GB"/>
        </w:rPr>
      </w:pPr>
    </w:p>
    <w:p w:rsidR="004C77C3" w:rsidRDefault="004C77C3" w:rsidP="004C77C3">
      <w:pPr>
        <w:rPr>
          <w:b/>
          <w:lang w:val="en-GB"/>
        </w:rPr>
      </w:pPr>
    </w:p>
    <w:p w:rsidR="004C77C3" w:rsidRDefault="004C77C3" w:rsidP="004C77C3">
      <w:pPr>
        <w:rPr>
          <w:b/>
          <w:lang w:val="en-GB"/>
        </w:rPr>
      </w:pPr>
    </w:p>
    <w:p w:rsidR="004C77C3" w:rsidRDefault="004C77C3" w:rsidP="004C77C3">
      <w:pPr>
        <w:rPr>
          <w:b/>
          <w:lang w:val="en-GB"/>
        </w:rPr>
      </w:pPr>
    </w:p>
    <w:p w:rsidR="004C77C3" w:rsidRDefault="004C77C3" w:rsidP="004C77C3">
      <w:pPr>
        <w:rPr>
          <w:b/>
          <w:lang w:val="en-GB"/>
        </w:rPr>
      </w:pPr>
    </w:p>
    <w:p w:rsidR="004C77C3" w:rsidRPr="00607D06" w:rsidRDefault="004C77C3" w:rsidP="004C77C3">
      <w:pPr>
        <w:pStyle w:val="GuidanceText"/>
        <w:ind w:right="-254"/>
        <w:rPr>
          <w:b/>
          <w:color w:val="auto"/>
        </w:rPr>
      </w:pPr>
      <w:r w:rsidRPr="00607D06">
        <w:rPr>
          <w:b/>
          <w:color w:val="auto"/>
        </w:rPr>
        <w:t xml:space="preserve">Table 2: </w:t>
      </w:r>
      <w:r>
        <w:rPr>
          <w:b/>
          <w:color w:val="auto"/>
        </w:rPr>
        <w:t xml:space="preserve">Indicative </w:t>
      </w:r>
      <w:r w:rsidRPr="00607D06">
        <w:rPr>
          <w:b/>
          <w:color w:val="auto"/>
        </w:rPr>
        <w:t>Short Term Specialists</w:t>
      </w:r>
      <w:r>
        <w:rPr>
          <w:b/>
          <w:color w:val="auto"/>
        </w:rPr>
        <w:t xml:space="preserve"> (by days)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426"/>
        <w:gridCol w:w="1276"/>
        <w:gridCol w:w="1275"/>
        <w:gridCol w:w="2686"/>
      </w:tblGrid>
      <w:tr w:rsidR="004C77C3" w:rsidRPr="0079347D" w:rsidTr="00324AFD">
        <w:trPr>
          <w:trHeight w:val="1126"/>
        </w:trPr>
        <w:tc>
          <w:tcPr>
            <w:tcW w:w="2835" w:type="dxa"/>
            <w:shd w:val="clear" w:color="auto" w:fill="666699"/>
          </w:tcPr>
          <w:p w:rsidR="004C77C3" w:rsidRPr="00245466" w:rsidRDefault="004C77C3" w:rsidP="00324AFD">
            <w:pPr>
              <w:jc w:val="center"/>
              <w:rPr>
                <w:rFonts w:ascii="Calibri" w:hAnsi="Calibri" w:cs="Calibri"/>
                <w:b/>
                <w:color w:val="FFFFFF" w:themeColor="background1"/>
                <w:sz w:val="18"/>
                <w:szCs w:val="18"/>
              </w:rPr>
            </w:pPr>
            <w:r w:rsidRPr="00245466">
              <w:rPr>
                <w:rFonts w:ascii="Calibri" w:hAnsi="Calibri" w:cs="Calibri"/>
                <w:b/>
                <w:color w:val="FFFFFF" w:themeColor="background1"/>
                <w:sz w:val="18"/>
                <w:szCs w:val="18"/>
              </w:rPr>
              <w:t>Role</w:t>
            </w:r>
          </w:p>
        </w:tc>
        <w:tc>
          <w:tcPr>
            <w:tcW w:w="1426" w:type="dxa"/>
            <w:shd w:val="clear" w:color="auto" w:fill="666699"/>
          </w:tcPr>
          <w:p w:rsidR="004C77C3" w:rsidRPr="00245466" w:rsidRDefault="004C77C3" w:rsidP="00324AFD">
            <w:pPr>
              <w:jc w:val="center"/>
              <w:rPr>
                <w:rFonts w:ascii="Calibri" w:hAnsi="Calibri" w:cs="Calibri"/>
                <w:b/>
                <w:color w:val="FFFFFF" w:themeColor="background1"/>
                <w:sz w:val="16"/>
                <w:szCs w:val="18"/>
              </w:rPr>
            </w:pPr>
            <w:r w:rsidRPr="00245466">
              <w:rPr>
                <w:rFonts w:ascii="Calibri" w:hAnsi="Calibri" w:cs="Calibri"/>
                <w:b/>
                <w:color w:val="FFFFFF" w:themeColor="background1"/>
                <w:sz w:val="16"/>
                <w:szCs w:val="18"/>
              </w:rPr>
              <w:t>WoLWP#1</w:t>
            </w:r>
          </w:p>
          <w:p w:rsidR="004C77C3" w:rsidRPr="00245466" w:rsidRDefault="004C77C3" w:rsidP="00324AFD">
            <w:pPr>
              <w:jc w:val="center"/>
              <w:rPr>
                <w:rFonts w:ascii="Calibri" w:hAnsi="Calibri" w:cs="Calibri"/>
                <w:b/>
                <w:color w:val="FFFFFF" w:themeColor="background1"/>
                <w:sz w:val="16"/>
                <w:szCs w:val="18"/>
              </w:rPr>
            </w:pPr>
            <w:r w:rsidRPr="00245466">
              <w:rPr>
                <w:rFonts w:ascii="Calibri" w:hAnsi="Calibri" w:cs="Calibri"/>
                <w:b/>
                <w:color w:val="FFFFFF" w:themeColor="background1"/>
                <w:sz w:val="16"/>
                <w:szCs w:val="18"/>
              </w:rPr>
              <w:t>Jan2009</w:t>
            </w:r>
          </w:p>
          <w:p w:rsidR="004C77C3" w:rsidRPr="00245466" w:rsidRDefault="004C77C3" w:rsidP="00324AFD">
            <w:pPr>
              <w:jc w:val="center"/>
              <w:rPr>
                <w:rFonts w:ascii="Calibri" w:hAnsi="Calibri" w:cs="Calibri"/>
                <w:b/>
                <w:color w:val="FFFFFF" w:themeColor="background1"/>
                <w:sz w:val="16"/>
                <w:szCs w:val="18"/>
              </w:rPr>
            </w:pPr>
            <w:r w:rsidRPr="00245466">
              <w:rPr>
                <w:rFonts w:ascii="Calibri" w:hAnsi="Calibri" w:cs="Calibri"/>
                <w:b/>
                <w:color w:val="FFFFFF" w:themeColor="background1"/>
                <w:sz w:val="16"/>
                <w:szCs w:val="18"/>
              </w:rPr>
              <w:t>Sep07-Sep12</w:t>
            </w:r>
            <w:r w:rsidRPr="00245466">
              <w:rPr>
                <w:rFonts w:ascii="Calibri" w:hAnsi="Calibri" w:cs="Calibri"/>
                <w:b/>
                <w:color w:val="FFFFFF" w:themeColor="background1"/>
                <w:sz w:val="16"/>
                <w:szCs w:val="18"/>
              </w:rPr>
              <w:br/>
              <w:t>1AUD=USD0.70</w:t>
            </w:r>
          </w:p>
        </w:tc>
        <w:tc>
          <w:tcPr>
            <w:tcW w:w="1276" w:type="dxa"/>
            <w:shd w:val="clear" w:color="auto" w:fill="666699"/>
          </w:tcPr>
          <w:p w:rsidR="004C77C3" w:rsidRPr="00245466" w:rsidRDefault="004C77C3" w:rsidP="00324AFD">
            <w:pPr>
              <w:jc w:val="center"/>
              <w:rPr>
                <w:rFonts w:ascii="Calibri" w:hAnsi="Calibri" w:cs="Calibri"/>
                <w:b/>
                <w:color w:val="FFFFFF" w:themeColor="background1"/>
                <w:sz w:val="16"/>
                <w:szCs w:val="18"/>
              </w:rPr>
            </w:pPr>
            <w:r w:rsidRPr="00245466">
              <w:rPr>
                <w:rFonts w:ascii="Calibri" w:hAnsi="Calibri" w:cs="Calibri"/>
                <w:b/>
                <w:color w:val="FFFFFF" w:themeColor="background1"/>
                <w:sz w:val="18"/>
                <w:szCs w:val="18"/>
              </w:rPr>
              <w:t>W</w:t>
            </w:r>
            <w:r w:rsidRPr="00245466">
              <w:rPr>
                <w:rFonts w:ascii="Calibri" w:hAnsi="Calibri" w:cs="Calibri"/>
                <w:b/>
                <w:color w:val="FFFFFF" w:themeColor="background1"/>
                <w:sz w:val="16"/>
                <w:szCs w:val="18"/>
              </w:rPr>
              <w:t>oLWP#2</w:t>
            </w:r>
            <w:r w:rsidRPr="00245466">
              <w:rPr>
                <w:rStyle w:val="FootnoteReference"/>
                <w:rFonts w:cs="Calibri"/>
                <w:b/>
                <w:color w:val="FFFFFF" w:themeColor="background1"/>
              </w:rPr>
              <w:footnoteReference w:id="14"/>
            </w:r>
          </w:p>
          <w:p w:rsidR="004C77C3" w:rsidRPr="00245466" w:rsidRDefault="004C77C3" w:rsidP="00324AFD">
            <w:pPr>
              <w:jc w:val="center"/>
              <w:rPr>
                <w:rFonts w:ascii="Calibri" w:hAnsi="Calibri" w:cs="Calibri"/>
                <w:b/>
                <w:color w:val="FFFFFF" w:themeColor="background1"/>
                <w:sz w:val="16"/>
                <w:szCs w:val="18"/>
              </w:rPr>
            </w:pPr>
            <w:r w:rsidRPr="00245466">
              <w:rPr>
                <w:rFonts w:ascii="Calibri" w:hAnsi="Calibri" w:cs="Calibri"/>
                <w:b/>
                <w:color w:val="FFFFFF" w:themeColor="background1"/>
                <w:sz w:val="16"/>
                <w:szCs w:val="18"/>
              </w:rPr>
              <w:t>Sep2010</w:t>
            </w:r>
          </w:p>
          <w:p w:rsidR="004C77C3" w:rsidRPr="00245466" w:rsidRDefault="004C77C3" w:rsidP="00324AFD">
            <w:pPr>
              <w:spacing w:after="0"/>
              <w:jc w:val="center"/>
              <w:rPr>
                <w:rFonts w:ascii="Calibri" w:hAnsi="Calibri" w:cs="Calibri"/>
                <w:b/>
                <w:color w:val="FFFFFF" w:themeColor="background1"/>
                <w:sz w:val="16"/>
                <w:szCs w:val="18"/>
              </w:rPr>
            </w:pPr>
            <w:r w:rsidRPr="00245466">
              <w:rPr>
                <w:rFonts w:ascii="Calibri" w:hAnsi="Calibri" w:cs="Calibri"/>
                <w:b/>
                <w:color w:val="FFFFFF" w:themeColor="background1"/>
                <w:sz w:val="16"/>
                <w:szCs w:val="18"/>
              </w:rPr>
              <w:t>Sep07-Jun12</w:t>
            </w:r>
          </w:p>
          <w:p w:rsidR="004C77C3" w:rsidRPr="00245466" w:rsidRDefault="004C77C3" w:rsidP="00324AFD">
            <w:pPr>
              <w:spacing w:after="0"/>
              <w:jc w:val="center"/>
              <w:rPr>
                <w:rFonts w:ascii="Calibri" w:hAnsi="Calibri" w:cs="Calibri"/>
                <w:b/>
                <w:color w:val="FFFFFF" w:themeColor="background1"/>
                <w:sz w:val="18"/>
                <w:szCs w:val="18"/>
              </w:rPr>
            </w:pPr>
            <w:r w:rsidRPr="00245466">
              <w:rPr>
                <w:rFonts w:ascii="Calibri" w:hAnsi="Calibri" w:cs="Calibri"/>
                <w:b/>
                <w:color w:val="FFFFFF" w:themeColor="background1"/>
                <w:sz w:val="16"/>
                <w:szCs w:val="18"/>
              </w:rPr>
              <w:t>1AUD=USD0.80</w:t>
            </w:r>
          </w:p>
        </w:tc>
        <w:tc>
          <w:tcPr>
            <w:tcW w:w="1275" w:type="dxa"/>
            <w:shd w:val="clear" w:color="auto" w:fill="666699"/>
          </w:tcPr>
          <w:p w:rsidR="004C77C3" w:rsidRPr="00245466" w:rsidRDefault="004C77C3" w:rsidP="00324AFD">
            <w:pPr>
              <w:spacing w:after="0"/>
              <w:jc w:val="center"/>
              <w:rPr>
                <w:rFonts w:ascii="Calibri" w:hAnsi="Calibri" w:cs="Calibri"/>
                <w:b/>
                <w:color w:val="FFFFFF" w:themeColor="background1"/>
                <w:sz w:val="16"/>
                <w:szCs w:val="18"/>
              </w:rPr>
            </w:pPr>
            <w:r w:rsidRPr="00245466">
              <w:rPr>
                <w:rFonts w:ascii="Calibri" w:hAnsi="Calibri" w:cs="Calibri"/>
                <w:b/>
                <w:color w:val="FFFFFF" w:themeColor="background1"/>
                <w:sz w:val="16"/>
                <w:szCs w:val="18"/>
              </w:rPr>
              <w:t>Forecast</w:t>
            </w:r>
          </w:p>
          <w:p w:rsidR="004C77C3" w:rsidRPr="00245466" w:rsidRDefault="004C77C3" w:rsidP="00324AFD">
            <w:pPr>
              <w:spacing w:after="0"/>
              <w:jc w:val="center"/>
              <w:rPr>
                <w:rFonts w:ascii="Calibri" w:hAnsi="Calibri" w:cs="Calibri"/>
                <w:b/>
                <w:color w:val="FFFFFF" w:themeColor="background1"/>
                <w:sz w:val="16"/>
                <w:szCs w:val="18"/>
              </w:rPr>
            </w:pPr>
            <w:r w:rsidRPr="00245466">
              <w:rPr>
                <w:rFonts w:ascii="Calibri" w:hAnsi="Calibri" w:cs="Calibri"/>
                <w:b/>
                <w:color w:val="FFFFFF" w:themeColor="background1"/>
                <w:sz w:val="16"/>
                <w:szCs w:val="18"/>
              </w:rPr>
              <w:t>end of program</w:t>
            </w:r>
            <w:r w:rsidRPr="00245466">
              <w:rPr>
                <w:rStyle w:val="FootnoteReference"/>
                <w:rFonts w:cs="Calibri"/>
                <w:b/>
                <w:color w:val="FFFFFF" w:themeColor="background1"/>
              </w:rPr>
              <w:footnoteReference w:id="15"/>
            </w:r>
          </w:p>
          <w:p w:rsidR="004C77C3" w:rsidRPr="00245466" w:rsidRDefault="004C77C3" w:rsidP="00324AFD">
            <w:pPr>
              <w:jc w:val="center"/>
              <w:rPr>
                <w:rFonts w:ascii="Calibri" w:hAnsi="Calibri" w:cs="Calibri"/>
                <w:b/>
                <w:color w:val="FFFFFF" w:themeColor="background1"/>
                <w:sz w:val="16"/>
                <w:szCs w:val="18"/>
              </w:rPr>
            </w:pPr>
            <w:r w:rsidRPr="00245466">
              <w:rPr>
                <w:rFonts w:ascii="Calibri" w:hAnsi="Calibri" w:cs="Calibri"/>
                <w:b/>
                <w:color w:val="FFFFFF" w:themeColor="background1"/>
                <w:sz w:val="16"/>
                <w:szCs w:val="18"/>
              </w:rPr>
              <w:t>To mid Sep12</w:t>
            </w:r>
          </w:p>
        </w:tc>
        <w:tc>
          <w:tcPr>
            <w:tcW w:w="2686" w:type="dxa"/>
            <w:shd w:val="clear" w:color="auto" w:fill="666699"/>
          </w:tcPr>
          <w:p w:rsidR="004C77C3" w:rsidRPr="00245466" w:rsidRDefault="004C77C3" w:rsidP="00324AFD">
            <w:pPr>
              <w:jc w:val="center"/>
              <w:rPr>
                <w:rFonts w:ascii="Calibri" w:hAnsi="Calibri" w:cs="Calibri"/>
                <w:b/>
                <w:color w:val="FFFFFF" w:themeColor="background1"/>
                <w:sz w:val="18"/>
                <w:szCs w:val="18"/>
              </w:rPr>
            </w:pPr>
            <w:r w:rsidRPr="00245466">
              <w:rPr>
                <w:rFonts w:ascii="Calibri" w:hAnsi="Calibri" w:cs="Calibri"/>
                <w:b/>
                <w:color w:val="FFFFFF" w:themeColor="background1"/>
                <w:sz w:val="18"/>
                <w:szCs w:val="18"/>
              </w:rPr>
              <w:t>Notes/comments</w:t>
            </w:r>
          </w:p>
          <w:p w:rsidR="004C77C3" w:rsidRPr="00245466" w:rsidRDefault="004C77C3" w:rsidP="00324AFD">
            <w:pPr>
              <w:jc w:val="center"/>
              <w:rPr>
                <w:rFonts w:ascii="Calibri" w:hAnsi="Calibri" w:cs="Calibri"/>
                <w:b/>
                <w:color w:val="FFFFFF" w:themeColor="background1"/>
                <w:sz w:val="18"/>
                <w:szCs w:val="18"/>
              </w:rPr>
            </w:pPr>
          </w:p>
        </w:tc>
      </w:tr>
      <w:tr w:rsidR="004C77C3" w:rsidRPr="0079347D" w:rsidTr="00324AFD">
        <w:trPr>
          <w:trHeight w:val="259"/>
        </w:trPr>
        <w:tc>
          <w:tcPr>
            <w:tcW w:w="9498" w:type="dxa"/>
            <w:gridSpan w:val="5"/>
            <w:shd w:val="clear" w:color="auto" w:fill="C6D9F1" w:themeFill="text2" w:themeFillTint="33"/>
          </w:tcPr>
          <w:p w:rsidR="004C77C3" w:rsidRPr="0088528B" w:rsidRDefault="004C77C3" w:rsidP="00324AFD">
            <w:pPr>
              <w:rPr>
                <w:rFonts w:ascii="Calibri" w:hAnsi="Calibri" w:cs="Calibri"/>
                <w:sz w:val="18"/>
                <w:szCs w:val="18"/>
              </w:rPr>
            </w:pPr>
            <w:r w:rsidRPr="0088528B">
              <w:rPr>
                <w:rFonts w:ascii="Calibri" w:hAnsi="Calibri" w:cs="Calibri"/>
                <w:b/>
                <w:sz w:val="18"/>
                <w:szCs w:val="18"/>
              </w:rPr>
              <w:t>Incep</w:t>
            </w:r>
            <w:r w:rsidRPr="00615162">
              <w:rPr>
                <w:rFonts w:ascii="Calibri" w:hAnsi="Calibri" w:cs="Calibri"/>
                <w:b/>
                <w:sz w:val="18"/>
                <w:szCs w:val="18"/>
              </w:rPr>
              <w:t>tion phase</w:t>
            </w:r>
          </w:p>
        </w:tc>
      </w:tr>
      <w:tr w:rsidR="004C77C3" w:rsidRPr="0079347D" w:rsidTr="00324AFD">
        <w:trPr>
          <w:trHeight w:val="259"/>
        </w:trPr>
        <w:tc>
          <w:tcPr>
            <w:tcW w:w="2835" w:type="dxa"/>
            <w:shd w:val="clear" w:color="auto" w:fill="auto"/>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Strategic Framework Specialist</w:t>
            </w:r>
          </w:p>
        </w:tc>
        <w:tc>
          <w:tcPr>
            <w:tcW w:w="1426" w:type="dxa"/>
          </w:tcPr>
          <w:p w:rsidR="004C77C3" w:rsidRPr="0088528B" w:rsidRDefault="004C77C3" w:rsidP="00324AFD">
            <w:pPr>
              <w:jc w:val="right"/>
              <w:rPr>
                <w:rFonts w:ascii="Calibri" w:hAnsi="Calibri" w:cs="Calibri"/>
                <w:sz w:val="18"/>
                <w:szCs w:val="18"/>
              </w:rPr>
            </w:pPr>
            <w:r>
              <w:rPr>
                <w:rFonts w:ascii="Calibri" w:hAnsi="Calibri" w:cs="Calibri"/>
                <w:sz w:val="18"/>
                <w:szCs w:val="18"/>
              </w:rPr>
              <w:t>105</w:t>
            </w:r>
          </w:p>
        </w:tc>
        <w:tc>
          <w:tcPr>
            <w:tcW w:w="1276" w:type="dxa"/>
            <w:vMerge w:val="restart"/>
          </w:tcPr>
          <w:p w:rsidR="004C77C3" w:rsidRPr="0088528B" w:rsidRDefault="004C77C3" w:rsidP="00324AFD">
            <w:pPr>
              <w:jc w:val="right"/>
              <w:rPr>
                <w:rFonts w:ascii="Calibri" w:hAnsi="Calibri" w:cs="Calibri"/>
                <w:sz w:val="18"/>
                <w:szCs w:val="18"/>
              </w:rPr>
            </w:pPr>
            <w:r>
              <w:rPr>
                <w:rFonts w:ascii="Calibri" w:hAnsi="Calibri" w:cs="Calibri"/>
                <w:sz w:val="18"/>
                <w:szCs w:val="18"/>
              </w:rPr>
              <w:t>127</w:t>
            </w:r>
          </w:p>
        </w:tc>
        <w:tc>
          <w:tcPr>
            <w:tcW w:w="1275" w:type="dxa"/>
            <w:vMerge w:val="restart"/>
          </w:tcPr>
          <w:p w:rsidR="004C77C3" w:rsidRPr="0088528B" w:rsidRDefault="004C77C3" w:rsidP="00324AFD">
            <w:pPr>
              <w:jc w:val="right"/>
              <w:rPr>
                <w:rFonts w:ascii="Calibri" w:hAnsi="Calibri" w:cs="Calibri"/>
                <w:sz w:val="18"/>
                <w:szCs w:val="18"/>
              </w:rPr>
            </w:pPr>
            <w:r w:rsidRPr="0088528B">
              <w:rPr>
                <w:rFonts w:ascii="Calibri" w:hAnsi="Calibri" w:cs="Calibri"/>
                <w:sz w:val="18"/>
                <w:szCs w:val="18"/>
              </w:rPr>
              <w:t>127</w:t>
            </w:r>
          </w:p>
        </w:tc>
        <w:tc>
          <w:tcPr>
            <w:tcW w:w="2686" w:type="dxa"/>
            <w:vMerge w:val="restart"/>
          </w:tcPr>
          <w:p w:rsidR="004C77C3" w:rsidRPr="0088528B" w:rsidRDefault="004C77C3" w:rsidP="00324AFD">
            <w:pPr>
              <w:rPr>
                <w:rFonts w:ascii="Calibri" w:hAnsi="Calibri" w:cs="Calibri"/>
                <w:sz w:val="18"/>
                <w:szCs w:val="18"/>
              </w:rPr>
            </w:pPr>
            <w:r>
              <w:rPr>
                <w:rFonts w:ascii="Calibri" w:hAnsi="Calibri" w:cs="Calibri"/>
                <w:sz w:val="18"/>
                <w:szCs w:val="18"/>
              </w:rPr>
              <w:t xml:space="preserve">The focus of the inception phase was development of a Program Strategic Framework and other major analytical pieces. </w:t>
            </w:r>
            <w:r>
              <w:rPr>
                <w:rFonts w:ascii="Calibri" w:hAnsi="Calibri" w:cs="Calibri"/>
                <w:sz w:val="18"/>
                <w:szCs w:val="18"/>
              </w:rPr>
              <w:br/>
              <w:t>The WoLWP#1 was first drafted Feb 2008 for period Jun08-Aug12</w:t>
            </w:r>
          </w:p>
        </w:tc>
      </w:tr>
      <w:tr w:rsidR="004C77C3" w:rsidRPr="0079347D" w:rsidTr="00324AFD">
        <w:trPr>
          <w:trHeight w:val="259"/>
        </w:trPr>
        <w:tc>
          <w:tcPr>
            <w:tcW w:w="2835" w:type="dxa"/>
            <w:shd w:val="clear" w:color="auto" w:fill="auto"/>
          </w:tcPr>
          <w:p w:rsidR="004C77C3" w:rsidRPr="0088528B" w:rsidRDefault="004C77C3" w:rsidP="00324AFD">
            <w:pPr>
              <w:rPr>
                <w:rFonts w:ascii="Calibri" w:hAnsi="Calibri" w:cs="Calibri"/>
                <w:sz w:val="18"/>
                <w:szCs w:val="18"/>
              </w:rPr>
            </w:pPr>
            <w:r w:rsidRPr="0088528B">
              <w:rPr>
                <w:rFonts w:ascii="Calibri" w:hAnsi="Calibri" w:cs="Calibri"/>
                <w:sz w:val="18"/>
                <w:szCs w:val="18"/>
              </w:rPr>
              <w:t>PSF Lesson Learnt Specialist</w:t>
            </w:r>
          </w:p>
        </w:tc>
        <w:tc>
          <w:tcPr>
            <w:tcW w:w="1426" w:type="dxa"/>
          </w:tcPr>
          <w:p w:rsidR="004C77C3" w:rsidRPr="0088528B" w:rsidRDefault="004C77C3" w:rsidP="00324AFD">
            <w:pPr>
              <w:jc w:val="right"/>
              <w:rPr>
                <w:rFonts w:ascii="Calibri" w:hAnsi="Calibri" w:cs="Calibri"/>
                <w:sz w:val="18"/>
                <w:szCs w:val="18"/>
              </w:rPr>
            </w:pPr>
            <w:r>
              <w:rPr>
                <w:rFonts w:ascii="Calibri" w:hAnsi="Calibri" w:cs="Calibri"/>
                <w:sz w:val="18"/>
                <w:szCs w:val="18"/>
              </w:rPr>
              <w:t>10</w:t>
            </w:r>
          </w:p>
        </w:tc>
        <w:tc>
          <w:tcPr>
            <w:tcW w:w="1276" w:type="dxa"/>
            <w:vMerge/>
          </w:tcPr>
          <w:p w:rsidR="004C77C3" w:rsidRPr="0088528B" w:rsidRDefault="004C77C3" w:rsidP="00324AFD">
            <w:pPr>
              <w:jc w:val="right"/>
              <w:rPr>
                <w:rFonts w:ascii="Calibri" w:hAnsi="Calibri" w:cs="Calibri"/>
                <w:sz w:val="18"/>
                <w:szCs w:val="18"/>
              </w:rPr>
            </w:pPr>
          </w:p>
        </w:tc>
        <w:tc>
          <w:tcPr>
            <w:tcW w:w="1275" w:type="dxa"/>
            <w:vMerge/>
          </w:tcPr>
          <w:p w:rsidR="004C77C3" w:rsidRPr="0088528B" w:rsidRDefault="004C77C3" w:rsidP="00324AFD">
            <w:pPr>
              <w:jc w:val="right"/>
              <w:rPr>
                <w:rFonts w:ascii="Calibri" w:hAnsi="Calibri" w:cs="Calibri"/>
                <w:sz w:val="18"/>
                <w:szCs w:val="18"/>
              </w:rPr>
            </w:pPr>
          </w:p>
        </w:tc>
        <w:tc>
          <w:tcPr>
            <w:tcW w:w="2686" w:type="dxa"/>
            <w:vMerge/>
          </w:tcPr>
          <w:p w:rsidR="004C77C3" w:rsidRPr="0088528B" w:rsidRDefault="004C77C3" w:rsidP="00324AFD">
            <w:pPr>
              <w:rPr>
                <w:rFonts w:ascii="Calibri" w:hAnsi="Calibri" w:cs="Calibri"/>
                <w:sz w:val="18"/>
                <w:szCs w:val="18"/>
              </w:rPr>
            </w:pPr>
          </w:p>
        </w:tc>
      </w:tr>
      <w:tr w:rsidR="004C77C3" w:rsidRPr="0079347D" w:rsidTr="00324AFD">
        <w:trPr>
          <w:trHeight w:val="259"/>
        </w:trPr>
        <w:tc>
          <w:tcPr>
            <w:tcW w:w="2835" w:type="dxa"/>
            <w:shd w:val="clear" w:color="auto" w:fill="auto"/>
          </w:tcPr>
          <w:p w:rsidR="004C77C3" w:rsidRPr="0088528B" w:rsidRDefault="004C77C3" w:rsidP="00324AFD">
            <w:pPr>
              <w:rPr>
                <w:rFonts w:ascii="Calibri" w:hAnsi="Calibri" w:cs="Calibri"/>
                <w:sz w:val="18"/>
                <w:szCs w:val="18"/>
              </w:rPr>
            </w:pPr>
            <w:r w:rsidRPr="0088528B">
              <w:rPr>
                <w:rFonts w:ascii="Calibri" w:hAnsi="Calibri" w:cs="Calibri"/>
                <w:sz w:val="18"/>
                <w:szCs w:val="18"/>
              </w:rPr>
              <w:t>PSF Review Specialist</w:t>
            </w:r>
          </w:p>
        </w:tc>
        <w:tc>
          <w:tcPr>
            <w:tcW w:w="1426" w:type="dxa"/>
          </w:tcPr>
          <w:p w:rsidR="004C77C3" w:rsidRPr="0088528B" w:rsidRDefault="004C77C3" w:rsidP="00324AFD">
            <w:pPr>
              <w:jc w:val="right"/>
              <w:rPr>
                <w:rFonts w:ascii="Calibri" w:hAnsi="Calibri" w:cs="Calibri"/>
                <w:sz w:val="18"/>
                <w:szCs w:val="18"/>
              </w:rPr>
            </w:pPr>
            <w:r>
              <w:rPr>
                <w:rFonts w:ascii="Calibri" w:hAnsi="Calibri" w:cs="Calibri"/>
                <w:sz w:val="18"/>
                <w:szCs w:val="18"/>
              </w:rPr>
              <w:t>7</w:t>
            </w:r>
          </w:p>
        </w:tc>
        <w:tc>
          <w:tcPr>
            <w:tcW w:w="1276" w:type="dxa"/>
            <w:vMerge/>
          </w:tcPr>
          <w:p w:rsidR="004C77C3" w:rsidRPr="0088528B" w:rsidRDefault="004C77C3" w:rsidP="00324AFD">
            <w:pPr>
              <w:jc w:val="right"/>
              <w:rPr>
                <w:rFonts w:ascii="Calibri" w:hAnsi="Calibri" w:cs="Calibri"/>
                <w:sz w:val="18"/>
                <w:szCs w:val="18"/>
              </w:rPr>
            </w:pPr>
          </w:p>
        </w:tc>
        <w:tc>
          <w:tcPr>
            <w:tcW w:w="1275" w:type="dxa"/>
            <w:vMerge/>
          </w:tcPr>
          <w:p w:rsidR="004C77C3" w:rsidRPr="0088528B" w:rsidRDefault="004C77C3" w:rsidP="00324AFD">
            <w:pPr>
              <w:jc w:val="right"/>
              <w:rPr>
                <w:rFonts w:ascii="Calibri" w:hAnsi="Calibri" w:cs="Calibri"/>
                <w:sz w:val="18"/>
                <w:szCs w:val="18"/>
              </w:rPr>
            </w:pPr>
          </w:p>
        </w:tc>
        <w:tc>
          <w:tcPr>
            <w:tcW w:w="2686" w:type="dxa"/>
            <w:vMerge/>
          </w:tcPr>
          <w:p w:rsidR="004C77C3" w:rsidRPr="0088528B" w:rsidRDefault="004C77C3" w:rsidP="00324AFD">
            <w:pPr>
              <w:rPr>
                <w:rFonts w:ascii="Calibri" w:hAnsi="Calibri" w:cs="Calibri"/>
                <w:sz w:val="18"/>
                <w:szCs w:val="18"/>
              </w:rPr>
            </w:pPr>
          </w:p>
        </w:tc>
      </w:tr>
      <w:tr w:rsidR="004C77C3" w:rsidRPr="0079347D" w:rsidTr="00324AFD">
        <w:trPr>
          <w:trHeight w:val="259"/>
        </w:trPr>
        <w:tc>
          <w:tcPr>
            <w:tcW w:w="2835" w:type="dxa"/>
            <w:shd w:val="clear" w:color="auto" w:fill="auto"/>
          </w:tcPr>
          <w:p w:rsidR="004C77C3" w:rsidRPr="0088528B" w:rsidRDefault="004C77C3" w:rsidP="00324AFD">
            <w:pPr>
              <w:rPr>
                <w:rFonts w:ascii="Calibri" w:hAnsi="Calibri" w:cs="Calibri"/>
                <w:sz w:val="18"/>
                <w:szCs w:val="18"/>
              </w:rPr>
            </w:pPr>
            <w:r>
              <w:rPr>
                <w:rFonts w:ascii="Calibri" w:hAnsi="Calibri" w:cs="Calibri"/>
                <w:sz w:val="18"/>
                <w:szCs w:val="18"/>
              </w:rPr>
              <w:t>Unallocated</w:t>
            </w:r>
          </w:p>
        </w:tc>
        <w:tc>
          <w:tcPr>
            <w:tcW w:w="1426" w:type="dxa"/>
          </w:tcPr>
          <w:p w:rsidR="004C77C3" w:rsidRPr="0088528B" w:rsidRDefault="004C77C3" w:rsidP="00324AFD">
            <w:pPr>
              <w:jc w:val="right"/>
              <w:rPr>
                <w:rFonts w:ascii="Calibri" w:hAnsi="Calibri" w:cs="Calibri"/>
                <w:sz w:val="18"/>
                <w:szCs w:val="18"/>
              </w:rPr>
            </w:pPr>
            <w:r>
              <w:rPr>
                <w:rFonts w:ascii="Calibri" w:hAnsi="Calibri" w:cs="Calibri"/>
                <w:sz w:val="18"/>
                <w:szCs w:val="18"/>
              </w:rPr>
              <w:t>5</w:t>
            </w:r>
          </w:p>
        </w:tc>
        <w:tc>
          <w:tcPr>
            <w:tcW w:w="1276" w:type="dxa"/>
            <w:vMerge/>
          </w:tcPr>
          <w:p w:rsidR="004C77C3" w:rsidRPr="0088528B" w:rsidRDefault="004C77C3" w:rsidP="00324AFD">
            <w:pPr>
              <w:jc w:val="right"/>
              <w:rPr>
                <w:rFonts w:ascii="Calibri" w:hAnsi="Calibri" w:cs="Calibri"/>
                <w:sz w:val="18"/>
                <w:szCs w:val="18"/>
              </w:rPr>
            </w:pPr>
          </w:p>
        </w:tc>
        <w:tc>
          <w:tcPr>
            <w:tcW w:w="1275" w:type="dxa"/>
            <w:vMerge/>
          </w:tcPr>
          <w:p w:rsidR="004C77C3" w:rsidRPr="0088528B" w:rsidRDefault="004C77C3" w:rsidP="00324AFD">
            <w:pPr>
              <w:jc w:val="right"/>
              <w:rPr>
                <w:rFonts w:ascii="Calibri" w:hAnsi="Calibri" w:cs="Calibri"/>
                <w:sz w:val="18"/>
                <w:szCs w:val="18"/>
              </w:rPr>
            </w:pPr>
          </w:p>
        </w:tc>
        <w:tc>
          <w:tcPr>
            <w:tcW w:w="2686" w:type="dxa"/>
            <w:vMerge/>
          </w:tcPr>
          <w:p w:rsidR="004C77C3" w:rsidRPr="0088528B" w:rsidRDefault="004C77C3" w:rsidP="00324AFD">
            <w:pPr>
              <w:rPr>
                <w:rFonts w:ascii="Calibri" w:hAnsi="Calibri" w:cs="Calibri"/>
                <w:sz w:val="18"/>
                <w:szCs w:val="18"/>
              </w:rPr>
            </w:pPr>
          </w:p>
        </w:tc>
      </w:tr>
      <w:tr w:rsidR="004C77C3" w:rsidRPr="0079347D" w:rsidTr="00324AFD">
        <w:trPr>
          <w:trHeight w:val="259"/>
        </w:trPr>
        <w:tc>
          <w:tcPr>
            <w:tcW w:w="2835" w:type="dxa"/>
            <w:shd w:val="clear" w:color="auto" w:fill="auto"/>
            <w:hideMark/>
          </w:tcPr>
          <w:p w:rsidR="004C77C3" w:rsidRPr="0088528B" w:rsidRDefault="004C77C3" w:rsidP="00324AFD">
            <w:pPr>
              <w:rPr>
                <w:rFonts w:ascii="Calibri" w:hAnsi="Calibri" w:cs="Calibri"/>
                <w:sz w:val="18"/>
                <w:szCs w:val="18"/>
              </w:rPr>
            </w:pPr>
            <w:r>
              <w:rPr>
                <w:rFonts w:ascii="Calibri" w:hAnsi="Calibri" w:cs="Calibri"/>
                <w:sz w:val="18"/>
                <w:szCs w:val="18"/>
              </w:rPr>
              <w:t>Also Gender &amp; Sanitation specialist</w:t>
            </w:r>
          </w:p>
        </w:tc>
        <w:tc>
          <w:tcPr>
            <w:tcW w:w="1426" w:type="dxa"/>
          </w:tcPr>
          <w:p w:rsidR="004C77C3" w:rsidRPr="0088528B" w:rsidRDefault="004C77C3" w:rsidP="00324AFD">
            <w:pPr>
              <w:jc w:val="right"/>
              <w:rPr>
                <w:rFonts w:ascii="Calibri" w:hAnsi="Calibri" w:cs="Calibri"/>
                <w:sz w:val="18"/>
                <w:szCs w:val="18"/>
              </w:rPr>
            </w:pPr>
          </w:p>
        </w:tc>
        <w:tc>
          <w:tcPr>
            <w:tcW w:w="1276" w:type="dxa"/>
            <w:vMerge/>
          </w:tcPr>
          <w:p w:rsidR="004C77C3" w:rsidRPr="0088528B" w:rsidRDefault="004C77C3" w:rsidP="00324AFD">
            <w:pPr>
              <w:jc w:val="right"/>
              <w:rPr>
                <w:rFonts w:ascii="Calibri" w:hAnsi="Calibri" w:cs="Calibri"/>
                <w:sz w:val="18"/>
                <w:szCs w:val="18"/>
              </w:rPr>
            </w:pPr>
          </w:p>
        </w:tc>
        <w:tc>
          <w:tcPr>
            <w:tcW w:w="1275" w:type="dxa"/>
            <w:vMerge/>
          </w:tcPr>
          <w:p w:rsidR="004C77C3" w:rsidRPr="0088528B" w:rsidRDefault="004C77C3" w:rsidP="00324AFD">
            <w:pPr>
              <w:jc w:val="right"/>
              <w:rPr>
                <w:rFonts w:ascii="Calibri" w:hAnsi="Calibri" w:cs="Calibri"/>
                <w:sz w:val="18"/>
                <w:szCs w:val="18"/>
              </w:rPr>
            </w:pPr>
          </w:p>
        </w:tc>
        <w:tc>
          <w:tcPr>
            <w:tcW w:w="2686" w:type="dxa"/>
          </w:tcPr>
          <w:p w:rsidR="004C77C3" w:rsidRPr="0088528B" w:rsidRDefault="004C77C3" w:rsidP="00324AFD">
            <w:pPr>
              <w:rPr>
                <w:rFonts w:ascii="Calibri" w:hAnsi="Calibri" w:cs="Calibri"/>
                <w:sz w:val="18"/>
                <w:szCs w:val="18"/>
              </w:rPr>
            </w:pPr>
            <w:r>
              <w:rPr>
                <w:rFonts w:ascii="Calibri" w:hAnsi="Calibri" w:cs="Calibri"/>
                <w:sz w:val="18"/>
                <w:szCs w:val="18"/>
              </w:rPr>
              <w:t>Incorporated below</w:t>
            </w:r>
          </w:p>
        </w:tc>
      </w:tr>
      <w:tr w:rsidR="004C77C3" w:rsidRPr="0079347D" w:rsidTr="00324AFD">
        <w:trPr>
          <w:trHeight w:val="259"/>
        </w:trPr>
        <w:tc>
          <w:tcPr>
            <w:tcW w:w="9498" w:type="dxa"/>
            <w:gridSpan w:val="5"/>
            <w:shd w:val="clear" w:color="auto" w:fill="C6D9F1" w:themeFill="text2" w:themeFillTint="33"/>
          </w:tcPr>
          <w:p w:rsidR="004C77C3" w:rsidRPr="0088528B" w:rsidRDefault="004C77C3" w:rsidP="00324AFD">
            <w:pPr>
              <w:rPr>
                <w:rFonts w:ascii="Calibri" w:hAnsi="Calibri" w:cs="Calibri"/>
                <w:sz w:val="18"/>
                <w:szCs w:val="18"/>
              </w:rPr>
            </w:pPr>
            <w:r w:rsidRPr="0088528B">
              <w:rPr>
                <w:rFonts w:ascii="Calibri" w:hAnsi="Calibri" w:cs="Calibri"/>
                <w:b/>
                <w:sz w:val="18"/>
                <w:szCs w:val="18"/>
              </w:rPr>
              <w:t>Implementation</w:t>
            </w:r>
          </w:p>
        </w:tc>
      </w:tr>
      <w:tr w:rsidR="004C77C3" w:rsidRPr="0079347D" w:rsidTr="00324AFD">
        <w:trPr>
          <w:trHeight w:val="259"/>
        </w:trPr>
        <w:tc>
          <w:tcPr>
            <w:tcW w:w="2835" w:type="dxa"/>
            <w:shd w:val="clear" w:color="auto" w:fill="auto"/>
          </w:tcPr>
          <w:p w:rsidR="004C77C3" w:rsidRPr="005224A7" w:rsidRDefault="004C77C3" w:rsidP="00324AFD">
            <w:pPr>
              <w:rPr>
                <w:rFonts w:ascii="Calibri" w:hAnsi="Calibri" w:cs="Calibri"/>
                <w:b/>
                <w:sz w:val="18"/>
                <w:szCs w:val="18"/>
              </w:rPr>
            </w:pPr>
            <w:r w:rsidRPr="005224A7">
              <w:rPr>
                <w:rFonts w:ascii="Calibri" w:hAnsi="Calibri" w:cs="Calibri"/>
                <w:sz w:val="18"/>
                <w:szCs w:val="18"/>
              </w:rPr>
              <w:t>M&amp;E specialist</w:t>
            </w:r>
          </w:p>
        </w:tc>
        <w:tc>
          <w:tcPr>
            <w:tcW w:w="1426" w:type="dxa"/>
          </w:tcPr>
          <w:p w:rsidR="004C77C3" w:rsidRPr="003723FD" w:rsidRDefault="004C77C3" w:rsidP="00324AFD">
            <w:pPr>
              <w:jc w:val="right"/>
              <w:rPr>
                <w:rFonts w:ascii="Calibri" w:hAnsi="Calibri" w:cs="Calibri"/>
                <w:sz w:val="18"/>
                <w:szCs w:val="18"/>
              </w:rPr>
            </w:pPr>
            <w:r w:rsidRPr="003723FD">
              <w:rPr>
                <w:rFonts w:ascii="Calibri" w:hAnsi="Calibri" w:cs="Calibri"/>
                <w:sz w:val="18"/>
                <w:szCs w:val="18"/>
              </w:rPr>
              <w:t>330</w:t>
            </w:r>
          </w:p>
        </w:tc>
        <w:tc>
          <w:tcPr>
            <w:tcW w:w="1276" w:type="dxa"/>
          </w:tcPr>
          <w:p w:rsidR="004C77C3" w:rsidRPr="0088528B" w:rsidRDefault="004C77C3" w:rsidP="00324AFD">
            <w:pPr>
              <w:jc w:val="right"/>
              <w:rPr>
                <w:rFonts w:ascii="Calibri" w:hAnsi="Calibri" w:cs="Calibri"/>
                <w:sz w:val="18"/>
                <w:szCs w:val="18"/>
              </w:rPr>
            </w:pPr>
            <w:r>
              <w:rPr>
                <w:rFonts w:ascii="Calibri" w:hAnsi="Calibri" w:cs="Calibri"/>
                <w:sz w:val="18"/>
                <w:szCs w:val="18"/>
              </w:rPr>
              <w:t>455</w:t>
            </w:r>
          </w:p>
        </w:tc>
        <w:tc>
          <w:tcPr>
            <w:tcW w:w="1275" w:type="dxa"/>
          </w:tcPr>
          <w:p w:rsidR="004C77C3" w:rsidRPr="0088528B" w:rsidRDefault="004C77C3" w:rsidP="00324AFD">
            <w:pPr>
              <w:jc w:val="right"/>
              <w:rPr>
                <w:rFonts w:ascii="Calibri" w:hAnsi="Calibri" w:cs="Calibri"/>
                <w:sz w:val="18"/>
                <w:szCs w:val="18"/>
              </w:rPr>
            </w:pPr>
            <w:r>
              <w:rPr>
                <w:rFonts w:ascii="Calibri" w:hAnsi="Calibri" w:cs="Calibri"/>
                <w:sz w:val="18"/>
                <w:szCs w:val="18"/>
              </w:rPr>
              <w:t>437</w:t>
            </w:r>
          </w:p>
        </w:tc>
        <w:tc>
          <w:tcPr>
            <w:tcW w:w="2686" w:type="dxa"/>
          </w:tcPr>
          <w:p w:rsidR="004C77C3" w:rsidRPr="0088528B" w:rsidRDefault="004C77C3" w:rsidP="00324AFD">
            <w:pPr>
              <w:rPr>
                <w:rFonts w:ascii="Calibri" w:hAnsi="Calibri" w:cs="Calibri"/>
                <w:sz w:val="18"/>
                <w:szCs w:val="18"/>
              </w:rPr>
            </w:pPr>
            <w:r w:rsidRPr="0088528B">
              <w:rPr>
                <w:rFonts w:ascii="Calibri" w:hAnsi="Calibri" w:cs="Calibri"/>
                <w:sz w:val="18"/>
                <w:szCs w:val="18"/>
              </w:rPr>
              <w:t>391</w:t>
            </w:r>
            <w:r>
              <w:rPr>
                <w:rFonts w:ascii="Calibri" w:hAnsi="Calibri" w:cs="Calibri"/>
                <w:sz w:val="18"/>
                <w:szCs w:val="18"/>
              </w:rPr>
              <w:t>+46 (USTA)</w:t>
            </w:r>
          </w:p>
        </w:tc>
      </w:tr>
      <w:tr w:rsidR="004C77C3" w:rsidRPr="0079347D" w:rsidTr="00324AFD">
        <w:trPr>
          <w:trHeight w:val="259"/>
        </w:trPr>
        <w:tc>
          <w:tcPr>
            <w:tcW w:w="2835" w:type="dxa"/>
            <w:shd w:val="clear" w:color="auto" w:fill="auto"/>
          </w:tcPr>
          <w:p w:rsidR="004C77C3" w:rsidRPr="005224A7" w:rsidRDefault="004C77C3" w:rsidP="00324AFD">
            <w:pPr>
              <w:rPr>
                <w:rFonts w:ascii="Calibri" w:hAnsi="Calibri" w:cs="Calibri"/>
                <w:sz w:val="18"/>
                <w:szCs w:val="18"/>
              </w:rPr>
            </w:pPr>
            <w:r w:rsidRPr="005224A7">
              <w:rPr>
                <w:rFonts w:ascii="Calibri" w:hAnsi="Calibri" w:cs="Calibri"/>
                <w:sz w:val="18"/>
                <w:szCs w:val="18"/>
              </w:rPr>
              <w:t>Sanitation Policy Specialist</w:t>
            </w:r>
          </w:p>
        </w:tc>
        <w:tc>
          <w:tcPr>
            <w:tcW w:w="1426" w:type="dxa"/>
          </w:tcPr>
          <w:p w:rsidR="004C77C3" w:rsidRPr="003723FD" w:rsidRDefault="004C77C3" w:rsidP="00324AFD">
            <w:pPr>
              <w:jc w:val="right"/>
              <w:rPr>
                <w:rFonts w:ascii="Calibri" w:hAnsi="Calibri" w:cs="Calibri"/>
                <w:sz w:val="18"/>
                <w:szCs w:val="18"/>
              </w:rPr>
            </w:pPr>
            <w:r w:rsidRPr="003723FD">
              <w:rPr>
                <w:rFonts w:ascii="Calibri" w:hAnsi="Calibri" w:cs="Calibri"/>
                <w:sz w:val="18"/>
                <w:szCs w:val="18"/>
              </w:rPr>
              <w:t>76</w:t>
            </w:r>
          </w:p>
        </w:tc>
        <w:tc>
          <w:tcPr>
            <w:tcW w:w="1276" w:type="dxa"/>
          </w:tcPr>
          <w:p w:rsidR="004C77C3" w:rsidRPr="0088528B" w:rsidRDefault="004C77C3" w:rsidP="00324AFD">
            <w:pPr>
              <w:jc w:val="right"/>
              <w:rPr>
                <w:rFonts w:ascii="Calibri" w:hAnsi="Calibri" w:cs="Calibri"/>
                <w:sz w:val="18"/>
                <w:szCs w:val="18"/>
              </w:rPr>
            </w:pPr>
            <w:r>
              <w:rPr>
                <w:rFonts w:ascii="Calibri" w:hAnsi="Calibri" w:cs="Calibri"/>
                <w:sz w:val="18"/>
                <w:szCs w:val="18"/>
              </w:rPr>
              <w:t>123</w:t>
            </w:r>
          </w:p>
        </w:tc>
        <w:tc>
          <w:tcPr>
            <w:tcW w:w="1275" w:type="dxa"/>
          </w:tcPr>
          <w:p w:rsidR="004C77C3" w:rsidRPr="0088528B" w:rsidRDefault="004C77C3" w:rsidP="00324AFD">
            <w:pPr>
              <w:jc w:val="right"/>
              <w:rPr>
                <w:rFonts w:ascii="Calibri" w:hAnsi="Calibri" w:cs="Calibri"/>
                <w:sz w:val="18"/>
                <w:szCs w:val="18"/>
              </w:rPr>
            </w:pPr>
            <w:r w:rsidRPr="0088528B">
              <w:rPr>
                <w:rFonts w:ascii="Calibri" w:hAnsi="Calibri" w:cs="Calibri"/>
                <w:sz w:val="18"/>
                <w:szCs w:val="18"/>
              </w:rPr>
              <w:t>167</w:t>
            </w:r>
          </w:p>
        </w:tc>
        <w:tc>
          <w:tcPr>
            <w:tcW w:w="2686" w:type="dxa"/>
          </w:tcPr>
          <w:p w:rsidR="004C77C3" w:rsidRPr="0088528B" w:rsidRDefault="004C77C3" w:rsidP="00324AFD">
            <w:pPr>
              <w:rPr>
                <w:rFonts w:ascii="Calibri" w:hAnsi="Calibri" w:cs="Calibri"/>
                <w:sz w:val="18"/>
                <w:szCs w:val="18"/>
              </w:rPr>
            </w:pPr>
            <w:r>
              <w:rPr>
                <w:rFonts w:ascii="Calibri" w:hAnsi="Calibri" w:cs="Calibri"/>
                <w:sz w:val="18"/>
                <w:szCs w:val="18"/>
              </w:rPr>
              <w:t>Implementation period</w:t>
            </w:r>
          </w:p>
        </w:tc>
      </w:tr>
      <w:tr w:rsidR="004C77C3" w:rsidRPr="0079347D" w:rsidTr="00324AFD">
        <w:trPr>
          <w:trHeight w:val="259"/>
        </w:trPr>
        <w:tc>
          <w:tcPr>
            <w:tcW w:w="2835" w:type="dxa"/>
            <w:shd w:val="clear" w:color="auto" w:fill="auto"/>
            <w:hideMark/>
          </w:tcPr>
          <w:p w:rsidR="004C77C3" w:rsidRPr="005224A7" w:rsidRDefault="004C77C3" w:rsidP="00324AFD">
            <w:pPr>
              <w:rPr>
                <w:rFonts w:ascii="Calibri" w:hAnsi="Calibri" w:cs="Calibri"/>
                <w:sz w:val="18"/>
                <w:szCs w:val="18"/>
              </w:rPr>
            </w:pPr>
            <w:r w:rsidRPr="005224A7">
              <w:rPr>
                <w:rFonts w:ascii="Calibri" w:hAnsi="Calibri" w:cs="Calibri"/>
                <w:sz w:val="18"/>
                <w:szCs w:val="18"/>
              </w:rPr>
              <w:t>Gender Specialist</w:t>
            </w:r>
          </w:p>
        </w:tc>
        <w:tc>
          <w:tcPr>
            <w:tcW w:w="1426" w:type="dxa"/>
          </w:tcPr>
          <w:p w:rsidR="004C77C3" w:rsidRPr="0088528B" w:rsidRDefault="004C77C3" w:rsidP="00324AFD">
            <w:pPr>
              <w:jc w:val="right"/>
              <w:rPr>
                <w:rFonts w:ascii="Calibri" w:hAnsi="Calibri" w:cs="Calibri"/>
                <w:sz w:val="18"/>
                <w:szCs w:val="18"/>
              </w:rPr>
            </w:pPr>
            <w:r w:rsidRPr="0088528B">
              <w:rPr>
                <w:rFonts w:ascii="Calibri" w:hAnsi="Calibri" w:cs="Calibri"/>
                <w:sz w:val="18"/>
                <w:szCs w:val="18"/>
              </w:rPr>
              <w:t>60</w:t>
            </w:r>
          </w:p>
        </w:tc>
        <w:tc>
          <w:tcPr>
            <w:tcW w:w="1276" w:type="dxa"/>
          </w:tcPr>
          <w:p w:rsidR="004C77C3" w:rsidRPr="0088528B" w:rsidRDefault="004C77C3" w:rsidP="00324AFD">
            <w:pPr>
              <w:jc w:val="right"/>
              <w:rPr>
                <w:rFonts w:ascii="Calibri" w:hAnsi="Calibri" w:cs="Calibri"/>
                <w:sz w:val="18"/>
                <w:szCs w:val="18"/>
              </w:rPr>
            </w:pPr>
            <w:r>
              <w:rPr>
                <w:rFonts w:ascii="Calibri" w:hAnsi="Calibri" w:cs="Calibri"/>
                <w:sz w:val="18"/>
                <w:szCs w:val="18"/>
              </w:rPr>
              <w:t>32</w:t>
            </w:r>
          </w:p>
        </w:tc>
        <w:tc>
          <w:tcPr>
            <w:tcW w:w="1275" w:type="dxa"/>
          </w:tcPr>
          <w:p w:rsidR="004C77C3" w:rsidRPr="0088528B" w:rsidRDefault="004C77C3" w:rsidP="00324AFD">
            <w:pPr>
              <w:jc w:val="right"/>
              <w:rPr>
                <w:rFonts w:ascii="Calibri" w:hAnsi="Calibri" w:cs="Calibri"/>
                <w:sz w:val="18"/>
                <w:szCs w:val="18"/>
              </w:rPr>
            </w:pPr>
            <w:r w:rsidRPr="0088528B">
              <w:rPr>
                <w:rFonts w:ascii="Calibri" w:hAnsi="Calibri" w:cs="Calibri"/>
                <w:sz w:val="18"/>
                <w:szCs w:val="18"/>
              </w:rPr>
              <w:t>56</w:t>
            </w:r>
          </w:p>
        </w:tc>
        <w:tc>
          <w:tcPr>
            <w:tcW w:w="2686" w:type="dxa"/>
          </w:tcPr>
          <w:p w:rsidR="004C77C3" w:rsidRPr="0088528B" w:rsidRDefault="004C77C3" w:rsidP="00324AFD">
            <w:pPr>
              <w:rPr>
                <w:rFonts w:ascii="Calibri" w:hAnsi="Calibri" w:cs="Calibri"/>
                <w:sz w:val="18"/>
                <w:szCs w:val="18"/>
              </w:rPr>
            </w:pPr>
          </w:p>
        </w:tc>
      </w:tr>
      <w:tr w:rsidR="004C77C3" w:rsidRPr="0079347D" w:rsidTr="00324AFD">
        <w:trPr>
          <w:trHeight w:val="259"/>
        </w:trPr>
        <w:tc>
          <w:tcPr>
            <w:tcW w:w="2835" w:type="dxa"/>
            <w:shd w:val="clear" w:color="auto" w:fill="auto"/>
            <w:hideMark/>
          </w:tcPr>
          <w:p w:rsidR="004C77C3" w:rsidRPr="005224A7" w:rsidRDefault="004C77C3" w:rsidP="00324AFD">
            <w:pPr>
              <w:rPr>
                <w:rFonts w:ascii="Calibri" w:hAnsi="Calibri" w:cs="Calibri"/>
                <w:sz w:val="18"/>
                <w:szCs w:val="18"/>
              </w:rPr>
            </w:pPr>
            <w:r w:rsidRPr="005224A7">
              <w:rPr>
                <w:rFonts w:ascii="Calibri" w:hAnsi="Calibri" w:cs="Calibri"/>
                <w:sz w:val="18"/>
                <w:szCs w:val="18"/>
              </w:rPr>
              <w:t>Information Management Specialist</w:t>
            </w:r>
          </w:p>
        </w:tc>
        <w:tc>
          <w:tcPr>
            <w:tcW w:w="1426" w:type="dxa"/>
          </w:tcPr>
          <w:p w:rsidR="004C77C3" w:rsidRPr="0088528B" w:rsidRDefault="004C77C3" w:rsidP="00324AFD">
            <w:pPr>
              <w:jc w:val="right"/>
              <w:rPr>
                <w:rFonts w:ascii="Calibri" w:hAnsi="Calibri" w:cs="Calibri"/>
                <w:sz w:val="18"/>
                <w:szCs w:val="18"/>
              </w:rPr>
            </w:pPr>
            <w:r w:rsidRPr="0088528B">
              <w:rPr>
                <w:rFonts w:ascii="Calibri" w:hAnsi="Calibri" w:cs="Calibri"/>
                <w:sz w:val="18"/>
                <w:szCs w:val="18"/>
              </w:rPr>
              <w:t>120</w:t>
            </w:r>
          </w:p>
        </w:tc>
        <w:tc>
          <w:tcPr>
            <w:tcW w:w="1276" w:type="dxa"/>
          </w:tcPr>
          <w:p w:rsidR="004C77C3" w:rsidRPr="0088528B" w:rsidRDefault="004C77C3" w:rsidP="00324AFD">
            <w:pPr>
              <w:jc w:val="right"/>
              <w:rPr>
                <w:rFonts w:ascii="Calibri" w:hAnsi="Calibri" w:cs="Calibri"/>
                <w:sz w:val="18"/>
                <w:szCs w:val="18"/>
              </w:rPr>
            </w:pPr>
            <w:r>
              <w:rPr>
                <w:rFonts w:ascii="Calibri" w:hAnsi="Calibri" w:cs="Calibri"/>
                <w:sz w:val="18"/>
                <w:szCs w:val="18"/>
              </w:rPr>
              <w:t>170</w:t>
            </w:r>
          </w:p>
        </w:tc>
        <w:tc>
          <w:tcPr>
            <w:tcW w:w="1275" w:type="dxa"/>
          </w:tcPr>
          <w:p w:rsidR="004C77C3" w:rsidRPr="0088528B" w:rsidRDefault="004C77C3" w:rsidP="00324AFD">
            <w:pPr>
              <w:jc w:val="right"/>
              <w:rPr>
                <w:rFonts w:ascii="Calibri" w:hAnsi="Calibri" w:cs="Calibri"/>
                <w:sz w:val="18"/>
                <w:szCs w:val="18"/>
              </w:rPr>
            </w:pPr>
            <w:r>
              <w:rPr>
                <w:rFonts w:ascii="Calibri" w:hAnsi="Calibri" w:cs="Calibri"/>
                <w:sz w:val="18"/>
                <w:szCs w:val="18"/>
              </w:rPr>
              <w:t>289</w:t>
            </w:r>
          </w:p>
        </w:tc>
        <w:tc>
          <w:tcPr>
            <w:tcW w:w="2686" w:type="dxa"/>
          </w:tcPr>
          <w:p w:rsidR="004C77C3" w:rsidRDefault="004C77C3" w:rsidP="00324AFD">
            <w:pPr>
              <w:rPr>
                <w:rFonts w:ascii="Calibri" w:hAnsi="Calibri" w:cs="Calibri"/>
                <w:sz w:val="18"/>
                <w:szCs w:val="18"/>
              </w:rPr>
            </w:pPr>
            <w:r>
              <w:rPr>
                <w:rFonts w:ascii="Calibri" w:hAnsi="Calibri" w:cs="Calibri"/>
                <w:sz w:val="18"/>
                <w:szCs w:val="18"/>
              </w:rPr>
              <w:t>Main focus for this role has been establishment of SIB and handover – original inputs underestimated</w:t>
            </w:r>
          </w:p>
          <w:p w:rsidR="004C77C3" w:rsidRPr="0088528B" w:rsidRDefault="004C77C3" w:rsidP="00324AFD">
            <w:pPr>
              <w:rPr>
                <w:rFonts w:ascii="Calibri" w:hAnsi="Calibri" w:cs="Calibri"/>
                <w:sz w:val="18"/>
                <w:szCs w:val="18"/>
              </w:rPr>
            </w:pPr>
            <w:r w:rsidRPr="0088528B">
              <w:rPr>
                <w:rFonts w:ascii="Calibri" w:hAnsi="Calibri" w:cs="Calibri"/>
                <w:sz w:val="18"/>
                <w:szCs w:val="18"/>
              </w:rPr>
              <w:t>251</w:t>
            </w:r>
            <w:r>
              <w:rPr>
                <w:rFonts w:ascii="Calibri" w:hAnsi="Calibri" w:cs="Calibri"/>
                <w:sz w:val="18"/>
                <w:szCs w:val="18"/>
              </w:rPr>
              <w:t>+38 (USTA)</w:t>
            </w:r>
          </w:p>
        </w:tc>
      </w:tr>
      <w:tr w:rsidR="004C77C3" w:rsidRPr="0079347D" w:rsidTr="00324AFD">
        <w:trPr>
          <w:trHeight w:val="259"/>
        </w:trPr>
        <w:tc>
          <w:tcPr>
            <w:tcW w:w="2835" w:type="dxa"/>
            <w:shd w:val="clear" w:color="auto" w:fill="auto"/>
            <w:hideMark/>
          </w:tcPr>
          <w:p w:rsidR="004C77C3" w:rsidRPr="005224A7" w:rsidRDefault="004C77C3" w:rsidP="00324AFD">
            <w:pPr>
              <w:rPr>
                <w:rFonts w:ascii="Calibri" w:hAnsi="Calibri" w:cs="Calibri"/>
                <w:sz w:val="18"/>
                <w:szCs w:val="18"/>
              </w:rPr>
            </w:pPr>
            <w:r w:rsidRPr="005224A7">
              <w:rPr>
                <w:rFonts w:ascii="Calibri" w:hAnsi="Calibri" w:cs="Calibri"/>
                <w:sz w:val="18"/>
                <w:szCs w:val="18"/>
              </w:rPr>
              <w:t>MTEF Specialist</w:t>
            </w:r>
          </w:p>
        </w:tc>
        <w:tc>
          <w:tcPr>
            <w:tcW w:w="1426" w:type="dxa"/>
          </w:tcPr>
          <w:p w:rsidR="004C77C3" w:rsidRPr="0088528B" w:rsidRDefault="004C77C3" w:rsidP="00324AFD">
            <w:pPr>
              <w:jc w:val="right"/>
              <w:rPr>
                <w:rFonts w:ascii="Calibri" w:hAnsi="Calibri" w:cs="Calibri"/>
                <w:sz w:val="18"/>
                <w:szCs w:val="18"/>
              </w:rPr>
            </w:pPr>
            <w:r w:rsidRPr="0088528B">
              <w:rPr>
                <w:rFonts w:ascii="Calibri" w:hAnsi="Calibri" w:cs="Calibri"/>
                <w:sz w:val="18"/>
                <w:szCs w:val="18"/>
              </w:rPr>
              <w:t>210</w:t>
            </w:r>
          </w:p>
        </w:tc>
        <w:tc>
          <w:tcPr>
            <w:tcW w:w="1276" w:type="dxa"/>
          </w:tcPr>
          <w:p w:rsidR="004C77C3" w:rsidRPr="0088528B" w:rsidRDefault="004C77C3" w:rsidP="00324AFD">
            <w:pPr>
              <w:jc w:val="right"/>
              <w:rPr>
                <w:rFonts w:ascii="Calibri" w:hAnsi="Calibri" w:cs="Calibri"/>
                <w:sz w:val="18"/>
                <w:szCs w:val="18"/>
              </w:rPr>
            </w:pPr>
            <w:r>
              <w:rPr>
                <w:rFonts w:ascii="Calibri" w:hAnsi="Calibri" w:cs="Calibri"/>
                <w:sz w:val="18"/>
                <w:szCs w:val="18"/>
              </w:rPr>
              <w:t>278</w:t>
            </w:r>
          </w:p>
        </w:tc>
        <w:tc>
          <w:tcPr>
            <w:tcW w:w="1275" w:type="dxa"/>
          </w:tcPr>
          <w:p w:rsidR="004C77C3" w:rsidRPr="0088528B" w:rsidRDefault="004C77C3" w:rsidP="00324AFD">
            <w:pPr>
              <w:jc w:val="right"/>
              <w:rPr>
                <w:rFonts w:ascii="Calibri" w:hAnsi="Calibri" w:cs="Calibri"/>
                <w:sz w:val="18"/>
                <w:szCs w:val="18"/>
              </w:rPr>
            </w:pPr>
            <w:r>
              <w:rPr>
                <w:rFonts w:ascii="Calibri" w:hAnsi="Calibri" w:cs="Calibri"/>
                <w:sz w:val="18"/>
                <w:szCs w:val="18"/>
              </w:rPr>
              <w:t>196</w:t>
            </w:r>
          </w:p>
        </w:tc>
        <w:tc>
          <w:tcPr>
            <w:tcW w:w="2686" w:type="dxa"/>
          </w:tcPr>
          <w:p w:rsidR="004C77C3" w:rsidRDefault="004C77C3" w:rsidP="00324AFD">
            <w:pPr>
              <w:rPr>
                <w:rFonts w:ascii="Calibri" w:hAnsi="Calibri" w:cs="Calibri"/>
                <w:sz w:val="18"/>
                <w:szCs w:val="18"/>
              </w:rPr>
            </w:pPr>
            <w:r>
              <w:rPr>
                <w:rFonts w:ascii="Calibri" w:hAnsi="Calibri" w:cs="Calibri"/>
                <w:sz w:val="18"/>
                <w:szCs w:val="18"/>
              </w:rPr>
              <w:t>MTEF process was not supported by GoTL; focus on long term expenditure</w:t>
            </w:r>
          </w:p>
          <w:p w:rsidR="004C77C3" w:rsidRPr="0088528B" w:rsidRDefault="004C77C3" w:rsidP="00324AFD">
            <w:pPr>
              <w:rPr>
                <w:rFonts w:ascii="Calibri" w:hAnsi="Calibri" w:cs="Calibri"/>
                <w:sz w:val="18"/>
                <w:szCs w:val="18"/>
              </w:rPr>
            </w:pPr>
            <w:r w:rsidRPr="0088528B">
              <w:rPr>
                <w:rFonts w:ascii="Calibri" w:hAnsi="Calibri" w:cs="Calibri"/>
                <w:sz w:val="18"/>
                <w:szCs w:val="18"/>
              </w:rPr>
              <w:t>149</w:t>
            </w:r>
            <w:r>
              <w:rPr>
                <w:rFonts w:ascii="Calibri" w:hAnsi="Calibri" w:cs="Calibri"/>
                <w:sz w:val="18"/>
                <w:szCs w:val="18"/>
              </w:rPr>
              <w:t>+47 (USTA)</w:t>
            </w:r>
          </w:p>
        </w:tc>
      </w:tr>
      <w:tr w:rsidR="004C77C3" w:rsidRPr="0079347D" w:rsidTr="00324AFD">
        <w:trPr>
          <w:trHeight w:val="259"/>
        </w:trPr>
        <w:tc>
          <w:tcPr>
            <w:tcW w:w="2835" w:type="dxa"/>
            <w:shd w:val="clear" w:color="auto" w:fill="auto"/>
            <w:hideMark/>
          </w:tcPr>
          <w:p w:rsidR="004C77C3" w:rsidRPr="005224A7" w:rsidRDefault="004C77C3" w:rsidP="00324AFD">
            <w:pPr>
              <w:rPr>
                <w:rFonts w:ascii="Calibri" w:hAnsi="Calibri" w:cs="Calibri"/>
                <w:sz w:val="18"/>
                <w:szCs w:val="18"/>
              </w:rPr>
            </w:pPr>
            <w:r w:rsidRPr="005224A7">
              <w:rPr>
                <w:rFonts w:ascii="Calibri" w:hAnsi="Calibri" w:cs="Calibri"/>
                <w:sz w:val="18"/>
                <w:szCs w:val="18"/>
              </w:rPr>
              <w:t>Policy and Planning Specialist</w:t>
            </w:r>
          </w:p>
        </w:tc>
        <w:tc>
          <w:tcPr>
            <w:tcW w:w="1426" w:type="dxa"/>
          </w:tcPr>
          <w:p w:rsidR="004C77C3" w:rsidRPr="0088528B" w:rsidRDefault="004C77C3" w:rsidP="00324AFD">
            <w:pPr>
              <w:jc w:val="right"/>
              <w:rPr>
                <w:rFonts w:ascii="Calibri" w:hAnsi="Calibri" w:cs="Calibri"/>
                <w:sz w:val="18"/>
                <w:szCs w:val="18"/>
              </w:rPr>
            </w:pPr>
            <w:r w:rsidRPr="0088528B">
              <w:rPr>
                <w:rFonts w:ascii="Calibri" w:hAnsi="Calibri" w:cs="Calibri"/>
                <w:sz w:val="18"/>
                <w:szCs w:val="18"/>
              </w:rPr>
              <w:t>180</w:t>
            </w:r>
          </w:p>
        </w:tc>
        <w:tc>
          <w:tcPr>
            <w:tcW w:w="1276" w:type="dxa"/>
          </w:tcPr>
          <w:p w:rsidR="004C77C3" w:rsidRPr="0088528B" w:rsidRDefault="004C77C3" w:rsidP="00324AFD">
            <w:pPr>
              <w:jc w:val="right"/>
              <w:rPr>
                <w:rFonts w:ascii="Calibri" w:hAnsi="Calibri" w:cs="Calibri"/>
                <w:sz w:val="18"/>
                <w:szCs w:val="18"/>
              </w:rPr>
            </w:pPr>
            <w:r>
              <w:rPr>
                <w:rFonts w:ascii="Calibri" w:hAnsi="Calibri" w:cs="Calibri"/>
                <w:sz w:val="18"/>
                <w:szCs w:val="18"/>
              </w:rPr>
              <w:t>143</w:t>
            </w:r>
          </w:p>
        </w:tc>
        <w:tc>
          <w:tcPr>
            <w:tcW w:w="1275" w:type="dxa"/>
          </w:tcPr>
          <w:p w:rsidR="004C77C3" w:rsidRPr="0088528B" w:rsidRDefault="004C77C3" w:rsidP="00324AFD">
            <w:pPr>
              <w:jc w:val="right"/>
              <w:rPr>
                <w:rFonts w:ascii="Calibri" w:hAnsi="Calibri" w:cs="Calibri"/>
                <w:sz w:val="18"/>
                <w:szCs w:val="18"/>
              </w:rPr>
            </w:pPr>
            <w:r>
              <w:rPr>
                <w:rFonts w:ascii="Calibri" w:hAnsi="Calibri" w:cs="Calibri"/>
                <w:sz w:val="18"/>
                <w:szCs w:val="18"/>
              </w:rPr>
              <w:t>189</w:t>
            </w:r>
          </w:p>
        </w:tc>
        <w:tc>
          <w:tcPr>
            <w:tcW w:w="2686" w:type="dxa"/>
          </w:tcPr>
          <w:p w:rsidR="004C77C3" w:rsidRPr="0088528B" w:rsidRDefault="004C77C3" w:rsidP="00324AFD">
            <w:pPr>
              <w:rPr>
                <w:rFonts w:ascii="Calibri" w:hAnsi="Calibri" w:cs="Calibri"/>
                <w:sz w:val="18"/>
                <w:szCs w:val="18"/>
              </w:rPr>
            </w:pPr>
            <w:r w:rsidRPr="0088528B">
              <w:rPr>
                <w:rFonts w:ascii="Calibri" w:hAnsi="Calibri" w:cs="Calibri"/>
                <w:sz w:val="18"/>
                <w:szCs w:val="18"/>
              </w:rPr>
              <w:t>113</w:t>
            </w:r>
            <w:r>
              <w:rPr>
                <w:rFonts w:ascii="Calibri" w:hAnsi="Calibri" w:cs="Calibri"/>
                <w:sz w:val="18"/>
                <w:szCs w:val="18"/>
              </w:rPr>
              <w:t>+76 (USTA)</w:t>
            </w:r>
          </w:p>
        </w:tc>
      </w:tr>
      <w:tr w:rsidR="004C77C3" w:rsidRPr="0079347D" w:rsidTr="00324AFD">
        <w:trPr>
          <w:trHeight w:val="259"/>
        </w:trPr>
        <w:tc>
          <w:tcPr>
            <w:tcW w:w="2835" w:type="dxa"/>
            <w:shd w:val="clear" w:color="auto" w:fill="auto"/>
            <w:hideMark/>
          </w:tcPr>
          <w:p w:rsidR="004C77C3" w:rsidRPr="005224A7" w:rsidRDefault="004C77C3" w:rsidP="00324AFD">
            <w:pPr>
              <w:rPr>
                <w:rFonts w:ascii="Calibri" w:hAnsi="Calibri" w:cs="Calibri"/>
                <w:sz w:val="18"/>
                <w:szCs w:val="18"/>
              </w:rPr>
            </w:pPr>
            <w:r w:rsidRPr="005224A7">
              <w:rPr>
                <w:rFonts w:ascii="Calibri" w:hAnsi="Calibri" w:cs="Calibri"/>
                <w:sz w:val="18"/>
                <w:szCs w:val="18"/>
              </w:rPr>
              <w:t>Sector Strategy Specialist</w:t>
            </w:r>
          </w:p>
        </w:tc>
        <w:tc>
          <w:tcPr>
            <w:tcW w:w="1426" w:type="dxa"/>
          </w:tcPr>
          <w:p w:rsidR="004C77C3" w:rsidRPr="0088528B" w:rsidRDefault="004C77C3" w:rsidP="00324AFD">
            <w:pPr>
              <w:jc w:val="right"/>
              <w:rPr>
                <w:rFonts w:ascii="Calibri" w:hAnsi="Calibri" w:cs="Calibri"/>
                <w:sz w:val="18"/>
                <w:szCs w:val="18"/>
              </w:rPr>
            </w:pPr>
            <w:r w:rsidRPr="0088528B">
              <w:rPr>
                <w:rFonts w:ascii="Calibri" w:hAnsi="Calibri" w:cs="Calibri"/>
                <w:sz w:val="18"/>
                <w:szCs w:val="18"/>
              </w:rPr>
              <w:t>180</w:t>
            </w:r>
          </w:p>
        </w:tc>
        <w:tc>
          <w:tcPr>
            <w:tcW w:w="1276" w:type="dxa"/>
          </w:tcPr>
          <w:p w:rsidR="004C77C3" w:rsidRPr="0088528B" w:rsidRDefault="004C77C3" w:rsidP="00324AFD">
            <w:pPr>
              <w:jc w:val="right"/>
              <w:rPr>
                <w:rFonts w:ascii="Calibri" w:hAnsi="Calibri" w:cs="Calibri"/>
                <w:sz w:val="18"/>
                <w:szCs w:val="18"/>
              </w:rPr>
            </w:pPr>
            <w:r>
              <w:rPr>
                <w:rFonts w:ascii="Calibri" w:hAnsi="Calibri" w:cs="Calibri"/>
                <w:sz w:val="18"/>
                <w:szCs w:val="18"/>
              </w:rPr>
              <w:t>86</w:t>
            </w:r>
          </w:p>
        </w:tc>
        <w:tc>
          <w:tcPr>
            <w:tcW w:w="1275" w:type="dxa"/>
          </w:tcPr>
          <w:p w:rsidR="004C77C3" w:rsidRPr="0088528B" w:rsidRDefault="004C77C3" w:rsidP="00324AFD">
            <w:pPr>
              <w:jc w:val="right"/>
              <w:rPr>
                <w:rFonts w:ascii="Calibri" w:hAnsi="Calibri" w:cs="Calibri"/>
                <w:sz w:val="18"/>
                <w:szCs w:val="18"/>
              </w:rPr>
            </w:pPr>
            <w:r w:rsidRPr="0088528B">
              <w:rPr>
                <w:rFonts w:ascii="Calibri" w:hAnsi="Calibri" w:cs="Calibri"/>
                <w:sz w:val="18"/>
                <w:szCs w:val="18"/>
              </w:rPr>
              <w:t>86</w:t>
            </w:r>
          </w:p>
        </w:tc>
        <w:tc>
          <w:tcPr>
            <w:tcW w:w="2686" w:type="dxa"/>
          </w:tcPr>
          <w:p w:rsidR="004C77C3" w:rsidRPr="0088528B" w:rsidRDefault="004C77C3" w:rsidP="00324AFD">
            <w:pPr>
              <w:rPr>
                <w:rFonts w:ascii="Calibri" w:hAnsi="Calibri" w:cs="Calibri"/>
                <w:sz w:val="18"/>
                <w:szCs w:val="18"/>
              </w:rPr>
            </w:pPr>
          </w:p>
        </w:tc>
      </w:tr>
      <w:tr w:rsidR="004C77C3" w:rsidRPr="0079347D" w:rsidTr="00324AFD">
        <w:trPr>
          <w:trHeight w:val="259"/>
        </w:trPr>
        <w:tc>
          <w:tcPr>
            <w:tcW w:w="2835" w:type="dxa"/>
            <w:shd w:val="clear" w:color="auto" w:fill="auto"/>
            <w:hideMark/>
          </w:tcPr>
          <w:p w:rsidR="004C77C3" w:rsidRPr="005224A7" w:rsidRDefault="004C77C3" w:rsidP="00324AFD">
            <w:pPr>
              <w:rPr>
                <w:rFonts w:ascii="Calibri" w:hAnsi="Calibri" w:cs="Calibri"/>
                <w:sz w:val="18"/>
                <w:szCs w:val="18"/>
              </w:rPr>
            </w:pPr>
            <w:r w:rsidRPr="005224A7">
              <w:rPr>
                <w:rFonts w:ascii="Calibri" w:hAnsi="Calibri" w:cs="Calibri"/>
                <w:sz w:val="18"/>
                <w:szCs w:val="18"/>
              </w:rPr>
              <w:t>Instructional Design Specialist</w:t>
            </w:r>
          </w:p>
        </w:tc>
        <w:tc>
          <w:tcPr>
            <w:tcW w:w="1426" w:type="dxa"/>
          </w:tcPr>
          <w:p w:rsidR="004C77C3" w:rsidRPr="0088528B" w:rsidRDefault="004C77C3" w:rsidP="00324AFD">
            <w:pPr>
              <w:jc w:val="right"/>
              <w:rPr>
                <w:rFonts w:ascii="Calibri" w:hAnsi="Calibri" w:cs="Calibri"/>
                <w:sz w:val="18"/>
                <w:szCs w:val="18"/>
              </w:rPr>
            </w:pPr>
            <w:r w:rsidRPr="0088528B">
              <w:rPr>
                <w:rFonts w:ascii="Calibri" w:hAnsi="Calibri" w:cs="Calibri"/>
                <w:sz w:val="18"/>
                <w:szCs w:val="18"/>
              </w:rPr>
              <w:t>120</w:t>
            </w:r>
          </w:p>
        </w:tc>
        <w:tc>
          <w:tcPr>
            <w:tcW w:w="1276" w:type="dxa"/>
          </w:tcPr>
          <w:p w:rsidR="004C77C3" w:rsidRPr="0088528B" w:rsidRDefault="004C77C3" w:rsidP="00324AFD">
            <w:pPr>
              <w:jc w:val="right"/>
              <w:rPr>
                <w:rFonts w:ascii="Calibri" w:hAnsi="Calibri" w:cs="Calibri"/>
                <w:sz w:val="18"/>
                <w:szCs w:val="18"/>
              </w:rPr>
            </w:pPr>
            <w:r>
              <w:rPr>
                <w:rFonts w:ascii="Calibri" w:hAnsi="Calibri" w:cs="Calibri"/>
                <w:sz w:val="18"/>
                <w:szCs w:val="18"/>
              </w:rPr>
              <w:t>102</w:t>
            </w:r>
          </w:p>
        </w:tc>
        <w:tc>
          <w:tcPr>
            <w:tcW w:w="1275" w:type="dxa"/>
          </w:tcPr>
          <w:p w:rsidR="004C77C3" w:rsidRPr="0088528B" w:rsidRDefault="004C77C3" w:rsidP="00324AFD">
            <w:pPr>
              <w:jc w:val="right"/>
              <w:rPr>
                <w:rFonts w:ascii="Calibri" w:hAnsi="Calibri" w:cs="Calibri"/>
                <w:sz w:val="18"/>
                <w:szCs w:val="18"/>
              </w:rPr>
            </w:pPr>
            <w:r w:rsidRPr="0088528B">
              <w:rPr>
                <w:rFonts w:ascii="Calibri" w:hAnsi="Calibri" w:cs="Calibri"/>
                <w:sz w:val="18"/>
                <w:szCs w:val="18"/>
              </w:rPr>
              <w:t>168</w:t>
            </w:r>
          </w:p>
        </w:tc>
        <w:tc>
          <w:tcPr>
            <w:tcW w:w="2686" w:type="dxa"/>
          </w:tcPr>
          <w:p w:rsidR="004C77C3" w:rsidRPr="0088528B" w:rsidRDefault="004C77C3" w:rsidP="00324AFD">
            <w:pPr>
              <w:rPr>
                <w:rFonts w:ascii="Calibri" w:hAnsi="Calibri" w:cs="Calibri"/>
                <w:sz w:val="18"/>
                <w:szCs w:val="18"/>
              </w:rPr>
            </w:pPr>
          </w:p>
        </w:tc>
      </w:tr>
      <w:tr w:rsidR="004C77C3" w:rsidRPr="0079347D" w:rsidTr="00324AFD">
        <w:trPr>
          <w:trHeight w:val="259"/>
        </w:trPr>
        <w:tc>
          <w:tcPr>
            <w:tcW w:w="2835" w:type="dxa"/>
            <w:shd w:val="clear" w:color="auto" w:fill="auto"/>
            <w:hideMark/>
          </w:tcPr>
          <w:p w:rsidR="004C77C3" w:rsidRPr="005224A7" w:rsidRDefault="004C77C3" w:rsidP="00324AFD">
            <w:pPr>
              <w:rPr>
                <w:rFonts w:ascii="Calibri" w:hAnsi="Calibri" w:cs="Calibri"/>
                <w:sz w:val="18"/>
                <w:szCs w:val="18"/>
              </w:rPr>
            </w:pPr>
            <w:r w:rsidRPr="005224A7">
              <w:rPr>
                <w:rFonts w:ascii="Calibri" w:hAnsi="Calibri" w:cs="Calibri"/>
                <w:sz w:val="18"/>
                <w:szCs w:val="18"/>
              </w:rPr>
              <w:t>Environmental Specialist</w:t>
            </w:r>
          </w:p>
        </w:tc>
        <w:tc>
          <w:tcPr>
            <w:tcW w:w="1426" w:type="dxa"/>
          </w:tcPr>
          <w:p w:rsidR="004C77C3" w:rsidRPr="0088528B" w:rsidRDefault="004C77C3" w:rsidP="00324AFD">
            <w:pPr>
              <w:jc w:val="right"/>
              <w:rPr>
                <w:rFonts w:ascii="Calibri" w:hAnsi="Calibri" w:cs="Calibri"/>
                <w:sz w:val="18"/>
                <w:szCs w:val="18"/>
              </w:rPr>
            </w:pPr>
            <w:r w:rsidRPr="0088528B">
              <w:rPr>
                <w:rFonts w:ascii="Calibri" w:hAnsi="Calibri" w:cs="Calibri"/>
                <w:sz w:val="18"/>
                <w:szCs w:val="18"/>
              </w:rPr>
              <w:t>120</w:t>
            </w:r>
          </w:p>
        </w:tc>
        <w:tc>
          <w:tcPr>
            <w:tcW w:w="1276" w:type="dxa"/>
          </w:tcPr>
          <w:p w:rsidR="004C77C3" w:rsidRPr="0088528B" w:rsidRDefault="004C77C3" w:rsidP="00324AFD">
            <w:pPr>
              <w:jc w:val="right"/>
              <w:rPr>
                <w:rFonts w:ascii="Calibri" w:hAnsi="Calibri" w:cs="Calibri"/>
                <w:sz w:val="18"/>
                <w:szCs w:val="18"/>
              </w:rPr>
            </w:pPr>
            <w:r>
              <w:rPr>
                <w:rFonts w:ascii="Calibri" w:hAnsi="Calibri" w:cs="Calibri"/>
                <w:sz w:val="18"/>
                <w:szCs w:val="18"/>
              </w:rPr>
              <w:t>10</w:t>
            </w:r>
          </w:p>
        </w:tc>
        <w:tc>
          <w:tcPr>
            <w:tcW w:w="1275" w:type="dxa"/>
          </w:tcPr>
          <w:p w:rsidR="004C77C3" w:rsidRPr="0088528B" w:rsidRDefault="004C77C3" w:rsidP="00324AFD">
            <w:pPr>
              <w:jc w:val="right"/>
              <w:rPr>
                <w:rFonts w:ascii="Calibri" w:hAnsi="Calibri" w:cs="Calibri"/>
                <w:sz w:val="18"/>
                <w:szCs w:val="18"/>
              </w:rPr>
            </w:pPr>
            <w:r w:rsidRPr="0088528B">
              <w:rPr>
                <w:rFonts w:ascii="Calibri" w:hAnsi="Calibri" w:cs="Calibri"/>
                <w:sz w:val="18"/>
                <w:szCs w:val="18"/>
              </w:rPr>
              <w:t>10</w:t>
            </w:r>
          </w:p>
        </w:tc>
        <w:tc>
          <w:tcPr>
            <w:tcW w:w="2686" w:type="dxa"/>
          </w:tcPr>
          <w:p w:rsidR="004C77C3" w:rsidRPr="0088528B" w:rsidRDefault="004C77C3" w:rsidP="00324AFD">
            <w:pPr>
              <w:rPr>
                <w:rFonts w:ascii="Calibri" w:hAnsi="Calibri" w:cs="Calibri"/>
                <w:sz w:val="18"/>
                <w:szCs w:val="18"/>
              </w:rPr>
            </w:pPr>
            <w:r>
              <w:rPr>
                <w:rFonts w:ascii="Calibri" w:hAnsi="Calibri" w:cs="Calibri"/>
                <w:sz w:val="18"/>
                <w:szCs w:val="18"/>
              </w:rPr>
              <w:t xml:space="preserve">Some of this specialist role was taken up by the CCAI funded full </w:t>
            </w:r>
            <w:r>
              <w:rPr>
                <w:rFonts w:ascii="Calibri" w:hAnsi="Calibri" w:cs="Calibri"/>
                <w:sz w:val="18"/>
                <w:szCs w:val="18"/>
              </w:rPr>
              <w:lastRenderedPageBreak/>
              <w:t>time adviser</w:t>
            </w:r>
          </w:p>
        </w:tc>
      </w:tr>
      <w:tr w:rsidR="004C77C3" w:rsidRPr="0079347D" w:rsidTr="00324AFD">
        <w:trPr>
          <w:trHeight w:val="259"/>
        </w:trPr>
        <w:tc>
          <w:tcPr>
            <w:tcW w:w="2835" w:type="dxa"/>
            <w:shd w:val="clear" w:color="auto" w:fill="auto"/>
            <w:hideMark/>
          </w:tcPr>
          <w:p w:rsidR="004C77C3" w:rsidRPr="0088528B" w:rsidRDefault="004C77C3" w:rsidP="00324AFD">
            <w:pPr>
              <w:rPr>
                <w:rFonts w:ascii="Calibri" w:hAnsi="Calibri" w:cs="Calibri"/>
                <w:sz w:val="18"/>
                <w:szCs w:val="18"/>
              </w:rPr>
            </w:pPr>
            <w:proofErr w:type="spellStart"/>
            <w:r w:rsidRPr="0088528B">
              <w:rPr>
                <w:rFonts w:ascii="Calibri" w:hAnsi="Calibri" w:cs="Calibri"/>
                <w:sz w:val="18"/>
                <w:szCs w:val="18"/>
              </w:rPr>
              <w:lastRenderedPageBreak/>
              <w:t>Handwashing</w:t>
            </w:r>
            <w:proofErr w:type="spellEnd"/>
            <w:r w:rsidRPr="0088528B">
              <w:rPr>
                <w:rFonts w:ascii="Calibri" w:hAnsi="Calibri" w:cs="Calibri"/>
                <w:sz w:val="18"/>
                <w:szCs w:val="18"/>
              </w:rPr>
              <w:t xml:space="preserve"> Specialist</w:t>
            </w:r>
          </w:p>
        </w:tc>
        <w:tc>
          <w:tcPr>
            <w:tcW w:w="1426" w:type="dxa"/>
          </w:tcPr>
          <w:p w:rsidR="004C77C3" w:rsidRPr="0088528B" w:rsidRDefault="004C77C3" w:rsidP="00324AFD">
            <w:pPr>
              <w:jc w:val="right"/>
              <w:rPr>
                <w:rFonts w:ascii="Calibri" w:hAnsi="Calibri" w:cs="Calibri"/>
                <w:sz w:val="18"/>
                <w:szCs w:val="18"/>
              </w:rPr>
            </w:pPr>
            <w:r w:rsidRPr="0088528B">
              <w:rPr>
                <w:rFonts w:ascii="Calibri" w:hAnsi="Calibri" w:cs="Calibri"/>
                <w:sz w:val="18"/>
                <w:szCs w:val="18"/>
              </w:rPr>
              <w:t>0</w:t>
            </w:r>
          </w:p>
        </w:tc>
        <w:tc>
          <w:tcPr>
            <w:tcW w:w="1276" w:type="dxa"/>
          </w:tcPr>
          <w:p w:rsidR="004C77C3" w:rsidRPr="0088528B" w:rsidRDefault="004C77C3" w:rsidP="00324AFD">
            <w:pPr>
              <w:jc w:val="right"/>
              <w:rPr>
                <w:rFonts w:ascii="Calibri" w:hAnsi="Calibri" w:cs="Calibri"/>
                <w:sz w:val="18"/>
                <w:szCs w:val="18"/>
              </w:rPr>
            </w:pPr>
            <w:r>
              <w:rPr>
                <w:rFonts w:ascii="Calibri" w:hAnsi="Calibri" w:cs="Calibri"/>
                <w:sz w:val="18"/>
                <w:szCs w:val="18"/>
              </w:rPr>
              <w:t>0</w:t>
            </w:r>
          </w:p>
        </w:tc>
        <w:tc>
          <w:tcPr>
            <w:tcW w:w="1275" w:type="dxa"/>
          </w:tcPr>
          <w:p w:rsidR="004C77C3" w:rsidRPr="0088528B" w:rsidRDefault="004C77C3" w:rsidP="00324AFD">
            <w:pPr>
              <w:jc w:val="right"/>
              <w:rPr>
                <w:rFonts w:ascii="Calibri" w:hAnsi="Calibri" w:cs="Calibri"/>
                <w:sz w:val="18"/>
                <w:szCs w:val="18"/>
              </w:rPr>
            </w:pPr>
            <w:r w:rsidRPr="0088528B">
              <w:rPr>
                <w:rFonts w:ascii="Calibri" w:hAnsi="Calibri" w:cs="Calibri"/>
                <w:sz w:val="18"/>
                <w:szCs w:val="18"/>
              </w:rPr>
              <w:t>122</w:t>
            </w:r>
          </w:p>
        </w:tc>
        <w:tc>
          <w:tcPr>
            <w:tcW w:w="2686" w:type="dxa"/>
          </w:tcPr>
          <w:p w:rsidR="004C77C3" w:rsidRPr="0088528B" w:rsidRDefault="004C77C3" w:rsidP="00324AFD">
            <w:pPr>
              <w:rPr>
                <w:rFonts w:ascii="Calibri" w:hAnsi="Calibri" w:cs="Calibri"/>
                <w:sz w:val="18"/>
                <w:szCs w:val="18"/>
              </w:rPr>
            </w:pPr>
            <w:r>
              <w:rPr>
                <w:rFonts w:ascii="Calibri" w:hAnsi="Calibri" w:cs="Calibri"/>
                <w:sz w:val="18"/>
                <w:szCs w:val="18"/>
              </w:rPr>
              <w:t xml:space="preserve">Originally from unallocated </w:t>
            </w:r>
          </w:p>
        </w:tc>
      </w:tr>
      <w:tr w:rsidR="004C77C3" w:rsidRPr="0079347D" w:rsidTr="00324AFD">
        <w:trPr>
          <w:trHeight w:val="259"/>
        </w:trPr>
        <w:tc>
          <w:tcPr>
            <w:tcW w:w="2835" w:type="dxa"/>
            <w:shd w:val="clear" w:color="auto" w:fill="auto"/>
            <w:vAlign w:val="center"/>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Unallocated</w:t>
            </w:r>
            <w:r>
              <w:rPr>
                <w:rFonts w:ascii="Calibri" w:hAnsi="Calibri" w:cs="Calibri"/>
                <w:sz w:val="18"/>
                <w:szCs w:val="18"/>
              </w:rPr>
              <w:t xml:space="preserve"> STA </w:t>
            </w:r>
            <w:r w:rsidRPr="0088528B">
              <w:rPr>
                <w:rFonts w:ascii="Calibri" w:hAnsi="Calibri" w:cs="Calibri"/>
                <w:sz w:val="18"/>
                <w:szCs w:val="18"/>
              </w:rPr>
              <w:t xml:space="preserve"> – CP</w:t>
            </w:r>
          </w:p>
        </w:tc>
        <w:tc>
          <w:tcPr>
            <w:tcW w:w="1426" w:type="dxa"/>
            <w:vMerge w:val="restart"/>
          </w:tcPr>
          <w:p w:rsidR="004C77C3" w:rsidRPr="0088528B" w:rsidRDefault="004C77C3" w:rsidP="00324AFD">
            <w:pPr>
              <w:jc w:val="right"/>
              <w:rPr>
                <w:rFonts w:ascii="Calibri" w:hAnsi="Calibri" w:cs="Calibri"/>
                <w:sz w:val="18"/>
                <w:szCs w:val="18"/>
              </w:rPr>
            </w:pPr>
            <w:r w:rsidRPr="005224A7">
              <w:rPr>
                <w:rFonts w:ascii="Calibri" w:hAnsi="Calibri" w:cs="Calibri"/>
                <w:sz w:val="18"/>
                <w:szCs w:val="18"/>
              </w:rPr>
              <w:t>315</w:t>
            </w:r>
          </w:p>
        </w:tc>
        <w:tc>
          <w:tcPr>
            <w:tcW w:w="1276" w:type="dxa"/>
          </w:tcPr>
          <w:p w:rsidR="004C77C3" w:rsidRPr="0088528B" w:rsidRDefault="004C77C3" w:rsidP="00324AFD">
            <w:pPr>
              <w:jc w:val="right"/>
              <w:rPr>
                <w:rFonts w:ascii="Calibri" w:hAnsi="Calibri" w:cs="Calibri"/>
                <w:sz w:val="18"/>
                <w:szCs w:val="18"/>
              </w:rPr>
            </w:pPr>
            <w:r>
              <w:rPr>
                <w:rFonts w:ascii="Calibri" w:hAnsi="Calibri" w:cs="Calibri"/>
                <w:sz w:val="18"/>
                <w:szCs w:val="18"/>
              </w:rPr>
              <w:t>169</w:t>
            </w:r>
          </w:p>
        </w:tc>
        <w:tc>
          <w:tcPr>
            <w:tcW w:w="1275" w:type="dxa"/>
          </w:tcPr>
          <w:p w:rsidR="004C77C3" w:rsidRPr="0088528B" w:rsidRDefault="004C77C3" w:rsidP="00324AFD">
            <w:pPr>
              <w:jc w:val="right"/>
              <w:rPr>
                <w:rFonts w:ascii="Calibri" w:hAnsi="Calibri" w:cs="Calibri"/>
                <w:sz w:val="18"/>
                <w:szCs w:val="18"/>
              </w:rPr>
            </w:pPr>
            <w:r w:rsidRPr="0088528B">
              <w:rPr>
                <w:rFonts w:ascii="Calibri" w:hAnsi="Calibri" w:cs="Calibri"/>
                <w:sz w:val="18"/>
                <w:szCs w:val="18"/>
              </w:rPr>
              <w:t>89</w:t>
            </w:r>
          </w:p>
        </w:tc>
        <w:tc>
          <w:tcPr>
            <w:tcW w:w="2686" w:type="dxa"/>
          </w:tcPr>
          <w:p w:rsidR="004C77C3" w:rsidRPr="0088528B" w:rsidRDefault="004C77C3" w:rsidP="00324AFD">
            <w:pPr>
              <w:rPr>
                <w:rFonts w:ascii="Calibri" w:hAnsi="Calibri" w:cs="Calibri"/>
                <w:sz w:val="18"/>
                <w:szCs w:val="18"/>
              </w:rPr>
            </w:pPr>
          </w:p>
        </w:tc>
      </w:tr>
      <w:tr w:rsidR="004C77C3" w:rsidRPr="0079347D" w:rsidTr="00324AFD">
        <w:trPr>
          <w:trHeight w:val="259"/>
        </w:trPr>
        <w:tc>
          <w:tcPr>
            <w:tcW w:w="2835" w:type="dxa"/>
            <w:shd w:val="clear" w:color="auto" w:fill="auto"/>
            <w:vAlign w:val="center"/>
            <w:hideMark/>
          </w:tcPr>
          <w:p w:rsidR="004C77C3" w:rsidRPr="0088528B" w:rsidRDefault="004C77C3" w:rsidP="00324AFD">
            <w:pPr>
              <w:rPr>
                <w:rFonts w:ascii="Calibri" w:hAnsi="Calibri" w:cs="Calibri"/>
                <w:sz w:val="18"/>
                <w:szCs w:val="18"/>
              </w:rPr>
            </w:pPr>
            <w:r w:rsidRPr="0088528B">
              <w:rPr>
                <w:rFonts w:ascii="Calibri" w:hAnsi="Calibri" w:cs="Calibri"/>
                <w:sz w:val="18"/>
                <w:szCs w:val="18"/>
              </w:rPr>
              <w:t xml:space="preserve">Unallocated </w:t>
            </w:r>
            <w:r>
              <w:rPr>
                <w:rFonts w:ascii="Calibri" w:hAnsi="Calibri" w:cs="Calibri"/>
                <w:sz w:val="18"/>
                <w:szCs w:val="18"/>
              </w:rPr>
              <w:t xml:space="preserve"> STA </w:t>
            </w:r>
            <w:r w:rsidRPr="0088528B">
              <w:rPr>
                <w:rFonts w:ascii="Calibri" w:hAnsi="Calibri" w:cs="Calibri"/>
                <w:sz w:val="18"/>
                <w:szCs w:val="18"/>
              </w:rPr>
              <w:t>– WSI</w:t>
            </w:r>
          </w:p>
        </w:tc>
        <w:tc>
          <w:tcPr>
            <w:tcW w:w="1426" w:type="dxa"/>
            <w:vMerge/>
          </w:tcPr>
          <w:p w:rsidR="004C77C3" w:rsidRPr="0088528B" w:rsidRDefault="004C77C3" w:rsidP="00324AFD">
            <w:pPr>
              <w:jc w:val="right"/>
              <w:rPr>
                <w:rFonts w:ascii="Calibri" w:hAnsi="Calibri" w:cs="Calibri"/>
                <w:sz w:val="18"/>
                <w:szCs w:val="18"/>
              </w:rPr>
            </w:pPr>
          </w:p>
        </w:tc>
        <w:tc>
          <w:tcPr>
            <w:tcW w:w="1276" w:type="dxa"/>
          </w:tcPr>
          <w:p w:rsidR="004C77C3" w:rsidRPr="0088528B" w:rsidRDefault="004C77C3" w:rsidP="00324AFD">
            <w:pPr>
              <w:jc w:val="right"/>
              <w:rPr>
                <w:rFonts w:ascii="Calibri" w:hAnsi="Calibri" w:cs="Calibri"/>
                <w:sz w:val="18"/>
                <w:szCs w:val="18"/>
              </w:rPr>
            </w:pPr>
            <w:r>
              <w:rPr>
                <w:rFonts w:ascii="Calibri" w:hAnsi="Calibri" w:cs="Calibri"/>
                <w:sz w:val="18"/>
                <w:szCs w:val="18"/>
              </w:rPr>
              <w:t>266</w:t>
            </w:r>
          </w:p>
        </w:tc>
        <w:tc>
          <w:tcPr>
            <w:tcW w:w="1275" w:type="dxa"/>
          </w:tcPr>
          <w:p w:rsidR="004C77C3" w:rsidRPr="0088528B" w:rsidRDefault="004C77C3" w:rsidP="00324AFD">
            <w:pPr>
              <w:jc w:val="right"/>
              <w:rPr>
                <w:rFonts w:ascii="Calibri" w:hAnsi="Calibri" w:cs="Calibri"/>
                <w:sz w:val="18"/>
                <w:szCs w:val="18"/>
              </w:rPr>
            </w:pPr>
            <w:r>
              <w:rPr>
                <w:rFonts w:ascii="Calibri" w:hAnsi="Calibri" w:cs="Calibri"/>
                <w:sz w:val="18"/>
                <w:szCs w:val="18"/>
              </w:rPr>
              <w:t>59</w:t>
            </w:r>
          </w:p>
        </w:tc>
        <w:tc>
          <w:tcPr>
            <w:tcW w:w="2686" w:type="dxa"/>
          </w:tcPr>
          <w:p w:rsidR="004C77C3" w:rsidRPr="0088528B" w:rsidRDefault="004C77C3" w:rsidP="00324AFD">
            <w:pPr>
              <w:rPr>
                <w:rFonts w:ascii="Calibri" w:hAnsi="Calibri" w:cs="Calibri"/>
                <w:sz w:val="18"/>
                <w:szCs w:val="18"/>
              </w:rPr>
            </w:pPr>
            <w:r w:rsidRPr="0088528B">
              <w:rPr>
                <w:rFonts w:ascii="Calibri" w:hAnsi="Calibri" w:cs="Calibri"/>
                <w:sz w:val="18"/>
                <w:szCs w:val="18"/>
              </w:rPr>
              <w:t>266</w:t>
            </w:r>
            <w:r>
              <w:rPr>
                <w:rFonts w:ascii="Calibri" w:hAnsi="Calibri" w:cs="Calibri"/>
                <w:sz w:val="18"/>
                <w:szCs w:val="18"/>
              </w:rPr>
              <w:t>-207 (allocated to other roles)</w:t>
            </w:r>
          </w:p>
        </w:tc>
      </w:tr>
      <w:tr w:rsidR="004C77C3" w:rsidRPr="0079347D" w:rsidTr="00324AFD">
        <w:trPr>
          <w:trHeight w:val="259"/>
        </w:trPr>
        <w:tc>
          <w:tcPr>
            <w:tcW w:w="2835" w:type="dxa"/>
            <w:shd w:val="clear" w:color="auto" w:fill="C6D9F1" w:themeFill="text2" w:themeFillTint="33"/>
            <w:vAlign w:val="center"/>
          </w:tcPr>
          <w:p w:rsidR="004C77C3" w:rsidRPr="0083464C" w:rsidRDefault="004C77C3" w:rsidP="00324AFD">
            <w:pPr>
              <w:rPr>
                <w:rFonts w:ascii="Calibri" w:hAnsi="Calibri" w:cs="Calibri"/>
                <w:b/>
                <w:sz w:val="18"/>
                <w:szCs w:val="18"/>
              </w:rPr>
            </w:pPr>
            <w:r w:rsidRPr="0083464C">
              <w:rPr>
                <w:rFonts w:ascii="Calibri" w:hAnsi="Calibri" w:cs="Calibri"/>
                <w:b/>
                <w:sz w:val="18"/>
                <w:szCs w:val="18"/>
              </w:rPr>
              <w:t>Total</w:t>
            </w:r>
          </w:p>
        </w:tc>
        <w:tc>
          <w:tcPr>
            <w:tcW w:w="1426" w:type="dxa"/>
            <w:shd w:val="clear" w:color="auto" w:fill="C6D9F1" w:themeFill="text2" w:themeFillTint="33"/>
          </w:tcPr>
          <w:p w:rsidR="004C77C3" w:rsidRPr="0083464C" w:rsidRDefault="004C77C3" w:rsidP="00324AFD">
            <w:pPr>
              <w:jc w:val="right"/>
              <w:rPr>
                <w:rFonts w:ascii="Calibri" w:hAnsi="Calibri" w:cs="Calibri"/>
                <w:b/>
                <w:sz w:val="18"/>
                <w:szCs w:val="18"/>
              </w:rPr>
            </w:pPr>
            <w:r w:rsidRPr="0083464C">
              <w:rPr>
                <w:rFonts w:ascii="Calibri" w:hAnsi="Calibri" w:cs="Calibri"/>
                <w:b/>
                <w:sz w:val="18"/>
                <w:szCs w:val="18"/>
              </w:rPr>
              <w:t>1,838</w:t>
            </w:r>
          </w:p>
        </w:tc>
        <w:tc>
          <w:tcPr>
            <w:tcW w:w="1276" w:type="dxa"/>
            <w:shd w:val="clear" w:color="auto" w:fill="C6D9F1" w:themeFill="text2" w:themeFillTint="33"/>
          </w:tcPr>
          <w:p w:rsidR="004C77C3" w:rsidRPr="0083464C" w:rsidRDefault="004C77C3" w:rsidP="00324AFD">
            <w:pPr>
              <w:jc w:val="right"/>
              <w:rPr>
                <w:rFonts w:ascii="Calibri" w:hAnsi="Calibri" w:cs="Calibri"/>
                <w:b/>
                <w:sz w:val="18"/>
                <w:szCs w:val="18"/>
              </w:rPr>
            </w:pPr>
            <w:r w:rsidRPr="0083464C">
              <w:rPr>
                <w:rFonts w:ascii="Calibri" w:hAnsi="Calibri" w:cs="Calibri"/>
                <w:b/>
                <w:sz w:val="18"/>
                <w:szCs w:val="18"/>
              </w:rPr>
              <w:t>1,971</w:t>
            </w:r>
          </w:p>
        </w:tc>
        <w:tc>
          <w:tcPr>
            <w:tcW w:w="1275" w:type="dxa"/>
            <w:shd w:val="clear" w:color="auto" w:fill="C6D9F1" w:themeFill="text2" w:themeFillTint="33"/>
          </w:tcPr>
          <w:p w:rsidR="004C77C3" w:rsidRPr="0083464C" w:rsidRDefault="004C77C3" w:rsidP="00324AFD">
            <w:pPr>
              <w:jc w:val="right"/>
              <w:rPr>
                <w:rFonts w:ascii="Calibri" w:hAnsi="Calibri" w:cs="Calibri"/>
                <w:b/>
                <w:sz w:val="18"/>
                <w:szCs w:val="18"/>
              </w:rPr>
            </w:pPr>
            <w:r w:rsidRPr="0083464C">
              <w:rPr>
                <w:rFonts w:ascii="Calibri" w:hAnsi="Calibri" w:cs="Calibri"/>
                <w:b/>
                <w:sz w:val="18"/>
                <w:szCs w:val="18"/>
              </w:rPr>
              <w:t>1,995</w:t>
            </w:r>
          </w:p>
        </w:tc>
        <w:tc>
          <w:tcPr>
            <w:tcW w:w="2686" w:type="dxa"/>
            <w:shd w:val="clear" w:color="auto" w:fill="C6D9F1" w:themeFill="text2" w:themeFillTint="33"/>
          </w:tcPr>
          <w:p w:rsidR="004C77C3" w:rsidRPr="0083464C" w:rsidRDefault="004C77C3" w:rsidP="00324AFD">
            <w:pPr>
              <w:rPr>
                <w:rFonts w:ascii="Calibri" w:hAnsi="Calibri" w:cs="Calibri"/>
                <w:b/>
                <w:sz w:val="18"/>
                <w:szCs w:val="18"/>
              </w:rPr>
            </w:pPr>
            <w:r w:rsidRPr="0083464C">
              <w:rPr>
                <w:rFonts w:ascii="Calibri" w:hAnsi="Calibri" w:cs="Calibri"/>
                <w:b/>
                <w:sz w:val="18"/>
                <w:szCs w:val="18"/>
              </w:rPr>
              <w:t>Days</w:t>
            </w:r>
          </w:p>
        </w:tc>
      </w:tr>
    </w:tbl>
    <w:p w:rsidR="004C77C3" w:rsidRPr="009E2A21" w:rsidRDefault="004C77C3" w:rsidP="004C77C3">
      <w:pPr>
        <w:rPr>
          <w:b/>
          <w:lang w:val="en-GB"/>
        </w:rPr>
      </w:pPr>
    </w:p>
    <w:p w:rsidR="004C77C3" w:rsidRDefault="004C77C3">
      <w:r>
        <w:br w:type="page"/>
      </w:r>
    </w:p>
    <w:p w:rsidR="004C77C3" w:rsidRPr="00337426" w:rsidRDefault="004C77C3" w:rsidP="004C77C3">
      <w:pPr>
        <w:pBdr>
          <w:top w:val="single" w:sz="24" w:space="0" w:color="727CA3"/>
          <w:left w:val="single" w:sz="24" w:space="0" w:color="727CA3"/>
          <w:bottom w:val="single" w:sz="24" w:space="0" w:color="727CA3"/>
          <w:right w:val="single" w:sz="24" w:space="0" w:color="727CA3"/>
        </w:pBdr>
        <w:shd w:val="clear" w:color="auto" w:fill="727CA3"/>
        <w:spacing w:before="200" w:after="0"/>
        <w:outlineLvl w:val="0"/>
        <w:rPr>
          <w:b/>
          <w:color w:val="FFFFFF" w:themeColor="background1"/>
          <w:lang w:val="en-GB"/>
        </w:rPr>
      </w:pPr>
      <w:r w:rsidRPr="00E63CED">
        <w:rPr>
          <w:b/>
          <w:caps/>
          <w:color w:val="FFFFFF" w:themeColor="background1"/>
          <w:lang w:val="en-GB"/>
        </w:rPr>
        <w:lastRenderedPageBreak/>
        <w:t>Annex 9</w:t>
      </w:r>
      <w:r w:rsidRPr="00337426">
        <w:rPr>
          <w:b/>
          <w:color w:val="FFFFFF" w:themeColor="background1"/>
          <w:lang w:val="en-GB"/>
        </w:rPr>
        <w:t xml:space="preserve"> – </w:t>
      </w:r>
      <w:r w:rsidRPr="00337426">
        <w:rPr>
          <w:rFonts w:ascii="Calibri" w:eastAsia="Times New Roman" w:hAnsi="Calibri" w:cs="Times New Roman"/>
          <w:b/>
          <w:bCs/>
          <w:caps/>
          <w:color w:val="FFFFFF" w:themeColor="background1"/>
          <w:spacing w:val="15"/>
          <w:lang w:val="en-GB" w:bidi="en-US"/>
        </w:rPr>
        <w:t>Financial</w:t>
      </w:r>
      <w:r w:rsidRPr="00337426">
        <w:rPr>
          <w:b/>
          <w:color w:val="FFFFFF" w:themeColor="background1"/>
          <w:lang w:val="en-GB"/>
        </w:rPr>
        <w:t xml:space="preserve"> </w:t>
      </w:r>
      <w:r>
        <w:rPr>
          <w:b/>
          <w:color w:val="FFFFFF" w:themeColor="background1"/>
          <w:lang w:val="en-GB"/>
        </w:rPr>
        <w:t>SUMMARY</w:t>
      </w:r>
    </w:p>
    <w:p w:rsidR="004C77C3" w:rsidRDefault="004C77C3" w:rsidP="004C77C3">
      <w:pPr>
        <w:rPr>
          <w:b/>
          <w:lang w:val="en-GB"/>
        </w:rPr>
      </w:pPr>
    </w:p>
    <w:p w:rsidR="004C77C3" w:rsidRDefault="004C77C3" w:rsidP="004C77C3">
      <w:pPr>
        <w:rPr>
          <w:b/>
          <w:lang w:val="en-GB"/>
        </w:rPr>
      </w:pPr>
    </w:p>
    <w:p w:rsidR="004C77C3" w:rsidRDefault="004C77C3" w:rsidP="004C77C3">
      <w:pPr>
        <w:rPr>
          <w:b/>
          <w:lang w:val="en-GB"/>
        </w:rPr>
      </w:pPr>
      <w:r>
        <w:rPr>
          <w:b/>
          <w:lang w:val="en-GB"/>
        </w:rPr>
        <w:t>T</w:t>
      </w:r>
      <w:r w:rsidRPr="00ED1C39">
        <w:rPr>
          <w:b/>
          <w:sz w:val="18"/>
          <w:szCs w:val="18"/>
          <w:lang w:val="en-GB"/>
        </w:rPr>
        <w:t xml:space="preserve">able 1: </w:t>
      </w:r>
      <w:r>
        <w:rPr>
          <w:b/>
          <w:sz w:val="18"/>
          <w:szCs w:val="18"/>
          <w:lang w:val="en-GB"/>
        </w:rPr>
        <w:t xml:space="preserve">Funding </w:t>
      </w:r>
      <w:r w:rsidRPr="00ED1C39">
        <w:rPr>
          <w:b/>
          <w:sz w:val="18"/>
          <w:szCs w:val="18"/>
          <w:lang w:val="en-GB"/>
        </w:rPr>
        <w:t>Sources</w:t>
      </w:r>
    </w:p>
    <w:tbl>
      <w:tblPr>
        <w:tblW w:w="8997" w:type="dxa"/>
        <w:jc w:val="right"/>
        <w:tblLook w:val="04A0" w:firstRow="1" w:lastRow="0" w:firstColumn="1" w:lastColumn="0" w:noHBand="0" w:noVBand="1"/>
      </w:tblPr>
      <w:tblGrid>
        <w:gridCol w:w="3776"/>
        <w:gridCol w:w="1861"/>
        <w:gridCol w:w="1843"/>
        <w:gridCol w:w="1517"/>
      </w:tblGrid>
      <w:tr w:rsidR="004C77C3" w:rsidRPr="0088528B" w:rsidTr="00324AFD">
        <w:trPr>
          <w:jc w:val="right"/>
        </w:trPr>
        <w:tc>
          <w:tcPr>
            <w:tcW w:w="377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C77C3" w:rsidRPr="0088528B" w:rsidRDefault="004C77C3" w:rsidP="00324AFD">
            <w:pPr>
              <w:pStyle w:val="GuidanceText"/>
              <w:ind w:right="-254"/>
              <w:rPr>
                <w:rFonts w:cs="Calibri"/>
                <w:b/>
                <w:color w:val="auto"/>
                <w:sz w:val="18"/>
                <w:szCs w:val="18"/>
              </w:rPr>
            </w:pPr>
            <w:r w:rsidRPr="0088528B">
              <w:rPr>
                <w:rFonts w:cs="Calibri"/>
                <w:b/>
                <w:color w:val="auto"/>
                <w:sz w:val="18"/>
                <w:szCs w:val="18"/>
              </w:rPr>
              <w:t>Funding source and contract category</w:t>
            </w:r>
          </w:p>
        </w:tc>
        <w:tc>
          <w:tcPr>
            <w:tcW w:w="1861" w:type="dxa"/>
            <w:tcBorders>
              <w:top w:val="single" w:sz="4" w:space="0" w:color="auto"/>
              <w:left w:val="single" w:sz="4" w:space="0" w:color="auto"/>
              <w:right w:val="single" w:sz="4" w:space="0" w:color="auto"/>
            </w:tcBorders>
            <w:shd w:val="clear" w:color="auto" w:fill="C6D9F1" w:themeFill="text2" w:themeFillTint="33"/>
            <w:vAlign w:val="bottom"/>
            <w:hideMark/>
          </w:tcPr>
          <w:p w:rsidR="004C77C3" w:rsidRPr="00733E0D" w:rsidRDefault="004C77C3" w:rsidP="00324AFD">
            <w:pPr>
              <w:pStyle w:val="GuidanceText"/>
              <w:ind w:right="193"/>
              <w:jc w:val="right"/>
              <w:rPr>
                <w:rFonts w:cs="Calibri"/>
                <w:b/>
                <w:color w:val="auto"/>
                <w:sz w:val="18"/>
                <w:szCs w:val="18"/>
              </w:rPr>
            </w:pPr>
            <w:r w:rsidRPr="00733E0D">
              <w:rPr>
                <w:rFonts w:cs="Calibri"/>
                <w:b/>
                <w:color w:val="auto"/>
                <w:sz w:val="18"/>
                <w:szCs w:val="18"/>
              </w:rPr>
              <w:t xml:space="preserve">Contract Value </w:t>
            </w:r>
            <w:r>
              <w:rPr>
                <w:rFonts w:cs="Calibri"/>
                <w:b/>
                <w:color w:val="auto"/>
                <w:sz w:val="18"/>
                <w:szCs w:val="18"/>
              </w:rPr>
              <w:t>(</w:t>
            </w:r>
            <w:r w:rsidRPr="00733E0D">
              <w:rPr>
                <w:rFonts w:cs="Calibri"/>
                <w:b/>
                <w:color w:val="auto"/>
                <w:sz w:val="18"/>
                <w:szCs w:val="18"/>
              </w:rPr>
              <w:t>Amend 9</w:t>
            </w:r>
            <w:r>
              <w:rPr>
                <w:rFonts w:cs="Calibri"/>
                <w:b/>
                <w:color w:val="auto"/>
                <w:sz w:val="18"/>
                <w:szCs w:val="18"/>
              </w:rPr>
              <w:t>)</w:t>
            </w:r>
          </w:p>
        </w:tc>
        <w:tc>
          <w:tcPr>
            <w:tcW w:w="1843" w:type="dxa"/>
            <w:tcBorders>
              <w:top w:val="single" w:sz="4" w:space="0" w:color="auto"/>
              <w:left w:val="single" w:sz="4" w:space="0" w:color="auto"/>
              <w:right w:val="single" w:sz="4" w:space="0" w:color="auto"/>
            </w:tcBorders>
            <w:shd w:val="clear" w:color="auto" w:fill="C6D9F1" w:themeFill="text2" w:themeFillTint="33"/>
            <w:vAlign w:val="bottom"/>
            <w:hideMark/>
          </w:tcPr>
          <w:p w:rsidR="004C77C3" w:rsidRDefault="004C77C3" w:rsidP="00324AFD">
            <w:pPr>
              <w:pStyle w:val="GuidanceText"/>
              <w:ind w:right="193"/>
              <w:jc w:val="right"/>
              <w:rPr>
                <w:rFonts w:cs="Calibri"/>
                <w:b/>
                <w:color w:val="auto"/>
                <w:sz w:val="18"/>
                <w:szCs w:val="18"/>
              </w:rPr>
            </w:pPr>
            <w:r>
              <w:rPr>
                <w:rFonts w:cs="Calibri"/>
                <w:b/>
                <w:color w:val="auto"/>
                <w:sz w:val="18"/>
                <w:szCs w:val="18"/>
              </w:rPr>
              <w:t xml:space="preserve">Expenditure </w:t>
            </w:r>
            <w:r>
              <w:rPr>
                <w:rFonts w:cs="Calibri"/>
                <w:b/>
                <w:color w:val="auto"/>
                <w:sz w:val="18"/>
                <w:szCs w:val="18"/>
              </w:rPr>
              <w:br/>
              <w:t>Sep 2007-</w:t>
            </w:r>
          </w:p>
          <w:p w:rsidR="004C77C3" w:rsidRPr="00733E0D" w:rsidRDefault="004C77C3" w:rsidP="00324AFD">
            <w:pPr>
              <w:pStyle w:val="GuidanceText"/>
              <w:ind w:right="193"/>
              <w:jc w:val="right"/>
              <w:rPr>
                <w:rFonts w:cs="Calibri"/>
                <w:b/>
                <w:color w:val="auto"/>
                <w:sz w:val="18"/>
                <w:szCs w:val="18"/>
              </w:rPr>
            </w:pPr>
            <w:r>
              <w:rPr>
                <w:rFonts w:cs="Calibri"/>
                <w:b/>
                <w:color w:val="auto"/>
                <w:sz w:val="18"/>
                <w:szCs w:val="18"/>
              </w:rPr>
              <w:t>Sep 2012</w:t>
            </w:r>
          </w:p>
        </w:tc>
        <w:tc>
          <w:tcPr>
            <w:tcW w:w="1517" w:type="dxa"/>
            <w:tcBorders>
              <w:top w:val="single" w:sz="4" w:space="0" w:color="auto"/>
              <w:left w:val="single" w:sz="4" w:space="0" w:color="auto"/>
              <w:right w:val="single" w:sz="4" w:space="0" w:color="auto"/>
            </w:tcBorders>
            <w:shd w:val="clear" w:color="auto" w:fill="C6D9F1" w:themeFill="text2" w:themeFillTint="33"/>
            <w:vAlign w:val="bottom"/>
            <w:hideMark/>
          </w:tcPr>
          <w:p w:rsidR="004C77C3" w:rsidRPr="00733E0D" w:rsidRDefault="004C77C3" w:rsidP="00324AFD">
            <w:pPr>
              <w:pStyle w:val="GuidanceText"/>
              <w:ind w:right="193"/>
              <w:jc w:val="right"/>
              <w:rPr>
                <w:rFonts w:cs="Calibri"/>
                <w:b/>
                <w:color w:val="auto"/>
                <w:sz w:val="18"/>
                <w:szCs w:val="18"/>
              </w:rPr>
            </w:pPr>
            <w:r w:rsidRPr="00733E0D">
              <w:rPr>
                <w:rFonts w:cs="Calibri"/>
                <w:b/>
                <w:color w:val="auto"/>
                <w:sz w:val="18"/>
                <w:szCs w:val="18"/>
              </w:rPr>
              <w:t>Balance</w:t>
            </w:r>
            <w:r w:rsidRPr="00733E0D">
              <w:rPr>
                <w:rFonts w:cs="Calibri"/>
                <w:b/>
                <w:color w:val="auto"/>
                <w:sz w:val="18"/>
                <w:szCs w:val="18"/>
              </w:rPr>
              <w:br/>
            </w:r>
          </w:p>
        </w:tc>
      </w:tr>
      <w:tr w:rsidR="004C77C3" w:rsidRPr="0088528B" w:rsidTr="00324AFD">
        <w:trPr>
          <w:jc w:val="right"/>
        </w:trPr>
        <w:tc>
          <w:tcPr>
            <w:tcW w:w="3776"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4C77C3" w:rsidRPr="0088528B" w:rsidRDefault="004C77C3" w:rsidP="00324AFD">
            <w:pPr>
              <w:pStyle w:val="GuidanceText"/>
              <w:ind w:right="-254"/>
              <w:rPr>
                <w:rFonts w:cs="Calibri"/>
                <w:color w:val="auto"/>
                <w:sz w:val="18"/>
                <w:szCs w:val="18"/>
              </w:rPr>
            </w:pPr>
          </w:p>
        </w:tc>
        <w:tc>
          <w:tcPr>
            <w:tcW w:w="1861" w:type="dxa"/>
            <w:tcBorders>
              <w:left w:val="single" w:sz="4" w:space="0" w:color="auto"/>
              <w:bottom w:val="single" w:sz="4" w:space="0" w:color="auto"/>
              <w:right w:val="single" w:sz="4" w:space="0" w:color="auto"/>
            </w:tcBorders>
            <w:shd w:val="clear" w:color="auto" w:fill="C6D9F1" w:themeFill="text2" w:themeFillTint="33"/>
            <w:hideMark/>
          </w:tcPr>
          <w:p w:rsidR="004C77C3" w:rsidRPr="0088528B" w:rsidRDefault="004C77C3" w:rsidP="00324AFD">
            <w:pPr>
              <w:pStyle w:val="GuidanceText"/>
              <w:ind w:right="-254"/>
              <w:jc w:val="center"/>
              <w:rPr>
                <w:rFonts w:cs="Calibri"/>
                <w:color w:val="auto"/>
                <w:sz w:val="18"/>
                <w:szCs w:val="18"/>
              </w:rPr>
            </w:pPr>
            <w:r w:rsidRPr="0088528B">
              <w:rPr>
                <w:rFonts w:cs="Calibri"/>
                <w:color w:val="auto"/>
                <w:sz w:val="18"/>
                <w:szCs w:val="18"/>
              </w:rPr>
              <w:t>AUD</w:t>
            </w:r>
          </w:p>
        </w:tc>
        <w:tc>
          <w:tcPr>
            <w:tcW w:w="1843" w:type="dxa"/>
            <w:tcBorders>
              <w:left w:val="single" w:sz="4" w:space="0" w:color="auto"/>
              <w:bottom w:val="single" w:sz="4" w:space="0" w:color="auto"/>
              <w:right w:val="single" w:sz="4" w:space="0" w:color="auto"/>
            </w:tcBorders>
            <w:shd w:val="clear" w:color="auto" w:fill="C6D9F1" w:themeFill="text2" w:themeFillTint="33"/>
            <w:hideMark/>
          </w:tcPr>
          <w:p w:rsidR="004C77C3" w:rsidRPr="0088528B" w:rsidRDefault="004C77C3" w:rsidP="00324AFD">
            <w:pPr>
              <w:pStyle w:val="GuidanceText"/>
              <w:ind w:right="-254"/>
              <w:jc w:val="center"/>
              <w:rPr>
                <w:rFonts w:cs="Calibri"/>
                <w:color w:val="auto"/>
                <w:sz w:val="18"/>
                <w:szCs w:val="18"/>
              </w:rPr>
            </w:pPr>
            <w:r w:rsidRPr="0088528B">
              <w:rPr>
                <w:rFonts w:cs="Calibri"/>
                <w:color w:val="auto"/>
                <w:sz w:val="18"/>
                <w:szCs w:val="18"/>
              </w:rPr>
              <w:t>AUD</w:t>
            </w:r>
          </w:p>
        </w:tc>
        <w:tc>
          <w:tcPr>
            <w:tcW w:w="1517" w:type="dxa"/>
            <w:tcBorders>
              <w:left w:val="single" w:sz="4" w:space="0" w:color="auto"/>
              <w:bottom w:val="single" w:sz="4" w:space="0" w:color="auto"/>
              <w:right w:val="single" w:sz="4" w:space="0" w:color="auto"/>
            </w:tcBorders>
            <w:shd w:val="clear" w:color="auto" w:fill="C6D9F1" w:themeFill="text2" w:themeFillTint="33"/>
            <w:hideMark/>
          </w:tcPr>
          <w:p w:rsidR="004C77C3" w:rsidRPr="0088528B" w:rsidRDefault="004C77C3" w:rsidP="00324AFD">
            <w:pPr>
              <w:pStyle w:val="GuidanceText"/>
              <w:ind w:right="-254"/>
              <w:jc w:val="center"/>
              <w:rPr>
                <w:rFonts w:cs="Calibri"/>
                <w:color w:val="auto"/>
                <w:sz w:val="18"/>
                <w:szCs w:val="18"/>
              </w:rPr>
            </w:pPr>
            <w:r w:rsidRPr="0088528B">
              <w:rPr>
                <w:rFonts w:cs="Calibri"/>
                <w:color w:val="auto"/>
                <w:sz w:val="18"/>
                <w:szCs w:val="18"/>
              </w:rPr>
              <w:t>AUD</w:t>
            </w:r>
          </w:p>
        </w:tc>
      </w:tr>
      <w:tr w:rsidR="004C77C3" w:rsidRPr="0088528B" w:rsidTr="00324AFD">
        <w:trPr>
          <w:jc w:val="right"/>
        </w:trPr>
        <w:tc>
          <w:tcPr>
            <w:tcW w:w="3776" w:type="dxa"/>
            <w:tcBorders>
              <w:top w:val="single" w:sz="4" w:space="0" w:color="auto"/>
              <w:left w:val="single" w:sz="4" w:space="0" w:color="auto"/>
              <w:right w:val="single" w:sz="4" w:space="0" w:color="auto"/>
            </w:tcBorders>
            <w:shd w:val="clear" w:color="auto" w:fill="auto"/>
            <w:vAlign w:val="bottom"/>
            <w:hideMark/>
          </w:tcPr>
          <w:p w:rsidR="004C77C3" w:rsidRPr="00444B85" w:rsidRDefault="004C77C3" w:rsidP="00324AFD">
            <w:pPr>
              <w:pStyle w:val="GuidanceText"/>
              <w:ind w:right="-254"/>
              <w:rPr>
                <w:rFonts w:cs="Calibri"/>
                <w:color w:val="auto"/>
                <w:sz w:val="18"/>
                <w:szCs w:val="18"/>
              </w:rPr>
            </w:pPr>
            <w:r w:rsidRPr="00444B85">
              <w:rPr>
                <w:rFonts w:cs="Calibri"/>
                <w:color w:val="auto"/>
                <w:sz w:val="18"/>
                <w:szCs w:val="18"/>
              </w:rPr>
              <w:t xml:space="preserve">Country Program Funds </w:t>
            </w:r>
          </w:p>
        </w:tc>
        <w:tc>
          <w:tcPr>
            <w:tcW w:w="1861" w:type="dxa"/>
            <w:tcBorders>
              <w:top w:val="single" w:sz="4" w:space="0" w:color="auto"/>
              <w:left w:val="single" w:sz="4" w:space="0" w:color="auto"/>
              <w:right w:val="single" w:sz="4" w:space="0" w:color="auto"/>
            </w:tcBorders>
            <w:shd w:val="clear" w:color="auto" w:fill="auto"/>
            <w:vAlign w:val="center"/>
            <w:hideMark/>
          </w:tcPr>
          <w:p w:rsidR="004C77C3" w:rsidRPr="002419CF" w:rsidRDefault="004C77C3" w:rsidP="00324AFD">
            <w:pPr>
              <w:spacing w:after="0" w:line="240" w:lineRule="auto"/>
              <w:jc w:val="right"/>
              <w:rPr>
                <w:rFonts w:ascii="Calibri" w:hAnsi="Calibri" w:cs="Calibri"/>
                <w:sz w:val="18"/>
                <w:szCs w:val="18"/>
              </w:rPr>
            </w:pPr>
            <w:r>
              <w:rPr>
                <w:rFonts w:ascii="Calibri" w:hAnsi="Calibri" w:cs="Calibri"/>
                <w:sz w:val="18"/>
                <w:szCs w:val="18"/>
              </w:rPr>
              <w:t>$</w:t>
            </w:r>
            <w:r w:rsidRPr="00E2561F">
              <w:rPr>
                <w:rFonts w:ascii="Calibri" w:hAnsi="Calibri" w:cs="Calibri"/>
                <w:sz w:val="18"/>
                <w:szCs w:val="18"/>
              </w:rPr>
              <w:t>28,203,186</w:t>
            </w:r>
          </w:p>
        </w:tc>
        <w:tc>
          <w:tcPr>
            <w:tcW w:w="1843" w:type="dxa"/>
            <w:tcBorders>
              <w:top w:val="single" w:sz="4" w:space="0" w:color="auto"/>
              <w:left w:val="single" w:sz="4" w:space="0" w:color="auto"/>
              <w:right w:val="single" w:sz="4" w:space="0" w:color="auto"/>
            </w:tcBorders>
            <w:shd w:val="clear" w:color="auto" w:fill="auto"/>
            <w:vAlign w:val="center"/>
            <w:hideMark/>
          </w:tcPr>
          <w:p w:rsidR="004C77C3" w:rsidRPr="002419CF" w:rsidRDefault="004C77C3" w:rsidP="00324AFD">
            <w:pPr>
              <w:pStyle w:val="GuidanceText"/>
              <w:spacing w:before="0" w:after="0" w:line="240" w:lineRule="auto"/>
              <w:jc w:val="right"/>
              <w:rPr>
                <w:rFonts w:cs="Calibri"/>
                <w:color w:val="auto"/>
                <w:sz w:val="18"/>
                <w:szCs w:val="18"/>
              </w:rPr>
            </w:pPr>
            <w:r w:rsidRPr="00D70BEF">
              <w:rPr>
                <w:rFonts w:cs="Calibri"/>
                <w:color w:val="auto"/>
                <w:sz w:val="18"/>
                <w:szCs w:val="18"/>
              </w:rPr>
              <w:t>$27,998,951</w:t>
            </w:r>
          </w:p>
        </w:tc>
        <w:tc>
          <w:tcPr>
            <w:tcW w:w="1517" w:type="dxa"/>
            <w:tcBorders>
              <w:top w:val="single" w:sz="4" w:space="0" w:color="auto"/>
              <w:left w:val="single" w:sz="4" w:space="0" w:color="auto"/>
              <w:right w:val="single" w:sz="4" w:space="0" w:color="auto"/>
            </w:tcBorders>
            <w:shd w:val="clear" w:color="auto" w:fill="auto"/>
            <w:vAlign w:val="center"/>
            <w:hideMark/>
          </w:tcPr>
          <w:p w:rsidR="004C77C3" w:rsidRPr="002419CF" w:rsidRDefault="004C77C3" w:rsidP="00324AFD">
            <w:pPr>
              <w:spacing w:after="0" w:line="240" w:lineRule="auto"/>
              <w:jc w:val="right"/>
              <w:rPr>
                <w:rFonts w:ascii="Calibri" w:hAnsi="Calibri" w:cs="Calibri"/>
                <w:sz w:val="18"/>
                <w:szCs w:val="18"/>
              </w:rPr>
            </w:pPr>
            <w:r>
              <w:rPr>
                <w:rFonts w:ascii="Calibri" w:hAnsi="Calibri" w:cs="Calibri"/>
                <w:sz w:val="18"/>
                <w:szCs w:val="18"/>
              </w:rPr>
              <w:t>$204,235</w:t>
            </w:r>
          </w:p>
        </w:tc>
      </w:tr>
      <w:tr w:rsidR="004C77C3" w:rsidRPr="0088528B" w:rsidTr="00324AFD">
        <w:trPr>
          <w:jc w:val="right"/>
        </w:trPr>
        <w:tc>
          <w:tcPr>
            <w:tcW w:w="3776" w:type="dxa"/>
            <w:tcBorders>
              <w:left w:val="single" w:sz="4" w:space="0" w:color="auto"/>
              <w:right w:val="single" w:sz="4" w:space="0" w:color="auto"/>
            </w:tcBorders>
            <w:shd w:val="clear" w:color="auto" w:fill="auto"/>
            <w:vAlign w:val="center"/>
            <w:hideMark/>
          </w:tcPr>
          <w:p w:rsidR="004C77C3" w:rsidRPr="00444B85" w:rsidRDefault="004C77C3" w:rsidP="00324AFD">
            <w:pPr>
              <w:pStyle w:val="GuidanceText"/>
              <w:ind w:right="-254"/>
              <w:rPr>
                <w:rFonts w:cs="Calibri"/>
                <w:color w:val="auto"/>
                <w:sz w:val="18"/>
                <w:szCs w:val="18"/>
              </w:rPr>
            </w:pPr>
            <w:r w:rsidRPr="00444B85">
              <w:rPr>
                <w:rFonts w:cs="Calibri"/>
                <w:color w:val="auto"/>
                <w:sz w:val="18"/>
                <w:szCs w:val="18"/>
              </w:rPr>
              <w:t xml:space="preserve">Water &amp; Sanitation Initiative </w:t>
            </w:r>
          </w:p>
        </w:tc>
        <w:tc>
          <w:tcPr>
            <w:tcW w:w="1861" w:type="dxa"/>
            <w:tcBorders>
              <w:left w:val="single" w:sz="4" w:space="0" w:color="auto"/>
              <w:right w:val="single" w:sz="4" w:space="0" w:color="auto"/>
            </w:tcBorders>
            <w:shd w:val="clear" w:color="auto" w:fill="auto"/>
            <w:vAlign w:val="center"/>
            <w:hideMark/>
          </w:tcPr>
          <w:p w:rsidR="004C77C3" w:rsidRPr="002419CF" w:rsidRDefault="004C77C3" w:rsidP="00324AFD">
            <w:pPr>
              <w:pStyle w:val="GuidanceText"/>
              <w:spacing w:before="0" w:after="0" w:line="240" w:lineRule="auto"/>
              <w:jc w:val="right"/>
              <w:rPr>
                <w:color w:val="auto"/>
                <w:sz w:val="18"/>
                <w:szCs w:val="18"/>
              </w:rPr>
            </w:pPr>
            <w:r w:rsidRPr="002419CF">
              <w:rPr>
                <w:color w:val="auto"/>
                <w:sz w:val="18"/>
                <w:szCs w:val="18"/>
              </w:rPr>
              <w:t>$11,880,247</w:t>
            </w:r>
          </w:p>
        </w:tc>
        <w:tc>
          <w:tcPr>
            <w:tcW w:w="1843" w:type="dxa"/>
            <w:tcBorders>
              <w:left w:val="single" w:sz="4" w:space="0" w:color="auto"/>
              <w:right w:val="single" w:sz="4" w:space="0" w:color="auto"/>
            </w:tcBorders>
            <w:shd w:val="clear" w:color="auto" w:fill="auto"/>
            <w:vAlign w:val="center"/>
            <w:hideMark/>
          </w:tcPr>
          <w:p w:rsidR="004C77C3" w:rsidRPr="002419CF" w:rsidRDefault="004C77C3" w:rsidP="00324AFD">
            <w:pPr>
              <w:pStyle w:val="GuidanceText"/>
              <w:spacing w:before="0" w:after="0" w:line="240" w:lineRule="auto"/>
              <w:jc w:val="right"/>
              <w:rPr>
                <w:color w:val="auto"/>
                <w:sz w:val="18"/>
                <w:szCs w:val="18"/>
              </w:rPr>
            </w:pPr>
            <w:r w:rsidRPr="002419CF">
              <w:rPr>
                <w:color w:val="auto"/>
                <w:sz w:val="18"/>
                <w:szCs w:val="18"/>
              </w:rPr>
              <w:t>$11,852,385</w:t>
            </w:r>
          </w:p>
        </w:tc>
        <w:tc>
          <w:tcPr>
            <w:tcW w:w="1517" w:type="dxa"/>
            <w:tcBorders>
              <w:left w:val="single" w:sz="4" w:space="0" w:color="auto"/>
              <w:right w:val="single" w:sz="4" w:space="0" w:color="auto"/>
            </w:tcBorders>
            <w:shd w:val="clear" w:color="auto" w:fill="auto"/>
            <w:vAlign w:val="center"/>
            <w:hideMark/>
          </w:tcPr>
          <w:p w:rsidR="004C77C3" w:rsidRPr="002419CF" w:rsidRDefault="004C77C3" w:rsidP="00324AFD">
            <w:pPr>
              <w:pStyle w:val="GuidanceText"/>
              <w:spacing w:before="0" w:after="0" w:line="240" w:lineRule="auto"/>
              <w:jc w:val="right"/>
              <w:rPr>
                <w:color w:val="auto"/>
                <w:sz w:val="18"/>
                <w:szCs w:val="18"/>
              </w:rPr>
            </w:pPr>
            <w:r w:rsidRPr="002419CF">
              <w:rPr>
                <w:color w:val="auto"/>
                <w:sz w:val="18"/>
                <w:szCs w:val="18"/>
              </w:rPr>
              <w:t>$27,862</w:t>
            </w:r>
          </w:p>
        </w:tc>
      </w:tr>
      <w:tr w:rsidR="004C77C3" w:rsidRPr="0088528B" w:rsidTr="00324AFD">
        <w:trPr>
          <w:jc w:val="right"/>
        </w:trPr>
        <w:tc>
          <w:tcPr>
            <w:tcW w:w="3776" w:type="dxa"/>
            <w:tcBorders>
              <w:left w:val="single" w:sz="4" w:space="0" w:color="auto"/>
              <w:right w:val="single" w:sz="4" w:space="0" w:color="auto"/>
            </w:tcBorders>
            <w:shd w:val="clear" w:color="auto" w:fill="auto"/>
            <w:vAlign w:val="center"/>
            <w:hideMark/>
          </w:tcPr>
          <w:p w:rsidR="004C77C3" w:rsidRPr="00444B85" w:rsidRDefault="004C77C3" w:rsidP="00324AFD">
            <w:pPr>
              <w:pStyle w:val="GuidanceText"/>
              <w:ind w:right="-254"/>
              <w:rPr>
                <w:rFonts w:cs="Calibri"/>
                <w:color w:val="auto"/>
                <w:sz w:val="18"/>
                <w:szCs w:val="18"/>
              </w:rPr>
            </w:pPr>
          </w:p>
        </w:tc>
        <w:tc>
          <w:tcPr>
            <w:tcW w:w="1861" w:type="dxa"/>
            <w:tcBorders>
              <w:left w:val="single" w:sz="4" w:space="0" w:color="auto"/>
              <w:right w:val="single" w:sz="4" w:space="0" w:color="auto"/>
            </w:tcBorders>
            <w:shd w:val="clear" w:color="auto" w:fill="auto"/>
            <w:vAlign w:val="center"/>
            <w:hideMark/>
          </w:tcPr>
          <w:p w:rsidR="004C77C3" w:rsidRPr="002419CF" w:rsidRDefault="004C77C3" w:rsidP="00324AFD">
            <w:pPr>
              <w:pStyle w:val="GuidanceText"/>
              <w:spacing w:before="0" w:after="0" w:line="240" w:lineRule="auto"/>
              <w:jc w:val="right"/>
              <w:rPr>
                <w:rFonts w:cs="Calibri"/>
                <w:color w:val="auto"/>
                <w:sz w:val="18"/>
                <w:szCs w:val="18"/>
              </w:rPr>
            </w:pPr>
          </w:p>
        </w:tc>
        <w:tc>
          <w:tcPr>
            <w:tcW w:w="1843" w:type="dxa"/>
            <w:tcBorders>
              <w:left w:val="single" w:sz="4" w:space="0" w:color="auto"/>
              <w:right w:val="single" w:sz="4" w:space="0" w:color="auto"/>
            </w:tcBorders>
            <w:shd w:val="clear" w:color="auto" w:fill="auto"/>
            <w:vAlign w:val="center"/>
            <w:hideMark/>
          </w:tcPr>
          <w:p w:rsidR="004C77C3" w:rsidRPr="002419CF" w:rsidRDefault="004C77C3" w:rsidP="00324AFD">
            <w:pPr>
              <w:pStyle w:val="GuidanceText"/>
              <w:spacing w:before="0" w:after="0" w:line="240" w:lineRule="auto"/>
              <w:jc w:val="right"/>
              <w:rPr>
                <w:rFonts w:cs="Calibri"/>
                <w:color w:val="auto"/>
                <w:sz w:val="18"/>
                <w:szCs w:val="18"/>
              </w:rPr>
            </w:pPr>
          </w:p>
        </w:tc>
        <w:tc>
          <w:tcPr>
            <w:tcW w:w="1517" w:type="dxa"/>
            <w:tcBorders>
              <w:left w:val="single" w:sz="4" w:space="0" w:color="auto"/>
              <w:right w:val="single" w:sz="4" w:space="0" w:color="auto"/>
            </w:tcBorders>
            <w:shd w:val="clear" w:color="auto" w:fill="auto"/>
            <w:vAlign w:val="center"/>
            <w:hideMark/>
          </w:tcPr>
          <w:p w:rsidR="004C77C3" w:rsidRPr="002419CF" w:rsidRDefault="004C77C3" w:rsidP="00324AFD">
            <w:pPr>
              <w:pStyle w:val="GuidanceText"/>
              <w:spacing w:before="0" w:after="0" w:line="240" w:lineRule="auto"/>
              <w:jc w:val="right"/>
              <w:rPr>
                <w:rFonts w:cs="Calibri"/>
                <w:color w:val="auto"/>
                <w:sz w:val="18"/>
                <w:szCs w:val="18"/>
              </w:rPr>
            </w:pPr>
          </w:p>
        </w:tc>
      </w:tr>
      <w:tr w:rsidR="004C77C3" w:rsidRPr="0088528B" w:rsidTr="00324AFD">
        <w:trPr>
          <w:jc w:val="right"/>
        </w:trPr>
        <w:tc>
          <w:tcPr>
            <w:tcW w:w="3776" w:type="dxa"/>
            <w:tcBorders>
              <w:left w:val="single" w:sz="4" w:space="0" w:color="auto"/>
              <w:right w:val="single" w:sz="4" w:space="0" w:color="auto"/>
            </w:tcBorders>
            <w:shd w:val="clear" w:color="auto" w:fill="auto"/>
            <w:vAlign w:val="center"/>
            <w:hideMark/>
          </w:tcPr>
          <w:p w:rsidR="004C77C3" w:rsidRPr="00444B85" w:rsidRDefault="004C77C3" w:rsidP="00324AFD">
            <w:pPr>
              <w:pStyle w:val="GuidanceText"/>
              <w:ind w:right="-254"/>
              <w:rPr>
                <w:rFonts w:cs="Calibri"/>
                <w:color w:val="auto"/>
                <w:sz w:val="18"/>
                <w:szCs w:val="18"/>
              </w:rPr>
            </w:pPr>
            <w:r w:rsidRPr="00444B85">
              <w:rPr>
                <w:rFonts w:cs="Calibri"/>
                <w:color w:val="auto"/>
                <w:sz w:val="18"/>
                <w:szCs w:val="18"/>
              </w:rPr>
              <w:t>Clima</w:t>
            </w:r>
            <w:r>
              <w:rPr>
                <w:rFonts w:cs="Calibri"/>
                <w:color w:val="auto"/>
                <w:sz w:val="18"/>
                <w:szCs w:val="18"/>
              </w:rPr>
              <w:t>te Change Adaptation Initiative</w:t>
            </w:r>
          </w:p>
        </w:tc>
        <w:tc>
          <w:tcPr>
            <w:tcW w:w="1861" w:type="dxa"/>
            <w:tcBorders>
              <w:left w:val="single" w:sz="4" w:space="0" w:color="auto"/>
              <w:right w:val="single" w:sz="4" w:space="0" w:color="auto"/>
            </w:tcBorders>
            <w:shd w:val="clear" w:color="auto" w:fill="auto"/>
            <w:vAlign w:val="center"/>
            <w:hideMark/>
          </w:tcPr>
          <w:p w:rsidR="004C77C3" w:rsidRPr="002419CF" w:rsidRDefault="004C77C3" w:rsidP="00324AFD">
            <w:pPr>
              <w:pStyle w:val="GuidanceText"/>
              <w:spacing w:before="0" w:after="0" w:line="240" w:lineRule="auto"/>
              <w:jc w:val="right"/>
              <w:rPr>
                <w:rFonts w:cs="Calibri"/>
                <w:color w:val="auto"/>
                <w:sz w:val="18"/>
                <w:szCs w:val="18"/>
              </w:rPr>
            </w:pPr>
            <w:r w:rsidRPr="00E2561F">
              <w:rPr>
                <w:rFonts w:cs="Calibri"/>
                <w:color w:val="auto"/>
                <w:sz w:val="18"/>
                <w:szCs w:val="18"/>
              </w:rPr>
              <w:t>$995,754</w:t>
            </w:r>
          </w:p>
        </w:tc>
        <w:tc>
          <w:tcPr>
            <w:tcW w:w="1843" w:type="dxa"/>
            <w:tcBorders>
              <w:left w:val="single" w:sz="4" w:space="0" w:color="auto"/>
              <w:right w:val="single" w:sz="4" w:space="0" w:color="auto"/>
            </w:tcBorders>
            <w:shd w:val="clear" w:color="auto" w:fill="auto"/>
            <w:vAlign w:val="center"/>
            <w:hideMark/>
          </w:tcPr>
          <w:p w:rsidR="004C77C3" w:rsidRPr="00D70BEF" w:rsidRDefault="004C77C3" w:rsidP="00324AFD">
            <w:pPr>
              <w:spacing w:after="0" w:line="240" w:lineRule="auto"/>
              <w:jc w:val="right"/>
              <w:rPr>
                <w:rFonts w:ascii="Calibri" w:hAnsi="Calibri" w:cs="Calibri"/>
                <w:sz w:val="18"/>
                <w:szCs w:val="18"/>
              </w:rPr>
            </w:pPr>
            <w:r>
              <w:rPr>
                <w:rFonts w:ascii="Calibri" w:hAnsi="Calibri" w:cs="Calibri"/>
                <w:sz w:val="18"/>
                <w:szCs w:val="18"/>
              </w:rPr>
              <w:t>$633,124</w:t>
            </w:r>
          </w:p>
        </w:tc>
        <w:tc>
          <w:tcPr>
            <w:tcW w:w="1517" w:type="dxa"/>
            <w:tcBorders>
              <w:left w:val="single" w:sz="4" w:space="0" w:color="auto"/>
              <w:right w:val="single" w:sz="4" w:space="0" w:color="auto"/>
            </w:tcBorders>
            <w:shd w:val="clear" w:color="auto" w:fill="auto"/>
            <w:vAlign w:val="center"/>
            <w:hideMark/>
          </w:tcPr>
          <w:p w:rsidR="004C77C3" w:rsidRPr="00D70BEF" w:rsidRDefault="004C77C3" w:rsidP="00324AFD">
            <w:pPr>
              <w:spacing w:after="0" w:line="240" w:lineRule="auto"/>
              <w:jc w:val="right"/>
              <w:rPr>
                <w:rFonts w:ascii="Calibri" w:hAnsi="Calibri" w:cs="Calibri"/>
                <w:sz w:val="18"/>
                <w:szCs w:val="18"/>
              </w:rPr>
            </w:pPr>
            <w:r>
              <w:rPr>
                <w:rFonts w:ascii="Calibri" w:hAnsi="Calibri" w:cs="Calibri"/>
                <w:sz w:val="18"/>
                <w:szCs w:val="18"/>
              </w:rPr>
              <w:t>$362,630</w:t>
            </w:r>
          </w:p>
        </w:tc>
      </w:tr>
      <w:tr w:rsidR="004C77C3" w:rsidRPr="0088528B" w:rsidTr="00324AFD">
        <w:trPr>
          <w:jc w:val="right"/>
        </w:trPr>
        <w:tc>
          <w:tcPr>
            <w:tcW w:w="3776" w:type="dxa"/>
            <w:tcBorders>
              <w:left w:val="single" w:sz="4" w:space="0" w:color="auto"/>
              <w:bottom w:val="single" w:sz="4" w:space="0" w:color="auto"/>
              <w:right w:val="single" w:sz="4" w:space="0" w:color="auto"/>
            </w:tcBorders>
            <w:shd w:val="clear" w:color="auto" w:fill="auto"/>
            <w:noWrap/>
            <w:vAlign w:val="center"/>
            <w:hideMark/>
          </w:tcPr>
          <w:p w:rsidR="004C77C3" w:rsidRPr="0088528B" w:rsidRDefault="004C77C3" w:rsidP="00324AFD">
            <w:pPr>
              <w:pStyle w:val="GuidanceText"/>
              <w:ind w:right="-254"/>
              <w:rPr>
                <w:rFonts w:cs="Calibri"/>
                <w:color w:val="auto"/>
                <w:sz w:val="18"/>
                <w:szCs w:val="18"/>
              </w:rPr>
            </w:pPr>
          </w:p>
        </w:tc>
        <w:tc>
          <w:tcPr>
            <w:tcW w:w="1861" w:type="dxa"/>
            <w:tcBorders>
              <w:left w:val="single" w:sz="4" w:space="0" w:color="auto"/>
              <w:bottom w:val="single" w:sz="4" w:space="0" w:color="auto"/>
            </w:tcBorders>
            <w:shd w:val="clear" w:color="auto" w:fill="auto"/>
            <w:noWrap/>
            <w:vAlign w:val="center"/>
            <w:hideMark/>
          </w:tcPr>
          <w:p w:rsidR="004C77C3" w:rsidRPr="0088528B" w:rsidRDefault="004C77C3" w:rsidP="00324AFD">
            <w:pPr>
              <w:pStyle w:val="GuidanceText"/>
              <w:rPr>
                <w:rFonts w:cs="Calibri"/>
                <w:color w:val="auto"/>
                <w:sz w:val="18"/>
                <w:szCs w:val="18"/>
              </w:rPr>
            </w:pPr>
          </w:p>
        </w:tc>
        <w:tc>
          <w:tcPr>
            <w:tcW w:w="1843" w:type="dxa"/>
            <w:tcBorders>
              <w:bottom w:val="single" w:sz="4" w:space="0" w:color="auto"/>
            </w:tcBorders>
            <w:shd w:val="clear" w:color="auto" w:fill="auto"/>
            <w:noWrap/>
            <w:vAlign w:val="center"/>
            <w:hideMark/>
          </w:tcPr>
          <w:p w:rsidR="004C77C3" w:rsidRPr="0088528B" w:rsidRDefault="004C77C3" w:rsidP="00324AFD">
            <w:pPr>
              <w:pStyle w:val="GuidanceText"/>
              <w:rPr>
                <w:rFonts w:cs="Calibri"/>
                <w:color w:val="auto"/>
                <w:sz w:val="18"/>
                <w:szCs w:val="18"/>
              </w:rPr>
            </w:pPr>
          </w:p>
        </w:tc>
        <w:tc>
          <w:tcPr>
            <w:tcW w:w="1517" w:type="dxa"/>
            <w:tcBorders>
              <w:bottom w:val="single" w:sz="4" w:space="0" w:color="auto"/>
            </w:tcBorders>
            <w:shd w:val="clear" w:color="auto" w:fill="auto"/>
            <w:noWrap/>
            <w:vAlign w:val="center"/>
            <w:hideMark/>
          </w:tcPr>
          <w:p w:rsidR="004C77C3" w:rsidRPr="0088528B" w:rsidRDefault="004C77C3" w:rsidP="00324AFD">
            <w:pPr>
              <w:pStyle w:val="GuidanceText"/>
              <w:rPr>
                <w:rFonts w:cs="Calibri"/>
                <w:color w:val="auto"/>
                <w:sz w:val="18"/>
                <w:szCs w:val="18"/>
              </w:rPr>
            </w:pPr>
          </w:p>
        </w:tc>
      </w:tr>
      <w:tr w:rsidR="004C77C3" w:rsidRPr="0088528B" w:rsidTr="00324AFD">
        <w:trPr>
          <w:jc w:val="right"/>
        </w:trPr>
        <w:tc>
          <w:tcPr>
            <w:tcW w:w="37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C77C3" w:rsidRPr="00733E0D" w:rsidRDefault="004C77C3" w:rsidP="00324AFD">
            <w:pPr>
              <w:pStyle w:val="GuidanceText"/>
              <w:spacing w:before="0" w:after="0" w:line="240" w:lineRule="auto"/>
              <w:ind w:right="-254"/>
              <w:rPr>
                <w:rFonts w:cs="Calibri"/>
                <w:b/>
                <w:color w:val="auto"/>
                <w:sz w:val="18"/>
                <w:szCs w:val="18"/>
              </w:rPr>
            </w:pPr>
            <w:r>
              <w:rPr>
                <w:rFonts w:cs="Calibri"/>
                <w:b/>
                <w:color w:val="auto"/>
                <w:sz w:val="18"/>
                <w:szCs w:val="18"/>
              </w:rPr>
              <w:t>BESIK PROGRAM TOTAL</w:t>
            </w:r>
          </w:p>
        </w:tc>
        <w:tc>
          <w:tcPr>
            <w:tcW w:w="186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C77C3" w:rsidRPr="00733E0D" w:rsidRDefault="004C77C3" w:rsidP="00324AFD">
            <w:pPr>
              <w:pStyle w:val="GuidanceText"/>
              <w:spacing w:before="0" w:after="0" w:line="240" w:lineRule="auto"/>
              <w:jc w:val="right"/>
              <w:rPr>
                <w:rFonts w:cs="Calibri"/>
                <w:b/>
                <w:color w:val="auto"/>
                <w:sz w:val="18"/>
                <w:szCs w:val="18"/>
              </w:rPr>
            </w:pPr>
            <w:r w:rsidRPr="00733E0D">
              <w:rPr>
                <w:rFonts w:cs="Calibri"/>
                <w:b/>
                <w:color w:val="auto"/>
                <w:sz w:val="18"/>
                <w:szCs w:val="18"/>
              </w:rPr>
              <w:t>$41,079,118</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C77C3" w:rsidRPr="00D70BEF" w:rsidRDefault="004C77C3" w:rsidP="00324AFD">
            <w:pPr>
              <w:spacing w:after="0" w:line="240" w:lineRule="auto"/>
              <w:jc w:val="right"/>
              <w:rPr>
                <w:rFonts w:ascii="Calibri" w:hAnsi="Calibri" w:cs="Calibri"/>
                <w:b/>
                <w:bCs/>
                <w:sz w:val="18"/>
                <w:szCs w:val="18"/>
              </w:rPr>
            </w:pPr>
            <w:r>
              <w:rPr>
                <w:rFonts w:ascii="Calibri" w:hAnsi="Calibri" w:cs="Calibri"/>
                <w:b/>
                <w:bCs/>
                <w:sz w:val="18"/>
                <w:szCs w:val="18"/>
              </w:rPr>
              <w:t>$40,484,461</w:t>
            </w:r>
          </w:p>
        </w:tc>
        <w:tc>
          <w:tcPr>
            <w:tcW w:w="15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C77C3" w:rsidRPr="00D70BEF" w:rsidRDefault="004C77C3" w:rsidP="00324AFD">
            <w:pPr>
              <w:spacing w:after="0" w:line="240" w:lineRule="auto"/>
              <w:jc w:val="right"/>
              <w:rPr>
                <w:rFonts w:ascii="Calibri" w:hAnsi="Calibri" w:cs="Calibri"/>
                <w:b/>
                <w:bCs/>
                <w:sz w:val="18"/>
                <w:szCs w:val="18"/>
              </w:rPr>
            </w:pPr>
            <w:r>
              <w:rPr>
                <w:rFonts w:ascii="Calibri" w:hAnsi="Calibri" w:cs="Calibri"/>
                <w:b/>
                <w:bCs/>
                <w:sz w:val="18"/>
                <w:szCs w:val="18"/>
              </w:rPr>
              <w:t>$594,727</w:t>
            </w:r>
          </w:p>
        </w:tc>
      </w:tr>
    </w:tbl>
    <w:p w:rsidR="004C77C3" w:rsidRDefault="004C77C3" w:rsidP="004C77C3">
      <w:pPr>
        <w:rPr>
          <w:b/>
          <w:lang w:val="en-GB"/>
        </w:rPr>
      </w:pPr>
    </w:p>
    <w:p w:rsidR="004C77C3" w:rsidRDefault="004C77C3" w:rsidP="004C77C3">
      <w:pPr>
        <w:rPr>
          <w:b/>
          <w:lang w:val="en-GB"/>
        </w:rPr>
      </w:pPr>
    </w:p>
    <w:p w:rsidR="004C77C3" w:rsidRDefault="004C77C3" w:rsidP="004C77C3">
      <w:pPr>
        <w:rPr>
          <w:b/>
          <w:lang w:val="en-GB"/>
        </w:rPr>
      </w:pPr>
    </w:p>
    <w:p w:rsidR="004C77C3" w:rsidRDefault="004C77C3" w:rsidP="004C77C3">
      <w:pPr>
        <w:rPr>
          <w:b/>
          <w:lang w:val="en-GB"/>
        </w:rPr>
      </w:pPr>
      <w:r>
        <w:rPr>
          <w:b/>
          <w:noProof/>
        </w:rPr>
        <w:drawing>
          <wp:inline distT="0" distB="0" distL="0" distR="0" wp14:anchorId="5B2942C3" wp14:editId="58F32867">
            <wp:extent cx="4207943" cy="2529428"/>
            <wp:effectExtent l="0" t="0" r="2540" b="4445"/>
            <wp:docPr id="7" name="Picture 7" descr="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2796" cy="2532345"/>
                    </a:xfrm>
                    <a:prstGeom prst="rect">
                      <a:avLst/>
                    </a:prstGeom>
                    <a:noFill/>
                  </pic:spPr>
                </pic:pic>
              </a:graphicData>
            </a:graphic>
          </wp:inline>
        </w:drawing>
      </w:r>
    </w:p>
    <w:p w:rsidR="004C77C3" w:rsidRDefault="004C77C3" w:rsidP="004C77C3">
      <w:pPr>
        <w:rPr>
          <w:b/>
          <w:lang w:val="en-GB"/>
        </w:rPr>
      </w:pPr>
    </w:p>
    <w:p w:rsidR="004C77C3" w:rsidRDefault="004C77C3" w:rsidP="004C77C3">
      <w:pPr>
        <w:rPr>
          <w:b/>
          <w:lang w:val="en-GB"/>
        </w:rPr>
      </w:pPr>
    </w:p>
    <w:p w:rsidR="004C77C3" w:rsidRDefault="004C77C3" w:rsidP="004C77C3">
      <w:pPr>
        <w:rPr>
          <w:b/>
          <w:lang w:val="en-GB"/>
        </w:rPr>
      </w:pPr>
    </w:p>
    <w:p w:rsidR="004C77C3" w:rsidRDefault="004C77C3" w:rsidP="004C77C3">
      <w:pPr>
        <w:rPr>
          <w:b/>
          <w:lang w:val="en-GB"/>
        </w:rPr>
      </w:pPr>
    </w:p>
    <w:p w:rsidR="004C77C3" w:rsidRDefault="004C77C3" w:rsidP="004C77C3">
      <w:pPr>
        <w:rPr>
          <w:b/>
          <w:lang w:val="en-GB"/>
        </w:rPr>
      </w:pPr>
    </w:p>
    <w:p w:rsidR="004C77C3" w:rsidRDefault="004C77C3" w:rsidP="004C77C3">
      <w:pPr>
        <w:rPr>
          <w:b/>
          <w:lang w:val="en-GB"/>
        </w:rPr>
      </w:pPr>
    </w:p>
    <w:p w:rsidR="004C77C3" w:rsidRDefault="004C77C3" w:rsidP="004C77C3">
      <w:pPr>
        <w:rPr>
          <w:b/>
          <w:lang w:val="en-GB"/>
        </w:rPr>
      </w:pPr>
    </w:p>
    <w:p w:rsidR="004C77C3" w:rsidRDefault="004C77C3" w:rsidP="004C77C3">
      <w:pPr>
        <w:rPr>
          <w:b/>
          <w:lang w:val="en-GB"/>
        </w:rPr>
      </w:pPr>
    </w:p>
    <w:p w:rsidR="004C77C3" w:rsidRDefault="004C77C3" w:rsidP="004C77C3">
      <w:pPr>
        <w:rPr>
          <w:b/>
          <w:lang w:val="en-GB"/>
        </w:rPr>
      </w:pPr>
    </w:p>
    <w:p w:rsidR="004C77C3" w:rsidRDefault="004C77C3" w:rsidP="004C77C3">
      <w:pPr>
        <w:rPr>
          <w:b/>
          <w:lang w:val="en-GB"/>
        </w:rPr>
      </w:pPr>
    </w:p>
    <w:p w:rsidR="004C77C3" w:rsidRDefault="004C77C3" w:rsidP="004C77C3">
      <w:pPr>
        <w:rPr>
          <w:b/>
          <w:lang w:val="en-GB"/>
        </w:rPr>
      </w:pPr>
    </w:p>
    <w:p w:rsidR="004C77C3" w:rsidRDefault="004C77C3" w:rsidP="004C77C3">
      <w:pPr>
        <w:rPr>
          <w:b/>
          <w:lang w:val="en-GB"/>
        </w:rPr>
      </w:pPr>
    </w:p>
    <w:p w:rsidR="004C77C3" w:rsidRDefault="004C77C3" w:rsidP="004C77C3">
      <w:pPr>
        <w:rPr>
          <w:b/>
          <w:sz w:val="18"/>
          <w:szCs w:val="18"/>
          <w:lang w:val="en-GB"/>
        </w:rPr>
      </w:pPr>
      <w:bookmarkStart w:id="5" w:name="RANGE!A1:E9"/>
      <w:r>
        <w:rPr>
          <w:b/>
          <w:sz w:val="18"/>
          <w:szCs w:val="18"/>
          <w:lang w:val="en-GB"/>
        </w:rPr>
        <w:t>Table 2: Indicative Expenditure by Objective</w:t>
      </w:r>
      <w:r w:rsidRPr="00ED1C39">
        <w:rPr>
          <w:b/>
          <w:sz w:val="18"/>
          <w:szCs w:val="18"/>
          <w:lang w:val="en-GB"/>
        </w:rPr>
        <w:t xml:space="preserve"> </w:t>
      </w:r>
      <w:bookmarkEnd w:id="5"/>
    </w:p>
    <w:tbl>
      <w:tblPr>
        <w:tblStyle w:val="TableGrid"/>
        <w:tblW w:w="0" w:type="auto"/>
        <w:tblLook w:val="04A0" w:firstRow="1" w:lastRow="0" w:firstColumn="1" w:lastColumn="0" w:noHBand="0" w:noVBand="1"/>
      </w:tblPr>
      <w:tblGrid>
        <w:gridCol w:w="2235"/>
        <w:gridCol w:w="1461"/>
        <w:gridCol w:w="1848"/>
        <w:gridCol w:w="1849"/>
        <w:gridCol w:w="1849"/>
      </w:tblGrid>
      <w:tr w:rsidR="004C77C3" w:rsidTr="00BE510D">
        <w:trPr>
          <w:tblHeader/>
        </w:trPr>
        <w:tc>
          <w:tcPr>
            <w:tcW w:w="2235" w:type="dxa"/>
            <w:shd w:val="clear" w:color="auto" w:fill="C6D9F1" w:themeFill="text2" w:themeFillTint="33"/>
          </w:tcPr>
          <w:p w:rsidR="004C77C3" w:rsidRPr="00214552" w:rsidRDefault="004C77C3" w:rsidP="00324AFD">
            <w:pPr>
              <w:spacing w:line="276" w:lineRule="auto"/>
              <w:jc w:val="right"/>
              <w:rPr>
                <w:rFonts w:ascii="Calibri" w:hAnsi="Calibri" w:cs="Calibri"/>
                <w:sz w:val="18"/>
                <w:szCs w:val="18"/>
              </w:rPr>
            </w:pPr>
            <w:r w:rsidRPr="00214552">
              <w:rPr>
                <w:rFonts w:ascii="Calibri" w:hAnsi="Calibri" w:cs="Calibri"/>
                <w:sz w:val="18"/>
                <w:szCs w:val="18"/>
              </w:rPr>
              <w:t xml:space="preserve"> </w:t>
            </w:r>
          </w:p>
        </w:tc>
        <w:tc>
          <w:tcPr>
            <w:tcW w:w="1461" w:type="dxa"/>
            <w:shd w:val="clear" w:color="auto" w:fill="C6D9F1" w:themeFill="text2" w:themeFillTint="33"/>
          </w:tcPr>
          <w:p w:rsidR="004C77C3" w:rsidRPr="00214552" w:rsidRDefault="004C77C3" w:rsidP="00324AFD">
            <w:pPr>
              <w:spacing w:line="276" w:lineRule="auto"/>
              <w:jc w:val="right"/>
              <w:rPr>
                <w:rFonts w:ascii="Calibri" w:hAnsi="Calibri" w:cs="Calibri"/>
                <w:b/>
                <w:sz w:val="18"/>
                <w:szCs w:val="18"/>
              </w:rPr>
            </w:pPr>
            <w:r>
              <w:rPr>
                <w:rFonts w:ascii="Calibri" w:hAnsi="Calibri" w:cs="Calibri"/>
                <w:b/>
                <w:sz w:val="18"/>
                <w:szCs w:val="18"/>
              </w:rPr>
              <w:t xml:space="preserve">Objective 1 </w:t>
            </w:r>
            <w:r>
              <w:rPr>
                <w:rFonts w:ascii="Calibri" w:hAnsi="Calibri" w:cs="Calibri"/>
                <w:b/>
                <w:sz w:val="18"/>
                <w:szCs w:val="18"/>
              </w:rPr>
              <w:br/>
              <w:t>Enabling</w:t>
            </w:r>
            <w:r w:rsidRPr="00214552">
              <w:rPr>
                <w:rFonts w:ascii="Calibri" w:hAnsi="Calibri" w:cs="Calibri"/>
                <w:b/>
                <w:sz w:val="18"/>
                <w:szCs w:val="18"/>
              </w:rPr>
              <w:t xml:space="preserve"> Env</w:t>
            </w:r>
            <w:r>
              <w:rPr>
                <w:rFonts w:ascii="Calibri" w:hAnsi="Calibri" w:cs="Calibri"/>
                <w:b/>
                <w:sz w:val="18"/>
                <w:szCs w:val="18"/>
              </w:rPr>
              <w:t>ironment</w:t>
            </w:r>
          </w:p>
        </w:tc>
        <w:tc>
          <w:tcPr>
            <w:tcW w:w="1848" w:type="dxa"/>
            <w:shd w:val="clear" w:color="auto" w:fill="C6D9F1" w:themeFill="text2" w:themeFillTint="33"/>
          </w:tcPr>
          <w:p w:rsidR="004C77C3" w:rsidRPr="00214552" w:rsidRDefault="004C77C3" w:rsidP="00324AFD">
            <w:pPr>
              <w:spacing w:line="276" w:lineRule="auto"/>
              <w:jc w:val="right"/>
              <w:rPr>
                <w:rFonts w:ascii="Calibri" w:hAnsi="Calibri" w:cs="Calibri"/>
                <w:b/>
                <w:sz w:val="18"/>
                <w:szCs w:val="18"/>
              </w:rPr>
            </w:pPr>
            <w:r>
              <w:rPr>
                <w:rFonts w:ascii="Calibri" w:hAnsi="Calibri" w:cs="Calibri"/>
                <w:b/>
                <w:sz w:val="18"/>
                <w:szCs w:val="18"/>
              </w:rPr>
              <w:t>Objective 2</w:t>
            </w:r>
            <w:r w:rsidRPr="00214552">
              <w:rPr>
                <w:rFonts w:ascii="Calibri" w:hAnsi="Calibri" w:cs="Calibri"/>
                <w:b/>
                <w:sz w:val="18"/>
                <w:szCs w:val="18"/>
              </w:rPr>
              <w:t xml:space="preserve"> </w:t>
            </w:r>
            <w:r>
              <w:rPr>
                <w:rFonts w:ascii="Calibri" w:hAnsi="Calibri" w:cs="Calibri"/>
                <w:b/>
                <w:sz w:val="18"/>
                <w:szCs w:val="18"/>
              </w:rPr>
              <w:br/>
            </w:r>
            <w:r w:rsidRPr="00214552">
              <w:rPr>
                <w:rFonts w:ascii="Calibri" w:hAnsi="Calibri" w:cs="Calibri"/>
                <w:b/>
                <w:sz w:val="18"/>
                <w:szCs w:val="18"/>
              </w:rPr>
              <w:t>Rural Water</w:t>
            </w:r>
            <w:r>
              <w:rPr>
                <w:rFonts w:ascii="Calibri" w:hAnsi="Calibri" w:cs="Calibri"/>
                <w:b/>
                <w:sz w:val="18"/>
                <w:szCs w:val="18"/>
              </w:rPr>
              <w:br/>
              <w:t>Supply</w:t>
            </w:r>
          </w:p>
        </w:tc>
        <w:tc>
          <w:tcPr>
            <w:tcW w:w="1849" w:type="dxa"/>
            <w:shd w:val="clear" w:color="auto" w:fill="C6D9F1" w:themeFill="text2" w:themeFillTint="33"/>
          </w:tcPr>
          <w:p w:rsidR="004C77C3" w:rsidRPr="00214552" w:rsidRDefault="004C77C3" w:rsidP="00324AFD">
            <w:pPr>
              <w:spacing w:line="276" w:lineRule="auto"/>
              <w:jc w:val="right"/>
              <w:rPr>
                <w:rFonts w:ascii="Calibri" w:hAnsi="Calibri" w:cs="Calibri"/>
                <w:b/>
                <w:sz w:val="18"/>
                <w:szCs w:val="18"/>
              </w:rPr>
            </w:pPr>
            <w:r>
              <w:rPr>
                <w:rFonts w:ascii="Calibri" w:hAnsi="Calibri" w:cs="Calibri"/>
                <w:b/>
                <w:sz w:val="18"/>
                <w:szCs w:val="18"/>
              </w:rPr>
              <w:t>Objective 3</w:t>
            </w:r>
            <w:r w:rsidRPr="00214552">
              <w:rPr>
                <w:rFonts w:ascii="Calibri" w:hAnsi="Calibri" w:cs="Calibri"/>
                <w:b/>
                <w:sz w:val="18"/>
                <w:szCs w:val="18"/>
              </w:rPr>
              <w:t xml:space="preserve"> </w:t>
            </w:r>
            <w:r>
              <w:rPr>
                <w:rFonts w:ascii="Calibri" w:hAnsi="Calibri" w:cs="Calibri"/>
                <w:b/>
                <w:sz w:val="18"/>
                <w:szCs w:val="18"/>
              </w:rPr>
              <w:br/>
            </w:r>
            <w:r w:rsidRPr="00214552">
              <w:rPr>
                <w:rFonts w:ascii="Calibri" w:hAnsi="Calibri" w:cs="Calibri"/>
                <w:b/>
                <w:sz w:val="18"/>
                <w:szCs w:val="18"/>
              </w:rPr>
              <w:t>San</w:t>
            </w:r>
            <w:r>
              <w:rPr>
                <w:rFonts w:ascii="Calibri" w:hAnsi="Calibri" w:cs="Calibri"/>
                <w:b/>
                <w:sz w:val="18"/>
                <w:szCs w:val="18"/>
              </w:rPr>
              <w:t>itation</w:t>
            </w:r>
            <w:r w:rsidRPr="00214552">
              <w:rPr>
                <w:rFonts w:ascii="Calibri" w:hAnsi="Calibri" w:cs="Calibri"/>
                <w:b/>
                <w:sz w:val="18"/>
                <w:szCs w:val="18"/>
              </w:rPr>
              <w:t xml:space="preserve"> &amp; </w:t>
            </w:r>
            <w:r>
              <w:rPr>
                <w:rFonts w:ascii="Calibri" w:hAnsi="Calibri" w:cs="Calibri"/>
                <w:b/>
                <w:sz w:val="18"/>
                <w:szCs w:val="18"/>
              </w:rPr>
              <w:br/>
            </w:r>
            <w:r w:rsidRPr="00214552">
              <w:rPr>
                <w:rFonts w:ascii="Calibri" w:hAnsi="Calibri" w:cs="Calibri"/>
                <w:b/>
                <w:sz w:val="18"/>
                <w:szCs w:val="18"/>
              </w:rPr>
              <w:t>Hyg</w:t>
            </w:r>
            <w:r>
              <w:rPr>
                <w:rFonts w:ascii="Calibri" w:hAnsi="Calibri" w:cs="Calibri"/>
                <w:b/>
                <w:sz w:val="18"/>
                <w:szCs w:val="18"/>
              </w:rPr>
              <w:t>iene</w:t>
            </w:r>
          </w:p>
        </w:tc>
        <w:tc>
          <w:tcPr>
            <w:tcW w:w="1849" w:type="dxa"/>
            <w:shd w:val="clear" w:color="auto" w:fill="C6D9F1" w:themeFill="text2" w:themeFillTint="33"/>
          </w:tcPr>
          <w:p w:rsidR="004C77C3" w:rsidRPr="00214552" w:rsidRDefault="004C77C3" w:rsidP="00324AFD">
            <w:pPr>
              <w:spacing w:line="276" w:lineRule="auto"/>
              <w:jc w:val="right"/>
              <w:rPr>
                <w:rFonts w:ascii="Calibri" w:hAnsi="Calibri" w:cs="Calibri"/>
                <w:b/>
                <w:sz w:val="18"/>
                <w:szCs w:val="18"/>
              </w:rPr>
            </w:pPr>
            <w:r w:rsidRPr="00214552">
              <w:rPr>
                <w:rFonts w:ascii="Calibri" w:hAnsi="Calibri" w:cs="Calibri"/>
                <w:b/>
                <w:sz w:val="18"/>
                <w:szCs w:val="18"/>
              </w:rPr>
              <w:t>TOTAL AUD</w:t>
            </w:r>
          </w:p>
        </w:tc>
      </w:tr>
      <w:tr w:rsidR="004C77C3" w:rsidTr="00324AFD">
        <w:tc>
          <w:tcPr>
            <w:tcW w:w="2235" w:type="dxa"/>
          </w:tcPr>
          <w:p w:rsidR="004C77C3" w:rsidRPr="00214552" w:rsidRDefault="004C77C3" w:rsidP="00324AFD">
            <w:pPr>
              <w:spacing w:line="276" w:lineRule="auto"/>
              <w:rPr>
                <w:rFonts w:ascii="Calibri" w:hAnsi="Calibri" w:cs="Calibri"/>
                <w:b/>
                <w:sz w:val="18"/>
                <w:szCs w:val="18"/>
              </w:rPr>
            </w:pPr>
            <w:proofErr w:type="spellStart"/>
            <w:r w:rsidRPr="00214552">
              <w:rPr>
                <w:rFonts w:ascii="Calibri" w:hAnsi="Calibri" w:cs="Calibri"/>
                <w:b/>
                <w:sz w:val="18"/>
                <w:szCs w:val="18"/>
              </w:rPr>
              <w:t>Imprest</w:t>
            </w:r>
            <w:proofErr w:type="spellEnd"/>
          </w:p>
        </w:tc>
        <w:tc>
          <w:tcPr>
            <w:tcW w:w="1461" w:type="dxa"/>
            <w:vAlign w:val="center"/>
          </w:tcPr>
          <w:p w:rsidR="004C77C3" w:rsidRDefault="004C77C3" w:rsidP="00324AFD">
            <w:pPr>
              <w:jc w:val="right"/>
              <w:rPr>
                <w:rFonts w:ascii="Calibri" w:hAnsi="Calibri" w:cs="Calibri"/>
                <w:sz w:val="18"/>
                <w:szCs w:val="18"/>
              </w:rPr>
            </w:pPr>
            <w:r>
              <w:rPr>
                <w:rFonts w:ascii="Calibri" w:hAnsi="Calibri" w:cs="Calibri"/>
                <w:sz w:val="18"/>
                <w:szCs w:val="18"/>
              </w:rPr>
              <w:t>$3,806,509</w:t>
            </w:r>
          </w:p>
        </w:tc>
        <w:tc>
          <w:tcPr>
            <w:tcW w:w="1848" w:type="dxa"/>
            <w:vAlign w:val="center"/>
          </w:tcPr>
          <w:p w:rsidR="004C77C3" w:rsidRDefault="004C77C3" w:rsidP="00324AFD">
            <w:pPr>
              <w:jc w:val="right"/>
              <w:rPr>
                <w:rFonts w:ascii="Calibri" w:hAnsi="Calibri" w:cs="Calibri"/>
                <w:sz w:val="18"/>
                <w:szCs w:val="18"/>
              </w:rPr>
            </w:pPr>
            <w:r>
              <w:rPr>
                <w:rFonts w:ascii="Calibri" w:hAnsi="Calibri" w:cs="Calibri"/>
                <w:sz w:val="18"/>
                <w:szCs w:val="18"/>
              </w:rPr>
              <w:t>$8,983,361</w:t>
            </w:r>
          </w:p>
        </w:tc>
        <w:tc>
          <w:tcPr>
            <w:tcW w:w="1849" w:type="dxa"/>
            <w:vAlign w:val="center"/>
          </w:tcPr>
          <w:p w:rsidR="004C77C3" w:rsidRDefault="004C77C3" w:rsidP="00324AFD">
            <w:pPr>
              <w:jc w:val="right"/>
              <w:rPr>
                <w:rFonts w:ascii="Calibri" w:hAnsi="Calibri" w:cs="Calibri"/>
                <w:sz w:val="18"/>
                <w:szCs w:val="18"/>
              </w:rPr>
            </w:pPr>
            <w:r>
              <w:rPr>
                <w:rFonts w:ascii="Calibri" w:hAnsi="Calibri" w:cs="Calibri"/>
                <w:sz w:val="18"/>
                <w:szCs w:val="18"/>
              </w:rPr>
              <w:t>$2,436,166</w:t>
            </w:r>
          </w:p>
        </w:tc>
        <w:tc>
          <w:tcPr>
            <w:tcW w:w="1849" w:type="dxa"/>
            <w:vAlign w:val="center"/>
          </w:tcPr>
          <w:p w:rsidR="004C77C3" w:rsidRDefault="004C77C3" w:rsidP="00324AFD">
            <w:pPr>
              <w:jc w:val="right"/>
              <w:rPr>
                <w:rFonts w:ascii="Calibri" w:hAnsi="Calibri" w:cs="Calibri"/>
                <w:sz w:val="18"/>
                <w:szCs w:val="18"/>
              </w:rPr>
            </w:pPr>
            <w:r>
              <w:rPr>
                <w:rFonts w:ascii="Calibri" w:hAnsi="Calibri" w:cs="Calibri"/>
                <w:sz w:val="18"/>
                <w:szCs w:val="18"/>
              </w:rPr>
              <w:t>$15,226,035</w:t>
            </w:r>
          </w:p>
        </w:tc>
      </w:tr>
      <w:tr w:rsidR="004C77C3" w:rsidTr="00324AFD">
        <w:tc>
          <w:tcPr>
            <w:tcW w:w="2235" w:type="dxa"/>
          </w:tcPr>
          <w:p w:rsidR="004C77C3" w:rsidRPr="00214552" w:rsidRDefault="004C77C3" w:rsidP="00324AFD">
            <w:pPr>
              <w:rPr>
                <w:rFonts w:ascii="Calibri" w:hAnsi="Calibri" w:cs="Calibri"/>
                <w:b/>
                <w:sz w:val="18"/>
                <w:szCs w:val="18"/>
              </w:rPr>
            </w:pPr>
            <w:r>
              <w:rPr>
                <w:rFonts w:ascii="Calibri" w:hAnsi="Calibri" w:cs="Calibri"/>
                <w:b/>
                <w:sz w:val="18"/>
                <w:szCs w:val="18"/>
              </w:rPr>
              <w:t>Non-</w:t>
            </w:r>
            <w:proofErr w:type="spellStart"/>
            <w:r>
              <w:rPr>
                <w:rFonts w:ascii="Calibri" w:hAnsi="Calibri" w:cs="Calibri"/>
                <w:b/>
                <w:sz w:val="18"/>
                <w:szCs w:val="18"/>
              </w:rPr>
              <w:t>imprest</w:t>
            </w:r>
            <w:proofErr w:type="spellEnd"/>
          </w:p>
        </w:tc>
        <w:tc>
          <w:tcPr>
            <w:tcW w:w="1461" w:type="dxa"/>
            <w:vAlign w:val="center"/>
          </w:tcPr>
          <w:p w:rsidR="004C77C3" w:rsidRDefault="004C77C3" w:rsidP="00324AFD">
            <w:pPr>
              <w:jc w:val="right"/>
              <w:rPr>
                <w:rFonts w:ascii="Calibri" w:hAnsi="Calibri" w:cs="Calibri"/>
                <w:sz w:val="18"/>
                <w:szCs w:val="18"/>
              </w:rPr>
            </w:pPr>
            <w:r>
              <w:rPr>
                <w:rFonts w:ascii="Calibri" w:hAnsi="Calibri" w:cs="Calibri"/>
                <w:sz w:val="18"/>
                <w:szCs w:val="18"/>
              </w:rPr>
              <w:t>$7,072,359</w:t>
            </w:r>
          </w:p>
        </w:tc>
        <w:tc>
          <w:tcPr>
            <w:tcW w:w="1848" w:type="dxa"/>
            <w:vAlign w:val="center"/>
          </w:tcPr>
          <w:p w:rsidR="004C77C3" w:rsidRDefault="004C77C3" w:rsidP="00324AFD">
            <w:pPr>
              <w:jc w:val="right"/>
              <w:rPr>
                <w:rFonts w:ascii="Calibri" w:hAnsi="Calibri" w:cs="Calibri"/>
                <w:sz w:val="18"/>
                <w:szCs w:val="18"/>
              </w:rPr>
            </w:pPr>
            <w:r>
              <w:rPr>
                <w:rFonts w:ascii="Calibri" w:hAnsi="Calibri" w:cs="Calibri"/>
                <w:sz w:val="18"/>
                <w:szCs w:val="18"/>
              </w:rPr>
              <w:t>$13,639,550</w:t>
            </w:r>
          </w:p>
        </w:tc>
        <w:tc>
          <w:tcPr>
            <w:tcW w:w="1849" w:type="dxa"/>
            <w:vAlign w:val="center"/>
          </w:tcPr>
          <w:p w:rsidR="004C77C3" w:rsidRDefault="004C77C3" w:rsidP="00324AFD">
            <w:pPr>
              <w:jc w:val="right"/>
              <w:rPr>
                <w:rFonts w:ascii="Calibri" w:hAnsi="Calibri" w:cs="Calibri"/>
                <w:sz w:val="18"/>
                <w:szCs w:val="18"/>
              </w:rPr>
            </w:pPr>
            <w:r>
              <w:rPr>
                <w:rFonts w:ascii="Calibri" w:hAnsi="Calibri" w:cs="Calibri"/>
                <w:sz w:val="18"/>
                <w:szCs w:val="18"/>
              </w:rPr>
              <w:t>$4,546,517</w:t>
            </w:r>
          </w:p>
        </w:tc>
        <w:tc>
          <w:tcPr>
            <w:tcW w:w="1849" w:type="dxa"/>
            <w:vAlign w:val="center"/>
          </w:tcPr>
          <w:p w:rsidR="004C77C3" w:rsidRDefault="004C77C3" w:rsidP="00324AFD">
            <w:pPr>
              <w:jc w:val="right"/>
              <w:rPr>
                <w:rFonts w:ascii="Calibri" w:hAnsi="Calibri" w:cs="Calibri"/>
                <w:sz w:val="18"/>
                <w:szCs w:val="18"/>
              </w:rPr>
            </w:pPr>
            <w:r>
              <w:rPr>
                <w:rFonts w:ascii="Calibri" w:hAnsi="Calibri" w:cs="Calibri"/>
                <w:sz w:val="18"/>
                <w:szCs w:val="18"/>
              </w:rPr>
              <w:t>$25,258,426</w:t>
            </w:r>
          </w:p>
        </w:tc>
      </w:tr>
      <w:tr w:rsidR="004C77C3" w:rsidTr="00324AFD">
        <w:tc>
          <w:tcPr>
            <w:tcW w:w="2235" w:type="dxa"/>
            <w:shd w:val="clear" w:color="auto" w:fill="C6D9F1" w:themeFill="text2" w:themeFillTint="33"/>
          </w:tcPr>
          <w:p w:rsidR="004C77C3" w:rsidRPr="00214552" w:rsidRDefault="004C77C3" w:rsidP="00324AFD">
            <w:pPr>
              <w:spacing w:line="276" w:lineRule="auto"/>
              <w:rPr>
                <w:rFonts w:ascii="Calibri" w:hAnsi="Calibri" w:cs="Calibri"/>
                <w:b/>
                <w:sz w:val="18"/>
                <w:szCs w:val="18"/>
              </w:rPr>
            </w:pPr>
            <w:r w:rsidRPr="00214552">
              <w:rPr>
                <w:rFonts w:ascii="Calibri" w:hAnsi="Calibri" w:cs="Calibri"/>
                <w:b/>
                <w:sz w:val="18"/>
                <w:szCs w:val="18"/>
              </w:rPr>
              <w:t xml:space="preserve">TOTAL AUD: </w:t>
            </w:r>
          </w:p>
        </w:tc>
        <w:tc>
          <w:tcPr>
            <w:tcW w:w="1461" w:type="dxa"/>
            <w:shd w:val="clear" w:color="auto" w:fill="C6D9F1" w:themeFill="text2" w:themeFillTint="33"/>
            <w:vAlign w:val="center"/>
          </w:tcPr>
          <w:p w:rsidR="004C77C3" w:rsidRDefault="004C77C3" w:rsidP="00324AFD">
            <w:pPr>
              <w:jc w:val="right"/>
              <w:rPr>
                <w:rFonts w:ascii="Calibri" w:hAnsi="Calibri" w:cs="Calibri"/>
                <w:b/>
                <w:bCs/>
                <w:sz w:val="18"/>
                <w:szCs w:val="18"/>
              </w:rPr>
            </w:pPr>
            <w:r>
              <w:rPr>
                <w:rFonts w:ascii="Calibri" w:hAnsi="Calibri" w:cs="Calibri"/>
                <w:b/>
                <w:bCs/>
                <w:sz w:val="18"/>
                <w:szCs w:val="18"/>
              </w:rPr>
              <w:t>$10,878,868</w:t>
            </w:r>
          </w:p>
        </w:tc>
        <w:tc>
          <w:tcPr>
            <w:tcW w:w="1848" w:type="dxa"/>
            <w:shd w:val="clear" w:color="auto" w:fill="C6D9F1" w:themeFill="text2" w:themeFillTint="33"/>
            <w:vAlign w:val="center"/>
          </w:tcPr>
          <w:p w:rsidR="004C77C3" w:rsidRDefault="004C77C3" w:rsidP="00324AFD">
            <w:pPr>
              <w:jc w:val="right"/>
              <w:rPr>
                <w:rFonts w:ascii="Calibri" w:hAnsi="Calibri" w:cs="Calibri"/>
                <w:b/>
                <w:bCs/>
                <w:sz w:val="18"/>
                <w:szCs w:val="18"/>
              </w:rPr>
            </w:pPr>
            <w:r>
              <w:rPr>
                <w:rFonts w:ascii="Calibri" w:hAnsi="Calibri" w:cs="Calibri"/>
                <w:b/>
                <w:bCs/>
                <w:sz w:val="18"/>
                <w:szCs w:val="18"/>
              </w:rPr>
              <w:t>$22,622,911</w:t>
            </w:r>
          </w:p>
        </w:tc>
        <w:tc>
          <w:tcPr>
            <w:tcW w:w="1849" w:type="dxa"/>
            <w:shd w:val="clear" w:color="auto" w:fill="C6D9F1" w:themeFill="text2" w:themeFillTint="33"/>
            <w:vAlign w:val="center"/>
          </w:tcPr>
          <w:p w:rsidR="004C77C3" w:rsidRDefault="004C77C3" w:rsidP="00324AFD">
            <w:pPr>
              <w:jc w:val="right"/>
              <w:rPr>
                <w:rFonts w:ascii="Calibri" w:hAnsi="Calibri" w:cs="Calibri"/>
                <w:b/>
                <w:bCs/>
                <w:sz w:val="18"/>
                <w:szCs w:val="18"/>
              </w:rPr>
            </w:pPr>
            <w:r>
              <w:rPr>
                <w:rFonts w:ascii="Calibri" w:hAnsi="Calibri" w:cs="Calibri"/>
                <w:b/>
                <w:bCs/>
                <w:sz w:val="18"/>
                <w:szCs w:val="18"/>
              </w:rPr>
              <w:t>$6,982,682</w:t>
            </w:r>
          </w:p>
        </w:tc>
        <w:tc>
          <w:tcPr>
            <w:tcW w:w="1849" w:type="dxa"/>
            <w:shd w:val="clear" w:color="auto" w:fill="C6D9F1" w:themeFill="text2" w:themeFillTint="33"/>
            <w:vAlign w:val="center"/>
          </w:tcPr>
          <w:p w:rsidR="004C77C3" w:rsidRDefault="004C77C3" w:rsidP="00324AFD">
            <w:pPr>
              <w:jc w:val="right"/>
              <w:rPr>
                <w:rFonts w:ascii="Calibri" w:hAnsi="Calibri" w:cs="Calibri"/>
                <w:b/>
                <w:bCs/>
                <w:sz w:val="18"/>
                <w:szCs w:val="18"/>
              </w:rPr>
            </w:pPr>
            <w:r>
              <w:rPr>
                <w:rFonts w:ascii="Calibri" w:hAnsi="Calibri" w:cs="Calibri"/>
                <w:b/>
                <w:bCs/>
                <w:sz w:val="18"/>
                <w:szCs w:val="18"/>
              </w:rPr>
              <w:t>$40,484,461</w:t>
            </w:r>
          </w:p>
        </w:tc>
      </w:tr>
    </w:tbl>
    <w:p w:rsidR="004C77C3" w:rsidRDefault="004C77C3" w:rsidP="004C77C3">
      <w:pPr>
        <w:rPr>
          <w:b/>
          <w:lang w:val="en-GB"/>
        </w:rPr>
      </w:pPr>
    </w:p>
    <w:p w:rsidR="004C77C3" w:rsidRDefault="004C77C3" w:rsidP="004C77C3">
      <w:pPr>
        <w:rPr>
          <w:b/>
          <w:lang w:val="en-GB"/>
        </w:rPr>
      </w:pPr>
      <w:r>
        <w:rPr>
          <w:b/>
          <w:noProof/>
        </w:rPr>
        <w:drawing>
          <wp:inline distT="0" distB="0" distL="0" distR="0" wp14:anchorId="72498A14" wp14:editId="0A432345">
            <wp:extent cx="3609975" cy="2231985"/>
            <wp:effectExtent l="0" t="0" r="0" b="0"/>
            <wp:docPr id="5" name="Picture 5" descr="indicative by obj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2477" cy="2233532"/>
                    </a:xfrm>
                    <a:prstGeom prst="rect">
                      <a:avLst/>
                    </a:prstGeom>
                    <a:noFill/>
                  </pic:spPr>
                </pic:pic>
              </a:graphicData>
            </a:graphic>
          </wp:inline>
        </w:drawing>
      </w:r>
    </w:p>
    <w:p w:rsidR="004C77C3" w:rsidRDefault="004C77C3" w:rsidP="004C77C3">
      <w:pPr>
        <w:rPr>
          <w:b/>
          <w:lang w:val="en-GB"/>
        </w:rPr>
      </w:pPr>
    </w:p>
    <w:p w:rsidR="004C77C3" w:rsidRDefault="004C77C3" w:rsidP="004C77C3">
      <w:pPr>
        <w:rPr>
          <w:b/>
          <w:lang w:val="en-GB"/>
        </w:rPr>
      </w:pPr>
      <w:r>
        <w:rPr>
          <w:b/>
          <w:lang w:val="en-GB"/>
        </w:rPr>
        <w:t>T</w:t>
      </w:r>
      <w:r w:rsidRPr="00ED1C39">
        <w:rPr>
          <w:b/>
          <w:sz w:val="18"/>
          <w:szCs w:val="18"/>
          <w:lang w:val="en-GB"/>
        </w:rPr>
        <w:t xml:space="preserve">able </w:t>
      </w:r>
      <w:r>
        <w:rPr>
          <w:b/>
          <w:sz w:val="18"/>
          <w:szCs w:val="18"/>
          <w:lang w:val="en-GB"/>
        </w:rPr>
        <w:t>3</w:t>
      </w:r>
      <w:r w:rsidRPr="00ED1C39">
        <w:rPr>
          <w:b/>
          <w:sz w:val="18"/>
          <w:szCs w:val="18"/>
          <w:lang w:val="en-GB"/>
        </w:rPr>
        <w:t>:</w:t>
      </w:r>
      <w:r>
        <w:rPr>
          <w:b/>
          <w:sz w:val="18"/>
          <w:szCs w:val="18"/>
          <w:lang w:val="en-GB"/>
        </w:rPr>
        <w:t xml:space="preserve"> History of Budgets</w:t>
      </w:r>
    </w:p>
    <w:tbl>
      <w:tblPr>
        <w:tblW w:w="9724" w:type="dxa"/>
        <w:tblInd w:w="-34" w:type="dxa"/>
        <w:tblLook w:val="04A0" w:firstRow="1" w:lastRow="0" w:firstColumn="1" w:lastColumn="0" w:noHBand="0" w:noVBand="1"/>
      </w:tblPr>
      <w:tblGrid>
        <w:gridCol w:w="2269"/>
        <w:gridCol w:w="1375"/>
        <w:gridCol w:w="1375"/>
        <w:gridCol w:w="1644"/>
        <w:gridCol w:w="3061"/>
      </w:tblGrid>
      <w:tr w:rsidR="004C77C3" w:rsidRPr="002A6426" w:rsidTr="00324AFD">
        <w:tc>
          <w:tcPr>
            <w:tcW w:w="2269" w:type="dxa"/>
            <w:vMerge w:val="restart"/>
            <w:tcBorders>
              <w:top w:val="single" w:sz="4" w:space="0" w:color="auto"/>
              <w:left w:val="single" w:sz="4" w:space="0" w:color="auto"/>
              <w:bottom w:val="single" w:sz="4" w:space="0" w:color="auto"/>
              <w:right w:val="single" w:sz="4" w:space="0" w:color="000000"/>
            </w:tcBorders>
            <w:shd w:val="clear" w:color="auto" w:fill="C6D9F1" w:themeFill="text2" w:themeFillTint="33"/>
            <w:vAlign w:val="bottom"/>
            <w:hideMark/>
          </w:tcPr>
          <w:p w:rsidR="004C77C3" w:rsidRPr="00ED1C39" w:rsidRDefault="004C77C3" w:rsidP="00324AFD">
            <w:pPr>
              <w:rPr>
                <w:rFonts w:ascii="Calibri" w:hAnsi="Calibri" w:cs="Calibri"/>
                <w:b/>
                <w:sz w:val="18"/>
                <w:szCs w:val="18"/>
              </w:rPr>
            </w:pPr>
          </w:p>
          <w:p w:rsidR="004C77C3" w:rsidRPr="00ED1C39" w:rsidRDefault="004C77C3" w:rsidP="00324AFD">
            <w:pPr>
              <w:spacing w:after="0" w:line="240" w:lineRule="auto"/>
              <w:jc w:val="right"/>
              <w:rPr>
                <w:rFonts w:ascii="Calibri" w:hAnsi="Calibri" w:cs="Calibri"/>
                <w:b/>
                <w:sz w:val="18"/>
                <w:szCs w:val="18"/>
              </w:rPr>
            </w:pPr>
          </w:p>
          <w:p w:rsidR="004C77C3" w:rsidRPr="00ED1C39" w:rsidRDefault="004C77C3" w:rsidP="00324AFD">
            <w:pPr>
              <w:rPr>
                <w:rFonts w:ascii="Calibri" w:hAnsi="Calibri" w:cs="Calibri"/>
                <w:b/>
                <w:sz w:val="18"/>
                <w:szCs w:val="18"/>
              </w:rPr>
            </w:pPr>
            <w:r w:rsidRPr="00ED1C39">
              <w:rPr>
                <w:rFonts w:ascii="Calibri" w:hAnsi="Calibri" w:cs="Calibri"/>
                <w:b/>
                <w:sz w:val="18"/>
                <w:szCs w:val="18"/>
              </w:rPr>
              <w:t>CATEGORY</w:t>
            </w:r>
          </w:p>
        </w:tc>
        <w:tc>
          <w:tcPr>
            <w:tcW w:w="0" w:type="auto"/>
            <w:vMerge w:val="restart"/>
            <w:tcBorders>
              <w:top w:val="single" w:sz="4" w:space="0" w:color="auto"/>
              <w:left w:val="nil"/>
              <w:right w:val="single" w:sz="4" w:space="0" w:color="auto"/>
            </w:tcBorders>
            <w:shd w:val="clear" w:color="auto" w:fill="C6D9F1" w:themeFill="text2" w:themeFillTint="33"/>
            <w:vAlign w:val="bottom"/>
          </w:tcPr>
          <w:p w:rsidR="004C77C3" w:rsidRPr="00ED1C39" w:rsidRDefault="004C77C3" w:rsidP="00324AFD">
            <w:pPr>
              <w:spacing w:after="0" w:line="240" w:lineRule="auto"/>
              <w:jc w:val="right"/>
              <w:rPr>
                <w:rFonts w:ascii="Calibri" w:hAnsi="Calibri" w:cs="Calibri"/>
                <w:b/>
                <w:sz w:val="18"/>
                <w:szCs w:val="18"/>
              </w:rPr>
            </w:pPr>
            <w:r w:rsidRPr="00ED1C39">
              <w:rPr>
                <w:rFonts w:ascii="Calibri" w:hAnsi="Calibri" w:cs="Calibri"/>
                <w:b/>
                <w:sz w:val="18"/>
                <w:szCs w:val="18"/>
              </w:rPr>
              <w:t>Jan2009</w:t>
            </w:r>
          </w:p>
          <w:p w:rsidR="004C77C3" w:rsidRPr="00ED1C39" w:rsidRDefault="004C77C3" w:rsidP="00324AFD">
            <w:pPr>
              <w:spacing w:after="0" w:line="240" w:lineRule="auto"/>
              <w:jc w:val="right"/>
              <w:rPr>
                <w:rFonts w:ascii="Calibri" w:hAnsi="Calibri" w:cs="Calibri"/>
                <w:b/>
                <w:sz w:val="18"/>
                <w:szCs w:val="18"/>
              </w:rPr>
            </w:pPr>
            <w:r w:rsidRPr="00ED1C39">
              <w:rPr>
                <w:rFonts w:ascii="Calibri" w:hAnsi="Calibri" w:cs="Calibri"/>
                <w:b/>
                <w:sz w:val="18"/>
                <w:szCs w:val="18"/>
              </w:rPr>
              <w:t>WoLWP#1</w:t>
            </w:r>
          </w:p>
          <w:p w:rsidR="004C77C3" w:rsidRDefault="004C77C3" w:rsidP="00324AFD">
            <w:pPr>
              <w:spacing w:after="0" w:line="240" w:lineRule="auto"/>
              <w:jc w:val="right"/>
              <w:rPr>
                <w:rFonts w:ascii="Calibri" w:hAnsi="Calibri" w:cs="Calibri"/>
                <w:b/>
                <w:sz w:val="18"/>
                <w:szCs w:val="18"/>
              </w:rPr>
            </w:pPr>
          </w:p>
          <w:p w:rsidR="004C77C3" w:rsidRDefault="004C77C3" w:rsidP="00324AFD">
            <w:pPr>
              <w:spacing w:after="0" w:line="240" w:lineRule="auto"/>
              <w:jc w:val="right"/>
              <w:rPr>
                <w:rFonts w:ascii="Calibri" w:hAnsi="Calibri" w:cs="Calibri"/>
                <w:b/>
                <w:sz w:val="18"/>
                <w:szCs w:val="18"/>
              </w:rPr>
            </w:pPr>
            <w:r>
              <w:rPr>
                <w:rFonts w:ascii="Calibri" w:hAnsi="Calibri" w:cs="Calibri"/>
                <w:b/>
                <w:sz w:val="18"/>
                <w:szCs w:val="18"/>
              </w:rPr>
              <w:t>Sep07-Sep12</w:t>
            </w:r>
          </w:p>
          <w:p w:rsidR="004C77C3" w:rsidRDefault="004C77C3" w:rsidP="00324AFD">
            <w:pPr>
              <w:spacing w:after="0" w:line="240" w:lineRule="auto"/>
              <w:rPr>
                <w:rFonts w:ascii="Calibri" w:hAnsi="Calibri" w:cs="Calibri"/>
                <w:b/>
                <w:sz w:val="18"/>
                <w:szCs w:val="18"/>
              </w:rPr>
            </w:pPr>
            <w:r w:rsidRPr="00ED1C39">
              <w:rPr>
                <w:rFonts w:ascii="Calibri" w:hAnsi="Calibri" w:cs="Calibri"/>
                <w:b/>
                <w:sz w:val="18"/>
                <w:szCs w:val="18"/>
              </w:rPr>
              <w:t>1AUD=USD0.70</w:t>
            </w:r>
            <w:r>
              <w:rPr>
                <w:rFonts w:ascii="Calibri" w:hAnsi="Calibri" w:cs="Calibri"/>
                <w:b/>
                <w:sz w:val="18"/>
                <w:szCs w:val="18"/>
              </w:rPr>
              <w:br/>
            </w:r>
          </w:p>
          <w:p w:rsidR="004C77C3" w:rsidRPr="00ED1C39" w:rsidRDefault="004C77C3" w:rsidP="00324AFD">
            <w:pPr>
              <w:spacing w:after="0" w:line="240" w:lineRule="auto"/>
              <w:jc w:val="right"/>
              <w:rPr>
                <w:rFonts w:ascii="Calibri" w:hAnsi="Calibri" w:cs="Calibri"/>
                <w:b/>
                <w:sz w:val="18"/>
                <w:szCs w:val="18"/>
              </w:rPr>
            </w:pPr>
            <w:r>
              <w:rPr>
                <w:rFonts w:ascii="Calibri" w:hAnsi="Calibri" w:cs="Calibri"/>
                <w:b/>
                <w:sz w:val="18"/>
                <w:szCs w:val="18"/>
              </w:rPr>
              <w:t>AUD</w:t>
            </w:r>
          </w:p>
        </w:tc>
        <w:tc>
          <w:tcPr>
            <w:tcW w:w="1375" w:type="dxa"/>
            <w:vMerge w:val="restart"/>
            <w:tcBorders>
              <w:top w:val="single" w:sz="4" w:space="0" w:color="auto"/>
              <w:left w:val="single" w:sz="4" w:space="0" w:color="auto"/>
              <w:right w:val="single" w:sz="4" w:space="0" w:color="auto"/>
            </w:tcBorders>
            <w:shd w:val="clear" w:color="auto" w:fill="C6D9F1" w:themeFill="text2" w:themeFillTint="33"/>
            <w:vAlign w:val="bottom"/>
          </w:tcPr>
          <w:p w:rsidR="004C77C3" w:rsidRPr="00ED1C39" w:rsidRDefault="004C77C3" w:rsidP="00324AFD">
            <w:pPr>
              <w:spacing w:after="0" w:line="240" w:lineRule="auto"/>
              <w:jc w:val="right"/>
              <w:rPr>
                <w:rFonts w:ascii="Calibri" w:hAnsi="Calibri" w:cs="Calibri"/>
                <w:b/>
                <w:sz w:val="18"/>
                <w:szCs w:val="18"/>
              </w:rPr>
            </w:pPr>
            <w:r w:rsidRPr="00ED1C39">
              <w:rPr>
                <w:rFonts w:ascii="Calibri" w:hAnsi="Calibri" w:cs="Calibri"/>
                <w:b/>
                <w:sz w:val="18"/>
                <w:szCs w:val="18"/>
              </w:rPr>
              <w:t>Sep2010</w:t>
            </w:r>
          </w:p>
          <w:p w:rsidR="004C77C3" w:rsidRPr="00ED1C39" w:rsidRDefault="004C77C3" w:rsidP="00324AFD">
            <w:pPr>
              <w:spacing w:after="0" w:line="240" w:lineRule="auto"/>
              <w:jc w:val="right"/>
              <w:rPr>
                <w:rFonts w:ascii="Calibri" w:hAnsi="Calibri" w:cs="Calibri"/>
                <w:b/>
                <w:sz w:val="18"/>
                <w:szCs w:val="18"/>
              </w:rPr>
            </w:pPr>
            <w:r w:rsidRPr="00ED1C39">
              <w:rPr>
                <w:rFonts w:ascii="Calibri" w:hAnsi="Calibri" w:cs="Calibri"/>
                <w:b/>
                <w:sz w:val="18"/>
                <w:szCs w:val="18"/>
              </w:rPr>
              <w:t>WoLWP#2</w:t>
            </w:r>
            <w:r w:rsidRPr="00FB3859">
              <w:rPr>
                <w:rFonts w:ascii="Calibri" w:hAnsi="Calibri"/>
                <w:vertAlign w:val="superscript"/>
              </w:rPr>
              <w:footnoteReference w:id="16"/>
            </w:r>
          </w:p>
          <w:p w:rsidR="004C77C3" w:rsidRDefault="004C77C3" w:rsidP="00324AFD">
            <w:pPr>
              <w:spacing w:after="0" w:line="240" w:lineRule="auto"/>
              <w:jc w:val="right"/>
              <w:rPr>
                <w:rFonts w:ascii="Calibri" w:hAnsi="Calibri" w:cs="Calibri"/>
                <w:b/>
                <w:sz w:val="18"/>
                <w:szCs w:val="18"/>
              </w:rPr>
            </w:pPr>
          </w:p>
          <w:p w:rsidR="004C77C3" w:rsidRDefault="004C77C3" w:rsidP="00324AFD">
            <w:pPr>
              <w:spacing w:after="0" w:line="240" w:lineRule="auto"/>
              <w:jc w:val="right"/>
              <w:rPr>
                <w:rFonts w:ascii="Calibri" w:hAnsi="Calibri" w:cs="Calibri"/>
                <w:b/>
                <w:sz w:val="18"/>
                <w:szCs w:val="18"/>
              </w:rPr>
            </w:pPr>
            <w:r>
              <w:rPr>
                <w:rFonts w:ascii="Calibri" w:hAnsi="Calibri" w:cs="Calibri"/>
                <w:b/>
                <w:sz w:val="18"/>
                <w:szCs w:val="18"/>
              </w:rPr>
              <w:t>Sep07-Jun12</w:t>
            </w:r>
          </w:p>
          <w:p w:rsidR="004C77C3" w:rsidRDefault="004C77C3" w:rsidP="00324AFD">
            <w:pPr>
              <w:spacing w:after="0" w:line="240" w:lineRule="auto"/>
              <w:jc w:val="right"/>
              <w:rPr>
                <w:rFonts w:ascii="Calibri" w:hAnsi="Calibri" w:cs="Calibri"/>
                <w:b/>
                <w:sz w:val="18"/>
                <w:szCs w:val="18"/>
              </w:rPr>
            </w:pPr>
            <w:r w:rsidRPr="00ED1C39">
              <w:rPr>
                <w:rFonts w:ascii="Calibri" w:hAnsi="Calibri" w:cs="Calibri"/>
                <w:b/>
                <w:sz w:val="18"/>
                <w:szCs w:val="18"/>
              </w:rPr>
              <w:t>1AUD=USD0.80</w:t>
            </w:r>
          </w:p>
          <w:p w:rsidR="004C77C3" w:rsidRDefault="004C77C3" w:rsidP="00324AFD">
            <w:pPr>
              <w:spacing w:after="0" w:line="240" w:lineRule="auto"/>
              <w:jc w:val="right"/>
              <w:rPr>
                <w:rFonts w:ascii="Calibri" w:hAnsi="Calibri" w:cs="Calibri"/>
                <w:b/>
                <w:sz w:val="18"/>
                <w:szCs w:val="18"/>
              </w:rPr>
            </w:pPr>
          </w:p>
          <w:p w:rsidR="004C77C3" w:rsidRPr="00ED1C39" w:rsidRDefault="004C77C3" w:rsidP="00324AFD">
            <w:pPr>
              <w:spacing w:after="0" w:line="240" w:lineRule="auto"/>
              <w:jc w:val="right"/>
              <w:rPr>
                <w:rFonts w:ascii="Calibri" w:hAnsi="Calibri" w:cs="Calibri"/>
                <w:b/>
                <w:sz w:val="18"/>
                <w:szCs w:val="18"/>
              </w:rPr>
            </w:pPr>
            <w:r>
              <w:rPr>
                <w:rFonts w:ascii="Calibri" w:hAnsi="Calibri" w:cs="Calibri"/>
                <w:b/>
                <w:sz w:val="18"/>
                <w:szCs w:val="18"/>
              </w:rPr>
              <w:t>AUD</w:t>
            </w:r>
          </w:p>
        </w:tc>
        <w:tc>
          <w:tcPr>
            <w:tcW w:w="1644" w:type="dxa"/>
            <w:vMerge w:val="restart"/>
            <w:tcBorders>
              <w:top w:val="single" w:sz="4" w:space="0" w:color="auto"/>
              <w:left w:val="single" w:sz="4" w:space="0" w:color="auto"/>
              <w:right w:val="single" w:sz="4" w:space="0" w:color="auto"/>
            </w:tcBorders>
            <w:shd w:val="clear" w:color="auto" w:fill="C6D9F1" w:themeFill="text2" w:themeFillTint="33"/>
            <w:vAlign w:val="bottom"/>
            <w:hideMark/>
          </w:tcPr>
          <w:p w:rsidR="004C77C3" w:rsidRDefault="004C77C3" w:rsidP="00324AFD">
            <w:pPr>
              <w:spacing w:after="0" w:line="240" w:lineRule="auto"/>
              <w:rPr>
                <w:rFonts w:ascii="Calibri" w:hAnsi="Calibri" w:cs="Calibri"/>
                <w:b/>
                <w:sz w:val="18"/>
                <w:szCs w:val="18"/>
              </w:rPr>
            </w:pPr>
          </w:p>
          <w:p w:rsidR="004C77C3" w:rsidRDefault="004C77C3" w:rsidP="00324AFD">
            <w:pPr>
              <w:spacing w:after="0" w:line="240" w:lineRule="auto"/>
              <w:jc w:val="right"/>
              <w:rPr>
                <w:rFonts w:ascii="Calibri" w:hAnsi="Calibri" w:cs="Calibri"/>
                <w:b/>
                <w:sz w:val="18"/>
                <w:szCs w:val="18"/>
              </w:rPr>
            </w:pPr>
          </w:p>
          <w:p w:rsidR="004C77C3" w:rsidRPr="00ED1C39" w:rsidRDefault="004C77C3" w:rsidP="00324AFD">
            <w:pPr>
              <w:spacing w:after="0" w:line="240" w:lineRule="auto"/>
              <w:jc w:val="right"/>
              <w:rPr>
                <w:rFonts w:ascii="Calibri" w:hAnsi="Calibri" w:cs="Calibri"/>
                <w:b/>
                <w:sz w:val="18"/>
                <w:szCs w:val="18"/>
              </w:rPr>
            </w:pPr>
            <w:r>
              <w:rPr>
                <w:rFonts w:ascii="Calibri" w:hAnsi="Calibri" w:cs="Calibri"/>
                <w:b/>
                <w:sz w:val="18"/>
                <w:szCs w:val="18"/>
              </w:rPr>
              <w:t>Amendment 9</w:t>
            </w:r>
          </w:p>
          <w:p w:rsidR="004C77C3" w:rsidRDefault="004C77C3" w:rsidP="00324AFD">
            <w:pPr>
              <w:spacing w:after="0" w:line="240" w:lineRule="auto"/>
              <w:jc w:val="right"/>
              <w:rPr>
                <w:rFonts w:ascii="Calibri" w:hAnsi="Calibri" w:cs="Calibri"/>
                <w:b/>
                <w:sz w:val="18"/>
                <w:szCs w:val="18"/>
              </w:rPr>
            </w:pPr>
          </w:p>
          <w:p w:rsidR="004C77C3" w:rsidRDefault="004C77C3" w:rsidP="00324AFD">
            <w:pPr>
              <w:spacing w:after="0" w:line="240" w:lineRule="auto"/>
              <w:jc w:val="right"/>
              <w:rPr>
                <w:rFonts w:ascii="Calibri" w:hAnsi="Calibri" w:cs="Calibri"/>
                <w:b/>
                <w:sz w:val="18"/>
                <w:szCs w:val="18"/>
              </w:rPr>
            </w:pPr>
          </w:p>
          <w:p w:rsidR="004C77C3" w:rsidRDefault="004C77C3" w:rsidP="00324AFD">
            <w:pPr>
              <w:spacing w:after="0" w:line="240" w:lineRule="auto"/>
              <w:jc w:val="right"/>
              <w:rPr>
                <w:rFonts w:ascii="Calibri" w:hAnsi="Calibri" w:cs="Calibri"/>
                <w:b/>
                <w:sz w:val="18"/>
                <w:szCs w:val="18"/>
              </w:rPr>
            </w:pPr>
            <w:r>
              <w:rPr>
                <w:rFonts w:ascii="Calibri" w:hAnsi="Calibri" w:cs="Calibri"/>
                <w:b/>
                <w:sz w:val="18"/>
                <w:szCs w:val="18"/>
              </w:rPr>
              <w:t>Sep07-Sep12</w:t>
            </w:r>
          </w:p>
          <w:p w:rsidR="004C77C3" w:rsidRDefault="004C77C3" w:rsidP="00324AFD">
            <w:pPr>
              <w:spacing w:after="0" w:line="240" w:lineRule="auto"/>
              <w:jc w:val="right"/>
              <w:rPr>
                <w:rFonts w:ascii="Calibri" w:hAnsi="Calibri" w:cs="Calibri"/>
                <w:b/>
                <w:sz w:val="18"/>
                <w:szCs w:val="18"/>
              </w:rPr>
            </w:pPr>
          </w:p>
          <w:p w:rsidR="004C77C3" w:rsidRDefault="004C77C3" w:rsidP="00324AFD">
            <w:pPr>
              <w:spacing w:after="0" w:line="240" w:lineRule="auto"/>
              <w:jc w:val="right"/>
              <w:rPr>
                <w:rFonts w:ascii="Calibri" w:hAnsi="Calibri" w:cs="Calibri"/>
                <w:b/>
                <w:sz w:val="18"/>
                <w:szCs w:val="18"/>
              </w:rPr>
            </w:pPr>
          </w:p>
          <w:p w:rsidR="004C77C3" w:rsidRPr="00ED1C39" w:rsidRDefault="004C77C3" w:rsidP="00324AFD">
            <w:pPr>
              <w:spacing w:after="0" w:line="240" w:lineRule="auto"/>
              <w:jc w:val="right"/>
              <w:rPr>
                <w:rFonts w:ascii="Calibri" w:hAnsi="Calibri" w:cs="Calibri"/>
                <w:b/>
                <w:sz w:val="18"/>
                <w:szCs w:val="18"/>
              </w:rPr>
            </w:pPr>
            <w:r>
              <w:rPr>
                <w:rFonts w:ascii="Calibri" w:hAnsi="Calibri" w:cs="Calibri"/>
                <w:b/>
                <w:sz w:val="18"/>
                <w:szCs w:val="18"/>
              </w:rPr>
              <w:t>AUD</w:t>
            </w:r>
          </w:p>
        </w:tc>
        <w:tc>
          <w:tcPr>
            <w:tcW w:w="3061" w:type="dxa"/>
            <w:tcBorders>
              <w:top w:val="single" w:sz="4" w:space="0" w:color="auto"/>
              <w:left w:val="nil"/>
              <w:bottom w:val="nil"/>
              <w:right w:val="single" w:sz="4" w:space="0" w:color="auto"/>
            </w:tcBorders>
            <w:shd w:val="clear" w:color="auto" w:fill="C6D9F1" w:themeFill="text2" w:themeFillTint="33"/>
            <w:vAlign w:val="bottom"/>
          </w:tcPr>
          <w:p w:rsidR="004C77C3" w:rsidRDefault="004C77C3" w:rsidP="00324AFD">
            <w:pPr>
              <w:rPr>
                <w:rFonts w:ascii="Calibri" w:hAnsi="Calibri" w:cs="Calibri"/>
                <w:b/>
                <w:sz w:val="18"/>
                <w:szCs w:val="18"/>
              </w:rPr>
            </w:pPr>
          </w:p>
          <w:p w:rsidR="004C77C3" w:rsidRPr="00ED1C39" w:rsidRDefault="004C77C3" w:rsidP="00324AFD">
            <w:pPr>
              <w:rPr>
                <w:rFonts w:ascii="Calibri" w:hAnsi="Calibri" w:cs="Calibri"/>
                <w:b/>
                <w:sz w:val="18"/>
                <w:szCs w:val="18"/>
              </w:rPr>
            </w:pPr>
          </w:p>
        </w:tc>
      </w:tr>
      <w:tr w:rsidR="004C77C3" w:rsidRPr="002A6426" w:rsidTr="00324AFD">
        <w:trPr>
          <w:trHeight w:val="70"/>
        </w:trPr>
        <w:tc>
          <w:tcPr>
            <w:tcW w:w="226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4C77C3" w:rsidRPr="00ED1C39" w:rsidRDefault="004C77C3" w:rsidP="00324AFD">
            <w:pPr>
              <w:rPr>
                <w:rFonts w:ascii="Calibri" w:hAnsi="Calibri" w:cs="Calibri"/>
                <w:b/>
                <w:sz w:val="18"/>
                <w:szCs w:val="18"/>
              </w:rPr>
            </w:pPr>
          </w:p>
        </w:tc>
        <w:tc>
          <w:tcPr>
            <w:tcW w:w="1375" w:type="dxa"/>
            <w:vMerge/>
            <w:tcBorders>
              <w:left w:val="single" w:sz="4" w:space="0" w:color="auto"/>
              <w:bottom w:val="single" w:sz="4" w:space="0" w:color="auto"/>
              <w:right w:val="single" w:sz="4" w:space="0" w:color="auto"/>
            </w:tcBorders>
            <w:shd w:val="clear" w:color="auto" w:fill="C6D9F1" w:themeFill="text2" w:themeFillTint="33"/>
            <w:vAlign w:val="bottom"/>
          </w:tcPr>
          <w:p w:rsidR="004C77C3" w:rsidRPr="00ED1C39" w:rsidRDefault="004C77C3" w:rsidP="00324AFD">
            <w:pPr>
              <w:rPr>
                <w:rFonts w:ascii="Calibri" w:hAnsi="Calibri" w:cs="Calibri"/>
                <w:b/>
                <w:sz w:val="18"/>
                <w:szCs w:val="18"/>
              </w:rPr>
            </w:pPr>
          </w:p>
        </w:tc>
        <w:tc>
          <w:tcPr>
            <w:tcW w:w="1375" w:type="dxa"/>
            <w:vMerge/>
            <w:tcBorders>
              <w:left w:val="single" w:sz="4" w:space="0" w:color="auto"/>
              <w:bottom w:val="single" w:sz="4" w:space="0" w:color="auto"/>
              <w:right w:val="single" w:sz="4" w:space="0" w:color="auto"/>
            </w:tcBorders>
            <w:shd w:val="clear" w:color="auto" w:fill="C6D9F1" w:themeFill="text2" w:themeFillTint="33"/>
            <w:vAlign w:val="bottom"/>
          </w:tcPr>
          <w:p w:rsidR="004C77C3" w:rsidRPr="00ED1C39" w:rsidRDefault="004C77C3" w:rsidP="00324AFD">
            <w:pPr>
              <w:rPr>
                <w:rFonts w:ascii="Calibri" w:hAnsi="Calibri" w:cs="Calibri"/>
                <w:b/>
                <w:sz w:val="18"/>
                <w:szCs w:val="18"/>
              </w:rPr>
            </w:pPr>
          </w:p>
        </w:tc>
        <w:tc>
          <w:tcPr>
            <w:tcW w:w="1644" w:type="dxa"/>
            <w:vMerge/>
            <w:tcBorders>
              <w:left w:val="single" w:sz="4" w:space="0" w:color="auto"/>
              <w:bottom w:val="single" w:sz="4" w:space="0" w:color="auto"/>
              <w:right w:val="single" w:sz="4" w:space="0" w:color="auto"/>
            </w:tcBorders>
            <w:shd w:val="clear" w:color="auto" w:fill="C6D9F1" w:themeFill="text2" w:themeFillTint="33"/>
            <w:vAlign w:val="bottom"/>
            <w:hideMark/>
          </w:tcPr>
          <w:p w:rsidR="004C77C3" w:rsidRPr="00ED1C39" w:rsidRDefault="004C77C3" w:rsidP="00324AFD">
            <w:pPr>
              <w:rPr>
                <w:rFonts w:ascii="Calibri" w:hAnsi="Calibri" w:cs="Calibri"/>
                <w:b/>
                <w:sz w:val="18"/>
                <w:szCs w:val="18"/>
              </w:rPr>
            </w:pPr>
          </w:p>
        </w:tc>
        <w:tc>
          <w:tcPr>
            <w:tcW w:w="3061" w:type="dxa"/>
            <w:tcBorders>
              <w:top w:val="nil"/>
              <w:left w:val="nil"/>
              <w:bottom w:val="single" w:sz="4" w:space="0" w:color="auto"/>
              <w:right w:val="single" w:sz="4" w:space="0" w:color="auto"/>
            </w:tcBorders>
            <w:shd w:val="clear" w:color="auto" w:fill="C6D9F1" w:themeFill="text2" w:themeFillTint="33"/>
            <w:vAlign w:val="bottom"/>
          </w:tcPr>
          <w:p w:rsidR="004C77C3" w:rsidRPr="00ED1C39" w:rsidRDefault="004C77C3" w:rsidP="00324AFD">
            <w:pPr>
              <w:rPr>
                <w:rFonts w:ascii="Calibri" w:hAnsi="Calibri" w:cs="Calibri"/>
                <w:b/>
                <w:sz w:val="18"/>
                <w:szCs w:val="18"/>
              </w:rPr>
            </w:pPr>
            <w:r w:rsidRPr="00ED1C39">
              <w:rPr>
                <w:rFonts w:ascii="Calibri" w:hAnsi="Calibri" w:cs="Calibri"/>
                <w:b/>
                <w:sz w:val="18"/>
                <w:szCs w:val="18"/>
              </w:rPr>
              <w:t>Notes</w:t>
            </w:r>
          </w:p>
        </w:tc>
      </w:tr>
      <w:tr w:rsidR="004C77C3" w:rsidRPr="002A6426" w:rsidTr="00324AFD">
        <w:trPr>
          <w:trHeight w:val="674"/>
        </w:trPr>
        <w:tc>
          <w:tcPr>
            <w:tcW w:w="2269" w:type="dxa"/>
            <w:tcBorders>
              <w:top w:val="nil"/>
              <w:left w:val="single" w:sz="4" w:space="0" w:color="auto"/>
              <w:bottom w:val="single" w:sz="4" w:space="0" w:color="auto"/>
              <w:right w:val="single" w:sz="4" w:space="0" w:color="auto"/>
            </w:tcBorders>
            <w:shd w:val="clear" w:color="auto" w:fill="auto"/>
            <w:noWrap/>
            <w:vAlign w:val="bottom"/>
          </w:tcPr>
          <w:p w:rsidR="004C77C3" w:rsidRPr="00EF7AB1" w:rsidRDefault="004C77C3" w:rsidP="00324AFD">
            <w:pPr>
              <w:rPr>
                <w:rFonts w:ascii="Calibri" w:hAnsi="Calibri" w:cs="Calibri"/>
                <w:sz w:val="18"/>
                <w:szCs w:val="18"/>
              </w:rPr>
            </w:pPr>
            <w:r>
              <w:rPr>
                <w:rFonts w:ascii="Calibri" w:hAnsi="Calibri" w:cs="Calibri"/>
                <w:sz w:val="18"/>
                <w:szCs w:val="18"/>
              </w:rPr>
              <w:t>Non -</w:t>
            </w:r>
            <w:proofErr w:type="spellStart"/>
            <w:r>
              <w:rPr>
                <w:rFonts w:ascii="Calibri" w:hAnsi="Calibri" w:cs="Calibri"/>
                <w:sz w:val="18"/>
                <w:szCs w:val="18"/>
              </w:rPr>
              <w:t>Imprest</w:t>
            </w:r>
            <w:proofErr w:type="spellEnd"/>
          </w:p>
        </w:tc>
        <w:tc>
          <w:tcPr>
            <w:tcW w:w="1375" w:type="dxa"/>
            <w:tcBorders>
              <w:top w:val="nil"/>
              <w:left w:val="nil"/>
              <w:bottom w:val="single" w:sz="4" w:space="0" w:color="auto"/>
              <w:right w:val="single" w:sz="4" w:space="0" w:color="auto"/>
            </w:tcBorders>
            <w:vAlign w:val="bottom"/>
          </w:tcPr>
          <w:p w:rsidR="004C77C3" w:rsidRDefault="004C77C3" w:rsidP="00324AFD">
            <w:pPr>
              <w:jc w:val="right"/>
              <w:rPr>
                <w:rFonts w:ascii="Calibri" w:hAnsi="Calibri" w:cs="Calibri"/>
                <w:color w:val="000000"/>
                <w:sz w:val="18"/>
                <w:szCs w:val="18"/>
              </w:rPr>
            </w:pPr>
            <w:r>
              <w:rPr>
                <w:rFonts w:ascii="Calibri" w:hAnsi="Calibri" w:cs="Calibri"/>
                <w:color w:val="000000"/>
                <w:sz w:val="18"/>
                <w:szCs w:val="18"/>
              </w:rPr>
              <w:t>$28,473,135</w:t>
            </w:r>
          </w:p>
        </w:tc>
        <w:tc>
          <w:tcPr>
            <w:tcW w:w="1375" w:type="dxa"/>
            <w:tcBorders>
              <w:top w:val="single" w:sz="4" w:space="0" w:color="auto"/>
              <w:left w:val="single" w:sz="4" w:space="0" w:color="auto"/>
              <w:bottom w:val="single" w:sz="4" w:space="0" w:color="auto"/>
              <w:right w:val="single" w:sz="4" w:space="0" w:color="auto"/>
            </w:tcBorders>
            <w:vAlign w:val="bottom"/>
          </w:tcPr>
          <w:p w:rsidR="004C77C3" w:rsidRDefault="004C77C3" w:rsidP="00324AFD">
            <w:pPr>
              <w:jc w:val="right"/>
              <w:rPr>
                <w:rFonts w:ascii="Calibri" w:hAnsi="Calibri" w:cs="Calibri"/>
                <w:color w:val="000000"/>
                <w:sz w:val="18"/>
                <w:szCs w:val="18"/>
              </w:rPr>
            </w:pPr>
            <w:r>
              <w:rPr>
                <w:rFonts w:ascii="Calibri" w:hAnsi="Calibri" w:cs="Calibri"/>
                <w:color w:val="000000"/>
                <w:sz w:val="18"/>
                <w:szCs w:val="18"/>
              </w:rPr>
              <w:t>$25,252,357</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7C3" w:rsidRPr="0088783C" w:rsidRDefault="004C77C3" w:rsidP="00324AFD">
            <w:pPr>
              <w:jc w:val="right"/>
              <w:rPr>
                <w:rFonts w:ascii="Calibri" w:hAnsi="Calibri" w:cs="Calibri"/>
                <w:sz w:val="18"/>
                <w:szCs w:val="18"/>
              </w:rPr>
            </w:pPr>
            <w:r>
              <w:rPr>
                <w:rFonts w:ascii="Calibri" w:hAnsi="Calibri" w:cs="Calibri"/>
                <w:sz w:val="18"/>
                <w:szCs w:val="18"/>
              </w:rPr>
              <w:t>$25,732,748</w:t>
            </w:r>
          </w:p>
        </w:tc>
        <w:tc>
          <w:tcPr>
            <w:tcW w:w="3061" w:type="dxa"/>
            <w:tcBorders>
              <w:top w:val="nil"/>
              <w:left w:val="nil"/>
              <w:bottom w:val="single" w:sz="4" w:space="0" w:color="auto"/>
              <w:right w:val="single" w:sz="4" w:space="0" w:color="auto"/>
            </w:tcBorders>
            <w:vAlign w:val="bottom"/>
          </w:tcPr>
          <w:p w:rsidR="004C77C3" w:rsidRDefault="004C77C3" w:rsidP="004C77C3">
            <w:pPr>
              <w:numPr>
                <w:ilvl w:val="0"/>
                <w:numId w:val="3"/>
              </w:numPr>
              <w:autoSpaceDE w:val="0"/>
              <w:autoSpaceDN w:val="0"/>
              <w:adjustRightInd w:val="0"/>
              <w:spacing w:after="0" w:line="240" w:lineRule="auto"/>
              <w:ind w:left="113" w:hanging="113"/>
              <w:rPr>
                <w:rFonts w:ascii="Calibri" w:hAnsi="Calibri"/>
                <w:sz w:val="18"/>
                <w:szCs w:val="18"/>
              </w:rPr>
            </w:pPr>
            <w:r w:rsidRPr="002419CF">
              <w:rPr>
                <w:rFonts w:ascii="Calibri" w:hAnsi="Calibri"/>
                <w:sz w:val="18"/>
                <w:szCs w:val="18"/>
              </w:rPr>
              <w:t>Expenditure lower than Wo</w:t>
            </w:r>
            <w:r>
              <w:rPr>
                <w:rFonts w:ascii="Calibri" w:hAnsi="Calibri"/>
                <w:sz w:val="18"/>
                <w:szCs w:val="18"/>
              </w:rPr>
              <w:t>LWP#1;</w:t>
            </w:r>
          </w:p>
          <w:p w:rsidR="004C77C3" w:rsidRPr="00CE47E4" w:rsidRDefault="004C77C3" w:rsidP="004C77C3">
            <w:pPr>
              <w:numPr>
                <w:ilvl w:val="0"/>
                <w:numId w:val="3"/>
              </w:numPr>
              <w:autoSpaceDE w:val="0"/>
              <w:autoSpaceDN w:val="0"/>
              <w:adjustRightInd w:val="0"/>
              <w:spacing w:after="0" w:line="240" w:lineRule="auto"/>
              <w:ind w:left="113" w:hanging="113"/>
              <w:rPr>
                <w:rFonts w:ascii="Calibri" w:hAnsi="Calibri"/>
                <w:sz w:val="18"/>
                <w:szCs w:val="18"/>
              </w:rPr>
            </w:pPr>
            <w:r>
              <w:rPr>
                <w:rFonts w:ascii="Calibri" w:hAnsi="Calibri"/>
                <w:sz w:val="18"/>
                <w:szCs w:val="18"/>
              </w:rPr>
              <w:t xml:space="preserve">total inputs  greater </w:t>
            </w:r>
          </w:p>
        </w:tc>
      </w:tr>
      <w:tr w:rsidR="004C77C3" w:rsidRPr="002A6426" w:rsidTr="00324AFD">
        <w:trPr>
          <w:trHeight w:val="674"/>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4C77C3" w:rsidRPr="00EF7AB1" w:rsidRDefault="004C77C3" w:rsidP="00324AFD">
            <w:pPr>
              <w:rPr>
                <w:rFonts w:ascii="Calibri" w:hAnsi="Calibri" w:cs="Calibri"/>
                <w:sz w:val="18"/>
                <w:szCs w:val="18"/>
              </w:rPr>
            </w:pPr>
            <w:proofErr w:type="spellStart"/>
            <w:r w:rsidRPr="00EF7AB1">
              <w:rPr>
                <w:rFonts w:ascii="Calibri" w:hAnsi="Calibri" w:cs="Calibri"/>
                <w:sz w:val="18"/>
                <w:szCs w:val="18"/>
              </w:rPr>
              <w:t>Imprest</w:t>
            </w:r>
            <w:proofErr w:type="spellEnd"/>
            <w:r w:rsidRPr="00EF7AB1">
              <w:rPr>
                <w:rFonts w:ascii="Calibri" w:hAnsi="Calibri" w:cs="Calibri"/>
                <w:sz w:val="18"/>
                <w:szCs w:val="18"/>
              </w:rPr>
              <w:t xml:space="preserve"> </w:t>
            </w:r>
          </w:p>
        </w:tc>
        <w:tc>
          <w:tcPr>
            <w:tcW w:w="1375" w:type="dxa"/>
            <w:tcBorders>
              <w:top w:val="nil"/>
              <w:left w:val="nil"/>
              <w:bottom w:val="single" w:sz="4" w:space="0" w:color="auto"/>
              <w:right w:val="single" w:sz="4" w:space="0" w:color="auto"/>
            </w:tcBorders>
            <w:vAlign w:val="bottom"/>
          </w:tcPr>
          <w:p w:rsidR="004C77C3" w:rsidRPr="00EF7AB1" w:rsidRDefault="004C77C3" w:rsidP="00324AFD">
            <w:pPr>
              <w:jc w:val="right"/>
              <w:rPr>
                <w:rFonts w:ascii="Calibri" w:hAnsi="Calibri" w:cs="Calibri"/>
                <w:sz w:val="18"/>
                <w:szCs w:val="18"/>
              </w:rPr>
            </w:pPr>
            <w:r w:rsidRPr="00EF7AB1">
              <w:rPr>
                <w:rFonts w:ascii="Calibri" w:hAnsi="Calibri" w:cs="Calibri"/>
                <w:sz w:val="18"/>
                <w:szCs w:val="18"/>
              </w:rPr>
              <w:t>$22,278,696</w:t>
            </w:r>
          </w:p>
        </w:tc>
        <w:tc>
          <w:tcPr>
            <w:tcW w:w="1375" w:type="dxa"/>
            <w:tcBorders>
              <w:top w:val="single" w:sz="4" w:space="0" w:color="auto"/>
              <w:left w:val="single" w:sz="4" w:space="0" w:color="auto"/>
              <w:bottom w:val="single" w:sz="4" w:space="0" w:color="auto"/>
              <w:right w:val="single" w:sz="4" w:space="0" w:color="auto"/>
            </w:tcBorders>
            <w:vAlign w:val="bottom"/>
          </w:tcPr>
          <w:p w:rsidR="004C77C3" w:rsidRPr="0088783C" w:rsidRDefault="004C77C3" w:rsidP="00324AFD">
            <w:pPr>
              <w:jc w:val="right"/>
              <w:rPr>
                <w:rFonts w:ascii="Calibri" w:hAnsi="Calibri" w:cs="Calibri"/>
                <w:sz w:val="18"/>
                <w:szCs w:val="18"/>
              </w:rPr>
            </w:pPr>
            <w:r w:rsidRPr="0088783C">
              <w:rPr>
                <w:rFonts w:ascii="Calibri" w:hAnsi="Calibri" w:cs="Calibri"/>
                <w:sz w:val="18"/>
                <w:szCs w:val="18"/>
              </w:rPr>
              <w:t>15,826,832</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7C3" w:rsidRPr="0088783C" w:rsidRDefault="004C77C3" w:rsidP="00324AFD">
            <w:pPr>
              <w:jc w:val="right"/>
              <w:rPr>
                <w:rFonts w:ascii="Calibri" w:hAnsi="Calibri" w:cs="Calibri"/>
                <w:sz w:val="18"/>
                <w:szCs w:val="18"/>
              </w:rPr>
            </w:pPr>
            <w:r w:rsidRPr="0088783C">
              <w:rPr>
                <w:rFonts w:ascii="Calibri" w:hAnsi="Calibri" w:cs="Calibri"/>
                <w:sz w:val="18"/>
                <w:szCs w:val="18"/>
              </w:rPr>
              <w:t>$15,346,440</w:t>
            </w:r>
          </w:p>
        </w:tc>
        <w:tc>
          <w:tcPr>
            <w:tcW w:w="3061" w:type="dxa"/>
            <w:tcBorders>
              <w:top w:val="nil"/>
              <w:left w:val="nil"/>
              <w:bottom w:val="single" w:sz="4" w:space="0" w:color="auto"/>
              <w:right w:val="single" w:sz="4" w:space="0" w:color="auto"/>
            </w:tcBorders>
            <w:vAlign w:val="bottom"/>
          </w:tcPr>
          <w:p w:rsidR="004C77C3" w:rsidRDefault="004C77C3" w:rsidP="004C77C3">
            <w:pPr>
              <w:numPr>
                <w:ilvl w:val="0"/>
                <w:numId w:val="3"/>
              </w:numPr>
              <w:autoSpaceDE w:val="0"/>
              <w:autoSpaceDN w:val="0"/>
              <w:adjustRightInd w:val="0"/>
              <w:spacing w:after="0" w:line="240" w:lineRule="auto"/>
              <w:ind w:left="113" w:hanging="113"/>
              <w:rPr>
                <w:rFonts w:ascii="Calibri" w:hAnsi="Calibri"/>
                <w:sz w:val="18"/>
                <w:szCs w:val="18"/>
              </w:rPr>
            </w:pPr>
            <w:r>
              <w:rPr>
                <w:rFonts w:ascii="Calibri" w:hAnsi="Calibri"/>
                <w:sz w:val="18"/>
                <w:szCs w:val="18"/>
              </w:rPr>
              <w:t xml:space="preserve">Av </w:t>
            </w:r>
            <w:r w:rsidRPr="00F754D3">
              <w:rPr>
                <w:rFonts w:ascii="Calibri" w:hAnsi="Calibri"/>
                <w:sz w:val="18"/>
                <w:szCs w:val="18"/>
              </w:rPr>
              <w:t>FX rate</w:t>
            </w:r>
            <w:r>
              <w:rPr>
                <w:rFonts w:ascii="Calibri" w:hAnsi="Calibri"/>
                <w:sz w:val="18"/>
                <w:szCs w:val="18"/>
              </w:rPr>
              <w:t xml:space="preserve"> over life of program</w:t>
            </w:r>
          </w:p>
          <w:p w:rsidR="004C77C3" w:rsidRDefault="004C77C3" w:rsidP="00324AFD">
            <w:pPr>
              <w:autoSpaceDE w:val="0"/>
              <w:autoSpaceDN w:val="0"/>
              <w:adjustRightInd w:val="0"/>
              <w:spacing w:after="0" w:line="240" w:lineRule="auto"/>
              <w:ind w:left="113"/>
              <w:rPr>
                <w:rFonts w:ascii="Calibri" w:hAnsi="Calibri"/>
                <w:sz w:val="18"/>
                <w:szCs w:val="18"/>
              </w:rPr>
            </w:pPr>
            <w:r>
              <w:rPr>
                <w:rFonts w:ascii="Calibri" w:hAnsi="Calibri"/>
                <w:sz w:val="18"/>
                <w:szCs w:val="18"/>
              </w:rPr>
              <w:t xml:space="preserve">  ~1AUD=USD</w:t>
            </w:r>
            <w:r w:rsidRPr="00F754D3">
              <w:rPr>
                <w:rFonts w:ascii="Calibri" w:hAnsi="Calibri"/>
                <w:sz w:val="18"/>
                <w:szCs w:val="18"/>
              </w:rPr>
              <w:t>0.96</w:t>
            </w:r>
            <w:r>
              <w:rPr>
                <w:rFonts w:ascii="Calibri" w:hAnsi="Calibri"/>
                <w:sz w:val="18"/>
                <w:szCs w:val="18"/>
              </w:rPr>
              <w:t xml:space="preserve">. </w:t>
            </w:r>
          </w:p>
          <w:p w:rsidR="004C77C3" w:rsidRPr="00F754D3" w:rsidRDefault="004C77C3" w:rsidP="004C77C3">
            <w:pPr>
              <w:numPr>
                <w:ilvl w:val="0"/>
                <w:numId w:val="3"/>
              </w:numPr>
              <w:autoSpaceDE w:val="0"/>
              <w:autoSpaceDN w:val="0"/>
              <w:adjustRightInd w:val="0"/>
              <w:spacing w:after="0" w:line="240" w:lineRule="auto"/>
              <w:ind w:left="113" w:hanging="113"/>
              <w:rPr>
                <w:rFonts w:ascii="Calibri" w:hAnsi="Calibri"/>
                <w:sz w:val="18"/>
                <w:szCs w:val="18"/>
              </w:rPr>
            </w:pPr>
            <w:r>
              <w:rPr>
                <w:rFonts w:ascii="Calibri" w:hAnsi="Calibri"/>
                <w:sz w:val="18"/>
                <w:szCs w:val="18"/>
              </w:rPr>
              <w:t>Final USD expenditure close  to WoLWP#1 estimate</w:t>
            </w:r>
          </w:p>
        </w:tc>
      </w:tr>
      <w:tr w:rsidR="004C77C3" w:rsidRPr="002A6426" w:rsidTr="00324AFD">
        <w:tc>
          <w:tcPr>
            <w:tcW w:w="2269"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4C77C3" w:rsidRPr="00ED1C39" w:rsidRDefault="004C77C3" w:rsidP="00324AFD">
            <w:pPr>
              <w:rPr>
                <w:rFonts w:ascii="Calibri" w:hAnsi="Calibri" w:cs="Calibri"/>
                <w:b/>
                <w:sz w:val="18"/>
                <w:szCs w:val="18"/>
              </w:rPr>
            </w:pPr>
            <w:r w:rsidRPr="00ED1C39">
              <w:rPr>
                <w:rFonts w:ascii="Calibri" w:hAnsi="Calibri" w:cs="Calibri"/>
                <w:b/>
                <w:sz w:val="18"/>
                <w:szCs w:val="18"/>
              </w:rPr>
              <w:t>Total</w:t>
            </w:r>
          </w:p>
        </w:tc>
        <w:tc>
          <w:tcPr>
            <w:tcW w:w="1375" w:type="dxa"/>
            <w:tcBorders>
              <w:top w:val="nil"/>
              <w:left w:val="nil"/>
              <w:bottom w:val="single" w:sz="4" w:space="0" w:color="auto"/>
              <w:right w:val="single" w:sz="4" w:space="0" w:color="auto"/>
            </w:tcBorders>
            <w:shd w:val="clear" w:color="auto" w:fill="C6D9F1" w:themeFill="text2" w:themeFillTint="33"/>
            <w:vAlign w:val="bottom"/>
          </w:tcPr>
          <w:p w:rsidR="004C77C3" w:rsidRPr="00ED1C39" w:rsidRDefault="004C77C3" w:rsidP="00324AFD">
            <w:pPr>
              <w:jc w:val="right"/>
              <w:rPr>
                <w:rFonts w:ascii="Calibri" w:hAnsi="Calibri" w:cs="Calibri"/>
                <w:b/>
                <w:sz w:val="18"/>
                <w:szCs w:val="18"/>
              </w:rPr>
            </w:pPr>
            <w:r w:rsidRPr="00ED1C39">
              <w:rPr>
                <w:rFonts w:ascii="Calibri" w:hAnsi="Calibri" w:cs="Calibri"/>
                <w:b/>
                <w:sz w:val="18"/>
                <w:szCs w:val="18"/>
              </w:rPr>
              <w:t>$50,751,832</w:t>
            </w:r>
          </w:p>
        </w:tc>
        <w:tc>
          <w:tcPr>
            <w:tcW w:w="13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C77C3" w:rsidRPr="00ED1C39" w:rsidRDefault="004C77C3" w:rsidP="00324AFD">
            <w:pPr>
              <w:jc w:val="right"/>
              <w:rPr>
                <w:rFonts w:ascii="Calibri" w:hAnsi="Calibri" w:cs="Calibri"/>
                <w:b/>
                <w:sz w:val="18"/>
                <w:szCs w:val="18"/>
              </w:rPr>
            </w:pPr>
            <w:r w:rsidRPr="00ED1C39">
              <w:rPr>
                <w:rFonts w:ascii="Calibri" w:hAnsi="Calibri" w:cs="Calibri"/>
                <w:b/>
                <w:sz w:val="18"/>
                <w:szCs w:val="18"/>
              </w:rPr>
              <w:t>41,079,188</w:t>
            </w:r>
          </w:p>
        </w:tc>
        <w:tc>
          <w:tcPr>
            <w:tcW w:w="164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4C77C3" w:rsidRPr="00ED1C39" w:rsidRDefault="004C77C3" w:rsidP="00324AFD">
            <w:pPr>
              <w:jc w:val="right"/>
              <w:rPr>
                <w:rFonts w:ascii="Calibri" w:hAnsi="Calibri" w:cs="Calibri"/>
                <w:b/>
                <w:sz w:val="18"/>
                <w:szCs w:val="18"/>
              </w:rPr>
            </w:pPr>
            <w:r w:rsidRPr="00ED1C39">
              <w:rPr>
                <w:rFonts w:ascii="Calibri" w:hAnsi="Calibri" w:cs="Calibri"/>
                <w:b/>
                <w:sz w:val="18"/>
                <w:szCs w:val="18"/>
              </w:rPr>
              <w:t>41,079,188</w:t>
            </w:r>
          </w:p>
        </w:tc>
        <w:tc>
          <w:tcPr>
            <w:tcW w:w="3061" w:type="dxa"/>
            <w:tcBorders>
              <w:top w:val="nil"/>
              <w:left w:val="nil"/>
              <w:bottom w:val="single" w:sz="4" w:space="0" w:color="auto"/>
              <w:right w:val="single" w:sz="4" w:space="0" w:color="auto"/>
            </w:tcBorders>
            <w:shd w:val="clear" w:color="auto" w:fill="C6D9F1" w:themeFill="text2" w:themeFillTint="33"/>
            <w:vAlign w:val="bottom"/>
          </w:tcPr>
          <w:p w:rsidR="004C77C3" w:rsidRPr="00ED1C39" w:rsidRDefault="004C77C3" w:rsidP="00324AFD">
            <w:pPr>
              <w:ind w:firstLineChars="100" w:firstLine="181"/>
              <w:rPr>
                <w:rFonts w:ascii="Calibri" w:hAnsi="Calibri" w:cs="Calibri"/>
                <w:b/>
                <w:sz w:val="18"/>
                <w:szCs w:val="18"/>
              </w:rPr>
            </w:pPr>
          </w:p>
        </w:tc>
      </w:tr>
    </w:tbl>
    <w:p w:rsidR="004C77C3" w:rsidRPr="00733E0D" w:rsidRDefault="004C77C3" w:rsidP="004C77C3">
      <w:pPr>
        <w:rPr>
          <w:b/>
          <w:lang w:val="en-GB"/>
        </w:rPr>
      </w:pPr>
    </w:p>
    <w:p w:rsidR="004C77C3" w:rsidRDefault="004C77C3">
      <w:r>
        <w:br w:type="page"/>
      </w:r>
    </w:p>
    <w:p w:rsidR="004C77C3" w:rsidRPr="00FD11DB" w:rsidRDefault="004C77C3" w:rsidP="004C77C3">
      <w:pPr>
        <w:pBdr>
          <w:top w:val="single" w:sz="24" w:space="0" w:color="727CA3"/>
          <w:left w:val="single" w:sz="24" w:space="0" w:color="727CA3"/>
          <w:bottom w:val="single" w:sz="24" w:space="0" w:color="727CA3"/>
          <w:right w:val="single" w:sz="24" w:space="0" w:color="727CA3"/>
        </w:pBdr>
        <w:shd w:val="clear" w:color="auto" w:fill="666699"/>
        <w:spacing w:before="200" w:after="0"/>
        <w:outlineLvl w:val="0"/>
        <w:rPr>
          <w:rFonts w:ascii="Calibri" w:eastAsia="Times New Roman" w:hAnsi="Calibri" w:cs="Times New Roman"/>
          <w:b/>
          <w:bCs/>
          <w:caps/>
          <w:color w:val="FFFFFF"/>
          <w:spacing w:val="15"/>
          <w:lang w:val="en-GB" w:bidi="en-US"/>
        </w:rPr>
      </w:pPr>
      <w:r>
        <w:rPr>
          <w:rFonts w:ascii="Calibri" w:eastAsia="Times New Roman" w:hAnsi="Calibri" w:cs="Times New Roman"/>
          <w:b/>
          <w:bCs/>
          <w:caps/>
          <w:color w:val="FFFFFF"/>
          <w:spacing w:val="15"/>
          <w:lang w:val="en-GB" w:bidi="en-US"/>
        </w:rPr>
        <w:lastRenderedPageBreak/>
        <w:t xml:space="preserve">Annex 10 – imprest fund </w:t>
      </w:r>
    </w:p>
    <w:p w:rsidR="004C77C3" w:rsidRDefault="004C77C3" w:rsidP="004C77C3">
      <w:pPr>
        <w:rPr>
          <w:lang w:val="en-GB"/>
        </w:rPr>
      </w:pPr>
    </w:p>
    <w:p w:rsidR="004C77C3" w:rsidRDefault="004C77C3" w:rsidP="004C77C3">
      <w:pPr>
        <w:rPr>
          <w:lang w:val="en-GB"/>
        </w:rPr>
      </w:pPr>
      <w:r>
        <w:rPr>
          <w:lang w:val="en-GB"/>
        </w:rPr>
        <w:t>Indicative - categories and key activities.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1262"/>
        <w:gridCol w:w="1148"/>
        <w:gridCol w:w="882"/>
      </w:tblGrid>
      <w:tr w:rsidR="004C77C3" w:rsidRPr="00AB15EF" w:rsidTr="00324AFD">
        <w:trPr>
          <w:trHeight w:val="255"/>
        </w:trPr>
        <w:tc>
          <w:tcPr>
            <w:tcW w:w="5954" w:type="dxa"/>
            <w:tcBorders>
              <w:bottom w:val="single" w:sz="4" w:space="0" w:color="auto"/>
            </w:tcBorders>
            <w:shd w:val="clear" w:color="auto" w:fill="666699"/>
            <w:noWrap/>
            <w:vAlign w:val="bottom"/>
            <w:hideMark/>
          </w:tcPr>
          <w:p w:rsidR="004C77C3" w:rsidRPr="00CD5D96" w:rsidRDefault="004C77C3" w:rsidP="00324AFD">
            <w:pPr>
              <w:rPr>
                <w:rFonts w:ascii="Calibri" w:eastAsia="Times New Roman" w:hAnsi="Calibri" w:cs="Times New Roman"/>
                <w:b/>
                <w:bCs/>
                <w:caps/>
                <w:color w:val="FFFFFF"/>
                <w:lang w:val="en-GB" w:bidi="en-US"/>
              </w:rPr>
            </w:pPr>
            <w:r w:rsidRPr="00CD5D96">
              <w:rPr>
                <w:rFonts w:ascii="Calibri" w:eastAsia="Times New Roman" w:hAnsi="Calibri" w:cs="Times New Roman"/>
                <w:b/>
                <w:bCs/>
                <w:caps/>
                <w:color w:val="FFFFFF"/>
                <w:lang w:val="en-GB" w:bidi="en-US"/>
              </w:rPr>
              <w:t>Category / Implementer</w:t>
            </w:r>
          </w:p>
        </w:tc>
        <w:tc>
          <w:tcPr>
            <w:tcW w:w="1262" w:type="dxa"/>
            <w:tcBorders>
              <w:bottom w:val="single" w:sz="4" w:space="0" w:color="auto"/>
            </w:tcBorders>
            <w:shd w:val="clear" w:color="auto" w:fill="666699"/>
            <w:noWrap/>
            <w:vAlign w:val="bottom"/>
            <w:hideMark/>
          </w:tcPr>
          <w:p w:rsidR="004C77C3" w:rsidRPr="00CD5D96" w:rsidRDefault="004C77C3" w:rsidP="00324AFD">
            <w:pPr>
              <w:jc w:val="right"/>
              <w:rPr>
                <w:rFonts w:ascii="Calibri" w:eastAsia="Times New Roman" w:hAnsi="Calibri" w:cs="Times New Roman"/>
                <w:b/>
                <w:bCs/>
                <w:caps/>
                <w:color w:val="FFFFFF"/>
                <w:lang w:val="en-GB" w:bidi="en-US"/>
              </w:rPr>
            </w:pPr>
            <w:r w:rsidRPr="00CD5D96">
              <w:rPr>
                <w:rFonts w:ascii="Calibri" w:eastAsia="Times New Roman" w:hAnsi="Calibri" w:cs="Times New Roman"/>
                <w:b/>
                <w:bCs/>
                <w:caps/>
                <w:color w:val="FFFFFF"/>
                <w:lang w:val="en-GB" w:bidi="en-US"/>
              </w:rPr>
              <w:t>Activities</w:t>
            </w:r>
          </w:p>
        </w:tc>
        <w:tc>
          <w:tcPr>
            <w:tcW w:w="1148" w:type="dxa"/>
            <w:tcBorders>
              <w:bottom w:val="single" w:sz="4" w:space="0" w:color="auto"/>
            </w:tcBorders>
            <w:shd w:val="clear" w:color="auto" w:fill="666699"/>
            <w:noWrap/>
            <w:vAlign w:val="bottom"/>
            <w:hideMark/>
          </w:tcPr>
          <w:p w:rsidR="004C77C3" w:rsidRPr="00CD5D96" w:rsidRDefault="004C77C3" w:rsidP="00324AFD">
            <w:pPr>
              <w:jc w:val="right"/>
              <w:rPr>
                <w:rFonts w:ascii="Calibri" w:eastAsia="Times New Roman" w:hAnsi="Calibri" w:cs="Times New Roman"/>
                <w:b/>
                <w:bCs/>
                <w:caps/>
                <w:color w:val="FFFFFF"/>
                <w:lang w:val="en-GB" w:bidi="en-US"/>
              </w:rPr>
            </w:pPr>
            <w:r w:rsidRPr="00CD5D96">
              <w:rPr>
                <w:rFonts w:ascii="Calibri" w:eastAsia="Times New Roman" w:hAnsi="Calibri" w:cs="Times New Roman"/>
                <w:b/>
                <w:bCs/>
                <w:caps/>
                <w:color w:val="FFFFFF"/>
                <w:lang w:val="en-GB" w:bidi="en-US"/>
              </w:rPr>
              <w:t>AUD$ Value</w:t>
            </w:r>
          </w:p>
        </w:tc>
        <w:tc>
          <w:tcPr>
            <w:tcW w:w="850" w:type="dxa"/>
            <w:tcBorders>
              <w:bottom w:val="single" w:sz="4" w:space="0" w:color="auto"/>
            </w:tcBorders>
            <w:shd w:val="clear" w:color="auto" w:fill="666699"/>
            <w:noWrap/>
            <w:vAlign w:val="bottom"/>
            <w:hideMark/>
          </w:tcPr>
          <w:p w:rsidR="004C77C3" w:rsidRPr="00CD5D96" w:rsidRDefault="004C77C3" w:rsidP="00324AFD">
            <w:pPr>
              <w:jc w:val="right"/>
              <w:rPr>
                <w:rFonts w:ascii="Calibri" w:eastAsia="Times New Roman" w:hAnsi="Calibri" w:cs="Times New Roman"/>
                <w:b/>
                <w:bCs/>
                <w:caps/>
                <w:color w:val="FFFFFF"/>
                <w:lang w:val="en-GB" w:bidi="en-US"/>
              </w:rPr>
            </w:pPr>
            <w:r w:rsidRPr="00CD5D96">
              <w:rPr>
                <w:rFonts w:ascii="Calibri" w:eastAsia="Times New Roman" w:hAnsi="Calibri" w:cs="Times New Roman"/>
                <w:b/>
                <w:bCs/>
                <w:caps/>
                <w:color w:val="FFFFFF"/>
                <w:lang w:val="en-GB" w:bidi="en-US"/>
              </w:rPr>
              <w:t>%</w:t>
            </w:r>
          </w:p>
        </w:tc>
      </w:tr>
      <w:tr w:rsidR="004C77C3" w:rsidRPr="00AB15EF" w:rsidTr="00324AFD">
        <w:tc>
          <w:tcPr>
            <w:tcW w:w="5954" w:type="dxa"/>
            <w:shd w:val="clear" w:color="auto" w:fill="C6D9F1" w:themeFill="text2" w:themeFillTint="33"/>
            <w:noWrap/>
            <w:vAlign w:val="bottom"/>
            <w:hideMark/>
          </w:tcPr>
          <w:p w:rsidR="004C77C3" w:rsidRPr="00EF7AB1" w:rsidRDefault="004C77C3" w:rsidP="00324AFD">
            <w:pPr>
              <w:rPr>
                <w:rFonts w:ascii="Calibri" w:hAnsi="Calibri" w:cs="Calibri"/>
                <w:b/>
                <w:sz w:val="18"/>
                <w:szCs w:val="18"/>
              </w:rPr>
            </w:pPr>
            <w:r w:rsidRPr="00EF7AB1">
              <w:rPr>
                <w:rFonts w:ascii="Calibri" w:hAnsi="Calibri" w:cs="Calibri"/>
                <w:b/>
                <w:sz w:val="18"/>
                <w:szCs w:val="18"/>
              </w:rPr>
              <w:t>BESIK</w:t>
            </w:r>
            <w:r>
              <w:rPr>
                <w:rFonts w:ascii="Calibri" w:hAnsi="Calibri" w:cs="Calibri"/>
                <w:b/>
                <w:sz w:val="18"/>
                <w:szCs w:val="18"/>
              </w:rPr>
              <w:t xml:space="preserve"> </w:t>
            </w:r>
          </w:p>
        </w:tc>
        <w:tc>
          <w:tcPr>
            <w:tcW w:w="1262" w:type="dxa"/>
            <w:shd w:val="clear" w:color="auto" w:fill="C6D9F1" w:themeFill="text2" w:themeFillTint="33"/>
            <w:noWrap/>
            <w:vAlign w:val="bottom"/>
            <w:hideMark/>
          </w:tcPr>
          <w:p w:rsidR="004C77C3" w:rsidRPr="00EF7AB1" w:rsidRDefault="004C77C3" w:rsidP="00324AFD">
            <w:pPr>
              <w:jc w:val="right"/>
              <w:rPr>
                <w:rFonts w:ascii="Calibri" w:hAnsi="Calibri" w:cs="Calibri"/>
                <w:b/>
                <w:sz w:val="18"/>
                <w:szCs w:val="18"/>
              </w:rPr>
            </w:pPr>
            <w:r>
              <w:rPr>
                <w:rFonts w:ascii="Calibri" w:hAnsi="Calibri" w:cs="Calibri"/>
                <w:b/>
                <w:sz w:val="18"/>
                <w:szCs w:val="18"/>
              </w:rPr>
              <w:t>262</w:t>
            </w:r>
          </w:p>
        </w:tc>
        <w:tc>
          <w:tcPr>
            <w:tcW w:w="1148" w:type="dxa"/>
            <w:shd w:val="clear" w:color="auto" w:fill="C6D9F1" w:themeFill="text2" w:themeFillTint="33"/>
            <w:noWrap/>
            <w:vAlign w:val="bottom"/>
            <w:hideMark/>
          </w:tcPr>
          <w:p w:rsidR="004C77C3" w:rsidRPr="00EF7AB1" w:rsidRDefault="004C77C3" w:rsidP="00324AFD">
            <w:pPr>
              <w:jc w:val="right"/>
              <w:rPr>
                <w:rFonts w:ascii="Calibri" w:hAnsi="Calibri" w:cs="Calibri"/>
                <w:b/>
                <w:sz w:val="18"/>
                <w:szCs w:val="18"/>
              </w:rPr>
            </w:pPr>
            <w:r>
              <w:rPr>
                <w:rFonts w:ascii="Calibri" w:hAnsi="Calibri" w:cs="Calibri"/>
                <w:b/>
                <w:sz w:val="18"/>
                <w:szCs w:val="18"/>
              </w:rPr>
              <w:t>1.721 m</w:t>
            </w:r>
          </w:p>
        </w:tc>
        <w:tc>
          <w:tcPr>
            <w:tcW w:w="850" w:type="dxa"/>
            <w:shd w:val="clear" w:color="auto" w:fill="C6D9F1" w:themeFill="text2" w:themeFillTint="33"/>
            <w:noWrap/>
            <w:hideMark/>
          </w:tcPr>
          <w:p w:rsidR="004C77C3" w:rsidRPr="00F767CC" w:rsidRDefault="004C77C3" w:rsidP="00324AFD">
            <w:pPr>
              <w:jc w:val="right"/>
            </w:pPr>
            <w:r w:rsidRPr="00372C2E">
              <w:rPr>
                <w:rFonts w:ascii="Calibri" w:hAnsi="Calibri" w:cs="Calibri"/>
                <w:b/>
                <w:sz w:val="18"/>
                <w:szCs w:val="18"/>
              </w:rPr>
              <w:t>11.3%</w:t>
            </w:r>
          </w:p>
        </w:tc>
      </w:tr>
      <w:tr w:rsidR="004C77C3" w:rsidRPr="00AB15EF" w:rsidTr="00324AFD">
        <w:tc>
          <w:tcPr>
            <w:tcW w:w="5954" w:type="dxa"/>
            <w:shd w:val="clear" w:color="auto" w:fill="auto"/>
            <w:noWrap/>
            <w:vAlign w:val="bottom"/>
          </w:tcPr>
          <w:p w:rsidR="004C77C3" w:rsidRPr="00EF7AB1" w:rsidRDefault="004C77C3" w:rsidP="00324AFD">
            <w:pPr>
              <w:spacing w:after="0"/>
              <w:jc w:val="right"/>
              <w:rPr>
                <w:rFonts w:ascii="Calibri" w:hAnsi="Calibri" w:cs="Calibri"/>
                <w:sz w:val="18"/>
                <w:szCs w:val="18"/>
              </w:rPr>
            </w:pPr>
            <w:r w:rsidRPr="004F7265">
              <w:rPr>
                <w:rFonts w:ascii="Calibri" w:hAnsi="Calibri" w:cs="Calibri"/>
                <w:sz w:val="18"/>
                <w:szCs w:val="18"/>
              </w:rPr>
              <w:t>Assets for Timor-Leste Government Ministries</w:t>
            </w:r>
            <w:r>
              <w:rPr>
                <w:rStyle w:val="FootnoteReference"/>
                <w:rFonts w:ascii="Calibri" w:hAnsi="Calibri" w:cs="Calibri"/>
                <w:sz w:val="18"/>
                <w:szCs w:val="18"/>
              </w:rPr>
              <w:footnoteReference w:id="17"/>
            </w:r>
          </w:p>
        </w:tc>
        <w:tc>
          <w:tcPr>
            <w:tcW w:w="1262" w:type="dxa"/>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1</w:t>
            </w:r>
          </w:p>
        </w:tc>
        <w:tc>
          <w:tcPr>
            <w:tcW w:w="1148" w:type="dxa"/>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0.414 m</w:t>
            </w:r>
          </w:p>
        </w:tc>
        <w:tc>
          <w:tcPr>
            <w:tcW w:w="850" w:type="dxa"/>
            <w:shd w:val="clear" w:color="auto" w:fill="auto"/>
            <w:noWrap/>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2.7%</w:t>
            </w:r>
          </w:p>
        </w:tc>
      </w:tr>
      <w:tr w:rsidR="004C77C3" w:rsidRPr="00AB15EF" w:rsidTr="00324AFD">
        <w:tc>
          <w:tcPr>
            <w:tcW w:w="5954" w:type="dxa"/>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 xml:space="preserve">Hand-Washing With Soap / </w:t>
            </w:r>
            <w:r w:rsidRPr="00EF7AB1">
              <w:rPr>
                <w:rFonts w:ascii="Calibri" w:hAnsi="Calibri" w:cs="Calibri"/>
                <w:sz w:val="18"/>
                <w:szCs w:val="18"/>
              </w:rPr>
              <w:t>Sanitation Research &amp; Monitoring Evaluation</w:t>
            </w:r>
          </w:p>
        </w:tc>
        <w:tc>
          <w:tcPr>
            <w:tcW w:w="1262" w:type="dxa"/>
            <w:shd w:val="clear" w:color="auto" w:fill="auto"/>
            <w:noWrap/>
            <w:vAlign w:val="bottom"/>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1</w:t>
            </w:r>
          </w:p>
        </w:tc>
        <w:tc>
          <w:tcPr>
            <w:tcW w:w="1148" w:type="dxa"/>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w:t>
            </w:r>
            <w:r w:rsidRPr="00EF7AB1">
              <w:rPr>
                <w:rFonts w:ascii="Calibri" w:hAnsi="Calibri" w:cs="Calibri"/>
                <w:sz w:val="18"/>
                <w:szCs w:val="18"/>
              </w:rPr>
              <w:t>10</w:t>
            </w:r>
            <w:r>
              <w:rPr>
                <w:rFonts w:ascii="Calibri" w:hAnsi="Calibri" w:cs="Calibri"/>
                <w:sz w:val="18"/>
                <w:szCs w:val="18"/>
              </w:rPr>
              <w:t>6 m</w:t>
            </w:r>
          </w:p>
        </w:tc>
        <w:tc>
          <w:tcPr>
            <w:tcW w:w="850" w:type="dxa"/>
            <w:shd w:val="clear" w:color="auto" w:fill="auto"/>
            <w:noWrap/>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0.7%</w:t>
            </w:r>
          </w:p>
        </w:tc>
      </w:tr>
      <w:tr w:rsidR="004C77C3" w:rsidRPr="00AB15EF" w:rsidTr="00324AFD">
        <w:tc>
          <w:tcPr>
            <w:tcW w:w="5954"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Pilot O</w:t>
            </w:r>
            <w:r>
              <w:rPr>
                <w:rFonts w:ascii="Calibri" w:hAnsi="Calibri" w:cs="Calibri"/>
                <w:sz w:val="18"/>
                <w:szCs w:val="18"/>
              </w:rPr>
              <w:t xml:space="preserve">perations </w:t>
            </w:r>
            <w:r w:rsidRPr="00EF7AB1">
              <w:rPr>
                <w:rFonts w:ascii="Calibri" w:hAnsi="Calibri" w:cs="Calibri"/>
                <w:sz w:val="18"/>
                <w:szCs w:val="18"/>
              </w:rPr>
              <w:t>&amp;</w:t>
            </w:r>
            <w:r>
              <w:rPr>
                <w:rFonts w:ascii="Calibri" w:hAnsi="Calibri" w:cs="Calibri"/>
                <w:sz w:val="18"/>
                <w:szCs w:val="18"/>
              </w:rPr>
              <w:t xml:space="preserve"> </w:t>
            </w:r>
            <w:r w:rsidRPr="00EF7AB1">
              <w:rPr>
                <w:rFonts w:ascii="Calibri" w:hAnsi="Calibri" w:cs="Calibri"/>
                <w:sz w:val="18"/>
                <w:szCs w:val="18"/>
              </w:rPr>
              <w:t>M</w:t>
            </w:r>
            <w:r>
              <w:rPr>
                <w:rFonts w:ascii="Calibri" w:hAnsi="Calibri" w:cs="Calibri"/>
                <w:sz w:val="18"/>
                <w:szCs w:val="18"/>
              </w:rPr>
              <w:t>aintenance</w:t>
            </w:r>
            <w:r w:rsidRPr="00EF7AB1">
              <w:rPr>
                <w:rFonts w:ascii="Calibri" w:hAnsi="Calibri" w:cs="Calibri"/>
                <w:sz w:val="18"/>
                <w:szCs w:val="18"/>
              </w:rPr>
              <w:t xml:space="preserve"> Project</w:t>
            </w:r>
          </w:p>
        </w:tc>
        <w:tc>
          <w:tcPr>
            <w:tcW w:w="1262"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1</w:t>
            </w:r>
          </w:p>
        </w:tc>
        <w:tc>
          <w:tcPr>
            <w:tcW w:w="1148"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0.087 m</w:t>
            </w:r>
          </w:p>
        </w:tc>
        <w:tc>
          <w:tcPr>
            <w:tcW w:w="850" w:type="dxa"/>
            <w:tcBorders>
              <w:bottom w:val="single" w:sz="4" w:space="0" w:color="auto"/>
            </w:tcBorders>
            <w:shd w:val="clear" w:color="auto" w:fill="auto"/>
            <w:noWrap/>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0.6%</w:t>
            </w:r>
          </w:p>
        </w:tc>
      </w:tr>
      <w:tr w:rsidR="004C77C3" w:rsidRPr="00AB15EF" w:rsidTr="00324AFD">
        <w:tc>
          <w:tcPr>
            <w:tcW w:w="5954" w:type="dxa"/>
            <w:shd w:val="clear" w:color="auto" w:fill="C6D9F1" w:themeFill="text2" w:themeFillTint="33"/>
            <w:noWrap/>
            <w:vAlign w:val="bottom"/>
            <w:hideMark/>
          </w:tcPr>
          <w:p w:rsidR="004C77C3" w:rsidRPr="00EF7AB1" w:rsidRDefault="004C77C3" w:rsidP="00324AFD">
            <w:pPr>
              <w:rPr>
                <w:rFonts w:ascii="Calibri" w:hAnsi="Calibri" w:cs="Calibri"/>
                <w:b/>
                <w:sz w:val="18"/>
                <w:szCs w:val="18"/>
              </w:rPr>
            </w:pPr>
            <w:r w:rsidRPr="00EF7AB1">
              <w:rPr>
                <w:rFonts w:ascii="Calibri" w:hAnsi="Calibri" w:cs="Calibri"/>
                <w:b/>
                <w:sz w:val="18"/>
                <w:szCs w:val="18"/>
              </w:rPr>
              <w:t>Consultant</w:t>
            </w:r>
            <w:r>
              <w:rPr>
                <w:rFonts w:ascii="Calibri" w:hAnsi="Calibri" w:cs="Calibri"/>
                <w:b/>
                <w:sz w:val="18"/>
                <w:szCs w:val="18"/>
              </w:rPr>
              <w:t>s –</w:t>
            </w:r>
            <w:r w:rsidRPr="00EF7AB1">
              <w:rPr>
                <w:rFonts w:ascii="Calibri" w:hAnsi="Calibri" w:cs="Calibri"/>
                <w:b/>
                <w:sz w:val="18"/>
                <w:szCs w:val="18"/>
              </w:rPr>
              <w:t xml:space="preserve"> International</w:t>
            </w:r>
          </w:p>
        </w:tc>
        <w:tc>
          <w:tcPr>
            <w:tcW w:w="1262" w:type="dxa"/>
            <w:shd w:val="clear" w:color="auto" w:fill="C6D9F1" w:themeFill="text2" w:themeFillTint="33"/>
            <w:noWrap/>
            <w:vAlign w:val="bottom"/>
            <w:hideMark/>
          </w:tcPr>
          <w:p w:rsidR="004C77C3" w:rsidRPr="00EF7AB1" w:rsidRDefault="004C77C3" w:rsidP="00324AFD">
            <w:pPr>
              <w:jc w:val="right"/>
              <w:rPr>
                <w:rFonts w:ascii="Calibri" w:hAnsi="Calibri" w:cs="Calibri"/>
                <w:b/>
                <w:sz w:val="18"/>
                <w:szCs w:val="18"/>
              </w:rPr>
            </w:pPr>
            <w:r>
              <w:rPr>
                <w:rFonts w:ascii="Calibri" w:hAnsi="Calibri" w:cs="Calibri"/>
                <w:b/>
                <w:sz w:val="18"/>
                <w:szCs w:val="18"/>
              </w:rPr>
              <w:t>27</w:t>
            </w:r>
          </w:p>
        </w:tc>
        <w:tc>
          <w:tcPr>
            <w:tcW w:w="1148" w:type="dxa"/>
            <w:shd w:val="clear" w:color="auto" w:fill="C6D9F1" w:themeFill="text2" w:themeFillTint="33"/>
            <w:noWrap/>
            <w:vAlign w:val="bottom"/>
            <w:hideMark/>
          </w:tcPr>
          <w:p w:rsidR="004C77C3" w:rsidRPr="00EF7AB1" w:rsidRDefault="004C77C3" w:rsidP="00324AFD">
            <w:pPr>
              <w:jc w:val="right"/>
              <w:rPr>
                <w:rFonts w:ascii="Calibri" w:hAnsi="Calibri" w:cs="Calibri"/>
                <w:b/>
                <w:sz w:val="18"/>
                <w:szCs w:val="18"/>
              </w:rPr>
            </w:pPr>
            <w:r>
              <w:rPr>
                <w:rFonts w:ascii="Calibri" w:hAnsi="Calibri" w:cs="Calibri"/>
                <w:b/>
                <w:sz w:val="18"/>
                <w:szCs w:val="18"/>
              </w:rPr>
              <w:t>0.386 m</w:t>
            </w:r>
          </w:p>
        </w:tc>
        <w:tc>
          <w:tcPr>
            <w:tcW w:w="850" w:type="dxa"/>
            <w:shd w:val="clear" w:color="auto" w:fill="C6D9F1" w:themeFill="text2" w:themeFillTint="33"/>
            <w:noWrap/>
            <w:hideMark/>
          </w:tcPr>
          <w:p w:rsidR="004C77C3" w:rsidRPr="00372C2E" w:rsidRDefault="004C77C3" w:rsidP="00324AFD">
            <w:pPr>
              <w:jc w:val="right"/>
              <w:rPr>
                <w:rFonts w:ascii="Calibri" w:hAnsi="Calibri" w:cs="Calibri"/>
                <w:b/>
                <w:sz w:val="18"/>
                <w:szCs w:val="18"/>
              </w:rPr>
            </w:pPr>
            <w:r w:rsidRPr="00372C2E">
              <w:rPr>
                <w:rFonts w:ascii="Calibri" w:hAnsi="Calibri" w:cs="Calibri"/>
                <w:b/>
                <w:sz w:val="18"/>
                <w:szCs w:val="18"/>
              </w:rPr>
              <w:t>2.5%</w:t>
            </w:r>
          </w:p>
        </w:tc>
      </w:tr>
      <w:tr w:rsidR="004C77C3" w:rsidRPr="00AB15EF" w:rsidTr="00324AFD">
        <w:tc>
          <w:tcPr>
            <w:tcW w:w="5954" w:type="dxa"/>
            <w:shd w:val="clear" w:color="auto" w:fill="C6D9F1" w:themeFill="text2" w:themeFillTint="33"/>
            <w:noWrap/>
            <w:vAlign w:val="bottom"/>
            <w:hideMark/>
          </w:tcPr>
          <w:p w:rsidR="004C77C3" w:rsidRPr="00EF7AB1" w:rsidRDefault="004C77C3" w:rsidP="00324AFD">
            <w:pPr>
              <w:rPr>
                <w:rFonts w:ascii="Calibri" w:hAnsi="Calibri" w:cs="Calibri"/>
                <w:b/>
                <w:sz w:val="18"/>
                <w:szCs w:val="18"/>
              </w:rPr>
            </w:pPr>
            <w:r w:rsidRPr="00EF7AB1">
              <w:rPr>
                <w:rFonts w:ascii="Calibri" w:hAnsi="Calibri" w:cs="Calibri"/>
                <w:b/>
                <w:sz w:val="18"/>
                <w:szCs w:val="18"/>
              </w:rPr>
              <w:t>Consultant</w:t>
            </w:r>
            <w:r>
              <w:rPr>
                <w:rFonts w:ascii="Calibri" w:hAnsi="Calibri" w:cs="Calibri"/>
                <w:b/>
                <w:sz w:val="18"/>
                <w:szCs w:val="18"/>
              </w:rPr>
              <w:t>s –</w:t>
            </w:r>
            <w:r w:rsidRPr="00EF7AB1">
              <w:rPr>
                <w:rFonts w:ascii="Calibri" w:hAnsi="Calibri" w:cs="Calibri"/>
                <w:b/>
                <w:sz w:val="18"/>
                <w:szCs w:val="18"/>
              </w:rPr>
              <w:t xml:space="preserve"> Local</w:t>
            </w:r>
          </w:p>
        </w:tc>
        <w:tc>
          <w:tcPr>
            <w:tcW w:w="1262" w:type="dxa"/>
            <w:shd w:val="clear" w:color="auto" w:fill="C6D9F1" w:themeFill="text2" w:themeFillTint="33"/>
            <w:noWrap/>
            <w:vAlign w:val="bottom"/>
            <w:hideMark/>
          </w:tcPr>
          <w:p w:rsidR="004C77C3" w:rsidRPr="00EF7AB1" w:rsidRDefault="004C77C3" w:rsidP="00324AFD">
            <w:pPr>
              <w:jc w:val="right"/>
              <w:rPr>
                <w:rFonts w:ascii="Calibri" w:hAnsi="Calibri" w:cs="Calibri"/>
                <w:b/>
                <w:sz w:val="18"/>
                <w:szCs w:val="18"/>
              </w:rPr>
            </w:pPr>
            <w:r>
              <w:rPr>
                <w:rFonts w:ascii="Calibri" w:hAnsi="Calibri" w:cs="Calibri"/>
                <w:b/>
                <w:sz w:val="18"/>
                <w:szCs w:val="18"/>
              </w:rPr>
              <w:t>75</w:t>
            </w:r>
          </w:p>
        </w:tc>
        <w:tc>
          <w:tcPr>
            <w:tcW w:w="1148" w:type="dxa"/>
            <w:shd w:val="clear" w:color="auto" w:fill="C6D9F1" w:themeFill="text2" w:themeFillTint="33"/>
            <w:noWrap/>
            <w:vAlign w:val="bottom"/>
            <w:hideMark/>
          </w:tcPr>
          <w:p w:rsidR="004C77C3" w:rsidRPr="00EF7AB1" w:rsidRDefault="004C77C3" w:rsidP="00324AFD">
            <w:pPr>
              <w:jc w:val="right"/>
              <w:rPr>
                <w:rFonts w:ascii="Calibri" w:hAnsi="Calibri" w:cs="Calibri"/>
                <w:b/>
                <w:sz w:val="18"/>
                <w:szCs w:val="18"/>
              </w:rPr>
            </w:pPr>
            <w:r>
              <w:rPr>
                <w:rFonts w:ascii="Calibri" w:hAnsi="Calibri" w:cs="Calibri"/>
                <w:b/>
                <w:sz w:val="18"/>
                <w:szCs w:val="18"/>
              </w:rPr>
              <w:t>0.165 m</w:t>
            </w:r>
          </w:p>
        </w:tc>
        <w:tc>
          <w:tcPr>
            <w:tcW w:w="850" w:type="dxa"/>
            <w:shd w:val="clear" w:color="auto" w:fill="C6D9F1" w:themeFill="text2" w:themeFillTint="33"/>
            <w:noWrap/>
            <w:hideMark/>
          </w:tcPr>
          <w:p w:rsidR="004C77C3" w:rsidRPr="00372C2E" w:rsidRDefault="004C77C3" w:rsidP="00324AFD">
            <w:pPr>
              <w:jc w:val="right"/>
              <w:rPr>
                <w:rFonts w:ascii="Calibri" w:hAnsi="Calibri" w:cs="Calibri"/>
                <w:b/>
                <w:sz w:val="18"/>
                <w:szCs w:val="18"/>
              </w:rPr>
            </w:pPr>
            <w:r w:rsidRPr="00372C2E">
              <w:rPr>
                <w:rFonts w:ascii="Calibri" w:hAnsi="Calibri" w:cs="Calibri"/>
                <w:b/>
                <w:sz w:val="18"/>
                <w:szCs w:val="18"/>
              </w:rPr>
              <w:t>1.1%</w:t>
            </w:r>
          </w:p>
        </w:tc>
      </w:tr>
      <w:tr w:rsidR="004C77C3" w:rsidRPr="00AB15EF" w:rsidTr="00324AFD">
        <w:tc>
          <w:tcPr>
            <w:tcW w:w="5954" w:type="dxa"/>
            <w:shd w:val="clear" w:color="auto" w:fill="C6D9F1" w:themeFill="text2" w:themeFillTint="33"/>
            <w:noWrap/>
            <w:vAlign w:val="bottom"/>
            <w:hideMark/>
          </w:tcPr>
          <w:p w:rsidR="004C77C3" w:rsidRPr="00EF7AB1" w:rsidRDefault="004C77C3" w:rsidP="00324AFD">
            <w:pPr>
              <w:rPr>
                <w:rFonts w:ascii="Calibri" w:hAnsi="Calibri" w:cs="Calibri"/>
                <w:b/>
                <w:sz w:val="18"/>
                <w:szCs w:val="18"/>
              </w:rPr>
            </w:pPr>
            <w:r w:rsidRPr="00EF7AB1">
              <w:rPr>
                <w:rFonts w:ascii="Calibri" w:hAnsi="Calibri" w:cs="Calibri"/>
                <w:b/>
                <w:sz w:val="18"/>
                <w:szCs w:val="18"/>
              </w:rPr>
              <w:t>Contractor</w:t>
            </w:r>
            <w:r>
              <w:rPr>
                <w:rFonts w:ascii="Calibri" w:hAnsi="Calibri" w:cs="Calibri"/>
                <w:b/>
                <w:sz w:val="18"/>
                <w:szCs w:val="18"/>
              </w:rPr>
              <w:t>s</w:t>
            </w:r>
          </w:p>
        </w:tc>
        <w:tc>
          <w:tcPr>
            <w:tcW w:w="1262" w:type="dxa"/>
            <w:shd w:val="clear" w:color="auto" w:fill="C6D9F1" w:themeFill="text2" w:themeFillTint="33"/>
            <w:noWrap/>
            <w:vAlign w:val="bottom"/>
            <w:hideMark/>
          </w:tcPr>
          <w:p w:rsidR="004C77C3" w:rsidRPr="00EF7AB1" w:rsidRDefault="004C77C3" w:rsidP="00324AFD">
            <w:pPr>
              <w:jc w:val="right"/>
              <w:rPr>
                <w:rFonts w:ascii="Calibri" w:hAnsi="Calibri" w:cs="Calibri"/>
                <w:b/>
                <w:sz w:val="18"/>
                <w:szCs w:val="18"/>
              </w:rPr>
            </w:pPr>
            <w:r w:rsidRPr="00EF7AB1">
              <w:rPr>
                <w:rFonts w:ascii="Calibri" w:hAnsi="Calibri" w:cs="Calibri"/>
                <w:b/>
                <w:sz w:val="18"/>
                <w:szCs w:val="18"/>
              </w:rPr>
              <w:t>8</w:t>
            </w:r>
            <w:r>
              <w:rPr>
                <w:rFonts w:ascii="Calibri" w:hAnsi="Calibri" w:cs="Calibri"/>
                <w:b/>
                <w:sz w:val="18"/>
                <w:szCs w:val="18"/>
              </w:rPr>
              <w:t>4</w:t>
            </w:r>
          </w:p>
        </w:tc>
        <w:tc>
          <w:tcPr>
            <w:tcW w:w="1148" w:type="dxa"/>
            <w:shd w:val="clear" w:color="auto" w:fill="C6D9F1" w:themeFill="text2" w:themeFillTint="33"/>
            <w:noWrap/>
            <w:vAlign w:val="bottom"/>
            <w:hideMark/>
          </w:tcPr>
          <w:p w:rsidR="004C77C3" w:rsidRPr="00EF7AB1" w:rsidRDefault="004C77C3" w:rsidP="00324AFD">
            <w:pPr>
              <w:jc w:val="right"/>
              <w:rPr>
                <w:rFonts w:ascii="Calibri" w:hAnsi="Calibri" w:cs="Calibri"/>
                <w:b/>
                <w:sz w:val="18"/>
                <w:szCs w:val="18"/>
              </w:rPr>
            </w:pPr>
            <w:r>
              <w:rPr>
                <w:rFonts w:ascii="Calibri" w:hAnsi="Calibri" w:cs="Calibri"/>
                <w:b/>
                <w:sz w:val="18"/>
                <w:szCs w:val="18"/>
              </w:rPr>
              <w:t>3.195 m</w:t>
            </w:r>
          </w:p>
        </w:tc>
        <w:tc>
          <w:tcPr>
            <w:tcW w:w="850" w:type="dxa"/>
            <w:shd w:val="clear" w:color="auto" w:fill="C6D9F1" w:themeFill="text2" w:themeFillTint="33"/>
            <w:noWrap/>
            <w:hideMark/>
          </w:tcPr>
          <w:p w:rsidR="004C77C3" w:rsidRPr="00372C2E" w:rsidRDefault="004C77C3" w:rsidP="00324AFD">
            <w:pPr>
              <w:jc w:val="right"/>
              <w:rPr>
                <w:rFonts w:ascii="Calibri" w:hAnsi="Calibri" w:cs="Calibri"/>
                <w:b/>
                <w:sz w:val="18"/>
                <w:szCs w:val="18"/>
              </w:rPr>
            </w:pPr>
            <w:r w:rsidRPr="00372C2E">
              <w:rPr>
                <w:rFonts w:ascii="Calibri" w:hAnsi="Calibri" w:cs="Calibri"/>
                <w:b/>
                <w:sz w:val="18"/>
                <w:szCs w:val="18"/>
              </w:rPr>
              <w:t>21.0%</w:t>
            </w:r>
          </w:p>
        </w:tc>
      </w:tr>
      <w:tr w:rsidR="004C77C3" w:rsidRPr="00E41712" w:rsidTr="00324AFD">
        <w:tc>
          <w:tcPr>
            <w:tcW w:w="5954"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proofErr w:type="spellStart"/>
            <w:r w:rsidRPr="00EF7AB1">
              <w:rPr>
                <w:rFonts w:ascii="Calibri" w:hAnsi="Calibri" w:cs="Calibri"/>
                <w:sz w:val="18"/>
                <w:szCs w:val="18"/>
              </w:rPr>
              <w:t>Buka</w:t>
            </w:r>
            <w:proofErr w:type="spellEnd"/>
            <w:r w:rsidRPr="00EF7AB1">
              <w:rPr>
                <w:rFonts w:ascii="Calibri" w:hAnsi="Calibri" w:cs="Calibri"/>
                <w:sz w:val="18"/>
                <w:szCs w:val="18"/>
              </w:rPr>
              <w:t xml:space="preserve"> Timor </w:t>
            </w:r>
            <w:proofErr w:type="spellStart"/>
            <w:r w:rsidRPr="00EF7AB1">
              <w:rPr>
                <w:rFonts w:ascii="Calibri" w:hAnsi="Calibri" w:cs="Calibri"/>
                <w:sz w:val="18"/>
                <w:szCs w:val="18"/>
              </w:rPr>
              <w:t>Hamutuk</w:t>
            </w:r>
            <w:proofErr w:type="spellEnd"/>
            <w:r>
              <w:rPr>
                <w:rFonts w:ascii="Calibri" w:hAnsi="Calibri" w:cs="Calibri"/>
                <w:sz w:val="18"/>
                <w:szCs w:val="18"/>
              </w:rPr>
              <w:t>, pipe and materials supplies</w:t>
            </w:r>
          </w:p>
        </w:tc>
        <w:tc>
          <w:tcPr>
            <w:tcW w:w="1262"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3</w:t>
            </w:r>
            <w:r>
              <w:rPr>
                <w:rFonts w:ascii="Calibri" w:hAnsi="Calibri" w:cs="Calibri"/>
                <w:sz w:val="18"/>
                <w:szCs w:val="18"/>
              </w:rPr>
              <w:t>7</w:t>
            </w:r>
          </w:p>
        </w:tc>
        <w:tc>
          <w:tcPr>
            <w:tcW w:w="1148"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1.579 m</w:t>
            </w:r>
          </w:p>
        </w:tc>
        <w:tc>
          <w:tcPr>
            <w:tcW w:w="850" w:type="dxa"/>
            <w:shd w:val="clear" w:color="auto" w:fill="auto"/>
            <w:noWrap/>
            <w:hideMark/>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10.4%</w:t>
            </w:r>
          </w:p>
        </w:tc>
      </w:tr>
      <w:tr w:rsidR="004C77C3" w:rsidRPr="00E41712" w:rsidTr="00324AFD">
        <w:tc>
          <w:tcPr>
            <w:tcW w:w="5954" w:type="dxa"/>
            <w:shd w:val="clear" w:color="auto" w:fill="auto"/>
            <w:noWrap/>
            <w:vAlign w:val="bottom"/>
          </w:tcPr>
          <w:p w:rsidR="004C77C3" w:rsidRPr="00EF7AB1" w:rsidRDefault="004C77C3" w:rsidP="00324AFD">
            <w:pPr>
              <w:spacing w:after="0"/>
              <w:jc w:val="right"/>
              <w:rPr>
                <w:rFonts w:ascii="Calibri" w:hAnsi="Calibri" w:cs="Calibri"/>
                <w:sz w:val="18"/>
                <w:szCs w:val="18"/>
              </w:rPr>
            </w:pPr>
            <w:proofErr w:type="spellStart"/>
            <w:r w:rsidRPr="00EF7AB1">
              <w:rPr>
                <w:rFonts w:ascii="Calibri" w:hAnsi="Calibri" w:cs="Calibri"/>
                <w:sz w:val="18"/>
                <w:szCs w:val="18"/>
              </w:rPr>
              <w:t>Fugro</w:t>
            </w:r>
            <w:proofErr w:type="spellEnd"/>
            <w:r w:rsidRPr="00EF7AB1">
              <w:rPr>
                <w:rFonts w:ascii="Calibri" w:hAnsi="Calibri" w:cs="Calibri"/>
                <w:sz w:val="18"/>
                <w:szCs w:val="18"/>
              </w:rPr>
              <w:t xml:space="preserve"> Airborne Surveys Corp.</w:t>
            </w:r>
            <w:r>
              <w:rPr>
                <w:rFonts w:ascii="Calibri" w:hAnsi="Calibri" w:cs="Calibri"/>
                <w:sz w:val="18"/>
                <w:szCs w:val="18"/>
              </w:rPr>
              <w:t>, geophysical surveys</w:t>
            </w:r>
          </w:p>
        </w:tc>
        <w:tc>
          <w:tcPr>
            <w:tcW w:w="1262" w:type="dxa"/>
            <w:shd w:val="clear" w:color="auto" w:fill="auto"/>
            <w:noWrap/>
            <w:vAlign w:val="bottom"/>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1</w:t>
            </w:r>
          </w:p>
        </w:tc>
        <w:tc>
          <w:tcPr>
            <w:tcW w:w="1148" w:type="dxa"/>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0.383 m</w:t>
            </w:r>
          </w:p>
        </w:tc>
        <w:tc>
          <w:tcPr>
            <w:tcW w:w="850" w:type="dxa"/>
            <w:shd w:val="clear" w:color="auto" w:fill="auto"/>
            <w:noWrap/>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2.5%</w:t>
            </w:r>
          </w:p>
        </w:tc>
      </w:tr>
      <w:tr w:rsidR="004C77C3" w:rsidRPr="00E41712" w:rsidTr="00324AFD">
        <w:tc>
          <w:tcPr>
            <w:tcW w:w="5954"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r w:rsidRPr="007002BB">
              <w:rPr>
                <w:rFonts w:ascii="Calibri" w:hAnsi="Calibri" w:cs="Calibri"/>
                <w:sz w:val="18"/>
                <w:szCs w:val="18"/>
              </w:rPr>
              <w:t xml:space="preserve">BJM Construction Builder's </w:t>
            </w:r>
            <w:proofErr w:type="spellStart"/>
            <w:r w:rsidRPr="007002BB">
              <w:rPr>
                <w:rFonts w:ascii="Calibri" w:hAnsi="Calibri" w:cs="Calibri"/>
                <w:sz w:val="18"/>
                <w:szCs w:val="18"/>
              </w:rPr>
              <w:t>Unipessoal</w:t>
            </w:r>
            <w:proofErr w:type="spellEnd"/>
            <w:r w:rsidRPr="007002BB">
              <w:rPr>
                <w:rFonts w:ascii="Calibri" w:hAnsi="Calibri" w:cs="Calibri"/>
                <w:sz w:val="18"/>
                <w:szCs w:val="18"/>
              </w:rPr>
              <w:t xml:space="preserve"> </w:t>
            </w:r>
            <w:proofErr w:type="spellStart"/>
            <w:r w:rsidRPr="007002BB">
              <w:rPr>
                <w:rFonts w:ascii="Calibri" w:hAnsi="Calibri" w:cs="Calibri"/>
                <w:sz w:val="18"/>
                <w:szCs w:val="18"/>
              </w:rPr>
              <w:t>Lda</w:t>
            </w:r>
            <w:proofErr w:type="spellEnd"/>
            <w:r>
              <w:rPr>
                <w:rFonts w:ascii="Calibri" w:hAnsi="Calibri" w:cs="Calibri"/>
                <w:sz w:val="18"/>
                <w:szCs w:val="18"/>
              </w:rPr>
              <w:t>, various construction services</w:t>
            </w:r>
          </w:p>
        </w:tc>
        <w:tc>
          <w:tcPr>
            <w:tcW w:w="1262"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5</w:t>
            </w:r>
          </w:p>
        </w:tc>
        <w:tc>
          <w:tcPr>
            <w:tcW w:w="1148"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0.180 m</w:t>
            </w:r>
          </w:p>
        </w:tc>
        <w:tc>
          <w:tcPr>
            <w:tcW w:w="850" w:type="dxa"/>
            <w:tcBorders>
              <w:bottom w:val="single" w:sz="4" w:space="0" w:color="auto"/>
            </w:tcBorders>
            <w:shd w:val="clear" w:color="auto" w:fill="auto"/>
            <w:noWrap/>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1.2%</w:t>
            </w:r>
          </w:p>
        </w:tc>
      </w:tr>
      <w:tr w:rsidR="004C77C3" w:rsidRPr="00E41712" w:rsidTr="00324AFD">
        <w:tc>
          <w:tcPr>
            <w:tcW w:w="5954"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proofErr w:type="spellStart"/>
            <w:r w:rsidRPr="007002BB">
              <w:rPr>
                <w:rFonts w:ascii="Calibri" w:hAnsi="Calibri" w:cs="Calibri"/>
                <w:sz w:val="18"/>
                <w:szCs w:val="18"/>
              </w:rPr>
              <w:t>Geotechnik</w:t>
            </w:r>
            <w:proofErr w:type="spellEnd"/>
            <w:r w:rsidRPr="007002BB">
              <w:rPr>
                <w:rFonts w:ascii="Calibri" w:hAnsi="Calibri" w:cs="Calibri"/>
                <w:sz w:val="18"/>
                <w:szCs w:val="18"/>
              </w:rPr>
              <w:t xml:space="preserve"> Ltd</w:t>
            </w:r>
            <w:r>
              <w:rPr>
                <w:rFonts w:ascii="Calibri" w:hAnsi="Calibri" w:cs="Calibri"/>
                <w:sz w:val="18"/>
                <w:szCs w:val="18"/>
              </w:rPr>
              <w:t xml:space="preserve">, well drilling </w:t>
            </w:r>
          </w:p>
        </w:tc>
        <w:tc>
          <w:tcPr>
            <w:tcW w:w="1262"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1</w:t>
            </w:r>
          </w:p>
        </w:tc>
        <w:tc>
          <w:tcPr>
            <w:tcW w:w="1148" w:type="dxa"/>
            <w:tcBorders>
              <w:bottom w:val="single" w:sz="4" w:space="0" w:color="auto"/>
            </w:tcBorders>
            <w:shd w:val="clear" w:color="auto" w:fill="auto"/>
            <w:noWrap/>
            <w:vAlign w:val="bottom"/>
          </w:tcPr>
          <w:p w:rsidR="004C77C3" w:rsidRDefault="004C77C3" w:rsidP="00324AFD">
            <w:pPr>
              <w:spacing w:after="0"/>
              <w:jc w:val="right"/>
              <w:rPr>
                <w:rFonts w:ascii="Calibri" w:hAnsi="Calibri" w:cs="Calibri"/>
                <w:sz w:val="18"/>
                <w:szCs w:val="18"/>
              </w:rPr>
            </w:pPr>
            <w:r>
              <w:rPr>
                <w:rFonts w:ascii="Calibri" w:hAnsi="Calibri" w:cs="Calibri"/>
                <w:sz w:val="18"/>
                <w:szCs w:val="18"/>
              </w:rPr>
              <w:t>0.153 m</w:t>
            </w:r>
          </w:p>
        </w:tc>
        <w:tc>
          <w:tcPr>
            <w:tcW w:w="850" w:type="dxa"/>
            <w:tcBorders>
              <w:bottom w:val="single" w:sz="4" w:space="0" w:color="auto"/>
            </w:tcBorders>
            <w:shd w:val="clear" w:color="auto" w:fill="auto"/>
            <w:noWrap/>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1.0%</w:t>
            </w:r>
          </w:p>
        </w:tc>
      </w:tr>
      <w:tr w:rsidR="004C77C3" w:rsidRPr="00E41712" w:rsidTr="00324AFD">
        <w:tc>
          <w:tcPr>
            <w:tcW w:w="5954"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CALTECH</w:t>
            </w:r>
            <w:r>
              <w:rPr>
                <w:rFonts w:ascii="Calibri" w:hAnsi="Calibri" w:cs="Calibri"/>
                <w:sz w:val="18"/>
                <w:szCs w:val="18"/>
              </w:rPr>
              <w:t>, various services</w:t>
            </w:r>
          </w:p>
        </w:tc>
        <w:tc>
          <w:tcPr>
            <w:tcW w:w="1262"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8</w:t>
            </w:r>
          </w:p>
        </w:tc>
        <w:tc>
          <w:tcPr>
            <w:tcW w:w="1148"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0.133 m</w:t>
            </w:r>
          </w:p>
        </w:tc>
        <w:tc>
          <w:tcPr>
            <w:tcW w:w="850" w:type="dxa"/>
            <w:tcBorders>
              <w:bottom w:val="single" w:sz="4" w:space="0" w:color="auto"/>
            </w:tcBorders>
            <w:shd w:val="clear" w:color="auto" w:fill="auto"/>
            <w:noWrap/>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0.9%</w:t>
            </w:r>
          </w:p>
        </w:tc>
      </w:tr>
      <w:tr w:rsidR="004C77C3" w:rsidRPr="00AB15EF" w:rsidTr="00324AFD">
        <w:tc>
          <w:tcPr>
            <w:tcW w:w="5954" w:type="dxa"/>
            <w:shd w:val="clear" w:color="auto" w:fill="C6D9F1" w:themeFill="text2" w:themeFillTint="33"/>
            <w:noWrap/>
            <w:vAlign w:val="bottom"/>
            <w:hideMark/>
          </w:tcPr>
          <w:p w:rsidR="004C77C3" w:rsidRPr="00EF7AB1" w:rsidRDefault="004C77C3" w:rsidP="00324AFD">
            <w:pPr>
              <w:rPr>
                <w:rFonts w:ascii="Calibri" w:hAnsi="Calibri" w:cs="Calibri"/>
                <w:b/>
                <w:sz w:val="18"/>
                <w:szCs w:val="18"/>
              </w:rPr>
            </w:pPr>
            <w:r w:rsidRPr="00EF7AB1">
              <w:rPr>
                <w:rFonts w:ascii="Calibri" w:hAnsi="Calibri" w:cs="Calibri"/>
                <w:b/>
                <w:sz w:val="18"/>
                <w:szCs w:val="18"/>
              </w:rPr>
              <w:t>Government</w:t>
            </w:r>
            <w:r>
              <w:rPr>
                <w:rFonts w:ascii="Calibri" w:hAnsi="Calibri" w:cs="Calibri"/>
                <w:b/>
                <w:sz w:val="18"/>
                <w:szCs w:val="18"/>
              </w:rPr>
              <w:t xml:space="preserve"> of Timor-Leste</w:t>
            </w:r>
          </w:p>
        </w:tc>
        <w:tc>
          <w:tcPr>
            <w:tcW w:w="1262" w:type="dxa"/>
            <w:shd w:val="clear" w:color="auto" w:fill="C6D9F1" w:themeFill="text2" w:themeFillTint="33"/>
            <w:noWrap/>
            <w:vAlign w:val="bottom"/>
            <w:hideMark/>
          </w:tcPr>
          <w:p w:rsidR="004C77C3" w:rsidRPr="00EF7AB1" w:rsidRDefault="004C77C3" w:rsidP="00324AFD">
            <w:pPr>
              <w:jc w:val="right"/>
              <w:rPr>
                <w:rFonts w:ascii="Calibri" w:hAnsi="Calibri" w:cs="Calibri"/>
                <w:b/>
                <w:sz w:val="18"/>
                <w:szCs w:val="18"/>
              </w:rPr>
            </w:pPr>
            <w:r w:rsidRPr="00EF7AB1">
              <w:rPr>
                <w:rFonts w:ascii="Calibri" w:hAnsi="Calibri" w:cs="Calibri"/>
                <w:b/>
                <w:sz w:val="18"/>
                <w:szCs w:val="18"/>
              </w:rPr>
              <w:t>240</w:t>
            </w:r>
          </w:p>
        </w:tc>
        <w:tc>
          <w:tcPr>
            <w:tcW w:w="1148" w:type="dxa"/>
            <w:shd w:val="clear" w:color="auto" w:fill="C6D9F1" w:themeFill="text2" w:themeFillTint="33"/>
            <w:noWrap/>
            <w:vAlign w:val="bottom"/>
            <w:hideMark/>
          </w:tcPr>
          <w:p w:rsidR="004C77C3" w:rsidRPr="00EF7AB1" w:rsidRDefault="004C77C3" w:rsidP="00324AFD">
            <w:pPr>
              <w:jc w:val="right"/>
              <w:rPr>
                <w:rFonts w:ascii="Calibri" w:hAnsi="Calibri" w:cs="Calibri"/>
                <w:b/>
                <w:sz w:val="18"/>
                <w:szCs w:val="18"/>
              </w:rPr>
            </w:pPr>
            <w:r w:rsidRPr="00EF7AB1">
              <w:rPr>
                <w:rFonts w:ascii="Calibri" w:hAnsi="Calibri" w:cs="Calibri"/>
                <w:b/>
                <w:sz w:val="18"/>
                <w:szCs w:val="18"/>
              </w:rPr>
              <w:t>1</w:t>
            </w:r>
            <w:r>
              <w:rPr>
                <w:rFonts w:ascii="Calibri" w:hAnsi="Calibri" w:cs="Calibri"/>
                <w:b/>
                <w:sz w:val="18"/>
                <w:szCs w:val="18"/>
              </w:rPr>
              <w:t>.696 m</w:t>
            </w:r>
          </w:p>
        </w:tc>
        <w:tc>
          <w:tcPr>
            <w:tcW w:w="850" w:type="dxa"/>
            <w:shd w:val="clear" w:color="auto" w:fill="C6D9F1" w:themeFill="text2" w:themeFillTint="33"/>
            <w:noWrap/>
            <w:hideMark/>
          </w:tcPr>
          <w:p w:rsidR="004C77C3" w:rsidRPr="00F767CC" w:rsidRDefault="004C77C3" w:rsidP="00324AFD">
            <w:pPr>
              <w:jc w:val="right"/>
            </w:pPr>
            <w:r w:rsidRPr="00372C2E">
              <w:rPr>
                <w:rFonts w:ascii="Calibri" w:hAnsi="Calibri" w:cs="Calibri"/>
                <w:b/>
                <w:sz w:val="18"/>
                <w:szCs w:val="18"/>
              </w:rPr>
              <w:t>11.1%</w:t>
            </w:r>
          </w:p>
        </w:tc>
      </w:tr>
      <w:tr w:rsidR="004C77C3" w:rsidRPr="002F24C6" w:rsidTr="00324AFD">
        <w:tc>
          <w:tcPr>
            <w:tcW w:w="5954" w:type="dxa"/>
            <w:shd w:val="clear" w:color="auto" w:fill="auto"/>
            <w:noWrap/>
            <w:vAlign w:val="bottom"/>
            <w:hideMark/>
          </w:tcPr>
          <w:p w:rsidR="004C77C3" w:rsidRPr="0096556D" w:rsidRDefault="004C77C3" w:rsidP="00324AFD">
            <w:pPr>
              <w:spacing w:after="0"/>
              <w:ind w:left="284"/>
              <w:jc w:val="right"/>
              <w:rPr>
                <w:rFonts w:ascii="Calibri" w:hAnsi="Calibri" w:cs="Calibri"/>
                <w:sz w:val="18"/>
                <w:szCs w:val="18"/>
                <w:lang w:val="pt-PT"/>
              </w:rPr>
            </w:pPr>
            <w:r w:rsidRPr="0096556D">
              <w:rPr>
                <w:rFonts w:ascii="Calibri" w:hAnsi="Calibri" w:cs="Calibri"/>
                <w:sz w:val="18"/>
                <w:szCs w:val="18"/>
                <w:lang w:val="pt-PT"/>
              </w:rPr>
              <w:t>Direccao Nasional dos Servicos de Aqua e Saneamento</w:t>
            </w:r>
            <w:r>
              <w:rPr>
                <w:rFonts w:ascii="Calibri" w:hAnsi="Calibri" w:cs="Calibri"/>
                <w:sz w:val="18"/>
                <w:szCs w:val="18"/>
                <w:lang w:val="pt-PT"/>
              </w:rPr>
              <w:t xml:space="preserve"> (DNSAS)</w:t>
            </w:r>
          </w:p>
        </w:tc>
        <w:tc>
          <w:tcPr>
            <w:tcW w:w="1262"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127</w:t>
            </w:r>
          </w:p>
        </w:tc>
        <w:tc>
          <w:tcPr>
            <w:tcW w:w="1148"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w:t>
            </w:r>
            <w:r w:rsidRPr="00EF7AB1">
              <w:rPr>
                <w:rFonts w:ascii="Calibri" w:hAnsi="Calibri" w:cs="Calibri"/>
                <w:sz w:val="18"/>
                <w:szCs w:val="18"/>
              </w:rPr>
              <w:t>8</w:t>
            </w:r>
            <w:r>
              <w:rPr>
                <w:rFonts w:ascii="Calibri" w:hAnsi="Calibri" w:cs="Calibri"/>
                <w:sz w:val="18"/>
                <w:szCs w:val="18"/>
              </w:rPr>
              <w:t>02 m</w:t>
            </w:r>
          </w:p>
        </w:tc>
        <w:tc>
          <w:tcPr>
            <w:tcW w:w="850" w:type="dxa"/>
            <w:shd w:val="clear" w:color="auto" w:fill="auto"/>
            <w:noWrap/>
            <w:hideMark/>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5.3%</w:t>
            </w:r>
          </w:p>
        </w:tc>
      </w:tr>
      <w:tr w:rsidR="004C77C3" w:rsidRPr="002F24C6" w:rsidTr="00324AFD">
        <w:tc>
          <w:tcPr>
            <w:tcW w:w="5954" w:type="dxa"/>
            <w:shd w:val="clear" w:color="auto" w:fill="auto"/>
            <w:noWrap/>
            <w:vAlign w:val="bottom"/>
            <w:hideMark/>
          </w:tcPr>
          <w:p w:rsidR="004C77C3" w:rsidRPr="00F336D9" w:rsidRDefault="004C77C3" w:rsidP="00324AFD">
            <w:pPr>
              <w:spacing w:after="0"/>
              <w:ind w:left="284"/>
              <w:jc w:val="right"/>
              <w:rPr>
                <w:rFonts w:ascii="Calibri" w:hAnsi="Calibri" w:cs="Calibri"/>
                <w:sz w:val="18"/>
                <w:szCs w:val="18"/>
              </w:rPr>
            </w:pPr>
            <w:r w:rsidRPr="00F336D9">
              <w:rPr>
                <w:rFonts w:ascii="Calibri" w:hAnsi="Calibri" w:cs="Calibri"/>
                <w:sz w:val="18"/>
                <w:szCs w:val="18"/>
              </w:rPr>
              <w:t>Ministry of Health (</w:t>
            </w:r>
            <w:proofErr w:type="spellStart"/>
            <w:r w:rsidRPr="00F336D9">
              <w:rPr>
                <w:rFonts w:ascii="Calibri" w:hAnsi="Calibri" w:cs="Calibri"/>
                <w:sz w:val="18"/>
                <w:szCs w:val="18"/>
              </w:rPr>
              <w:t>inc</w:t>
            </w:r>
            <w:proofErr w:type="spellEnd"/>
            <w:r w:rsidRPr="00F336D9">
              <w:rPr>
                <w:rFonts w:ascii="Calibri" w:hAnsi="Calibri" w:cs="Calibri"/>
                <w:sz w:val="18"/>
                <w:szCs w:val="18"/>
              </w:rPr>
              <w:t xml:space="preserve"> Health Promotion and Environmental Health)</w:t>
            </w:r>
          </w:p>
        </w:tc>
        <w:tc>
          <w:tcPr>
            <w:tcW w:w="1262" w:type="dxa"/>
            <w:shd w:val="clear" w:color="auto" w:fill="auto"/>
            <w:noWrap/>
            <w:vAlign w:val="bottom"/>
            <w:hideMark/>
          </w:tcPr>
          <w:p w:rsidR="004C77C3" w:rsidRPr="00F336D9" w:rsidRDefault="004C77C3" w:rsidP="00324AFD">
            <w:pPr>
              <w:spacing w:after="0"/>
              <w:jc w:val="right"/>
              <w:rPr>
                <w:rFonts w:ascii="Calibri" w:hAnsi="Calibri" w:cs="Calibri"/>
                <w:sz w:val="18"/>
                <w:szCs w:val="18"/>
              </w:rPr>
            </w:pPr>
            <w:r w:rsidRPr="00F336D9">
              <w:rPr>
                <w:rFonts w:ascii="Calibri" w:hAnsi="Calibri" w:cs="Calibri"/>
                <w:sz w:val="18"/>
                <w:szCs w:val="18"/>
              </w:rPr>
              <w:t>59</w:t>
            </w:r>
          </w:p>
        </w:tc>
        <w:tc>
          <w:tcPr>
            <w:tcW w:w="1148" w:type="dxa"/>
            <w:shd w:val="clear" w:color="auto" w:fill="auto"/>
            <w:noWrap/>
            <w:vAlign w:val="bottom"/>
            <w:hideMark/>
          </w:tcPr>
          <w:p w:rsidR="004C77C3" w:rsidRPr="00F336D9" w:rsidRDefault="004C77C3" w:rsidP="00324AFD">
            <w:pPr>
              <w:spacing w:after="0"/>
              <w:jc w:val="right"/>
              <w:rPr>
                <w:rFonts w:ascii="Calibri" w:hAnsi="Calibri" w:cs="Calibri"/>
                <w:sz w:val="18"/>
                <w:szCs w:val="18"/>
              </w:rPr>
            </w:pPr>
            <w:r w:rsidRPr="00F336D9">
              <w:rPr>
                <w:rFonts w:ascii="Calibri" w:hAnsi="Calibri" w:cs="Calibri"/>
                <w:sz w:val="18"/>
                <w:szCs w:val="18"/>
              </w:rPr>
              <w:t>0.711 m</w:t>
            </w:r>
          </w:p>
        </w:tc>
        <w:tc>
          <w:tcPr>
            <w:tcW w:w="850" w:type="dxa"/>
            <w:shd w:val="clear" w:color="auto" w:fill="auto"/>
            <w:noWrap/>
            <w:hideMark/>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4.7%</w:t>
            </w:r>
          </w:p>
        </w:tc>
      </w:tr>
      <w:tr w:rsidR="004C77C3" w:rsidRPr="00AB15EF" w:rsidTr="00324AFD">
        <w:tc>
          <w:tcPr>
            <w:tcW w:w="5954" w:type="dxa"/>
            <w:shd w:val="clear" w:color="auto" w:fill="auto"/>
            <w:noWrap/>
            <w:vAlign w:val="bottom"/>
          </w:tcPr>
          <w:p w:rsidR="004C77C3" w:rsidRPr="00F336D9" w:rsidRDefault="004C77C3" w:rsidP="00324AFD">
            <w:pPr>
              <w:spacing w:after="0"/>
              <w:ind w:left="284"/>
              <w:jc w:val="right"/>
              <w:rPr>
                <w:rFonts w:ascii="Calibri" w:hAnsi="Calibri" w:cs="Calibri"/>
                <w:sz w:val="18"/>
                <w:szCs w:val="18"/>
              </w:rPr>
            </w:pPr>
            <w:r w:rsidRPr="00F336D9">
              <w:rPr>
                <w:rFonts w:ascii="Calibri" w:hAnsi="Calibri" w:cs="Calibri"/>
                <w:sz w:val="18"/>
                <w:szCs w:val="18"/>
              </w:rPr>
              <w:t>SAS- All Districts</w:t>
            </w:r>
          </w:p>
        </w:tc>
        <w:tc>
          <w:tcPr>
            <w:tcW w:w="1262" w:type="dxa"/>
            <w:shd w:val="clear" w:color="auto" w:fill="auto"/>
            <w:noWrap/>
            <w:vAlign w:val="bottom"/>
          </w:tcPr>
          <w:p w:rsidR="004C77C3" w:rsidRPr="00F336D9" w:rsidRDefault="004C77C3" w:rsidP="00324AFD">
            <w:pPr>
              <w:spacing w:after="0"/>
              <w:jc w:val="right"/>
              <w:rPr>
                <w:rFonts w:ascii="Calibri" w:hAnsi="Calibri" w:cs="Calibri"/>
                <w:sz w:val="18"/>
                <w:szCs w:val="18"/>
              </w:rPr>
            </w:pPr>
            <w:r w:rsidRPr="00F336D9">
              <w:rPr>
                <w:rFonts w:ascii="Calibri" w:hAnsi="Calibri" w:cs="Calibri"/>
                <w:sz w:val="18"/>
                <w:szCs w:val="18"/>
              </w:rPr>
              <w:t>40</w:t>
            </w:r>
          </w:p>
        </w:tc>
        <w:tc>
          <w:tcPr>
            <w:tcW w:w="1148" w:type="dxa"/>
            <w:shd w:val="clear" w:color="auto" w:fill="auto"/>
            <w:noWrap/>
            <w:vAlign w:val="bottom"/>
          </w:tcPr>
          <w:p w:rsidR="004C77C3" w:rsidRPr="00F336D9" w:rsidRDefault="004C77C3" w:rsidP="00324AFD">
            <w:pPr>
              <w:spacing w:after="0"/>
              <w:jc w:val="right"/>
              <w:rPr>
                <w:rFonts w:ascii="Calibri" w:hAnsi="Calibri" w:cs="Calibri"/>
                <w:sz w:val="18"/>
                <w:szCs w:val="18"/>
              </w:rPr>
            </w:pPr>
            <w:r w:rsidRPr="00F336D9">
              <w:rPr>
                <w:rFonts w:ascii="Calibri" w:hAnsi="Calibri" w:cs="Calibri"/>
                <w:sz w:val="18"/>
                <w:szCs w:val="18"/>
              </w:rPr>
              <w:t xml:space="preserve">0.114 m </w:t>
            </w:r>
          </w:p>
        </w:tc>
        <w:tc>
          <w:tcPr>
            <w:tcW w:w="850" w:type="dxa"/>
            <w:shd w:val="clear" w:color="auto" w:fill="auto"/>
            <w:noWrap/>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0.7%</w:t>
            </w:r>
          </w:p>
        </w:tc>
      </w:tr>
      <w:tr w:rsidR="004C77C3" w:rsidRPr="00AB15EF" w:rsidTr="00324AFD">
        <w:tc>
          <w:tcPr>
            <w:tcW w:w="5954" w:type="dxa"/>
            <w:shd w:val="clear" w:color="auto" w:fill="C6D9F1" w:themeFill="text2" w:themeFillTint="33"/>
            <w:noWrap/>
            <w:vAlign w:val="bottom"/>
            <w:hideMark/>
          </w:tcPr>
          <w:p w:rsidR="004C77C3" w:rsidRPr="00EF7AB1" w:rsidRDefault="004C77C3" w:rsidP="00324AFD">
            <w:pPr>
              <w:rPr>
                <w:rFonts w:ascii="Calibri" w:hAnsi="Calibri" w:cs="Calibri"/>
                <w:b/>
                <w:sz w:val="18"/>
                <w:szCs w:val="18"/>
              </w:rPr>
            </w:pPr>
            <w:r w:rsidRPr="00EF7AB1">
              <w:rPr>
                <w:rFonts w:ascii="Calibri" w:hAnsi="Calibri" w:cs="Calibri"/>
                <w:b/>
                <w:sz w:val="18"/>
                <w:szCs w:val="18"/>
              </w:rPr>
              <w:t>INGO</w:t>
            </w:r>
            <w:r>
              <w:rPr>
                <w:rFonts w:ascii="Calibri" w:hAnsi="Calibri" w:cs="Calibri"/>
                <w:b/>
                <w:sz w:val="18"/>
                <w:szCs w:val="18"/>
              </w:rPr>
              <w:t>s</w:t>
            </w:r>
          </w:p>
        </w:tc>
        <w:tc>
          <w:tcPr>
            <w:tcW w:w="1262" w:type="dxa"/>
            <w:shd w:val="clear" w:color="auto" w:fill="C6D9F1" w:themeFill="text2" w:themeFillTint="33"/>
            <w:noWrap/>
            <w:vAlign w:val="bottom"/>
            <w:hideMark/>
          </w:tcPr>
          <w:p w:rsidR="004C77C3" w:rsidRPr="00EF7AB1" w:rsidRDefault="004C77C3" w:rsidP="00324AFD">
            <w:pPr>
              <w:jc w:val="right"/>
              <w:rPr>
                <w:rFonts w:ascii="Calibri" w:hAnsi="Calibri" w:cs="Calibri"/>
                <w:b/>
                <w:sz w:val="18"/>
                <w:szCs w:val="18"/>
              </w:rPr>
            </w:pPr>
            <w:r w:rsidRPr="00EF7AB1">
              <w:rPr>
                <w:rFonts w:ascii="Calibri" w:hAnsi="Calibri" w:cs="Calibri"/>
                <w:b/>
                <w:sz w:val="18"/>
                <w:szCs w:val="18"/>
              </w:rPr>
              <w:t>17</w:t>
            </w:r>
          </w:p>
        </w:tc>
        <w:tc>
          <w:tcPr>
            <w:tcW w:w="1148" w:type="dxa"/>
            <w:shd w:val="clear" w:color="auto" w:fill="C6D9F1" w:themeFill="text2" w:themeFillTint="33"/>
            <w:noWrap/>
            <w:vAlign w:val="bottom"/>
            <w:hideMark/>
          </w:tcPr>
          <w:p w:rsidR="004C77C3" w:rsidRPr="00EF7AB1" w:rsidRDefault="004C77C3" w:rsidP="00324AFD">
            <w:pPr>
              <w:jc w:val="right"/>
              <w:rPr>
                <w:rFonts w:ascii="Calibri" w:hAnsi="Calibri" w:cs="Calibri"/>
                <w:b/>
                <w:sz w:val="18"/>
                <w:szCs w:val="18"/>
              </w:rPr>
            </w:pPr>
            <w:r w:rsidRPr="00EF7AB1">
              <w:rPr>
                <w:rFonts w:ascii="Calibri" w:hAnsi="Calibri" w:cs="Calibri"/>
                <w:b/>
                <w:sz w:val="18"/>
                <w:szCs w:val="18"/>
              </w:rPr>
              <w:t>1</w:t>
            </w:r>
            <w:r>
              <w:rPr>
                <w:rFonts w:ascii="Calibri" w:hAnsi="Calibri" w:cs="Calibri"/>
                <w:b/>
                <w:sz w:val="18"/>
                <w:szCs w:val="18"/>
              </w:rPr>
              <w:t>.</w:t>
            </w:r>
            <w:r w:rsidRPr="00EF7AB1">
              <w:rPr>
                <w:rFonts w:ascii="Calibri" w:hAnsi="Calibri" w:cs="Calibri"/>
                <w:b/>
                <w:sz w:val="18"/>
                <w:szCs w:val="18"/>
              </w:rPr>
              <w:t>5</w:t>
            </w:r>
            <w:r>
              <w:rPr>
                <w:rFonts w:ascii="Calibri" w:hAnsi="Calibri" w:cs="Calibri"/>
                <w:b/>
                <w:sz w:val="18"/>
                <w:szCs w:val="18"/>
              </w:rPr>
              <w:t>13 m</w:t>
            </w:r>
          </w:p>
        </w:tc>
        <w:tc>
          <w:tcPr>
            <w:tcW w:w="850" w:type="dxa"/>
            <w:shd w:val="clear" w:color="auto" w:fill="C6D9F1" w:themeFill="text2" w:themeFillTint="33"/>
            <w:noWrap/>
            <w:hideMark/>
          </w:tcPr>
          <w:p w:rsidR="004C77C3" w:rsidRPr="00F767CC" w:rsidRDefault="004C77C3" w:rsidP="00324AFD">
            <w:pPr>
              <w:jc w:val="right"/>
            </w:pPr>
            <w:r w:rsidRPr="00372C2E">
              <w:rPr>
                <w:rFonts w:ascii="Calibri" w:hAnsi="Calibri" w:cs="Calibri"/>
                <w:b/>
                <w:sz w:val="18"/>
                <w:szCs w:val="18"/>
              </w:rPr>
              <w:t>9.9%</w:t>
            </w:r>
          </w:p>
        </w:tc>
      </w:tr>
      <w:tr w:rsidR="004C77C3" w:rsidRPr="00E41712" w:rsidTr="00324AFD">
        <w:tc>
          <w:tcPr>
            <w:tcW w:w="5954" w:type="dxa"/>
            <w:tcBorders>
              <w:bottom w:val="single" w:sz="4" w:space="0" w:color="auto"/>
            </w:tcBorders>
            <w:shd w:val="clear" w:color="auto" w:fill="auto"/>
            <w:noWrap/>
            <w:vAlign w:val="bottom"/>
            <w:hideMark/>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Triangle GH</w:t>
            </w:r>
            <w:r>
              <w:rPr>
                <w:rFonts w:ascii="Calibri" w:hAnsi="Calibri" w:cs="Calibri"/>
                <w:sz w:val="18"/>
                <w:szCs w:val="18"/>
              </w:rPr>
              <w:t xml:space="preserve">, </w:t>
            </w:r>
            <w:proofErr w:type="spellStart"/>
            <w:r w:rsidRPr="00E9664A">
              <w:rPr>
                <w:rFonts w:ascii="Calibri" w:hAnsi="Calibri" w:cs="Calibri"/>
                <w:sz w:val="18"/>
                <w:szCs w:val="18"/>
              </w:rPr>
              <w:t>Covalima</w:t>
            </w:r>
            <w:proofErr w:type="spellEnd"/>
            <w:r w:rsidRPr="00E9664A">
              <w:rPr>
                <w:rFonts w:ascii="Calibri" w:hAnsi="Calibri" w:cs="Calibri"/>
                <w:sz w:val="18"/>
                <w:szCs w:val="18"/>
              </w:rPr>
              <w:t xml:space="preserve"> 5 Water System Projects</w:t>
            </w:r>
          </w:p>
        </w:tc>
        <w:tc>
          <w:tcPr>
            <w:tcW w:w="1262" w:type="dxa"/>
            <w:tcBorders>
              <w:bottom w:val="single" w:sz="4" w:space="0" w:color="auto"/>
            </w:tcBorders>
            <w:shd w:val="clear" w:color="auto" w:fill="auto"/>
            <w:noWrap/>
            <w:vAlign w:val="bottom"/>
            <w:hideMark/>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1</w:t>
            </w:r>
          </w:p>
        </w:tc>
        <w:tc>
          <w:tcPr>
            <w:tcW w:w="1148" w:type="dxa"/>
            <w:tcBorders>
              <w:bottom w:val="single" w:sz="4" w:space="0" w:color="auto"/>
            </w:tcBorders>
            <w:shd w:val="clear" w:color="auto" w:fill="auto"/>
            <w:noWrap/>
            <w:vAlign w:val="bottom"/>
            <w:hideMark/>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w:t>
            </w:r>
            <w:r w:rsidRPr="00EF7AB1">
              <w:rPr>
                <w:rFonts w:ascii="Calibri" w:hAnsi="Calibri" w:cs="Calibri"/>
                <w:sz w:val="18"/>
                <w:szCs w:val="18"/>
              </w:rPr>
              <w:t>7</w:t>
            </w:r>
            <w:r>
              <w:rPr>
                <w:rFonts w:ascii="Calibri" w:hAnsi="Calibri" w:cs="Calibri"/>
                <w:sz w:val="18"/>
                <w:szCs w:val="18"/>
              </w:rPr>
              <w:t>81 m</w:t>
            </w:r>
          </w:p>
        </w:tc>
        <w:tc>
          <w:tcPr>
            <w:tcW w:w="850" w:type="dxa"/>
            <w:tcBorders>
              <w:bottom w:val="single" w:sz="4" w:space="0" w:color="auto"/>
            </w:tcBorders>
            <w:shd w:val="clear" w:color="auto" w:fill="auto"/>
            <w:noWrap/>
            <w:hideMark/>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5.1%</w:t>
            </w:r>
          </w:p>
        </w:tc>
      </w:tr>
      <w:tr w:rsidR="004C77C3" w:rsidRPr="00E41712" w:rsidTr="00324AFD">
        <w:tc>
          <w:tcPr>
            <w:tcW w:w="5954"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Plan Timor Leste</w:t>
            </w:r>
            <w:r>
              <w:rPr>
                <w:rFonts w:ascii="Calibri" w:hAnsi="Calibri" w:cs="Calibri"/>
                <w:sz w:val="18"/>
                <w:szCs w:val="18"/>
              </w:rPr>
              <w:t>, baseline surveys</w:t>
            </w:r>
          </w:p>
        </w:tc>
        <w:tc>
          <w:tcPr>
            <w:tcW w:w="1262"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2</w:t>
            </w:r>
          </w:p>
        </w:tc>
        <w:tc>
          <w:tcPr>
            <w:tcW w:w="1148"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w:t>
            </w:r>
            <w:r w:rsidRPr="00EF7AB1">
              <w:rPr>
                <w:rFonts w:ascii="Calibri" w:hAnsi="Calibri" w:cs="Calibri"/>
                <w:sz w:val="18"/>
                <w:szCs w:val="18"/>
              </w:rPr>
              <w:t>222</w:t>
            </w:r>
            <w:r>
              <w:rPr>
                <w:rFonts w:ascii="Calibri" w:hAnsi="Calibri" w:cs="Calibri"/>
                <w:sz w:val="18"/>
                <w:szCs w:val="18"/>
              </w:rPr>
              <w:t xml:space="preserve"> m</w:t>
            </w:r>
          </w:p>
        </w:tc>
        <w:tc>
          <w:tcPr>
            <w:tcW w:w="850" w:type="dxa"/>
            <w:shd w:val="clear" w:color="auto" w:fill="auto"/>
            <w:noWrap/>
            <w:hideMark/>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1.5%</w:t>
            </w:r>
          </w:p>
        </w:tc>
      </w:tr>
      <w:tr w:rsidR="004C77C3" w:rsidRPr="00E41712" w:rsidTr="00324AFD">
        <w:tc>
          <w:tcPr>
            <w:tcW w:w="5954"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Oxfam Australia</w:t>
            </w:r>
            <w:r>
              <w:rPr>
                <w:rFonts w:ascii="Calibri" w:hAnsi="Calibri" w:cs="Calibri"/>
                <w:sz w:val="18"/>
                <w:szCs w:val="18"/>
              </w:rPr>
              <w:t xml:space="preserve">, </w:t>
            </w:r>
            <w:proofErr w:type="spellStart"/>
            <w:r>
              <w:rPr>
                <w:rFonts w:ascii="Calibri" w:hAnsi="Calibri" w:cs="Calibri"/>
                <w:sz w:val="18"/>
                <w:szCs w:val="18"/>
              </w:rPr>
              <w:t>Oecussi</w:t>
            </w:r>
            <w:proofErr w:type="spellEnd"/>
            <w:r>
              <w:rPr>
                <w:rFonts w:ascii="Calibri" w:hAnsi="Calibri" w:cs="Calibri"/>
                <w:sz w:val="18"/>
                <w:szCs w:val="18"/>
              </w:rPr>
              <w:t xml:space="preserve"> activities</w:t>
            </w:r>
          </w:p>
        </w:tc>
        <w:tc>
          <w:tcPr>
            <w:tcW w:w="1262"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1</w:t>
            </w:r>
          </w:p>
        </w:tc>
        <w:tc>
          <w:tcPr>
            <w:tcW w:w="1148"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w:t>
            </w:r>
            <w:r w:rsidRPr="00EF7AB1">
              <w:rPr>
                <w:rFonts w:ascii="Calibri" w:hAnsi="Calibri" w:cs="Calibri"/>
                <w:sz w:val="18"/>
                <w:szCs w:val="18"/>
              </w:rPr>
              <w:t>15</w:t>
            </w:r>
            <w:r>
              <w:rPr>
                <w:rFonts w:ascii="Calibri" w:hAnsi="Calibri" w:cs="Calibri"/>
                <w:sz w:val="18"/>
                <w:szCs w:val="18"/>
              </w:rPr>
              <w:t>6 m</w:t>
            </w:r>
          </w:p>
        </w:tc>
        <w:tc>
          <w:tcPr>
            <w:tcW w:w="850" w:type="dxa"/>
            <w:shd w:val="clear" w:color="auto" w:fill="auto"/>
            <w:noWrap/>
            <w:hideMark/>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1.0%</w:t>
            </w:r>
          </w:p>
        </w:tc>
      </w:tr>
      <w:tr w:rsidR="004C77C3" w:rsidRPr="00E41712" w:rsidTr="00324AFD">
        <w:tc>
          <w:tcPr>
            <w:tcW w:w="5954"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World Vision, 2 water systems</w:t>
            </w:r>
          </w:p>
        </w:tc>
        <w:tc>
          <w:tcPr>
            <w:tcW w:w="1262"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2</w:t>
            </w:r>
          </w:p>
        </w:tc>
        <w:tc>
          <w:tcPr>
            <w:tcW w:w="1148"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0.145 m</w:t>
            </w:r>
          </w:p>
        </w:tc>
        <w:tc>
          <w:tcPr>
            <w:tcW w:w="850" w:type="dxa"/>
            <w:tcBorders>
              <w:bottom w:val="single" w:sz="4" w:space="0" w:color="auto"/>
            </w:tcBorders>
            <w:shd w:val="clear" w:color="auto" w:fill="auto"/>
            <w:noWrap/>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1.0%</w:t>
            </w:r>
          </w:p>
        </w:tc>
      </w:tr>
      <w:tr w:rsidR="004C77C3" w:rsidRPr="00AB15EF" w:rsidTr="00324AFD">
        <w:tc>
          <w:tcPr>
            <w:tcW w:w="5954" w:type="dxa"/>
            <w:shd w:val="clear" w:color="auto" w:fill="C6D9F1" w:themeFill="text2" w:themeFillTint="33"/>
            <w:noWrap/>
            <w:vAlign w:val="bottom"/>
            <w:hideMark/>
          </w:tcPr>
          <w:p w:rsidR="004C77C3" w:rsidRPr="00EF7AB1" w:rsidRDefault="004C77C3" w:rsidP="00324AFD">
            <w:pPr>
              <w:rPr>
                <w:rFonts w:ascii="Calibri" w:hAnsi="Calibri" w:cs="Calibri"/>
                <w:b/>
                <w:sz w:val="18"/>
                <w:szCs w:val="18"/>
              </w:rPr>
            </w:pPr>
            <w:r w:rsidRPr="00EF7AB1">
              <w:rPr>
                <w:rFonts w:ascii="Calibri" w:hAnsi="Calibri" w:cs="Calibri"/>
                <w:b/>
                <w:sz w:val="18"/>
                <w:szCs w:val="18"/>
              </w:rPr>
              <w:t>Institution</w:t>
            </w:r>
            <w:r>
              <w:rPr>
                <w:rFonts w:ascii="Calibri" w:hAnsi="Calibri" w:cs="Calibri"/>
                <w:b/>
                <w:sz w:val="18"/>
                <w:szCs w:val="18"/>
              </w:rPr>
              <w:t>s</w:t>
            </w:r>
          </w:p>
        </w:tc>
        <w:tc>
          <w:tcPr>
            <w:tcW w:w="1262" w:type="dxa"/>
            <w:shd w:val="clear" w:color="auto" w:fill="C6D9F1" w:themeFill="text2" w:themeFillTint="33"/>
            <w:noWrap/>
            <w:vAlign w:val="bottom"/>
            <w:hideMark/>
          </w:tcPr>
          <w:p w:rsidR="004C77C3" w:rsidRPr="00EF7AB1" w:rsidRDefault="004C77C3" w:rsidP="00324AFD">
            <w:pPr>
              <w:jc w:val="right"/>
              <w:rPr>
                <w:rFonts w:ascii="Calibri" w:hAnsi="Calibri" w:cs="Calibri"/>
                <w:b/>
                <w:sz w:val="18"/>
                <w:szCs w:val="18"/>
              </w:rPr>
            </w:pPr>
            <w:r w:rsidRPr="00EF7AB1">
              <w:rPr>
                <w:rFonts w:ascii="Calibri" w:hAnsi="Calibri" w:cs="Calibri"/>
                <w:b/>
                <w:sz w:val="18"/>
                <w:szCs w:val="18"/>
              </w:rPr>
              <w:t>29</w:t>
            </w:r>
          </w:p>
        </w:tc>
        <w:tc>
          <w:tcPr>
            <w:tcW w:w="1148" w:type="dxa"/>
            <w:shd w:val="clear" w:color="auto" w:fill="C6D9F1" w:themeFill="text2" w:themeFillTint="33"/>
            <w:noWrap/>
            <w:vAlign w:val="bottom"/>
            <w:hideMark/>
          </w:tcPr>
          <w:p w:rsidR="004C77C3" w:rsidRPr="00EF7AB1" w:rsidRDefault="004C77C3" w:rsidP="00324AFD">
            <w:pPr>
              <w:jc w:val="right"/>
              <w:rPr>
                <w:rFonts w:ascii="Calibri" w:hAnsi="Calibri" w:cs="Calibri"/>
                <w:b/>
                <w:sz w:val="18"/>
                <w:szCs w:val="18"/>
              </w:rPr>
            </w:pPr>
            <w:r w:rsidRPr="00EF7AB1">
              <w:rPr>
                <w:rFonts w:ascii="Calibri" w:hAnsi="Calibri" w:cs="Calibri"/>
                <w:b/>
                <w:sz w:val="18"/>
                <w:szCs w:val="18"/>
              </w:rPr>
              <w:t>1</w:t>
            </w:r>
            <w:r>
              <w:rPr>
                <w:rFonts w:ascii="Calibri" w:hAnsi="Calibri" w:cs="Calibri"/>
                <w:b/>
                <w:sz w:val="18"/>
                <w:szCs w:val="18"/>
              </w:rPr>
              <w:t>.350 m</w:t>
            </w:r>
          </w:p>
        </w:tc>
        <w:tc>
          <w:tcPr>
            <w:tcW w:w="850" w:type="dxa"/>
            <w:shd w:val="clear" w:color="auto" w:fill="C6D9F1" w:themeFill="text2" w:themeFillTint="33"/>
            <w:noWrap/>
            <w:hideMark/>
          </w:tcPr>
          <w:p w:rsidR="004C77C3" w:rsidRPr="00F767CC" w:rsidRDefault="004C77C3" w:rsidP="00324AFD">
            <w:pPr>
              <w:jc w:val="right"/>
            </w:pPr>
            <w:r w:rsidRPr="00372C2E">
              <w:rPr>
                <w:rFonts w:ascii="Calibri" w:hAnsi="Calibri" w:cs="Calibri"/>
                <w:b/>
                <w:sz w:val="18"/>
                <w:szCs w:val="18"/>
              </w:rPr>
              <w:t>8.9%</w:t>
            </w:r>
          </w:p>
        </w:tc>
      </w:tr>
      <w:tr w:rsidR="004C77C3" w:rsidRPr="00E41712" w:rsidTr="00324AFD">
        <w:tc>
          <w:tcPr>
            <w:tcW w:w="5954" w:type="dxa"/>
            <w:shd w:val="clear" w:color="auto" w:fill="auto"/>
            <w:noWrap/>
            <w:vAlign w:val="bottom"/>
            <w:hideMark/>
          </w:tcPr>
          <w:p w:rsidR="004C77C3" w:rsidRPr="0096556D" w:rsidRDefault="004C77C3" w:rsidP="00324AFD">
            <w:pPr>
              <w:spacing w:after="0"/>
              <w:jc w:val="right"/>
              <w:rPr>
                <w:rFonts w:ascii="Calibri" w:hAnsi="Calibri" w:cs="Calibri"/>
                <w:sz w:val="18"/>
                <w:szCs w:val="18"/>
                <w:lang w:val="pt-PT"/>
              </w:rPr>
            </w:pPr>
            <w:r w:rsidRPr="0096556D">
              <w:rPr>
                <w:rFonts w:ascii="Calibri" w:hAnsi="Calibri" w:cs="Calibri"/>
                <w:sz w:val="18"/>
                <w:szCs w:val="18"/>
                <w:lang w:val="pt-PT"/>
              </w:rPr>
              <w:t>Centro Nacional de Emprego e Formacao Profissional</w:t>
            </w:r>
            <w:r>
              <w:rPr>
                <w:rFonts w:ascii="Calibri" w:hAnsi="Calibri" w:cs="Calibri"/>
                <w:sz w:val="18"/>
                <w:szCs w:val="18"/>
                <w:lang w:val="pt-PT"/>
              </w:rPr>
              <w:t>, GMF and other training</w:t>
            </w:r>
          </w:p>
        </w:tc>
        <w:tc>
          <w:tcPr>
            <w:tcW w:w="1262"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7</w:t>
            </w:r>
          </w:p>
        </w:tc>
        <w:tc>
          <w:tcPr>
            <w:tcW w:w="1148"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w:t>
            </w:r>
            <w:r w:rsidRPr="00EF7AB1">
              <w:rPr>
                <w:rFonts w:ascii="Calibri" w:hAnsi="Calibri" w:cs="Calibri"/>
                <w:sz w:val="18"/>
                <w:szCs w:val="18"/>
              </w:rPr>
              <w:t>29</w:t>
            </w:r>
            <w:r>
              <w:rPr>
                <w:rFonts w:ascii="Calibri" w:hAnsi="Calibri" w:cs="Calibri"/>
                <w:sz w:val="18"/>
                <w:szCs w:val="18"/>
              </w:rPr>
              <w:t>2 m</w:t>
            </w:r>
          </w:p>
        </w:tc>
        <w:tc>
          <w:tcPr>
            <w:tcW w:w="850" w:type="dxa"/>
            <w:shd w:val="clear" w:color="auto" w:fill="auto"/>
            <w:noWrap/>
            <w:hideMark/>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1.9%</w:t>
            </w:r>
          </w:p>
        </w:tc>
      </w:tr>
      <w:tr w:rsidR="004C77C3" w:rsidRPr="00E41712" w:rsidTr="00324AFD">
        <w:tc>
          <w:tcPr>
            <w:tcW w:w="5954"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 xml:space="preserve">Institute </w:t>
            </w:r>
            <w:proofErr w:type="spellStart"/>
            <w:r w:rsidRPr="00EF7AB1">
              <w:rPr>
                <w:rFonts w:ascii="Calibri" w:hAnsi="Calibri" w:cs="Calibri"/>
                <w:sz w:val="18"/>
                <w:szCs w:val="18"/>
              </w:rPr>
              <w:t>Teknologi</w:t>
            </w:r>
            <w:proofErr w:type="spellEnd"/>
            <w:r w:rsidRPr="00EF7AB1">
              <w:rPr>
                <w:rFonts w:ascii="Calibri" w:hAnsi="Calibri" w:cs="Calibri"/>
                <w:sz w:val="18"/>
                <w:szCs w:val="18"/>
              </w:rPr>
              <w:t xml:space="preserve"> </w:t>
            </w:r>
            <w:proofErr w:type="spellStart"/>
            <w:r w:rsidRPr="00EF7AB1">
              <w:rPr>
                <w:rFonts w:ascii="Calibri" w:hAnsi="Calibri" w:cs="Calibri"/>
                <w:sz w:val="18"/>
                <w:szCs w:val="18"/>
              </w:rPr>
              <w:t>Sepuluh</w:t>
            </w:r>
            <w:proofErr w:type="spellEnd"/>
            <w:r w:rsidRPr="00EF7AB1">
              <w:rPr>
                <w:rFonts w:ascii="Calibri" w:hAnsi="Calibri" w:cs="Calibri"/>
                <w:sz w:val="18"/>
                <w:szCs w:val="18"/>
              </w:rPr>
              <w:t xml:space="preserve"> </w:t>
            </w:r>
            <w:proofErr w:type="spellStart"/>
            <w:r w:rsidRPr="00EF7AB1">
              <w:rPr>
                <w:rFonts w:ascii="Calibri" w:hAnsi="Calibri" w:cs="Calibri"/>
                <w:sz w:val="18"/>
                <w:szCs w:val="18"/>
              </w:rPr>
              <w:t>November,Surabaya,Indonesia</w:t>
            </w:r>
            <w:proofErr w:type="spellEnd"/>
            <w:r>
              <w:rPr>
                <w:rFonts w:ascii="Calibri" w:hAnsi="Calibri" w:cs="Calibri"/>
                <w:sz w:val="18"/>
                <w:szCs w:val="18"/>
              </w:rPr>
              <w:t xml:space="preserve">, scholarships </w:t>
            </w:r>
          </w:p>
        </w:tc>
        <w:tc>
          <w:tcPr>
            <w:tcW w:w="1262"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2</w:t>
            </w:r>
          </w:p>
        </w:tc>
        <w:tc>
          <w:tcPr>
            <w:tcW w:w="1148"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w:t>
            </w:r>
            <w:r w:rsidRPr="00EF7AB1">
              <w:rPr>
                <w:rFonts w:ascii="Calibri" w:hAnsi="Calibri" w:cs="Calibri"/>
                <w:sz w:val="18"/>
                <w:szCs w:val="18"/>
              </w:rPr>
              <w:t>4</w:t>
            </w:r>
            <w:r>
              <w:rPr>
                <w:rFonts w:ascii="Calibri" w:hAnsi="Calibri" w:cs="Calibri"/>
                <w:sz w:val="18"/>
                <w:szCs w:val="18"/>
              </w:rPr>
              <w:t>60 m</w:t>
            </w:r>
          </w:p>
        </w:tc>
        <w:tc>
          <w:tcPr>
            <w:tcW w:w="850" w:type="dxa"/>
            <w:shd w:val="clear" w:color="auto" w:fill="auto"/>
            <w:noWrap/>
            <w:hideMark/>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3.0%</w:t>
            </w:r>
          </w:p>
        </w:tc>
      </w:tr>
      <w:tr w:rsidR="004C77C3" w:rsidRPr="00AB15EF" w:rsidTr="00324AFD">
        <w:tc>
          <w:tcPr>
            <w:tcW w:w="5954" w:type="dxa"/>
            <w:shd w:val="clear" w:color="auto" w:fill="C6D9F1" w:themeFill="text2" w:themeFillTint="33"/>
            <w:noWrap/>
            <w:vAlign w:val="bottom"/>
            <w:hideMark/>
          </w:tcPr>
          <w:p w:rsidR="004C77C3" w:rsidRPr="00EF7AB1" w:rsidRDefault="004C77C3" w:rsidP="00324AFD">
            <w:pPr>
              <w:rPr>
                <w:rFonts w:ascii="Calibri" w:hAnsi="Calibri" w:cs="Calibri"/>
                <w:b/>
                <w:sz w:val="18"/>
                <w:szCs w:val="18"/>
              </w:rPr>
            </w:pPr>
            <w:r w:rsidRPr="00EF7AB1">
              <w:rPr>
                <w:rFonts w:ascii="Calibri" w:hAnsi="Calibri" w:cs="Calibri"/>
                <w:b/>
                <w:sz w:val="18"/>
                <w:szCs w:val="18"/>
              </w:rPr>
              <w:t>NGO</w:t>
            </w:r>
            <w:r>
              <w:rPr>
                <w:rFonts w:ascii="Calibri" w:hAnsi="Calibri" w:cs="Calibri"/>
                <w:b/>
                <w:sz w:val="18"/>
                <w:szCs w:val="18"/>
              </w:rPr>
              <w:t>s</w:t>
            </w:r>
          </w:p>
        </w:tc>
        <w:tc>
          <w:tcPr>
            <w:tcW w:w="1262" w:type="dxa"/>
            <w:shd w:val="clear" w:color="auto" w:fill="C6D9F1" w:themeFill="text2" w:themeFillTint="33"/>
            <w:noWrap/>
            <w:vAlign w:val="bottom"/>
            <w:hideMark/>
          </w:tcPr>
          <w:p w:rsidR="004C77C3" w:rsidRPr="00EF7AB1" w:rsidRDefault="004C77C3" w:rsidP="00324AFD">
            <w:pPr>
              <w:jc w:val="right"/>
              <w:rPr>
                <w:rFonts w:ascii="Calibri" w:hAnsi="Calibri" w:cs="Calibri"/>
                <w:b/>
                <w:sz w:val="18"/>
                <w:szCs w:val="18"/>
              </w:rPr>
            </w:pPr>
            <w:r w:rsidRPr="00EF7AB1">
              <w:rPr>
                <w:rFonts w:ascii="Calibri" w:hAnsi="Calibri" w:cs="Calibri"/>
                <w:b/>
                <w:sz w:val="18"/>
                <w:szCs w:val="18"/>
              </w:rPr>
              <w:t>174</w:t>
            </w:r>
          </w:p>
        </w:tc>
        <w:tc>
          <w:tcPr>
            <w:tcW w:w="1148" w:type="dxa"/>
            <w:shd w:val="clear" w:color="auto" w:fill="C6D9F1" w:themeFill="text2" w:themeFillTint="33"/>
            <w:noWrap/>
            <w:vAlign w:val="bottom"/>
            <w:hideMark/>
          </w:tcPr>
          <w:p w:rsidR="004C77C3" w:rsidRPr="00EF7AB1" w:rsidRDefault="004C77C3" w:rsidP="00324AFD">
            <w:pPr>
              <w:jc w:val="right"/>
              <w:rPr>
                <w:rFonts w:ascii="Calibri" w:hAnsi="Calibri" w:cs="Calibri"/>
                <w:b/>
                <w:sz w:val="18"/>
                <w:szCs w:val="18"/>
              </w:rPr>
            </w:pPr>
            <w:r w:rsidRPr="00EF7AB1">
              <w:rPr>
                <w:rFonts w:ascii="Calibri" w:hAnsi="Calibri" w:cs="Calibri"/>
                <w:b/>
                <w:sz w:val="18"/>
                <w:szCs w:val="18"/>
              </w:rPr>
              <w:t>3</w:t>
            </w:r>
            <w:r>
              <w:rPr>
                <w:rFonts w:ascii="Calibri" w:hAnsi="Calibri" w:cs="Calibri"/>
                <w:b/>
                <w:sz w:val="18"/>
                <w:szCs w:val="18"/>
              </w:rPr>
              <w:t>.966 m</w:t>
            </w:r>
          </w:p>
        </w:tc>
        <w:tc>
          <w:tcPr>
            <w:tcW w:w="850" w:type="dxa"/>
            <w:shd w:val="clear" w:color="auto" w:fill="C6D9F1" w:themeFill="text2" w:themeFillTint="33"/>
            <w:noWrap/>
            <w:hideMark/>
          </w:tcPr>
          <w:p w:rsidR="004C77C3" w:rsidRPr="00F767CC" w:rsidRDefault="004C77C3" w:rsidP="00324AFD">
            <w:pPr>
              <w:jc w:val="right"/>
            </w:pPr>
            <w:r w:rsidRPr="00372C2E">
              <w:rPr>
                <w:rFonts w:ascii="Calibri" w:hAnsi="Calibri" w:cs="Calibri"/>
                <w:b/>
                <w:sz w:val="18"/>
                <w:szCs w:val="18"/>
              </w:rPr>
              <w:t>26.0%</w:t>
            </w:r>
          </w:p>
        </w:tc>
      </w:tr>
      <w:tr w:rsidR="004C77C3" w:rsidRPr="002F24C6" w:rsidTr="00324AFD">
        <w:tc>
          <w:tcPr>
            <w:tcW w:w="5954" w:type="dxa"/>
            <w:shd w:val="clear" w:color="auto" w:fill="auto"/>
            <w:noWrap/>
            <w:vAlign w:val="bottom"/>
          </w:tcPr>
          <w:p w:rsidR="004C77C3" w:rsidRPr="00EF7AB1" w:rsidRDefault="004C77C3" w:rsidP="00324AFD">
            <w:pPr>
              <w:spacing w:after="0"/>
              <w:jc w:val="right"/>
              <w:rPr>
                <w:rFonts w:ascii="Calibri" w:hAnsi="Calibri" w:cs="Calibri"/>
                <w:sz w:val="18"/>
                <w:szCs w:val="18"/>
              </w:rPr>
            </w:pPr>
            <w:proofErr w:type="spellStart"/>
            <w:r w:rsidRPr="00EF7AB1">
              <w:rPr>
                <w:rFonts w:ascii="Calibri" w:hAnsi="Calibri" w:cs="Calibri"/>
                <w:sz w:val="18"/>
                <w:szCs w:val="18"/>
              </w:rPr>
              <w:t>Hamoris</w:t>
            </w:r>
            <w:proofErr w:type="spellEnd"/>
            <w:r w:rsidRPr="00EF7AB1">
              <w:rPr>
                <w:rFonts w:ascii="Calibri" w:hAnsi="Calibri" w:cs="Calibri"/>
                <w:sz w:val="18"/>
                <w:szCs w:val="18"/>
              </w:rPr>
              <w:t xml:space="preserve"> Timor </w:t>
            </w:r>
            <w:proofErr w:type="spellStart"/>
            <w:r w:rsidRPr="00EF7AB1">
              <w:rPr>
                <w:rFonts w:ascii="Calibri" w:hAnsi="Calibri" w:cs="Calibri"/>
                <w:sz w:val="18"/>
                <w:szCs w:val="18"/>
              </w:rPr>
              <w:t>Oan</w:t>
            </w:r>
            <w:proofErr w:type="spellEnd"/>
          </w:p>
        </w:tc>
        <w:tc>
          <w:tcPr>
            <w:tcW w:w="1262" w:type="dxa"/>
            <w:shd w:val="clear" w:color="auto" w:fill="auto"/>
            <w:noWrap/>
            <w:vAlign w:val="bottom"/>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17</w:t>
            </w:r>
          </w:p>
        </w:tc>
        <w:tc>
          <w:tcPr>
            <w:tcW w:w="1148" w:type="dxa"/>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w:t>
            </w:r>
            <w:r w:rsidRPr="00EF7AB1">
              <w:rPr>
                <w:rFonts w:ascii="Calibri" w:hAnsi="Calibri" w:cs="Calibri"/>
                <w:sz w:val="18"/>
                <w:szCs w:val="18"/>
              </w:rPr>
              <w:t>9</w:t>
            </w:r>
            <w:r>
              <w:rPr>
                <w:rFonts w:ascii="Calibri" w:hAnsi="Calibri" w:cs="Calibri"/>
                <w:sz w:val="18"/>
                <w:szCs w:val="18"/>
              </w:rPr>
              <w:t>39 m</w:t>
            </w:r>
          </w:p>
        </w:tc>
        <w:tc>
          <w:tcPr>
            <w:tcW w:w="850" w:type="dxa"/>
            <w:shd w:val="clear" w:color="auto" w:fill="auto"/>
            <w:noWrap/>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6.2%</w:t>
            </w:r>
          </w:p>
        </w:tc>
      </w:tr>
      <w:tr w:rsidR="004C77C3" w:rsidRPr="002F24C6" w:rsidTr="00324AFD">
        <w:tc>
          <w:tcPr>
            <w:tcW w:w="5954" w:type="dxa"/>
            <w:shd w:val="clear" w:color="auto" w:fill="auto"/>
            <w:noWrap/>
            <w:vAlign w:val="bottom"/>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 xml:space="preserve">Centro </w:t>
            </w:r>
            <w:proofErr w:type="spellStart"/>
            <w:r w:rsidRPr="00EF7AB1">
              <w:rPr>
                <w:rFonts w:ascii="Calibri" w:hAnsi="Calibri" w:cs="Calibri"/>
                <w:sz w:val="18"/>
                <w:szCs w:val="18"/>
              </w:rPr>
              <w:t>Pupuh</w:t>
            </w:r>
            <w:proofErr w:type="spellEnd"/>
            <w:r w:rsidRPr="00EF7AB1">
              <w:rPr>
                <w:rFonts w:ascii="Calibri" w:hAnsi="Calibri" w:cs="Calibri"/>
                <w:sz w:val="18"/>
                <w:szCs w:val="18"/>
              </w:rPr>
              <w:t xml:space="preserve"> Ira Timor</w:t>
            </w:r>
          </w:p>
        </w:tc>
        <w:tc>
          <w:tcPr>
            <w:tcW w:w="1262" w:type="dxa"/>
            <w:shd w:val="clear" w:color="auto" w:fill="auto"/>
            <w:noWrap/>
            <w:vAlign w:val="bottom"/>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19</w:t>
            </w:r>
          </w:p>
        </w:tc>
        <w:tc>
          <w:tcPr>
            <w:tcW w:w="1148" w:type="dxa"/>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0.61</w:t>
            </w:r>
            <w:r w:rsidRPr="00EF7AB1">
              <w:rPr>
                <w:rFonts w:ascii="Calibri" w:hAnsi="Calibri" w:cs="Calibri"/>
                <w:sz w:val="18"/>
                <w:szCs w:val="18"/>
              </w:rPr>
              <w:t>1</w:t>
            </w:r>
            <w:r>
              <w:rPr>
                <w:rFonts w:ascii="Calibri" w:hAnsi="Calibri" w:cs="Calibri"/>
                <w:sz w:val="18"/>
                <w:szCs w:val="18"/>
              </w:rPr>
              <w:t xml:space="preserve"> m</w:t>
            </w:r>
          </w:p>
        </w:tc>
        <w:tc>
          <w:tcPr>
            <w:tcW w:w="850" w:type="dxa"/>
            <w:shd w:val="clear" w:color="auto" w:fill="auto"/>
            <w:noWrap/>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4.0%</w:t>
            </w:r>
          </w:p>
        </w:tc>
      </w:tr>
      <w:tr w:rsidR="004C77C3" w:rsidRPr="002F24C6" w:rsidTr="00324AFD">
        <w:tc>
          <w:tcPr>
            <w:tcW w:w="5954" w:type="dxa"/>
            <w:shd w:val="clear" w:color="auto" w:fill="auto"/>
            <w:noWrap/>
            <w:vAlign w:val="bottom"/>
          </w:tcPr>
          <w:p w:rsidR="004C77C3" w:rsidRPr="00EF7AB1" w:rsidRDefault="004C77C3" w:rsidP="00324AFD">
            <w:pPr>
              <w:spacing w:after="0"/>
              <w:jc w:val="right"/>
              <w:rPr>
                <w:rFonts w:ascii="Calibri" w:hAnsi="Calibri" w:cs="Calibri"/>
                <w:sz w:val="18"/>
                <w:szCs w:val="18"/>
              </w:rPr>
            </w:pPr>
            <w:proofErr w:type="spellStart"/>
            <w:r w:rsidRPr="00EF7AB1">
              <w:rPr>
                <w:rFonts w:ascii="Calibri" w:hAnsi="Calibri" w:cs="Calibri"/>
                <w:sz w:val="18"/>
                <w:szCs w:val="18"/>
              </w:rPr>
              <w:t>Amizade</w:t>
            </w:r>
            <w:proofErr w:type="spellEnd"/>
          </w:p>
        </w:tc>
        <w:tc>
          <w:tcPr>
            <w:tcW w:w="1262" w:type="dxa"/>
            <w:shd w:val="clear" w:color="auto" w:fill="auto"/>
            <w:noWrap/>
            <w:vAlign w:val="bottom"/>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14</w:t>
            </w:r>
          </w:p>
        </w:tc>
        <w:tc>
          <w:tcPr>
            <w:tcW w:w="1148" w:type="dxa"/>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w:t>
            </w:r>
            <w:r w:rsidRPr="00EF7AB1">
              <w:rPr>
                <w:rFonts w:ascii="Calibri" w:hAnsi="Calibri" w:cs="Calibri"/>
                <w:sz w:val="18"/>
                <w:szCs w:val="18"/>
              </w:rPr>
              <w:t>4</w:t>
            </w:r>
            <w:r>
              <w:rPr>
                <w:rFonts w:ascii="Calibri" w:hAnsi="Calibri" w:cs="Calibri"/>
                <w:sz w:val="18"/>
                <w:szCs w:val="18"/>
              </w:rPr>
              <w:t>67 m</w:t>
            </w:r>
          </w:p>
        </w:tc>
        <w:tc>
          <w:tcPr>
            <w:tcW w:w="850" w:type="dxa"/>
            <w:shd w:val="clear" w:color="auto" w:fill="auto"/>
            <w:noWrap/>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3.1%</w:t>
            </w:r>
          </w:p>
        </w:tc>
      </w:tr>
      <w:tr w:rsidR="004C77C3" w:rsidRPr="002F24C6" w:rsidTr="00324AFD">
        <w:tc>
          <w:tcPr>
            <w:tcW w:w="5954" w:type="dxa"/>
            <w:shd w:val="clear" w:color="auto" w:fill="auto"/>
            <w:noWrap/>
            <w:vAlign w:val="bottom"/>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 xml:space="preserve">Tuna </w:t>
            </w:r>
            <w:proofErr w:type="spellStart"/>
            <w:r w:rsidRPr="00EF7AB1">
              <w:rPr>
                <w:rFonts w:ascii="Calibri" w:hAnsi="Calibri" w:cs="Calibri"/>
                <w:sz w:val="18"/>
                <w:szCs w:val="18"/>
              </w:rPr>
              <w:t>Mutin</w:t>
            </w:r>
            <w:proofErr w:type="spellEnd"/>
            <w:r w:rsidRPr="00EF7AB1">
              <w:rPr>
                <w:rFonts w:ascii="Calibri" w:hAnsi="Calibri" w:cs="Calibri"/>
                <w:sz w:val="18"/>
                <w:szCs w:val="18"/>
              </w:rPr>
              <w:t xml:space="preserve"> </w:t>
            </w:r>
            <w:proofErr w:type="spellStart"/>
            <w:r w:rsidRPr="00EF7AB1">
              <w:rPr>
                <w:rFonts w:ascii="Calibri" w:hAnsi="Calibri" w:cs="Calibri"/>
                <w:sz w:val="18"/>
                <w:szCs w:val="18"/>
              </w:rPr>
              <w:t>Fundasaun</w:t>
            </w:r>
            <w:proofErr w:type="spellEnd"/>
          </w:p>
        </w:tc>
        <w:tc>
          <w:tcPr>
            <w:tcW w:w="1262" w:type="dxa"/>
            <w:shd w:val="clear" w:color="auto" w:fill="auto"/>
            <w:noWrap/>
            <w:vAlign w:val="bottom"/>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8</w:t>
            </w:r>
          </w:p>
        </w:tc>
        <w:tc>
          <w:tcPr>
            <w:tcW w:w="1148" w:type="dxa"/>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w:t>
            </w:r>
            <w:r w:rsidRPr="00EF7AB1">
              <w:rPr>
                <w:rFonts w:ascii="Calibri" w:hAnsi="Calibri" w:cs="Calibri"/>
                <w:sz w:val="18"/>
                <w:szCs w:val="18"/>
              </w:rPr>
              <w:t>23</w:t>
            </w:r>
            <w:r>
              <w:rPr>
                <w:rFonts w:ascii="Calibri" w:hAnsi="Calibri" w:cs="Calibri"/>
                <w:sz w:val="18"/>
                <w:szCs w:val="18"/>
              </w:rPr>
              <w:t>0 m</w:t>
            </w:r>
          </w:p>
        </w:tc>
        <w:tc>
          <w:tcPr>
            <w:tcW w:w="850" w:type="dxa"/>
            <w:shd w:val="clear" w:color="auto" w:fill="auto"/>
            <w:noWrap/>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1.5%</w:t>
            </w:r>
          </w:p>
        </w:tc>
      </w:tr>
      <w:tr w:rsidR="004C77C3" w:rsidRPr="002F24C6" w:rsidTr="00324AFD">
        <w:tc>
          <w:tcPr>
            <w:tcW w:w="5954" w:type="dxa"/>
            <w:shd w:val="clear" w:color="auto" w:fill="auto"/>
            <w:noWrap/>
            <w:vAlign w:val="bottom"/>
          </w:tcPr>
          <w:p w:rsidR="004C77C3" w:rsidRPr="00EF7AB1" w:rsidRDefault="004C77C3" w:rsidP="00324AFD">
            <w:pPr>
              <w:spacing w:after="0"/>
              <w:jc w:val="right"/>
              <w:rPr>
                <w:rFonts w:ascii="Calibri" w:hAnsi="Calibri" w:cs="Calibri"/>
                <w:sz w:val="18"/>
                <w:szCs w:val="18"/>
              </w:rPr>
            </w:pPr>
            <w:proofErr w:type="spellStart"/>
            <w:r w:rsidRPr="00EF7AB1">
              <w:rPr>
                <w:rFonts w:ascii="Calibri" w:hAnsi="Calibri" w:cs="Calibri"/>
                <w:sz w:val="18"/>
                <w:szCs w:val="18"/>
              </w:rPr>
              <w:t>Fundasaun</w:t>
            </w:r>
            <w:proofErr w:type="spellEnd"/>
            <w:r w:rsidRPr="00EF7AB1">
              <w:rPr>
                <w:rFonts w:ascii="Calibri" w:hAnsi="Calibri" w:cs="Calibri"/>
                <w:sz w:val="18"/>
                <w:szCs w:val="18"/>
              </w:rPr>
              <w:t xml:space="preserve"> </w:t>
            </w:r>
            <w:proofErr w:type="spellStart"/>
            <w:r w:rsidRPr="00EF7AB1">
              <w:rPr>
                <w:rFonts w:ascii="Calibri" w:hAnsi="Calibri" w:cs="Calibri"/>
                <w:sz w:val="18"/>
                <w:szCs w:val="18"/>
              </w:rPr>
              <w:t>Bia</w:t>
            </w:r>
            <w:proofErr w:type="spellEnd"/>
            <w:r w:rsidRPr="00EF7AB1">
              <w:rPr>
                <w:rFonts w:ascii="Calibri" w:hAnsi="Calibri" w:cs="Calibri"/>
                <w:sz w:val="18"/>
                <w:szCs w:val="18"/>
              </w:rPr>
              <w:t xml:space="preserve"> Hula</w:t>
            </w:r>
          </w:p>
        </w:tc>
        <w:tc>
          <w:tcPr>
            <w:tcW w:w="1262" w:type="dxa"/>
            <w:shd w:val="clear" w:color="auto" w:fill="auto"/>
            <w:noWrap/>
            <w:vAlign w:val="bottom"/>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10</w:t>
            </w:r>
          </w:p>
        </w:tc>
        <w:tc>
          <w:tcPr>
            <w:tcW w:w="1148" w:type="dxa"/>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0.227 m</w:t>
            </w:r>
          </w:p>
        </w:tc>
        <w:tc>
          <w:tcPr>
            <w:tcW w:w="850" w:type="dxa"/>
            <w:shd w:val="clear" w:color="auto" w:fill="auto"/>
            <w:noWrap/>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1.5%</w:t>
            </w:r>
          </w:p>
        </w:tc>
      </w:tr>
      <w:tr w:rsidR="004C77C3" w:rsidRPr="002F24C6" w:rsidTr="00324AFD">
        <w:tc>
          <w:tcPr>
            <w:tcW w:w="5954"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proofErr w:type="spellStart"/>
            <w:r w:rsidRPr="00EF7AB1">
              <w:rPr>
                <w:rFonts w:ascii="Calibri" w:hAnsi="Calibri" w:cs="Calibri"/>
                <w:sz w:val="18"/>
                <w:szCs w:val="18"/>
              </w:rPr>
              <w:t>Naroman</w:t>
            </w:r>
            <w:proofErr w:type="spellEnd"/>
            <w:r w:rsidRPr="00EF7AB1">
              <w:rPr>
                <w:rFonts w:ascii="Calibri" w:hAnsi="Calibri" w:cs="Calibri"/>
                <w:sz w:val="18"/>
                <w:szCs w:val="18"/>
              </w:rPr>
              <w:t xml:space="preserve"> Timor </w:t>
            </w:r>
            <w:proofErr w:type="spellStart"/>
            <w:r w:rsidRPr="00EF7AB1">
              <w:rPr>
                <w:rFonts w:ascii="Calibri" w:hAnsi="Calibri" w:cs="Calibri"/>
                <w:sz w:val="18"/>
                <w:szCs w:val="18"/>
              </w:rPr>
              <w:t>Foun</w:t>
            </w:r>
            <w:proofErr w:type="spellEnd"/>
          </w:p>
        </w:tc>
        <w:tc>
          <w:tcPr>
            <w:tcW w:w="1262"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10</w:t>
            </w:r>
          </w:p>
        </w:tc>
        <w:tc>
          <w:tcPr>
            <w:tcW w:w="1148"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0.202 m</w:t>
            </w:r>
          </w:p>
        </w:tc>
        <w:tc>
          <w:tcPr>
            <w:tcW w:w="850" w:type="dxa"/>
            <w:tcBorders>
              <w:bottom w:val="single" w:sz="4" w:space="0" w:color="auto"/>
            </w:tcBorders>
            <w:shd w:val="clear" w:color="auto" w:fill="auto"/>
            <w:noWrap/>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1.3%</w:t>
            </w:r>
          </w:p>
        </w:tc>
      </w:tr>
      <w:tr w:rsidR="004C77C3" w:rsidRPr="002F24C6" w:rsidTr="00324AFD">
        <w:tc>
          <w:tcPr>
            <w:tcW w:w="5954"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proofErr w:type="spellStart"/>
            <w:r w:rsidRPr="00043016">
              <w:rPr>
                <w:rFonts w:ascii="Calibri" w:hAnsi="Calibri" w:cs="Calibri"/>
                <w:sz w:val="18"/>
                <w:szCs w:val="18"/>
              </w:rPr>
              <w:t>Malaedoi</w:t>
            </w:r>
            <w:proofErr w:type="spellEnd"/>
          </w:p>
        </w:tc>
        <w:tc>
          <w:tcPr>
            <w:tcW w:w="1262"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7</w:t>
            </w:r>
          </w:p>
        </w:tc>
        <w:tc>
          <w:tcPr>
            <w:tcW w:w="1148" w:type="dxa"/>
            <w:tcBorders>
              <w:bottom w:val="single" w:sz="4" w:space="0" w:color="auto"/>
            </w:tcBorders>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0.175 m</w:t>
            </w:r>
          </w:p>
        </w:tc>
        <w:tc>
          <w:tcPr>
            <w:tcW w:w="850" w:type="dxa"/>
            <w:tcBorders>
              <w:bottom w:val="single" w:sz="4" w:space="0" w:color="auto"/>
            </w:tcBorders>
            <w:shd w:val="clear" w:color="auto" w:fill="auto"/>
            <w:noWrap/>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1.1%</w:t>
            </w:r>
          </w:p>
        </w:tc>
      </w:tr>
      <w:tr w:rsidR="004C77C3" w:rsidRPr="00AB15EF" w:rsidTr="00324AFD">
        <w:tc>
          <w:tcPr>
            <w:tcW w:w="5954" w:type="dxa"/>
            <w:shd w:val="clear" w:color="auto" w:fill="C6D9F1" w:themeFill="text2" w:themeFillTint="33"/>
            <w:noWrap/>
            <w:vAlign w:val="bottom"/>
            <w:hideMark/>
          </w:tcPr>
          <w:p w:rsidR="004C77C3" w:rsidRPr="00EF7AB1" w:rsidRDefault="004C77C3" w:rsidP="00324AFD">
            <w:pPr>
              <w:rPr>
                <w:rFonts w:ascii="Calibri" w:hAnsi="Calibri" w:cs="Calibri"/>
                <w:b/>
                <w:sz w:val="18"/>
                <w:szCs w:val="18"/>
              </w:rPr>
            </w:pPr>
            <w:r w:rsidRPr="00EF7AB1">
              <w:rPr>
                <w:rFonts w:ascii="Calibri" w:hAnsi="Calibri" w:cs="Calibri"/>
                <w:b/>
                <w:sz w:val="18"/>
                <w:szCs w:val="18"/>
              </w:rPr>
              <w:t>Supplier</w:t>
            </w:r>
            <w:r>
              <w:rPr>
                <w:rFonts w:ascii="Calibri" w:hAnsi="Calibri" w:cs="Calibri"/>
                <w:b/>
                <w:sz w:val="18"/>
                <w:szCs w:val="18"/>
              </w:rPr>
              <w:t>s</w:t>
            </w:r>
          </w:p>
        </w:tc>
        <w:tc>
          <w:tcPr>
            <w:tcW w:w="1262" w:type="dxa"/>
            <w:shd w:val="clear" w:color="auto" w:fill="C6D9F1" w:themeFill="text2" w:themeFillTint="33"/>
            <w:noWrap/>
            <w:vAlign w:val="bottom"/>
            <w:hideMark/>
          </w:tcPr>
          <w:p w:rsidR="004C77C3" w:rsidRPr="00EF7AB1" w:rsidRDefault="004C77C3" w:rsidP="00324AFD">
            <w:pPr>
              <w:jc w:val="right"/>
              <w:rPr>
                <w:rFonts w:ascii="Calibri" w:hAnsi="Calibri" w:cs="Calibri"/>
                <w:b/>
                <w:sz w:val="18"/>
                <w:szCs w:val="18"/>
              </w:rPr>
            </w:pPr>
            <w:r>
              <w:rPr>
                <w:rFonts w:ascii="Calibri" w:hAnsi="Calibri" w:cs="Calibri"/>
                <w:b/>
                <w:sz w:val="18"/>
                <w:szCs w:val="18"/>
              </w:rPr>
              <w:t>70</w:t>
            </w:r>
          </w:p>
        </w:tc>
        <w:tc>
          <w:tcPr>
            <w:tcW w:w="1148" w:type="dxa"/>
            <w:shd w:val="clear" w:color="auto" w:fill="C6D9F1" w:themeFill="text2" w:themeFillTint="33"/>
            <w:noWrap/>
            <w:vAlign w:val="bottom"/>
            <w:hideMark/>
          </w:tcPr>
          <w:p w:rsidR="004C77C3" w:rsidRPr="00EF7AB1" w:rsidRDefault="004C77C3" w:rsidP="00324AFD">
            <w:pPr>
              <w:jc w:val="right"/>
              <w:rPr>
                <w:rFonts w:ascii="Calibri" w:hAnsi="Calibri" w:cs="Calibri"/>
                <w:b/>
                <w:sz w:val="18"/>
                <w:szCs w:val="18"/>
              </w:rPr>
            </w:pPr>
            <w:r w:rsidRPr="00EF7AB1">
              <w:rPr>
                <w:rFonts w:ascii="Calibri" w:hAnsi="Calibri" w:cs="Calibri"/>
                <w:b/>
                <w:sz w:val="18"/>
                <w:szCs w:val="18"/>
              </w:rPr>
              <w:t>1</w:t>
            </w:r>
            <w:r>
              <w:rPr>
                <w:rFonts w:ascii="Calibri" w:hAnsi="Calibri" w:cs="Calibri"/>
                <w:b/>
                <w:sz w:val="18"/>
                <w:szCs w:val="18"/>
              </w:rPr>
              <w:t>.</w:t>
            </w:r>
            <w:r w:rsidRPr="00EF7AB1">
              <w:rPr>
                <w:rFonts w:ascii="Calibri" w:hAnsi="Calibri" w:cs="Calibri"/>
                <w:b/>
                <w:sz w:val="18"/>
                <w:szCs w:val="18"/>
              </w:rPr>
              <w:t>2</w:t>
            </w:r>
            <w:r>
              <w:rPr>
                <w:rFonts w:ascii="Calibri" w:hAnsi="Calibri" w:cs="Calibri"/>
                <w:b/>
                <w:sz w:val="18"/>
                <w:szCs w:val="18"/>
              </w:rPr>
              <w:t>27 m</w:t>
            </w:r>
          </w:p>
        </w:tc>
        <w:tc>
          <w:tcPr>
            <w:tcW w:w="850" w:type="dxa"/>
            <w:shd w:val="clear" w:color="auto" w:fill="C6D9F1" w:themeFill="text2" w:themeFillTint="33"/>
            <w:noWrap/>
            <w:hideMark/>
          </w:tcPr>
          <w:p w:rsidR="004C77C3" w:rsidRPr="00372C2E" w:rsidRDefault="004C77C3" w:rsidP="00324AFD">
            <w:pPr>
              <w:jc w:val="right"/>
              <w:rPr>
                <w:rFonts w:ascii="Calibri" w:hAnsi="Calibri" w:cs="Calibri"/>
                <w:b/>
                <w:sz w:val="18"/>
                <w:szCs w:val="18"/>
              </w:rPr>
            </w:pPr>
            <w:r w:rsidRPr="00372C2E">
              <w:rPr>
                <w:rFonts w:ascii="Calibri" w:hAnsi="Calibri" w:cs="Calibri"/>
                <w:b/>
                <w:sz w:val="18"/>
                <w:szCs w:val="18"/>
              </w:rPr>
              <w:t>8.1%</w:t>
            </w:r>
          </w:p>
        </w:tc>
      </w:tr>
      <w:tr w:rsidR="004C77C3" w:rsidRPr="002F24C6" w:rsidTr="00324AFD">
        <w:tc>
          <w:tcPr>
            <w:tcW w:w="5954"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H2O Pump and Power</w:t>
            </w:r>
            <w:r>
              <w:rPr>
                <w:rFonts w:ascii="Calibri" w:hAnsi="Calibri" w:cs="Calibri"/>
                <w:sz w:val="18"/>
                <w:szCs w:val="18"/>
              </w:rPr>
              <w:t>, bore holes</w:t>
            </w:r>
          </w:p>
        </w:tc>
        <w:tc>
          <w:tcPr>
            <w:tcW w:w="1262"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6</w:t>
            </w:r>
          </w:p>
        </w:tc>
        <w:tc>
          <w:tcPr>
            <w:tcW w:w="1148"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w:t>
            </w:r>
            <w:r w:rsidRPr="00EF7AB1">
              <w:rPr>
                <w:rFonts w:ascii="Calibri" w:hAnsi="Calibri" w:cs="Calibri"/>
                <w:sz w:val="18"/>
                <w:szCs w:val="18"/>
              </w:rPr>
              <w:t>352</w:t>
            </w:r>
            <w:r>
              <w:rPr>
                <w:rFonts w:ascii="Calibri" w:hAnsi="Calibri" w:cs="Calibri"/>
                <w:sz w:val="18"/>
                <w:szCs w:val="18"/>
              </w:rPr>
              <w:t xml:space="preserve"> m</w:t>
            </w:r>
          </w:p>
        </w:tc>
        <w:tc>
          <w:tcPr>
            <w:tcW w:w="850" w:type="dxa"/>
            <w:shd w:val="clear" w:color="auto" w:fill="auto"/>
            <w:noWrap/>
            <w:hideMark/>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2.3%</w:t>
            </w:r>
          </w:p>
        </w:tc>
      </w:tr>
      <w:tr w:rsidR="004C77C3" w:rsidRPr="00E41712" w:rsidTr="00324AFD">
        <w:tc>
          <w:tcPr>
            <w:tcW w:w="5954" w:type="dxa"/>
            <w:tcBorders>
              <w:bottom w:val="single" w:sz="4" w:space="0" w:color="auto"/>
            </w:tcBorders>
            <w:shd w:val="clear" w:color="auto" w:fill="auto"/>
            <w:noWrap/>
            <w:vAlign w:val="bottom"/>
            <w:hideMark/>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UD Palma MTC</w:t>
            </w:r>
            <w:r>
              <w:rPr>
                <w:rFonts w:ascii="Calibri" w:hAnsi="Calibri" w:cs="Calibri"/>
                <w:sz w:val="18"/>
                <w:szCs w:val="18"/>
              </w:rPr>
              <w:t>, motorbikes</w:t>
            </w:r>
          </w:p>
        </w:tc>
        <w:tc>
          <w:tcPr>
            <w:tcW w:w="1262" w:type="dxa"/>
            <w:tcBorders>
              <w:bottom w:val="single" w:sz="4" w:space="0" w:color="auto"/>
            </w:tcBorders>
            <w:shd w:val="clear" w:color="auto" w:fill="auto"/>
            <w:noWrap/>
            <w:vAlign w:val="bottom"/>
            <w:hideMark/>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2</w:t>
            </w:r>
          </w:p>
        </w:tc>
        <w:tc>
          <w:tcPr>
            <w:tcW w:w="1148" w:type="dxa"/>
            <w:tcBorders>
              <w:bottom w:val="single" w:sz="4" w:space="0" w:color="auto"/>
            </w:tcBorders>
            <w:shd w:val="clear" w:color="auto" w:fill="auto"/>
            <w:noWrap/>
            <w:vAlign w:val="bottom"/>
            <w:hideMark/>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w:t>
            </w:r>
            <w:r w:rsidRPr="00EF7AB1">
              <w:rPr>
                <w:rFonts w:ascii="Calibri" w:hAnsi="Calibri" w:cs="Calibri"/>
                <w:sz w:val="18"/>
                <w:szCs w:val="18"/>
              </w:rPr>
              <w:t>197</w:t>
            </w:r>
            <w:r>
              <w:rPr>
                <w:rFonts w:ascii="Calibri" w:hAnsi="Calibri" w:cs="Calibri"/>
                <w:sz w:val="18"/>
                <w:szCs w:val="18"/>
              </w:rPr>
              <w:t xml:space="preserve"> m</w:t>
            </w:r>
          </w:p>
        </w:tc>
        <w:tc>
          <w:tcPr>
            <w:tcW w:w="850" w:type="dxa"/>
            <w:tcBorders>
              <w:bottom w:val="single" w:sz="4" w:space="0" w:color="auto"/>
            </w:tcBorders>
            <w:shd w:val="clear" w:color="auto" w:fill="auto"/>
            <w:noWrap/>
            <w:hideMark/>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1.3%</w:t>
            </w:r>
          </w:p>
        </w:tc>
      </w:tr>
      <w:tr w:rsidR="004C77C3" w:rsidRPr="00E41712" w:rsidTr="00324AFD">
        <w:tc>
          <w:tcPr>
            <w:tcW w:w="5954"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proofErr w:type="spellStart"/>
            <w:r w:rsidRPr="00EF7AB1">
              <w:rPr>
                <w:rFonts w:ascii="Calibri" w:hAnsi="Calibri" w:cs="Calibri"/>
                <w:sz w:val="18"/>
                <w:szCs w:val="18"/>
              </w:rPr>
              <w:t>Silkar</w:t>
            </w:r>
            <w:proofErr w:type="spellEnd"/>
            <w:r w:rsidRPr="00EF7AB1">
              <w:rPr>
                <w:rFonts w:ascii="Calibri" w:hAnsi="Calibri" w:cs="Calibri"/>
                <w:sz w:val="18"/>
                <w:szCs w:val="18"/>
              </w:rPr>
              <w:t xml:space="preserve"> International, </w:t>
            </w:r>
            <w:proofErr w:type="spellStart"/>
            <w:r w:rsidRPr="00EF7AB1">
              <w:rPr>
                <w:rFonts w:ascii="Calibri" w:hAnsi="Calibri" w:cs="Calibri"/>
                <w:sz w:val="18"/>
                <w:szCs w:val="18"/>
              </w:rPr>
              <w:t>Lda</w:t>
            </w:r>
            <w:proofErr w:type="spellEnd"/>
            <w:r>
              <w:rPr>
                <w:rFonts w:ascii="Calibri" w:hAnsi="Calibri" w:cs="Calibri"/>
                <w:sz w:val="18"/>
                <w:szCs w:val="18"/>
              </w:rPr>
              <w:t>, electrical systems</w:t>
            </w:r>
          </w:p>
        </w:tc>
        <w:tc>
          <w:tcPr>
            <w:tcW w:w="1262"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sidRPr="00EF7AB1">
              <w:rPr>
                <w:rFonts w:ascii="Calibri" w:hAnsi="Calibri" w:cs="Calibri"/>
                <w:sz w:val="18"/>
                <w:szCs w:val="18"/>
              </w:rPr>
              <w:t>2</w:t>
            </w:r>
          </w:p>
        </w:tc>
        <w:tc>
          <w:tcPr>
            <w:tcW w:w="1148" w:type="dxa"/>
            <w:shd w:val="clear" w:color="auto" w:fill="auto"/>
            <w:noWrap/>
            <w:vAlign w:val="bottom"/>
            <w:hideMark/>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w:t>
            </w:r>
            <w:r w:rsidRPr="00EF7AB1">
              <w:rPr>
                <w:rFonts w:ascii="Calibri" w:hAnsi="Calibri" w:cs="Calibri"/>
                <w:sz w:val="18"/>
                <w:szCs w:val="18"/>
              </w:rPr>
              <w:t>15</w:t>
            </w:r>
            <w:r>
              <w:rPr>
                <w:rFonts w:ascii="Calibri" w:hAnsi="Calibri" w:cs="Calibri"/>
                <w:sz w:val="18"/>
                <w:szCs w:val="18"/>
              </w:rPr>
              <w:t>3 m</w:t>
            </w:r>
          </w:p>
        </w:tc>
        <w:tc>
          <w:tcPr>
            <w:tcW w:w="850" w:type="dxa"/>
            <w:shd w:val="clear" w:color="auto" w:fill="auto"/>
            <w:noWrap/>
            <w:hideMark/>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1.0%</w:t>
            </w:r>
          </w:p>
        </w:tc>
      </w:tr>
      <w:tr w:rsidR="004C77C3" w:rsidRPr="002F24C6" w:rsidTr="00324AFD">
        <w:tc>
          <w:tcPr>
            <w:tcW w:w="5954" w:type="dxa"/>
            <w:shd w:val="clear" w:color="auto" w:fill="auto"/>
            <w:noWrap/>
            <w:vAlign w:val="bottom"/>
          </w:tcPr>
          <w:p w:rsidR="004C77C3" w:rsidRPr="00EF7AB1" w:rsidRDefault="004C77C3" w:rsidP="00324AFD">
            <w:pPr>
              <w:spacing w:after="0"/>
              <w:jc w:val="right"/>
              <w:rPr>
                <w:rFonts w:ascii="Calibri" w:hAnsi="Calibri" w:cs="Calibri"/>
                <w:sz w:val="18"/>
                <w:szCs w:val="18"/>
              </w:rPr>
            </w:pPr>
            <w:proofErr w:type="spellStart"/>
            <w:r w:rsidRPr="00372C2E">
              <w:rPr>
                <w:rFonts w:ascii="Calibri" w:hAnsi="Calibri" w:cs="Calibri"/>
                <w:sz w:val="18"/>
                <w:szCs w:val="18"/>
              </w:rPr>
              <w:t>Startec</w:t>
            </w:r>
            <w:proofErr w:type="spellEnd"/>
            <w:r w:rsidRPr="00372C2E">
              <w:rPr>
                <w:rFonts w:ascii="Calibri" w:hAnsi="Calibri" w:cs="Calibri"/>
                <w:sz w:val="18"/>
                <w:szCs w:val="18"/>
              </w:rPr>
              <w:t xml:space="preserve"> Enterprises </w:t>
            </w:r>
            <w:proofErr w:type="spellStart"/>
            <w:r w:rsidRPr="00372C2E">
              <w:rPr>
                <w:rFonts w:ascii="Calibri" w:hAnsi="Calibri" w:cs="Calibri"/>
                <w:sz w:val="18"/>
                <w:szCs w:val="18"/>
              </w:rPr>
              <w:t>Lda</w:t>
            </w:r>
            <w:proofErr w:type="spellEnd"/>
            <w:r>
              <w:rPr>
                <w:rFonts w:ascii="Calibri" w:hAnsi="Calibri" w:cs="Calibri"/>
                <w:sz w:val="18"/>
                <w:szCs w:val="18"/>
              </w:rPr>
              <w:t>, pump systems</w:t>
            </w:r>
          </w:p>
        </w:tc>
        <w:tc>
          <w:tcPr>
            <w:tcW w:w="1262" w:type="dxa"/>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5</w:t>
            </w:r>
          </w:p>
        </w:tc>
        <w:tc>
          <w:tcPr>
            <w:tcW w:w="1148" w:type="dxa"/>
            <w:shd w:val="clear" w:color="auto" w:fill="auto"/>
            <w:noWrap/>
            <w:vAlign w:val="bottom"/>
          </w:tcPr>
          <w:p w:rsidR="004C77C3" w:rsidRPr="00EF7AB1" w:rsidRDefault="004C77C3" w:rsidP="00324AFD">
            <w:pPr>
              <w:spacing w:after="0"/>
              <w:jc w:val="right"/>
              <w:rPr>
                <w:rFonts w:ascii="Calibri" w:hAnsi="Calibri" w:cs="Calibri"/>
                <w:sz w:val="18"/>
                <w:szCs w:val="18"/>
              </w:rPr>
            </w:pPr>
            <w:r>
              <w:rPr>
                <w:rFonts w:ascii="Calibri" w:hAnsi="Calibri" w:cs="Calibri"/>
                <w:sz w:val="18"/>
                <w:szCs w:val="18"/>
              </w:rPr>
              <w:t>0.115 m</w:t>
            </w:r>
          </w:p>
        </w:tc>
        <w:tc>
          <w:tcPr>
            <w:tcW w:w="850" w:type="dxa"/>
            <w:shd w:val="clear" w:color="auto" w:fill="auto"/>
            <w:noWrap/>
          </w:tcPr>
          <w:p w:rsidR="004C77C3" w:rsidRPr="00372C2E" w:rsidRDefault="004C77C3" w:rsidP="00324AFD">
            <w:pPr>
              <w:spacing w:after="0"/>
              <w:jc w:val="right"/>
              <w:rPr>
                <w:rFonts w:ascii="Calibri" w:hAnsi="Calibri" w:cs="Calibri"/>
                <w:sz w:val="18"/>
                <w:szCs w:val="18"/>
              </w:rPr>
            </w:pPr>
            <w:r w:rsidRPr="00372C2E">
              <w:rPr>
                <w:rFonts w:ascii="Calibri" w:hAnsi="Calibri" w:cs="Calibri"/>
                <w:sz w:val="18"/>
                <w:szCs w:val="18"/>
              </w:rPr>
              <w:t>0.8%</w:t>
            </w:r>
          </w:p>
        </w:tc>
      </w:tr>
      <w:tr w:rsidR="004C77C3" w:rsidRPr="00CD5D96" w:rsidTr="00324AFD">
        <w:tc>
          <w:tcPr>
            <w:tcW w:w="5954" w:type="dxa"/>
            <w:shd w:val="clear" w:color="auto" w:fill="666699"/>
            <w:noWrap/>
            <w:vAlign w:val="bottom"/>
            <w:hideMark/>
          </w:tcPr>
          <w:p w:rsidR="004C77C3" w:rsidRPr="00CD5D96" w:rsidRDefault="004C77C3" w:rsidP="00324AFD">
            <w:pPr>
              <w:rPr>
                <w:rFonts w:ascii="Calibri" w:eastAsia="Times New Roman" w:hAnsi="Calibri" w:cs="Times New Roman"/>
                <w:b/>
                <w:bCs/>
                <w:caps/>
                <w:color w:val="FFFFFF"/>
                <w:lang w:val="en-GB" w:bidi="en-US"/>
              </w:rPr>
            </w:pPr>
            <w:r w:rsidRPr="00CD5D96">
              <w:rPr>
                <w:rFonts w:ascii="Calibri" w:eastAsia="Times New Roman" w:hAnsi="Calibri" w:cs="Times New Roman"/>
                <w:b/>
                <w:bCs/>
                <w:caps/>
                <w:color w:val="FFFFFF"/>
                <w:lang w:val="en-GB" w:bidi="en-US"/>
              </w:rPr>
              <w:t>Grand Total</w:t>
            </w:r>
          </w:p>
        </w:tc>
        <w:tc>
          <w:tcPr>
            <w:tcW w:w="1262" w:type="dxa"/>
            <w:shd w:val="clear" w:color="auto" w:fill="666699"/>
            <w:noWrap/>
            <w:vAlign w:val="bottom"/>
            <w:hideMark/>
          </w:tcPr>
          <w:p w:rsidR="004C77C3" w:rsidRPr="00CD5D96" w:rsidRDefault="004C77C3" w:rsidP="00324AFD">
            <w:pPr>
              <w:jc w:val="right"/>
              <w:rPr>
                <w:rFonts w:ascii="Calibri" w:eastAsia="Times New Roman" w:hAnsi="Calibri" w:cs="Times New Roman"/>
                <w:b/>
                <w:bCs/>
                <w:caps/>
                <w:color w:val="FFFFFF"/>
                <w:lang w:val="en-GB" w:bidi="en-US"/>
              </w:rPr>
            </w:pPr>
            <w:r w:rsidRPr="00CD5D96">
              <w:rPr>
                <w:rFonts w:ascii="Calibri" w:eastAsia="Times New Roman" w:hAnsi="Calibri" w:cs="Times New Roman"/>
                <w:b/>
                <w:bCs/>
                <w:caps/>
                <w:color w:val="FFFFFF"/>
                <w:lang w:val="en-GB" w:bidi="en-US"/>
              </w:rPr>
              <w:t>963</w:t>
            </w:r>
          </w:p>
        </w:tc>
        <w:tc>
          <w:tcPr>
            <w:tcW w:w="1148" w:type="dxa"/>
            <w:shd w:val="clear" w:color="auto" w:fill="666699"/>
            <w:noWrap/>
            <w:vAlign w:val="bottom"/>
            <w:hideMark/>
          </w:tcPr>
          <w:p w:rsidR="004C77C3" w:rsidRPr="00CD5D96" w:rsidRDefault="004C77C3" w:rsidP="00324AFD">
            <w:pPr>
              <w:jc w:val="right"/>
              <w:rPr>
                <w:rFonts w:ascii="Calibri" w:eastAsia="Times New Roman" w:hAnsi="Calibri" w:cs="Times New Roman"/>
                <w:b/>
                <w:bCs/>
                <w:caps/>
                <w:color w:val="FFFFFF"/>
                <w:lang w:val="en-GB" w:bidi="en-US"/>
              </w:rPr>
            </w:pPr>
            <w:r w:rsidRPr="00CD5D96">
              <w:rPr>
                <w:rFonts w:ascii="Calibri" w:eastAsia="Times New Roman" w:hAnsi="Calibri" w:cs="Times New Roman"/>
                <w:b/>
                <w:bCs/>
                <w:caps/>
                <w:color w:val="FFFFFF"/>
                <w:lang w:val="en-GB" w:bidi="en-US"/>
              </w:rPr>
              <w:t>15.226  m</w:t>
            </w:r>
          </w:p>
        </w:tc>
        <w:tc>
          <w:tcPr>
            <w:tcW w:w="850" w:type="dxa"/>
            <w:shd w:val="clear" w:color="auto" w:fill="666699"/>
            <w:noWrap/>
            <w:hideMark/>
          </w:tcPr>
          <w:p w:rsidR="004C77C3" w:rsidRPr="00CD5D96" w:rsidRDefault="004C77C3" w:rsidP="00324AFD">
            <w:pPr>
              <w:jc w:val="right"/>
              <w:rPr>
                <w:rFonts w:ascii="Calibri" w:eastAsia="Times New Roman" w:hAnsi="Calibri" w:cs="Times New Roman"/>
                <w:b/>
                <w:bCs/>
                <w:caps/>
                <w:color w:val="FFFFFF"/>
                <w:lang w:val="en-GB" w:bidi="en-US"/>
              </w:rPr>
            </w:pPr>
            <w:r w:rsidRPr="00CD5D96">
              <w:rPr>
                <w:rFonts w:ascii="Calibri" w:eastAsia="Times New Roman" w:hAnsi="Calibri" w:cs="Times New Roman"/>
                <w:b/>
                <w:bCs/>
                <w:caps/>
                <w:color w:val="FFFFFF"/>
                <w:lang w:val="en-GB" w:bidi="en-US"/>
              </w:rPr>
              <w:t>100.0%</w:t>
            </w:r>
          </w:p>
        </w:tc>
      </w:tr>
    </w:tbl>
    <w:p w:rsidR="004C77C3" w:rsidRPr="00B764BD" w:rsidRDefault="004C77C3" w:rsidP="004C77C3">
      <w:pPr>
        <w:rPr>
          <w:lang w:val="en-GB"/>
        </w:rPr>
      </w:pPr>
    </w:p>
    <w:p w:rsidR="004C77C3" w:rsidRDefault="004C77C3" w:rsidP="00CC45EF">
      <w:pPr>
        <w:sectPr w:rsidR="004C77C3" w:rsidSect="004C77C3">
          <w:pgSz w:w="11906" w:h="16838"/>
          <w:pgMar w:top="720" w:right="567" w:bottom="720" w:left="720" w:header="709" w:footer="709" w:gutter="0"/>
          <w:cols w:space="708"/>
          <w:docGrid w:linePitch="360"/>
        </w:sectPr>
      </w:pPr>
    </w:p>
    <w:p w:rsidR="004C77C3" w:rsidRPr="00A750B8" w:rsidRDefault="004C77C3" w:rsidP="004C77C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rPr>
          <w:b/>
          <w:bCs/>
          <w:caps/>
          <w:color w:val="FFFFFF" w:themeColor="background1"/>
          <w:spacing w:val="15"/>
          <w:lang w:val="en-GB" w:eastAsia="en-US" w:bidi="en-US"/>
        </w:rPr>
      </w:pPr>
      <w:r w:rsidRPr="00A750B8">
        <w:rPr>
          <w:b/>
          <w:bCs/>
          <w:caps/>
          <w:color w:val="FFFFFF" w:themeColor="background1"/>
          <w:spacing w:val="15"/>
          <w:lang w:val="en-GB" w:eastAsia="en-US" w:bidi="en-US"/>
        </w:rPr>
        <w:lastRenderedPageBreak/>
        <w:t xml:space="preserve">Annex 12 – training Summary </w:t>
      </w:r>
      <w:proofErr w:type="gramStart"/>
      <w:r w:rsidRPr="00A750B8">
        <w:rPr>
          <w:b/>
          <w:bCs/>
          <w:caps/>
          <w:color w:val="FFFFFF" w:themeColor="background1"/>
          <w:spacing w:val="15"/>
          <w:lang w:val="en-GB" w:eastAsia="en-US" w:bidi="en-US"/>
        </w:rPr>
        <w:t xml:space="preserve">statistics </w:t>
      </w:r>
      <w:r>
        <w:rPr>
          <w:b/>
          <w:bCs/>
          <w:caps/>
          <w:color w:val="FFFFFF" w:themeColor="background1"/>
          <w:spacing w:val="15"/>
          <w:lang w:val="en-GB" w:eastAsia="en-US" w:bidi="en-US"/>
        </w:rPr>
        <w:t xml:space="preserve"> (</w:t>
      </w:r>
      <w:proofErr w:type="gramEnd"/>
      <w:r>
        <w:rPr>
          <w:b/>
          <w:bCs/>
          <w:caps/>
          <w:color w:val="FFFFFF" w:themeColor="background1"/>
          <w:spacing w:val="15"/>
          <w:lang w:val="en-GB" w:eastAsia="en-US" w:bidi="en-US"/>
        </w:rPr>
        <w:t>june 2012)</w:t>
      </w:r>
    </w:p>
    <w:tbl>
      <w:tblPr>
        <w:tblStyle w:val="TableGrid"/>
        <w:tblW w:w="0" w:type="auto"/>
        <w:shd w:val="clear" w:color="auto" w:fill="F2DBDB" w:themeFill="accent2" w:themeFillTint="33"/>
        <w:tblLayout w:type="fixed"/>
        <w:tblLook w:val="04A0" w:firstRow="1" w:lastRow="0" w:firstColumn="1" w:lastColumn="0" w:noHBand="0" w:noVBand="1"/>
      </w:tblPr>
      <w:tblGrid>
        <w:gridCol w:w="2802"/>
        <w:gridCol w:w="1275"/>
        <w:gridCol w:w="1276"/>
        <w:gridCol w:w="992"/>
        <w:gridCol w:w="1276"/>
        <w:gridCol w:w="1843"/>
        <w:gridCol w:w="1276"/>
        <w:gridCol w:w="992"/>
        <w:gridCol w:w="1276"/>
        <w:gridCol w:w="1275"/>
        <w:gridCol w:w="1276"/>
      </w:tblGrid>
      <w:tr w:rsidR="004C77C3" w:rsidRPr="00431652" w:rsidTr="00BE510D">
        <w:trPr>
          <w:tblHeader/>
        </w:trPr>
        <w:tc>
          <w:tcPr>
            <w:tcW w:w="2802" w:type="dxa"/>
            <w:vMerge w:val="restar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DBE5F1" w:themeFill="accent1" w:themeFillTint="33"/>
          </w:tcPr>
          <w:p w:rsidR="004C77C3" w:rsidRPr="000526BA" w:rsidRDefault="004C77C3" w:rsidP="00324AFD">
            <w:pPr>
              <w:widowControl w:val="0"/>
              <w:autoSpaceDE w:val="0"/>
              <w:autoSpaceDN w:val="0"/>
              <w:adjustRightInd w:val="0"/>
              <w:spacing w:before="123"/>
              <w:rPr>
                <w:rFonts w:cstheme="minorHAnsi"/>
                <w:b/>
                <w:bCs/>
                <w:color w:val="000000"/>
                <w:sz w:val="20"/>
                <w:szCs w:val="20"/>
              </w:rPr>
            </w:pPr>
            <w:r>
              <w:rPr>
                <w:rFonts w:cstheme="minorHAnsi"/>
                <w:b/>
                <w:bCs/>
                <w:color w:val="000000"/>
                <w:sz w:val="20"/>
                <w:szCs w:val="20"/>
              </w:rPr>
              <w:t>Skills Area</w:t>
            </w:r>
          </w:p>
        </w:tc>
        <w:tc>
          <w:tcPr>
            <w:tcW w:w="3543" w:type="dxa"/>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DBE5F1" w:themeFill="accent1" w:themeFillTint="33"/>
          </w:tcPr>
          <w:p w:rsidR="004C77C3" w:rsidRPr="000526BA" w:rsidRDefault="004C77C3" w:rsidP="00324AFD">
            <w:pPr>
              <w:widowControl w:val="0"/>
              <w:autoSpaceDE w:val="0"/>
              <w:autoSpaceDN w:val="0"/>
              <w:adjustRightInd w:val="0"/>
              <w:spacing w:before="123"/>
              <w:jc w:val="center"/>
              <w:rPr>
                <w:rFonts w:cstheme="minorHAnsi"/>
                <w:b/>
                <w:color w:val="000000"/>
                <w:sz w:val="20"/>
                <w:szCs w:val="20"/>
              </w:rPr>
            </w:pPr>
            <w:r w:rsidRPr="000526BA">
              <w:rPr>
                <w:rFonts w:cstheme="minorHAnsi"/>
                <w:b/>
                <w:color w:val="000000"/>
                <w:sz w:val="20"/>
                <w:szCs w:val="20"/>
              </w:rPr>
              <w:t>Participants</w:t>
            </w:r>
          </w:p>
        </w:tc>
        <w:tc>
          <w:tcPr>
            <w:tcW w:w="1276" w:type="dxa"/>
            <w:vMerge w:val="restar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DBE5F1" w:themeFill="accent1" w:themeFillTint="33"/>
          </w:tcPr>
          <w:p w:rsidR="004C77C3" w:rsidRPr="000526BA" w:rsidRDefault="004C77C3" w:rsidP="00324AFD">
            <w:pPr>
              <w:widowControl w:val="0"/>
              <w:autoSpaceDE w:val="0"/>
              <w:autoSpaceDN w:val="0"/>
              <w:adjustRightInd w:val="0"/>
              <w:spacing w:before="123"/>
              <w:jc w:val="center"/>
              <w:rPr>
                <w:rFonts w:cstheme="minorHAnsi"/>
                <w:b/>
                <w:color w:val="000000"/>
                <w:sz w:val="20"/>
                <w:szCs w:val="20"/>
              </w:rPr>
            </w:pPr>
            <w:r w:rsidRPr="000526BA">
              <w:rPr>
                <w:rFonts w:cstheme="minorHAnsi"/>
                <w:b/>
                <w:color w:val="000000"/>
                <w:sz w:val="20"/>
                <w:szCs w:val="20"/>
              </w:rPr>
              <w:t>No. of activities delivered</w:t>
            </w:r>
          </w:p>
        </w:tc>
        <w:tc>
          <w:tcPr>
            <w:tcW w:w="1843" w:type="dxa"/>
            <w:vMerge w:val="restar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DBE5F1" w:themeFill="accent1" w:themeFillTint="33"/>
          </w:tcPr>
          <w:p w:rsidR="004C77C3" w:rsidRPr="000526BA" w:rsidRDefault="004C77C3" w:rsidP="00324AFD">
            <w:pPr>
              <w:widowControl w:val="0"/>
              <w:autoSpaceDE w:val="0"/>
              <w:autoSpaceDN w:val="0"/>
              <w:adjustRightInd w:val="0"/>
              <w:spacing w:before="123"/>
              <w:jc w:val="center"/>
              <w:rPr>
                <w:rFonts w:cstheme="minorHAnsi"/>
                <w:b/>
                <w:color w:val="000000"/>
                <w:sz w:val="20"/>
                <w:szCs w:val="20"/>
              </w:rPr>
            </w:pPr>
            <w:r w:rsidRPr="000526BA">
              <w:rPr>
                <w:rFonts w:cstheme="minorHAnsi"/>
                <w:b/>
                <w:color w:val="000000"/>
                <w:sz w:val="20"/>
                <w:szCs w:val="20"/>
              </w:rPr>
              <w:t>No. of Training days</w:t>
            </w:r>
          </w:p>
        </w:tc>
        <w:tc>
          <w:tcPr>
            <w:tcW w:w="6095" w:type="dxa"/>
            <w:gridSpan w:val="5"/>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DBE5F1" w:themeFill="accent1" w:themeFillTint="33"/>
          </w:tcPr>
          <w:p w:rsidR="004C77C3" w:rsidRPr="000526BA" w:rsidRDefault="004C77C3" w:rsidP="00324AFD">
            <w:pPr>
              <w:widowControl w:val="0"/>
              <w:autoSpaceDE w:val="0"/>
              <w:autoSpaceDN w:val="0"/>
              <w:adjustRightInd w:val="0"/>
              <w:spacing w:before="123"/>
              <w:rPr>
                <w:rFonts w:cstheme="minorHAnsi"/>
                <w:b/>
                <w:color w:val="000000"/>
                <w:sz w:val="20"/>
                <w:szCs w:val="20"/>
              </w:rPr>
            </w:pPr>
            <w:r w:rsidRPr="000526BA">
              <w:rPr>
                <w:rFonts w:cstheme="minorHAnsi"/>
                <w:b/>
                <w:color w:val="000000"/>
                <w:sz w:val="20"/>
                <w:szCs w:val="20"/>
              </w:rPr>
              <w:t xml:space="preserve">Response to course completion evaluation question: </w:t>
            </w:r>
            <w:r w:rsidRPr="00E359CC">
              <w:rPr>
                <w:rFonts w:cstheme="minorHAnsi"/>
                <w:b/>
                <w:i/>
                <w:color w:val="000000"/>
                <w:sz w:val="20"/>
                <w:szCs w:val="20"/>
              </w:rPr>
              <w:t xml:space="preserve">'I will be able to use in my job what I've learnt in the training' </w:t>
            </w:r>
            <w:r w:rsidRPr="000526BA">
              <w:rPr>
                <w:rFonts w:cstheme="minorHAnsi"/>
                <w:b/>
                <w:color w:val="000000"/>
                <w:sz w:val="20"/>
                <w:szCs w:val="20"/>
              </w:rPr>
              <w:t>(% of responses)</w:t>
            </w:r>
          </w:p>
        </w:tc>
      </w:tr>
      <w:tr w:rsidR="004C77C3" w:rsidRPr="00431652" w:rsidTr="00BE510D">
        <w:trPr>
          <w:tblHeader/>
        </w:trPr>
        <w:tc>
          <w:tcPr>
            <w:tcW w:w="2802" w:type="dxa"/>
            <w:vMerge/>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DBE5F1" w:themeFill="accent1" w:themeFillTint="33"/>
          </w:tcPr>
          <w:p w:rsidR="004C77C3" w:rsidRPr="000526BA" w:rsidRDefault="004C77C3" w:rsidP="00324AFD">
            <w:pPr>
              <w:widowControl w:val="0"/>
              <w:autoSpaceDE w:val="0"/>
              <w:autoSpaceDN w:val="0"/>
              <w:adjustRightInd w:val="0"/>
              <w:spacing w:before="123"/>
              <w:rPr>
                <w:rFonts w:cstheme="minorHAnsi"/>
                <w:b/>
                <w:bCs/>
                <w:color w:val="000000"/>
                <w:sz w:val="20"/>
                <w:szCs w:val="20"/>
              </w:rPr>
            </w:pP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DBE5F1" w:themeFill="accent1" w:themeFillTint="33"/>
          </w:tcPr>
          <w:p w:rsidR="004C77C3" w:rsidRPr="000526BA" w:rsidRDefault="004C77C3" w:rsidP="00324AFD">
            <w:pPr>
              <w:widowControl w:val="0"/>
              <w:autoSpaceDE w:val="0"/>
              <w:autoSpaceDN w:val="0"/>
              <w:adjustRightInd w:val="0"/>
              <w:spacing w:before="123"/>
              <w:jc w:val="center"/>
              <w:rPr>
                <w:rFonts w:cstheme="minorHAnsi"/>
                <w:b/>
                <w:color w:val="000000"/>
                <w:sz w:val="20"/>
                <w:szCs w:val="20"/>
              </w:rPr>
            </w:pPr>
            <w:r w:rsidRPr="000526BA">
              <w:rPr>
                <w:rFonts w:cstheme="minorHAnsi"/>
                <w:b/>
                <w:color w:val="000000"/>
                <w:sz w:val="20"/>
                <w:szCs w:val="20"/>
              </w:rPr>
              <w:t>Males</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DBE5F1" w:themeFill="accent1" w:themeFillTint="33"/>
          </w:tcPr>
          <w:p w:rsidR="004C77C3" w:rsidRPr="000526BA" w:rsidRDefault="004C77C3" w:rsidP="00324AFD">
            <w:pPr>
              <w:widowControl w:val="0"/>
              <w:autoSpaceDE w:val="0"/>
              <w:autoSpaceDN w:val="0"/>
              <w:adjustRightInd w:val="0"/>
              <w:spacing w:before="123"/>
              <w:jc w:val="center"/>
              <w:rPr>
                <w:rFonts w:cstheme="minorHAnsi"/>
                <w:b/>
                <w:color w:val="000000"/>
                <w:sz w:val="20"/>
                <w:szCs w:val="20"/>
              </w:rPr>
            </w:pPr>
            <w:r w:rsidRPr="000526BA">
              <w:rPr>
                <w:rFonts w:cstheme="minorHAnsi"/>
                <w:b/>
                <w:color w:val="000000"/>
                <w:sz w:val="20"/>
                <w:szCs w:val="20"/>
              </w:rPr>
              <w:t>Females</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DBE5F1" w:themeFill="accent1" w:themeFillTint="33"/>
          </w:tcPr>
          <w:p w:rsidR="004C77C3" w:rsidRPr="000526BA" w:rsidRDefault="004C77C3" w:rsidP="00324AFD">
            <w:pPr>
              <w:widowControl w:val="0"/>
              <w:autoSpaceDE w:val="0"/>
              <w:autoSpaceDN w:val="0"/>
              <w:adjustRightInd w:val="0"/>
              <w:spacing w:before="123"/>
              <w:jc w:val="center"/>
              <w:rPr>
                <w:rFonts w:cstheme="minorHAnsi"/>
                <w:b/>
                <w:color w:val="000000"/>
                <w:sz w:val="20"/>
                <w:szCs w:val="20"/>
              </w:rPr>
            </w:pPr>
            <w:r w:rsidRPr="000526BA">
              <w:rPr>
                <w:rFonts w:cstheme="minorHAnsi"/>
                <w:b/>
                <w:color w:val="000000"/>
                <w:sz w:val="20"/>
                <w:szCs w:val="20"/>
              </w:rPr>
              <w:t>Total</w:t>
            </w:r>
          </w:p>
        </w:tc>
        <w:tc>
          <w:tcPr>
            <w:tcW w:w="1276" w:type="dxa"/>
            <w:vMerge/>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DBE5F1" w:themeFill="accent1" w:themeFillTint="33"/>
          </w:tcPr>
          <w:p w:rsidR="004C77C3" w:rsidRPr="000526BA" w:rsidRDefault="004C77C3" w:rsidP="00324AFD">
            <w:pPr>
              <w:widowControl w:val="0"/>
              <w:autoSpaceDE w:val="0"/>
              <w:autoSpaceDN w:val="0"/>
              <w:adjustRightInd w:val="0"/>
              <w:spacing w:before="123"/>
              <w:rPr>
                <w:rFonts w:cstheme="minorHAnsi"/>
                <w:b/>
                <w:color w:val="000000"/>
                <w:sz w:val="20"/>
                <w:szCs w:val="20"/>
              </w:rPr>
            </w:pPr>
          </w:p>
        </w:tc>
        <w:tc>
          <w:tcPr>
            <w:tcW w:w="1843" w:type="dxa"/>
            <w:vMerge/>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DBE5F1" w:themeFill="accent1" w:themeFillTint="33"/>
          </w:tcPr>
          <w:p w:rsidR="004C77C3" w:rsidRPr="000526BA" w:rsidRDefault="004C77C3" w:rsidP="00324AFD">
            <w:pPr>
              <w:widowControl w:val="0"/>
              <w:autoSpaceDE w:val="0"/>
              <w:autoSpaceDN w:val="0"/>
              <w:adjustRightInd w:val="0"/>
              <w:spacing w:before="123"/>
              <w:rPr>
                <w:rFonts w:cstheme="minorHAnsi"/>
                <w:b/>
                <w:color w:val="000000"/>
                <w:sz w:val="20"/>
                <w:szCs w:val="20"/>
              </w:rPr>
            </w:pP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DBE5F1" w:themeFill="accent1" w:themeFillTint="33"/>
          </w:tcPr>
          <w:p w:rsidR="004C77C3" w:rsidRPr="000526BA" w:rsidRDefault="004C77C3" w:rsidP="00324AFD">
            <w:pPr>
              <w:widowControl w:val="0"/>
              <w:autoSpaceDE w:val="0"/>
              <w:autoSpaceDN w:val="0"/>
              <w:adjustRightInd w:val="0"/>
              <w:spacing w:before="123"/>
              <w:jc w:val="center"/>
              <w:rPr>
                <w:rFonts w:cstheme="minorHAnsi"/>
                <w:b/>
                <w:color w:val="000000"/>
                <w:sz w:val="20"/>
                <w:szCs w:val="20"/>
              </w:rPr>
            </w:pPr>
            <w:r w:rsidRPr="000526BA">
              <w:rPr>
                <w:rFonts w:cstheme="minorHAnsi"/>
                <w:b/>
                <w:color w:val="000000"/>
                <w:sz w:val="20"/>
                <w:szCs w:val="20"/>
              </w:rPr>
              <w:t>Strongly Disagree</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DBE5F1" w:themeFill="accent1" w:themeFillTint="33"/>
          </w:tcPr>
          <w:p w:rsidR="004C77C3" w:rsidRPr="000526BA" w:rsidRDefault="004C77C3" w:rsidP="00324AFD">
            <w:pPr>
              <w:widowControl w:val="0"/>
              <w:autoSpaceDE w:val="0"/>
              <w:autoSpaceDN w:val="0"/>
              <w:adjustRightInd w:val="0"/>
              <w:spacing w:before="123"/>
              <w:jc w:val="center"/>
              <w:rPr>
                <w:rFonts w:cstheme="minorHAnsi"/>
                <w:b/>
                <w:color w:val="000000"/>
                <w:sz w:val="20"/>
                <w:szCs w:val="20"/>
              </w:rPr>
            </w:pPr>
            <w:r w:rsidRPr="000526BA">
              <w:rPr>
                <w:rFonts w:cstheme="minorHAnsi"/>
                <w:b/>
                <w:color w:val="000000"/>
                <w:sz w:val="20"/>
                <w:szCs w:val="20"/>
              </w:rPr>
              <w:t>Disagree</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DBE5F1" w:themeFill="accent1" w:themeFillTint="33"/>
          </w:tcPr>
          <w:p w:rsidR="004C77C3" w:rsidRPr="000526BA" w:rsidRDefault="004C77C3" w:rsidP="00324AFD">
            <w:pPr>
              <w:widowControl w:val="0"/>
              <w:autoSpaceDE w:val="0"/>
              <w:autoSpaceDN w:val="0"/>
              <w:adjustRightInd w:val="0"/>
              <w:spacing w:before="123"/>
              <w:jc w:val="center"/>
              <w:rPr>
                <w:rFonts w:cstheme="minorHAnsi"/>
                <w:b/>
                <w:color w:val="000000"/>
                <w:sz w:val="20"/>
                <w:szCs w:val="20"/>
              </w:rPr>
            </w:pPr>
            <w:r w:rsidRPr="000526BA">
              <w:rPr>
                <w:rFonts w:cstheme="minorHAnsi"/>
                <w:b/>
                <w:color w:val="000000"/>
                <w:sz w:val="20"/>
                <w:szCs w:val="20"/>
              </w:rPr>
              <w:t>Don't know</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DBE5F1" w:themeFill="accent1" w:themeFillTint="33"/>
          </w:tcPr>
          <w:p w:rsidR="004C77C3" w:rsidRPr="000526BA" w:rsidRDefault="004C77C3" w:rsidP="00324AFD">
            <w:pPr>
              <w:widowControl w:val="0"/>
              <w:autoSpaceDE w:val="0"/>
              <w:autoSpaceDN w:val="0"/>
              <w:adjustRightInd w:val="0"/>
              <w:spacing w:before="123"/>
              <w:jc w:val="center"/>
              <w:rPr>
                <w:rFonts w:cstheme="minorHAnsi"/>
                <w:b/>
                <w:color w:val="000000"/>
                <w:sz w:val="20"/>
                <w:szCs w:val="20"/>
              </w:rPr>
            </w:pPr>
            <w:r w:rsidRPr="000526BA">
              <w:rPr>
                <w:rFonts w:cstheme="minorHAnsi"/>
                <w:b/>
                <w:color w:val="000000"/>
                <w:sz w:val="20"/>
                <w:szCs w:val="20"/>
              </w:rPr>
              <w:t>Agree</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DBE5F1" w:themeFill="accent1" w:themeFillTint="33"/>
          </w:tcPr>
          <w:p w:rsidR="004C77C3" w:rsidRPr="000526BA" w:rsidRDefault="004C77C3" w:rsidP="00324AFD">
            <w:pPr>
              <w:widowControl w:val="0"/>
              <w:autoSpaceDE w:val="0"/>
              <w:autoSpaceDN w:val="0"/>
              <w:adjustRightInd w:val="0"/>
              <w:spacing w:before="123"/>
              <w:jc w:val="center"/>
              <w:rPr>
                <w:rFonts w:cstheme="minorHAnsi"/>
                <w:b/>
                <w:color w:val="000000"/>
                <w:sz w:val="20"/>
                <w:szCs w:val="20"/>
              </w:rPr>
            </w:pPr>
            <w:r w:rsidRPr="000526BA">
              <w:rPr>
                <w:rFonts w:cstheme="minorHAnsi"/>
                <w:b/>
                <w:color w:val="000000"/>
                <w:sz w:val="20"/>
                <w:szCs w:val="20"/>
              </w:rPr>
              <w:t xml:space="preserve">Strongly </w:t>
            </w:r>
            <w:r>
              <w:rPr>
                <w:rFonts w:cstheme="minorHAnsi"/>
                <w:b/>
                <w:color w:val="000000"/>
                <w:sz w:val="20"/>
                <w:szCs w:val="20"/>
              </w:rPr>
              <w:t>A</w:t>
            </w:r>
            <w:r w:rsidRPr="000526BA">
              <w:rPr>
                <w:rFonts w:cstheme="minorHAnsi"/>
                <w:b/>
                <w:color w:val="000000"/>
                <w:sz w:val="20"/>
                <w:szCs w:val="20"/>
              </w:rPr>
              <w:t>gree</w:t>
            </w:r>
          </w:p>
        </w:tc>
      </w:tr>
      <w:tr w:rsidR="004C77C3" w:rsidRPr="00431652" w:rsidTr="00324AFD">
        <w:tc>
          <w:tcPr>
            <w:tcW w:w="280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23"/>
              <w:rPr>
                <w:rFonts w:cstheme="minorHAnsi"/>
                <w:sz w:val="20"/>
                <w:szCs w:val="20"/>
              </w:rPr>
            </w:pPr>
            <w:r w:rsidRPr="00DF562A">
              <w:rPr>
                <w:rFonts w:cstheme="minorHAnsi"/>
                <w:bCs/>
                <w:color w:val="000000"/>
                <w:sz w:val="20"/>
                <w:szCs w:val="20"/>
              </w:rPr>
              <w:t>Communication</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23"/>
              <w:jc w:val="center"/>
              <w:rPr>
                <w:rFonts w:cstheme="minorHAnsi"/>
                <w:sz w:val="20"/>
                <w:szCs w:val="20"/>
              </w:rPr>
            </w:pPr>
            <w:r w:rsidRPr="00DF562A">
              <w:rPr>
                <w:rFonts w:cstheme="minorHAnsi"/>
                <w:color w:val="000000"/>
                <w:sz w:val="20"/>
                <w:szCs w:val="20"/>
              </w:rPr>
              <w:t>143</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23"/>
              <w:jc w:val="center"/>
              <w:rPr>
                <w:rFonts w:cstheme="minorHAnsi"/>
                <w:sz w:val="20"/>
                <w:szCs w:val="20"/>
              </w:rPr>
            </w:pPr>
            <w:r w:rsidRPr="00DF562A">
              <w:rPr>
                <w:rFonts w:cstheme="minorHAnsi"/>
                <w:color w:val="000000"/>
                <w:sz w:val="20"/>
                <w:szCs w:val="20"/>
              </w:rPr>
              <w:t>29</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23"/>
              <w:jc w:val="center"/>
              <w:rPr>
                <w:rFonts w:cstheme="minorHAnsi"/>
                <w:sz w:val="20"/>
                <w:szCs w:val="20"/>
              </w:rPr>
            </w:pPr>
            <w:r w:rsidRPr="00DF562A">
              <w:rPr>
                <w:rFonts w:cstheme="minorHAnsi"/>
                <w:color w:val="000000"/>
                <w:sz w:val="20"/>
                <w:szCs w:val="20"/>
              </w:rPr>
              <w:t>172</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23"/>
              <w:jc w:val="center"/>
              <w:rPr>
                <w:rFonts w:cstheme="minorHAnsi"/>
                <w:sz w:val="20"/>
                <w:szCs w:val="20"/>
              </w:rPr>
            </w:pPr>
            <w:r w:rsidRPr="00DF562A">
              <w:rPr>
                <w:rFonts w:cstheme="minorHAnsi"/>
                <w:color w:val="000000"/>
                <w:sz w:val="20"/>
                <w:szCs w:val="20"/>
              </w:rPr>
              <w:t>5</w:t>
            </w:r>
          </w:p>
        </w:tc>
        <w:tc>
          <w:tcPr>
            <w:tcW w:w="184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23"/>
              <w:jc w:val="center"/>
              <w:rPr>
                <w:rFonts w:cstheme="minorHAnsi"/>
                <w:sz w:val="20"/>
                <w:szCs w:val="20"/>
              </w:rPr>
            </w:pPr>
            <w:r w:rsidRPr="00DF562A">
              <w:rPr>
                <w:rFonts w:cstheme="minorHAnsi"/>
                <w:color w:val="000000"/>
                <w:sz w:val="20"/>
                <w:szCs w:val="20"/>
              </w:rPr>
              <w:t>1384</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23"/>
              <w:jc w:val="center"/>
              <w:rPr>
                <w:rFonts w:cstheme="minorHAnsi"/>
                <w:sz w:val="20"/>
                <w:szCs w:val="20"/>
              </w:rPr>
            </w:pPr>
            <w:r w:rsidRPr="00DF562A">
              <w:rPr>
                <w:rFonts w:cstheme="minorHAnsi"/>
                <w:color w:val="000000"/>
                <w:sz w:val="20"/>
                <w:szCs w:val="20"/>
              </w:rPr>
              <w:t>0</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23"/>
              <w:jc w:val="center"/>
              <w:rPr>
                <w:rFonts w:cstheme="minorHAnsi"/>
                <w:sz w:val="20"/>
                <w:szCs w:val="20"/>
              </w:rPr>
            </w:pPr>
            <w:r w:rsidRPr="00DF562A">
              <w:rPr>
                <w:rFonts w:cstheme="minorHAnsi"/>
                <w:color w:val="000000"/>
                <w:sz w:val="20"/>
                <w:szCs w:val="20"/>
              </w:rPr>
              <w:t>0</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23"/>
              <w:jc w:val="center"/>
              <w:rPr>
                <w:rFonts w:cstheme="minorHAnsi"/>
                <w:sz w:val="20"/>
                <w:szCs w:val="20"/>
              </w:rPr>
            </w:pPr>
            <w:r w:rsidRPr="00DF562A">
              <w:rPr>
                <w:rFonts w:cstheme="minorHAnsi"/>
                <w:color w:val="000000"/>
                <w:sz w:val="20"/>
                <w:szCs w:val="20"/>
              </w:rPr>
              <w:t>1</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23"/>
              <w:jc w:val="center"/>
              <w:rPr>
                <w:rFonts w:cstheme="minorHAnsi"/>
                <w:sz w:val="20"/>
                <w:szCs w:val="20"/>
              </w:rPr>
            </w:pPr>
            <w:r w:rsidRPr="00DF562A">
              <w:rPr>
                <w:rFonts w:cstheme="minorHAnsi"/>
                <w:color w:val="000000"/>
                <w:sz w:val="20"/>
                <w:szCs w:val="20"/>
              </w:rPr>
              <w:t>48</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23"/>
              <w:jc w:val="center"/>
              <w:rPr>
                <w:rFonts w:cstheme="minorHAnsi"/>
                <w:color w:val="000000"/>
                <w:sz w:val="20"/>
                <w:szCs w:val="20"/>
              </w:rPr>
            </w:pPr>
            <w:r w:rsidRPr="00DF562A">
              <w:rPr>
                <w:rFonts w:cstheme="minorHAnsi"/>
                <w:color w:val="000000"/>
                <w:sz w:val="20"/>
                <w:szCs w:val="20"/>
              </w:rPr>
              <w:t>51</w:t>
            </w:r>
          </w:p>
        </w:tc>
      </w:tr>
      <w:tr w:rsidR="004C77C3" w:rsidRPr="00431652" w:rsidTr="00324AFD">
        <w:tc>
          <w:tcPr>
            <w:tcW w:w="280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rPr>
                <w:rFonts w:cstheme="minorHAnsi"/>
                <w:sz w:val="20"/>
                <w:szCs w:val="20"/>
              </w:rPr>
            </w:pPr>
            <w:r w:rsidRPr="00DF562A">
              <w:rPr>
                <w:rFonts w:cstheme="minorHAnsi"/>
                <w:bCs/>
                <w:color w:val="000000"/>
                <w:sz w:val="20"/>
                <w:szCs w:val="20"/>
              </w:rPr>
              <w:t>Community Engagement</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690</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294</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984</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30</w:t>
            </w:r>
          </w:p>
        </w:tc>
        <w:tc>
          <w:tcPr>
            <w:tcW w:w="184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4976</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0</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0</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2</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56</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r w:rsidRPr="00DF562A">
              <w:rPr>
                <w:rFonts w:cstheme="minorHAnsi"/>
                <w:color w:val="000000"/>
                <w:sz w:val="20"/>
                <w:szCs w:val="20"/>
              </w:rPr>
              <w:t>42</w:t>
            </w:r>
          </w:p>
        </w:tc>
      </w:tr>
      <w:tr w:rsidR="004C77C3" w:rsidRPr="00431652" w:rsidTr="00324AFD">
        <w:tc>
          <w:tcPr>
            <w:tcW w:w="280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rPr>
                <w:rFonts w:cstheme="minorHAnsi"/>
                <w:sz w:val="20"/>
                <w:szCs w:val="20"/>
              </w:rPr>
            </w:pPr>
            <w:r w:rsidRPr="00DF562A">
              <w:rPr>
                <w:rFonts w:cstheme="minorHAnsi"/>
                <w:bCs/>
                <w:color w:val="000000"/>
                <w:sz w:val="20"/>
                <w:szCs w:val="20"/>
              </w:rPr>
              <w:t>Gender</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741</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381</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1122</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46</w:t>
            </w:r>
          </w:p>
        </w:tc>
        <w:tc>
          <w:tcPr>
            <w:tcW w:w="184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1840</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0</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57</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r w:rsidRPr="00DF562A">
              <w:rPr>
                <w:rFonts w:cstheme="minorHAnsi"/>
                <w:color w:val="000000"/>
                <w:sz w:val="20"/>
                <w:szCs w:val="20"/>
              </w:rPr>
              <w:t>41</w:t>
            </w:r>
          </w:p>
        </w:tc>
      </w:tr>
      <w:tr w:rsidR="004C77C3" w:rsidRPr="00431652" w:rsidTr="00324AFD">
        <w:tc>
          <w:tcPr>
            <w:tcW w:w="280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rPr>
                <w:rFonts w:cstheme="minorHAnsi"/>
                <w:sz w:val="20"/>
                <w:szCs w:val="20"/>
              </w:rPr>
            </w:pPr>
            <w:r w:rsidRPr="00DF562A">
              <w:rPr>
                <w:rFonts w:cstheme="minorHAnsi"/>
                <w:bCs/>
                <w:color w:val="000000"/>
                <w:sz w:val="20"/>
                <w:szCs w:val="20"/>
              </w:rPr>
              <w:t>GMF Finance Training</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154</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152</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306</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41</w:t>
            </w:r>
          </w:p>
        </w:tc>
        <w:tc>
          <w:tcPr>
            <w:tcW w:w="184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466</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3</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0</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5</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16</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r w:rsidRPr="00DF562A">
              <w:rPr>
                <w:rFonts w:cstheme="minorHAnsi"/>
                <w:color w:val="000000"/>
                <w:sz w:val="20"/>
                <w:szCs w:val="20"/>
              </w:rPr>
              <w:t>76</w:t>
            </w:r>
          </w:p>
        </w:tc>
      </w:tr>
      <w:tr w:rsidR="004C77C3" w:rsidRPr="00431652" w:rsidTr="00324AFD">
        <w:tc>
          <w:tcPr>
            <w:tcW w:w="280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rPr>
                <w:rFonts w:cstheme="minorHAnsi"/>
                <w:sz w:val="20"/>
                <w:szCs w:val="20"/>
              </w:rPr>
            </w:pPr>
            <w:r w:rsidRPr="00DF562A">
              <w:rPr>
                <w:rFonts w:cstheme="minorHAnsi"/>
                <w:bCs/>
                <w:color w:val="000000"/>
                <w:sz w:val="20"/>
                <w:szCs w:val="20"/>
              </w:rPr>
              <w:t>GMF Technical Training</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570</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294</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864</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58</w:t>
            </w:r>
          </w:p>
        </w:tc>
        <w:tc>
          <w:tcPr>
            <w:tcW w:w="184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r w:rsidRPr="00DF562A">
              <w:rPr>
                <w:rFonts w:cstheme="minorHAnsi"/>
                <w:color w:val="000000"/>
                <w:sz w:val="20"/>
                <w:szCs w:val="20"/>
              </w:rPr>
              <w:t>4608</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p>
        </w:tc>
      </w:tr>
      <w:tr w:rsidR="004C77C3" w:rsidRPr="00431652" w:rsidTr="00324AFD">
        <w:tc>
          <w:tcPr>
            <w:tcW w:w="280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rPr>
                <w:rFonts w:cstheme="minorHAnsi"/>
                <w:sz w:val="20"/>
                <w:szCs w:val="20"/>
              </w:rPr>
            </w:pPr>
            <w:r w:rsidRPr="00DF562A">
              <w:rPr>
                <w:rFonts w:cstheme="minorHAnsi"/>
                <w:bCs/>
                <w:color w:val="000000"/>
                <w:sz w:val="20"/>
                <w:szCs w:val="20"/>
              </w:rPr>
              <w:t>Health service delivery</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960</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655</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1615</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40</w:t>
            </w:r>
          </w:p>
        </w:tc>
        <w:tc>
          <w:tcPr>
            <w:tcW w:w="184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25945.5</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0</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0</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52</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r w:rsidRPr="00DF562A">
              <w:rPr>
                <w:rFonts w:cstheme="minorHAnsi"/>
                <w:color w:val="000000"/>
                <w:sz w:val="20"/>
                <w:szCs w:val="20"/>
              </w:rPr>
              <w:t>47</w:t>
            </w:r>
          </w:p>
        </w:tc>
      </w:tr>
      <w:tr w:rsidR="004C77C3" w:rsidRPr="00431652" w:rsidTr="00324AFD">
        <w:tc>
          <w:tcPr>
            <w:tcW w:w="280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rPr>
                <w:rFonts w:cstheme="minorHAnsi"/>
                <w:sz w:val="20"/>
                <w:szCs w:val="20"/>
              </w:rPr>
            </w:pPr>
            <w:r w:rsidRPr="00DF562A">
              <w:rPr>
                <w:rFonts w:cstheme="minorHAnsi"/>
                <w:bCs/>
                <w:color w:val="000000"/>
                <w:sz w:val="20"/>
                <w:szCs w:val="20"/>
              </w:rPr>
              <w:t>Program management</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529</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180</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709</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20</w:t>
            </w:r>
          </w:p>
        </w:tc>
        <w:tc>
          <w:tcPr>
            <w:tcW w:w="184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2144</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0</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0</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53</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r w:rsidRPr="00DF562A">
              <w:rPr>
                <w:rFonts w:cstheme="minorHAnsi"/>
                <w:color w:val="000000"/>
                <w:sz w:val="20"/>
                <w:szCs w:val="20"/>
              </w:rPr>
              <w:t>45</w:t>
            </w:r>
          </w:p>
        </w:tc>
      </w:tr>
      <w:tr w:rsidR="004C77C3" w:rsidRPr="00431652" w:rsidTr="00324AFD">
        <w:tc>
          <w:tcPr>
            <w:tcW w:w="280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rPr>
                <w:rFonts w:cstheme="minorHAnsi"/>
                <w:sz w:val="20"/>
                <w:szCs w:val="20"/>
              </w:rPr>
            </w:pPr>
            <w:r w:rsidRPr="00DF562A">
              <w:rPr>
                <w:rFonts w:cstheme="minorHAnsi"/>
                <w:bCs/>
                <w:color w:val="000000"/>
                <w:sz w:val="20"/>
                <w:szCs w:val="20"/>
              </w:rPr>
              <w:t>Rural Water Guidelines</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177</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23</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200</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16</w:t>
            </w:r>
          </w:p>
        </w:tc>
        <w:tc>
          <w:tcPr>
            <w:tcW w:w="184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267</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0</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0</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5</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65</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r w:rsidRPr="00DF562A">
              <w:rPr>
                <w:rFonts w:cstheme="minorHAnsi"/>
                <w:color w:val="000000"/>
                <w:sz w:val="20"/>
                <w:szCs w:val="20"/>
              </w:rPr>
              <w:t>30</w:t>
            </w:r>
          </w:p>
        </w:tc>
      </w:tr>
      <w:tr w:rsidR="004C77C3" w:rsidRPr="00431652" w:rsidTr="00324AFD">
        <w:tc>
          <w:tcPr>
            <w:tcW w:w="280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rPr>
                <w:rFonts w:cstheme="minorHAnsi"/>
                <w:sz w:val="20"/>
                <w:szCs w:val="20"/>
              </w:rPr>
            </w:pPr>
            <w:r w:rsidRPr="00DF562A">
              <w:rPr>
                <w:rFonts w:cstheme="minorHAnsi"/>
                <w:bCs/>
                <w:color w:val="000000"/>
                <w:sz w:val="20"/>
                <w:szCs w:val="20"/>
              </w:rPr>
              <w:t>Sanitation service delivery</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458</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111</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569</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20</w:t>
            </w:r>
          </w:p>
        </w:tc>
        <w:tc>
          <w:tcPr>
            <w:tcW w:w="184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2085</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0</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2</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2</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53</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r w:rsidRPr="00DF562A">
              <w:rPr>
                <w:rFonts w:cstheme="minorHAnsi"/>
                <w:color w:val="000000"/>
                <w:sz w:val="20"/>
                <w:szCs w:val="20"/>
              </w:rPr>
              <w:t>43</w:t>
            </w:r>
          </w:p>
        </w:tc>
      </w:tr>
      <w:tr w:rsidR="004C77C3" w:rsidRPr="00431652" w:rsidTr="00324AFD">
        <w:tc>
          <w:tcPr>
            <w:tcW w:w="280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rPr>
                <w:rFonts w:cstheme="minorHAnsi"/>
                <w:sz w:val="20"/>
                <w:szCs w:val="20"/>
              </w:rPr>
            </w:pPr>
            <w:r w:rsidRPr="00DF562A">
              <w:rPr>
                <w:rFonts w:cstheme="minorHAnsi"/>
                <w:bCs/>
                <w:color w:val="000000"/>
                <w:sz w:val="20"/>
                <w:szCs w:val="20"/>
              </w:rPr>
              <w:t>SIBS</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62</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17</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79</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9</w:t>
            </w:r>
          </w:p>
        </w:tc>
        <w:tc>
          <w:tcPr>
            <w:tcW w:w="184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r w:rsidRPr="00DF562A">
              <w:rPr>
                <w:rFonts w:cstheme="minorHAnsi"/>
                <w:color w:val="000000"/>
                <w:sz w:val="20"/>
                <w:szCs w:val="20"/>
              </w:rPr>
              <w:t>79</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p>
        </w:tc>
      </w:tr>
      <w:tr w:rsidR="004C77C3" w:rsidRPr="00431652" w:rsidTr="00324AFD">
        <w:tc>
          <w:tcPr>
            <w:tcW w:w="280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rPr>
                <w:rFonts w:cstheme="minorHAnsi"/>
                <w:sz w:val="20"/>
                <w:szCs w:val="20"/>
              </w:rPr>
            </w:pPr>
            <w:r w:rsidRPr="00DF562A">
              <w:rPr>
                <w:rFonts w:cstheme="minorHAnsi"/>
                <w:bCs/>
                <w:color w:val="000000"/>
                <w:sz w:val="20"/>
                <w:szCs w:val="20"/>
              </w:rPr>
              <w:t>Water Resources Management</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5</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6</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6</w:t>
            </w:r>
          </w:p>
        </w:tc>
        <w:tc>
          <w:tcPr>
            <w:tcW w:w="184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r w:rsidRPr="00DF562A">
              <w:rPr>
                <w:rFonts w:cstheme="minorHAnsi"/>
                <w:color w:val="000000"/>
                <w:sz w:val="20"/>
                <w:szCs w:val="20"/>
              </w:rPr>
              <w:t>50</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p>
        </w:tc>
      </w:tr>
      <w:tr w:rsidR="004C77C3" w:rsidRPr="00431652" w:rsidTr="00324AFD">
        <w:trPr>
          <w:trHeight w:val="289"/>
        </w:trPr>
        <w:tc>
          <w:tcPr>
            <w:tcW w:w="280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rPr>
                <w:rFonts w:cstheme="minorHAnsi"/>
                <w:sz w:val="20"/>
                <w:szCs w:val="20"/>
              </w:rPr>
            </w:pPr>
            <w:r w:rsidRPr="00DF562A">
              <w:rPr>
                <w:rFonts w:cstheme="minorHAnsi"/>
                <w:bCs/>
                <w:color w:val="000000"/>
                <w:sz w:val="20"/>
                <w:szCs w:val="20"/>
              </w:rPr>
              <w:t>Water service delivery</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415</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122</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537</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31</w:t>
            </w:r>
          </w:p>
        </w:tc>
        <w:tc>
          <w:tcPr>
            <w:tcW w:w="184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1852.5</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w:t>
            </w:r>
          </w:p>
        </w:tc>
        <w:tc>
          <w:tcPr>
            <w:tcW w:w="992"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0</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3</w:t>
            </w:r>
          </w:p>
        </w:tc>
        <w:tc>
          <w:tcPr>
            <w:tcW w:w="127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69</w:t>
            </w:r>
          </w:p>
        </w:tc>
        <w:tc>
          <w:tcPr>
            <w:tcW w:w="127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r w:rsidRPr="00DF562A">
              <w:rPr>
                <w:rFonts w:cstheme="minorHAnsi"/>
                <w:color w:val="000000"/>
                <w:sz w:val="20"/>
                <w:szCs w:val="20"/>
              </w:rPr>
              <w:t>28</w:t>
            </w:r>
          </w:p>
        </w:tc>
      </w:tr>
      <w:tr w:rsidR="004C77C3" w:rsidRPr="00431652" w:rsidTr="00324AFD">
        <w:trPr>
          <w:trHeight w:val="289"/>
        </w:trPr>
        <w:tc>
          <w:tcPr>
            <w:tcW w:w="2802" w:type="dxa"/>
            <w:tcBorders>
              <w:top w:val="single" w:sz="4" w:space="0" w:color="C6D9F1" w:themeColor="text2" w:themeTint="33"/>
              <w:left w:val="single" w:sz="4" w:space="0" w:color="C6D9F1" w:themeColor="text2" w:themeTint="33"/>
              <w:bottom w:val="single" w:sz="4" w:space="0" w:color="DDD9C3" w:themeColor="background2" w:themeShade="E6"/>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rPr>
                <w:rFonts w:cstheme="minorHAnsi"/>
                <w:sz w:val="20"/>
                <w:szCs w:val="20"/>
              </w:rPr>
            </w:pPr>
            <w:r w:rsidRPr="00DF562A">
              <w:rPr>
                <w:rFonts w:cstheme="minorHAnsi"/>
                <w:bCs/>
                <w:color w:val="000000"/>
                <w:sz w:val="20"/>
                <w:szCs w:val="20"/>
              </w:rPr>
              <w:t>Other</w:t>
            </w:r>
          </w:p>
        </w:tc>
        <w:tc>
          <w:tcPr>
            <w:tcW w:w="1275" w:type="dxa"/>
            <w:tcBorders>
              <w:top w:val="single" w:sz="4" w:space="0" w:color="C6D9F1" w:themeColor="text2" w:themeTint="33"/>
              <w:left w:val="single" w:sz="4" w:space="0" w:color="C6D9F1" w:themeColor="text2" w:themeTint="33"/>
              <w:bottom w:val="single" w:sz="4" w:space="0" w:color="DDD9C3" w:themeColor="background2" w:themeShade="E6"/>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78</w:t>
            </w:r>
          </w:p>
        </w:tc>
        <w:tc>
          <w:tcPr>
            <w:tcW w:w="1276" w:type="dxa"/>
            <w:tcBorders>
              <w:top w:val="single" w:sz="4" w:space="0" w:color="C6D9F1" w:themeColor="text2" w:themeTint="33"/>
              <w:left w:val="single" w:sz="4" w:space="0" w:color="C6D9F1" w:themeColor="text2" w:themeTint="33"/>
              <w:bottom w:val="single" w:sz="4" w:space="0" w:color="DDD9C3" w:themeColor="background2" w:themeShade="E6"/>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34</w:t>
            </w:r>
          </w:p>
        </w:tc>
        <w:tc>
          <w:tcPr>
            <w:tcW w:w="992" w:type="dxa"/>
            <w:tcBorders>
              <w:top w:val="single" w:sz="4" w:space="0" w:color="C6D9F1" w:themeColor="text2" w:themeTint="33"/>
              <w:left w:val="single" w:sz="4" w:space="0" w:color="C6D9F1" w:themeColor="text2" w:themeTint="33"/>
              <w:bottom w:val="single" w:sz="4" w:space="0" w:color="DDD9C3" w:themeColor="background2" w:themeShade="E6"/>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112</w:t>
            </w:r>
          </w:p>
        </w:tc>
        <w:tc>
          <w:tcPr>
            <w:tcW w:w="1276" w:type="dxa"/>
            <w:tcBorders>
              <w:top w:val="single" w:sz="4" w:space="0" w:color="C6D9F1" w:themeColor="text2" w:themeTint="33"/>
              <w:left w:val="single" w:sz="4" w:space="0" w:color="C6D9F1" w:themeColor="text2" w:themeTint="33"/>
              <w:bottom w:val="single" w:sz="4" w:space="0" w:color="DDD9C3" w:themeColor="background2" w:themeShade="E6"/>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3</w:t>
            </w:r>
          </w:p>
        </w:tc>
        <w:tc>
          <w:tcPr>
            <w:tcW w:w="1843" w:type="dxa"/>
            <w:tcBorders>
              <w:top w:val="single" w:sz="4" w:space="0" w:color="C6D9F1" w:themeColor="text2" w:themeTint="33"/>
              <w:left w:val="single" w:sz="4" w:space="0" w:color="C6D9F1" w:themeColor="text2" w:themeTint="33"/>
              <w:bottom w:val="single" w:sz="4" w:space="0" w:color="DDD9C3" w:themeColor="background2" w:themeShade="E6"/>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236</w:t>
            </w:r>
          </w:p>
        </w:tc>
        <w:tc>
          <w:tcPr>
            <w:tcW w:w="1276" w:type="dxa"/>
            <w:tcBorders>
              <w:top w:val="single" w:sz="4" w:space="0" w:color="C6D9F1" w:themeColor="text2" w:themeTint="33"/>
              <w:left w:val="single" w:sz="4" w:space="0" w:color="C6D9F1" w:themeColor="text2" w:themeTint="33"/>
              <w:bottom w:val="single" w:sz="4" w:space="0" w:color="DDD9C3" w:themeColor="background2" w:themeShade="E6"/>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0</w:t>
            </w:r>
          </w:p>
        </w:tc>
        <w:tc>
          <w:tcPr>
            <w:tcW w:w="992" w:type="dxa"/>
            <w:tcBorders>
              <w:top w:val="single" w:sz="4" w:space="0" w:color="C6D9F1" w:themeColor="text2" w:themeTint="33"/>
              <w:left w:val="single" w:sz="4" w:space="0" w:color="C6D9F1" w:themeColor="text2" w:themeTint="33"/>
              <w:bottom w:val="single" w:sz="4" w:space="0" w:color="DDD9C3" w:themeColor="background2" w:themeShade="E6"/>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2</w:t>
            </w:r>
          </w:p>
        </w:tc>
        <w:tc>
          <w:tcPr>
            <w:tcW w:w="1276" w:type="dxa"/>
            <w:tcBorders>
              <w:top w:val="single" w:sz="4" w:space="0" w:color="C6D9F1" w:themeColor="text2" w:themeTint="33"/>
              <w:left w:val="single" w:sz="4" w:space="0" w:color="C6D9F1" w:themeColor="text2" w:themeTint="33"/>
              <w:bottom w:val="single" w:sz="4" w:space="0" w:color="DDD9C3" w:themeColor="background2" w:themeShade="E6"/>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0</w:t>
            </w:r>
          </w:p>
        </w:tc>
        <w:tc>
          <w:tcPr>
            <w:tcW w:w="1275" w:type="dxa"/>
            <w:tcBorders>
              <w:top w:val="single" w:sz="4" w:space="0" w:color="C6D9F1" w:themeColor="text2" w:themeTint="33"/>
              <w:left w:val="single" w:sz="4" w:space="0" w:color="C6D9F1" w:themeColor="text2" w:themeTint="33"/>
              <w:bottom w:val="single" w:sz="4" w:space="0" w:color="DDD9C3" w:themeColor="background2" w:themeShade="E6"/>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sz w:val="20"/>
                <w:szCs w:val="20"/>
              </w:rPr>
            </w:pPr>
            <w:r w:rsidRPr="00DF562A">
              <w:rPr>
                <w:rFonts w:cstheme="minorHAnsi"/>
                <w:color w:val="000000"/>
                <w:sz w:val="20"/>
                <w:szCs w:val="20"/>
              </w:rPr>
              <w:t>60</w:t>
            </w:r>
          </w:p>
        </w:tc>
        <w:tc>
          <w:tcPr>
            <w:tcW w:w="1276" w:type="dxa"/>
            <w:tcBorders>
              <w:top w:val="single" w:sz="4" w:space="0" w:color="C6D9F1" w:themeColor="text2" w:themeTint="33"/>
              <w:left w:val="single" w:sz="4" w:space="0" w:color="C6D9F1" w:themeColor="text2" w:themeTint="33"/>
              <w:bottom w:val="single" w:sz="4" w:space="0" w:color="DDD9C3" w:themeColor="background2" w:themeShade="E6"/>
              <w:right w:val="single" w:sz="4" w:space="0" w:color="C6D9F1" w:themeColor="text2" w:themeTint="33"/>
            </w:tcBorders>
            <w:shd w:val="clear" w:color="auto" w:fill="F2DBDB" w:themeFill="accent2" w:themeFillTint="33"/>
          </w:tcPr>
          <w:p w:rsidR="004C77C3" w:rsidRPr="00DF562A" w:rsidRDefault="004C77C3" w:rsidP="00324AFD">
            <w:pPr>
              <w:widowControl w:val="0"/>
              <w:autoSpaceDE w:val="0"/>
              <w:autoSpaceDN w:val="0"/>
              <w:adjustRightInd w:val="0"/>
              <w:spacing w:before="113"/>
              <w:jc w:val="center"/>
              <w:rPr>
                <w:rFonts w:cstheme="minorHAnsi"/>
                <w:color w:val="000000"/>
                <w:sz w:val="20"/>
                <w:szCs w:val="20"/>
              </w:rPr>
            </w:pPr>
            <w:r w:rsidRPr="00DF562A">
              <w:rPr>
                <w:rFonts w:cstheme="minorHAnsi"/>
                <w:color w:val="000000"/>
                <w:sz w:val="20"/>
                <w:szCs w:val="20"/>
              </w:rPr>
              <w:t>38</w:t>
            </w:r>
          </w:p>
        </w:tc>
      </w:tr>
      <w:tr w:rsidR="004C77C3" w:rsidRPr="00331540" w:rsidTr="00324AFD">
        <w:trPr>
          <w:trHeight w:val="289"/>
        </w:trPr>
        <w:tc>
          <w:tcPr>
            <w:tcW w:w="2802"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2DBDB" w:themeFill="accent2" w:themeFillTint="33"/>
          </w:tcPr>
          <w:p w:rsidR="004C77C3" w:rsidRPr="00331540" w:rsidRDefault="004C77C3" w:rsidP="00324AFD">
            <w:pPr>
              <w:widowControl w:val="0"/>
              <w:autoSpaceDE w:val="0"/>
              <w:autoSpaceDN w:val="0"/>
              <w:adjustRightInd w:val="0"/>
              <w:spacing w:before="83"/>
              <w:rPr>
                <w:rFonts w:cstheme="minorHAnsi"/>
                <w:b/>
                <w:sz w:val="20"/>
                <w:szCs w:val="20"/>
              </w:rPr>
            </w:pPr>
            <w:r w:rsidRPr="00331540">
              <w:rPr>
                <w:rFonts w:cstheme="minorHAnsi"/>
                <w:b/>
                <w:sz w:val="20"/>
                <w:szCs w:val="20"/>
              </w:rPr>
              <w:t>Totals</w:t>
            </w:r>
          </w:p>
        </w:tc>
        <w:tc>
          <w:tcPr>
            <w:tcW w:w="1275"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2DBDB" w:themeFill="accent2" w:themeFillTint="33"/>
          </w:tcPr>
          <w:p w:rsidR="004C77C3" w:rsidRPr="00331540" w:rsidRDefault="004C77C3" w:rsidP="00324AFD">
            <w:pPr>
              <w:widowControl w:val="0"/>
              <w:autoSpaceDE w:val="0"/>
              <w:autoSpaceDN w:val="0"/>
              <w:adjustRightInd w:val="0"/>
              <w:spacing w:before="83"/>
              <w:jc w:val="center"/>
              <w:rPr>
                <w:rFonts w:cstheme="minorHAnsi"/>
                <w:b/>
                <w:sz w:val="20"/>
                <w:szCs w:val="20"/>
              </w:rPr>
            </w:pPr>
            <w:r w:rsidRPr="00331540">
              <w:rPr>
                <w:rFonts w:cstheme="minorHAnsi"/>
                <w:b/>
                <w:bCs/>
                <w:color w:val="000000"/>
                <w:sz w:val="20"/>
                <w:szCs w:val="20"/>
              </w:rPr>
              <w:t>4982</w:t>
            </w:r>
          </w:p>
        </w:tc>
        <w:tc>
          <w:tcPr>
            <w:tcW w:w="127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2DBDB" w:themeFill="accent2" w:themeFillTint="33"/>
          </w:tcPr>
          <w:p w:rsidR="004C77C3" w:rsidRPr="00331540" w:rsidRDefault="004C77C3" w:rsidP="00324AFD">
            <w:pPr>
              <w:widowControl w:val="0"/>
              <w:autoSpaceDE w:val="0"/>
              <w:autoSpaceDN w:val="0"/>
              <w:adjustRightInd w:val="0"/>
              <w:spacing w:before="83"/>
              <w:jc w:val="center"/>
              <w:rPr>
                <w:rFonts w:cstheme="minorHAnsi"/>
                <w:b/>
                <w:sz w:val="20"/>
                <w:szCs w:val="20"/>
              </w:rPr>
            </w:pPr>
            <w:r w:rsidRPr="00331540">
              <w:rPr>
                <w:rFonts w:cstheme="minorHAnsi"/>
                <w:b/>
                <w:bCs/>
                <w:color w:val="000000"/>
                <w:sz w:val="20"/>
                <w:szCs w:val="20"/>
              </w:rPr>
              <w:t>2293</w:t>
            </w:r>
          </w:p>
        </w:tc>
        <w:tc>
          <w:tcPr>
            <w:tcW w:w="992"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2DBDB" w:themeFill="accent2" w:themeFillTint="33"/>
          </w:tcPr>
          <w:p w:rsidR="004C77C3" w:rsidRPr="00331540" w:rsidRDefault="004C77C3" w:rsidP="00324AFD">
            <w:pPr>
              <w:widowControl w:val="0"/>
              <w:autoSpaceDE w:val="0"/>
              <w:autoSpaceDN w:val="0"/>
              <w:adjustRightInd w:val="0"/>
              <w:spacing w:before="83"/>
              <w:jc w:val="center"/>
              <w:rPr>
                <w:rFonts w:cstheme="minorHAnsi"/>
                <w:b/>
                <w:sz w:val="20"/>
                <w:szCs w:val="20"/>
              </w:rPr>
            </w:pPr>
            <w:r w:rsidRPr="00331540">
              <w:rPr>
                <w:rFonts w:cstheme="minorHAnsi"/>
                <w:b/>
                <w:bCs/>
                <w:color w:val="000000"/>
                <w:sz w:val="20"/>
                <w:szCs w:val="20"/>
              </w:rPr>
              <w:t>7275</w:t>
            </w:r>
          </w:p>
        </w:tc>
        <w:tc>
          <w:tcPr>
            <w:tcW w:w="127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2DBDB" w:themeFill="accent2" w:themeFillTint="33"/>
          </w:tcPr>
          <w:p w:rsidR="004C77C3" w:rsidRPr="00331540" w:rsidRDefault="004C77C3" w:rsidP="00324AFD">
            <w:pPr>
              <w:widowControl w:val="0"/>
              <w:autoSpaceDE w:val="0"/>
              <w:autoSpaceDN w:val="0"/>
              <w:adjustRightInd w:val="0"/>
              <w:spacing w:before="83"/>
              <w:jc w:val="center"/>
              <w:rPr>
                <w:rFonts w:cstheme="minorHAnsi"/>
                <w:b/>
                <w:sz w:val="20"/>
                <w:szCs w:val="20"/>
              </w:rPr>
            </w:pPr>
            <w:r w:rsidRPr="00331540">
              <w:rPr>
                <w:rFonts w:cstheme="minorHAnsi"/>
                <w:b/>
                <w:bCs/>
                <w:color w:val="000000"/>
                <w:sz w:val="20"/>
                <w:szCs w:val="20"/>
              </w:rPr>
              <w:t>325</w:t>
            </w:r>
          </w:p>
        </w:tc>
        <w:tc>
          <w:tcPr>
            <w:tcW w:w="1843"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2DBDB" w:themeFill="accent2" w:themeFillTint="33"/>
          </w:tcPr>
          <w:p w:rsidR="004C77C3" w:rsidRPr="00331540" w:rsidRDefault="004C77C3" w:rsidP="00324AFD">
            <w:pPr>
              <w:widowControl w:val="0"/>
              <w:autoSpaceDE w:val="0"/>
              <w:autoSpaceDN w:val="0"/>
              <w:adjustRightInd w:val="0"/>
              <w:spacing w:before="83"/>
              <w:jc w:val="center"/>
              <w:rPr>
                <w:rFonts w:cstheme="minorHAnsi"/>
                <w:b/>
                <w:bCs/>
                <w:color w:val="000000"/>
                <w:sz w:val="20"/>
                <w:szCs w:val="20"/>
              </w:rPr>
            </w:pPr>
            <w:r w:rsidRPr="00331540">
              <w:rPr>
                <w:rFonts w:cstheme="minorHAnsi"/>
                <w:b/>
                <w:bCs/>
                <w:color w:val="000000"/>
                <w:sz w:val="20"/>
                <w:szCs w:val="20"/>
              </w:rPr>
              <w:t>45933</w:t>
            </w:r>
          </w:p>
        </w:tc>
        <w:tc>
          <w:tcPr>
            <w:tcW w:w="127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2DBDB" w:themeFill="accent2" w:themeFillTint="33"/>
          </w:tcPr>
          <w:p w:rsidR="004C77C3" w:rsidRPr="00331540" w:rsidRDefault="004C77C3" w:rsidP="00324AFD">
            <w:pPr>
              <w:widowControl w:val="0"/>
              <w:autoSpaceDE w:val="0"/>
              <w:autoSpaceDN w:val="0"/>
              <w:adjustRightInd w:val="0"/>
              <w:spacing w:before="113"/>
              <w:jc w:val="right"/>
              <w:rPr>
                <w:rFonts w:cstheme="minorHAnsi"/>
                <w:b/>
                <w:color w:val="000000"/>
                <w:sz w:val="20"/>
                <w:szCs w:val="20"/>
              </w:rPr>
            </w:pPr>
          </w:p>
        </w:tc>
        <w:tc>
          <w:tcPr>
            <w:tcW w:w="992"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2DBDB" w:themeFill="accent2" w:themeFillTint="33"/>
          </w:tcPr>
          <w:p w:rsidR="004C77C3" w:rsidRPr="00331540" w:rsidRDefault="004C77C3" w:rsidP="00324AFD">
            <w:pPr>
              <w:widowControl w:val="0"/>
              <w:autoSpaceDE w:val="0"/>
              <w:autoSpaceDN w:val="0"/>
              <w:adjustRightInd w:val="0"/>
              <w:spacing w:before="113"/>
              <w:jc w:val="right"/>
              <w:rPr>
                <w:rFonts w:cstheme="minorHAnsi"/>
                <w:b/>
                <w:color w:val="000000"/>
                <w:sz w:val="20"/>
                <w:szCs w:val="20"/>
              </w:rPr>
            </w:pPr>
          </w:p>
        </w:tc>
        <w:tc>
          <w:tcPr>
            <w:tcW w:w="127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2DBDB" w:themeFill="accent2" w:themeFillTint="33"/>
          </w:tcPr>
          <w:p w:rsidR="004C77C3" w:rsidRPr="00331540" w:rsidRDefault="004C77C3" w:rsidP="00324AFD">
            <w:pPr>
              <w:widowControl w:val="0"/>
              <w:autoSpaceDE w:val="0"/>
              <w:autoSpaceDN w:val="0"/>
              <w:adjustRightInd w:val="0"/>
              <w:spacing w:before="113"/>
              <w:jc w:val="right"/>
              <w:rPr>
                <w:rFonts w:cstheme="minorHAnsi"/>
                <w:b/>
                <w:color w:val="000000"/>
                <w:sz w:val="20"/>
                <w:szCs w:val="20"/>
              </w:rPr>
            </w:pPr>
          </w:p>
        </w:tc>
        <w:tc>
          <w:tcPr>
            <w:tcW w:w="1275"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2DBDB" w:themeFill="accent2" w:themeFillTint="33"/>
          </w:tcPr>
          <w:p w:rsidR="004C77C3" w:rsidRPr="00331540" w:rsidRDefault="004C77C3" w:rsidP="00324AFD">
            <w:pPr>
              <w:widowControl w:val="0"/>
              <w:autoSpaceDE w:val="0"/>
              <w:autoSpaceDN w:val="0"/>
              <w:adjustRightInd w:val="0"/>
              <w:spacing w:before="113"/>
              <w:jc w:val="right"/>
              <w:rPr>
                <w:rFonts w:cstheme="minorHAnsi"/>
                <w:b/>
                <w:color w:val="000000"/>
                <w:sz w:val="20"/>
                <w:szCs w:val="20"/>
              </w:rPr>
            </w:pPr>
          </w:p>
        </w:tc>
        <w:tc>
          <w:tcPr>
            <w:tcW w:w="127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shd w:val="clear" w:color="auto" w:fill="F2DBDB" w:themeFill="accent2" w:themeFillTint="33"/>
          </w:tcPr>
          <w:p w:rsidR="004C77C3" w:rsidRPr="00331540" w:rsidRDefault="004C77C3" w:rsidP="00324AFD">
            <w:pPr>
              <w:widowControl w:val="0"/>
              <w:autoSpaceDE w:val="0"/>
              <w:autoSpaceDN w:val="0"/>
              <w:adjustRightInd w:val="0"/>
              <w:spacing w:before="113"/>
              <w:jc w:val="right"/>
              <w:rPr>
                <w:rFonts w:cstheme="minorHAnsi"/>
                <w:b/>
                <w:color w:val="000000"/>
                <w:sz w:val="20"/>
                <w:szCs w:val="20"/>
              </w:rPr>
            </w:pPr>
          </w:p>
        </w:tc>
      </w:tr>
    </w:tbl>
    <w:p w:rsidR="004C77C3" w:rsidRPr="00A750B8" w:rsidRDefault="004C77C3" w:rsidP="004C77C3">
      <w:pPr>
        <w:rPr>
          <w:b/>
          <w:bCs/>
          <w:caps/>
          <w:color w:val="FFFFFF" w:themeColor="background1"/>
          <w:spacing w:val="15"/>
          <w:lang w:val="en-GB" w:eastAsia="en-US" w:bidi="en-US"/>
        </w:rPr>
      </w:pPr>
      <w:r w:rsidRPr="00331540">
        <w:rPr>
          <w:rFonts w:cstheme="minorHAnsi"/>
          <w:b/>
          <w:bCs/>
          <w:i/>
          <w:iCs/>
          <w:noProof/>
          <w:color w:val="000080"/>
          <w:sz w:val="16"/>
          <w:szCs w:val="16"/>
        </w:rPr>
        <w:drawing>
          <wp:anchor distT="0" distB="0" distL="114300" distR="114300" simplePos="0" relativeHeight="251665408" behindDoc="0" locked="0" layoutInCell="1" allowOverlap="1" wp14:anchorId="2931AEA5" wp14:editId="7205B699">
            <wp:simplePos x="0" y="0"/>
            <wp:positionH relativeFrom="column">
              <wp:posOffset>3857403</wp:posOffset>
            </wp:positionH>
            <wp:positionV relativeFrom="paragraph">
              <wp:posOffset>221024</wp:posOffset>
            </wp:positionV>
            <wp:extent cx="5972943" cy="2062717"/>
            <wp:effectExtent l="0" t="0" r="27940" b="13970"/>
            <wp:wrapNone/>
            <wp:docPr id="6" name="Object 2" descr="training participation by organisation type"/>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331540">
        <w:rPr>
          <w:rFonts w:cstheme="minorHAnsi"/>
          <w:b/>
          <w:bCs/>
          <w:i/>
          <w:iCs/>
          <w:color w:val="000080"/>
          <w:sz w:val="16"/>
          <w:szCs w:val="16"/>
        </w:rPr>
        <w:t xml:space="preserve"> </w:t>
      </w:r>
      <w:bookmarkStart w:id="6" w:name="_Toc328912247"/>
      <w:r w:rsidRPr="00A750B8">
        <w:rPr>
          <w:b/>
          <w:bCs/>
          <w:caps/>
          <w:color w:val="FFFFFF" w:themeColor="background1"/>
          <w:spacing w:val="15"/>
          <w:lang w:val="en-GB" w:eastAsia="en-US" w:bidi="en-US"/>
        </w:rPr>
        <w:t>nfomatio</w:t>
      </w:r>
      <w:bookmarkEnd w:id="6"/>
      <w:r w:rsidRPr="00331540">
        <w:rPr>
          <w:b/>
          <w:noProof/>
        </w:rPr>
        <w:drawing>
          <wp:anchor distT="0" distB="0" distL="114300" distR="114300" simplePos="0" relativeHeight="251664384" behindDoc="0" locked="0" layoutInCell="1" allowOverlap="1" wp14:anchorId="603AF06F" wp14:editId="5026BEE5">
            <wp:simplePos x="0" y="0"/>
            <wp:positionH relativeFrom="column">
              <wp:posOffset>-66040</wp:posOffset>
            </wp:positionH>
            <wp:positionV relativeFrom="paragraph">
              <wp:posOffset>220980</wp:posOffset>
            </wp:positionV>
            <wp:extent cx="3840480" cy="2062480"/>
            <wp:effectExtent l="0" t="0" r="26670" b="13970"/>
            <wp:wrapNone/>
            <wp:docPr id="9" name="Object 9" descr="training participants by yea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AA5C1F" w:rsidRDefault="00AA5C1F" w:rsidP="00CC45EF"/>
    <w:p w:rsidR="004C77C3" w:rsidRDefault="004C77C3" w:rsidP="00CC45EF">
      <w:r>
        <w:br w:type="page"/>
      </w:r>
    </w:p>
    <w:p w:rsidR="004C77C3" w:rsidRDefault="004C77C3" w:rsidP="00CC45EF">
      <w:pPr>
        <w:sectPr w:rsidR="004C77C3" w:rsidSect="007F6C87">
          <w:footerReference w:type="default" r:id="rId20"/>
          <w:pgSz w:w="16836" w:h="11904" w:orient="landscape" w:code="9"/>
          <w:pgMar w:top="340" w:right="720" w:bottom="340" w:left="720" w:header="578" w:footer="0" w:gutter="0"/>
          <w:cols w:space="720"/>
          <w:noEndnote/>
          <w:docGrid w:linePitch="299"/>
        </w:sectPr>
      </w:pPr>
    </w:p>
    <w:p w:rsidR="004C77C3" w:rsidRPr="007539E0" w:rsidRDefault="004C77C3" w:rsidP="004C77C3">
      <w:pPr>
        <w:pBdr>
          <w:top w:val="single" w:sz="24" w:space="0" w:color="727CA3"/>
          <w:left w:val="single" w:sz="24" w:space="0" w:color="727CA3"/>
          <w:bottom w:val="single" w:sz="24" w:space="0" w:color="727CA3"/>
          <w:right w:val="single" w:sz="24" w:space="0" w:color="727CA3"/>
        </w:pBdr>
        <w:shd w:val="clear" w:color="auto" w:fill="727CA3"/>
        <w:spacing w:before="200"/>
        <w:outlineLvl w:val="0"/>
        <w:rPr>
          <w:rFonts w:ascii="Calibri" w:hAnsi="Calibri"/>
          <w:b/>
          <w:bCs/>
          <w:caps/>
          <w:color w:val="FFFFFF"/>
          <w:spacing w:val="15"/>
          <w:lang w:val="en-GB" w:eastAsia="en-US" w:bidi="en-US"/>
        </w:rPr>
      </w:pPr>
      <w:r w:rsidRPr="007539E0">
        <w:rPr>
          <w:rFonts w:ascii="Calibri" w:hAnsi="Calibri"/>
          <w:b/>
          <w:bCs/>
          <w:caps/>
          <w:color w:val="FFFFFF"/>
          <w:spacing w:val="15"/>
          <w:lang w:val="en-GB" w:eastAsia="en-US" w:bidi="en-US"/>
        </w:rPr>
        <w:lastRenderedPageBreak/>
        <w:t>Annex 13 – Summary of Recommendations for BESIK2</w:t>
      </w:r>
    </w:p>
    <w:p w:rsidR="004C77C3" w:rsidRPr="00C31D03" w:rsidRDefault="004C77C3" w:rsidP="004C77C3">
      <w:pPr>
        <w:pStyle w:val="Heading3"/>
        <w:numPr>
          <w:ilvl w:val="0"/>
          <w:numId w:val="0"/>
        </w:numPr>
        <w:ind w:left="709" w:hanging="709"/>
      </w:pPr>
      <w:bookmarkStart w:id="7" w:name="_Toc327968983"/>
      <w:r w:rsidRPr="00C31D03">
        <w:t>Delivery of sustainable rural water services</w:t>
      </w:r>
      <w:bookmarkEnd w:id="7"/>
    </w:p>
    <w:tbl>
      <w:tblPr>
        <w:tblStyle w:val="TableGrid"/>
        <w:tblW w:w="0" w:type="auto"/>
        <w:tblInd w:w="108" w:type="dxa"/>
        <w:tblLook w:val="04A0" w:firstRow="1" w:lastRow="0" w:firstColumn="1" w:lastColumn="0" w:noHBand="0" w:noVBand="1"/>
      </w:tblPr>
      <w:tblGrid>
        <w:gridCol w:w="567"/>
        <w:gridCol w:w="8793"/>
      </w:tblGrid>
      <w:tr w:rsidR="004C77C3" w:rsidTr="00324AFD">
        <w:tc>
          <w:tcPr>
            <w:tcW w:w="567" w:type="dxa"/>
            <w:shd w:val="clear" w:color="auto" w:fill="CCCCFF"/>
          </w:tcPr>
          <w:p w:rsidR="004C77C3" w:rsidRDefault="004C77C3" w:rsidP="00324AFD">
            <w:pPr>
              <w:pStyle w:val="ListParagraph"/>
              <w:ind w:left="0"/>
              <w:rPr>
                <w:rFonts w:cs="Arial"/>
                <w:lang w:val="en-GB"/>
              </w:rPr>
            </w:pPr>
            <w:r>
              <w:rPr>
                <w:rFonts w:cs="Arial"/>
                <w:lang w:val="en-GB"/>
              </w:rPr>
              <w:t>1</w:t>
            </w:r>
          </w:p>
        </w:tc>
        <w:tc>
          <w:tcPr>
            <w:tcW w:w="8793" w:type="dxa"/>
          </w:tcPr>
          <w:p w:rsidR="004C77C3" w:rsidRDefault="004C77C3" w:rsidP="00324AFD">
            <w:pPr>
              <w:pStyle w:val="ListParagraph"/>
              <w:ind w:left="0"/>
            </w:pPr>
            <w:r w:rsidRPr="00A0246D">
              <w:t xml:space="preserve">BESIK2 will be working with a newly elected government that is likely to be preoccupied for its first six months. It will important for AusAID and BESIK2, however, to find the space for dialogue </w:t>
            </w:r>
            <w:r>
              <w:t xml:space="preserve">on </w:t>
            </w:r>
            <w:r w:rsidRPr="00A0246D">
              <w:t>priority issues in the sector, particularl</w:t>
            </w:r>
            <w:r>
              <w:t>y sustainability and at-scale.</w:t>
            </w:r>
          </w:p>
          <w:p w:rsidR="004C77C3" w:rsidRPr="00CE0EED" w:rsidRDefault="004C77C3" w:rsidP="00324AFD">
            <w:pPr>
              <w:pStyle w:val="ListParagraph"/>
              <w:ind w:left="0"/>
              <w:rPr>
                <w:rFonts w:cs="Arial"/>
                <w:lang w:val="en-GB"/>
              </w:rPr>
            </w:pPr>
            <w:r w:rsidRPr="00A0246D">
              <w:t>Depending on the</w:t>
            </w:r>
            <w:r>
              <w:t xml:space="preserve"> new Government, BESIK2 c</w:t>
            </w:r>
            <w:r w:rsidRPr="00A0246D">
              <w:t xml:space="preserve">ould use the National </w:t>
            </w:r>
            <w:r>
              <w:t xml:space="preserve">Strategic </w:t>
            </w:r>
            <w:r w:rsidRPr="00A0246D">
              <w:t>Development Plan and associated targets as a basis for this dialogue.</w:t>
            </w:r>
          </w:p>
        </w:tc>
      </w:tr>
      <w:tr w:rsidR="004C77C3" w:rsidTr="00324AFD">
        <w:tc>
          <w:tcPr>
            <w:tcW w:w="567" w:type="dxa"/>
            <w:shd w:val="clear" w:color="auto" w:fill="CCCCFF"/>
          </w:tcPr>
          <w:p w:rsidR="004C77C3" w:rsidRDefault="004C77C3" w:rsidP="00324AFD">
            <w:pPr>
              <w:pStyle w:val="ListParagraph"/>
              <w:ind w:left="0"/>
              <w:rPr>
                <w:rFonts w:cs="Arial"/>
                <w:lang w:val="en-GB"/>
              </w:rPr>
            </w:pPr>
            <w:r>
              <w:rPr>
                <w:rFonts w:cs="Arial"/>
                <w:lang w:val="en-GB"/>
              </w:rPr>
              <w:t>2</w:t>
            </w:r>
          </w:p>
        </w:tc>
        <w:tc>
          <w:tcPr>
            <w:tcW w:w="8793" w:type="dxa"/>
          </w:tcPr>
          <w:p w:rsidR="004C77C3" w:rsidRDefault="004C77C3" w:rsidP="00324AFD">
            <w:pPr>
              <w:pStyle w:val="ListParagraph"/>
              <w:ind w:left="0"/>
              <w:rPr>
                <w:rFonts w:cs="Arial"/>
                <w:lang w:val="en-GB"/>
              </w:rPr>
            </w:pPr>
            <w:r w:rsidRPr="00CE0EED">
              <w:rPr>
                <w:rFonts w:cs="Arial"/>
                <w:lang w:val="en-GB"/>
              </w:rPr>
              <w:t xml:space="preserve">BESIK2 to work with both DNSA and ministerial levels of government to gain recognition of the importance of a service delivery (as opposed to infrastructure delivery) approach and the importance of trialling alternative institutional options for service provider models are appropriate </w:t>
            </w:r>
            <w:r>
              <w:rPr>
                <w:rFonts w:cs="Arial"/>
                <w:lang w:val="en-GB"/>
              </w:rPr>
              <w:t>to the</w:t>
            </w:r>
            <w:r w:rsidRPr="00CE0EED">
              <w:rPr>
                <w:rFonts w:cs="Arial"/>
                <w:lang w:val="en-GB"/>
              </w:rPr>
              <w:t xml:space="preserve"> Timor-Leste</w:t>
            </w:r>
            <w:r>
              <w:rPr>
                <w:rFonts w:cs="Arial"/>
                <w:lang w:val="en-GB"/>
              </w:rPr>
              <w:t xml:space="preserve"> context</w:t>
            </w:r>
            <w:r w:rsidRPr="00CE0EED">
              <w:rPr>
                <w:rFonts w:cs="Arial"/>
                <w:lang w:val="en-GB"/>
              </w:rPr>
              <w:t>.</w:t>
            </w:r>
          </w:p>
        </w:tc>
      </w:tr>
      <w:tr w:rsidR="004C77C3" w:rsidRPr="00270867" w:rsidTr="00324AFD">
        <w:tc>
          <w:tcPr>
            <w:tcW w:w="567" w:type="dxa"/>
            <w:shd w:val="clear" w:color="auto" w:fill="CCCCFF"/>
          </w:tcPr>
          <w:p w:rsidR="004C77C3" w:rsidRDefault="004C77C3" w:rsidP="00324AFD">
            <w:pPr>
              <w:pStyle w:val="ListParagraph"/>
              <w:ind w:left="0"/>
              <w:rPr>
                <w:rFonts w:cs="Arial"/>
                <w:lang w:val="en-GB"/>
              </w:rPr>
            </w:pPr>
            <w:r>
              <w:rPr>
                <w:rFonts w:cs="Arial"/>
                <w:lang w:val="en-GB"/>
              </w:rPr>
              <w:t>3</w:t>
            </w:r>
          </w:p>
        </w:tc>
        <w:tc>
          <w:tcPr>
            <w:tcW w:w="8793" w:type="dxa"/>
          </w:tcPr>
          <w:p w:rsidR="004C77C3" w:rsidRDefault="004C77C3" w:rsidP="00324AFD">
            <w:pPr>
              <w:pStyle w:val="ListParagraph"/>
              <w:ind w:left="0"/>
              <w:rPr>
                <w:rFonts w:cs="Arial"/>
                <w:lang w:val="en-GB"/>
              </w:rPr>
            </w:pPr>
            <w:r w:rsidRPr="00CE0EED">
              <w:rPr>
                <w:rFonts w:cs="Arial"/>
                <w:lang w:val="en-GB"/>
              </w:rPr>
              <w:t>BESIK2 to work with a range of stakeholders to undertake trials of options for a service delivery approach including operations and maintenance.  An effective trial of such models will require significant preparatory work including addressing existing gaps in the institutional framework (e.g. asset ownership) and addressing public financial management constraints in terms of multi-year commitments and fiscal decentralisation. Efforts to improve the supply chain for spare parts and offering a national contact for specialised technical assistance (for instance for pump systems) are needed to underpin all service models.</w:t>
            </w:r>
            <w:r>
              <w:rPr>
                <w:rFonts w:cs="Arial"/>
                <w:lang w:val="en-GB"/>
              </w:rPr>
              <w:t xml:space="preserve">  Initial steps are outlined in reports prepared by BESIK.</w:t>
            </w:r>
          </w:p>
        </w:tc>
      </w:tr>
      <w:tr w:rsidR="004C77C3" w:rsidTr="00324AFD">
        <w:tc>
          <w:tcPr>
            <w:tcW w:w="567" w:type="dxa"/>
            <w:shd w:val="clear" w:color="auto" w:fill="CCCCFF"/>
          </w:tcPr>
          <w:p w:rsidR="004C77C3" w:rsidRDefault="004C77C3" w:rsidP="00324AFD">
            <w:pPr>
              <w:pStyle w:val="ListParagraph"/>
              <w:ind w:left="0"/>
              <w:rPr>
                <w:rFonts w:cs="Arial"/>
                <w:lang w:val="en-GB"/>
              </w:rPr>
            </w:pPr>
            <w:r>
              <w:rPr>
                <w:rFonts w:cs="Arial"/>
                <w:lang w:val="en-GB"/>
              </w:rPr>
              <w:t>4</w:t>
            </w:r>
          </w:p>
        </w:tc>
        <w:tc>
          <w:tcPr>
            <w:tcW w:w="8793" w:type="dxa"/>
          </w:tcPr>
          <w:p w:rsidR="004C77C3" w:rsidRDefault="004C77C3" w:rsidP="00324AFD">
            <w:pPr>
              <w:pStyle w:val="ListParagraph"/>
              <w:ind w:left="0"/>
            </w:pPr>
            <w:proofErr w:type="gramStart"/>
            <w:r>
              <w:t>BESIK2  to</w:t>
            </w:r>
            <w:proofErr w:type="gramEnd"/>
            <w:r>
              <w:t xml:space="preserve"> work with DNSA, MoI and through whole of government channels to further assess the impact of different delivery models for rural water supply and how these models can be aligned.</w:t>
            </w:r>
          </w:p>
        </w:tc>
      </w:tr>
      <w:tr w:rsidR="004C77C3" w:rsidTr="00324AFD">
        <w:tc>
          <w:tcPr>
            <w:tcW w:w="567" w:type="dxa"/>
            <w:shd w:val="clear" w:color="auto" w:fill="CCCCFF"/>
          </w:tcPr>
          <w:p w:rsidR="004C77C3" w:rsidRDefault="004C77C3" w:rsidP="00324AFD">
            <w:pPr>
              <w:pStyle w:val="ListParagraph"/>
              <w:ind w:left="0"/>
              <w:rPr>
                <w:rFonts w:cs="Arial"/>
                <w:lang w:val="en-GB"/>
              </w:rPr>
            </w:pPr>
            <w:r>
              <w:rPr>
                <w:rFonts w:cs="Arial"/>
                <w:lang w:val="en-GB"/>
              </w:rPr>
              <w:t>6</w:t>
            </w:r>
          </w:p>
        </w:tc>
        <w:tc>
          <w:tcPr>
            <w:tcW w:w="8793" w:type="dxa"/>
          </w:tcPr>
          <w:p w:rsidR="004C77C3" w:rsidRPr="00CE0EED" w:rsidRDefault="004C77C3" w:rsidP="00324AFD">
            <w:pPr>
              <w:pStyle w:val="ListParagraph"/>
              <w:ind w:left="0"/>
              <w:rPr>
                <w:rFonts w:cs="Arial"/>
                <w:lang w:val="en-GB"/>
              </w:rPr>
            </w:pPr>
            <w:r>
              <w:t xml:space="preserve">BESIK2 to work with DNSA to strengthen the engagement with the Director General Corporate Services within MoI, with clear justification of budget figures, using evidence based presentation on the importance of MoI investment in services. </w:t>
            </w:r>
          </w:p>
        </w:tc>
      </w:tr>
      <w:tr w:rsidR="004C77C3" w:rsidTr="00324AFD">
        <w:tc>
          <w:tcPr>
            <w:tcW w:w="567" w:type="dxa"/>
            <w:shd w:val="clear" w:color="auto" w:fill="CCCCFF"/>
          </w:tcPr>
          <w:p w:rsidR="004C77C3" w:rsidRDefault="004C77C3" w:rsidP="00324AFD">
            <w:pPr>
              <w:pStyle w:val="ListParagraph"/>
              <w:ind w:left="0"/>
              <w:rPr>
                <w:rFonts w:cs="Arial"/>
                <w:lang w:val="en-GB"/>
              </w:rPr>
            </w:pPr>
            <w:r>
              <w:rPr>
                <w:rFonts w:cs="Arial"/>
                <w:lang w:val="en-GB"/>
              </w:rPr>
              <w:t>7</w:t>
            </w:r>
          </w:p>
        </w:tc>
        <w:tc>
          <w:tcPr>
            <w:tcW w:w="8793" w:type="dxa"/>
          </w:tcPr>
          <w:p w:rsidR="004C77C3" w:rsidRPr="00A41A6B" w:rsidRDefault="004C77C3" w:rsidP="00324AFD">
            <w:pPr>
              <w:rPr>
                <w:rFonts w:cstheme="minorHAnsi"/>
                <w:lang w:val="en-GB"/>
              </w:rPr>
            </w:pPr>
            <w:r w:rsidRPr="00A41A6B">
              <w:rPr>
                <w:rFonts w:cstheme="minorHAnsi"/>
                <w:lang w:val="en-GB"/>
              </w:rPr>
              <w:t xml:space="preserve">BESIK2 and DNSAS should continue to: </w:t>
            </w:r>
          </w:p>
          <w:p w:rsidR="004C77C3" w:rsidRPr="00D63A01" w:rsidRDefault="004C77C3" w:rsidP="004C77C3">
            <w:pPr>
              <w:pStyle w:val="ListParagraph"/>
              <w:numPr>
                <w:ilvl w:val="0"/>
                <w:numId w:val="4"/>
              </w:numPr>
              <w:rPr>
                <w:rFonts w:cs="Arial"/>
                <w:lang w:val="en-GB"/>
              </w:rPr>
            </w:pPr>
            <w:r w:rsidRPr="00D63A01">
              <w:rPr>
                <w:rFonts w:cs="Arial"/>
                <w:lang w:val="en-GB"/>
              </w:rPr>
              <w:t xml:space="preserve">Work with higher levels of government to </w:t>
            </w:r>
            <w:r>
              <w:rPr>
                <w:rFonts w:cs="Arial"/>
                <w:lang w:val="en-GB"/>
              </w:rPr>
              <w:t xml:space="preserve">better </w:t>
            </w:r>
            <w:r w:rsidRPr="00D63A01">
              <w:rPr>
                <w:rFonts w:cs="Arial"/>
                <w:lang w:val="en-GB"/>
              </w:rPr>
              <w:t>defin</w:t>
            </w:r>
            <w:r>
              <w:rPr>
                <w:rFonts w:cs="Arial"/>
                <w:lang w:val="en-GB"/>
              </w:rPr>
              <w:t>e w</w:t>
            </w:r>
            <w:r w:rsidRPr="00D63A01">
              <w:rPr>
                <w:rFonts w:cs="Arial"/>
                <w:lang w:val="en-GB"/>
              </w:rPr>
              <w:t xml:space="preserve">ater infrastructure </w:t>
            </w:r>
            <w:r>
              <w:rPr>
                <w:rFonts w:cs="Arial"/>
                <w:lang w:val="en-GB"/>
              </w:rPr>
              <w:t>a</w:t>
            </w:r>
            <w:r w:rsidRPr="00D63A01">
              <w:rPr>
                <w:rFonts w:cs="Arial"/>
                <w:lang w:val="en-GB"/>
              </w:rPr>
              <w:t xml:space="preserve">sset ownership in rural communities, which is a key principle underpinning O&amp;M. </w:t>
            </w:r>
          </w:p>
          <w:p w:rsidR="004C77C3" w:rsidRPr="00B351D7" w:rsidRDefault="004C77C3" w:rsidP="004C77C3">
            <w:pPr>
              <w:pStyle w:val="ListParagraph"/>
              <w:numPr>
                <w:ilvl w:val="0"/>
                <w:numId w:val="4"/>
              </w:numPr>
              <w:rPr>
                <w:rFonts w:cs="Arial"/>
                <w:lang w:val="en-GB"/>
              </w:rPr>
            </w:pPr>
            <w:r>
              <w:rPr>
                <w:lang w:val="en-GB"/>
              </w:rPr>
              <w:t>S</w:t>
            </w:r>
            <w:r w:rsidRPr="00D63A01">
              <w:rPr>
                <w:lang w:val="en-GB"/>
              </w:rPr>
              <w:t xml:space="preserve">trengthen the current institutional framework, where communities </w:t>
            </w:r>
            <w:r>
              <w:rPr>
                <w:lang w:val="en-GB"/>
              </w:rPr>
              <w:t>are</w:t>
            </w:r>
            <w:r w:rsidRPr="00D63A01">
              <w:rPr>
                <w:lang w:val="en-GB"/>
              </w:rPr>
              <w:t xml:space="preserve"> responsible for O&amp;M for small systems, and gives joint responsibility to communities and DNSA for larger systems that cover more than three communities. Suggested improvements to this model include better developed planning and support processes for communities to undertake O&amp;M, support to professionalise </w:t>
            </w:r>
            <w:r w:rsidRPr="00D63A01">
              <w:rPr>
                <w:rFonts w:cs="Arial"/>
                <w:lang w:val="en-GB"/>
              </w:rPr>
              <w:t xml:space="preserve">and formalise GMFs, and clarification of the division between DNSA/SAS responsibilities and community responsibilities, capital maintenance roles and cost-sharing arrangements. </w:t>
            </w:r>
          </w:p>
        </w:tc>
      </w:tr>
      <w:tr w:rsidR="004C77C3" w:rsidTr="00324AFD">
        <w:trPr>
          <w:trHeight w:val="1178"/>
        </w:trPr>
        <w:tc>
          <w:tcPr>
            <w:tcW w:w="567" w:type="dxa"/>
            <w:shd w:val="clear" w:color="auto" w:fill="CCCCFF"/>
          </w:tcPr>
          <w:p w:rsidR="004C77C3" w:rsidRDefault="004C77C3" w:rsidP="00324AFD">
            <w:pPr>
              <w:pStyle w:val="ListParagraph"/>
              <w:ind w:left="0"/>
              <w:rPr>
                <w:rFonts w:cs="Arial"/>
                <w:lang w:val="en-GB"/>
              </w:rPr>
            </w:pPr>
            <w:r>
              <w:rPr>
                <w:rFonts w:cs="Arial"/>
                <w:lang w:val="en-GB"/>
              </w:rPr>
              <w:t>8</w:t>
            </w:r>
          </w:p>
        </w:tc>
        <w:tc>
          <w:tcPr>
            <w:tcW w:w="8793" w:type="dxa"/>
          </w:tcPr>
          <w:p w:rsidR="004C77C3" w:rsidRDefault="004C77C3" w:rsidP="00324AFD">
            <w:pPr>
              <w:pStyle w:val="ListParagraph"/>
              <w:ind w:left="0"/>
              <w:rPr>
                <w:rFonts w:cs="Arial"/>
                <w:lang w:val="en-GB"/>
              </w:rPr>
            </w:pPr>
            <w:r w:rsidRPr="00D63A01">
              <w:rPr>
                <w:rFonts w:cs="Arial"/>
                <w:lang w:val="en-GB"/>
              </w:rPr>
              <w:t>BESIK2 to support DNSA/SAS to identify and justify required district</w:t>
            </w:r>
            <w:r>
              <w:rPr>
                <w:rFonts w:cs="Arial"/>
                <w:lang w:val="en-GB"/>
              </w:rPr>
              <w:t>-</w:t>
            </w:r>
            <w:r w:rsidRPr="00D63A01">
              <w:rPr>
                <w:rFonts w:cs="Arial"/>
                <w:lang w:val="en-GB"/>
              </w:rPr>
              <w:t>level human resources and on-going staff capacity building, including with respect to technical skills, to be able to implement O&amp;M options.</w:t>
            </w:r>
          </w:p>
        </w:tc>
      </w:tr>
      <w:tr w:rsidR="004C77C3" w:rsidTr="00324AFD">
        <w:trPr>
          <w:trHeight w:val="1178"/>
        </w:trPr>
        <w:tc>
          <w:tcPr>
            <w:tcW w:w="567" w:type="dxa"/>
            <w:shd w:val="clear" w:color="auto" w:fill="CCCCFF"/>
          </w:tcPr>
          <w:p w:rsidR="004C77C3" w:rsidRDefault="004C77C3" w:rsidP="00324AFD">
            <w:pPr>
              <w:pStyle w:val="Body-bullet"/>
              <w:numPr>
                <w:ilvl w:val="0"/>
                <w:numId w:val="0"/>
              </w:numPr>
            </w:pPr>
            <w:r>
              <w:t>9</w:t>
            </w:r>
          </w:p>
        </w:tc>
        <w:tc>
          <w:tcPr>
            <w:tcW w:w="8793" w:type="dxa"/>
          </w:tcPr>
          <w:p w:rsidR="004C77C3" w:rsidRDefault="004C77C3" w:rsidP="00324AFD">
            <w:pPr>
              <w:pStyle w:val="ListParagraph"/>
              <w:ind w:left="0"/>
              <w:rPr>
                <w:rFonts w:cs="Arial"/>
                <w:lang w:val="en-GB"/>
              </w:rPr>
            </w:pPr>
            <w:r w:rsidRPr="00D63A01">
              <w:rPr>
                <w:rFonts w:cs="Arial"/>
                <w:lang w:val="en-GB"/>
              </w:rPr>
              <w:t xml:space="preserve">BESIK2 to support DNSA to engage globally with the WASH-Cost work </w:t>
            </w:r>
            <w:r>
              <w:rPr>
                <w:rFonts w:cs="Arial"/>
                <w:lang w:val="en-GB"/>
              </w:rPr>
              <w:t>(</w:t>
            </w:r>
            <w:hyperlink r:id="rId21" w:history="1">
              <w:r w:rsidRPr="00CE0EED">
                <w:t>www.washcost.info</w:t>
              </w:r>
            </w:hyperlink>
            <w:r>
              <w:rPr>
                <w:rFonts w:cs="Arial"/>
                <w:lang w:val="en-GB"/>
              </w:rPr>
              <w:t xml:space="preserve">) </w:t>
            </w:r>
            <w:r w:rsidRPr="00D63A01">
              <w:rPr>
                <w:rFonts w:cs="Arial"/>
                <w:lang w:val="en-GB"/>
              </w:rPr>
              <w:t>and to identify further data collection (possibly a study) on actual maintenance requirements and costs. Analysis of the breadth of life-cycle costs for different system types is needed to contribute to a stronger evidence base for planning and budgeting of on-going service delivery for all sector actors.</w:t>
            </w:r>
          </w:p>
        </w:tc>
      </w:tr>
      <w:tr w:rsidR="004C77C3" w:rsidTr="00324AFD">
        <w:trPr>
          <w:trHeight w:val="1178"/>
        </w:trPr>
        <w:tc>
          <w:tcPr>
            <w:tcW w:w="567" w:type="dxa"/>
            <w:shd w:val="clear" w:color="auto" w:fill="CCCCFF"/>
          </w:tcPr>
          <w:p w:rsidR="004C77C3" w:rsidRDefault="004C77C3" w:rsidP="00324AFD">
            <w:pPr>
              <w:pStyle w:val="Body-bullet"/>
              <w:numPr>
                <w:ilvl w:val="0"/>
                <w:numId w:val="0"/>
              </w:numPr>
            </w:pPr>
            <w:r>
              <w:lastRenderedPageBreak/>
              <w:t>10</w:t>
            </w:r>
          </w:p>
        </w:tc>
        <w:tc>
          <w:tcPr>
            <w:tcW w:w="8793" w:type="dxa"/>
          </w:tcPr>
          <w:p w:rsidR="004C77C3" w:rsidRDefault="004C77C3" w:rsidP="00324AFD">
            <w:pPr>
              <w:pStyle w:val="ListParagraph"/>
              <w:ind w:left="0"/>
              <w:rPr>
                <w:rFonts w:cs="Arial"/>
                <w:lang w:val="en-GB"/>
              </w:rPr>
            </w:pPr>
            <w:r w:rsidRPr="00D63A01">
              <w:rPr>
                <w:rFonts w:cs="Arial"/>
                <w:lang w:val="en-GB"/>
              </w:rPr>
              <w:t>BESIK2 to work with DNSA, D</w:t>
            </w:r>
            <w:r>
              <w:rPr>
                <w:rFonts w:cs="Arial"/>
                <w:lang w:val="en-GB"/>
              </w:rPr>
              <w:t xml:space="preserve">irector </w:t>
            </w:r>
            <w:r w:rsidRPr="00D63A01">
              <w:rPr>
                <w:rFonts w:cs="Arial"/>
                <w:lang w:val="en-GB"/>
              </w:rPr>
              <w:t>G</w:t>
            </w:r>
            <w:r>
              <w:rPr>
                <w:rFonts w:cs="Arial"/>
                <w:lang w:val="en-GB"/>
              </w:rPr>
              <w:t>eneral</w:t>
            </w:r>
            <w:r w:rsidRPr="00D63A01">
              <w:rPr>
                <w:rFonts w:cs="Arial"/>
                <w:lang w:val="en-GB"/>
              </w:rPr>
              <w:t xml:space="preserve"> and Ministerial level to gain endorsement of sustainability indicators (e.g. functionality of water systems, GMFs, collection of funds) and targets to complement the current focus on coverage</w:t>
            </w:r>
            <w:r>
              <w:rPr>
                <w:rFonts w:cs="Arial"/>
                <w:lang w:val="en-GB"/>
              </w:rPr>
              <w:t>; and to e</w:t>
            </w:r>
            <w:r w:rsidRPr="00D63A01">
              <w:rPr>
                <w:rFonts w:cs="Arial"/>
                <w:lang w:val="en-GB"/>
              </w:rPr>
              <w:t>nsur</w:t>
            </w:r>
            <w:r>
              <w:rPr>
                <w:rFonts w:cs="Arial"/>
                <w:lang w:val="en-GB"/>
              </w:rPr>
              <w:t>e</w:t>
            </w:r>
            <w:r w:rsidRPr="00D63A01">
              <w:rPr>
                <w:rFonts w:cs="Arial"/>
                <w:lang w:val="en-GB"/>
              </w:rPr>
              <w:t xml:space="preserve"> </w:t>
            </w:r>
            <w:r>
              <w:rPr>
                <w:rFonts w:cs="Arial"/>
                <w:lang w:val="en-GB"/>
              </w:rPr>
              <w:t xml:space="preserve">resourcing for </w:t>
            </w:r>
            <w:proofErr w:type="spellStart"/>
            <w:r w:rsidRPr="00D63A01">
              <w:rPr>
                <w:rFonts w:cs="Arial"/>
                <w:lang w:val="en-GB"/>
              </w:rPr>
              <w:t>ongoing</w:t>
            </w:r>
            <w:proofErr w:type="spellEnd"/>
            <w:r w:rsidRPr="00D63A01">
              <w:rPr>
                <w:rFonts w:cs="Arial"/>
                <w:lang w:val="en-GB"/>
              </w:rPr>
              <w:t xml:space="preserve"> implementation of SIBS with regular reports being shared at appropriate levels to influence decision making.</w:t>
            </w:r>
          </w:p>
        </w:tc>
      </w:tr>
      <w:tr w:rsidR="004C77C3" w:rsidTr="00324AFD">
        <w:trPr>
          <w:trHeight w:val="1178"/>
        </w:trPr>
        <w:tc>
          <w:tcPr>
            <w:tcW w:w="567" w:type="dxa"/>
            <w:shd w:val="clear" w:color="auto" w:fill="CCCCFF"/>
          </w:tcPr>
          <w:p w:rsidR="004C77C3" w:rsidRDefault="004C77C3" w:rsidP="00324AFD">
            <w:pPr>
              <w:pStyle w:val="Body-bullet"/>
              <w:numPr>
                <w:ilvl w:val="0"/>
                <w:numId w:val="0"/>
              </w:numPr>
            </w:pPr>
            <w:r>
              <w:t>11</w:t>
            </w:r>
          </w:p>
        </w:tc>
        <w:tc>
          <w:tcPr>
            <w:tcW w:w="8793" w:type="dxa"/>
          </w:tcPr>
          <w:p w:rsidR="004C77C3" w:rsidRDefault="004C77C3" w:rsidP="00324AFD">
            <w:pPr>
              <w:pStyle w:val="ListParagraph"/>
              <w:ind w:left="0"/>
              <w:rPr>
                <w:rFonts w:cs="Arial"/>
                <w:lang w:val="en-GB"/>
              </w:rPr>
            </w:pPr>
            <w:r w:rsidRPr="00D63A01">
              <w:rPr>
                <w:rFonts w:cs="Arial"/>
                <w:lang w:val="en-GB"/>
              </w:rPr>
              <w:t xml:space="preserve">BESIK2 should continue to </w:t>
            </w:r>
            <w:r>
              <w:rPr>
                <w:rFonts w:cs="Arial"/>
                <w:lang w:val="en-GB"/>
              </w:rPr>
              <w:t xml:space="preserve">support DNSA to monitor the use of </w:t>
            </w:r>
            <w:r w:rsidRPr="00D63A01">
              <w:rPr>
                <w:rFonts w:cs="Arial"/>
                <w:lang w:val="en-GB"/>
              </w:rPr>
              <w:t xml:space="preserve">quality standards for design and construction and </w:t>
            </w:r>
            <w:r>
              <w:rPr>
                <w:rFonts w:cs="Arial"/>
                <w:lang w:val="en-GB"/>
              </w:rPr>
              <w:t xml:space="preserve">to </w:t>
            </w:r>
            <w:r w:rsidRPr="00D63A01">
              <w:rPr>
                <w:rFonts w:cs="Arial"/>
                <w:lang w:val="en-GB"/>
              </w:rPr>
              <w:t>provi</w:t>
            </w:r>
            <w:r>
              <w:rPr>
                <w:rFonts w:cs="Arial"/>
                <w:lang w:val="en-GB"/>
              </w:rPr>
              <w:t>de</w:t>
            </w:r>
            <w:r w:rsidRPr="00D63A01">
              <w:rPr>
                <w:rFonts w:cs="Arial"/>
                <w:lang w:val="en-GB"/>
              </w:rPr>
              <w:t xml:space="preserve"> effective support to community-based service providers through sub-district facilitators. Investment is needed in a robust asset registration and information system to underpin O&amp;M planning.</w:t>
            </w:r>
          </w:p>
        </w:tc>
      </w:tr>
    </w:tbl>
    <w:p w:rsidR="004C77C3" w:rsidRDefault="004C77C3" w:rsidP="004C77C3">
      <w:pPr>
        <w:pStyle w:val="Heading3"/>
        <w:numPr>
          <w:ilvl w:val="0"/>
          <w:numId w:val="0"/>
        </w:numPr>
        <w:ind w:left="709" w:hanging="709"/>
      </w:pPr>
      <w:bookmarkStart w:id="8" w:name="_Toc327968984"/>
      <w:r>
        <w:t>Water resources management</w:t>
      </w:r>
      <w:bookmarkEnd w:id="8"/>
    </w:p>
    <w:tbl>
      <w:tblPr>
        <w:tblStyle w:val="TableGrid"/>
        <w:tblW w:w="0" w:type="auto"/>
        <w:tblInd w:w="108" w:type="dxa"/>
        <w:tblLayout w:type="fixed"/>
        <w:tblLook w:val="04A0" w:firstRow="1" w:lastRow="0" w:firstColumn="1" w:lastColumn="0" w:noHBand="0" w:noVBand="1"/>
      </w:tblPr>
      <w:tblGrid>
        <w:gridCol w:w="567"/>
        <w:gridCol w:w="8793"/>
      </w:tblGrid>
      <w:tr w:rsidR="004C77C3" w:rsidTr="00324AFD">
        <w:tc>
          <w:tcPr>
            <w:tcW w:w="567" w:type="dxa"/>
            <w:shd w:val="clear" w:color="auto" w:fill="CCCCFF"/>
          </w:tcPr>
          <w:p w:rsidR="004C77C3" w:rsidRDefault="004C77C3" w:rsidP="00324AFD">
            <w:r>
              <w:t>12</w:t>
            </w:r>
          </w:p>
        </w:tc>
        <w:tc>
          <w:tcPr>
            <w:tcW w:w="8793" w:type="dxa"/>
          </w:tcPr>
          <w:p w:rsidR="004C77C3" w:rsidRDefault="004C77C3" w:rsidP="00324AFD">
            <w:pPr>
              <w:pStyle w:val="Body-bullet"/>
              <w:numPr>
                <w:ilvl w:val="0"/>
                <w:numId w:val="0"/>
              </w:numPr>
            </w:pPr>
            <w:r w:rsidRPr="00270403">
              <w:t xml:space="preserve">BESIK2 </w:t>
            </w:r>
            <w:r>
              <w:t>and AusAID should</w:t>
            </w:r>
            <w:r w:rsidRPr="00270403">
              <w:t xml:space="preserve"> focus on policy dialogue </w:t>
            </w:r>
            <w:r>
              <w:t xml:space="preserve">on </w:t>
            </w:r>
            <w:r w:rsidRPr="00270403">
              <w:t xml:space="preserve">the importance of managing </w:t>
            </w:r>
            <w:r>
              <w:t>Timor-Leste</w:t>
            </w:r>
            <w:r w:rsidRPr="00270403">
              <w:t>’s water resources, including discussion on where the responsible directorate should be best located to be able to effectively manage Water Resources.</w:t>
            </w:r>
          </w:p>
        </w:tc>
      </w:tr>
      <w:tr w:rsidR="004C77C3" w:rsidTr="00324AFD">
        <w:tc>
          <w:tcPr>
            <w:tcW w:w="567" w:type="dxa"/>
            <w:shd w:val="clear" w:color="auto" w:fill="CCCCFF"/>
          </w:tcPr>
          <w:p w:rsidR="004C77C3" w:rsidRDefault="004C77C3" w:rsidP="00324AFD">
            <w:pPr>
              <w:pStyle w:val="Body-bullet"/>
              <w:numPr>
                <w:ilvl w:val="0"/>
                <w:numId w:val="0"/>
              </w:numPr>
            </w:pPr>
            <w:r>
              <w:t>13</w:t>
            </w:r>
          </w:p>
        </w:tc>
        <w:tc>
          <w:tcPr>
            <w:tcW w:w="8793" w:type="dxa"/>
          </w:tcPr>
          <w:p w:rsidR="004C77C3" w:rsidRDefault="004C77C3" w:rsidP="00324AFD">
            <w:pPr>
              <w:pStyle w:val="Body-bullet"/>
              <w:numPr>
                <w:ilvl w:val="0"/>
                <w:numId w:val="0"/>
              </w:numPr>
            </w:pPr>
            <w:r w:rsidRPr="00270403">
              <w:t xml:space="preserve">BESIK2 </w:t>
            </w:r>
            <w:r>
              <w:t xml:space="preserve">and AusAID </w:t>
            </w:r>
            <w:r w:rsidRPr="00270403">
              <w:t xml:space="preserve">should continue to support DNCQA (or an alternative Directorate for Water Resources) for at least three years through the provision of an international specialist. A revised capacity development plan should be developed with </w:t>
            </w:r>
            <w:proofErr w:type="spellStart"/>
            <w:r w:rsidRPr="00270403">
              <w:t>ongoing</w:t>
            </w:r>
            <w:proofErr w:type="spellEnd"/>
            <w:r w:rsidRPr="00270403">
              <w:t xml:space="preserve"> carefully selected short-term training courses in relevant subjects in the region, through on-the-job training, and with options for in-country field training by specialist groups, including those supplied by </w:t>
            </w:r>
            <w:proofErr w:type="spellStart"/>
            <w:r w:rsidRPr="00270403">
              <w:t>GeoScience</w:t>
            </w:r>
            <w:proofErr w:type="spellEnd"/>
            <w:r w:rsidRPr="00270403">
              <w:t xml:space="preserve"> Australia.</w:t>
            </w:r>
          </w:p>
        </w:tc>
      </w:tr>
      <w:tr w:rsidR="004C77C3" w:rsidTr="00324AFD">
        <w:tc>
          <w:tcPr>
            <w:tcW w:w="567" w:type="dxa"/>
            <w:shd w:val="clear" w:color="auto" w:fill="CCCCFF"/>
          </w:tcPr>
          <w:p w:rsidR="004C77C3" w:rsidRDefault="004C77C3" w:rsidP="00324AFD">
            <w:pPr>
              <w:pStyle w:val="Body-bullet"/>
              <w:numPr>
                <w:ilvl w:val="0"/>
                <w:numId w:val="0"/>
              </w:numPr>
            </w:pPr>
            <w:r>
              <w:t>14</w:t>
            </w:r>
          </w:p>
        </w:tc>
        <w:tc>
          <w:tcPr>
            <w:tcW w:w="8793" w:type="dxa"/>
          </w:tcPr>
          <w:p w:rsidR="004C77C3" w:rsidRDefault="004C77C3" w:rsidP="00324AFD">
            <w:pPr>
              <w:pStyle w:val="Body-bullet"/>
              <w:numPr>
                <w:ilvl w:val="0"/>
                <w:numId w:val="0"/>
              </w:numPr>
            </w:pPr>
            <w:r>
              <w:t xml:space="preserve">BESIK 2 </w:t>
            </w:r>
            <w:proofErr w:type="gramStart"/>
            <w:r>
              <w:t>continue</w:t>
            </w:r>
            <w:proofErr w:type="gramEnd"/>
            <w:r>
              <w:t xml:space="preserve"> to provide technical support to </w:t>
            </w:r>
            <w:proofErr w:type="spellStart"/>
            <w:r>
              <w:t>GoRDTL</w:t>
            </w:r>
            <w:proofErr w:type="spellEnd"/>
            <w:r>
              <w:t xml:space="preserve"> in the approval of the Water Resources Policy and Law. BESIK2 should provide technical and financial </w:t>
            </w:r>
            <w:r w:rsidRPr="00270403">
              <w:t xml:space="preserve">resources to socialise the policy and law at all levels. The future approval of the policy and legislation will lead to further capacity development needs that </w:t>
            </w:r>
            <w:r>
              <w:t>BESIK2</w:t>
            </w:r>
            <w:r w:rsidRPr="00270403">
              <w:t xml:space="preserve"> will be well placed to support.</w:t>
            </w:r>
          </w:p>
        </w:tc>
      </w:tr>
      <w:tr w:rsidR="004C77C3" w:rsidTr="00324AFD">
        <w:tc>
          <w:tcPr>
            <w:tcW w:w="567" w:type="dxa"/>
            <w:shd w:val="clear" w:color="auto" w:fill="CCCCFF"/>
          </w:tcPr>
          <w:p w:rsidR="004C77C3" w:rsidRDefault="004C77C3" w:rsidP="00324AFD">
            <w:pPr>
              <w:pStyle w:val="Body-bullet"/>
              <w:numPr>
                <w:ilvl w:val="0"/>
                <w:numId w:val="0"/>
              </w:numPr>
            </w:pPr>
            <w:r>
              <w:t>15</w:t>
            </w:r>
          </w:p>
        </w:tc>
        <w:tc>
          <w:tcPr>
            <w:tcW w:w="8793" w:type="dxa"/>
          </w:tcPr>
          <w:p w:rsidR="004C77C3" w:rsidRDefault="004C77C3" w:rsidP="00324AFD">
            <w:pPr>
              <w:pStyle w:val="Body-bullet"/>
              <w:numPr>
                <w:ilvl w:val="0"/>
                <w:numId w:val="0"/>
              </w:numPr>
            </w:pPr>
            <w:r w:rsidRPr="00270403">
              <w:t>BESIK2 should advocate for and assist in the establishment of a Water Resources Ministerial Council and technical support panel to coordinate water resource planning. This will necessitate further training in Integrated Water Resource Management. Additional investment will be required for development of training of procedures, regulations and capacity to administer the Water Resource Law</w:t>
            </w:r>
            <w:r>
              <w:t>.</w:t>
            </w:r>
            <w:r w:rsidRPr="00D87DAE">
              <w:t xml:space="preserve"> </w:t>
            </w:r>
          </w:p>
        </w:tc>
      </w:tr>
    </w:tbl>
    <w:p w:rsidR="004C77C3" w:rsidRDefault="004C77C3" w:rsidP="004C77C3">
      <w:pPr>
        <w:pStyle w:val="Heading3"/>
        <w:numPr>
          <w:ilvl w:val="0"/>
          <w:numId w:val="0"/>
        </w:numPr>
        <w:pBdr>
          <w:left w:val="single" w:sz="6" w:space="0" w:color="4F81BD" w:themeColor="accent1"/>
        </w:pBdr>
        <w:ind w:left="709" w:hanging="709"/>
      </w:pPr>
      <w:bookmarkStart w:id="9" w:name="_Toc327968985"/>
      <w:r>
        <w:t>Capacity development</w:t>
      </w:r>
      <w:bookmarkEnd w:id="9"/>
    </w:p>
    <w:tbl>
      <w:tblPr>
        <w:tblStyle w:val="TableGrid"/>
        <w:tblW w:w="0" w:type="auto"/>
        <w:tblInd w:w="108" w:type="dxa"/>
        <w:tblLayout w:type="fixed"/>
        <w:tblLook w:val="04A0" w:firstRow="1" w:lastRow="0" w:firstColumn="1" w:lastColumn="0" w:noHBand="0" w:noVBand="1"/>
      </w:tblPr>
      <w:tblGrid>
        <w:gridCol w:w="540"/>
        <w:gridCol w:w="8820"/>
      </w:tblGrid>
      <w:tr w:rsidR="004C77C3" w:rsidTr="00324AFD">
        <w:tc>
          <w:tcPr>
            <w:tcW w:w="540" w:type="dxa"/>
            <w:shd w:val="clear" w:color="auto" w:fill="CCCCFF"/>
          </w:tcPr>
          <w:p w:rsidR="004C77C3" w:rsidRDefault="004C77C3" w:rsidP="00324AFD">
            <w:pPr>
              <w:pStyle w:val="Body"/>
              <w:rPr>
                <w:rFonts w:cstheme="minorHAnsi"/>
              </w:rPr>
            </w:pPr>
            <w:r>
              <w:rPr>
                <w:rFonts w:cstheme="minorHAnsi"/>
              </w:rPr>
              <w:t>16</w:t>
            </w:r>
          </w:p>
        </w:tc>
        <w:tc>
          <w:tcPr>
            <w:tcW w:w="8820" w:type="dxa"/>
          </w:tcPr>
          <w:p w:rsidR="004C77C3" w:rsidRDefault="004C77C3" w:rsidP="00324AFD">
            <w:pPr>
              <w:pStyle w:val="Body"/>
              <w:rPr>
                <w:rFonts w:cstheme="minorHAnsi"/>
              </w:rPr>
            </w:pPr>
            <w:r w:rsidRPr="005B4685">
              <w:rPr>
                <w:rFonts w:cstheme="minorHAnsi"/>
              </w:rPr>
              <w:t>BESIK2 to work with</w:t>
            </w:r>
            <w:r>
              <w:rPr>
                <w:rFonts w:cstheme="minorHAnsi"/>
              </w:rPr>
              <w:t xml:space="preserve"> </w:t>
            </w:r>
            <w:r w:rsidRPr="005B4685">
              <w:rPr>
                <w:rFonts w:cstheme="minorHAnsi"/>
              </w:rPr>
              <w:t>Ministries</w:t>
            </w:r>
            <w:r>
              <w:rPr>
                <w:rFonts w:cstheme="minorHAnsi"/>
              </w:rPr>
              <w:t>/Directorates</w:t>
            </w:r>
            <w:r w:rsidRPr="005B4685">
              <w:rPr>
                <w:rFonts w:cstheme="minorHAnsi"/>
              </w:rPr>
              <w:t xml:space="preserve"> </w:t>
            </w:r>
            <w:r>
              <w:rPr>
                <w:rFonts w:cstheme="minorHAnsi"/>
              </w:rPr>
              <w:t xml:space="preserve">to identify </w:t>
            </w:r>
            <w:r w:rsidRPr="005B4685">
              <w:rPr>
                <w:rFonts w:cstheme="minorHAnsi"/>
              </w:rPr>
              <w:t xml:space="preserve">options </w:t>
            </w:r>
            <w:r>
              <w:rPr>
                <w:rFonts w:cstheme="minorHAnsi"/>
              </w:rPr>
              <w:t xml:space="preserve">for accessing resources required to deliver  training and mentoring activities </w:t>
            </w:r>
            <w:r w:rsidRPr="005B4685">
              <w:rPr>
                <w:rFonts w:cstheme="minorHAnsi"/>
              </w:rPr>
              <w:t>(e.g. engage the Human Capital Development Fund</w:t>
            </w:r>
            <w:r>
              <w:rPr>
                <w:rStyle w:val="FootnoteReference"/>
                <w:rFonts w:cstheme="minorHAnsi"/>
              </w:rPr>
              <w:footnoteReference w:id="18"/>
            </w:r>
            <w:r w:rsidRPr="005B4685">
              <w:rPr>
                <w:rFonts w:cstheme="minorHAnsi"/>
              </w:rPr>
              <w:t>)</w:t>
            </w:r>
            <w:r>
              <w:rPr>
                <w:rFonts w:cstheme="minorHAnsi"/>
              </w:rPr>
              <w:t xml:space="preserve"> and to establish systems for that ensure returnees from scholarships are effectively re-integrated in the work place.</w:t>
            </w:r>
          </w:p>
        </w:tc>
      </w:tr>
      <w:tr w:rsidR="004C77C3" w:rsidRPr="00B351D7" w:rsidTr="00324AFD">
        <w:tc>
          <w:tcPr>
            <w:tcW w:w="540" w:type="dxa"/>
            <w:shd w:val="clear" w:color="auto" w:fill="CCCCFF"/>
          </w:tcPr>
          <w:p w:rsidR="004C77C3" w:rsidRDefault="004C77C3" w:rsidP="00324AFD">
            <w:pPr>
              <w:pStyle w:val="Body"/>
              <w:rPr>
                <w:rFonts w:cstheme="minorHAnsi"/>
              </w:rPr>
            </w:pPr>
            <w:r>
              <w:rPr>
                <w:rFonts w:cstheme="minorHAnsi"/>
              </w:rPr>
              <w:t>17</w:t>
            </w:r>
          </w:p>
        </w:tc>
        <w:tc>
          <w:tcPr>
            <w:tcW w:w="8820" w:type="dxa"/>
          </w:tcPr>
          <w:p w:rsidR="004C77C3" w:rsidRPr="00965EED" w:rsidRDefault="004C77C3" w:rsidP="00324AFD">
            <w:pPr>
              <w:widowControl w:val="0"/>
              <w:tabs>
                <w:tab w:val="left" w:pos="90"/>
              </w:tabs>
              <w:autoSpaceDE w:val="0"/>
              <w:autoSpaceDN w:val="0"/>
              <w:adjustRightInd w:val="0"/>
              <w:rPr>
                <w:rFonts w:cstheme="minorHAnsi"/>
                <w:lang w:val="en-GB"/>
              </w:rPr>
            </w:pPr>
            <w:r w:rsidRPr="00965EED">
              <w:rPr>
                <w:rFonts w:cstheme="minorHAnsi"/>
                <w:lang w:val="en-GB"/>
              </w:rPr>
              <w:t>Through BESIK2 c</w:t>
            </w:r>
            <w:proofErr w:type="spellStart"/>
            <w:r w:rsidRPr="00965EED">
              <w:rPr>
                <w:rFonts w:cstheme="minorHAnsi"/>
              </w:rPr>
              <w:t>ontinue</w:t>
            </w:r>
            <w:proofErr w:type="spellEnd"/>
            <w:r w:rsidRPr="00965EED">
              <w:rPr>
                <w:rFonts w:cstheme="minorHAnsi"/>
              </w:rPr>
              <w:t xml:space="preserve"> to strengthen opportunities for women to participate in training and capacity development activities</w:t>
            </w:r>
          </w:p>
        </w:tc>
      </w:tr>
      <w:tr w:rsidR="004C77C3" w:rsidRPr="00B351D7" w:rsidTr="00324AFD">
        <w:tc>
          <w:tcPr>
            <w:tcW w:w="540" w:type="dxa"/>
            <w:shd w:val="clear" w:color="auto" w:fill="CCCCFF"/>
          </w:tcPr>
          <w:p w:rsidR="004C77C3" w:rsidRDefault="004C77C3" w:rsidP="00324AFD">
            <w:pPr>
              <w:pStyle w:val="Body"/>
              <w:rPr>
                <w:rFonts w:cstheme="minorHAnsi"/>
              </w:rPr>
            </w:pPr>
            <w:r>
              <w:rPr>
                <w:rFonts w:cstheme="minorHAnsi"/>
              </w:rPr>
              <w:t>18</w:t>
            </w:r>
          </w:p>
        </w:tc>
        <w:tc>
          <w:tcPr>
            <w:tcW w:w="8820" w:type="dxa"/>
          </w:tcPr>
          <w:p w:rsidR="004C77C3" w:rsidRPr="00965EED" w:rsidRDefault="004C77C3" w:rsidP="00324AFD">
            <w:pPr>
              <w:widowControl w:val="0"/>
              <w:tabs>
                <w:tab w:val="left" w:pos="90"/>
              </w:tabs>
              <w:autoSpaceDE w:val="0"/>
              <w:autoSpaceDN w:val="0"/>
              <w:adjustRightInd w:val="0"/>
              <w:rPr>
                <w:rFonts w:cstheme="minorHAnsi"/>
                <w:lang w:val="en-GB"/>
              </w:rPr>
            </w:pPr>
            <w:r w:rsidRPr="00965EED">
              <w:rPr>
                <w:rFonts w:cstheme="minorHAnsi"/>
                <w:lang w:val="en-GB"/>
              </w:rPr>
              <w:t xml:space="preserve">Through BESIK2, continue to provide resources for </w:t>
            </w:r>
            <w:proofErr w:type="gramStart"/>
            <w:r w:rsidRPr="00965EED">
              <w:rPr>
                <w:rFonts w:cstheme="minorHAnsi"/>
                <w:lang w:val="en-GB"/>
              </w:rPr>
              <w:t>mentoring  facilitators</w:t>
            </w:r>
            <w:proofErr w:type="gramEnd"/>
            <w:r w:rsidRPr="00965EED">
              <w:rPr>
                <w:rFonts w:cstheme="minorHAnsi"/>
                <w:lang w:val="en-GB"/>
              </w:rPr>
              <w:t xml:space="preserve"> trained under BESIK to deliver rural WASH activities at the community level.</w:t>
            </w:r>
          </w:p>
        </w:tc>
      </w:tr>
    </w:tbl>
    <w:p w:rsidR="004C77C3" w:rsidRDefault="004C77C3" w:rsidP="004C77C3">
      <w:pPr>
        <w:pStyle w:val="Heading3"/>
        <w:numPr>
          <w:ilvl w:val="0"/>
          <w:numId w:val="0"/>
        </w:numPr>
        <w:ind w:left="709" w:hanging="709"/>
      </w:pPr>
      <w:bookmarkStart w:id="10" w:name="_Toc327968986"/>
      <w:r>
        <w:t>Fragile state context</w:t>
      </w:r>
      <w:bookmarkEnd w:id="10"/>
    </w:p>
    <w:tbl>
      <w:tblPr>
        <w:tblStyle w:val="TableGrid"/>
        <w:tblW w:w="0" w:type="auto"/>
        <w:tblInd w:w="108" w:type="dxa"/>
        <w:tblLook w:val="04A0" w:firstRow="1" w:lastRow="0" w:firstColumn="1" w:lastColumn="0" w:noHBand="0" w:noVBand="1"/>
      </w:tblPr>
      <w:tblGrid>
        <w:gridCol w:w="540"/>
        <w:gridCol w:w="8820"/>
      </w:tblGrid>
      <w:tr w:rsidR="004C77C3" w:rsidTr="00324AFD">
        <w:tc>
          <w:tcPr>
            <w:tcW w:w="540" w:type="dxa"/>
            <w:shd w:val="clear" w:color="auto" w:fill="CCCCFF"/>
          </w:tcPr>
          <w:p w:rsidR="004C77C3" w:rsidRPr="009F6018" w:rsidRDefault="004C77C3" w:rsidP="00324AFD">
            <w:pPr>
              <w:rPr>
                <w:rFonts w:cstheme="minorHAnsi"/>
                <w:lang w:val="en-GB"/>
              </w:rPr>
            </w:pPr>
            <w:r w:rsidRPr="009F6018">
              <w:rPr>
                <w:rFonts w:cstheme="minorHAnsi"/>
                <w:lang w:val="en-GB"/>
              </w:rPr>
              <w:lastRenderedPageBreak/>
              <w:t>19</w:t>
            </w:r>
          </w:p>
        </w:tc>
        <w:tc>
          <w:tcPr>
            <w:tcW w:w="8820" w:type="dxa"/>
          </w:tcPr>
          <w:p w:rsidR="004C77C3" w:rsidRPr="009073EC" w:rsidRDefault="004C77C3" w:rsidP="00324AFD">
            <w:pPr>
              <w:rPr>
                <w:rFonts w:cstheme="minorHAnsi"/>
                <w:lang w:val="en-GB"/>
              </w:rPr>
            </w:pPr>
            <w:r w:rsidRPr="004F79E3">
              <w:rPr>
                <w:rFonts w:cstheme="minorHAnsi"/>
                <w:lang w:val="en-GB"/>
              </w:rPr>
              <w:t xml:space="preserve">AusAID, with BESIK2, to engage in policy dialogue with </w:t>
            </w:r>
            <w:proofErr w:type="spellStart"/>
            <w:r w:rsidRPr="004F79E3">
              <w:rPr>
                <w:rFonts w:cstheme="minorHAnsi"/>
                <w:lang w:val="en-GB"/>
              </w:rPr>
              <w:t>GoRDTL</w:t>
            </w:r>
            <w:proofErr w:type="spellEnd"/>
            <w:r w:rsidRPr="004F79E3">
              <w:rPr>
                <w:rFonts w:cstheme="minorHAnsi"/>
                <w:lang w:val="en-GB"/>
              </w:rPr>
              <w:t xml:space="preserve"> at a senior levels </w:t>
            </w:r>
            <w:proofErr w:type="gramStart"/>
            <w:r w:rsidRPr="004F79E3">
              <w:rPr>
                <w:rFonts w:cstheme="minorHAnsi"/>
                <w:lang w:val="en-GB"/>
              </w:rPr>
              <w:t>concerning  a</w:t>
            </w:r>
            <w:proofErr w:type="gramEnd"/>
            <w:r w:rsidRPr="004F79E3">
              <w:rPr>
                <w:rFonts w:cstheme="minorHAnsi"/>
                <w:lang w:val="en-GB"/>
              </w:rPr>
              <w:t xml:space="preserve"> service delivery approach to WASH (as opposed to an infrastructure approach). Through dialogue reach consensus on how to maximise the sustained impact of current large amounts of capital investment. This is likely to require innovative ways of increasing political commitment to, and thus resources for, non-capital components of WASH service delivery. </w:t>
            </w:r>
          </w:p>
        </w:tc>
      </w:tr>
    </w:tbl>
    <w:p w:rsidR="004C77C3" w:rsidRPr="009073EC" w:rsidRDefault="004C77C3" w:rsidP="004C77C3">
      <w:pPr>
        <w:rPr>
          <w:lang w:val="en-GB" w:eastAsia="en-US" w:bidi="en-US"/>
        </w:rPr>
      </w:pPr>
    </w:p>
    <w:p w:rsidR="004C77C3" w:rsidRDefault="004C77C3" w:rsidP="004C77C3">
      <w:pPr>
        <w:pStyle w:val="Heading3"/>
        <w:numPr>
          <w:ilvl w:val="0"/>
          <w:numId w:val="0"/>
        </w:numPr>
        <w:ind w:left="709" w:hanging="709"/>
      </w:pPr>
      <w:bookmarkStart w:id="11" w:name="_Toc327968987"/>
      <w:r>
        <w:t>Community Engagement</w:t>
      </w:r>
      <w:bookmarkEnd w:id="11"/>
    </w:p>
    <w:p w:rsidR="004C77C3" w:rsidRPr="00225295" w:rsidRDefault="004C77C3" w:rsidP="004C77C3">
      <w:pPr>
        <w:rPr>
          <w:b/>
          <w:lang w:val="en-GB"/>
        </w:rPr>
      </w:pPr>
    </w:p>
    <w:tbl>
      <w:tblPr>
        <w:tblStyle w:val="TableGrid"/>
        <w:tblW w:w="0" w:type="auto"/>
        <w:tblInd w:w="108" w:type="dxa"/>
        <w:tblLook w:val="04A0" w:firstRow="1" w:lastRow="0" w:firstColumn="1" w:lastColumn="0" w:noHBand="0" w:noVBand="1"/>
      </w:tblPr>
      <w:tblGrid>
        <w:gridCol w:w="540"/>
        <w:gridCol w:w="8820"/>
      </w:tblGrid>
      <w:tr w:rsidR="004C77C3" w:rsidTr="00324AFD">
        <w:tc>
          <w:tcPr>
            <w:tcW w:w="540" w:type="dxa"/>
            <w:shd w:val="clear" w:color="auto" w:fill="CCCCFF"/>
          </w:tcPr>
          <w:p w:rsidR="004C77C3" w:rsidRPr="009F6018" w:rsidRDefault="004C77C3" w:rsidP="00324AFD">
            <w:pPr>
              <w:rPr>
                <w:rFonts w:cstheme="minorHAnsi"/>
                <w:lang w:val="en-GB"/>
              </w:rPr>
            </w:pPr>
            <w:r w:rsidRPr="009F6018">
              <w:rPr>
                <w:rFonts w:cstheme="minorHAnsi"/>
                <w:lang w:val="en-GB"/>
              </w:rPr>
              <w:t>20</w:t>
            </w:r>
          </w:p>
        </w:tc>
        <w:tc>
          <w:tcPr>
            <w:tcW w:w="8820" w:type="dxa"/>
          </w:tcPr>
          <w:p w:rsidR="004C77C3" w:rsidRPr="007C69B9" w:rsidRDefault="004C77C3" w:rsidP="00324AFD">
            <w:pPr>
              <w:rPr>
                <w:rFonts w:cstheme="minorHAnsi"/>
                <w:lang w:val="en-GB"/>
              </w:rPr>
            </w:pPr>
            <w:r w:rsidRPr="007C69B9">
              <w:rPr>
                <w:rFonts w:cstheme="minorHAnsi"/>
                <w:lang w:val="en-GB"/>
              </w:rPr>
              <w:t xml:space="preserve">BESIK2 to provide technical support to DNSA, MAEOT and ADN  to develop a common approach to delivery and </w:t>
            </w:r>
            <w:proofErr w:type="spellStart"/>
            <w:r w:rsidRPr="007C69B9">
              <w:rPr>
                <w:rFonts w:cstheme="minorHAnsi"/>
                <w:lang w:val="en-GB"/>
              </w:rPr>
              <w:t>ongoing</w:t>
            </w:r>
            <w:proofErr w:type="spellEnd"/>
            <w:r w:rsidRPr="007C69B9">
              <w:rPr>
                <w:rFonts w:cstheme="minorHAnsi"/>
                <w:lang w:val="en-GB"/>
              </w:rPr>
              <w:t xml:space="preserve"> management of rural water supply, using an evidence base from experience in Timor-Leste and drawing on lessons from other similar contexts. </w:t>
            </w:r>
          </w:p>
        </w:tc>
      </w:tr>
      <w:tr w:rsidR="004C77C3" w:rsidTr="00324AFD">
        <w:tc>
          <w:tcPr>
            <w:tcW w:w="540" w:type="dxa"/>
            <w:shd w:val="clear" w:color="auto" w:fill="CCCCFF"/>
          </w:tcPr>
          <w:p w:rsidR="004C77C3" w:rsidRPr="009F6018" w:rsidRDefault="004C77C3" w:rsidP="00324AFD">
            <w:pPr>
              <w:rPr>
                <w:rFonts w:cstheme="minorHAnsi"/>
                <w:lang w:val="en-GB"/>
              </w:rPr>
            </w:pPr>
            <w:r>
              <w:rPr>
                <w:rFonts w:cstheme="minorHAnsi"/>
                <w:lang w:val="en-GB"/>
              </w:rPr>
              <w:t>21</w:t>
            </w:r>
          </w:p>
        </w:tc>
        <w:tc>
          <w:tcPr>
            <w:tcW w:w="8820" w:type="dxa"/>
          </w:tcPr>
          <w:p w:rsidR="004C77C3" w:rsidRPr="007C69B9" w:rsidRDefault="004C77C3" w:rsidP="00324AFD">
            <w:pPr>
              <w:rPr>
                <w:rFonts w:cstheme="minorHAnsi"/>
                <w:lang w:val="en-GB"/>
              </w:rPr>
            </w:pPr>
            <w:r w:rsidRPr="007C69B9">
              <w:rPr>
                <w:rFonts w:cstheme="minorHAnsi"/>
                <w:lang w:val="en-GB"/>
              </w:rPr>
              <w:t xml:space="preserve">BESIK2 to work with DNSA, ADN, </w:t>
            </w:r>
            <w:proofErr w:type="spellStart"/>
            <w:r w:rsidRPr="007C69B9">
              <w:rPr>
                <w:rFonts w:cstheme="minorHAnsi"/>
                <w:lang w:val="en-GB"/>
              </w:rPr>
              <w:t>MoH</w:t>
            </w:r>
            <w:proofErr w:type="spellEnd"/>
            <w:r w:rsidRPr="007C69B9">
              <w:rPr>
                <w:rFonts w:cstheme="minorHAnsi"/>
                <w:lang w:val="en-GB"/>
              </w:rPr>
              <w:t xml:space="preserve"> and MAEOT to further develop systems that recognise the role of the community leaders (the Suco Council) in community water supply and improved sanitation and hygiene. </w:t>
            </w:r>
          </w:p>
        </w:tc>
      </w:tr>
      <w:tr w:rsidR="004C77C3" w:rsidTr="00324AFD">
        <w:tc>
          <w:tcPr>
            <w:tcW w:w="540" w:type="dxa"/>
            <w:shd w:val="clear" w:color="auto" w:fill="CCCCFF"/>
          </w:tcPr>
          <w:p w:rsidR="004C77C3" w:rsidRPr="009F6018" w:rsidRDefault="004C77C3" w:rsidP="00324AFD">
            <w:pPr>
              <w:rPr>
                <w:rFonts w:cstheme="minorHAnsi"/>
                <w:lang w:val="en-GB"/>
              </w:rPr>
            </w:pPr>
            <w:r>
              <w:rPr>
                <w:rFonts w:cstheme="minorHAnsi"/>
                <w:lang w:val="en-GB"/>
              </w:rPr>
              <w:t>22</w:t>
            </w:r>
          </w:p>
        </w:tc>
        <w:tc>
          <w:tcPr>
            <w:tcW w:w="8820" w:type="dxa"/>
          </w:tcPr>
          <w:p w:rsidR="004C77C3" w:rsidRPr="007C69B9" w:rsidRDefault="004C77C3" w:rsidP="00324AFD">
            <w:pPr>
              <w:rPr>
                <w:rFonts w:cstheme="minorHAnsi"/>
                <w:lang w:val="en-GB"/>
              </w:rPr>
            </w:pPr>
            <w:r w:rsidRPr="007C69B9">
              <w:rPr>
                <w:rFonts w:cstheme="minorHAnsi"/>
                <w:lang w:val="en-GB"/>
              </w:rPr>
              <w:t xml:space="preserve">BESIK2 work with MAEOT and DNSA to review the existing good practice and relevant laws governing the responsibilities of the Suco Council and the GMF in water system management to formalise the roles of each and relationships of accountability.  </w:t>
            </w:r>
          </w:p>
        </w:tc>
      </w:tr>
    </w:tbl>
    <w:p w:rsidR="004C77C3" w:rsidRPr="00FD62BB" w:rsidRDefault="004C77C3" w:rsidP="004C77C3">
      <w:pPr>
        <w:rPr>
          <w:lang w:eastAsia="en-US" w:bidi="en-US"/>
        </w:rPr>
      </w:pPr>
    </w:p>
    <w:p w:rsidR="004C77C3" w:rsidRDefault="004C77C3" w:rsidP="004C77C3">
      <w:pPr>
        <w:pStyle w:val="Heading3"/>
        <w:numPr>
          <w:ilvl w:val="0"/>
          <w:numId w:val="0"/>
        </w:numPr>
        <w:ind w:left="709" w:hanging="709"/>
      </w:pPr>
      <w:bookmarkStart w:id="12" w:name="_Toc327968989"/>
      <w:r>
        <w:t>Effectiveness of Sanitation approaches</w:t>
      </w:r>
      <w:bookmarkEnd w:id="12"/>
    </w:p>
    <w:tbl>
      <w:tblPr>
        <w:tblStyle w:val="TableGrid"/>
        <w:tblW w:w="0" w:type="auto"/>
        <w:tblInd w:w="108" w:type="dxa"/>
        <w:tblLook w:val="04A0" w:firstRow="1" w:lastRow="0" w:firstColumn="1" w:lastColumn="0" w:noHBand="0" w:noVBand="1"/>
      </w:tblPr>
      <w:tblGrid>
        <w:gridCol w:w="540"/>
        <w:gridCol w:w="8910"/>
      </w:tblGrid>
      <w:tr w:rsidR="004C77C3" w:rsidTr="00324AFD">
        <w:tc>
          <w:tcPr>
            <w:tcW w:w="540" w:type="dxa"/>
            <w:shd w:val="clear" w:color="auto" w:fill="CCCCFF"/>
          </w:tcPr>
          <w:p w:rsidR="004C77C3" w:rsidRPr="009F6018" w:rsidRDefault="004C77C3" w:rsidP="00324AFD">
            <w:pPr>
              <w:rPr>
                <w:rFonts w:cstheme="minorHAnsi"/>
              </w:rPr>
            </w:pPr>
            <w:r>
              <w:rPr>
                <w:rFonts w:cstheme="minorHAnsi"/>
              </w:rPr>
              <w:t>23</w:t>
            </w:r>
          </w:p>
        </w:tc>
        <w:tc>
          <w:tcPr>
            <w:tcW w:w="8910" w:type="dxa"/>
          </w:tcPr>
          <w:p w:rsidR="004C77C3" w:rsidRPr="009F6018" w:rsidRDefault="004C77C3" w:rsidP="00324AFD">
            <w:pPr>
              <w:rPr>
                <w:rFonts w:cstheme="minorHAnsi"/>
                <w:lang w:val="en-GB"/>
              </w:rPr>
            </w:pPr>
            <w:r w:rsidRPr="009F6018">
              <w:rPr>
                <w:rFonts w:cstheme="minorHAnsi"/>
              </w:rPr>
              <w:t xml:space="preserve">BESIK2 </w:t>
            </w:r>
            <w:r w:rsidRPr="009F6018">
              <w:rPr>
                <w:rFonts w:cstheme="minorHAnsi"/>
                <w:lang w:val="en-GB"/>
              </w:rPr>
              <w:t>should continue to work with both DNSC (</w:t>
            </w:r>
            <w:proofErr w:type="spellStart"/>
            <w:r w:rsidRPr="009F6018">
              <w:rPr>
                <w:rFonts w:cstheme="minorHAnsi"/>
                <w:lang w:val="en-GB"/>
              </w:rPr>
              <w:t>MoH</w:t>
            </w:r>
            <w:proofErr w:type="spellEnd"/>
            <w:r w:rsidRPr="009F6018">
              <w:rPr>
                <w:rFonts w:cstheme="minorHAnsi"/>
                <w:lang w:val="en-GB"/>
              </w:rPr>
              <w:t>), DNSSB (</w:t>
            </w:r>
            <w:proofErr w:type="spellStart"/>
            <w:r w:rsidRPr="009F6018">
              <w:rPr>
                <w:rFonts w:cstheme="minorHAnsi"/>
                <w:lang w:val="en-GB"/>
              </w:rPr>
              <w:t>MoI</w:t>
            </w:r>
            <w:proofErr w:type="spellEnd"/>
            <w:r w:rsidRPr="009F6018">
              <w:rPr>
                <w:rFonts w:cstheme="minorHAnsi"/>
                <w:lang w:val="en-GB"/>
              </w:rPr>
              <w:t xml:space="preserve">) and MAEOT on policy dialogue and technical support on rural sanitation programs, in line with the National Basic Sanitation Policy. Continued technical support by BESIK2 to the development of  the National Sanitation Strategy will be key in strengthening an cohesive approach across Government to the delivery of sanitation, and combined with further evidence based learning contribute to effective models for increased access to sanitation at scale. </w:t>
            </w:r>
          </w:p>
        </w:tc>
      </w:tr>
      <w:tr w:rsidR="004C77C3" w:rsidRPr="007A0296" w:rsidTr="00324AFD">
        <w:tc>
          <w:tcPr>
            <w:tcW w:w="540" w:type="dxa"/>
            <w:shd w:val="clear" w:color="auto" w:fill="CCCCFF"/>
          </w:tcPr>
          <w:p w:rsidR="004C77C3" w:rsidRPr="009F6018" w:rsidRDefault="004C77C3" w:rsidP="00324AFD">
            <w:pPr>
              <w:rPr>
                <w:rFonts w:cstheme="minorHAnsi"/>
              </w:rPr>
            </w:pPr>
            <w:r>
              <w:rPr>
                <w:rFonts w:cstheme="minorHAnsi"/>
              </w:rPr>
              <w:t>24</w:t>
            </w:r>
          </w:p>
        </w:tc>
        <w:tc>
          <w:tcPr>
            <w:tcW w:w="8910" w:type="dxa"/>
          </w:tcPr>
          <w:p w:rsidR="004C77C3" w:rsidRPr="009F6018" w:rsidRDefault="004C77C3" w:rsidP="00324AFD">
            <w:pPr>
              <w:rPr>
                <w:rFonts w:cstheme="minorHAnsi"/>
                <w:lang w:val="en-GB"/>
              </w:rPr>
            </w:pPr>
            <w:r w:rsidRPr="009F6018">
              <w:rPr>
                <w:rFonts w:cstheme="minorHAnsi"/>
                <w:lang w:val="en-GB"/>
              </w:rPr>
              <w:t xml:space="preserve">BESIK2 should work with the TL Government and stakeholders to implement the Sanitation Marketing Implementation Plan (SMIP) developed for Timor-Leste. The SMIP recommends that BESIK2 has a dedicated team with a business development focus that links to the Sanitation Behaviour Change campaign. </w:t>
            </w:r>
          </w:p>
        </w:tc>
      </w:tr>
      <w:tr w:rsidR="004C77C3" w:rsidTr="00324AFD">
        <w:tc>
          <w:tcPr>
            <w:tcW w:w="540" w:type="dxa"/>
            <w:shd w:val="clear" w:color="auto" w:fill="CCCCFF"/>
          </w:tcPr>
          <w:p w:rsidR="004C77C3" w:rsidRPr="009F6018" w:rsidRDefault="004C77C3" w:rsidP="00324AFD">
            <w:pPr>
              <w:rPr>
                <w:rFonts w:cstheme="minorHAnsi"/>
              </w:rPr>
            </w:pPr>
            <w:r>
              <w:rPr>
                <w:rFonts w:cstheme="minorHAnsi"/>
              </w:rPr>
              <w:t>25</w:t>
            </w:r>
          </w:p>
        </w:tc>
        <w:tc>
          <w:tcPr>
            <w:tcW w:w="8910" w:type="dxa"/>
          </w:tcPr>
          <w:p w:rsidR="004C77C3" w:rsidRPr="009F6018" w:rsidRDefault="004C77C3" w:rsidP="00324AFD">
            <w:pPr>
              <w:rPr>
                <w:rFonts w:cstheme="minorHAnsi"/>
              </w:rPr>
            </w:pPr>
            <w:r w:rsidRPr="009F6018">
              <w:rPr>
                <w:rFonts w:cstheme="minorHAnsi"/>
                <w:lang w:val="en-GB"/>
              </w:rPr>
              <w:t>The BESIK2 Program Design Document (PDD) identifies additional focus on school led total sanitation (SLTS). This will need to be resourced fully, and will need to involve the Ministry of Education.</w:t>
            </w:r>
          </w:p>
        </w:tc>
      </w:tr>
      <w:tr w:rsidR="004C77C3" w:rsidTr="00324AFD">
        <w:tc>
          <w:tcPr>
            <w:tcW w:w="540" w:type="dxa"/>
            <w:shd w:val="clear" w:color="auto" w:fill="CCCCFF"/>
          </w:tcPr>
          <w:p w:rsidR="004C77C3" w:rsidRPr="009F6018" w:rsidRDefault="004C77C3" w:rsidP="00324AFD">
            <w:pPr>
              <w:rPr>
                <w:rFonts w:cstheme="minorHAnsi"/>
              </w:rPr>
            </w:pPr>
            <w:r>
              <w:rPr>
                <w:rFonts w:cstheme="minorHAnsi"/>
              </w:rPr>
              <w:t>26</w:t>
            </w:r>
          </w:p>
        </w:tc>
        <w:tc>
          <w:tcPr>
            <w:tcW w:w="8910" w:type="dxa"/>
          </w:tcPr>
          <w:p w:rsidR="004C77C3" w:rsidRPr="009F6018" w:rsidRDefault="004C77C3" w:rsidP="00324AFD">
            <w:pPr>
              <w:rPr>
                <w:rFonts w:cstheme="minorHAnsi"/>
              </w:rPr>
            </w:pPr>
            <w:r w:rsidRPr="009F6018">
              <w:rPr>
                <w:rFonts w:cstheme="minorHAnsi"/>
                <w:lang w:val="en-GB"/>
              </w:rPr>
              <w:t xml:space="preserve">BESIK2 will need to balance undertaking with sanitation and pilots with </w:t>
            </w:r>
            <w:proofErr w:type="spellStart"/>
            <w:r w:rsidRPr="009F6018">
              <w:rPr>
                <w:rFonts w:cstheme="minorHAnsi"/>
                <w:lang w:val="en-GB"/>
              </w:rPr>
              <w:t>GoRDTL</w:t>
            </w:r>
            <w:proofErr w:type="spellEnd"/>
            <w:r w:rsidRPr="009F6018">
              <w:rPr>
                <w:rFonts w:cstheme="minorHAnsi"/>
                <w:lang w:val="en-GB"/>
              </w:rPr>
              <w:t xml:space="preserve"> demand to scale up.</w:t>
            </w:r>
          </w:p>
        </w:tc>
      </w:tr>
      <w:tr w:rsidR="004C77C3" w:rsidTr="00324AFD">
        <w:tc>
          <w:tcPr>
            <w:tcW w:w="540" w:type="dxa"/>
            <w:shd w:val="clear" w:color="auto" w:fill="CCCCFF"/>
          </w:tcPr>
          <w:p w:rsidR="004C77C3" w:rsidRPr="009F6018" w:rsidRDefault="004C77C3" w:rsidP="00324AFD">
            <w:pPr>
              <w:rPr>
                <w:rFonts w:cstheme="minorHAnsi"/>
              </w:rPr>
            </w:pPr>
            <w:r>
              <w:rPr>
                <w:rFonts w:cstheme="minorHAnsi"/>
              </w:rPr>
              <w:t>27</w:t>
            </w:r>
          </w:p>
        </w:tc>
        <w:tc>
          <w:tcPr>
            <w:tcW w:w="8910" w:type="dxa"/>
          </w:tcPr>
          <w:p w:rsidR="004C77C3" w:rsidRPr="009F6018" w:rsidRDefault="004C77C3" w:rsidP="00324AFD">
            <w:pPr>
              <w:rPr>
                <w:rFonts w:cstheme="minorHAnsi"/>
              </w:rPr>
            </w:pPr>
            <w:r w:rsidRPr="009F6018">
              <w:rPr>
                <w:rFonts w:cstheme="minorHAnsi"/>
                <w:lang w:val="en-GB"/>
              </w:rPr>
              <w:t xml:space="preserve">BESIK2 should provide technical input to the </w:t>
            </w:r>
            <w:proofErr w:type="spellStart"/>
            <w:r w:rsidRPr="009F6018">
              <w:rPr>
                <w:rFonts w:cstheme="minorHAnsi"/>
                <w:lang w:val="en-GB"/>
              </w:rPr>
              <w:t>MoH</w:t>
            </w:r>
            <w:proofErr w:type="spellEnd"/>
            <w:r w:rsidRPr="009F6018">
              <w:rPr>
                <w:rFonts w:cstheme="minorHAnsi"/>
                <w:lang w:val="en-GB"/>
              </w:rPr>
              <w:t xml:space="preserve"> to increasingly engage with MAEOT on sanitation and hygiene initiatives, specifically linking with the District Health Services to further develop models to scale-up sanitation and hygiene and to ensure long-term support to sustain ODF status. </w:t>
            </w:r>
          </w:p>
        </w:tc>
      </w:tr>
      <w:tr w:rsidR="004C77C3" w:rsidRPr="00225295" w:rsidTr="00324AFD">
        <w:tc>
          <w:tcPr>
            <w:tcW w:w="540" w:type="dxa"/>
            <w:shd w:val="clear" w:color="auto" w:fill="CCCCFF"/>
          </w:tcPr>
          <w:p w:rsidR="004C77C3" w:rsidRPr="009F6018" w:rsidRDefault="004C77C3" w:rsidP="00324AFD">
            <w:pPr>
              <w:rPr>
                <w:rFonts w:cstheme="minorHAnsi"/>
              </w:rPr>
            </w:pPr>
            <w:r w:rsidRPr="009F6018">
              <w:rPr>
                <w:rFonts w:cstheme="minorHAnsi"/>
              </w:rPr>
              <w:t>2</w:t>
            </w:r>
            <w:r>
              <w:rPr>
                <w:rFonts w:cstheme="minorHAnsi"/>
              </w:rPr>
              <w:t>8</w:t>
            </w:r>
          </w:p>
        </w:tc>
        <w:tc>
          <w:tcPr>
            <w:tcW w:w="8910" w:type="dxa"/>
          </w:tcPr>
          <w:p w:rsidR="004C77C3" w:rsidRPr="009F6018" w:rsidRDefault="004C77C3" w:rsidP="00324AFD">
            <w:pPr>
              <w:rPr>
                <w:rFonts w:cstheme="minorHAnsi"/>
                <w:lang w:val="en-GB"/>
              </w:rPr>
            </w:pPr>
            <w:r w:rsidRPr="009F6018">
              <w:rPr>
                <w:rFonts w:cstheme="minorHAnsi"/>
                <w:lang w:val="en-GB"/>
              </w:rPr>
              <w:t xml:space="preserve">BESIK2 should continue to focus technical and funding support to the </w:t>
            </w:r>
            <w:proofErr w:type="spellStart"/>
            <w:r w:rsidRPr="009F6018">
              <w:rPr>
                <w:rFonts w:cstheme="minorHAnsi"/>
                <w:lang w:val="en-GB"/>
              </w:rPr>
              <w:t>MoH</w:t>
            </w:r>
            <w:proofErr w:type="spellEnd"/>
            <w:r w:rsidRPr="009F6018">
              <w:rPr>
                <w:rFonts w:cstheme="minorHAnsi"/>
                <w:lang w:val="en-GB"/>
              </w:rPr>
              <w:t xml:space="preserve"> and others to strengthen facilitation skills and models for mentoring to achieve HH level behaviour change.</w:t>
            </w:r>
          </w:p>
        </w:tc>
      </w:tr>
      <w:tr w:rsidR="004C77C3" w:rsidRPr="00CE0EED" w:rsidTr="00324AFD">
        <w:tc>
          <w:tcPr>
            <w:tcW w:w="540" w:type="dxa"/>
            <w:shd w:val="clear" w:color="auto" w:fill="CCCCFF"/>
          </w:tcPr>
          <w:p w:rsidR="004C77C3" w:rsidRPr="009F6018" w:rsidRDefault="004C77C3" w:rsidP="00324AFD">
            <w:pPr>
              <w:rPr>
                <w:rFonts w:cstheme="minorHAnsi"/>
              </w:rPr>
            </w:pPr>
            <w:r>
              <w:rPr>
                <w:rFonts w:cstheme="minorHAnsi"/>
              </w:rPr>
              <w:t>29</w:t>
            </w:r>
          </w:p>
        </w:tc>
        <w:tc>
          <w:tcPr>
            <w:tcW w:w="8910" w:type="dxa"/>
          </w:tcPr>
          <w:p w:rsidR="004C77C3" w:rsidRPr="009F6018" w:rsidRDefault="004C77C3" w:rsidP="00324AFD">
            <w:pPr>
              <w:rPr>
                <w:rFonts w:cstheme="minorHAnsi"/>
                <w:lang w:val="en-GB"/>
              </w:rPr>
            </w:pPr>
            <w:r w:rsidRPr="009F6018">
              <w:rPr>
                <w:rFonts w:cstheme="minorHAnsi"/>
              </w:rPr>
              <w:t xml:space="preserve">BESIK2 </w:t>
            </w:r>
            <w:r w:rsidRPr="009F6018">
              <w:rPr>
                <w:rFonts w:cstheme="minorHAnsi"/>
                <w:lang w:val="en-GB"/>
              </w:rPr>
              <w:t>should continue to work with both DNSC (</w:t>
            </w:r>
            <w:proofErr w:type="spellStart"/>
            <w:r w:rsidRPr="009F6018">
              <w:rPr>
                <w:rFonts w:cstheme="minorHAnsi"/>
                <w:lang w:val="en-GB"/>
              </w:rPr>
              <w:t>MoH</w:t>
            </w:r>
            <w:proofErr w:type="spellEnd"/>
            <w:r w:rsidRPr="009F6018">
              <w:rPr>
                <w:rFonts w:cstheme="minorHAnsi"/>
                <w:lang w:val="en-GB"/>
              </w:rPr>
              <w:t>), DNSSB (</w:t>
            </w:r>
            <w:proofErr w:type="spellStart"/>
            <w:r w:rsidRPr="009F6018">
              <w:rPr>
                <w:rFonts w:cstheme="minorHAnsi"/>
                <w:lang w:val="en-GB"/>
              </w:rPr>
              <w:t>MoI</w:t>
            </w:r>
            <w:proofErr w:type="spellEnd"/>
            <w:r w:rsidRPr="009F6018">
              <w:rPr>
                <w:rFonts w:cstheme="minorHAnsi"/>
                <w:lang w:val="en-GB"/>
              </w:rPr>
              <w:t xml:space="preserve">) and MAEOT on policy dialogue and technical support on rural sanitation programs, in line with the National Basic Sanitation Policy. Continued technical support by BESIK2 to the development of  the National </w:t>
            </w:r>
            <w:r w:rsidRPr="009F6018">
              <w:rPr>
                <w:rFonts w:cstheme="minorHAnsi"/>
                <w:lang w:val="en-GB"/>
              </w:rPr>
              <w:lastRenderedPageBreak/>
              <w:t xml:space="preserve">Sanitation Strategy will be key in strengthening an cohesive approach across Government to the delivery of sanitation, and combined with further evidence based learning contribute to effective models for increased access to sanitation at scale. </w:t>
            </w:r>
          </w:p>
        </w:tc>
      </w:tr>
    </w:tbl>
    <w:p w:rsidR="004C77C3" w:rsidRDefault="004C77C3" w:rsidP="004C77C3">
      <w:pPr>
        <w:rPr>
          <w:lang w:val="en-GB" w:eastAsia="en-US" w:bidi="en-US"/>
        </w:rPr>
      </w:pPr>
    </w:p>
    <w:p w:rsidR="004C77C3" w:rsidRDefault="004C77C3" w:rsidP="004C77C3">
      <w:pPr>
        <w:pStyle w:val="Heading3"/>
        <w:numPr>
          <w:ilvl w:val="0"/>
          <w:numId w:val="0"/>
        </w:numPr>
        <w:ind w:left="709" w:hanging="709"/>
      </w:pPr>
      <w:bookmarkStart w:id="13" w:name="_Toc327968990"/>
      <w:r>
        <w:t>Gender and social inclusion</w:t>
      </w:r>
      <w:bookmarkEnd w:id="13"/>
    </w:p>
    <w:tbl>
      <w:tblPr>
        <w:tblStyle w:val="TableGrid"/>
        <w:tblW w:w="0" w:type="auto"/>
        <w:tblInd w:w="108" w:type="dxa"/>
        <w:tblLook w:val="04A0" w:firstRow="1" w:lastRow="0" w:firstColumn="1" w:lastColumn="0" w:noHBand="0" w:noVBand="1"/>
      </w:tblPr>
      <w:tblGrid>
        <w:gridCol w:w="540"/>
        <w:gridCol w:w="8924"/>
      </w:tblGrid>
      <w:tr w:rsidR="004C77C3" w:rsidTr="00324AFD">
        <w:tc>
          <w:tcPr>
            <w:tcW w:w="540" w:type="dxa"/>
            <w:shd w:val="clear" w:color="auto" w:fill="CCCCFF"/>
          </w:tcPr>
          <w:p w:rsidR="004C77C3" w:rsidRPr="009F6018" w:rsidRDefault="004C77C3" w:rsidP="00324AFD">
            <w:pPr>
              <w:tabs>
                <w:tab w:val="left" w:pos="8627"/>
              </w:tabs>
              <w:rPr>
                <w:rFonts w:cstheme="minorHAnsi"/>
                <w:lang w:val="en-GB"/>
              </w:rPr>
            </w:pPr>
            <w:r w:rsidRPr="009F6018">
              <w:rPr>
                <w:rFonts w:cstheme="minorHAnsi"/>
                <w:lang w:val="en-GB"/>
              </w:rPr>
              <w:t>30</w:t>
            </w:r>
          </w:p>
        </w:tc>
        <w:tc>
          <w:tcPr>
            <w:tcW w:w="8924" w:type="dxa"/>
          </w:tcPr>
          <w:p w:rsidR="004C77C3" w:rsidRPr="009F6018" w:rsidRDefault="004C77C3" w:rsidP="00324AFD">
            <w:pPr>
              <w:tabs>
                <w:tab w:val="left" w:pos="8627"/>
              </w:tabs>
              <w:rPr>
                <w:rFonts w:cstheme="minorHAnsi"/>
                <w:lang w:val="en-GB"/>
              </w:rPr>
            </w:pPr>
            <w:r w:rsidRPr="009F6018">
              <w:rPr>
                <w:rFonts w:cstheme="minorHAnsi"/>
                <w:lang w:val="en-GB"/>
              </w:rPr>
              <w:t>A sound base has been established for gender-inclusive programming through training, systems, materials and monitoring of women’s participation, particularly in the delivery of rural water supply. However these are the initial steps and BESIK2 will need to work with government counterparts to consolidate these successes. In particular, attention is required on encouraging and monitoring achievement of gender balance in GMFs and continual support to identify and resource opportunities for women’s participation in sanitation programs.</w:t>
            </w:r>
          </w:p>
        </w:tc>
      </w:tr>
      <w:tr w:rsidR="004C77C3" w:rsidTr="00324AFD">
        <w:tc>
          <w:tcPr>
            <w:tcW w:w="540" w:type="dxa"/>
            <w:shd w:val="clear" w:color="auto" w:fill="CCCCFF"/>
          </w:tcPr>
          <w:p w:rsidR="004C77C3" w:rsidRPr="009F6018" w:rsidRDefault="004C77C3" w:rsidP="00324AFD">
            <w:pPr>
              <w:tabs>
                <w:tab w:val="left" w:pos="8627"/>
              </w:tabs>
              <w:rPr>
                <w:rFonts w:cstheme="minorHAnsi"/>
                <w:lang w:val="en-GB"/>
              </w:rPr>
            </w:pPr>
            <w:r w:rsidRPr="009F6018">
              <w:rPr>
                <w:rFonts w:cstheme="minorHAnsi"/>
                <w:lang w:val="en-GB"/>
              </w:rPr>
              <w:t>31</w:t>
            </w:r>
          </w:p>
        </w:tc>
        <w:tc>
          <w:tcPr>
            <w:tcW w:w="8924" w:type="dxa"/>
          </w:tcPr>
          <w:p w:rsidR="004C77C3" w:rsidRPr="009F6018" w:rsidRDefault="004C77C3" w:rsidP="00324AFD">
            <w:pPr>
              <w:rPr>
                <w:rFonts w:cstheme="minorHAnsi"/>
                <w:lang w:val="en-GB"/>
              </w:rPr>
            </w:pPr>
            <w:r w:rsidRPr="009F6018">
              <w:rPr>
                <w:rFonts w:cstheme="minorHAnsi"/>
                <w:lang w:val="en-GB"/>
              </w:rPr>
              <w:t xml:space="preserve">BESIK2 has an opportunity to monitor the medium-term development and equity outcomes resulting from women’s participation, providing both learning for WASH and development, not only in Timor-Leste but globally. </w:t>
            </w:r>
          </w:p>
        </w:tc>
      </w:tr>
      <w:tr w:rsidR="004C77C3" w:rsidTr="00324AFD">
        <w:tc>
          <w:tcPr>
            <w:tcW w:w="540" w:type="dxa"/>
            <w:shd w:val="clear" w:color="auto" w:fill="CCCCFF"/>
          </w:tcPr>
          <w:p w:rsidR="004C77C3" w:rsidRPr="009F6018" w:rsidRDefault="004C77C3" w:rsidP="00324AFD">
            <w:pPr>
              <w:tabs>
                <w:tab w:val="left" w:pos="8627"/>
              </w:tabs>
              <w:rPr>
                <w:rFonts w:cstheme="minorHAnsi"/>
                <w:lang w:val="en-GB"/>
              </w:rPr>
            </w:pPr>
            <w:r w:rsidRPr="009F6018">
              <w:rPr>
                <w:rFonts w:cstheme="minorHAnsi"/>
                <w:lang w:val="en-GB"/>
              </w:rPr>
              <w:t>32</w:t>
            </w:r>
          </w:p>
        </w:tc>
        <w:tc>
          <w:tcPr>
            <w:tcW w:w="8924" w:type="dxa"/>
          </w:tcPr>
          <w:p w:rsidR="004C77C3" w:rsidRPr="009F6018" w:rsidRDefault="004C77C3" w:rsidP="00324AFD">
            <w:pPr>
              <w:tabs>
                <w:tab w:val="left" w:pos="8627"/>
              </w:tabs>
              <w:rPr>
                <w:rFonts w:cstheme="minorHAnsi"/>
                <w:lang w:val="en-GB"/>
              </w:rPr>
            </w:pPr>
            <w:r w:rsidRPr="009F6018">
              <w:rPr>
                <w:rFonts w:cstheme="minorHAnsi"/>
                <w:lang w:val="en-GB"/>
              </w:rPr>
              <w:t xml:space="preserve">While the building blocks for gender equality have been established for the delivery of rural water supply, given the </w:t>
            </w:r>
            <w:proofErr w:type="spellStart"/>
            <w:r w:rsidRPr="009F6018">
              <w:rPr>
                <w:rFonts w:cstheme="minorHAnsi"/>
                <w:lang w:val="en-GB"/>
              </w:rPr>
              <w:t>ongoing</w:t>
            </w:r>
            <w:proofErr w:type="spellEnd"/>
            <w:r w:rsidRPr="009F6018">
              <w:rPr>
                <w:rFonts w:cstheme="minorHAnsi"/>
                <w:lang w:val="en-GB"/>
              </w:rPr>
              <w:t xml:space="preserve"> scaling up of sanitation BESIK2 needs to maintain a focus on suggestions for gender-inclusive sanitation program, as detailed in the BESIK Gender Impact Report.</w:t>
            </w:r>
          </w:p>
        </w:tc>
      </w:tr>
      <w:tr w:rsidR="004C77C3" w:rsidTr="00324AFD">
        <w:tc>
          <w:tcPr>
            <w:tcW w:w="540" w:type="dxa"/>
            <w:shd w:val="clear" w:color="auto" w:fill="CCCCFF"/>
          </w:tcPr>
          <w:p w:rsidR="004C77C3" w:rsidRPr="009F6018" w:rsidRDefault="004C77C3" w:rsidP="00324AFD">
            <w:pPr>
              <w:tabs>
                <w:tab w:val="left" w:pos="8627"/>
              </w:tabs>
              <w:rPr>
                <w:rFonts w:cstheme="minorHAnsi"/>
                <w:lang w:val="en-GB"/>
              </w:rPr>
            </w:pPr>
            <w:r w:rsidRPr="009F6018">
              <w:rPr>
                <w:rFonts w:cstheme="minorHAnsi"/>
                <w:lang w:val="en-GB"/>
              </w:rPr>
              <w:t>33</w:t>
            </w:r>
          </w:p>
        </w:tc>
        <w:tc>
          <w:tcPr>
            <w:tcW w:w="8924" w:type="dxa"/>
          </w:tcPr>
          <w:p w:rsidR="004C77C3" w:rsidRPr="009F6018" w:rsidRDefault="004C77C3" w:rsidP="00324AFD">
            <w:pPr>
              <w:rPr>
                <w:rFonts w:cstheme="minorHAnsi"/>
                <w:lang w:val="en-GB"/>
              </w:rPr>
            </w:pPr>
            <w:r w:rsidRPr="009F6018">
              <w:rPr>
                <w:rFonts w:cstheme="minorHAnsi"/>
                <w:lang w:val="en-GB"/>
              </w:rPr>
              <w:t xml:space="preserve">BESIK has focused on awareness raising, policy development and some options for PLWD. BESIK2 can build upon this by working across Ministries to identify options for </w:t>
            </w:r>
            <w:proofErr w:type="spellStart"/>
            <w:r w:rsidRPr="009F6018">
              <w:rPr>
                <w:rFonts w:cstheme="minorHAnsi"/>
                <w:lang w:val="en-GB"/>
              </w:rPr>
              <w:t>GoRDTL</w:t>
            </w:r>
            <w:proofErr w:type="spellEnd"/>
            <w:r w:rsidRPr="009F6018">
              <w:rPr>
                <w:rFonts w:cstheme="minorHAnsi"/>
                <w:lang w:val="en-GB"/>
              </w:rPr>
              <w:t xml:space="preserve"> to further implement well-targeted support to vulnerable households or individuals in accordance with clear and agreed criteria. BESIK2 could further investigate work with MSS may be a useful co-manager in WASH interventions aimed at responding to the needs of people with disability or other specific vulnerable groups.</w:t>
            </w:r>
          </w:p>
        </w:tc>
      </w:tr>
      <w:tr w:rsidR="004C77C3" w:rsidRPr="00CE1717" w:rsidTr="00324AFD">
        <w:tc>
          <w:tcPr>
            <w:tcW w:w="540" w:type="dxa"/>
            <w:shd w:val="clear" w:color="auto" w:fill="CCCCFF"/>
          </w:tcPr>
          <w:p w:rsidR="004C77C3" w:rsidRPr="009F6018" w:rsidRDefault="004C77C3" w:rsidP="00324AFD">
            <w:pPr>
              <w:tabs>
                <w:tab w:val="left" w:pos="8627"/>
              </w:tabs>
              <w:rPr>
                <w:rFonts w:cstheme="minorHAnsi"/>
                <w:lang w:val="en-GB"/>
              </w:rPr>
            </w:pPr>
            <w:r>
              <w:rPr>
                <w:rFonts w:cstheme="minorHAnsi"/>
                <w:lang w:val="en-GB"/>
              </w:rPr>
              <w:t>34</w:t>
            </w:r>
          </w:p>
        </w:tc>
        <w:tc>
          <w:tcPr>
            <w:tcW w:w="8924" w:type="dxa"/>
          </w:tcPr>
          <w:p w:rsidR="004C77C3" w:rsidRPr="009F6018" w:rsidRDefault="004C77C3" w:rsidP="00324AFD">
            <w:pPr>
              <w:rPr>
                <w:rFonts w:cstheme="minorHAnsi"/>
                <w:lang w:val="en-GB"/>
              </w:rPr>
            </w:pPr>
            <w:r w:rsidRPr="009F6018">
              <w:rPr>
                <w:rFonts w:cstheme="minorHAnsi"/>
                <w:lang w:val="en-GB"/>
              </w:rPr>
              <w:t xml:space="preserve">Menstrual hygiene is increasingly being recognised as a central WASH issue, impacting on access to education for girls, and for income earning training and other opportunities for women. BESIK2 with the </w:t>
            </w:r>
            <w:proofErr w:type="spellStart"/>
            <w:r w:rsidRPr="009F6018">
              <w:rPr>
                <w:rFonts w:cstheme="minorHAnsi"/>
                <w:lang w:val="en-GB"/>
              </w:rPr>
              <w:t>MoH</w:t>
            </w:r>
            <w:proofErr w:type="spellEnd"/>
            <w:r w:rsidRPr="009F6018">
              <w:rPr>
                <w:rFonts w:cstheme="minorHAnsi"/>
                <w:lang w:val="en-GB"/>
              </w:rPr>
              <w:t xml:space="preserve"> could build on the very initial steps that BESIK has taken to further identify appropriate mechanisms in the Timor context to integrate menstrual hygiene into sanitation and hygiene programs are being developed.</w:t>
            </w:r>
          </w:p>
        </w:tc>
      </w:tr>
    </w:tbl>
    <w:p w:rsidR="004C77C3" w:rsidRPr="00CE1717" w:rsidRDefault="004C77C3" w:rsidP="004C77C3">
      <w:pPr>
        <w:rPr>
          <w:rFonts w:cstheme="minorHAnsi"/>
          <w:lang w:val="en-GB" w:bidi="en-US"/>
        </w:rPr>
      </w:pPr>
    </w:p>
    <w:p w:rsidR="004C77C3" w:rsidRPr="00AA5C1F" w:rsidRDefault="004C77C3" w:rsidP="00CC45EF"/>
    <w:sectPr w:rsidR="004C77C3" w:rsidRPr="00AA5C1F">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7C3" w:rsidRDefault="004C77C3" w:rsidP="004C77C3">
      <w:pPr>
        <w:spacing w:after="0" w:line="240" w:lineRule="auto"/>
      </w:pPr>
      <w:r>
        <w:separator/>
      </w:r>
    </w:p>
  </w:endnote>
  <w:endnote w:type="continuationSeparator" w:id="0">
    <w:p w:rsidR="004C77C3" w:rsidRDefault="004C77C3" w:rsidP="004C7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1C7" w:rsidRPr="007C0638" w:rsidRDefault="004C77C3" w:rsidP="00E06392">
    <w:pPr>
      <w:pStyle w:val="Footer"/>
      <w:tabs>
        <w:tab w:val="clear" w:pos="9360"/>
        <w:tab w:val="right" w:pos="15026"/>
      </w:tabs>
      <w:rPr>
        <w:rFonts w:cstheme="minorHAnsi"/>
        <w:szCs w:val="20"/>
      </w:rPr>
    </w:pPr>
    <w:r w:rsidRPr="007C0638">
      <w:rPr>
        <w:rFonts w:cstheme="minorHAnsi"/>
        <w:szCs w:val="20"/>
      </w:rPr>
      <w:t>BESIK Activity Completio</w:t>
    </w:r>
    <w:r>
      <w:rPr>
        <w:rFonts w:cstheme="minorHAnsi"/>
        <w:szCs w:val="20"/>
      </w:rPr>
      <w:t>n Report</w:t>
    </w:r>
    <w:r>
      <w:rPr>
        <w:rFonts w:cstheme="minorHAnsi"/>
        <w:szCs w:val="20"/>
      </w:rPr>
      <w:tab/>
    </w:r>
    <w:r>
      <w:rPr>
        <w:rFonts w:cstheme="minorHAnsi"/>
        <w:szCs w:val="20"/>
      </w:rPr>
      <w:tab/>
      <w:t xml:space="preserve">Annex 12 (Training) Page </w:t>
    </w:r>
    <w:r w:rsidRPr="00E06392">
      <w:rPr>
        <w:rFonts w:cstheme="minorHAnsi"/>
        <w:szCs w:val="20"/>
      </w:rPr>
      <w:fldChar w:fldCharType="begin"/>
    </w:r>
    <w:r w:rsidRPr="00E06392">
      <w:rPr>
        <w:rFonts w:cstheme="minorHAnsi"/>
        <w:szCs w:val="20"/>
      </w:rPr>
      <w:instrText xml:space="preserve"> PAGE   \* MERGEFORMAT </w:instrText>
    </w:r>
    <w:r w:rsidRPr="00E06392">
      <w:rPr>
        <w:rFonts w:cstheme="minorHAnsi"/>
        <w:szCs w:val="20"/>
      </w:rPr>
      <w:fldChar w:fldCharType="separate"/>
    </w:r>
    <w:r w:rsidR="003418F9">
      <w:rPr>
        <w:rFonts w:cstheme="minorHAnsi"/>
        <w:noProof/>
        <w:szCs w:val="20"/>
      </w:rPr>
      <w:t>20</w:t>
    </w:r>
    <w:r w:rsidRPr="00E06392">
      <w:rPr>
        <w:rFonts w:cstheme="minorHAnsi"/>
        <w:noProof/>
        <w:szCs w:val="20"/>
      </w:rPr>
      <w:fldChar w:fldCharType="end"/>
    </w:r>
    <w:r>
      <w:rPr>
        <w:rFonts w:cstheme="minorHAnsi"/>
        <w:szCs w:val="20"/>
      </w:rPr>
      <w:t xml:space="preserve"> </w:t>
    </w:r>
  </w:p>
  <w:p w:rsidR="001701C7" w:rsidRDefault="003418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5E" w:rsidRPr="007C0638" w:rsidRDefault="004C77C3" w:rsidP="00A50B5E">
    <w:pPr>
      <w:pStyle w:val="Footer"/>
      <w:rPr>
        <w:rFonts w:cstheme="minorHAnsi"/>
        <w:szCs w:val="20"/>
      </w:rPr>
    </w:pPr>
    <w:r w:rsidRPr="007C0638">
      <w:rPr>
        <w:rFonts w:cstheme="minorHAnsi"/>
        <w:szCs w:val="20"/>
      </w:rPr>
      <w:t>BESIK Activity Completio</w:t>
    </w:r>
    <w:r>
      <w:rPr>
        <w:rFonts w:cstheme="minorHAnsi"/>
        <w:szCs w:val="20"/>
      </w:rPr>
      <w:t>n Report Sept 2007 – June 2012. DRAFT V2</w:t>
    </w:r>
    <w:r>
      <w:rPr>
        <w:rFonts w:cstheme="minorHAnsi"/>
        <w:szCs w:val="20"/>
      </w:rPr>
      <w:tab/>
      <w:t xml:space="preserve">Annex 13 (Recommendations) Page </w:t>
    </w:r>
    <w:r w:rsidRPr="00C1551D">
      <w:rPr>
        <w:rFonts w:cstheme="minorHAnsi"/>
        <w:szCs w:val="20"/>
      </w:rPr>
      <w:fldChar w:fldCharType="begin"/>
    </w:r>
    <w:r w:rsidRPr="00C1551D">
      <w:rPr>
        <w:rFonts w:cstheme="minorHAnsi"/>
        <w:szCs w:val="20"/>
      </w:rPr>
      <w:instrText xml:space="preserve"> PAGE   \* MERGEFORMAT </w:instrText>
    </w:r>
    <w:r w:rsidRPr="00C1551D">
      <w:rPr>
        <w:rFonts w:cstheme="minorHAnsi"/>
        <w:szCs w:val="20"/>
      </w:rPr>
      <w:fldChar w:fldCharType="separate"/>
    </w:r>
    <w:r w:rsidR="003418F9">
      <w:rPr>
        <w:rFonts w:cstheme="minorHAnsi"/>
        <w:noProof/>
        <w:szCs w:val="20"/>
      </w:rPr>
      <w:t>24</w:t>
    </w:r>
    <w:r w:rsidRPr="00C1551D">
      <w:rPr>
        <w:rFonts w:cstheme="minorHAnsi"/>
        <w:noProof/>
        <w:szCs w:val="20"/>
      </w:rPr>
      <w:fldChar w:fldCharType="end"/>
    </w:r>
  </w:p>
  <w:p w:rsidR="00A50B5E" w:rsidRDefault="003418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7C3" w:rsidRDefault="004C77C3" w:rsidP="004C77C3">
      <w:pPr>
        <w:spacing w:after="0" w:line="240" w:lineRule="auto"/>
      </w:pPr>
      <w:r>
        <w:separator/>
      </w:r>
    </w:p>
  </w:footnote>
  <w:footnote w:type="continuationSeparator" w:id="0">
    <w:p w:rsidR="004C77C3" w:rsidRDefault="004C77C3" w:rsidP="004C77C3">
      <w:pPr>
        <w:spacing w:after="0" w:line="240" w:lineRule="auto"/>
      </w:pPr>
      <w:r>
        <w:continuationSeparator/>
      </w:r>
    </w:p>
  </w:footnote>
  <w:footnote w:id="1">
    <w:p w:rsidR="004C77C3" w:rsidRPr="00F80C55" w:rsidRDefault="004C77C3" w:rsidP="004C77C3">
      <w:pPr>
        <w:pStyle w:val="FootnoteText"/>
        <w:rPr>
          <w:sz w:val="16"/>
          <w:szCs w:val="16"/>
          <w:lang w:val="en-US"/>
        </w:rPr>
      </w:pPr>
      <w:r>
        <w:rPr>
          <w:rStyle w:val="FootnoteReference"/>
        </w:rPr>
        <w:footnoteRef/>
      </w:r>
      <w:r>
        <w:t xml:space="preserve"> </w:t>
      </w:r>
      <w:r>
        <w:rPr>
          <w:sz w:val="16"/>
          <w:szCs w:val="16"/>
        </w:rPr>
        <w:t>Estimated using 2010 Census as a base and additional people with access reported through SPT. 30% losses due to system failures are included in calculation</w:t>
      </w:r>
    </w:p>
  </w:footnote>
  <w:footnote w:id="2">
    <w:p w:rsidR="004C77C3" w:rsidRPr="00086ADD" w:rsidRDefault="004C77C3" w:rsidP="004C77C3">
      <w:pPr>
        <w:pStyle w:val="FootnoteText"/>
        <w:rPr>
          <w:lang w:val="en-US"/>
        </w:rPr>
      </w:pPr>
      <w:r>
        <w:rPr>
          <w:rStyle w:val="FootnoteReference"/>
        </w:rPr>
        <w:footnoteRef/>
      </w:r>
      <w:r>
        <w:t xml:space="preserve"> </w:t>
      </w:r>
      <w:r w:rsidRPr="00086ADD">
        <w:rPr>
          <w:sz w:val="16"/>
          <w:szCs w:val="16"/>
          <w:lang w:val="en-US"/>
        </w:rPr>
        <w:t>ODF status is measure of latrine use</w:t>
      </w:r>
    </w:p>
  </w:footnote>
  <w:footnote w:id="3">
    <w:p w:rsidR="004C77C3" w:rsidRPr="00FA597D" w:rsidRDefault="004C77C3" w:rsidP="004C77C3">
      <w:pPr>
        <w:pStyle w:val="FootnoteText"/>
        <w:rPr>
          <w:lang w:val="en-US"/>
        </w:rPr>
      </w:pPr>
      <w:r>
        <w:rPr>
          <w:rStyle w:val="FootnoteReference"/>
        </w:rPr>
        <w:footnoteRef/>
      </w:r>
      <w:r>
        <w:t xml:space="preserve"> </w:t>
      </w:r>
      <w:r>
        <w:rPr>
          <w:sz w:val="16"/>
          <w:szCs w:val="16"/>
          <w:lang w:val="en-US"/>
        </w:rPr>
        <w:t>Sector targets are currently being established in Sanitation Strategy</w:t>
      </w:r>
    </w:p>
  </w:footnote>
  <w:footnote w:id="4">
    <w:p w:rsidR="004C77C3" w:rsidRPr="000940CA" w:rsidRDefault="004C77C3" w:rsidP="004C77C3">
      <w:pPr>
        <w:pStyle w:val="FootnoteText"/>
        <w:rPr>
          <w:rFonts w:asciiTheme="minorHAnsi" w:hAnsiTheme="minorHAnsi" w:cstheme="minorHAnsi"/>
          <w:sz w:val="18"/>
          <w:szCs w:val="18"/>
          <w:lang w:val="en-US"/>
        </w:rPr>
      </w:pPr>
      <w:r w:rsidRPr="000940CA">
        <w:rPr>
          <w:rStyle w:val="FootnoteReference"/>
          <w:rFonts w:asciiTheme="minorHAnsi" w:hAnsiTheme="minorHAnsi" w:cstheme="minorHAnsi"/>
          <w:sz w:val="18"/>
          <w:szCs w:val="18"/>
        </w:rPr>
        <w:footnoteRef/>
      </w:r>
      <w:r w:rsidRPr="000940CA">
        <w:rPr>
          <w:rFonts w:asciiTheme="minorHAnsi" w:hAnsiTheme="minorHAnsi" w:cstheme="minorHAnsi"/>
          <w:sz w:val="18"/>
          <w:szCs w:val="18"/>
        </w:rPr>
        <w:t xml:space="preserve"> Products include pit liners, latrine pans, hand washing facilities &amp; latrine construction services</w:t>
      </w:r>
    </w:p>
  </w:footnote>
  <w:footnote w:id="5">
    <w:p w:rsidR="004C77C3" w:rsidRPr="000940CA" w:rsidRDefault="004C77C3" w:rsidP="004C77C3">
      <w:pPr>
        <w:pStyle w:val="FootnoteText"/>
        <w:rPr>
          <w:rFonts w:asciiTheme="minorHAnsi" w:hAnsiTheme="minorHAnsi" w:cstheme="minorHAnsi"/>
          <w:sz w:val="18"/>
          <w:szCs w:val="18"/>
        </w:rPr>
      </w:pPr>
      <w:r w:rsidRPr="000940CA">
        <w:rPr>
          <w:rStyle w:val="FootnoteReference"/>
          <w:rFonts w:asciiTheme="minorHAnsi" w:hAnsiTheme="minorHAnsi" w:cstheme="minorHAnsi"/>
          <w:sz w:val="18"/>
          <w:szCs w:val="18"/>
        </w:rPr>
        <w:footnoteRef/>
      </w:r>
      <w:r w:rsidRPr="000940CA">
        <w:rPr>
          <w:rFonts w:asciiTheme="minorHAnsi" w:hAnsiTheme="minorHAnsi" w:cstheme="minorHAnsi"/>
          <w:sz w:val="18"/>
          <w:szCs w:val="18"/>
        </w:rPr>
        <w:t xml:space="preserve"> Waiting for final data from Hygiene and Sanitation Evaluation</w:t>
      </w:r>
    </w:p>
  </w:footnote>
  <w:footnote w:id="6">
    <w:p w:rsidR="004C77C3" w:rsidRPr="000940CA" w:rsidRDefault="004C77C3" w:rsidP="004C77C3">
      <w:pPr>
        <w:pStyle w:val="FootnoteText"/>
        <w:rPr>
          <w:rFonts w:asciiTheme="minorHAnsi" w:hAnsiTheme="minorHAnsi" w:cstheme="minorHAnsi"/>
          <w:sz w:val="18"/>
          <w:szCs w:val="18"/>
        </w:rPr>
      </w:pPr>
      <w:r w:rsidRPr="000940CA">
        <w:rPr>
          <w:rStyle w:val="FootnoteReference"/>
          <w:rFonts w:asciiTheme="minorHAnsi" w:hAnsiTheme="minorHAnsi" w:cstheme="minorHAnsi"/>
          <w:sz w:val="18"/>
          <w:szCs w:val="18"/>
        </w:rPr>
        <w:footnoteRef/>
      </w:r>
      <w:r w:rsidRPr="000940CA">
        <w:rPr>
          <w:rFonts w:asciiTheme="minorHAnsi" w:hAnsiTheme="minorHAnsi" w:cstheme="minorHAnsi"/>
          <w:sz w:val="18"/>
          <w:szCs w:val="18"/>
        </w:rPr>
        <w:t xml:space="preserve"> Responsibility for this program transferred to ESTATEL in 2011. BESIK supporting DNSSB to prepare plan for 2012</w:t>
      </w:r>
    </w:p>
  </w:footnote>
  <w:footnote w:id="7">
    <w:p w:rsidR="004C77C3" w:rsidRPr="00BF67D8" w:rsidRDefault="004C77C3" w:rsidP="004C77C3">
      <w:pPr>
        <w:pStyle w:val="FootnoteText"/>
        <w:rPr>
          <w:sz w:val="16"/>
          <w:szCs w:val="16"/>
        </w:rPr>
      </w:pPr>
      <w:r w:rsidRPr="00BF67D8">
        <w:rPr>
          <w:rStyle w:val="FootnoteReference"/>
          <w:sz w:val="16"/>
          <w:szCs w:val="16"/>
        </w:rPr>
        <w:footnoteRef/>
      </w:r>
      <w:r w:rsidRPr="00BF67D8">
        <w:rPr>
          <w:sz w:val="16"/>
          <w:szCs w:val="16"/>
        </w:rPr>
        <w:t xml:space="preserve"> In 2011, a further $78,000 was provided directly to Ministry of State Administration (MAEOT) for the implementation of toilets for vulnerable households. The Department of Sanitation provided some input to MAEOT based on the learning from the evaluation, however were not in a strong position to influence delivery</w:t>
      </w:r>
    </w:p>
  </w:footnote>
  <w:footnote w:id="8">
    <w:p w:rsidR="004C77C3" w:rsidRPr="00BF67D8" w:rsidRDefault="004C77C3" w:rsidP="004C77C3">
      <w:pPr>
        <w:pStyle w:val="FootnoteText"/>
        <w:rPr>
          <w:sz w:val="16"/>
          <w:szCs w:val="16"/>
        </w:rPr>
      </w:pPr>
      <w:r w:rsidRPr="00BF67D8">
        <w:rPr>
          <w:rStyle w:val="FootnoteReference"/>
          <w:sz w:val="16"/>
          <w:szCs w:val="16"/>
        </w:rPr>
        <w:footnoteRef/>
      </w:r>
      <w:r w:rsidRPr="00BF67D8">
        <w:rPr>
          <w:sz w:val="16"/>
          <w:szCs w:val="16"/>
        </w:rPr>
        <w:t xml:space="preserve"> As a result PAKSI was still being implemented at the time of the Sanitation &amp; Hygiene Impact Evaluation in May 2012. </w:t>
      </w:r>
    </w:p>
  </w:footnote>
  <w:footnote w:id="9">
    <w:p w:rsidR="004C77C3" w:rsidRPr="00EF343A" w:rsidRDefault="004C77C3" w:rsidP="004C77C3">
      <w:pPr>
        <w:pStyle w:val="FootnoteText"/>
        <w:rPr>
          <w:sz w:val="16"/>
          <w:szCs w:val="16"/>
        </w:rPr>
      </w:pPr>
      <w:r w:rsidRPr="00EF343A">
        <w:rPr>
          <w:rStyle w:val="FootnoteReference"/>
          <w:sz w:val="16"/>
          <w:szCs w:val="16"/>
        </w:rPr>
        <w:footnoteRef/>
      </w:r>
      <w:r w:rsidRPr="00EF343A">
        <w:rPr>
          <w:sz w:val="16"/>
          <w:szCs w:val="16"/>
        </w:rPr>
        <w:t xml:space="preserve"> </w:t>
      </w:r>
      <w:r w:rsidRPr="00EF343A">
        <w:rPr>
          <w:rFonts w:cs="Arial"/>
          <w:sz w:val="16"/>
          <w:szCs w:val="16"/>
        </w:rPr>
        <w:t xml:space="preserve">For example, based on the positive feedback received from the </w:t>
      </w:r>
      <w:proofErr w:type="spellStart"/>
      <w:r w:rsidRPr="00EF343A">
        <w:rPr>
          <w:rFonts w:cs="Arial"/>
          <w:sz w:val="16"/>
          <w:szCs w:val="16"/>
        </w:rPr>
        <w:t>MoH</w:t>
      </w:r>
      <w:proofErr w:type="spellEnd"/>
      <w:r w:rsidRPr="00EF343A">
        <w:rPr>
          <w:rFonts w:cs="Arial"/>
          <w:sz w:val="16"/>
          <w:szCs w:val="16"/>
        </w:rPr>
        <w:t xml:space="preserve"> around PAKSI, it is assumed that the short timeframe of the PAKSI implementation explains the lower rates of improved sanitation and use of the toilets.</w:t>
      </w:r>
    </w:p>
  </w:footnote>
  <w:footnote w:id="10">
    <w:p w:rsidR="004C77C3" w:rsidRDefault="004C77C3" w:rsidP="004C77C3">
      <w:pPr>
        <w:pStyle w:val="FootnoteText"/>
      </w:pPr>
      <w:r>
        <w:rPr>
          <w:rStyle w:val="FootnoteReference"/>
        </w:rPr>
        <w:footnoteRef/>
      </w:r>
      <w:r>
        <w:t xml:space="preserve"> As reflected in Contract Amendment 7</w:t>
      </w:r>
    </w:p>
  </w:footnote>
  <w:footnote w:id="11">
    <w:p w:rsidR="004C77C3" w:rsidRDefault="004C77C3" w:rsidP="004C77C3">
      <w:pPr>
        <w:pStyle w:val="FootnoteText"/>
      </w:pPr>
      <w:r>
        <w:rPr>
          <w:rStyle w:val="FootnoteReference"/>
        </w:rPr>
        <w:footnoteRef/>
      </w:r>
      <w:r>
        <w:t xml:space="preserve"> As reflected in proposed Contract Amendment 9</w:t>
      </w:r>
    </w:p>
  </w:footnote>
  <w:footnote w:id="12">
    <w:p w:rsidR="004C77C3" w:rsidRDefault="004C77C3" w:rsidP="004C77C3">
      <w:pPr>
        <w:pStyle w:val="FootnoteText"/>
      </w:pPr>
      <w:r>
        <w:rPr>
          <w:rStyle w:val="FootnoteReference"/>
        </w:rPr>
        <w:footnoteRef/>
      </w:r>
      <w:r>
        <w:t xml:space="preserve"> As reflected in Contract Amendment 7</w:t>
      </w:r>
    </w:p>
  </w:footnote>
  <w:footnote w:id="13">
    <w:p w:rsidR="004C77C3" w:rsidRDefault="004C77C3" w:rsidP="004C77C3">
      <w:pPr>
        <w:pStyle w:val="FootnoteText"/>
      </w:pPr>
      <w:r>
        <w:rPr>
          <w:rStyle w:val="FootnoteReference"/>
        </w:rPr>
        <w:footnoteRef/>
      </w:r>
      <w:r>
        <w:t xml:space="preserve"> As reflected in proposed Contract Amendment 9</w:t>
      </w:r>
    </w:p>
  </w:footnote>
  <w:footnote w:id="14">
    <w:p w:rsidR="004C77C3" w:rsidRDefault="004C77C3" w:rsidP="004C77C3">
      <w:pPr>
        <w:pStyle w:val="FootnoteText"/>
      </w:pPr>
      <w:r>
        <w:rPr>
          <w:rStyle w:val="FootnoteReference"/>
        </w:rPr>
        <w:footnoteRef/>
      </w:r>
      <w:r>
        <w:t xml:space="preserve"> As reflected in Contract Amendment 7</w:t>
      </w:r>
    </w:p>
  </w:footnote>
  <w:footnote w:id="15">
    <w:p w:rsidR="004C77C3" w:rsidRDefault="004C77C3" w:rsidP="004C77C3">
      <w:pPr>
        <w:pStyle w:val="FootnoteText"/>
      </w:pPr>
      <w:r>
        <w:rPr>
          <w:rStyle w:val="FootnoteReference"/>
        </w:rPr>
        <w:footnoteRef/>
      </w:r>
      <w:r>
        <w:t xml:space="preserve"> As reflected in proposed Contract Amendment 9</w:t>
      </w:r>
    </w:p>
  </w:footnote>
  <w:footnote w:id="16">
    <w:p w:rsidR="004C77C3" w:rsidRDefault="004C77C3" w:rsidP="004C77C3">
      <w:pPr>
        <w:pStyle w:val="FootnoteText"/>
      </w:pPr>
      <w:r>
        <w:rPr>
          <w:rStyle w:val="FootnoteReference"/>
        </w:rPr>
        <w:footnoteRef/>
      </w:r>
      <w:r>
        <w:t xml:space="preserve"> As reflected in Contract Amendment 7</w:t>
      </w:r>
    </w:p>
  </w:footnote>
  <w:footnote w:id="17">
    <w:p w:rsidR="004C77C3" w:rsidRDefault="004C77C3" w:rsidP="004C77C3">
      <w:pPr>
        <w:pStyle w:val="FootnoteText"/>
      </w:pPr>
      <w:r>
        <w:rPr>
          <w:rStyle w:val="FootnoteReference"/>
        </w:rPr>
        <w:footnoteRef/>
      </w:r>
      <w:r>
        <w:t xml:space="preserve"> </w:t>
      </w:r>
      <w:r w:rsidRPr="002D6719">
        <w:rPr>
          <w:sz w:val="16"/>
          <w:szCs w:val="16"/>
        </w:rPr>
        <w:t>This represents one asset purchase. Total asset purchases</w:t>
      </w:r>
      <w:r>
        <w:rPr>
          <w:sz w:val="16"/>
          <w:szCs w:val="16"/>
        </w:rPr>
        <w:t xml:space="preserve">, activities on behalf of </w:t>
      </w:r>
      <w:proofErr w:type="spellStart"/>
      <w:r w:rsidRPr="002D6719">
        <w:rPr>
          <w:sz w:val="16"/>
          <w:szCs w:val="16"/>
        </w:rPr>
        <w:t>GoRDTL</w:t>
      </w:r>
      <w:proofErr w:type="spellEnd"/>
      <w:r w:rsidRPr="002D6719">
        <w:rPr>
          <w:sz w:val="16"/>
          <w:szCs w:val="16"/>
        </w:rPr>
        <w:t xml:space="preserve"> </w:t>
      </w:r>
      <w:r>
        <w:rPr>
          <w:sz w:val="16"/>
          <w:szCs w:val="16"/>
        </w:rPr>
        <w:t xml:space="preserve">are </w:t>
      </w:r>
      <w:r w:rsidRPr="002D6719">
        <w:rPr>
          <w:sz w:val="16"/>
          <w:szCs w:val="16"/>
        </w:rPr>
        <w:t>higher.</w:t>
      </w:r>
      <w:r>
        <w:t xml:space="preserve"> </w:t>
      </w:r>
    </w:p>
  </w:footnote>
  <w:footnote w:id="18">
    <w:p w:rsidR="004C77C3" w:rsidRPr="0071795B" w:rsidRDefault="004C77C3" w:rsidP="004C77C3">
      <w:pPr>
        <w:pStyle w:val="FootnoteText"/>
        <w:rPr>
          <w:sz w:val="16"/>
          <w:szCs w:val="16"/>
        </w:rPr>
      </w:pPr>
      <w:r w:rsidRPr="0071795B">
        <w:rPr>
          <w:rStyle w:val="FootnoteReference"/>
          <w:sz w:val="16"/>
          <w:szCs w:val="16"/>
        </w:rPr>
        <w:footnoteRef/>
      </w:r>
      <w:r w:rsidRPr="0071795B">
        <w:rPr>
          <w:sz w:val="16"/>
          <w:szCs w:val="16"/>
        </w:rPr>
        <w:t xml:space="preserve"> The </w:t>
      </w:r>
      <w:proofErr w:type="spellStart"/>
      <w:r w:rsidRPr="0071795B">
        <w:rPr>
          <w:sz w:val="16"/>
          <w:szCs w:val="16"/>
        </w:rPr>
        <w:t>GoRDTL</w:t>
      </w:r>
      <w:proofErr w:type="spellEnd"/>
      <w:r w:rsidRPr="0071795B">
        <w:rPr>
          <w:sz w:val="16"/>
          <w:szCs w:val="16"/>
        </w:rPr>
        <w:t xml:space="preserve"> has established two multi-year budget funds within the 2012 budget: the Human Capital Development Fund (HCDF) and the Infrastructure Fund. The HCDF is $30million and will allow multi-year funding for human resources development (training, capacity building) for strategic development sectors.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B5E" w:rsidRDefault="003418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3484A"/>
    <w:multiLevelType w:val="hybridMultilevel"/>
    <w:tmpl w:val="1478B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C4A4E9A"/>
    <w:multiLevelType w:val="hybridMultilevel"/>
    <w:tmpl w:val="EED275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419B225E"/>
    <w:multiLevelType w:val="multilevel"/>
    <w:tmpl w:val="A37088E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555E2E86"/>
    <w:multiLevelType w:val="hybridMultilevel"/>
    <w:tmpl w:val="F3C21724"/>
    <w:lvl w:ilvl="0" w:tplc="097C3F96">
      <w:start w:val="1"/>
      <w:numFmt w:val="bullet"/>
      <w:pStyle w:val="Body-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6A83C39"/>
    <w:multiLevelType w:val="hybridMultilevel"/>
    <w:tmpl w:val="149A9E6C"/>
    <w:lvl w:ilvl="0" w:tplc="0C090001">
      <w:start w:val="1"/>
      <w:numFmt w:val="bullet"/>
      <w:lvlText w:val=""/>
      <w:lvlJc w:val="left"/>
      <w:pPr>
        <w:ind w:left="238" w:hanging="360"/>
      </w:pPr>
      <w:rPr>
        <w:rFonts w:ascii="Symbol" w:hAnsi="Symbol" w:hint="default"/>
      </w:rPr>
    </w:lvl>
    <w:lvl w:ilvl="1" w:tplc="0C090003">
      <w:start w:val="1"/>
      <w:numFmt w:val="bullet"/>
      <w:lvlText w:val="o"/>
      <w:lvlJc w:val="left"/>
      <w:pPr>
        <w:ind w:left="958" w:hanging="360"/>
      </w:pPr>
      <w:rPr>
        <w:rFonts w:ascii="Courier New" w:hAnsi="Courier New" w:cs="Courier New" w:hint="default"/>
      </w:rPr>
    </w:lvl>
    <w:lvl w:ilvl="2" w:tplc="0C090005" w:tentative="1">
      <w:start w:val="1"/>
      <w:numFmt w:val="bullet"/>
      <w:lvlText w:val=""/>
      <w:lvlJc w:val="left"/>
      <w:pPr>
        <w:ind w:left="1678" w:hanging="360"/>
      </w:pPr>
      <w:rPr>
        <w:rFonts w:ascii="Wingdings" w:hAnsi="Wingdings" w:hint="default"/>
      </w:rPr>
    </w:lvl>
    <w:lvl w:ilvl="3" w:tplc="0C090001" w:tentative="1">
      <w:start w:val="1"/>
      <w:numFmt w:val="bullet"/>
      <w:lvlText w:val=""/>
      <w:lvlJc w:val="left"/>
      <w:pPr>
        <w:ind w:left="2398" w:hanging="360"/>
      </w:pPr>
      <w:rPr>
        <w:rFonts w:ascii="Symbol" w:hAnsi="Symbol" w:hint="default"/>
      </w:rPr>
    </w:lvl>
    <w:lvl w:ilvl="4" w:tplc="0C090003" w:tentative="1">
      <w:start w:val="1"/>
      <w:numFmt w:val="bullet"/>
      <w:lvlText w:val="o"/>
      <w:lvlJc w:val="left"/>
      <w:pPr>
        <w:ind w:left="3118" w:hanging="360"/>
      </w:pPr>
      <w:rPr>
        <w:rFonts w:ascii="Courier New" w:hAnsi="Courier New" w:cs="Courier New" w:hint="default"/>
      </w:rPr>
    </w:lvl>
    <w:lvl w:ilvl="5" w:tplc="0C090005" w:tentative="1">
      <w:start w:val="1"/>
      <w:numFmt w:val="bullet"/>
      <w:lvlText w:val=""/>
      <w:lvlJc w:val="left"/>
      <w:pPr>
        <w:ind w:left="3838" w:hanging="360"/>
      </w:pPr>
      <w:rPr>
        <w:rFonts w:ascii="Wingdings" w:hAnsi="Wingdings" w:hint="default"/>
      </w:rPr>
    </w:lvl>
    <w:lvl w:ilvl="6" w:tplc="0C090001" w:tentative="1">
      <w:start w:val="1"/>
      <w:numFmt w:val="bullet"/>
      <w:lvlText w:val=""/>
      <w:lvlJc w:val="left"/>
      <w:pPr>
        <w:ind w:left="4558" w:hanging="360"/>
      </w:pPr>
      <w:rPr>
        <w:rFonts w:ascii="Symbol" w:hAnsi="Symbol" w:hint="default"/>
      </w:rPr>
    </w:lvl>
    <w:lvl w:ilvl="7" w:tplc="0C090003" w:tentative="1">
      <w:start w:val="1"/>
      <w:numFmt w:val="bullet"/>
      <w:lvlText w:val="o"/>
      <w:lvlJc w:val="left"/>
      <w:pPr>
        <w:ind w:left="5278" w:hanging="360"/>
      </w:pPr>
      <w:rPr>
        <w:rFonts w:ascii="Courier New" w:hAnsi="Courier New" w:cs="Courier New" w:hint="default"/>
      </w:rPr>
    </w:lvl>
    <w:lvl w:ilvl="8" w:tplc="0C090005" w:tentative="1">
      <w:start w:val="1"/>
      <w:numFmt w:val="bullet"/>
      <w:lvlText w:val=""/>
      <w:lvlJc w:val="left"/>
      <w:pPr>
        <w:ind w:left="5998"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C1F"/>
    <w:rsid w:val="000021E5"/>
    <w:rsid w:val="000033F7"/>
    <w:rsid w:val="00003ADB"/>
    <w:rsid w:val="00004B07"/>
    <w:rsid w:val="00006FC8"/>
    <w:rsid w:val="00007782"/>
    <w:rsid w:val="0001131D"/>
    <w:rsid w:val="0001195E"/>
    <w:rsid w:val="00013061"/>
    <w:rsid w:val="000135D2"/>
    <w:rsid w:val="00020700"/>
    <w:rsid w:val="00021914"/>
    <w:rsid w:val="00022F4A"/>
    <w:rsid w:val="00022F98"/>
    <w:rsid w:val="00025756"/>
    <w:rsid w:val="000263A1"/>
    <w:rsid w:val="00026BE2"/>
    <w:rsid w:val="00026C7E"/>
    <w:rsid w:val="000311AF"/>
    <w:rsid w:val="000321D4"/>
    <w:rsid w:val="00033391"/>
    <w:rsid w:val="00034584"/>
    <w:rsid w:val="000351BF"/>
    <w:rsid w:val="00035231"/>
    <w:rsid w:val="0003552E"/>
    <w:rsid w:val="00035AFA"/>
    <w:rsid w:val="00037D65"/>
    <w:rsid w:val="000408F9"/>
    <w:rsid w:val="000412B0"/>
    <w:rsid w:val="000420F4"/>
    <w:rsid w:val="0004264F"/>
    <w:rsid w:val="000437D5"/>
    <w:rsid w:val="00043812"/>
    <w:rsid w:val="000438CD"/>
    <w:rsid w:val="000460B3"/>
    <w:rsid w:val="000467F1"/>
    <w:rsid w:val="0005242A"/>
    <w:rsid w:val="00053729"/>
    <w:rsid w:val="00053FED"/>
    <w:rsid w:val="00054520"/>
    <w:rsid w:val="00056CB1"/>
    <w:rsid w:val="00061408"/>
    <w:rsid w:val="00061E9C"/>
    <w:rsid w:val="00061EBA"/>
    <w:rsid w:val="0006279C"/>
    <w:rsid w:val="00063DB9"/>
    <w:rsid w:val="00064590"/>
    <w:rsid w:val="0006690D"/>
    <w:rsid w:val="000677E1"/>
    <w:rsid w:val="0007071C"/>
    <w:rsid w:val="00070B0D"/>
    <w:rsid w:val="00070E46"/>
    <w:rsid w:val="000720CC"/>
    <w:rsid w:val="000725E6"/>
    <w:rsid w:val="00072C3C"/>
    <w:rsid w:val="00072F1C"/>
    <w:rsid w:val="00073E65"/>
    <w:rsid w:val="0007545E"/>
    <w:rsid w:val="000755DC"/>
    <w:rsid w:val="00075EE5"/>
    <w:rsid w:val="00076B03"/>
    <w:rsid w:val="00081845"/>
    <w:rsid w:val="000818EC"/>
    <w:rsid w:val="00082663"/>
    <w:rsid w:val="00083B4A"/>
    <w:rsid w:val="00084401"/>
    <w:rsid w:val="00084901"/>
    <w:rsid w:val="00084C3C"/>
    <w:rsid w:val="000856D3"/>
    <w:rsid w:val="00087E93"/>
    <w:rsid w:val="000907DE"/>
    <w:rsid w:val="00090E27"/>
    <w:rsid w:val="00091892"/>
    <w:rsid w:val="0009342D"/>
    <w:rsid w:val="0009500D"/>
    <w:rsid w:val="000951D6"/>
    <w:rsid w:val="00095ED6"/>
    <w:rsid w:val="0009776B"/>
    <w:rsid w:val="00097970"/>
    <w:rsid w:val="000A04F0"/>
    <w:rsid w:val="000A1136"/>
    <w:rsid w:val="000A137A"/>
    <w:rsid w:val="000A4369"/>
    <w:rsid w:val="000A4C8F"/>
    <w:rsid w:val="000A5022"/>
    <w:rsid w:val="000A5FC6"/>
    <w:rsid w:val="000A67B5"/>
    <w:rsid w:val="000B137A"/>
    <w:rsid w:val="000B31E0"/>
    <w:rsid w:val="000B33AB"/>
    <w:rsid w:val="000B3487"/>
    <w:rsid w:val="000B4CAB"/>
    <w:rsid w:val="000B640E"/>
    <w:rsid w:val="000B6721"/>
    <w:rsid w:val="000B74BC"/>
    <w:rsid w:val="000B7FF9"/>
    <w:rsid w:val="000C294C"/>
    <w:rsid w:val="000C30A3"/>
    <w:rsid w:val="000C7DAC"/>
    <w:rsid w:val="000D0289"/>
    <w:rsid w:val="000D2FBF"/>
    <w:rsid w:val="000D489E"/>
    <w:rsid w:val="000D54E1"/>
    <w:rsid w:val="000E0C54"/>
    <w:rsid w:val="000E29D5"/>
    <w:rsid w:val="000E2E86"/>
    <w:rsid w:val="000E2EA9"/>
    <w:rsid w:val="000E3647"/>
    <w:rsid w:val="000E5DF4"/>
    <w:rsid w:val="000E6C0A"/>
    <w:rsid w:val="000E725B"/>
    <w:rsid w:val="000E74A5"/>
    <w:rsid w:val="000E7C85"/>
    <w:rsid w:val="000F09EC"/>
    <w:rsid w:val="000F1F76"/>
    <w:rsid w:val="000F20A7"/>
    <w:rsid w:val="000F2B7B"/>
    <w:rsid w:val="000F37A6"/>
    <w:rsid w:val="000F4847"/>
    <w:rsid w:val="000F6BD5"/>
    <w:rsid w:val="0010046C"/>
    <w:rsid w:val="00100B18"/>
    <w:rsid w:val="00101A4D"/>
    <w:rsid w:val="00101E59"/>
    <w:rsid w:val="0010359A"/>
    <w:rsid w:val="00104267"/>
    <w:rsid w:val="00106305"/>
    <w:rsid w:val="001064BE"/>
    <w:rsid w:val="0010650D"/>
    <w:rsid w:val="00107328"/>
    <w:rsid w:val="00107551"/>
    <w:rsid w:val="0011036A"/>
    <w:rsid w:val="0011164C"/>
    <w:rsid w:val="00112714"/>
    <w:rsid w:val="001142D9"/>
    <w:rsid w:val="001149F4"/>
    <w:rsid w:val="00115047"/>
    <w:rsid w:val="00115C6D"/>
    <w:rsid w:val="00116A41"/>
    <w:rsid w:val="00116FBB"/>
    <w:rsid w:val="0011745C"/>
    <w:rsid w:val="0011789B"/>
    <w:rsid w:val="0012075B"/>
    <w:rsid w:val="00122149"/>
    <w:rsid w:val="00122C4F"/>
    <w:rsid w:val="00122CDE"/>
    <w:rsid w:val="00132584"/>
    <w:rsid w:val="00132930"/>
    <w:rsid w:val="00134548"/>
    <w:rsid w:val="00134BBE"/>
    <w:rsid w:val="001358EC"/>
    <w:rsid w:val="00135941"/>
    <w:rsid w:val="001378E4"/>
    <w:rsid w:val="0013792E"/>
    <w:rsid w:val="00140CD5"/>
    <w:rsid w:val="00141643"/>
    <w:rsid w:val="00142195"/>
    <w:rsid w:val="001425FA"/>
    <w:rsid w:val="00142723"/>
    <w:rsid w:val="00143BC0"/>
    <w:rsid w:val="00144762"/>
    <w:rsid w:val="00146DFE"/>
    <w:rsid w:val="001475E0"/>
    <w:rsid w:val="001478C5"/>
    <w:rsid w:val="00151AC0"/>
    <w:rsid w:val="00151B0C"/>
    <w:rsid w:val="00153A5A"/>
    <w:rsid w:val="00153ACD"/>
    <w:rsid w:val="00153DCB"/>
    <w:rsid w:val="0015427F"/>
    <w:rsid w:val="00154AD2"/>
    <w:rsid w:val="00156538"/>
    <w:rsid w:val="0016059B"/>
    <w:rsid w:val="00161170"/>
    <w:rsid w:val="0016337C"/>
    <w:rsid w:val="0016391D"/>
    <w:rsid w:val="001659DE"/>
    <w:rsid w:val="00167588"/>
    <w:rsid w:val="00170E30"/>
    <w:rsid w:val="00172A48"/>
    <w:rsid w:val="0017314C"/>
    <w:rsid w:val="00173662"/>
    <w:rsid w:val="001736B0"/>
    <w:rsid w:val="00173C16"/>
    <w:rsid w:val="00173CBB"/>
    <w:rsid w:val="00174390"/>
    <w:rsid w:val="001753C8"/>
    <w:rsid w:val="001762C1"/>
    <w:rsid w:val="00176634"/>
    <w:rsid w:val="00176C19"/>
    <w:rsid w:val="00180ABC"/>
    <w:rsid w:val="00182B48"/>
    <w:rsid w:val="00185620"/>
    <w:rsid w:val="00186285"/>
    <w:rsid w:val="001870EF"/>
    <w:rsid w:val="00187E55"/>
    <w:rsid w:val="001906C9"/>
    <w:rsid w:val="001909BD"/>
    <w:rsid w:val="00192502"/>
    <w:rsid w:val="0019313F"/>
    <w:rsid w:val="00194137"/>
    <w:rsid w:val="00196940"/>
    <w:rsid w:val="001A074C"/>
    <w:rsid w:val="001A227E"/>
    <w:rsid w:val="001A34F6"/>
    <w:rsid w:val="001A4F94"/>
    <w:rsid w:val="001A5612"/>
    <w:rsid w:val="001A60AF"/>
    <w:rsid w:val="001A6ADB"/>
    <w:rsid w:val="001A767F"/>
    <w:rsid w:val="001A7AE5"/>
    <w:rsid w:val="001A7B07"/>
    <w:rsid w:val="001B0333"/>
    <w:rsid w:val="001B0766"/>
    <w:rsid w:val="001B0CBF"/>
    <w:rsid w:val="001B17F0"/>
    <w:rsid w:val="001B1D0B"/>
    <w:rsid w:val="001B4122"/>
    <w:rsid w:val="001B49F0"/>
    <w:rsid w:val="001B4FAC"/>
    <w:rsid w:val="001C509B"/>
    <w:rsid w:val="001C7200"/>
    <w:rsid w:val="001D0BA3"/>
    <w:rsid w:val="001D0E37"/>
    <w:rsid w:val="001D1E9C"/>
    <w:rsid w:val="001D21E4"/>
    <w:rsid w:val="001D30D5"/>
    <w:rsid w:val="001D3281"/>
    <w:rsid w:val="001D3B1A"/>
    <w:rsid w:val="001D4E4B"/>
    <w:rsid w:val="001D5FF3"/>
    <w:rsid w:val="001D6199"/>
    <w:rsid w:val="001D68C8"/>
    <w:rsid w:val="001D79F1"/>
    <w:rsid w:val="001E0463"/>
    <w:rsid w:val="001E3057"/>
    <w:rsid w:val="001E372F"/>
    <w:rsid w:val="001E61BC"/>
    <w:rsid w:val="001E6380"/>
    <w:rsid w:val="001E6C31"/>
    <w:rsid w:val="001E76A3"/>
    <w:rsid w:val="001F065B"/>
    <w:rsid w:val="001F08C3"/>
    <w:rsid w:val="001F0DCC"/>
    <w:rsid w:val="001F1037"/>
    <w:rsid w:val="001F1327"/>
    <w:rsid w:val="001F354D"/>
    <w:rsid w:val="001F366B"/>
    <w:rsid w:val="001F4EE7"/>
    <w:rsid w:val="001F6E5F"/>
    <w:rsid w:val="00200EC7"/>
    <w:rsid w:val="00201614"/>
    <w:rsid w:val="0020374C"/>
    <w:rsid w:val="00203917"/>
    <w:rsid w:val="00205C87"/>
    <w:rsid w:val="00211A14"/>
    <w:rsid w:val="00211EE1"/>
    <w:rsid w:val="00212AB4"/>
    <w:rsid w:val="002130E9"/>
    <w:rsid w:val="002160D5"/>
    <w:rsid w:val="00217E15"/>
    <w:rsid w:val="00220629"/>
    <w:rsid w:val="00223345"/>
    <w:rsid w:val="0022393F"/>
    <w:rsid w:val="002254A6"/>
    <w:rsid w:val="002258E6"/>
    <w:rsid w:val="00225B2A"/>
    <w:rsid w:val="00226D20"/>
    <w:rsid w:val="00230DD8"/>
    <w:rsid w:val="00231649"/>
    <w:rsid w:val="002316B8"/>
    <w:rsid w:val="002318B0"/>
    <w:rsid w:val="00233030"/>
    <w:rsid w:val="0023412C"/>
    <w:rsid w:val="00235E54"/>
    <w:rsid w:val="002360C4"/>
    <w:rsid w:val="0023698C"/>
    <w:rsid w:val="00237AF2"/>
    <w:rsid w:val="002417E9"/>
    <w:rsid w:val="00241F9B"/>
    <w:rsid w:val="00242E44"/>
    <w:rsid w:val="00243935"/>
    <w:rsid w:val="0024412B"/>
    <w:rsid w:val="002443F6"/>
    <w:rsid w:val="00244E7E"/>
    <w:rsid w:val="0024500B"/>
    <w:rsid w:val="002453E6"/>
    <w:rsid w:val="00245A22"/>
    <w:rsid w:val="00246141"/>
    <w:rsid w:val="00246E03"/>
    <w:rsid w:val="002503AA"/>
    <w:rsid w:val="002507A8"/>
    <w:rsid w:val="00250D1D"/>
    <w:rsid w:val="00251AFF"/>
    <w:rsid w:val="002535C5"/>
    <w:rsid w:val="0025552E"/>
    <w:rsid w:val="0025589F"/>
    <w:rsid w:val="00256A52"/>
    <w:rsid w:val="00257A33"/>
    <w:rsid w:val="00261815"/>
    <w:rsid w:val="00261A4E"/>
    <w:rsid w:val="00261E3E"/>
    <w:rsid w:val="00262ACE"/>
    <w:rsid w:val="00263BAF"/>
    <w:rsid w:val="00270334"/>
    <w:rsid w:val="0027174D"/>
    <w:rsid w:val="002729A0"/>
    <w:rsid w:val="002731EB"/>
    <w:rsid w:val="00274A69"/>
    <w:rsid w:val="002800A5"/>
    <w:rsid w:val="00281C8C"/>
    <w:rsid w:val="002829C7"/>
    <w:rsid w:val="002856AF"/>
    <w:rsid w:val="00285FF5"/>
    <w:rsid w:val="00286202"/>
    <w:rsid w:val="002868F8"/>
    <w:rsid w:val="002901A9"/>
    <w:rsid w:val="002930ED"/>
    <w:rsid w:val="00294F89"/>
    <w:rsid w:val="00295472"/>
    <w:rsid w:val="002965B3"/>
    <w:rsid w:val="002972EA"/>
    <w:rsid w:val="002977E7"/>
    <w:rsid w:val="002A2955"/>
    <w:rsid w:val="002A2D3E"/>
    <w:rsid w:val="002A4C71"/>
    <w:rsid w:val="002A4E7C"/>
    <w:rsid w:val="002A4F8F"/>
    <w:rsid w:val="002A75DA"/>
    <w:rsid w:val="002A7876"/>
    <w:rsid w:val="002A7FCC"/>
    <w:rsid w:val="002B1686"/>
    <w:rsid w:val="002B3334"/>
    <w:rsid w:val="002B36FE"/>
    <w:rsid w:val="002B3EF2"/>
    <w:rsid w:val="002B4088"/>
    <w:rsid w:val="002B470C"/>
    <w:rsid w:val="002B4D44"/>
    <w:rsid w:val="002B5C9B"/>
    <w:rsid w:val="002B7012"/>
    <w:rsid w:val="002C0AC8"/>
    <w:rsid w:val="002C0E0A"/>
    <w:rsid w:val="002C38D7"/>
    <w:rsid w:val="002C3D76"/>
    <w:rsid w:val="002C47B8"/>
    <w:rsid w:val="002C5A44"/>
    <w:rsid w:val="002C5CED"/>
    <w:rsid w:val="002C5FC3"/>
    <w:rsid w:val="002C77DE"/>
    <w:rsid w:val="002D0A81"/>
    <w:rsid w:val="002D13C6"/>
    <w:rsid w:val="002D156E"/>
    <w:rsid w:val="002D1B14"/>
    <w:rsid w:val="002D2819"/>
    <w:rsid w:val="002D2E5A"/>
    <w:rsid w:val="002D2E6A"/>
    <w:rsid w:val="002D3528"/>
    <w:rsid w:val="002D5A56"/>
    <w:rsid w:val="002D5E6A"/>
    <w:rsid w:val="002D5FED"/>
    <w:rsid w:val="002D6C31"/>
    <w:rsid w:val="002D7C21"/>
    <w:rsid w:val="002D7E3E"/>
    <w:rsid w:val="002E5947"/>
    <w:rsid w:val="002E70BC"/>
    <w:rsid w:val="002E7B2B"/>
    <w:rsid w:val="002F01CB"/>
    <w:rsid w:val="002F2C2F"/>
    <w:rsid w:val="002F477A"/>
    <w:rsid w:val="002F5AB4"/>
    <w:rsid w:val="002F767E"/>
    <w:rsid w:val="003001CB"/>
    <w:rsid w:val="00300A2F"/>
    <w:rsid w:val="003035FA"/>
    <w:rsid w:val="003040FD"/>
    <w:rsid w:val="00307265"/>
    <w:rsid w:val="00307ED9"/>
    <w:rsid w:val="0031027F"/>
    <w:rsid w:val="003117F9"/>
    <w:rsid w:val="00311AF1"/>
    <w:rsid w:val="003155D3"/>
    <w:rsid w:val="003167DA"/>
    <w:rsid w:val="00320948"/>
    <w:rsid w:val="0032094E"/>
    <w:rsid w:val="0032098A"/>
    <w:rsid w:val="00321BB3"/>
    <w:rsid w:val="003264C5"/>
    <w:rsid w:val="00326AE6"/>
    <w:rsid w:val="0032747F"/>
    <w:rsid w:val="0032757F"/>
    <w:rsid w:val="00327A5B"/>
    <w:rsid w:val="003306EB"/>
    <w:rsid w:val="00330D66"/>
    <w:rsid w:val="00330E3B"/>
    <w:rsid w:val="003312E6"/>
    <w:rsid w:val="00331750"/>
    <w:rsid w:val="0033271B"/>
    <w:rsid w:val="00332990"/>
    <w:rsid w:val="00333463"/>
    <w:rsid w:val="00336137"/>
    <w:rsid w:val="0033679F"/>
    <w:rsid w:val="0034037E"/>
    <w:rsid w:val="003418F9"/>
    <w:rsid w:val="00341AC6"/>
    <w:rsid w:val="0034236A"/>
    <w:rsid w:val="003453D5"/>
    <w:rsid w:val="00345D80"/>
    <w:rsid w:val="003467C4"/>
    <w:rsid w:val="00346FA8"/>
    <w:rsid w:val="003477D0"/>
    <w:rsid w:val="0035042D"/>
    <w:rsid w:val="003504ED"/>
    <w:rsid w:val="00350678"/>
    <w:rsid w:val="00351E35"/>
    <w:rsid w:val="003521B3"/>
    <w:rsid w:val="003525C1"/>
    <w:rsid w:val="00354736"/>
    <w:rsid w:val="003549AA"/>
    <w:rsid w:val="0035590D"/>
    <w:rsid w:val="00355AC9"/>
    <w:rsid w:val="00355F43"/>
    <w:rsid w:val="003566C6"/>
    <w:rsid w:val="00357D66"/>
    <w:rsid w:val="00363A1C"/>
    <w:rsid w:val="00364271"/>
    <w:rsid w:val="00365037"/>
    <w:rsid w:val="003652CE"/>
    <w:rsid w:val="00366493"/>
    <w:rsid w:val="00367152"/>
    <w:rsid w:val="00367D83"/>
    <w:rsid w:val="0037097D"/>
    <w:rsid w:val="00370EFF"/>
    <w:rsid w:val="003710A7"/>
    <w:rsid w:val="0037204E"/>
    <w:rsid w:val="00372F97"/>
    <w:rsid w:val="0037512D"/>
    <w:rsid w:val="00375298"/>
    <w:rsid w:val="00375520"/>
    <w:rsid w:val="00376482"/>
    <w:rsid w:val="003814AB"/>
    <w:rsid w:val="003824B3"/>
    <w:rsid w:val="0038258F"/>
    <w:rsid w:val="003832BF"/>
    <w:rsid w:val="0038333F"/>
    <w:rsid w:val="003844A3"/>
    <w:rsid w:val="0038514F"/>
    <w:rsid w:val="0038757F"/>
    <w:rsid w:val="00390122"/>
    <w:rsid w:val="00391D6A"/>
    <w:rsid w:val="00394473"/>
    <w:rsid w:val="00395E9A"/>
    <w:rsid w:val="00397293"/>
    <w:rsid w:val="00397B69"/>
    <w:rsid w:val="003A08A0"/>
    <w:rsid w:val="003A1160"/>
    <w:rsid w:val="003A1DAE"/>
    <w:rsid w:val="003A2DF1"/>
    <w:rsid w:val="003A4E38"/>
    <w:rsid w:val="003A68DB"/>
    <w:rsid w:val="003A6B42"/>
    <w:rsid w:val="003A6FD3"/>
    <w:rsid w:val="003A7DA7"/>
    <w:rsid w:val="003A7F12"/>
    <w:rsid w:val="003B15C2"/>
    <w:rsid w:val="003B1AB1"/>
    <w:rsid w:val="003B1B9E"/>
    <w:rsid w:val="003B1EFC"/>
    <w:rsid w:val="003B5F27"/>
    <w:rsid w:val="003B6437"/>
    <w:rsid w:val="003B64F6"/>
    <w:rsid w:val="003B6689"/>
    <w:rsid w:val="003B6788"/>
    <w:rsid w:val="003B7DFC"/>
    <w:rsid w:val="003C054A"/>
    <w:rsid w:val="003C2EA7"/>
    <w:rsid w:val="003C3A9A"/>
    <w:rsid w:val="003C44B4"/>
    <w:rsid w:val="003C480D"/>
    <w:rsid w:val="003C52FD"/>
    <w:rsid w:val="003C6C20"/>
    <w:rsid w:val="003C7F1E"/>
    <w:rsid w:val="003D200E"/>
    <w:rsid w:val="003D2929"/>
    <w:rsid w:val="003D2AD5"/>
    <w:rsid w:val="003D3A31"/>
    <w:rsid w:val="003D3D3C"/>
    <w:rsid w:val="003D5693"/>
    <w:rsid w:val="003D57C5"/>
    <w:rsid w:val="003D6F58"/>
    <w:rsid w:val="003E0234"/>
    <w:rsid w:val="003E0459"/>
    <w:rsid w:val="003E0E13"/>
    <w:rsid w:val="003E0E9A"/>
    <w:rsid w:val="003E21CA"/>
    <w:rsid w:val="003E34A5"/>
    <w:rsid w:val="003E3E23"/>
    <w:rsid w:val="003E4537"/>
    <w:rsid w:val="003E4FE1"/>
    <w:rsid w:val="003E5B70"/>
    <w:rsid w:val="003E5E84"/>
    <w:rsid w:val="003E651D"/>
    <w:rsid w:val="003E6753"/>
    <w:rsid w:val="003E728F"/>
    <w:rsid w:val="003F1E39"/>
    <w:rsid w:val="003F2923"/>
    <w:rsid w:val="003F2FA0"/>
    <w:rsid w:val="003F4800"/>
    <w:rsid w:val="003F4AAA"/>
    <w:rsid w:val="003F4F97"/>
    <w:rsid w:val="003F60AF"/>
    <w:rsid w:val="003F62CA"/>
    <w:rsid w:val="003F6442"/>
    <w:rsid w:val="003F76D8"/>
    <w:rsid w:val="003F79F2"/>
    <w:rsid w:val="003F7BA6"/>
    <w:rsid w:val="004004C3"/>
    <w:rsid w:val="00401554"/>
    <w:rsid w:val="00401C98"/>
    <w:rsid w:val="0040359E"/>
    <w:rsid w:val="00405AA6"/>
    <w:rsid w:val="00405E62"/>
    <w:rsid w:val="00406E58"/>
    <w:rsid w:val="004106EF"/>
    <w:rsid w:val="004111C7"/>
    <w:rsid w:val="00413830"/>
    <w:rsid w:val="00413F4C"/>
    <w:rsid w:val="00414A82"/>
    <w:rsid w:val="00414FB4"/>
    <w:rsid w:val="004170EA"/>
    <w:rsid w:val="004216CB"/>
    <w:rsid w:val="00421913"/>
    <w:rsid w:val="00423297"/>
    <w:rsid w:val="004237A6"/>
    <w:rsid w:val="004239A1"/>
    <w:rsid w:val="0042446D"/>
    <w:rsid w:val="004244F8"/>
    <w:rsid w:val="004252C4"/>
    <w:rsid w:val="00426441"/>
    <w:rsid w:val="00426834"/>
    <w:rsid w:val="00426ECF"/>
    <w:rsid w:val="00431534"/>
    <w:rsid w:val="004322C5"/>
    <w:rsid w:val="00433FB8"/>
    <w:rsid w:val="004361B7"/>
    <w:rsid w:val="00436A89"/>
    <w:rsid w:val="00437C58"/>
    <w:rsid w:val="00437F91"/>
    <w:rsid w:val="004415AA"/>
    <w:rsid w:val="004415E8"/>
    <w:rsid w:val="00443737"/>
    <w:rsid w:val="00443F51"/>
    <w:rsid w:val="00446418"/>
    <w:rsid w:val="004508FF"/>
    <w:rsid w:val="004530FE"/>
    <w:rsid w:val="004535ED"/>
    <w:rsid w:val="0045535A"/>
    <w:rsid w:val="00456887"/>
    <w:rsid w:val="004575A8"/>
    <w:rsid w:val="00462111"/>
    <w:rsid w:val="004624AE"/>
    <w:rsid w:val="004629D2"/>
    <w:rsid w:val="004635CF"/>
    <w:rsid w:val="00466A8E"/>
    <w:rsid w:val="00466C05"/>
    <w:rsid w:val="004672E9"/>
    <w:rsid w:val="00471C3C"/>
    <w:rsid w:val="00471EEB"/>
    <w:rsid w:val="00474FFD"/>
    <w:rsid w:val="0047610D"/>
    <w:rsid w:val="00480FF3"/>
    <w:rsid w:val="00481A67"/>
    <w:rsid w:val="00482472"/>
    <w:rsid w:val="00482ECA"/>
    <w:rsid w:val="00483C15"/>
    <w:rsid w:val="00491556"/>
    <w:rsid w:val="00491A8D"/>
    <w:rsid w:val="00493E36"/>
    <w:rsid w:val="00494303"/>
    <w:rsid w:val="00497A8A"/>
    <w:rsid w:val="004A0717"/>
    <w:rsid w:val="004A1713"/>
    <w:rsid w:val="004A4395"/>
    <w:rsid w:val="004A4ED9"/>
    <w:rsid w:val="004A5654"/>
    <w:rsid w:val="004B080A"/>
    <w:rsid w:val="004B18CA"/>
    <w:rsid w:val="004B192B"/>
    <w:rsid w:val="004B24CE"/>
    <w:rsid w:val="004B35D9"/>
    <w:rsid w:val="004B6031"/>
    <w:rsid w:val="004C0968"/>
    <w:rsid w:val="004C1B5D"/>
    <w:rsid w:val="004C32C8"/>
    <w:rsid w:val="004C48C0"/>
    <w:rsid w:val="004C507E"/>
    <w:rsid w:val="004C5B26"/>
    <w:rsid w:val="004C6CF9"/>
    <w:rsid w:val="004C77C3"/>
    <w:rsid w:val="004C7D07"/>
    <w:rsid w:val="004D083F"/>
    <w:rsid w:val="004D622F"/>
    <w:rsid w:val="004D6F17"/>
    <w:rsid w:val="004D74DD"/>
    <w:rsid w:val="004E0BAF"/>
    <w:rsid w:val="004E2290"/>
    <w:rsid w:val="004E39E0"/>
    <w:rsid w:val="004E3BBA"/>
    <w:rsid w:val="004E5D16"/>
    <w:rsid w:val="004E7987"/>
    <w:rsid w:val="004F11F8"/>
    <w:rsid w:val="004F23DE"/>
    <w:rsid w:val="004F2FD0"/>
    <w:rsid w:val="004F30A5"/>
    <w:rsid w:val="004F6156"/>
    <w:rsid w:val="00500CB0"/>
    <w:rsid w:val="00500E5A"/>
    <w:rsid w:val="005023CC"/>
    <w:rsid w:val="00502BCF"/>
    <w:rsid w:val="00504FBF"/>
    <w:rsid w:val="005052EA"/>
    <w:rsid w:val="005068E4"/>
    <w:rsid w:val="00506BA2"/>
    <w:rsid w:val="00506BED"/>
    <w:rsid w:val="00507C86"/>
    <w:rsid w:val="00511400"/>
    <w:rsid w:val="0051211C"/>
    <w:rsid w:val="0051425B"/>
    <w:rsid w:val="00514F24"/>
    <w:rsid w:val="00517309"/>
    <w:rsid w:val="00520252"/>
    <w:rsid w:val="00521C76"/>
    <w:rsid w:val="00521F3F"/>
    <w:rsid w:val="00522F0D"/>
    <w:rsid w:val="00524F78"/>
    <w:rsid w:val="005265CC"/>
    <w:rsid w:val="00526976"/>
    <w:rsid w:val="005279C4"/>
    <w:rsid w:val="00527D02"/>
    <w:rsid w:val="0053196E"/>
    <w:rsid w:val="005319BA"/>
    <w:rsid w:val="00531AD4"/>
    <w:rsid w:val="00532500"/>
    <w:rsid w:val="005335CE"/>
    <w:rsid w:val="00534A9C"/>
    <w:rsid w:val="00535B6E"/>
    <w:rsid w:val="00537F34"/>
    <w:rsid w:val="0054186C"/>
    <w:rsid w:val="00541982"/>
    <w:rsid w:val="0054311B"/>
    <w:rsid w:val="00544BB7"/>
    <w:rsid w:val="005457C2"/>
    <w:rsid w:val="00545D12"/>
    <w:rsid w:val="00547311"/>
    <w:rsid w:val="00551372"/>
    <w:rsid w:val="00554CED"/>
    <w:rsid w:val="00555410"/>
    <w:rsid w:val="00555A36"/>
    <w:rsid w:val="005572E4"/>
    <w:rsid w:val="0056092D"/>
    <w:rsid w:val="005610F7"/>
    <w:rsid w:val="005612DF"/>
    <w:rsid w:val="0056133C"/>
    <w:rsid w:val="0056289E"/>
    <w:rsid w:val="00565A69"/>
    <w:rsid w:val="00565AEA"/>
    <w:rsid w:val="005706AD"/>
    <w:rsid w:val="005714D4"/>
    <w:rsid w:val="0057264F"/>
    <w:rsid w:val="00572800"/>
    <w:rsid w:val="0057322F"/>
    <w:rsid w:val="00573A89"/>
    <w:rsid w:val="00573B49"/>
    <w:rsid w:val="00573D5D"/>
    <w:rsid w:val="00575ADA"/>
    <w:rsid w:val="005825E4"/>
    <w:rsid w:val="00583547"/>
    <w:rsid w:val="005843B4"/>
    <w:rsid w:val="005907BE"/>
    <w:rsid w:val="00590A9A"/>
    <w:rsid w:val="005910A6"/>
    <w:rsid w:val="00591A98"/>
    <w:rsid w:val="005944F5"/>
    <w:rsid w:val="0059493D"/>
    <w:rsid w:val="00594EEE"/>
    <w:rsid w:val="0059558D"/>
    <w:rsid w:val="005957BD"/>
    <w:rsid w:val="00596347"/>
    <w:rsid w:val="00596CDB"/>
    <w:rsid w:val="0059701C"/>
    <w:rsid w:val="005A0F35"/>
    <w:rsid w:val="005A122F"/>
    <w:rsid w:val="005A1429"/>
    <w:rsid w:val="005A193E"/>
    <w:rsid w:val="005A2A5A"/>
    <w:rsid w:val="005A3947"/>
    <w:rsid w:val="005A39D8"/>
    <w:rsid w:val="005A51B7"/>
    <w:rsid w:val="005A6C61"/>
    <w:rsid w:val="005A6E57"/>
    <w:rsid w:val="005B06A0"/>
    <w:rsid w:val="005B1545"/>
    <w:rsid w:val="005B17AA"/>
    <w:rsid w:val="005B2CE2"/>
    <w:rsid w:val="005B2D01"/>
    <w:rsid w:val="005B3532"/>
    <w:rsid w:val="005B38E2"/>
    <w:rsid w:val="005B41CB"/>
    <w:rsid w:val="005B4708"/>
    <w:rsid w:val="005B4DBD"/>
    <w:rsid w:val="005B5AA1"/>
    <w:rsid w:val="005B6582"/>
    <w:rsid w:val="005B683F"/>
    <w:rsid w:val="005B6EDE"/>
    <w:rsid w:val="005C0763"/>
    <w:rsid w:val="005C192F"/>
    <w:rsid w:val="005C308A"/>
    <w:rsid w:val="005C51AB"/>
    <w:rsid w:val="005C6253"/>
    <w:rsid w:val="005C7E43"/>
    <w:rsid w:val="005D1B3D"/>
    <w:rsid w:val="005D2C07"/>
    <w:rsid w:val="005D4475"/>
    <w:rsid w:val="005D4C9C"/>
    <w:rsid w:val="005D5098"/>
    <w:rsid w:val="005E24EA"/>
    <w:rsid w:val="005E3186"/>
    <w:rsid w:val="005E46B9"/>
    <w:rsid w:val="005E6F5D"/>
    <w:rsid w:val="005E7EF3"/>
    <w:rsid w:val="005F00E5"/>
    <w:rsid w:val="005F0236"/>
    <w:rsid w:val="005F0E18"/>
    <w:rsid w:val="005F3CAD"/>
    <w:rsid w:val="005F6DB4"/>
    <w:rsid w:val="005F727F"/>
    <w:rsid w:val="00600DB1"/>
    <w:rsid w:val="006017BA"/>
    <w:rsid w:val="006021BD"/>
    <w:rsid w:val="0060272C"/>
    <w:rsid w:val="00603DC2"/>
    <w:rsid w:val="00605ADC"/>
    <w:rsid w:val="00606DB7"/>
    <w:rsid w:val="00607F6F"/>
    <w:rsid w:val="00612A9C"/>
    <w:rsid w:val="006135B7"/>
    <w:rsid w:val="00614F5E"/>
    <w:rsid w:val="006177E0"/>
    <w:rsid w:val="00620415"/>
    <w:rsid w:val="006205E2"/>
    <w:rsid w:val="00621041"/>
    <w:rsid w:val="00621BC2"/>
    <w:rsid w:val="00623802"/>
    <w:rsid w:val="00625BDA"/>
    <w:rsid w:val="00630F08"/>
    <w:rsid w:val="006328FF"/>
    <w:rsid w:val="00632F83"/>
    <w:rsid w:val="00633B6C"/>
    <w:rsid w:val="006341B4"/>
    <w:rsid w:val="00634E02"/>
    <w:rsid w:val="0063518E"/>
    <w:rsid w:val="00636432"/>
    <w:rsid w:val="006364B6"/>
    <w:rsid w:val="006364E6"/>
    <w:rsid w:val="00637732"/>
    <w:rsid w:val="00640B20"/>
    <w:rsid w:val="00644BFF"/>
    <w:rsid w:val="006461E8"/>
    <w:rsid w:val="00647EBE"/>
    <w:rsid w:val="0065199A"/>
    <w:rsid w:val="00651D8C"/>
    <w:rsid w:val="00652811"/>
    <w:rsid w:val="006531F4"/>
    <w:rsid w:val="00653803"/>
    <w:rsid w:val="00655C94"/>
    <w:rsid w:val="00655CBB"/>
    <w:rsid w:val="006563B2"/>
    <w:rsid w:val="006600A0"/>
    <w:rsid w:val="00660A36"/>
    <w:rsid w:val="00660A67"/>
    <w:rsid w:val="00661BCE"/>
    <w:rsid w:val="00661E53"/>
    <w:rsid w:val="006639B0"/>
    <w:rsid w:val="0066422A"/>
    <w:rsid w:val="00665EBE"/>
    <w:rsid w:val="00666486"/>
    <w:rsid w:val="00670236"/>
    <w:rsid w:val="00670367"/>
    <w:rsid w:val="0067045C"/>
    <w:rsid w:val="00670707"/>
    <w:rsid w:val="00670DA5"/>
    <w:rsid w:val="00670F2F"/>
    <w:rsid w:val="006727CD"/>
    <w:rsid w:val="00672CBE"/>
    <w:rsid w:val="00673611"/>
    <w:rsid w:val="006753BB"/>
    <w:rsid w:val="00675E7E"/>
    <w:rsid w:val="00677319"/>
    <w:rsid w:val="00680A86"/>
    <w:rsid w:val="006846EA"/>
    <w:rsid w:val="00684D2B"/>
    <w:rsid w:val="00686F72"/>
    <w:rsid w:val="00690142"/>
    <w:rsid w:val="006921E4"/>
    <w:rsid w:val="006924DC"/>
    <w:rsid w:val="006930D3"/>
    <w:rsid w:val="00693146"/>
    <w:rsid w:val="0069576B"/>
    <w:rsid w:val="006960BD"/>
    <w:rsid w:val="0069698F"/>
    <w:rsid w:val="006A0130"/>
    <w:rsid w:val="006A3882"/>
    <w:rsid w:val="006A535F"/>
    <w:rsid w:val="006A5BE3"/>
    <w:rsid w:val="006A650F"/>
    <w:rsid w:val="006A7533"/>
    <w:rsid w:val="006A7AAB"/>
    <w:rsid w:val="006A7BC3"/>
    <w:rsid w:val="006A7D62"/>
    <w:rsid w:val="006B1DD3"/>
    <w:rsid w:val="006B2D74"/>
    <w:rsid w:val="006B526F"/>
    <w:rsid w:val="006B548B"/>
    <w:rsid w:val="006B71F0"/>
    <w:rsid w:val="006C1005"/>
    <w:rsid w:val="006C1E47"/>
    <w:rsid w:val="006C2544"/>
    <w:rsid w:val="006C286D"/>
    <w:rsid w:val="006C5BE1"/>
    <w:rsid w:val="006C7810"/>
    <w:rsid w:val="006C7A48"/>
    <w:rsid w:val="006D0C08"/>
    <w:rsid w:val="006D1A35"/>
    <w:rsid w:val="006D22FA"/>
    <w:rsid w:val="006D3167"/>
    <w:rsid w:val="006D4D2D"/>
    <w:rsid w:val="006D510A"/>
    <w:rsid w:val="006D531C"/>
    <w:rsid w:val="006D57EE"/>
    <w:rsid w:val="006D74CE"/>
    <w:rsid w:val="006D7A57"/>
    <w:rsid w:val="006E19ED"/>
    <w:rsid w:val="006E2BD7"/>
    <w:rsid w:val="006E3F10"/>
    <w:rsid w:val="006E3F4B"/>
    <w:rsid w:val="006E42CC"/>
    <w:rsid w:val="006E543E"/>
    <w:rsid w:val="006E7D82"/>
    <w:rsid w:val="006F31E8"/>
    <w:rsid w:val="006F3B50"/>
    <w:rsid w:val="006F4B1E"/>
    <w:rsid w:val="006F5EA1"/>
    <w:rsid w:val="00702C69"/>
    <w:rsid w:val="00702CCF"/>
    <w:rsid w:val="007033D2"/>
    <w:rsid w:val="007046D2"/>
    <w:rsid w:val="00704851"/>
    <w:rsid w:val="00704CD7"/>
    <w:rsid w:val="00705ABD"/>
    <w:rsid w:val="0070639C"/>
    <w:rsid w:val="00706E99"/>
    <w:rsid w:val="00707707"/>
    <w:rsid w:val="00707E23"/>
    <w:rsid w:val="00710C52"/>
    <w:rsid w:val="007118EC"/>
    <w:rsid w:val="007124C2"/>
    <w:rsid w:val="00713CC2"/>
    <w:rsid w:val="00715B7C"/>
    <w:rsid w:val="00716260"/>
    <w:rsid w:val="00716335"/>
    <w:rsid w:val="00716877"/>
    <w:rsid w:val="00716BA6"/>
    <w:rsid w:val="00716CEF"/>
    <w:rsid w:val="00716F51"/>
    <w:rsid w:val="00717A46"/>
    <w:rsid w:val="00717F7D"/>
    <w:rsid w:val="007224D3"/>
    <w:rsid w:val="0072470E"/>
    <w:rsid w:val="00724DBF"/>
    <w:rsid w:val="00725723"/>
    <w:rsid w:val="00725A04"/>
    <w:rsid w:val="00727810"/>
    <w:rsid w:val="00727F96"/>
    <w:rsid w:val="00733E6E"/>
    <w:rsid w:val="007343D1"/>
    <w:rsid w:val="00735E31"/>
    <w:rsid w:val="007371B9"/>
    <w:rsid w:val="00737498"/>
    <w:rsid w:val="0073763C"/>
    <w:rsid w:val="00741643"/>
    <w:rsid w:val="00743206"/>
    <w:rsid w:val="00744C59"/>
    <w:rsid w:val="007450D2"/>
    <w:rsid w:val="00745EE4"/>
    <w:rsid w:val="007461D2"/>
    <w:rsid w:val="00747779"/>
    <w:rsid w:val="00747B9A"/>
    <w:rsid w:val="0075007E"/>
    <w:rsid w:val="00751883"/>
    <w:rsid w:val="0075201B"/>
    <w:rsid w:val="0075244C"/>
    <w:rsid w:val="0075264A"/>
    <w:rsid w:val="00752F44"/>
    <w:rsid w:val="00755100"/>
    <w:rsid w:val="00761C88"/>
    <w:rsid w:val="00762325"/>
    <w:rsid w:val="00762650"/>
    <w:rsid w:val="00762AE7"/>
    <w:rsid w:val="007655FA"/>
    <w:rsid w:val="00770BC5"/>
    <w:rsid w:val="00773A92"/>
    <w:rsid w:val="0077450F"/>
    <w:rsid w:val="00776134"/>
    <w:rsid w:val="007779F1"/>
    <w:rsid w:val="00782435"/>
    <w:rsid w:val="00782DA1"/>
    <w:rsid w:val="00783B3C"/>
    <w:rsid w:val="00792529"/>
    <w:rsid w:val="007931A5"/>
    <w:rsid w:val="00793853"/>
    <w:rsid w:val="00793DA3"/>
    <w:rsid w:val="007A0B91"/>
    <w:rsid w:val="007A3A07"/>
    <w:rsid w:val="007A457B"/>
    <w:rsid w:val="007A457D"/>
    <w:rsid w:val="007A52CE"/>
    <w:rsid w:val="007A6F19"/>
    <w:rsid w:val="007A750B"/>
    <w:rsid w:val="007B132F"/>
    <w:rsid w:val="007B2A2D"/>
    <w:rsid w:val="007B3B2A"/>
    <w:rsid w:val="007B430F"/>
    <w:rsid w:val="007B47F9"/>
    <w:rsid w:val="007B54E7"/>
    <w:rsid w:val="007B62AD"/>
    <w:rsid w:val="007B64BF"/>
    <w:rsid w:val="007B749D"/>
    <w:rsid w:val="007B75D7"/>
    <w:rsid w:val="007C17D3"/>
    <w:rsid w:val="007C1B96"/>
    <w:rsid w:val="007C1D50"/>
    <w:rsid w:val="007C1F79"/>
    <w:rsid w:val="007C27C6"/>
    <w:rsid w:val="007C2BAF"/>
    <w:rsid w:val="007C2DCE"/>
    <w:rsid w:val="007C3A9E"/>
    <w:rsid w:val="007C3F30"/>
    <w:rsid w:val="007C5533"/>
    <w:rsid w:val="007C5C46"/>
    <w:rsid w:val="007C6788"/>
    <w:rsid w:val="007C67D6"/>
    <w:rsid w:val="007C6B2F"/>
    <w:rsid w:val="007D042E"/>
    <w:rsid w:val="007D2E71"/>
    <w:rsid w:val="007D4F5E"/>
    <w:rsid w:val="007D672C"/>
    <w:rsid w:val="007D6C4F"/>
    <w:rsid w:val="007D6ED9"/>
    <w:rsid w:val="007D75F1"/>
    <w:rsid w:val="007E0421"/>
    <w:rsid w:val="007E1522"/>
    <w:rsid w:val="007E19F1"/>
    <w:rsid w:val="007E1D42"/>
    <w:rsid w:val="007E21B5"/>
    <w:rsid w:val="007E3F57"/>
    <w:rsid w:val="007E46ED"/>
    <w:rsid w:val="007E49FD"/>
    <w:rsid w:val="007E50CE"/>
    <w:rsid w:val="007E53BA"/>
    <w:rsid w:val="007E6342"/>
    <w:rsid w:val="007E67EF"/>
    <w:rsid w:val="007E7748"/>
    <w:rsid w:val="007F2868"/>
    <w:rsid w:val="007F2E4C"/>
    <w:rsid w:val="007F3BEE"/>
    <w:rsid w:val="007F3C11"/>
    <w:rsid w:val="007F68EE"/>
    <w:rsid w:val="007F7434"/>
    <w:rsid w:val="007F79F8"/>
    <w:rsid w:val="00800123"/>
    <w:rsid w:val="0080053C"/>
    <w:rsid w:val="00801B5B"/>
    <w:rsid w:val="00801C35"/>
    <w:rsid w:val="00803D96"/>
    <w:rsid w:val="0080429D"/>
    <w:rsid w:val="0080781F"/>
    <w:rsid w:val="00810643"/>
    <w:rsid w:val="0081129C"/>
    <w:rsid w:val="0081185E"/>
    <w:rsid w:val="00811876"/>
    <w:rsid w:val="00813B5F"/>
    <w:rsid w:val="00814704"/>
    <w:rsid w:val="00815126"/>
    <w:rsid w:val="00815C9D"/>
    <w:rsid w:val="00816B3E"/>
    <w:rsid w:val="008172F7"/>
    <w:rsid w:val="00820A7F"/>
    <w:rsid w:val="008213C6"/>
    <w:rsid w:val="00821603"/>
    <w:rsid w:val="0082216F"/>
    <w:rsid w:val="00824453"/>
    <w:rsid w:val="008250F9"/>
    <w:rsid w:val="00826A76"/>
    <w:rsid w:val="00827D62"/>
    <w:rsid w:val="008307C2"/>
    <w:rsid w:val="00831453"/>
    <w:rsid w:val="00831626"/>
    <w:rsid w:val="008320B6"/>
    <w:rsid w:val="008347CC"/>
    <w:rsid w:val="008365BC"/>
    <w:rsid w:val="0083674F"/>
    <w:rsid w:val="0083689A"/>
    <w:rsid w:val="008404E6"/>
    <w:rsid w:val="00841814"/>
    <w:rsid w:val="008428DC"/>
    <w:rsid w:val="008429EC"/>
    <w:rsid w:val="00844547"/>
    <w:rsid w:val="0084520E"/>
    <w:rsid w:val="008452C8"/>
    <w:rsid w:val="0084704B"/>
    <w:rsid w:val="008478BF"/>
    <w:rsid w:val="008500AE"/>
    <w:rsid w:val="00851141"/>
    <w:rsid w:val="00851FE0"/>
    <w:rsid w:val="008523E7"/>
    <w:rsid w:val="00853C34"/>
    <w:rsid w:val="0085572F"/>
    <w:rsid w:val="00856CE2"/>
    <w:rsid w:val="008603B4"/>
    <w:rsid w:val="00860D62"/>
    <w:rsid w:val="008614EB"/>
    <w:rsid w:val="008615E5"/>
    <w:rsid w:val="008619E6"/>
    <w:rsid w:val="0086273F"/>
    <w:rsid w:val="00863922"/>
    <w:rsid w:val="0087072F"/>
    <w:rsid w:val="00871128"/>
    <w:rsid w:val="00871E91"/>
    <w:rsid w:val="008732B8"/>
    <w:rsid w:val="00873D20"/>
    <w:rsid w:val="00873E9C"/>
    <w:rsid w:val="00874081"/>
    <w:rsid w:val="00874C13"/>
    <w:rsid w:val="0088031F"/>
    <w:rsid w:val="00880400"/>
    <w:rsid w:val="00881360"/>
    <w:rsid w:val="008814B6"/>
    <w:rsid w:val="008818AD"/>
    <w:rsid w:val="00881B9E"/>
    <w:rsid w:val="00881BB8"/>
    <w:rsid w:val="00882096"/>
    <w:rsid w:val="0088263B"/>
    <w:rsid w:val="00882B2B"/>
    <w:rsid w:val="0088424C"/>
    <w:rsid w:val="008850E2"/>
    <w:rsid w:val="0088626A"/>
    <w:rsid w:val="0089001D"/>
    <w:rsid w:val="00891510"/>
    <w:rsid w:val="00893004"/>
    <w:rsid w:val="00893203"/>
    <w:rsid w:val="00893B9D"/>
    <w:rsid w:val="00893FB9"/>
    <w:rsid w:val="008941D4"/>
    <w:rsid w:val="00895078"/>
    <w:rsid w:val="00895BD0"/>
    <w:rsid w:val="00896DD5"/>
    <w:rsid w:val="008A0CD0"/>
    <w:rsid w:val="008A0E60"/>
    <w:rsid w:val="008A1044"/>
    <w:rsid w:val="008A1074"/>
    <w:rsid w:val="008A1756"/>
    <w:rsid w:val="008A1E35"/>
    <w:rsid w:val="008A4FCC"/>
    <w:rsid w:val="008B077D"/>
    <w:rsid w:val="008B0AD9"/>
    <w:rsid w:val="008B12C9"/>
    <w:rsid w:val="008B3D14"/>
    <w:rsid w:val="008C10CB"/>
    <w:rsid w:val="008C1924"/>
    <w:rsid w:val="008C1E3D"/>
    <w:rsid w:val="008C1EFC"/>
    <w:rsid w:val="008C260B"/>
    <w:rsid w:val="008C5357"/>
    <w:rsid w:val="008C550A"/>
    <w:rsid w:val="008C6DBB"/>
    <w:rsid w:val="008C6F7F"/>
    <w:rsid w:val="008C792D"/>
    <w:rsid w:val="008D03D5"/>
    <w:rsid w:val="008D264F"/>
    <w:rsid w:val="008D2FA9"/>
    <w:rsid w:val="008D36E2"/>
    <w:rsid w:val="008E0617"/>
    <w:rsid w:val="008E10B8"/>
    <w:rsid w:val="008E12AA"/>
    <w:rsid w:val="008E384D"/>
    <w:rsid w:val="008E39E8"/>
    <w:rsid w:val="008E3FA8"/>
    <w:rsid w:val="008E506D"/>
    <w:rsid w:val="008E58B6"/>
    <w:rsid w:val="008E5D61"/>
    <w:rsid w:val="008E600F"/>
    <w:rsid w:val="008E6786"/>
    <w:rsid w:val="008E6F3C"/>
    <w:rsid w:val="008F0ABD"/>
    <w:rsid w:val="008F1299"/>
    <w:rsid w:val="008F203B"/>
    <w:rsid w:val="008F2AFD"/>
    <w:rsid w:val="008F3CE7"/>
    <w:rsid w:val="008F687A"/>
    <w:rsid w:val="008F6C69"/>
    <w:rsid w:val="008F7A98"/>
    <w:rsid w:val="0090591D"/>
    <w:rsid w:val="009076E6"/>
    <w:rsid w:val="0090788A"/>
    <w:rsid w:val="00910476"/>
    <w:rsid w:val="00911435"/>
    <w:rsid w:val="009118C6"/>
    <w:rsid w:val="00911B26"/>
    <w:rsid w:val="00911C8F"/>
    <w:rsid w:val="0091284B"/>
    <w:rsid w:val="0091465E"/>
    <w:rsid w:val="00915674"/>
    <w:rsid w:val="00915CF5"/>
    <w:rsid w:val="00920D99"/>
    <w:rsid w:val="00921D4E"/>
    <w:rsid w:val="009223EF"/>
    <w:rsid w:val="00922566"/>
    <w:rsid w:val="00924D8E"/>
    <w:rsid w:val="00925538"/>
    <w:rsid w:val="009255B4"/>
    <w:rsid w:val="0092764C"/>
    <w:rsid w:val="00927986"/>
    <w:rsid w:val="009301B2"/>
    <w:rsid w:val="0093026C"/>
    <w:rsid w:val="00932DFB"/>
    <w:rsid w:val="00933ACD"/>
    <w:rsid w:val="00934D84"/>
    <w:rsid w:val="009352D1"/>
    <w:rsid w:val="00935510"/>
    <w:rsid w:val="00936AC3"/>
    <w:rsid w:val="00940583"/>
    <w:rsid w:val="009422A2"/>
    <w:rsid w:val="00945878"/>
    <w:rsid w:val="009458EF"/>
    <w:rsid w:val="009465CA"/>
    <w:rsid w:val="00950868"/>
    <w:rsid w:val="00950976"/>
    <w:rsid w:val="0095111F"/>
    <w:rsid w:val="0095341F"/>
    <w:rsid w:val="00953542"/>
    <w:rsid w:val="00955BA6"/>
    <w:rsid w:val="00957C11"/>
    <w:rsid w:val="00957F65"/>
    <w:rsid w:val="00960DB8"/>
    <w:rsid w:val="00961702"/>
    <w:rsid w:val="009625E0"/>
    <w:rsid w:val="00962DF8"/>
    <w:rsid w:val="00963272"/>
    <w:rsid w:val="00963438"/>
    <w:rsid w:val="00963483"/>
    <w:rsid w:val="00966632"/>
    <w:rsid w:val="00966FB9"/>
    <w:rsid w:val="00967449"/>
    <w:rsid w:val="00967677"/>
    <w:rsid w:val="00967839"/>
    <w:rsid w:val="00970464"/>
    <w:rsid w:val="00971B16"/>
    <w:rsid w:val="00971DA4"/>
    <w:rsid w:val="009725C4"/>
    <w:rsid w:val="009741F8"/>
    <w:rsid w:val="00974EC3"/>
    <w:rsid w:val="0097694E"/>
    <w:rsid w:val="00977679"/>
    <w:rsid w:val="00977C3E"/>
    <w:rsid w:val="009805DC"/>
    <w:rsid w:val="00981012"/>
    <w:rsid w:val="009814D9"/>
    <w:rsid w:val="00981FBD"/>
    <w:rsid w:val="00982447"/>
    <w:rsid w:val="00983880"/>
    <w:rsid w:val="00983AAE"/>
    <w:rsid w:val="00983D7E"/>
    <w:rsid w:val="009844CC"/>
    <w:rsid w:val="00985688"/>
    <w:rsid w:val="0098598C"/>
    <w:rsid w:val="00986640"/>
    <w:rsid w:val="0098664F"/>
    <w:rsid w:val="009877C6"/>
    <w:rsid w:val="009900F7"/>
    <w:rsid w:val="009903DB"/>
    <w:rsid w:val="0099272A"/>
    <w:rsid w:val="009942EA"/>
    <w:rsid w:val="009948F5"/>
    <w:rsid w:val="00996F1A"/>
    <w:rsid w:val="00996FA3"/>
    <w:rsid w:val="009977D2"/>
    <w:rsid w:val="00997B6D"/>
    <w:rsid w:val="009A08A4"/>
    <w:rsid w:val="009A15BC"/>
    <w:rsid w:val="009A2BD3"/>
    <w:rsid w:val="009A3BBA"/>
    <w:rsid w:val="009A3CB6"/>
    <w:rsid w:val="009A4A15"/>
    <w:rsid w:val="009A5DD5"/>
    <w:rsid w:val="009A6FA9"/>
    <w:rsid w:val="009A79D1"/>
    <w:rsid w:val="009B094E"/>
    <w:rsid w:val="009B1CF6"/>
    <w:rsid w:val="009B2F5E"/>
    <w:rsid w:val="009B334B"/>
    <w:rsid w:val="009B48D4"/>
    <w:rsid w:val="009B4CAE"/>
    <w:rsid w:val="009B5B7D"/>
    <w:rsid w:val="009B5E15"/>
    <w:rsid w:val="009B77D3"/>
    <w:rsid w:val="009C0D16"/>
    <w:rsid w:val="009C1676"/>
    <w:rsid w:val="009C1B08"/>
    <w:rsid w:val="009C2F80"/>
    <w:rsid w:val="009C34BB"/>
    <w:rsid w:val="009C3BA1"/>
    <w:rsid w:val="009C5134"/>
    <w:rsid w:val="009C5666"/>
    <w:rsid w:val="009C588E"/>
    <w:rsid w:val="009C691D"/>
    <w:rsid w:val="009C7300"/>
    <w:rsid w:val="009C7591"/>
    <w:rsid w:val="009C76C1"/>
    <w:rsid w:val="009D04E2"/>
    <w:rsid w:val="009D0EA1"/>
    <w:rsid w:val="009D24E5"/>
    <w:rsid w:val="009D3691"/>
    <w:rsid w:val="009D390A"/>
    <w:rsid w:val="009D40B4"/>
    <w:rsid w:val="009D42D0"/>
    <w:rsid w:val="009D4634"/>
    <w:rsid w:val="009D670F"/>
    <w:rsid w:val="009D7C89"/>
    <w:rsid w:val="009E0631"/>
    <w:rsid w:val="009E1E4F"/>
    <w:rsid w:val="009E209E"/>
    <w:rsid w:val="009E3F44"/>
    <w:rsid w:val="009E3F75"/>
    <w:rsid w:val="009E4E0D"/>
    <w:rsid w:val="009E5689"/>
    <w:rsid w:val="009E6290"/>
    <w:rsid w:val="009E6324"/>
    <w:rsid w:val="009F2DA1"/>
    <w:rsid w:val="009F356D"/>
    <w:rsid w:val="009F43F6"/>
    <w:rsid w:val="009F448B"/>
    <w:rsid w:val="009F5344"/>
    <w:rsid w:val="009F55D8"/>
    <w:rsid w:val="009F6702"/>
    <w:rsid w:val="009F7CA6"/>
    <w:rsid w:val="00A005EB"/>
    <w:rsid w:val="00A012AB"/>
    <w:rsid w:val="00A0180E"/>
    <w:rsid w:val="00A01931"/>
    <w:rsid w:val="00A02889"/>
    <w:rsid w:val="00A032AC"/>
    <w:rsid w:val="00A04032"/>
    <w:rsid w:val="00A0674A"/>
    <w:rsid w:val="00A07A8F"/>
    <w:rsid w:val="00A07C7B"/>
    <w:rsid w:val="00A102E0"/>
    <w:rsid w:val="00A10DC6"/>
    <w:rsid w:val="00A1147F"/>
    <w:rsid w:val="00A1180E"/>
    <w:rsid w:val="00A1209F"/>
    <w:rsid w:val="00A1231E"/>
    <w:rsid w:val="00A125E0"/>
    <w:rsid w:val="00A12678"/>
    <w:rsid w:val="00A1345E"/>
    <w:rsid w:val="00A15342"/>
    <w:rsid w:val="00A2398E"/>
    <w:rsid w:val="00A2494D"/>
    <w:rsid w:val="00A27046"/>
    <w:rsid w:val="00A272B0"/>
    <w:rsid w:val="00A30F08"/>
    <w:rsid w:val="00A311A8"/>
    <w:rsid w:val="00A315D8"/>
    <w:rsid w:val="00A32031"/>
    <w:rsid w:val="00A3432A"/>
    <w:rsid w:val="00A35400"/>
    <w:rsid w:val="00A36306"/>
    <w:rsid w:val="00A3697E"/>
    <w:rsid w:val="00A42D92"/>
    <w:rsid w:val="00A45097"/>
    <w:rsid w:val="00A477D8"/>
    <w:rsid w:val="00A503CC"/>
    <w:rsid w:val="00A50F32"/>
    <w:rsid w:val="00A50F4B"/>
    <w:rsid w:val="00A512F1"/>
    <w:rsid w:val="00A51411"/>
    <w:rsid w:val="00A52262"/>
    <w:rsid w:val="00A52FD7"/>
    <w:rsid w:val="00A53BCA"/>
    <w:rsid w:val="00A54EA0"/>
    <w:rsid w:val="00A55E90"/>
    <w:rsid w:val="00A56759"/>
    <w:rsid w:val="00A57603"/>
    <w:rsid w:val="00A60C2F"/>
    <w:rsid w:val="00A61F4F"/>
    <w:rsid w:val="00A62894"/>
    <w:rsid w:val="00A63580"/>
    <w:rsid w:val="00A63B8C"/>
    <w:rsid w:val="00A657F4"/>
    <w:rsid w:val="00A65D48"/>
    <w:rsid w:val="00A65F02"/>
    <w:rsid w:val="00A66553"/>
    <w:rsid w:val="00A671B5"/>
    <w:rsid w:val="00A70766"/>
    <w:rsid w:val="00A708A3"/>
    <w:rsid w:val="00A714FF"/>
    <w:rsid w:val="00A7245D"/>
    <w:rsid w:val="00A728F4"/>
    <w:rsid w:val="00A729CA"/>
    <w:rsid w:val="00A73FEF"/>
    <w:rsid w:val="00A76720"/>
    <w:rsid w:val="00A76F19"/>
    <w:rsid w:val="00A806D7"/>
    <w:rsid w:val="00A828A4"/>
    <w:rsid w:val="00A83553"/>
    <w:rsid w:val="00A84260"/>
    <w:rsid w:val="00A842DC"/>
    <w:rsid w:val="00A84319"/>
    <w:rsid w:val="00A84343"/>
    <w:rsid w:val="00A84578"/>
    <w:rsid w:val="00A84F53"/>
    <w:rsid w:val="00A8550B"/>
    <w:rsid w:val="00A86E34"/>
    <w:rsid w:val="00A8713B"/>
    <w:rsid w:val="00A87837"/>
    <w:rsid w:val="00A87870"/>
    <w:rsid w:val="00A9101C"/>
    <w:rsid w:val="00A92016"/>
    <w:rsid w:val="00A92F7D"/>
    <w:rsid w:val="00A937C3"/>
    <w:rsid w:val="00A950E9"/>
    <w:rsid w:val="00A95367"/>
    <w:rsid w:val="00A9566E"/>
    <w:rsid w:val="00A96E74"/>
    <w:rsid w:val="00AA0B8E"/>
    <w:rsid w:val="00AA0C28"/>
    <w:rsid w:val="00AA2574"/>
    <w:rsid w:val="00AA305B"/>
    <w:rsid w:val="00AA3B13"/>
    <w:rsid w:val="00AA449F"/>
    <w:rsid w:val="00AA5B96"/>
    <w:rsid w:val="00AA5C1F"/>
    <w:rsid w:val="00AA6072"/>
    <w:rsid w:val="00AB0141"/>
    <w:rsid w:val="00AB1360"/>
    <w:rsid w:val="00AB1911"/>
    <w:rsid w:val="00AB20A6"/>
    <w:rsid w:val="00AB31EA"/>
    <w:rsid w:val="00AB459D"/>
    <w:rsid w:val="00AB51AD"/>
    <w:rsid w:val="00AB567E"/>
    <w:rsid w:val="00AC0A26"/>
    <w:rsid w:val="00AC0B14"/>
    <w:rsid w:val="00AC121B"/>
    <w:rsid w:val="00AC1B5F"/>
    <w:rsid w:val="00AC2348"/>
    <w:rsid w:val="00AC3670"/>
    <w:rsid w:val="00AC4676"/>
    <w:rsid w:val="00AC7A0D"/>
    <w:rsid w:val="00AD0737"/>
    <w:rsid w:val="00AD07E5"/>
    <w:rsid w:val="00AD18F7"/>
    <w:rsid w:val="00AD53C0"/>
    <w:rsid w:val="00AD5836"/>
    <w:rsid w:val="00AD67DF"/>
    <w:rsid w:val="00AD7F96"/>
    <w:rsid w:val="00AD7FA1"/>
    <w:rsid w:val="00AE0555"/>
    <w:rsid w:val="00AE0CDD"/>
    <w:rsid w:val="00AE403B"/>
    <w:rsid w:val="00AE40F5"/>
    <w:rsid w:val="00AE41F7"/>
    <w:rsid w:val="00AE5F15"/>
    <w:rsid w:val="00AE5F3F"/>
    <w:rsid w:val="00AF2CBE"/>
    <w:rsid w:val="00AF4E52"/>
    <w:rsid w:val="00AF529A"/>
    <w:rsid w:val="00AF57B2"/>
    <w:rsid w:val="00AF5E05"/>
    <w:rsid w:val="00AF6229"/>
    <w:rsid w:val="00AF6692"/>
    <w:rsid w:val="00AF6A06"/>
    <w:rsid w:val="00AF704A"/>
    <w:rsid w:val="00B006EF"/>
    <w:rsid w:val="00B00B14"/>
    <w:rsid w:val="00B012D1"/>
    <w:rsid w:val="00B01541"/>
    <w:rsid w:val="00B01F5B"/>
    <w:rsid w:val="00B02CF8"/>
    <w:rsid w:val="00B0417E"/>
    <w:rsid w:val="00B04DFE"/>
    <w:rsid w:val="00B06293"/>
    <w:rsid w:val="00B06F44"/>
    <w:rsid w:val="00B079C5"/>
    <w:rsid w:val="00B140F7"/>
    <w:rsid w:val="00B14A95"/>
    <w:rsid w:val="00B16035"/>
    <w:rsid w:val="00B17209"/>
    <w:rsid w:val="00B2090A"/>
    <w:rsid w:val="00B227BF"/>
    <w:rsid w:val="00B24668"/>
    <w:rsid w:val="00B265C0"/>
    <w:rsid w:val="00B266EC"/>
    <w:rsid w:val="00B269B9"/>
    <w:rsid w:val="00B26C19"/>
    <w:rsid w:val="00B27B67"/>
    <w:rsid w:val="00B3005C"/>
    <w:rsid w:val="00B30DA3"/>
    <w:rsid w:val="00B30DB5"/>
    <w:rsid w:val="00B32E30"/>
    <w:rsid w:val="00B33A11"/>
    <w:rsid w:val="00B367AA"/>
    <w:rsid w:val="00B3720B"/>
    <w:rsid w:val="00B4118E"/>
    <w:rsid w:val="00B43453"/>
    <w:rsid w:val="00B47EE9"/>
    <w:rsid w:val="00B504D1"/>
    <w:rsid w:val="00B50887"/>
    <w:rsid w:val="00B53DF8"/>
    <w:rsid w:val="00B54124"/>
    <w:rsid w:val="00B54CA6"/>
    <w:rsid w:val="00B55BCB"/>
    <w:rsid w:val="00B56DAD"/>
    <w:rsid w:val="00B602C4"/>
    <w:rsid w:val="00B617FE"/>
    <w:rsid w:val="00B61F23"/>
    <w:rsid w:val="00B62B52"/>
    <w:rsid w:val="00B62CB6"/>
    <w:rsid w:val="00B635FD"/>
    <w:rsid w:val="00B64651"/>
    <w:rsid w:val="00B66BB4"/>
    <w:rsid w:val="00B675C5"/>
    <w:rsid w:val="00B707B3"/>
    <w:rsid w:val="00B70F5A"/>
    <w:rsid w:val="00B733E4"/>
    <w:rsid w:val="00B76EFE"/>
    <w:rsid w:val="00B77BFE"/>
    <w:rsid w:val="00B80BF2"/>
    <w:rsid w:val="00B827BC"/>
    <w:rsid w:val="00B8458B"/>
    <w:rsid w:val="00B85BC4"/>
    <w:rsid w:val="00B85F5F"/>
    <w:rsid w:val="00B87D03"/>
    <w:rsid w:val="00B9069C"/>
    <w:rsid w:val="00B906CB"/>
    <w:rsid w:val="00B92AB5"/>
    <w:rsid w:val="00B930C9"/>
    <w:rsid w:val="00B93365"/>
    <w:rsid w:val="00B94A18"/>
    <w:rsid w:val="00B94E85"/>
    <w:rsid w:val="00B95237"/>
    <w:rsid w:val="00B97BA8"/>
    <w:rsid w:val="00BA0120"/>
    <w:rsid w:val="00BA0AA4"/>
    <w:rsid w:val="00BA326C"/>
    <w:rsid w:val="00BA3425"/>
    <w:rsid w:val="00BA3F43"/>
    <w:rsid w:val="00BA400B"/>
    <w:rsid w:val="00BA635A"/>
    <w:rsid w:val="00BB007F"/>
    <w:rsid w:val="00BB03FB"/>
    <w:rsid w:val="00BB166D"/>
    <w:rsid w:val="00BB4F73"/>
    <w:rsid w:val="00BB5334"/>
    <w:rsid w:val="00BB5A2D"/>
    <w:rsid w:val="00BC0A36"/>
    <w:rsid w:val="00BC1849"/>
    <w:rsid w:val="00BC64D6"/>
    <w:rsid w:val="00BC6997"/>
    <w:rsid w:val="00BC6E10"/>
    <w:rsid w:val="00BC7678"/>
    <w:rsid w:val="00BC7B6C"/>
    <w:rsid w:val="00BC7E6B"/>
    <w:rsid w:val="00BD5074"/>
    <w:rsid w:val="00BD568D"/>
    <w:rsid w:val="00BD60A9"/>
    <w:rsid w:val="00BD7B96"/>
    <w:rsid w:val="00BE0E2E"/>
    <w:rsid w:val="00BE2050"/>
    <w:rsid w:val="00BE2C3D"/>
    <w:rsid w:val="00BE3651"/>
    <w:rsid w:val="00BE3ABC"/>
    <w:rsid w:val="00BE510D"/>
    <w:rsid w:val="00BE61BC"/>
    <w:rsid w:val="00BE64DB"/>
    <w:rsid w:val="00BF084C"/>
    <w:rsid w:val="00BF1559"/>
    <w:rsid w:val="00BF2B18"/>
    <w:rsid w:val="00BF2D4B"/>
    <w:rsid w:val="00BF3E18"/>
    <w:rsid w:val="00BF4475"/>
    <w:rsid w:val="00BF5B1E"/>
    <w:rsid w:val="00BF681B"/>
    <w:rsid w:val="00BF7600"/>
    <w:rsid w:val="00BF7EAE"/>
    <w:rsid w:val="00C00C88"/>
    <w:rsid w:val="00C00C8F"/>
    <w:rsid w:val="00C010A4"/>
    <w:rsid w:val="00C017D4"/>
    <w:rsid w:val="00C01834"/>
    <w:rsid w:val="00C033C8"/>
    <w:rsid w:val="00C03A32"/>
    <w:rsid w:val="00C0404A"/>
    <w:rsid w:val="00C04F85"/>
    <w:rsid w:val="00C0602F"/>
    <w:rsid w:val="00C0624F"/>
    <w:rsid w:val="00C069FB"/>
    <w:rsid w:val="00C07242"/>
    <w:rsid w:val="00C10100"/>
    <w:rsid w:val="00C12631"/>
    <w:rsid w:val="00C14B95"/>
    <w:rsid w:val="00C14F7F"/>
    <w:rsid w:val="00C1506E"/>
    <w:rsid w:val="00C16B82"/>
    <w:rsid w:val="00C17102"/>
    <w:rsid w:val="00C20ADC"/>
    <w:rsid w:val="00C2189A"/>
    <w:rsid w:val="00C21D8B"/>
    <w:rsid w:val="00C2284A"/>
    <w:rsid w:val="00C22D05"/>
    <w:rsid w:val="00C22E91"/>
    <w:rsid w:val="00C22F99"/>
    <w:rsid w:val="00C23B0D"/>
    <w:rsid w:val="00C2572D"/>
    <w:rsid w:val="00C2699C"/>
    <w:rsid w:val="00C26D53"/>
    <w:rsid w:val="00C318AD"/>
    <w:rsid w:val="00C33B56"/>
    <w:rsid w:val="00C34507"/>
    <w:rsid w:val="00C35647"/>
    <w:rsid w:val="00C35800"/>
    <w:rsid w:val="00C35DDF"/>
    <w:rsid w:val="00C3626A"/>
    <w:rsid w:val="00C373B5"/>
    <w:rsid w:val="00C41524"/>
    <w:rsid w:val="00C50D29"/>
    <w:rsid w:val="00C50ED7"/>
    <w:rsid w:val="00C52DEE"/>
    <w:rsid w:val="00C5305C"/>
    <w:rsid w:val="00C5333E"/>
    <w:rsid w:val="00C53B1B"/>
    <w:rsid w:val="00C53E72"/>
    <w:rsid w:val="00C5487C"/>
    <w:rsid w:val="00C60D54"/>
    <w:rsid w:val="00C61236"/>
    <w:rsid w:val="00C618FC"/>
    <w:rsid w:val="00C61AF1"/>
    <w:rsid w:val="00C62AC0"/>
    <w:rsid w:val="00C637F4"/>
    <w:rsid w:val="00C63AF3"/>
    <w:rsid w:val="00C63B59"/>
    <w:rsid w:val="00C64F2D"/>
    <w:rsid w:val="00C65380"/>
    <w:rsid w:val="00C66415"/>
    <w:rsid w:val="00C706F7"/>
    <w:rsid w:val="00C70D74"/>
    <w:rsid w:val="00C72DF0"/>
    <w:rsid w:val="00C73974"/>
    <w:rsid w:val="00C73BEE"/>
    <w:rsid w:val="00C73CBC"/>
    <w:rsid w:val="00C7658D"/>
    <w:rsid w:val="00C803C7"/>
    <w:rsid w:val="00C80D65"/>
    <w:rsid w:val="00C82273"/>
    <w:rsid w:val="00C839BC"/>
    <w:rsid w:val="00C844D5"/>
    <w:rsid w:val="00C84654"/>
    <w:rsid w:val="00C84D89"/>
    <w:rsid w:val="00C908C5"/>
    <w:rsid w:val="00C9430D"/>
    <w:rsid w:val="00C94AAB"/>
    <w:rsid w:val="00C953D6"/>
    <w:rsid w:val="00CA01C0"/>
    <w:rsid w:val="00CA0A01"/>
    <w:rsid w:val="00CA1C8E"/>
    <w:rsid w:val="00CA2894"/>
    <w:rsid w:val="00CA49A6"/>
    <w:rsid w:val="00CA62DA"/>
    <w:rsid w:val="00CB155F"/>
    <w:rsid w:val="00CB2009"/>
    <w:rsid w:val="00CB32C3"/>
    <w:rsid w:val="00CB3874"/>
    <w:rsid w:val="00CB54F9"/>
    <w:rsid w:val="00CB7404"/>
    <w:rsid w:val="00CB77E6"/>
    <w:rsid w:val="00CB7EE7"/>
    <w:rsid w:val="00CC14BF"/>
    <w:rsid w:val="00CC19C9"/>
    <w:rsid w:val="00CC2A92"/>
    <w:rsid w:val="00CC45EF"/>
    <w:rsid w:val="00CC4625"/>
    <w:rsid w:val="00CC5842"/>
    <w:rsid w:val="00CC5D30"/>
    <w:rsid w:val="00CC5E4A"/>
    <w:rsid w:val="00CC64FD"/>
    <w:rsid w:val="00CD0A52"/>
    <w:rsid w:val="00CD1801"/>
    <w:rsid w:val="00CD1855"/>
    <w:rsid w:val="00CD18CF"/>
    <w:rsid w:val="00CD32D6"/>
    <w:rsid w:val="00CD5691"/>
    <w:rsid w:val="00CD58DC"/>
    <w:rsid w:val="00CD5960"/>
    <w:rsid w:val="00CD7200"/>
    <w:rsid w:val="00CD7283"/>
    <w:rsid w:val="00CD7771"/>
    <w:rsid w:val="00CE0086"/>
    <w:rsid w:val="00CE1763"/>
    <w:rsid w:val="00CE1AE9"/>
    <w:rsid w:val="00CE2B68"/>
    <w:rsid w:val="00CF039A"/>
    <w:rsid w:val="00CF0A88"/>
    <w:rsid w:val="00CF20A1"/>
    <w:rsid w:val="00CF2178"/>
    <w:rsid w:val="00CF26F2"/>
    <w:rsid w:val="00CF2B7A"/>
    <w:rsid w:val="00CF3766"/>
    <w:rsid w:val="00CF4943"/>
    <w:rsid w:val="00D017CB"/>
    <w:rsid w:val="00D026E9"/>
    <w:rsid w:val="00D0447B"/>
    <w:rsid w:val="00D05056"/>
    <w:rsid w:val="00D07155"/>
    <w:rsid w:val="00D07370"/>
    <w:rsid w:val="00D07515"/>
    <w:rsid w:val="00D07C11"/>
    <w:rsid w:val="00D07D91"/>
    <w:rsid w:val="00D10736"/>
    <w:rsid w:val="00D1235B"/>
    <w:rsid w:val="00D126B2"/>
    <w:rsid w:val="00D1507B"/>
    <w:rsid w:val="00D15341"/>
    <w:rsid w:val="00D15B2F"/>
    <w:rsid w:val="00D16D23"/>
    <w:rsid w:val="00D174FC"/>
    <w:rsid w:val="00D17B2E"/>
    <w:rsid w:val="00D2314A"/>
    <w:rsid w:val="00D2333D"/>
    <w:rsid w:val="00D23B4F"/>
    <w:rsid w:val="00D24F74"/>
    <w:rsid w:val="00D26786"/>
    <w:rsid w:val="00D27535"/>
    <w:rsid w:val="00D30142"/>
    <w:rsid w:val="00D3058F"/>
    <w:rsid w:val="00D311B2"/>
    <w:rsid w:val="00D315CC"/>
    <w:rsid w:val="00D31C46"/>
    <w:rsid w:val="00D31DB0"/>
    <w:rsid w:val="00D32668"/>
    <w:rsid w:val="00D32B02"/>
    <w:rsid w:val="00D33D68"/>
    <w:rsid w:val="00D33F0E"/>
    <w:rsid w:val="00D33FF5"/>
    <w:rsid w:val="00D34AD3"/>
    <w:rsid w:val="00D3575B"/>
    <w:rsid w:val="00D365F8"/>
    <w:rsid w:val="00D40DAC"/>
    <w:rsid w:val="00D429D1"/>
    <w:rsid w:val="00D433E9"/>
    <w:rsid w:val="00D442EB"/>
    <w:rsid w:val="00D447F7"/>
    <w:rsid w:val="00D45A26"/>
    <w:rsid w:val="00D51F26"/>
    <w:rsid w:val="00D53F22"/>
    <w:rsid w:val="00D55016"/>
    <w:rsid w:val="00D558CC"/>
    <w:rsid w:val="00D55CE6"/>
    <w:rsid w:val="00D5672C"/>
    <w:rsid w:val="00D61D76"/>
    <w:rsid w:val="00D623F9"/>
    <w:rsid w:val="00D62530"/>
    <w:rsid w:val="00D62877"/>
    <w:rsid w:val="00D63028"/>
    <w:rsid w:val="00D63068"/>
    <w:rsid w:val="00D639E5"/>
    <w:rsid w:val="00D63C78"/>
    <w:rsid w:val="00D63D2E"/>
    <w:rsid w:val="00D63FAB"/>
    <w:rsid w:val="00D648C9"/>
    <w:rsid w:val="00D65623"/>
    <w:rsid w:val="00D65681"/>
    <w:rsid w:val="00D658A1"/>
    <w:rsid w:val="00D66C8B"/>
    <w:rsid w:val="00D67FCD"/>
    <w:rsid w:val="00D72AC3"/>
    <w:rsid w:val="00D73216"/>
    <w:rsid w:val="00D7351A"/>
    <w:rsid w:val="00D73E0A"/>
    <w:rsid w:val="00D74ACE"/>
    <w:rsid w:val="00D75D22"/>
    <w:rsid w:val="00D76612"/>
    <w:rsid w:val="00D76D54"/>
    <w:rsid w:val="00D76D59"/>
    <w:rsid w:val="00D83316"/>
    <w:rsid w:val="00D83B33"/>
    <w:rsid w:val="00D844AC"/>
    <w:rsid w:val="00D845A9"/>
    <w:rsid w:val="00D8479C"/>
    <w:rsid w:val="00D852D3"/>
    <w:rsid w:val="00D87BA8"/>
    <w:rsid w:val="00D87D42"/>
    <w:rsid w:val="00D87EB7"/>
    <w:rsid w:val="00D90F57"/>
    <w:rsid w:val="00D9370E"/>
    <w:rsid w:val="00D9416D"/>
    <w:rsid w:val="00D9534C"/>
    <w:rsid w:val="00D96280"/>
    <w:rsid w:val="00D9709D"/>
    <w:rsid w:val="00D97B7A"/>
    <w:rsid w:val="00D97C36"/>
    <w:rsid w:val="00DA0768"/>
    <w:rsid w:val="00DA0857"/>
    <w:rsid w:val="00DA0B16"/>
    <w:rsid w:val="00DA3B38"/>
    <w:rsid w:val="00DA5451"/>
    <w:rsid w:val="00DA66FB"/>
    <w:rsid w:val="00DA736A"/>
    <w:rsid w:val="00DA7B8F"/>
    <w:rsid w:val="00DA7C16"/>
    <w:rsid w:val="00DB20D2"/>
    <w:rsid w:val="00DB31AA"/>
    <w:rsid w:val="00DB35C2"/>
    <w:rsid w:val="00DB3651"/>
    <w:rsid w:val="00DB4E45"/>
    <w:rsid w:val="00DB7F4A"/>
    <w:rsid w:val="00DC0F88"/>
    <w:rsid w:val="00DC17BA"/>
    <w:rsid w:val="00DC2123"/>
    <w:rsid w:val="00DC2709"/>
    <w:rsid w:val="00DC4AFE"/>
    <w:rsid w:val="00DC593C"/>
    <w:rsid w:val="00DC722C"/>
    <w:rsid w:val="00DC74A5"/>
    <w:rsid w:val="00DC7ED8"/>
    <w:rsid w:val="00DD29C9"/>
    <w:rsid w:val="00DD571D"/>
    <w:rsid w:val="00DD5CBD"/>
    <w:rsid w:val="00DD6485"/>
    <w:rsid w:val="00DD7D07"/>
    <w:rsid w:val="00DE0FDB"/>
    <w:rsid w:val="00DE1154"/>
    <w:rsid w:val="00DE1933"/>
    <w:rsid w:val="00DE36A9"/>
    <w:rsid w:val="00DE4C4D"/>
    <w:rsid w:val="00DE523F"/>
    <w:rsid w:val="00DE62A5"/>
    <w:rsid w:val="00DE6672"/>
    <w:rsid w:val="00DF0E2B"/>
    <w:rsid w:val="00DF23EB"/>
    <w:rsid w:val="00DF27C5"/>
    <w:rsid w:val="00DF3578"/>
    <w:rsid w:val="00DF4156"/>
    <w:rsid w:val="00DF4EE3"/>
    <w:rsid w:val="00DF5B73"/>
    <w:rsid w:val="00DF65D2"/>
    <w:rsid w:val="00DF6648"/>
    <w:rsid w:val="00DF6AC2"/>
    <w:rsid w:val="00DF7ACB"/>
    <w:rsid w:val="00E02286"/>
    <w:rsid w:val="00E03290"/>
    <w:rsid w:val="00E0467A"/>
    <w:rsid w:val="00E0596B"/>
    <w:rsid w:val="00E06AE0"/>
    <w:rsid w:val="00E06E0A"/>
    <w:rsid w:val="00E0704B"/>
    <w:rsid w:val="00E07D2C"/>
    <w:rsid w:val="00E10EE3"/>
    <w:rsid w:val="00E110FC"/>
    <w:rsid w:val="00E11E08"/>
    <w:rsid w:val="00E12725"/>
    <w:rsid w:val="00E13180"/>
    <w:rsid w:val="00E143CA"/>
    <w:rsid w:val="00E15033"/>
    <w:rsid w:val="00E158C3"/>
    <w:rsid w:val="00E16971"/>
    <w:rsid w:val="00E20A68"/>
    <w:rsid w:val="00E20EC5"/>
    <w:rsid w:val="00E21112"/>
    <w:rsid w:val="00E23B45"/>
    <w:rsid w:val="00E24A82"/>
    <w:rsid w:val="00E25894"/>
    <w:rsid w:val="00E26C4D"/>
    <w:rsid w:val="00E27ACC"/>
    <w:rsid w:val="00E30CFE"/>
    <w:rsid w:val="00E324C6"/>
    <w:rsid w:val="00E3263F"/>
    <w:rsid w:val="00E34EAE"/>
    <w:rsid w:val="00E374F3"/>
    <w:rsid w:val="00E37976"/>
    <w:rsid w:val="00E40980"/>
    <w:rsid w:val="00E412E0"/>
    <w:rsid w:val="00E418BD"/>
    <w:rsid w:val="00E42B21"/>
    <w:rsid w:val="00E43D88"/>
    <w:rsid w:val="00E43FF3"/>
    <w:rsid w:val="00E466E5"/>
    <w:rsid w:val="00E53ECC"/>
    <w:rsid w:val="00E54284"/>
    <w:rsid w:val="00E54CF3"/>
    <w:rsid w:val="00E5505D"/>
    <w:rsid w:val="00E57113"/>
    <w:rsid w:val="00E5733C"/>
    <w:rsid w:val="00E57A0E"/>
    <w:rsid w:val="00E60252"/>
    <w:rsid w:val="00E60C5E"/>
    <w:rsid w:val="00E60E27"/>
    <w:rsid w:val="00E659D4"/>
    <w:rsid w:val="00E70CA7"/>
    <w:rsid w:val="00E71A76"/>
    <w:rsid w:val="00E71EAF"/>
    <w:rsid w:val="00E72C68"/>
    <w:rsid w:val="00E745D9"/>
    <w:rsid w:val="00E749D5"/>
    <w:rsid w:val="00E76DC8"/>
    <w:rsid w:val="00E777D1"/>
    <w:rsid w:val="00E77A3E"/>
    <w:rsid w:val="00E818F1"/>
    <w:rsid w:val="00E82CC0"/>
    <w:rsid w:val="00E83C88"/>
    <w:rsid w:val="00E845A5"/>
    <w:rsid w:val="00E84B48"/>
    <w:rsid w:val="00E864FA"/>
    <w:rsid w:val="00E867AD"/>
    <w:rsid w:val="00E86D45"/>
    <w:rsid w:val="00E870A0"/>
    <w:rsid w:val="00E911CC"/>
    <w:rsid w:val="00E92EC1"/>
    <w:rsid w:val="00E95707"/>
    <w:rsid w:val="00E97837"/>
    <w:rsid w:val="00EA06EE"/>
    <w:rsid w:val="00EA1493"/>
    <w:rsid w:val="00EA4F00"/>
    <w:rsid w:val="00EA650E"/>
    <w:rsid w:val="00EA7A60"/>
    <w:rsid w:val="00EB0076"/>
    <w:rsid w:val="00EB130F"/>
    <w:rsid w:val="00EB1838"/>
    <w:rsid w:val="00EB2AB7"/>
    <w:rsid w:val="00EB2D1D"/>
    <w:rsid w:val="00EB306A"/>
    <w:rsid w:val="00EB3781"/>
    <w:rsid w:val="00EB4CDB"/>
    <w:rsid w:val="00EB5A51"/>
    <w:rsid w:val="00EB6118"/>
    <w:rsid w:val="00EB6BD5"/>
    <w:rsid w:val="00EB7CFE"/>
    <w:rsid w:val="00EC16B1"/>
    <w:rsid w:val="00EC1AB9"/>
    <w:rsid w:val="00EC1D2C"/>
    <w:rsid w:val="00EC1D35"/>
    <w:rsid w:val="00EC2896"/>
    <w:rsid w:val="00EC31EB"/>
    <w:rsid w:val="00EC528E"/>
    <w:rsid w:val="00ED13A6"/>
    <w:rsid w:val="00ED18FE"/>
    <w:rsid w:val="00ED3003"/>
    <w:rsid w:val="00ED42A5"/>
    <w:rsid w:val="00ED4B3C"/>
    <w:rsid w:val="00ED65FB"/>
    <w:rsid w:val="00ED6FA0"/>
    <w:rsid w:val="00EE0BF2"/>
    <w:rsid w:val="00EE181E"/>
    <w:rsid w:val="00EE2272"/>
    <w:rsid w:val="00EE312C"/>
    <w:rsid w:val="00EE32B6"/>
    <w:rsid w:val="00EE3DBF"/>
    <w:rsid w:val="00EE42C3"/>
    <w:rsid w:val="00EE4CD7"/>
    <w:rsid w:val="00EE50D3"/>
    <w:rsid w:val="00EE5105"/>
    <w:rsid w:val="00EE6A74"/>
    <w:rsid w:val="00EE6FD0"/>
    <w:rsid w:val="00EE703F"/>
    <w:rsid w:val="00EE7FA1"/>
    <w:rsid w:val="00EF05FE"/>
    <w:rsid w:val="00EF1632"/>
    <w:rsid w:val="00EF170E"/>
    <w:rsid w:val="00EF280C"/>
    <w:rsid w:val="00EF506B"/>
    <w:rsid w:val="00EF5416"/>
    <w:rsid w:val="00EF62EB"/>
    <w:rsid w:val="00EF63A8"/>
    <w:rsid w:val="00EF6E2A"/>
    <w:rsid w:val="00F04573"/>
    <w:rsid w:val="00F057A3"/>
    <w:rsid w:val="00F07F95"/>
    <w:rsid w:val="00F10CEF"/>
    <w:rsid w:val="00F1160D"/>
    <w:rsid w:val="00F12437"/>
    <w:rsid w:val="00F12F8F"/>
    <w:rsid w:val="00F15818"/>
    <w:rsid w:val="00F168CA"/>
    <w:rsid w:val="00F176B0"/>
    <w:rsid w:val="00F176E5"/>
    <w:rsid w:val="00F20EA6"/>
    <w:rsid w:val="00F22A4C"/>
    <w:rsid w:val="00F22C3B"/>
    <w:rsid w:val="00F22C93"/>
    <w:rsid w:val="00F24BFC"/>
    <w:rsid w:val="00F27179"/>
    <w:rsid w:val="00F30973"/>
    <w:rsid w:val="00F31323"/>
    <w:rsid w:val="00F326E6"/>
    <w:rsid w:val="00F32F0D"/>
    <w:rsid w:val="00F33B7A"/>
    <w:rsid w:val="00F36BC1"/>
    <w:rsid w:val="00F36C05"/>
    <w:rsid w:val="00F36DE4"/>
    <w:rsid w:val="00F41225"/>
    <w:rsid w:val="00F41DEC"/>
    <w:rsid w:val="00F43645"/>
    <w:rsid w:val="00F43AFF"/>
    <w:rsid w:val="00F44E81"/>
    <w:rsid w:val="00F4545F"/>
    <w:rsid w:val="00F50645"/>
    <w:rsid w:val="00F542BD"/>
    <w:rsid w:val="00F54D35"/>
    <w:rsid w:val="00F5632C"/>
    <w:rsid w:val="00F56610"/>
    <w:rsid w:val="00F57F39"/>
    <w:rsid w:val="00F615CB"/>
    <w:rsid w:val="00F63E21"/>
    <w:rsid w:val="00F6495B"/>
    <w:rsid w:val="00F64E60"/>
    <w:rsid w:val="00F664DB"/>
    <w:rsid w:val="00F71815"/>
    <w:rsid w:val="00F71E82"/>
    <w:rsid w:val="00F732BE"/>
    <w:rsid w:val="00F744F8"/>
    <w:rsid w:val="00F7505E"/>
    <w:rsid w:val="00F772C7"/>
    <w:rsid w:val="00F7750D"/>
    <w:rsid w:val="00F77C90"/>
    <w:rsid w:val="00F82C0B"/>
    <w:rsid w:val="00F83876"/>
    <w:rsid w:val="00F8429F"/>
    <w:rsid w:val="00F8473C"/>
    <w:rsid w:val="00F85046"/>
    <w:rsid w:val="00F872E4"/>
    <w:rsid w:val="00F877AC"/>
    <w:rsid w:val="00F91BCA"/>
    <w:rsid w:val="00F920BD"/>
    <w:rsid w:val="00F9378C"/>
    <w:rsid w:val="00F9445C"/>
    <w:rsid w:val="00F96091"/>
    <w:rsid w:val="00F969D2"/>
    <w:rsid w:val="00F96A37"/>
    <w:rsid w:val="00F96C2D"/>
    <w:rsid w:val="00F9714B"/>
    <w:rsid w:val="00FA0C87"/>
    <w:rsid w:val="00FA1965"/>
    <w:rsid w:val="00FA25A5"/>
    <w:rsid w:val="00FA388F"/>
    <w:rsid w:val="00FA5FF5"/>
    <w:rsid w:val="00FA7BF9"/>
    <w:rsid w:val="00FB15C9"/>
    <w:rsid w:val="00FB2433"/>
    <w:rsid w:val="00FB2C4B"/>
    <w:rsid w:val="00FB2F10"/>
    <w:rsid w:val="00FB37B7"/>
    <w:rsid w:val="00FB3B29"/>
    <w:rsid w:val="00FB4CA0"/>
    <w:rsid w:val="00FB53D8"/>
    <w:rsid w:val="00FC007D"/>
    <w:rsid w:val="00FC0CF1"/>
    <w:rsid w:val="00FC2F33"/>
    <w:rsid w:val="00FC4802"/>
    <w:rsid w:val="00FC5FA7"/>
    <w:rsid w:val="00FC65E2"/>
    <w:rsid w:val="00FC6CCE"/>
    <w:rsid w:val="00FD117C"/>
    <w:rsid w:val="00FD2178"/>
    <w:rsid w:val="00FD363D"/>
    <w:rsid w:val="00FD3C5C"/>
    <w:rsid w:val="00FD44D0"/>
    <w:rsid w:val="00FD5203"/>
    <w:rsid w:val="00FE29D0"/>
    <w:rsid w:val="00FE3474"/>
    <w:rsid w:val="00FE5101"/>
    <w:rsid w:val="00FE5DB2"/>
    <w:rsid w:val="00FE6FEE"/>
    <w:rsid w:val="00FE70D5"/>
    <w:rsid w:val="00FE7EE0"/>
    <w:rsid w:val="00FF0938"/>
    <w:rsid w:val="00FF196A"/>
    <w:rsid w:val="00FF24B9"/>
    <w:rsid w:val="00FF2725"/>
    <w:rsid w:val="00FF53F4"/>
    <w:rsid w:val="00FF6371"/>
    <w:rsid w:val="00FF6876"/>
    <w:rsid w:val="00FF6DC5"/>
    <w:rsid w:val="00FF70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77C3"/>
    <w:pPr>
      <w:numPr>
        <w:numId w:val="2"/>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pPr>
    <w:rPr>
      <w:b/>
      <w:bCs/>
      <w:caps/>
      <w:color w:val="FFFFFF" w:themeColor="background1"/>
      <w:spacing w:val="15"/>
      <w:lang w:val="en-US" w:eastAsia="en-US" w:bidi="en-US"/>
    </w:rPr>
  </w:style>
  <w:style w:type="paragraph" w:styleId="Heading2">
    <w:name w:val="heading 2"/>
    <w:basedOn w:val="Normal"/>
    <w:next w:val="Normal"/>
    <w:link w:val="Heading2Char"/>
    <w:uiPriority w:val="9"/>
    <w:unhideWhenUsed/>
    <w:qFormat/>
    <w:rsid w:val="004C77C3"/>
    <w:pPr>
      <w:numPr>
        <w:ilvl w:val="1"/>
        <w:numId w:val="2"/>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pPr>
    <w:rPr>
      <w:caps/>
      <w:spacing w:val="15"/>
      <w:lang w:val="en-US" w:eastAsia="en-US" w:bidi="en-US"/>
    </w:rPr>
  </w:style>
  <w:style w:type="paragraph" w:styleId="Heading3">
    <w:name w:val="heading 3"/>
    <w:basedOn w:val="Normal"/>
    <w:next w:val="Normal"/>
    <w:link w:val="Heading3Char"/>
    <w:uiPriority w:val="9"/>
    <w:unhideWhenUsed/>
    <w:qFormat/>
    <w:rsid w:val="004C77C3"/>
    <w:pPr>
      <w:numPr>
        <w:ilvl w:val="2"/>
        <w:numId w:val="2"/>
      </w:numPr>
      <w:pBdr>
        <w:top w:val="single" w:sz="6" w:space="2" w:color="4F81BD" w:themeColor="accent1"/>
        <w:left w:val="single" w:sz="6" w:space="2" w:color="4F81BD" w:themeColor="accent1"/>
      </w:pBdr>
      <w:spacing w:before="300" w:after="0"/>
      <w:ind w:left="709"/>
      <w:outlineLvl w:val="2"/>
    </w:pPr>
    <w:rPr>
      <w:caps/>
      <w:color w:val="243F60" w:themeColor="accent1" w:themeShade="7F"/>
      <w:spacing w:val="15"/>
      <w:lang w:val="en-GB" w:eastAsia="en-US" w:bidi="en-US"/>
    </w:rPr>
  </w:style>
  <w:style w:type="paragraph" w:styleId="Heading4">
    <w:name w:val="heading 4"/>
    <w:basedOn w:val="Normal"/>
    <w:next w:val="Normal"/>
    <w:link w:val="Heading4Char"/>
    <w:uiPriority w:val="9"/>
    <w:unhideWhenUsed/>
    <w:qFormat/>
    <w:rsid w:val="004C77C3"/>
    <w:pPr>
      <w:numPr>
        <w:ilvl w:val="3"/>
        <w:numId w:val="2"/>
      </w:numPr>
      <w:pBdr>
        <w:top w:val="dotted" w:sz="6" w:space="2" w:color="4F81BD" w:themeColor="accent1"/>
        <w:left w:val="dotted" w:sz="6" w:space="2" w:color="4F81BD" w:themeColor="accent1"/>
      </w:pBdr>
      <w:spacing w:before="300" w:after="0"/>
      <w:outlineLvl w:val="3"/>
    </w:pPr>
    <w:rPr>
      <w:caps/>
      <w:color w:val="365F91" w:themeColor="accent1" w:themeShade="BF"/>
      <w:spacing w:val="10"/>
      <w:lang w:val="en-US" w:eastAsia="en-US" w:bidi="en-US"/>
    </w:rPr>
  </w:style>
  <w:style w:type="paragraph" w:styleId="Heading5">
    <w:name w:val="heading 5"/>
    <w:basedOn w:val="Normal"/>
    <w:next w:val="Normal"/>
    <w:link w:val="Heading5Char"/>
    <w:uiPriority w:val="9"/>
    <w:semiHidden/>
    <w:unhideWhenUsed/>
    <w:qFormat/>
    <w:rsid w:val="004C77C3"/>
    <w:pPr>
      <w:numPr>
        <w:ilvl w:val="4"/>
        <w:numId w:val="2"/>
      </w:numPr>
      <w:pBdr>
        <w:bottom w:val="single" w:sz="6" w:space="1" w:color="4F81BD" w:themeColor="accent1"/>
      </w:pBdr>
      <w:spacing w:before="300" w:after="0"/>
      <w:outlineLvl w:val="4"/>
    </w:pPr>
    <w:rPr>
      <w:caps/>
      <w:color w:val="365F91" w:themeColor="accent1" w:themeShade="BF"/>
      <w:spacing w:val="10"/>
      <w:lang w:val="en-US" w:eastAsia="en-US" w:bidi="en-US"/>
    </w:rPr>
  </w:style>
  <w:style w:type="paragraph" w:styleId="Heading6">
    <w:name w:val="heading 6"/>
    <w:basedOn w:val="Normal"/>
    <w:next w:val="Normal"/>
    <w:link w:val="Heading6Char"/>
    <w:uiPriority w:val="9"/>
    <w:semiHidden/>
    <w:unhideWhenUsed/>
    <w:qFormat/>
    <w:rsid w:val="004C77C3"/>
    <w:pPr>
      <w:numPr>
        <w:ilvl w:val="5"/>
        <w:numId w:val="2"/>
      </w:numPr>
      <w:pBdr>
        <w:bottom w:val="dotted" w:sz="6" w:space="1" w:color="4F81BD" w:themeColor="accent1"/>
      </w:pBdr>
      <w:spacing w:before="300" w:after="0"/>
      <w:outlineLvl w:val="5"/>
    </w:pPr>
    <w:rPr>
      <w:caps/>
      <w:color w:val="365F91" w:themeColor="accent1" w:themeShade="BF"/>
      <w:spacing w:val="10"/>
      <w:lang w:val="en-US" w:eastAsia="en-US" w:bidi="en-US"/>
    </w:rPr>
  </w:style>
  <w:style w:type="paragraph" w:styleId="Heading7">
    <w:name w:val="heading 7"/>
    <w:basedOn w:val="Normal"/>
    <w:next w:val="Normal"/>
    <w:link w:val="Heading7Char"/>
    <w:uiPriority w:val="9"/>
    <w:semiHidden/>
    <w:unhideWhenUsed/>
    <w:qFormat/>
    <w:rsid w:val="004C77C3"/>
    <w:pPr>
      <w:numPr>
        <w:ilvl w:val="6"/>
        <w:numId w:val="2"/>
      </w:numPr>
      <w:spacing w:before="300" w:after="0"/>
      <w:outlineLvl w:val="6"/>
    </w:pPr>
    <w:rPr>
      <w:caps/>
      <w:color w:val="365F91" w:themeColor="accent1" w:themeShade="BF"/>
      <w:spacing w:val="10"/>
      <w:lang w:val="en-US" w:eastAsia="en-US" w:bidi="en-US"/>
    </w:rPr>
  </w:style>
  <w:style w:type="paragraph" w:styleId="Heading8">
    <w:name w:val="heading 8"/>
    <w:basedOn w:val="Normal"/>
    <w:next w:val="Normal"/>
    <w:link w:val="Heading8Char"/>
    <w:uiPriority w:val="9"/>
    <w:semiHidden/>
    <w:unhideWhenUsed/>
    <w:qFormat/>
    <w:rsid w:val="004C77C3"/>
    <w:pPr>
      <w:numPr>
        <w:ilvl w:val="7"/>
        <w:numId w:val="2"/>
      </w:numPr>
      <w:spacing w:before="300" w:after="0"/>
      <w:outlineLvl w:val="7"/>
    </w:pPr>
    <w:rPr>
      <w:caps/>
      <w:spacing w:val="10"/>
      <w:sz w:val="18"/>
      <w:szCs w:val="18"/>
      <w:lang w:val="en-US" w:eastAsia="en-US" w:bidi="en-US"/>
    </w:rPr>
  </w:style>
  <w:style w:type="paragraph" w:styleId="Heading9">
    <w:name w:val="heading 9"/>
    <w:basedOn w:val="Normal"/>
    <w:next w:val="Normal"/>
    <w:link w:val="Heading9Char"/>
    <w:uiPriority w:val="9"/>
    <w:semiHidden/>
    <w:unhideWhenUsed/>
    <w:qFormat/>
    <w:rsid w:val="004C77C3"/>
    <w:pPr>
      <w:numPr>
        <w:ilvl w:val="8"/>
        <w:numId w:val="2"/>
      </w:numPr>
      <w:spacing w:before="300" w:after="0"/>
      <w:outlineLvl w:val="8"/>
    </w:pPr>
    <w:rPr>
      <w:i/>
      <w:caps/>
      <w:spacing w:val="10"/>
      <w:sz w:val="18"/>
      <w:szCs w:val="1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5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5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C1F"/>
    <w:rPr>
      <w:rFonts w:ascii="Tahoma" w:hAnsi="Tahoma" w:cs="Tahoma"/>
      <w:sz w:val="16"/>
      <w:szCs w:val="16"/>
    </w:rPr>
  </w:style>
  <w:style w:type="paragraph" w:styleId="ListParagraph">
    <w:name w:val="List Paragraph"/>
    <w:basedOn w:val="Normal"/>
    <w:link w:val="ListParagraphChar"/>
    <w:uiPriority w:val="34"/>
    <w:qFormat/>
    <w:rsid w:val="00AA449F"/>
    <w:pPr>
      <w:ind w:left="720"/>
      <w:contextualSpacing/>
    </w:pPr>
  </w:style>
  <w:style w:type="paragraph" w:styleId="CommentText">
    <w:name w:val="annotation text"/>
    <w:basedOn w:val="Normal"/>
    <w:link w:val="CommentTextChar"/>
    <w:uiPriority w:val="99"/>
    <w:unhideWhenUsed/>
    <w:rsid w:val="004C77C3"/>
    <w:pPr>
      <w:spacing w:after="120" w:line="240" w:lineRule="auto"/>
    </w:pPr>
    <w:rPr>
      <w:rFonts w:ascii="Arial" w:eastAsiaTheme="minorHAnsi" w:hAnsi="Arial"/>
      <w:sz w:val="20"/>
      <w:szCs w:val="20"/>
      <w:lang w:eastAsia="en-US"/>
    </w:rPr>
  </w:style>
  <w:style w:type="character" w:customStyle="1" w:styleId="CommentTextChar">
    <w:name w:val="Comment Text Char"/>
    <w:basedOn w:val="DefaultParagraphFont"/>
    <w:link w:val="CommentText"/>
    <w:uiPriority w:val="99"/>
    <w:rsid w:val="004C77C3"/>
    <w:rPr>
      <w:rFonts w:ascii="Arial" w:eastAsiaTheme="minorHAnsi" w:hAnsi="Arial"/>
      <w:sz w:val="20"/>
      <w:szCs w:val="20"/>
      <w:lang w:eastAsia="en-US"/>
    </w:rPr>
  </w:style>
  <w:style w:type="paragraph" w:styleId="FootnoteText">
    <w:name w:val="footnote text"/>
    <w:basedOn w:val="Normal"/>
    <w:link w:val="FootnoteTextChar"/>
    <w:unhideWhenUsed/>
    <w:rsid w:val="004C77C3"/>
    <w:pPr>
      <w:spacing w:after="0" w:line="240" w:lineRule="auto"/>
    </w:pPr>
    <w:rPr>
      <w:rFonts w:ascii="Arial" w:eastAsiaTheme="minorHAnsi" w:hAnsi="Arial"/>
      <w:sz w:val="20"/>
      <w:szCs w:val="20"/>
      <w:lang w:eastAsia="en-US"/>
    </w:rPr>
  </w:style>
  <w:style w:type="character" w:customStyle="1" w:styleId="FootnoteTextChar">
    <w:name w:val="Footnote Text Char"/>
    <w:basedOn w:val="DefaultParagraphFont"/>
    <w:link w:val="FootnoteText"/>
    <w:rsid w:val="004C77C3"/>
    <w:rPr>
      <w:rFonts w:ascii="Arial" w:eastAsiaTheme="minorHAnsi" w:hAnsi="Arial"/>
      <w:sz w:val="20"/>
      <w:szCs w:val="20"/>
      <w:lang w:eastAsia="en-US"/>
    </w:rPr>
  </w:style>
  <w:style w:type="character" w:styleId="FootnoteReference">
    <w:name w:val="footnote reference"/>
    <w:basedOn w:val="DefaultParagraphFont"/>
    <w:unhideWhenUsed/>
    <w:rsid w:val="004C77C3"/>
    <w:rPr>
      <w:vertAlign w:val="superscript"/>
    </w:rPr>
  </w:style>
  <w:style w:type="character" w:customStyle="1" w:styleId="Heading1Char">
    <w:name w:val="Heading 1 Char"/>
    <w:basedOn w:val="DefaultParagraphFont"/>
    <w:link w:val="Heading1"/>
    <w:uiPriority w:val="9"/>
    <w:rsid w:val="004C77C3"/>
    <w:rPr>
      <w:b/>
      <w:bCs/>
      <w:caps/>
      <w:color w:val="FFFFFF" w:themeColor="background1"/>
      <w:spacing w:val="15"/>
      <w:shd w:val="clear" w:color="auto" w:fill="4F81BD" w:themeFill="accent1"/>
      <w:lang w:val="en-US" w:eastAsia="en-US" w:bidi="en-US"/>
    </w:rPr>
  </w:style>
  <w:style w:type="character" w:customStyle="1" w:styleId="Heading2Char">
    <w:name w:val="Heading 2 Char"/>
    <w:basedOn w:val="DefaultParagraphFont"/>
    <w:link w:val="Heading2"/>
    <w:uiPriority w:val="9"/>
    <w:rsid w:val="004C77C3"/>
    <w:rPr>
      <w:caps/>
      <w:spacing w:val="15"/>
      <w:shd w:val="clear" w:color="auto" w:fill="DBE5F1" w:themeFill="accent1" w:themeFillTint="33"/>
      <w:lang w:val="en-US" w:eastAsia="en-US" w:bidi="en-US"/>
    </w:rPr>
  </w:style>
  <w:style w:type="character" w:customStyle="1" w:styleId="Heading3Char">
    <w:name w:val="Heading 3 Char"/>
    <w:basedOn w:val="DefaultParagraphFont"/>
    <w:link w:val="Heading3"/>
    <w:uiPriority w:val="9"/>
    <w:rsid w:val="004C77C3"/>
    <w:rPr>
      <w:caps/>
      <w:color w:val="243F60" w:themeColor="accent1" w:themeShade="7F"/>
      <w:spacing w:val="15"/>
      <w:lang w:val="en-GB" w:eastAsia="en-US" w:bidi="en-US"/>
    </w:rPr>
  </w:style>
  <w:style w:type="character" w:customStyle="1" w:styleId="Heading4Char">
    <w:name w:val="Heading 4 Char"/>
    <w:basedOn w:val="DefaultParagraphFont"/>
    <w:link w:val="Heading4"/>
    <w:uiPriority w:val="9"/>
    <w:rsid w:val="004C77C3"/>
    <w:rPr>
      <w:caps/>
      <w:color w:val="365F91" w:themeColor="accent1" w:themeShade="BF"/>
      <w:spacing w:val="10"/>
      <w:lang w:val="en-US" w:eastAsia="en-US" w:bidi="en-US"/>
    </w:rPr>
  </w:style>
  <w:style w:type="character" w:customStyle="1" w:styleId="Heading5Char">
    <w:name w:val="Heading 5 Char"/>
    <w:basedOn w:val="DefaultParagraphFont"/>
    <w:link w:val="Heading5"/>
    <w:uiPriority w:val="9"/>
    <w:semiHidden/>
    <w:rsid w:val="004C77C3"/>
    <w:rPr>
      <w:caps/>
      <w:color w:val="365F91" w:themeColor="accent1" w:themeShade="BF"/>
      <w:spacing w:val="10"/>
      <w:lang w:val="en-US" w:eastAsia="en-US" w:bidi="en-US"/>
    </w:rPr>
  </w:style>
  <w:style w:type="character" w:customStyle="1" w:styleId="Heading6Char">
    <w:name w:val="Heading 6 Char"/>
    <w:basedOn w:val="DefaultParagraphFont"/>
    <w:link w:val="Heading6"/>
    <w:uiPriority w:val="9"/>
    <w:semiHidden/>
    <w:rsid w:val="004C77C3"/>
    <w:rPr>
      <w:caps/>
      <w:color w:val="365F91" w:themeColor="accent1" w:themeShade="BF"/>
      <w:spacing w:val="10"/>
      <w:lang w:val="en-US" w:eastAsia="en-US" w:bidi="en-US"/>
    </w:rPr>
  </w:style>
  <w:style w:type="character" w:customStyle="1" w:styleId="Heading7Char">
    <w:name w:val="Heading 7 Char"/>
    <w:basedOn w:val="DefaultParagraphFont"/>
    <w:link w:val="Heading7"/>
    <w:uiPriority w:val="9"/>
    <w:semiHidden/>
    <w:rsid w:val="004C77C3"/>
    <w:rPr>
      <w:caps/>
      <w:color w:val="365F91" w:themeColor="accent1" w:themeShade="BF"/>
      <w:spacing w:val="10"/>
      <w:lang w:val="en-US" w:eastAsia="en-US" w:bidi="en-US"/>
    </w:rPr>
  </w:style>
  <w:style w:type="character" w:customStyle="1" w:styleId="Heading8Char">
    <w:name w:val="Heading 8 Char"/>
    <w:basedOn w:val="DefaultParagraphFont"/>
    <w:link w:val="Heading8"/>
    <w:uiPriority w:val="9"/>
    <w:semiHidden/>
    <w:rsid w:val="004C77C3"/>
    <w:rPr>
      <w:caps/>
      <w:spacing w:val="10"/>
      <w:sz w:val="18"/>
      <w:szCs w:val="18"/>
      <w:lang w:val="en-US" w:eastAsia="en-US" w:bidi="en-US"/>
    </w:rPr>
  </w:style>
  <w:style w:type="character" w:customStyle="1" w:styleId="Heading9Char">
    <w:name w:val="Heading 9 Char"/>
    <w:basedOn w:val="DefaultParagraphFont"/>
    <w:link w:val="Heading9"/>
    <w:uiPriority w:val="9"/>
    <w:semiHidden/>
    <w:rsid w:val="004C77C3"/>
    <w:rPr>
      <w:i/>
      <w:caps/>
      <w:spacing w:val="10"/>
      <w:sz w:val="18"/>
      <w:szCs w:val="18"/>
      <w:lang w:val="en-US" w:eastAsia="en-US" w:bidi="en-US"/>
    </w:rPr>
  </w:style>
  <w:style w:type="table" w:styleId="MediumShading1-Accent2">
    <w:name w:val="Medium Shading 1 Accent 2"/>
    <w:basedOn w:val="TableNormal"/>
    <w:uiPriority w:val="63"/>
    <w:rsid w:val="004C77C3"/>
    <w:pPr>
      <w:spacing w:after="0" w:line="240" w:lineRule="auto"/>
    </w:pPr>
    <w:rPr>
      <w:lang w:val="en-US" w:eastAsia="en-US" w:bidi="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Grid3-Accent2">
    <w:name w:val="Medium Grid 3 Accent 2"/>
    <w:basedOn w:val="TableNormal"/>
    <w:uiPriority w:val="69"/>
    <w:rsid w:val="004C77C3"/>
    <w:pPr>
      <w:spacing w:after="0" w:line="240" w:lineRule="auto"/>
    </w:pPr>
    <w:rPr>
      <w:lang w:val="en-US" w:eastAsia="en-US" w:bidi="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annexes">
    <w:name w:val="annexes"/>
    <w:basedOn w:val="Normal"/>
    <w:link w:val="annexesChar"/>
    <w:qFormat/>
    <w:rsid w:val="004C77C3"/>
    <w:pPr>
      <w:pBdr>
        <w:top w:val="single" w:sz="24" w:space="0" w:color="727CA3"/>
        <w:left w:val="single" w:sz="24" w:space="0" w:color="727CA3"/>
        <w:bottom w:val="single" w:sz="24" w:space="0" w:color="727CA3"/>
        <w:right w:val="single" w:sz="24" w:space="0" w:color="727CA3"/>
      </w:pBdr>
      <w:shd w:val="clear" w:color="auto" w:fill="727CA3"/>
      <w:spacing w:before="200" w:after="0"/>
      <w:outlineLvl w:val="0"/>
    </w:pPr>
    <w:rPr>
      <w:rFonts w:ascii="Calibri" w:eastAsia="Times New Roman" w:hAnsi="Calibri" w:cs="Times New Roman"/>
      <w:b/>
      <w:bCs/>
      <w:caps/>
      <w:color w:val="FFFFFF"/>
      <w:spacing w:val="15"/>
      <w:lang w:val="en-GB" w:eastAsia="en-US" w:bidi="en-US"/>
    </w:rPr>
  </w:style>
  <w:style w:type="character" w:customStyle="1" w:styleId="annexesChar">
    <w:name w:val="annexes Char"/>
    <w:basedOn w:val="DefaultParagraphFont"/>
    <w:link w:val="annexes"/>
    <w:rsid w:val="004C77C3"/>
    <w:rPr>
      <w:rFonts w:ascii="Calibri" w:eastAsia="Times New Roman" w:hAnsi="Calibri" w:cs="Times New Roman"/>
      <w:b/>
      <w:bCs/>
      <w:caps/>
      <w:color w:val="FFFFFF"/>
      <w:spacing w:val="15"/>
      <w:shd w:val="clear" w:color="auto" w:fill="727CA3"/>
      <w:lang w:val="en-GB" w:eastAsia="en-US" w:bidi="en-US"/>
    </w:rPr>
  </w:style>
  <w:style w:type="paragraph" w:customStyle="1" w:styleId="GuidanceText">
    <w:name w:val="Guidance Text"/>
    <w:basedOn w:val="BodyText"/>
    <w:semiHidden/>
    <w:rsid w:val="004C77C3"/>
    <w:pPr>
      <w:spacing w:before="60" w:after="60" w:line="240" w:lineRule="atLeast"/>
    </w:pPr>
    <w:rPr>
      <w:rFonts w:ascii="Calibri" w:eastAsia="Times New Roman" w:hAnsi="Calibri" w:cs="Times New Roman"/>
      <w:color w:val="0000FF"/>
      <w:sz w:val="20"/>
      <w:szCs w:val="20"/>
    </w:rPr>
  </w:style>
  <w:style w:type="paragraph" w:styleId="BodyText">
    <w:name w:val="Body Text"/>
    <w:basedOn w:val="Normal"/>
    <w:link w:val="BodyTextChar"/>
    <w:uiPriority w:val="99"/>
    <w:semiHidden/>
    <w:unhideWhenUsed/>
    <w:rsid w:val="004C77C3"/>
    <w:pPr>
      <w:spacing w:after="120"/>
    </w:pPr>
  </w:style>
  <w:style w:type="character" w:customStyle="1" w:styleId="BodyTextChar">
    <w:name w:val="Body Text Char"/>
    <w:basedOn w:val="DefaultParagraphFont"/>
    <w:link w:val="BodyText"/>
    <w:uiPriority w:val="99"/>
    <w:semiHidden/>
    <w:rsid w:val="004C77C3"/>
  </w:style>
  <w:style w:type="paragraph" w:styleId="Footer">
    <w:name w:val="footer"/>
    <w:basedOn w:val="Normal"/>
    <w:link w:val="FooterChar"/>
    <w:uiPriority w:val="99"/>
    <w:unhideWhenUsed/>
    <w:rsid w:val="004C77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7C3"/>
  </w:style>
  <w:style w:type="paragraph" w:customStyle="1" w:styleId="Body">
    <w:name w:val="Body"/>
    <w:basedOn w:val="Normal"/>
    <w:qFormat/>
    <w:rsid w:val="004C77C3"/>
    <w:pPr>
      <w:spacing w:before="120" w:after="0"/>
    </w:pPr>
    <w:rPr>
      <w:lang w:val="en-GB" w:eastAsia="en-US"/>
    </w:rPr>
  </w:style>
  <w:style w:type="character" w:customStyle="1" w:styleId="ListParagraphChar">
    <w:name w:val="List Paragraph Char"/>
    <w:basedOn w:val="DefaultParagraphFont"/>
    <w:link w:val="ListParagraph"/>
    <w:uiPriority w:val="34"/>
    <w:rsid w:val="004C77C3"/>
  </w:style>
  <w:style w:type="paragraph" w:customStyle="1" w:styleId="Body-bullet">
    <w:name w:val="Body - bullet"/>
    <w:basedOn w:val="Body"/>
    <w:qFormat/>
    <w:rsid w:val="004C77C3"/>
    <w:pPr>
      <w:numPr>
        <w:numId w:val="5"/>
      </w:numPr>
      <w:spacing w:before="60"/>
    </w:pPr>
  </w:style>
  <w:style w:type="paragraph" w:styleId="Header">
    <w:name w:val="header"/>
    <w:basedOn w:val="Normal"/>
    <w:link w:val="HeaderChar"/>
    <w:uiPriority w:val="99"/>
    <w:unhideWhenUsed/>
    <w:rsid w:val="004C77C3"/>
    <w:pPr>
      <w:tabs>
        <w:tab w:val="center" w:pos="4680"/>
        <w:tab w:val="right" w:pos="9360"/>
      </w:tabs>
      <w:spacing w:after="0" w:line="240" w:lineRule="auto"/>
    </w:pPr>
    <w:rPr>
      <w:rFonts w:ascii="Times New Roman" w:eastAsia="Times New Roman" w:hAnsi="Times New Roman" w:cs="Times New Roman"/>
      <w:sz w:val="20"/>
      <w:szCs w:val="24"/>
    </w:rPr>
  </w:style>
  <w:style w:type="character" w:customStyle="1" w:styleId="HeaderChar">
    <w:name w:val="Header Char"/>
    <w:basedOn w:val="DefaultParagraphFont"/>
    <w:link w:val="Header"/>
    <w:uiPriority w:val="99"/>
    <w:rsid w:val="004C77C3"/>
    <w:rPr>
      <w:rFonts w:ascii="Times New Roman" w:eastAsia="Times New Roman" w:hAnsi="Times New Roman"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77C3"/>
    <w:pPr>
      <w:numPr>
        <w:numId w:val="2"/>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pPr>
    <w:rPr>
      <w:b/>
      <w:bCs/>
      <w:caps/>
      <w:color w:val="FFFFFF" w:themeColor="background1"/>
      <w:spacing w:val="15"/>
      <w:lang w:val="en-US" w:eastAsia="en-US" w:bidi="en-US"/>
    </w:rPr>
  </w:style>
  <w:style w:type="paragraph" w:styleId="Heading2">
    <w:name w:val="heading 2"/>
    <w:basedOn w:val="Normal"/>
    <w:next w:val="Normal"/>
    <w:link w:val="Heading2Char"/>
    <w:uiPriority w:val="9"/>
    <w:unhideWhenUsed/>
    <w:qFormat/>
    <w:rsid w:val="004C77C3"/>
    <w:pPr>
      <w:numPr>
        <w:ilvl w:val="1"/>
        <w:numId w:val="2"/>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pPr>
    <w:rPr>
      <w:caps/>
      <w:spacing w:val="15"/>
      <w:lang w:val="en-US" w:eastAsia="en-US" w:bidi="en-US"/>
    </w:rPr>
  </w:style>
  <w:style w:type="paragraph" w:styleId="Heading3">
    <w:name w:val="heading 3"/>
    <w:basedOn w:val="Normal"/>
    <w:next w:val="Normal"/>
    <w:link w:val="Heading3Char"/>
    <w:uiPriority w:val="9"/>
    <w:unhideWhenUsed/>
    <w:qFormat/>
    <w:rsid w:val="004C77C3"/>
    <w:pPr>
      <w:numPr>
        <w:ilvl w:val="2"/>
        <w:numId w:val="2"/>
      </w:numPr>
      <w:pBdr>
        <w:top w:val="single" w:sz="6" w:space="2" w:color="4F81BD" w:themeColor="accent1"/>
        <w:left w:val="single" w:sz="6" w:space="2" w:color="4F81BD" w:themeColor="accent1"/>
      </w:pBdr>
      <w:spacing w:before="300" w:after="0"/>
      <w:ind w:left="709"/>
      <w:outlineLvl w:val="2"/>
    </w:pPr>
    <w:rPr>
      <w:caps/>
      <w:color w:val="243F60" w:themeColor="accent1" w:themeShade="7F"/>
      <w:spacing w:val="15"/>
      <w:lang w:val="en-GB" w:eastAsia="en-US" w:bidi="en-US"/>
    </w:rPr>
  </w:style>
  <w:style w:type="paragraph" w:styleId="Heading4">
    <w:name w:val="heading 4"/>
    <w:basedOn w:val="Normal"/>
    <w:next w:val="Normal"/>
    <w:link w:val="Heading4Char"/>
    <w:uiPriority w:val="9"/>
    <w:unhideWhenUsed/>
    <w:qFormat/>
    <w:rsid w:val="004C77C3"/>
    <w:pPr>
      <w:numPr>
        <w:ilvl w:val="3"/>
        <w:numId w:val="2"/>
      </w:numPr>
      <w:pBdr>
        <w:top w:val="dotted" w:sz="6" w:space="2" w:color="4F81BD" w:themeColor="accent1"/>
        <w:left w:val="dotted" w:sz="6" w:space="2" w:color="4F81BD" w:themeColor="accent1"/>
      </w:pBdr>
      <w:spacing w:before="300" w:after="0"/>
      <w:outlineLvl w:val="3"/>
    </w:pPr>
    <w:rPr>
      <w:caps/>
      <w:color w:val="365F91" w:themeColor="accent1" w:themeShade="BF"/>
      <w:spacing w:val="10"/>
      <w:lang w:val="en-US" w:eastAsia="en-US" w:bidi="en-US"/>
    </w:rPr>
  </w:style>
  <w:style w:type="paragraph" w:styleId="Heading5">
    <w:name w:val="heading 5"/>
    <w:basedOn w:val="Normal"/>
    <w:next w:val="Normal"/>
    <w:link w:val="Heading5Char"/>
    <w:uiPriority w:val="9"/>
    <w:semiHidden/>
    <w:unhideWhenUsed/>
    <w:qFormat/>
    <w:rsid w:val="004C77C3"/>
    <w:pPr>
      <w:numPr>
        <w:ilvl w:val="4"/>
        <w:numId w:val="2"/>
      </w:numPr>
      <w:pBdr>
        <w:bottom w:val="single" w:sz="6" w:space="1" w:color="4F81BD" w:themeColor="accent1"/>
      </w:pBdr>
      <w:spacing w:before="300" w:after="0"/>
      <w:outlineLvl w:val="4"/>
    </w:pPr>
    <w:rPr>
      <w:caps/>
      <w:color w:val="365F91" w:themeColor="accent1" w:themeShade="BF"/>
      <w:spacing w:val="10"/>
      <w:lang w:val="en-US" w:eastAsia="en-US" w:bidi="en-US"/>
    </w:rPr>
  </w:style>
  <w:style w:type="paragraph" w:styleId="Heading6">
    <w:name w:val="heading 6"/>
    <w:basedOn w:val="Normal"/>
    <w:next w:val="Normal"/>
    <w:link w:val="Heading6Char"/>
    <w:uiPriority w:val="9"/>
    <w:semiHidden/>
    <w:unhideWhenUsed/>
    <w:qFormat/>
    <w:rsid w:val="004C77C3"/>
    <w:pPr>
      <w:numPr>
        <w:ilvl w:val="5"/>
        <w:numId w:val="2"/>
      </w:numPr>
      <w:pBdr>
        <w:bottom w:val="dotted" w:sz="6" w:space="1" w:color="4F81BD" w:themeColor="accent1"/>
      </w:pBdr>
      <w:spacing w:before="300" w:after="0"/>
      <w:outlineLvl w:val="5"/>
    </w:pPr>
    <w:rPr>
      <w:caps/>
      <w:color w:val="365F91" w:themeColor="accent1" w:themeShade="BF"/>
      <w:spacing w:val="10"/>
      <w:lang w:val="en-US" w:eastAsia="en-US" w:bidi="en-US"/>
    </w:rPr>
  </w:style>
  <w:style w:type="paragraph" w:styleId="Heading7">
    <w:name w:val="heading 7"/>
    <w:basedOn w:val="Normal"/>
    <w:next w:val="Normal"/>
    <w:link w:val="Heading7Char"/>
    <w:uiPriority w:val="9"/>
    <w:semiHidden/>
    <w:unhideWhenUsed/>
    <w:qFormat/>
    <w:rsid w:val="004C77C3"/>
    <w:pPr>
      <w:numPr>
        <w:ilvl w:val="6"/>
        <w:numId w:val="2"/>
      </w:numPr>
      <w:spacing w:before="300" w:after="0"/>
      <w:outlineLvl w:val="6"/>
    </w:pPr>
    <w:rPr>
      <w:caps/>
      <w:color w:val="365F91" w:themeColor="accent1" w:themeShade="BF"/>
      <w:spacing w:val="10"/>
      <w:lang w:val="en-US" w:eastAsia="en-US" w:bidi="en-US"/>
    </w:rPr>
  </w:style>
  <w:style w:type="paragraph" w:styleId="Heading8">
    <w:name w:val="heading 8"/>
    <w:basedOn w:val="Normal"/>
    <w:next w:val="Normal"/>
    <w:link w:val="Heading8Char"/>
    <w:uiPriority w:val="9"/>
    <w:semiHidden/>
    <w:unhideWhenUsed/>
    <w:qFormat/>
    <w:rsid w:val="004C77C3"/>
    <w:pPr>
      <w:numPr>
        <w:ilvl w:val="7"/>
        <w:numId w:val="2"/>
      </w:numPr>
      <w:spacing w:before="300" w:after="0"/>
      <w:outlineLvl w:val="7"/>
    </w:pPr>
    <w:rPr>
      <w:caps/>
      <w:spacing w:val="10"/>
      <w:sz w:val="18"/>
      <w:szCs w:val="18"/>
      <w:lang w:val="en-US" w:eastAsia="en-US" w:bidi="en-US"/>
    </w:rPr>
  </w:style>
  <w:style w:type="paragraph" w:styleId="Heading9">
    <w:name w:val="heading 9"/>
    <w:basedOn w:val="Normal"/>
    <w:next w:val="Normal"/>
    <w:link w:val="Heading9Char"/>
    <w:uiPriority w:val="9"/>
    <w:semiHidden/>
    <w:unhideWhenUsed/>
    <w:qFormat/>
    <w:rsid w:val="004C77C3"/>
    <w:pPr>
      <w:numPr>
        <w:ilvl w:val="8"/>
        <w:numId w:val="2"/>
      </w:numPr>
      <w:spacing w:before="300" w:after="0"/>
      <w:outlineLvl w:val="8"/>
    </w:pPr>
    <w:rPr>
      <w:i/>
      <w:caps/>
      <w:spacing w:val="10"/>
      <w:sz w:val="18"/>
      <w:szCs w:val="1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5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5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C1F"/>
    <w:rPr>
      <w:rFonts w:ascii="Tahoma" w:hAnsi="Tahoma" w:cs="Tahoma"/>
      <w:sz w:val="16"/>
      <w:szCs w:val="16"/>
    </w:rPr>
  </w:style>
  <w:style w:type="paragraph" w:styleId="ListParagraph">
    <w:name w:val="List Paragraph"/>
    <w:basedOn w:val="Normal"/>
    <w:link w:val="ListParagraphChar"/>
    <w:uiPriority w:val="34"/>
    <w:qFormat/>
    <w:rsid w:val="00AA449F"/>
    <w:pPr>
      <w:ind w:left="720"/>
      <w:contextualSpacing/>
    </w:pPr>
  </w:style>
  <w:style w:type="paragraph" w:styleId="CommentText">
    <w:name w:val="annotation text"/>
    <w:basedOn w:val="Normal"/>
    <w:link w:val="CommentTextChar"/>
    <w:uiPriority w:val="99"/>
    <w:unhideWhenUsed/>
    <w:rsid w:val="004C77C3"/>
    <w:pPr>
      <w:spacing w:after="120" w:line="240" w:lineRule="auto"/>
    </w:pPr>
    <w:rPr>
      <w:rFonts w:ascii="Arial" w:eastAsiaTheme="minorHAnsi" w:hAnsi="Arial"/>
      <w:sz w:val="20"/>
      <w:szCs w:val="20"/>
      <w:lang w:eastAsia="en-US"/>
    </w:rPr>
  </w:style>
  <w:style w:type="character" w:customStyle="1" w:styleId="CommentTextChar">
    <w:name w:val="Comment Text Char"/>
    <w:basedOn w:val="DefaultParagraphFont"/>
    <w:link w:val="CommentText"/>
    <w:uiPriority w:val="99"/>
    <w:rsid w:val="004C77C3"/>
    <w:rPr>
      <w:rFonts w:ascii="Arial" w:eastAsiaTheme="minorHAnsi" w:hAnsi="Arial"/>
      <w:sz w:val="20"/>
      <w:szCs w:val="20"/>
      <w:lang w:eastAsia="en-US"/>
    </w:rPr>
  </w:style>
  <w:style w:type="paragraph" w:styleId="FootnoteText">
    <w:name w:val="footnote text"/>
    <w:basedOn w:val="Normal"/>
    <w:link w:val="FootnoteTextChar"/>
    <w:unhideWhenUsed/>
    <w:rsid w:val="004C77C3"/>
    <w:pPr>
      <w:spacing w:after="0" w:line="240" w:lineRule="auto"/>
    </w:pPr>
    <w:rPr>
      <w:rFonts w:ascii="Arial" w:eastAsiaTheme="minorHAnsi" w:hAnsi="Arial"/>
      <w:sz w:val="20"/>
      <w:szCs w:val="20"/>
      <w:lang w:eastAsia="en-US"/>
    </w:rPr>
  </w:style>
  <w:style w:type="character" w:customStyle="1" w:styleId="FootnoteTextChar">
    <w:name w:val="Footnote Text Char"/>
    <w:basedOn w:val="DefaultParagraphFont"/>
    <w:link w:val="FootnoteText"/>
    <w:rsid w:val="004C77C3"/>
    <w:rPr>
      <w:rFonts w:ascii="Arial" w:eastAsiaTheme="minorHAnsi" w:hAnsi="Arial"/>
      <w:sz w:val="20"/>
      <w:szCs w:val="20"/>
      <w:lang w:eastAsia="en-US"/>
    </w:rPr>
  </w:style>
  <w:style w:type="character" w:styleId="FootnoteReference">
    <w:name w:val="footnote reference"/>
    <w:basedOn w:val="DefaultParagraphFont"/>
    <w:unhideWhenUsed/>
    <w:rsid w:val="004C77C3"/>
    <w:rPr>
      <w:vertAlign w:val="superscript"/>
    </w:rPr>
  </w:style>
  <w:style w:type="character" w:customStyle="1" w:styleId="Heading1Char">
    <w:name w:val="Heading 1 Char"/>
    <w:basedOn w:val="DefaultParagraphFont"/>
    <w:link w:val="Heading1"/>
    <w:uiPriority w:val="9"/>
    <w:rsid w:val="004C77C3"/>
    <w:rPr>
      <w:b/>
      <w:bCs/>
      <w:caps/>
      <w:color w:val="FFFFFF" w:themeColor="background1"/>
      <w:spacing w:val="15"/>
      <w:shd w:val="clear" w:color="auto" w:fill="4F81BD" w:themeFill="accent1"/>
      <w:lang w:val="en-US" w:eastAsia="en-US" w:bidi="en-US"/>
    </w:rPr>
  </w:style>
  <w:style w:type="character" w:customStyle="1" w:styleId="Heading2Char">
    <w:name w:val="Heading 2 Char"/>
    <w:basedOn w:val="DefaultParagraphFont"/>
    <w:link w:val="Heading2"/>
    <w:uiPriority w:val="9"/>
    <w:rsid w:val="004C77C3"/>
    <w:rPr>
      <w:caps/>
      <w:spacing w:val="15"/>
      <w:shd w:val="clear" w:color="auto" w:fill="DBE5F1" w:themeFill="accent1" w:themeFillTint="33"/>
      <w:lang w:val="en-US" w:eastAsia="en-US" w:bidi="en-US"/>
    </w:rPr>
  </w:style>
  <w:style w:type="character" w:customStyle="1" w:styleId="Heading3Char">
    <w:name w:val="Heading 3 Char"/>
    <w:basedOn w:val="DefaultParagraphFont"/>
    <w:link w:val="Heading3"/>
    <w:uiPriority w:val="9"/>
    <w:rsid w:val="004C77C3"/>
    <w:rPr>
      <w:caps/>
      <w:color w:val="243F60" w:themeColor="accent1" w:themeShade="7F"/>
      <w:spacing w:val="15"/>
      <w:lang w:val="en-GB" w:eastAsia="en-US" w:bidi="en-US"/>
    </w:rPr>
  </w:style>
  <w:style w:type="character" w:customStyle="1" w:styleId="Heading4Char">
    <w:name w:val="Heading 4 Char"/>
    <w:basedOn w:val="DefaultParagraphFont"/>
    <w:link w:val="Heading4"/>
    <w:uiPriority w:val="9"/>
    <w:rsid w:val="004C77C3"/>
    <w:rPr>
      <w:caps/>
      <w:color w:val="365F91" w:themeColor="accent1" w:themeShade="BF"/>
      <w:spacing w:val="10"/>
      <w:lang w:val="en-US" w:eastAsia="en-US" w:bidi="en-US"/>
    </w:rPr>
  </w:style>
  <w:style w:type="character" w:customStyle="1" w:styleId="Heading5Char">
    <w:name w:val="Heading 5 Char"/>
    <w:basedOn w:val="DefaultParagraphFont"/>
    <w:link w:val="Heading5"/>
    <w:uiPriority w:val="9"/>
    <w:semiHidden/>
    <w:rsid w:val="004C77C3"/>
    <w:rPr>
      <w:caps/>
      <w:color w:val="365F91" w:themeColor="accent1" w:themeShade="BF"/>
      <w:spacing w:val="10"/>
      <w:lang w:val="en-US" w:eastAsia="en-US" w:bidi="en-US"/>
    </w:rPr>
  </w:style>
  <w:style w:type="character" w:customStyle="1" w:styleId="Heading6Char">
    <w:name w:val="Heading 6 Char"/>
    <w:basedOn w:val="DefaultParagraphFont"/>
    <w:link w:val="Heading6"/>
    <w:uiPriority w:val="9"/>
    <w:semiHidden/>
    <w:rsid w:val="004C77C3"/>
    <w:rPr>
      <w:caps/>
      <w:color w:val="365F91" w:themeColor="accent1" w:themeShade="BF"/>
      <w:spacing w:val="10"/>
      <w:lang w:val="en-US" w:eastAsia="en-US" w:bidi="en-US"/>
    </w:rPr>
  </w:style>
  <w:style w:type="character" w:customStyle="1" w:styleId="Heading7Char">
    <w:name w:val="Heading 7 Char"/>
    <w:basedOn w:val="DefaultParagraphFont"/>
    <w:link w:val="Heading7"/>
    <w:uiPriority w:val="9"/>
    <w:semiHidden/>
    <w:rsid w:val="004C77C3"/>
    <w:rPr>
      <w:caps/>
      <w:color w:val="365F91" w:themeColor="accent1" w:themeShade="BF"/>
      <w:spacing w:val="10"/>
      <w:lang w:val="en-US" w:eastAsia="en-US" w:bidi="en-US"/>
    </w:rPr>
  </w:style>
  <w:style w:type="character" w:customStyle="1" w:styleId="Heading8Char">
    <w:name w:val="Heading 8 Char"/>
    <w:basedOn w:val="DefaultParagraphFont"/>
    <w:link w:val="Heading8"/>
    <w:uiPriority w:val="9"/>
    <w:semiHidden/>
    <w:rsid w:val="004C77C3"/>
    <w:rPr>
      <w:caps/>
      <w:spacing w:val="10"/>
      <w:sz w:val="18"/>
      <w:szCs w:val="18"/>
      <w:lang w:val="en-US" w:eastAsia="en-US" w:bidi="en-US"/>
    </w:rPr>
  </w:style>
  <w:style w:type="character" w:customStyle="1" w:styleId="Heading9Char">
    <w:name w:val="Heading 9 Char"/>
    <w:basedOn w:val="DefaultParagraphFont"/>
    <w:link w:val="Heading9"/>
    <w:uiPriority w:val="9"/>
    <w:semiHidden/>
    <w:rsid w:val="004C77C3"/>
    <w:rPr>
      <w:i/>
      <w:caps/>
      <w:spacing w:val="10"/>
      <w:sz w:val="18"/>
      <w:szCs w:val="18"/>
      <w:lang w:val="en-US" w:eastAsia="en-US" w:bidi="en-US"/>
    </w:rPr>
  </w:style>
  <w:style w:type="table" w:styleId="MediumShading1-Accent2">
    <w:name w:val="Medium Shading 1 Accent 2"/>
    <w:basedOn w:val="TableNormal"/>
    <w:uiPriority w:val="63"/>
    <w:rsid w:val="004C77C3"/>
    <w:pPr>
      <w:spacing w:after="0" w:line="240" w:lineRule="auto"/>
    </w:pPr>
    <w:rPr>
      <w:lang w:val="en-US" w:eastAsia="en-US" w:bidi="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Grid3-Accent2">
    <w:name w:val="Medium Grid 3 Accent 2"/>
    <w:basedOn w:val="TableNormal"/>
    <w:uiPriority w:val="69"/>
    <w:rsid w:val="004C77C3"/>
    <w:pPr>
      <w:spacing w:after="0" w:line="240" w:lineRule="auto"/>
    </w:pPr>
    <w:rPr>
      <w:lang w:val="en-US" w:eastAsia="en-US" w:bidi="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annexes">
    <w:name w:val="annexes"/>
    <w:basedOn w:val="Normal"/>
    <w:link w:val="annexesChar"/>
    <w:qFormat/>
    <w:rsid w:val="004C77C3"/>
    <w:pPr>
      <w:pBdr>
        <w:top w:val="single" w:sz="24" w:space="0" w:color="727CA3"/>
        <w:left w:val="single" w:sz="24" w:space="0" w:color="727CA3"/>
        <w:bottom w:val="single" w:sz="24" w:space="0" w:color="727CA3"/>
        <w:right w:val="single" w:sz="24" w:space="0" w:color="727CA3"/>
      </w:pBdr>
      <w:shd w:val="clear" w:color="auto" w:fill="727CA3"/>
      <w:spacing w:before="200" w:after="0"/>
      <w:outlineLvl w:val="0"/>
    </w:pPr>
    <w:rPr>
      <w:rFonts w:ascii="Calibri" w:eastAsia="Times New Roman" w:hAnsi="Calibri" w:cs="Times New Roman"/>
      <w:b/>
      <w:bCs/>
      <w:caps/>
      <w:color w:val="FFFFFF"/>
      <w:spacing w:val="15"/>
      <w:lang w:val="en-GB" w:eastAsia="en-US" w:bidi="en-US"/>
    </w:rPr>
  </w:style>
  <w:style w:type="character" w:customStyle="1" w:styleId="annexesChar">
    <w:name w:val="annexes Char"/>
    <w:basedOn w:val="DefaultParagraphFont"/>
    <w:link w:val="annexes"/>
    <w:rsid w:val="004C77C3"/>
    <w:rPr>
      <w:rFonts w:ascii="Calibri" w:eastAsia="Times New Roman" w:hAnsi="Calibri" w:cs="Times New Roman"/>
      <w:b/>
      <w:bCs/>
      <w:caps/>
      <w:color w:val="FFFFFF"/>
      <w:spacing w:val="15"/>
      <w:shd w:val="clear" w:color="auto" w:fill="727CA3"/>
      <w:lang w:val="en-GB" w:eastAsia="en-US" w:bidi="en-US"/>
    </w:rPr>
  </w:style>
  <w:style w:type="paragraph" w:customStyle="1" w:styleId="GuidanceText">
    <w:name w:val="Guidance Text"/>
    <w:basedOn w:val="BodyText"/>
    <w:semiHidden/>
    <w:rsid w:val="004C77C3"/>
    <w:pPr>
      <w:spacing w:before="60" w:after="60" w:line="240" w:lineRule="atLeast"/>
    </w:pPr>
    <w:rPr>
      <w:rFonts w:ascii="Calibri" w:eastAsia="Times New Roman" w:hAnsi="Calibri" w:cs="Times New Roman"/>
      <w:color w:val="0000FF"/>
      <w:sz w:val="20"/>
      <w:szCs w:val="20"/>
    </w:rPr>
  </w:style>
  <w:style w:type="paragraph" w:styleId="BodyText">
    <w:name w:val="Body Text"/>
    <w:basedOn w:val="Normal"/>
    <w:link w:val="BodyTextChar"/>
    <w:uiPriority w:val="99"/>
    <w:semiHidden/>
    <w:unhideWhenUsed/>
    <w:rsid w:val="004C77C3"/>
    <w:pPr>
      <w:spacing w:after="120"/>
    </w:pPr>
  </w:style>
  <w:style w:type="character" w:customStyle="1" w:styleId="BodyTextChar">
    <w:name w:val="Body Text Char"/>
    <w:basedOn w:val="DefaultParagraphFont"/>
    <w:link w:val="BodyText"/>
    <w:uiPriority w:val="99"/>
    <w:semiHidden/>
    <w:rsid w:val="004C77C3"/>
  </w:style>
  <w:style w:type="paragraph" w:styleId="Footer">
    <w:name w:val="footer"/>
    <w:basedOn w:val="Normal"/>
    <w:link w:val="FooterChar"/>
    <w:uiPriority w:val="99"/>
    <w:unhideWhenUsed/>
    <w:rsid w:val="004C77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7C3"/>
  </w:style>
  <w:style w:type="paragraph" w:customStyle="1" w:styleId="Body">
    <w:name w:val="Body"/>
    <w:basedOn w:val="Normal"/>
    <w:qFormat/>
    <w:rsid w:val="004C77C3"/>
    <w:pPr>
      <w:spacing w:before="120" w:after="0"/>
    </w:pPr>
    <w:rPr>
      <w:lang w:val="en-GB" w:eastAsia="en-US"/>
    </w:rPr>
  </w:style>
  <w:style w:type="character" w:customStyle="1" w:styleId="ListParagraphChar">
    <w:name w:val="List Paragraph Char"/>
    <w:basedOn w:val="DefaultParagraphFont"/>
    <w:link w:val="ListParagraph"/>
    <w:uiPriority w:val="34"/>
    <w:rsid w:val="004C77C3"/>
  </w:style>
  <w:style w:type="paragraph" w:customStyle="1" w:styleId="Body-bullet">
    <w:name w:val="Body - bullet"/>
    <w:basedOn w:val="Body"/>
    <w:qFormat/>
    <w:rsid w:val="004C77C3"/>
    <w:pPr>
      <w:numPr>
        <w:numId w:val="5"/>
      </w:numPr>
      <w:spacing w:before="60"/>
    </w:pPr>
  </w:style>
  <w:style w:type="paragraph" w:styleId="Header">
    <w:name w:val="header"/>
    <w:basedOn w:val="Normal"/>
    <w:link w:val="HeaderChar"/>
    <w:uiPriority w:val="99"/>
    <w:unhideWhenUsed/>
    <w:rsid w:val="004C77C3"/>
    <w:pPr>
      <w:tabs>
        <w:tab w:val="center" w:pos="4680"/>
        <w:tab w:val="right" w:pos="9360"/>
      </w:tabs>
      <w:spacing w:after="0" w:line="240" w:lineRule="auto"/>
    </w:pPr>
    <w:rPr>
      <w:rFonts w:ascii="Times New Roman" w:eastAsia="Times New Roman" w:hAnsi="Times New Roman" w:cs="Times New Roman"/>
      <w:sz w:val="20"/>
      <w:szCs w:val="24"/>
    </w:rPr>
  </w:style>
  <w:style w:type="character" w:customStyle="1" w:styleId="HeaderChar">
    <w:name w:val="Header Char"/>
    <w:basedOn w:val="DefaultParagraphFont"/>
    <w:link w:val="Header"/>
    <w:uiPriority w:val="99"/>
    <w:rsid w:val="004C77C3"/>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ustomXml" Target="../customXml/item1.xml"/><Relationship Id="rId3" Type="http://schemas.microsoft.com/office/2007/relationships/stylesWithEffects" Target="stylesWithEffects.xml"/><Relationship Id="rId21" Type="http://schemas.openxmlformats.org/officeDocument/2006/relationships/hyperlink" Target="http://www.washcost.info"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chart" Target="charts/chart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ocuments\My%20Clients\B1020%20RWSSP\ACR\GMF%20Status%20at%2012%20mont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ocuments\My%20Clients\B1020%20RWSSP\ACR\Water%20Calculations\ACR%20Report%20V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ocuments\My%20Clients\B1020%20RWSSP\ACR\Water%20Calculations\ACR%20Report%20V3.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en-AU"/>
              <a:t>System Status: All BESIK and GoTL Systems</a:t>
            </a:r>
          </a:p>
        </c:rich>
      </c:tx>
      <c:layout>
        <c:manualLayout>
          <c:xMode val="edge"/>
          <c:yMode val="edge"/>
          <c:x val="0.10588230650281588"/>
          <c:y val="2.2891455173958183E-3"/>
        </c:manualLayout>
      </c:layout>
      <c:overlay val="0"/>
    </c:title>
    <c:autoTitleDeleted val="0"/>
    <c:plotArea>
      <c:layout>
        <c:manualLayout>
          <c:layoutTarget val="inner"/>
          <c:xMode val="edge"/>
          <c:yMode val="edge"/>
          <c:x val="0.23458795679834296"/>
          <c:y val="0.17689543378737868"/>
          <c:w val="0.5032815505252255"/>
          <c:h val="0.66444455344249165"/>
        </c:manualLayout>
      </c:layout>
      <c:pieChart>
        <c:varyColors val="1"/>
        <c:ser>
          <c:idx val="0"/>
          <c:order val="0"/>
          <c:tx>
            <c:strRef>
              <c:f>Sheet1!$A$2</c:f>
              <c:strCache>
                <c:ptCount val="1"/>
              </c:strCache>
            </c:strRef>
          </c:tx>
          <c:dPt>
            <c:idx val="0"/>
            <c:bubble3D val="0"/>
            <c:spPr>
              <a:solidFill>
                <a:srgbClr val="C00000"/>
              </a:solidFill>
            </c:spPr>
          </c:dPt>
          <c:dPt>
            <c:idx val="1"/>
            <c:bubble3D val="0"/>
            <c:spPr>
              <a:solidFill>
                <a:srgbClr val="FFC000"/>
              </a:solidFill>
            </c:spPr>
          </c:dPt>
          <c:dPt>
            <c:idx val="2"/>
            <c:bubble3D val="0"/>
            <c:spPr>
              <a:solidFill>
                <a:srgbClr val="00B050"/>
              </a:solidFill>
            </c:spPr>
          </c:dPt>
          <c:dLbls>
            <c:dLbl>
              <c:idx val="0"/>
              <c:layout>
                <c:manualLayout>
                  <c:x val="-0.2658611623432659"/>
                  <c:y val="6.7627643619653732E-2"/>
                </c:manualLayout>
              </c:layout>
              <c:showLegendKey val="0"/>
              <c:showVal val="0"/>
              <c:showCatName val="1"/>
              <c:showSerName val="0"/>
              <c:showPercent val="1"/>
              <c:showBubbleSize val="0"/>
            </c:dLbl>
            <c:dLbl>
              <c:idx val="1"/>
              <c:layout>
                <c:manualLayout>
                  <c:x val="9.2716777107959752E-2"/>
                  <c:y val="9.8535854096534342E-2"/>
                </c:manualLayout>
              </c:layout>
              <c:showLegendKey val="0"/>
              <c:showVal val="0"/>
              <c:showCatName val="1"/>
              <c:showSerName val="0"/>
              <c:showPercent val="1"/>
              <c:showBubbleSize val="0"/>
            </c:dLbl>
            <c:dLbl>
              <c:idx val="2"/>
              <c:layout>
                <c:manualLayout>
                  <c:x val="-0.11305781591622695"/>
                  <c:y val="-5.0326133240849134E-2"/>
                </c:manualLayout>
              </c:layout>
              <c:showLegendKey val="0"/>
              <c:showVal val="0"/>
              <c:showCatName val="1"/>
              <c:showSerName val="0"/>
              <c:showPercent val="1"/>
              <c:showBubbleSize val="0"/>
            </c:dLbl>
            <c:numFmt formatCode="0%" sourceLinked="0"/>
            <c:showLegendKey val="0"/>
            <c:showVal val="0"/>
            <c:showCatName val="1"/>
            <c:showSerName val="0"/>
            <c:showPercent val="1"/>
            <c:showBubbleSize val="0"/>
            <c:showLeaderLines val="1"/>
          </c:dLbls>
          <c:cat>
            <c:strRef>
              <c:f>Sheet1!$B$1:$D$1</c:f>
              <c:strCache>
                <c:ptCount val="3"/>
                <c:pt idx="0">
                  <c:v>Not functioning</c:v>
                </c:pt>
                <c:pt idx="1">
                  <c:v>Partially functioning</c:v>
                </c:pt>
                <c:pt idx="2">
                  <c:v>Fully functioning</c:v>
                </c:pt>
              </c:strCache>
            </c:strRef>
          </c:cat>
          <c:val>
            <c:numRef>
              <c:f>Sheet1!$B$2:$D$2</c:f>
              <c:numCache>
                <c:formatCode>General</c:formatCode>
                <c:ptCount val="3"/>
                <c:pt idx="0">
                  <c:v>5</c:v>
                </c:pt>
                <c:pt idx="1">
                  <c:v>14</c:v>
                </c:pt>
                <c:pt idx="2">
                  <c:v>138</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solidFill>
      <a:schemeClr val="accent3">
        <a:lumMod val="20000"/>
        <a:lumOff val="80000"/>
      </a:schemeClr>
    </a:solidFill>
    <a:ln>
      <a:noFill/>
    </a:ln>
  </c:spPr>
  <c:txPr>
    <a:bodyPr/>
    <a:lstStyle/>
    <a:p>
      <a:pPr>
        <a:defRPr sz="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800"/>
            </a:pPr>
            <a:r>
              <a:rPr lang="en-AU" sz="800"/>
              <a:t>System and GMF status after 12 months (% of GMFs)</a:t>
            </a:r>
          </a:p>
        </c:rich>
      </c:tx>
      <c:layout>
        <c:manualLayout>
          <c:xMode val="edge"/>
          <c:yMode val="edge"/>
          <c:x val="0.14881388231324941"/>
          <c:y val="0"/>
        </c:manualLayout>
      </c:layout>
      <c:overlay val="0"/>
    </c:title>
    <c:autoTitleDeleted val="0"/>
    <c:plotArea>
      <c:layout>
        <c:manualLayout>
          <c:layoutTarget val="inner"/>
          <c:xMode val="edge"/>
          <c:yMode val="edge"/>
          <c:x val="0.11194138216340498"/>
          <c:y val="0.14029352039993134"/>
          <c:w val="0.84489729334932784"/>
          <c:h val="0.49096625434620744"/>
        </c:manualLayout>
      </c:layout>
      <c:barChart>
        <c:barDir val="col"/>
        <c:grouping val="clustered"/>
        <c:varyColors val="0"/>
        <c:ser>
          <c:idx val="0"/>
          <c:order val="0"/>
          <c:tx>
            <c:strRef>
              <c:f>Sheet1!$A$36</c:f>
              <c:strCache>
                <c:ptCount val="1"/>
                <c:pt idx="0">
                  <c:v>% of GMFs</c:v>
                </c:pt>
              </c:strCache>
            </c:strRef>
          </c:tx>
          <c:invertIfNegative val="0"/>
          <c:dLbls>
            <c:dLblPos val="outEnd"/>
            <c:showLegendKey val="0"/>
            <c:showVal val="1"/>
            <c:showCatName val="0"/>
            <c:showSerName val="0"/>
            <c:showPercent val="0"/>
            <c:showBubbleSize val="0"/>
            <c:showLeaderLines val="0"/>
          </c:dLbls>
          <c:cat>
            <c:strRef>
              <c:f>Sheet1!$A$37:$A$40</c:f>
              <c:strCache>
                <c:ptCount val="4"/>
                <c:pt idx="0">
                  <c:v>System fully functioning</c:v>
                </c:pt>
                <c:pt idx="1">
                  <c:v>GMF with &gt; 30% women</c:v>
                </c:pt>
                <c:pt idx="2">
                  <c:v>GMF meeting regularly</c:v>
                </c:pt>
                <c:pt idx="3">
                  <c:v>GMF collecting funds</c:v>
                </c:pt>
              </c:strCache>
            </c:strRef>
          </c:cat>
          <c:val>
            <c:numRef>
              <c:f>Sheet1!$B$37:$B$40</c:f>
              <c:numCache>
                <c:formatCode>General</c:formatCode>
                <c:ptCount val="4"/>
                <c:pt idx="0">
                  <c:v>82</c:v>
                </c:pt>
                <c:pt idx="1">
                  <c:v>49</c:v>
                </c:pt>
                <c:pt idx="2">
                  <c:v>63</c:v>
                </c:pt>
                <c:pt idx="3">
                  <c:v>48</c:v>
                </c:pt>
              </c:numCache>
            </c:numRef>
          </c:val>
        </c:ser>
        <c:dLbls>
          <c:showLegendKey val="0"/>
          <c:showVal val="0"/>
          <c:showCatName val="0"/>
          <c:showSerName val="0"/>
          <c:showPercent val="0"/>
          <c:showBubbleSize val="0"/>
        </c:dLbls>
        <c:gapWidth val="150"/>
        <c:axId val="48023424"/>
        <c:axId val="48024960"/>
      </c:barChart>
      <c:catAx>
        <c:axId val="48023424"/>
        <c:scaling>
          <c:orientation val="minMax"/>
        </c:scaling>
        <c:delete val="0"/>
        <c:axPos val="b"/>
        <c:majorTickMark val="out"/>
        <c:minorTickMark val="none"/>
        <c:tickLblPos val="nextTo"/>
        <c:crossAx val="48024960"/>
        <c:crosses val="autoZero"/>
        <c:auto val="1"/>
        <c:lblAlgn val="ctr"/>
        <c:lblOffset val="100"/>
        <c:noMultiLvlLbl val="0"/>
      </c:catAx>
      <c:valAx>
        <c:axId val="48024960"/>
        <c:scaling>
          <c:orientation val="minMax"/>
        </c:scaling>
        <c:delete val="0"/>
        <c:axPos val="l"/>
        <c:numFmt formatCode="General" sourceLinked="1"/>
        <c:majorTickMark val="out"/>
        <c:minorTickMark val="none"/>
        <c:tickLblPos val="nextTo"/>
        <c:crossAx val="48023424"/>
        <c:crosses val="autoZero"/>
        <c:crossBetween val="between"/>
      </c:valAx>
    </c:plotArea>
    <c:plotVisOnly val="1"/>
    <c:dispBlanksAs val="gap"/>
    <c:showDLblsOverMax val="0"/>
  </c:chart>
  <c:spPr>
    <a:solidFill>
      <a:schemeClr val="accent1">
        <a:lumMod val="20000"/>
        <a:lumOff val="80000"/>
      </a:schemeClr>
    </a:solidFill>
    <a:ln>
      <a:noFill/>
    </a:ln>
  </c:spPr>
  <c:txPr>
    <a:bodyPr/>
    <a:lstStyle/>
    <a:p>
      <a:pPr>
        <a:defRPr sz="9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900"/>
            </a:pPr>
            <a:r>
              <a:rPr lang="en-AU" sz="900"/>
              <a:t>Additional people with access to safe water</a:t>
            </a:r>
          </a:p>
        </c:rich>
      </c:tx>
      <c:layout>
        <c:manualLayout>
          <c:xMode val="edge"/>
          <c:yMode val="edge"/>
          <c:x val="0.27214588801399825"/>
          <c:y val="0"/>
        </c:manualLayout>
      </c:layout>
      <c:overlay val="1"/>
    </c:title>
    <c:autoTitleDeleted val="0"/>
    <c:plotArea>
      <c:layout>
        <c:manualLayout>
          <c:layoutTarget val="inner"/>
          <c:xMode val="edge"/>
          <c:yMode val="edge"/>
          <c:x val="0.13525240594925633"/>
          <c:y val="7.5382764654418496E-2"/>
          <c:w val="0.75464375269521622"/>
          <c:h val="0.57853350609654808"/>
        </c:manualLayout>
      </c:layout>
      <c:barChart>
        <c:barDir val="col"/>
        <c:grouping val="stacked"/>
        <c:varyColors val="0"/>
        <c:ser>
          <c:idx val="0"/>
          <c:order val="0"/>
          <c:tx>
            <c:strRef>
              <c:f>Sheet1!$B$16</c:f>
              <c:strCache>
                <c:ptCount val="1"/>
                <c:pt idx="0">
                  <c:v>BESIK</c:v>
                </c:pt>
              </c:strCache>
            </c:strRef>
          </c:tx>
          <c:invertIfNegative val="0"/>
          <c:cat>
            <c:strRef>
              <c:f>Sheet1!$C$15:$F$15</c:f>
              <c:strCache>
                <c:ptCount val="4"/>
                <c:pt idx="0">
                  <c:v>2008/09</c:v>
                </c:pt>
                <c:pt idx="1">
                  <c:v>2010</c:v>
                </c:pt>
                <c:pt idx="2">
                  <c:v>2011</c:v>
                </c:pt>
                <c:pt idx="3">
                  <c:v>2012</c:v>
                </c:pt>
              </c:strCache>
            </c:strRef>
          </c:cat>
          <c:val>
            <c:numRef>
              <c:f>Sheet1!$C$16:$F$16</c:f>
              <c:numCache>
                <c:formatCode>#,##0</c:formatCode>
                <c:ptCount val="4"/>
                <c:pt idx="0">
                  <c:v>30132</c:v>
                </c:pt>
                <c:pt idx="1">
                  <c:v>18722</c:v>
                </c:pt>
                <c:pt idx="2">
                  <c:v>21726</c:v>
                </c:pt>
                <c:pt idx="3">
                  <c:v>6843</c:v>
                </c:pt>
              </c:numCache>
            </c:numRef>
          </c:val>
        </c:ser>
        <c:ser>
          <c:idx val="1"/>
          <c:order val="1"/>
          <c:tx>
            <c:strRef>
              <c:f>Sheet1!$B$17</c:f>
              <c:strCache>
                <c:ptCount val="1"/>
                <c:pt idx="0">
                  <c:v>GoTL</c:v>
                </c:pt>
              </c:strCache>
            </c:strRef>
          </c:tx>
          <c:spPr>
            <a:solidFill>
              <a:schemeClr val="accent3">
                <a:lumMod val="60000"/>
                <a:lumOff val="40000"/>
              </a:schemeClr>
            </a:solidFill>
          </c:spPr>
          <c:invertIfNegative val="0"/>
          <c:cat>
            <c:strRef>
              <c:f>Sheet1!$C$15:$F$15</c:f>
              <c:strCache>
                <c:ptCount val="4"/>
                <c:pt idx="0">
                  <c:v>2008/09</c:v>
                </c:pt>
                <c:pt idx="1">
                  <c:v>2010</c:v>
                </c:pt>
                <c:pt idx="2">
                  <c:v>2011</c:v>
                </c:pt>
                <c:pt idx="3">
                  <c:v>2012</c:v>
                </c:pt>
              </c:strCache>
            </c:strRef>
          </c:cat>
          <c:val>
            <c:numRef>
              <c:f>Sheet1!$C$17:$F$17</c:f>
              <c:numCache>
                <c:formatCode>#,##0</c:formatCode>
                <c:ptCount val="4"/>
                <c:pt idx="0">
                  <c:v>0</c:v>
                </c:pt>
                <c:pt idx="1">
                  <c:v>42330</c:v>
                </c:pt>
                <c:pt idx="2">
                  <c:v>76556</c:v>
                </c:pt>
                <c:pt idx="3">
                  <c:v>26600</c:v>
                </c:pt>
              </c:numCache>
            </c:numRef>
          </c:val>
        </c:ser>
        <c:ser>
          <c:idx val="2"/>
          <c:order val="2"/>
          <c:tx>
            <c:strRef>
              <c:f>Sheet1!$B$18</c:f>
              <c:strCache>
                <c:ptCount val="1"/>
                <c:pt idx="0">
                  <c:v>Other partners</c:v>
                </c:pt>
              </c:strCache>
            </c:strRef>
          </c:tx>
          <c:invertIfNegative val="0"/>
          <c:cat>
            <c:strRef>
              <c:f>Sheet1!$C$15:$F$15</c:f>
              <c:strCache>
                <c:ptCount val="4"/>
                <c:pt idx="0">
                  <c:v>2008/09</c:v>
                </c:pt>
                <c:pt idx="1">
                  <c:v>2010</c:v>
                </c:pt>
                <c:pt idx="2">
                  <c:v>2011</c:v>
                </c:pt>
                <c:pt idx="3">
                  <c:v>2012</c:v>
                </c:pt>
              </c:strCache>
            </c:strRef>
          </c:cat>
          <c:val>
            <c:numRef>
              <c:f>Sheet1!$C$18:$F$18</c:f>
              <c:numCache>
                <c:formatCode>#,##0</c:formatCode>
                <c:ptCount val="4"/>
                <c:pt idx="0">
                  <c:v>2056</c:v>
                </c:pt>
                <c:pt idx="1">
                  <c:v>37171</c:v>
                </c:pt>
                <c:pt idx="2">
                  <c:v>43160</c:v>
                </c:pt>
                <c:pt idx="3">
                  <c:v>18480</c:v>
                </c:pt>
              </c:numCache>
            </c:numRef>
          </c:val>
        </c:ser>
        <c:dLbls>
          <c:showLegendKey val="0"/>
          <c:showVal val="0"/>
          <c:showCatName val="0"/>
          <c:showSerName val="0"/>
          <c:showPercent val="0"/>
          <c:showBubbleSize val="0"/>
        </c:dLbls>
        <c:gapWidth val="150"/>
        <c:overlap val="100"/>
        <c:axId val="58667776"/>
        <c:axId val="58669312"/>
      </c:barChart>
      <c:catAx>
        <c:axId val="58667776"/>
        <c:scaling>
          <c:orientation val="minMax"/>
        </c:scaling>
        <c:delete val="0"/>
        <c:axPos val="b"/>
        <c:numFmt formatCode="General" sourceLinked="1"/>
        <c:majorTickMark val="out"/>
        <c:minorTickMark val="none"/>
        <c:tickLblPos val="nextTo"/>
        <c:crossAx val="58669312"/>
        <c:crosses val="autoZero"/>
        <c:auto val="1"/>
        <c:lblAlgn val="ctr"/>
        <c:lblOffset val="100"/>
        <c:noMultiLvlLbl val="0"/>
      </c:catAx>
      <c:valAx>
        <c:axId val="58669312"/>
        <c:scaling>
          <c:orientation val="minMax"/>
        </c:scaling>
        <c:delete val="0"/>
        <c:axPos val="l"/>
        <c:majorGridlines/>
        <c:numFmt formatCode="#,##0" sourceLinked="1"/>
        <c:majorTickMark val="out"/>
        <c:minorTickMark val="none"/>
        <c:tickLblPos val="nextTo"/>
        <c:txPr>
          <a:bodyPr/>
          <a:lstStyle/>
          <a:p>
            <a:pPr>
              <a:defRPr sz="800"/>
            </a:pPr>
            <a:endParaRPr lang="en-US"/>
          </a:p>
        </c:txPr>
        <c:crossAx val="58667776"/>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spPr>
    <a:solidFill>
      <a:schemeClr val="accent1">
        <a:lumMod val="20000"/>
        <a:lumOff val="80000"/>
      </a:schemeClr>
    </a:solid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900"/>
            </a:pPr>
            <a:r>
              <a:rPr lang="en-AU" sz="900"/>
              <a:t>Additional people with access basic sanitation</a:t>
            </a:r>
          </a:p>
        </c:rich>
      </c:tx>
      <c:layout>
        <c:manualLayout>
          <c:xMode val="edge"/>
          <c:yMode val="edge"/>
          <c:x val="0.27214588801399825"/>
          <c:y val="0"/>
        </c:manualLayout>
      </c:layout>
      <c:overlay val="1"/>
    </c:title>
    <c:autoTitleDeleted val="0"/>
    <c:plotArea>
      <c:layout>
        <c:manualLayout>
          <c:layoutTarget val="inner"/>
          <c:xMode val="edge"/>
          <c:yMode val="edge"/>
          <c:x val="0.13525240594925633"/>
          <c:y val="7.5382764654418496E-2"/>
          <c:w val="0.75464375269521622"/>
          <c:h val="0.57853350609654808"/>
        </c:manualLayout>
      </c:layout>
      <c:barChart>
        <c:barDir val="col"/>
        <c:grouping val="stacked"/>
        <c:varyColors val="0"/>
        <c:ser>
          <c:idx val="0"/>
          <c:order val="0"/>
          <c:tx>
            <c:strRef>
              <c:f>Sheet1!$B$58</c:f>
              <c:strCache>
                <c:ptCount val="1"/>
                <c:pt idx="0">
                  <c:v>BESIK</c:v>
                </c:pt>
              </c:strCache>
            </c:strRef>
          </c:tx>
          <c:invertIfNegative val="0"/>
          <c:cat>
            <c:strRef>
              <c:f>Sheet1!$C$57:$F$57</c:f>
              <c:strCache>
                <c:ptCount val="4"/>
                <c:pt idx="0">
                  <c:v>2008/09</c:v>
                </c:pt>
                <c:pt idx="1">
                  <c:v>2010</c:v>
                </c:pt>
                <c:pt idx="2">
                  <c:v>2011</c:v>
                </c:pt>
                <c:pt idx="3">
                  <c:v>2012</c:v>
                </c:pt>
              </c:strCache>
            </c:strRef>
          </c:cat>
          <c:val>
            <c:numRef>
              <c:f>Sheet1!$C$58:$F$58</c:f>
              <c:numCache>
                <c:formatCode>General</c:formatCode>
                <c:ptCount val="4"/>
                <c:pt idx="0">
                  <c:v>0</c:v>
                </c:pt>
                <c:pt idx="1">
                  <c:v>3694</c:v>
                </c:pt>
                <c:pt idx="2">
                  <c:v>25612</c:v>
                </c:pt>
                <c:pt idx="3">
                  <c:v>37754</c:v>
                </c:pt>
              </c:numCache>
            </c:numRef>
          </c:val>
        </c:ser>
        <c:ser>
          <c:idx val="1"/>
          <c:order val="1"/>
          <c:tx>
            <c:strRef>
              <c:f>Sheet1!$B$59</c:f>
              <c:strCache>
                <c:ptCount val="1"/>
                <c:pt idx="0">
                  <c:v>Other partners</c:v>
                </c:pt>
              </c:strCache>
            </c:strRef>
          </c:tx>
          <c:spPr>
            <a:solidFill>
              <a:schemeClr val="accent3">
                <a:lumMod val="60000"/>
                <a:lumOff val="40000"/>
              </a:schemeClr>
            </a:solidFill>
          </c:spPr>
          <c:invertIfNegative val="0"/>
          <c:cat>
            <c:strRef>
              <c:f>Sheet1!$C$57:$F$57</c:f>
              <c:strCache>
                <c:ptCount val="4"/>
                <c:pt idx="0">
                  <c:v>2008/09</c:v>
                </c:pt>
                <c:pt idx="1">
                  <c:v>2010</c:v>
                </c:pt>
                <c:pt idx="2">
                  <c:v>2011</c:v>
                </c:pt>
                <c:pt idx="3">
                  <c:v>2012</c:v>
                </c:pt>
              </c:strCache>
            </c:strRef>
          </c:cat>
          <c:val>
            <c:numRef>
              <c:f>Sheet1!$C$59:$F$59</c:f>
              <c:numCache>
                <c:formatCode>General</c:formatCode>
                <c:ptCount val="4"/>
                <c:pt idx="0">
                  <c:v>9427</c:v>
                </c:pt>
                <c:pt idx="1">
                  <c:v>36718</c:v>
                </c:pt>
                <c:pt idx="2">
                  <c:v>44421</c:v>
                </c:pt>
                <c:pt idx="3">
                  <c:v>24333</c:v>
                </c:pt>
              </c:numCache>
            </c:numRef>
          </c:val>
        </c:ser>
        <c:dLbls>
          <c:showLegendKey val="0"/>
          <c:showVal val="0"/>
          <c:showCatName val="0"/>
          <c:showSerName val="0"/>
          <c:showPercent val="0"/>
          <c:showBubbleSize val="0"/>
        </c:dLbls>
        <c:gapWidth val="150"/>
        <c:overlap val="100"/>
        <c:axId val="82145664"/>
        <c:axId val="82147200"/>
      </c:barChart>
      <c:catAx>
        <c:axId val="82145664"/>
        <c:scaling>
          <c:orientation val="minMax"/>
        </c:scaling>
        <c:delete val="0"/>
        <c:axPos val="b"/>
        <c:numFmt formatCode="General" sourceLinked="1"/>
        <c:majorTickMark val="out"/>
        <c:minorTickMark val="none"/>
        <c:tickLblPos val="nextTo"/>
        <c:crossAx val="82147200"/>
        <c:crosses val="autoZero"/>
        <c:auto val="1"/>
        <c:lblAlgn val="ctr"/>
        <c:lblOffset val="100"/>
        <c:noMultiLvlLbl val="0"/>
      </c:catAx>
      <c:valAx>
        <c:axId val="82147200"/>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82145664"/>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spPr>
    <a:solidFill>
      <a:schemeClr val="accent1">
        <a:lumMod val="20000"/>
        <a:lumOff val="80000"/>
      </a:schemeClr>
    </a:solid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en-AU"/>
              <a:t>Training participation by organisation type</a:t>
            </a:r>
          </a:p>
        </c:rich>
      </c:tx>
      <c:layout>
        <c:manualLayout>
          <c:xMode val="edge"/>
          <c:yMode val="edge"/>
          <c:x val="0.35483870967742054"/>
          <c:y val="1.9184652278177502E-2"/>
        </c:manualLayout>
      </c:layout>
      <c:overlay val="0"/>
    </c:title>
    <c:autoTitleDeleted val="0"/>
    <c:plotArea>
      <c:layout>
        <c:manualLayout>
          <c:layoutTarget val="inner"/>
          <c:xMode val="edge"/>
          <c:yMode val="edge"/>
          <c:x val="8.6848635235732011E-2"/>
          <c:y val="0.15471341924267856"/>
          <c:w val="0.87284707576752762"/>
          <c:h val="0.5476102635504535"/>
        </c:manualLayout>
      </c:layout>
      <c:barChart>
        <c:barDir val="col"/>
        <c:grouping val="clustered"/>
        <c:varyColors val="0"/>
        <c:ser>
          <c:idx val="0"/>
          <c:order val="0"/>
          <c:tx>
            <c:strRef>
              <c:f>Sheet1!$B$1</c:f>
              <c:strCache>
                <c:ptCount val="1"/>
                <c:pt idx="0">
                  <c:v>Female</c:v>
                </c:pt>
              </c:strCache>
            </c:strRef>
          </c:tx>
          <c:invertIfNegative val="0"/>
          <c:cat>
            <c:strRef>
              <c:f>Sheet1!$A$2:$A$7</c:f>
              <c:strCache>
                <c:ptCount val="6"/>
                <c:pt idx="0">
                  <c:v>Community Member</c:v>
                </c:pt>
                <c:pt idx="1">
                  <c:v>Contractor</c:v>
                </c:pt>
                <c:pt idx="2">
                  <c:v>District Government</c:v>
                </c:pt>
                <c:pt idx="3">
                  <c:v>National Government</c:v>
                </c:pt>
                <c:pt idx="4">
                  <c:v>NGO</c:v>
                </c:pt>
                <c:pt idx="5">
                  <c:v>Other</c:v>
                </c:pt>
              </c:strCache>
            </c:strRef>
          </c:cat>
          <c:val>
            <c:numRef>
              <c:f>Sheet1!$B$2:$B$7</c:f>
              <c:numCache>
                <c:formatCode>General</c:formatCode>
                <c:ptCount val="6"/>
                <c:pt idx="0">
                  <c:v>849</c:v>
                </c:pt>
                <c:pt idx="1">
                  <c:v>8</c:v>
                </c:pt>
                <c:pt idx="2">
                  <c:v>993</c:v>
                </c:pt>
                <c:pt idx="3">
                  <c:v>56</c:v>
                </c:pt>
                <c:pt idx="4">
                  <c:v>363</c:v>
                </c:pt>
                <c:pt idx="5">
                  <c:v>2</c:v>
                </c:pt>
              </c:numCache>
            </c:numRef>
          </c:val>
        </c:ser>
        <c:ser>
          <c:idx val="1"/>
          <c:order val="1"/>
          <c:tx>
            <c:strRef>
              <c:f>Sheet1!$C$1</c:f>
              <c:strCache>
                <c:ptCount val="1"/>
                <c:pt idx="0">
                  <c:v>Male</c:v>
                </c:pt>
              </c:strCache>
            </c:strRef>
          </c:tx>
          <c:invertIfNegative val="0"/>
          <c:cat>
            <c:strRef>
              <c:f>Sheet1!$A$2:$A$7</c:f>
              <c:strCache>
                <c:ptCount val="6"/>
                <c:pt idx="0">
                  <c:v>Community Member</c:v>
                </c:pt>
                <c:pt idx="1">
                  <c:v>Contractor</c:v>
                </c:pt>
                <c:pt idx="2">
                  <c:v>District Government</c:v>
                </c:pt>
                <c:pt idx="3">
                  <c:v>National Government</c:v>
                </c:pt>
                <c:pt idx="4">
                  <c:v>NGO</c:v>
                </c:pt>
                <c:pt idx="5">
                  <c:v>Other</c:v>
                </c:pt>
              </c:strCache>
            </c:strRef>
          </c:cat>
          <c:val>
            <c:numRef>
              <c:f>Sheet1!$C$2:$C$7</c:f>
              <c:numCache>
                <c:formatCode>General</c:formatCode>
                <c:ptCount val="6"/>
                <c:pt idx="0">
                  <c:v>1230</c:v>
                </c:pt>
                <c:pt idx="1">
                  <c:v>81</c:v>
                </c:pt>
                <c:pt idx="2">
                  <c:v>2899</c:v>
                </c:pt>
                <c:pt idx="3">
                  <c:v>93</c:v>
                </c:pt>
                <c:pt idx="4">
                  <c:v>577</c:v>
                </c:pt>
                <c:pt idx="5">
                  <c:v>4</c:v>
                </c:pt>
              </c:numCache>
            </c:numRef>
          </c:val>
        </c:ser>
        <c:dLbls>
          <c:showLegendKey val="0"/>
          <c:showVal val="0"/>
          <c:showCatName val="0"/>
          <c:showSerName val="0"/>
          <c:showPercent val="0"/>
          <c:showBubbleSize val="0"/>
        </c:dLbls>
        <c:gapWidth val="150"/>
        <c:axId val="82245120"/>
        <c:axId val="82246656"/>
      </c:barChart>
      <c:catAx>
        <c:axId val="82245120"/>
        <c:scaling>
          <c:orientation val="minMax"/>
        </c:scaling>
        <c:delete val="0"/>
        <c:axPos val="b"/>
        <c:numFmt formatCode="General" sourceLinked="1"/>
        <c:majorTickMark val="out"/>
        <c:minorTickMark val="none"/>
        <c:tickLblPos val="nextTo"/>
        <c:txPr>
          <a:bodyPr rot="0" vert="horz"/>
          <a:lstStyle/>
          <a:p>
            <a:pPr>
              <a:defRPr/>
            </a:pPr>
            <a:endParaRPr lang="en-US"/>
          </a:p>
        </c:txPr>
        <c:crossAx val="82246656"/>
        <c:crosses val="autoZero"/>
        <c:auto val="1"/>
        <c:lblAlgn val="ctr"/>
        <c:lblOffset val="100"/>
        <c:tickMarkSkip val="1"/>
        <c:noMultiLvlLbl val="0"/>
      </c:catAx>
      <c:valAx>
        <c:axId val="82246656"/>
        <c:scaling>
          <c:orientation val="minMax"/>
        </c:scaling>
        <c:delete val="0"/>
        <c:axPos val="l"/>
        <c:majorGridlines/>
        <c:title>
          <c:tx>
            <c:rich>
              <a:bodyPr rot="-5400000" vert="horz"/>
              <a:lstStyle/>
              <a:p>
                <a:pPr>
                  <a:defRPr b="0"/>
                </a:pPr>
                <a:r>
                  <a:rPr lang="en-AU" b="0"/>
                  <a:t>No. of participants</a:t>
                </a:r>
              </a:p>
            </c:rich>
          </c:tx>
          <c:layout/>
          <c:overlay val="0"/>
        </c:title>
        <c:numFmt formatCode="General" sourceLinked="1"/>
        <c:majorTickMark val="out"/>
        <c:minorTickMark val="none"/>
        <c:tickLblPos val="nextTo"/>
        <c:txPr>
          <a:bodyPr rot="0" vert="horz"/>
          <a:lstStyle/>
          <a:p>
            <a:pPr>
              <a:defRPr/>
            </a:pPr>
            <a:endParaRPr lang="en-US"/>
          </a:p>
        </c:txPr>
        <c:crossAx val="82245120"/>
        <c:crosses val="autoZero"/>
        <c:crossBetween val="between"/>
      </c:valAx>
      <c:dTable>
        <c:showHorzBorder val="1"/>
        <c:showVertBorder val="1"/>
        <c:showOutline val="1"/>
        <c:showKeys val="1"/>
      </c:dTable>
    </c:plotArea>
    <c:plotVisOnly val="1"/>
    <c:dispBlanksAs val="gap"/>
    <c:showDLblsOverMax val="0"/>
  </c:chart>
  <c:spPr>
    <a:noFill/>
    <a:ln>
      <a:solidFill>
        <a:schemeClr val="bg2">
          <a:lumMod val="90000"/>
        </a:schemeClr>
      </a:solidFill>
    </a:ln>
  </c:spPr>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800"/>
            </a:pPr>
            <a:r>
              <a:rPr lang="en-AU" sz="800"/>
              <a:t>Training Participants by Year</a:t>
            </a:r>
          </a:p>
        </c:rich>
      </c:tx>
      <c:layout>
        <c:manualLayout>
          <c:xMode val="edge"/>
          <c:yMode val="edge"/>
          <c:x val="0.37521346528931754"/>
          <c:y val="6.0483818832990834E-3"/>
        </c:manualLayout>
      </c:layout>
      <c:overlay val="0"/>
    </c:title>
    <c:autoTitleDeleted val="0"/>
    <c:plotArea>
      <c:layout>
        <c:manualLayout>
          <c:layoutTarget val="inner"/>
          <c:xMode val="edge"/>
          <c:yMode val="edge"/>
          <c:x val="0.1066997518610427"/>
          <c:y val="0.11729413133703159"/>
          <c:w val="0.88213399503721646"/>
          <c:h val="0.56921618633877669"/>
        </c:manualLayout>
      </c:layout>
      <c:barChart>
        <c:barDir val="col"/>
        <c:grouping val="clustered"/>
        <c:varyColors val="0"/>
        <c:ser>
          <c:idx val="0"/>
          <c:order val="0"/>
          <c:tx>
            <c:strRef>
              <c:f>Sheet1!$B$1</c:f>
              <c:strCache>
                <c:ptCount val="1"/>
                <c:pt idx="0">
                  <c:v>Female</c:v>
                </c:pt>
              </c:strCache>
            </c:strRef>
          </c:tx>
          <c:invertIfNegative val="0"/>
          <c:cat>
            <c:numRef>
              <c:f>Sheet1!$A$2:$A$5</c:f>
              <c:numCache>
                <c:formatCode>General</c:formatCode>
                <c:ptCount val="4"/>
                <c:pt idx="0">
                  <c:v>2009</c:v>
                </c:pt>
                <c:pt idx="1">
                  <c:v>2010</c:v>
                </c:pt>
                <c:pt idx="2">
                  <c:v>2011</c:v>
                </c:pt>
                <c:pt idx="3">
                  <c:v>2012</c:v>
                </c:pt>
              </c:numCache>
            </c:numRef>
          </c:cat>
          <c:val>
            <c:numRef>
              <c:f>Sheet1!$B$2:$B$5</c:f>
              <c:numCache>
                <c:formatCode>General</c:formatCode>
                <c:ptCount val="4"/>
                <c:pt idx="0">
                  <c:v>302</c:v>
                </c:pt>
                <c:pt idx="1">
                  <c:v>950</c:v>
                </c:pt>
                <c:pt idx="2">
                  <c:v>794</c:v>
                </c:pt>
                <c:pt idx="3">
                  <c:v>247</c:v>
                </c:pt>
              </c:numCache>
            </c:numRef>
          </c:val>
        </c:ser>
        <c:ser>
          <c:idx val="1"/>
          <c:order val="1"/>
          <c:tx>
            <c:strRef>
              <c:f>Sheet1!$C$1</c:f>
              <c:strCache>
                <c:ptCount val="1"/>
                <c:pt idx="0">
                  <c:v>Male</c:v>
                </c:pt>
              </c:strCache>
            </c:strRef>
          </c:tx>
          <c:invertIfNegative val="0"/>
          <c:cat>
            <c:numRef>
              <c:f>Sheet1!$A$2:$A$5</c:f>
              <c:numCache>
                <c:formatCode>General</c:formatCode>
                <c:ptCount val="4"/>
                <c:pt idx="0">
                  <c:v>2009</c:v>
                </c:pt>
                <c:pt idx="1">
                  <c:v>2010</c:v>
                </c:pt>
                <c:pt idx="2">
                  <c:v>2011</c:v>
                </c:pt>
                <c:pt idx="3">
                  <c:v>2012</c:v>
                </c:pt>
              </c:numCache>
            </c:numRef>
          </c:cat>
          <c:val>
            <c:numRef>
              <c:f>Sheet1!$C$2:$C$5</c:f>
              <c:numCache>
                <c:formatCode>General</c:formatCode>
                <c:ptCount val="4"/>
                <c:pt idx="0">
                  <c:v>1296</c:v>
                </c:pt>
                <c:pt idx="1">
                  <c:v>1721</c:v>
                </c:pt>
                <c:pt idx="2">
                  <c:v>1418</c:v>
                </c:pt>
                <c:pt idx="3">
                  <c:v>547</c:v>
                </c:pt>
              </c:numCache>
            </c:numRef>
          </c:val>
        </c:ser>
        <c:dLbls>
          <c:showLegendKey val="0"/>
          <c:showVal val="0"/>
          <c:showCatName val="0"/>
          <c:showSerName val="0"/>
          <c:showPercent val="0"/>
          <c:showBubbleSize val="0"/>
        </c:dLbls>
        <c:gapWidth val="150"/>
        <c:axId val="82294272"/>
        <c:axId val="82295808"/>
      </c:barChart>
      <c:catAx>
        <c:axId val="82294272"/>
        <c:scaling>
          <c:orientation val="minMax"/>
        </c:scaling>
        <c:delete val="0"/>
        <c:axPos val="b"/>
        <c:numFmt formatCode="General" sourceLinked="1"/>
        <c:majorTickMark val="out"/>
        <c:minorTickMark val="none"/>
        <c:tickLblPos val="nextTo"/>
        <c:txPr>
          <a:bodyPr rot="0" vert="horz"/>
          <a:lstStyle/>
          <a:p>
            <a:pPr>
              <a:defRPr/>
            </a:pPr>
            <a:endParaRPr lang="en-US"/>
          </a:p>
        </c:txPr>
        <c:crossAx val="82295808"/>
        <c:crosses val="autoZero"/>
        <c:auto val="1"/>
        <c:lblAlgn val="ctr"/>
        <c:lblOffset val="100"/>
        <c:tickMarkSkip val="1"/>
        <c:noMultiLvlLbl val="0"/>
      </c:catAx>
      <c:valAx>
        <c:axId val="82295808"/>
        <c:scaling>
          <c:orientation val="minMax"/>
        </c:scaling>
        <c:delete val="0"/>
        <c:axPos val="l"/>
        <c:majorGridlines/>
        <c:title>
          <c:tx>
            <c:rich>
              <a:bodyPr/>
              <a:lstStyle/>
              <a:p>
                <a:pPr>
                  <a:defRPr sz="800" b="0"/>
                </a:pPr>
                <a:r>
                  <a:rPr lang="en-AU" sz="800" b="0"/>
                  <a:t>No. of participants</a:t>
                </a:r>
              </a:p>
            </c:rich>
          </c:tx>
          <c:layout>
            <c:manualLayout>
              <c:xMode val="edge"/>
              <c:yMode val="edge"/>
              <c:x val="2.3983668708078196E-2"/>
              <c:y val="0.22027634819893796"/>
            </c:manualLayout>
          </c:layout>
          <c:overlay val="0"/>
        </c:title>
        <c:numFmt formatCode="General" sourceLinked="1"/>
        <c:majorTickMark val="out"/>
        <c:minorTickMark val="none"/>
        <c:tickLblPos val="nextTo"/>
        <c:txPr>
          <a:bodyPr rot="0" vert="horz"/>
          <a:lstStyle/>
          <a:p>
            <a:pPr>
              <a:defRPr sz="800"/>
            </a:pPr>
            <a:endParaRPr lang="en-US"/>
          </a:p>
        </c:txPr>
        <c:crossAx val="82294272"/>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spPr>
    <a:noFill/>
    <a:ln>
      <a:solidFill>
        <a:schemeClr val="bg2">
          <a:lumMod val="90000"/>
        </a:schemeClr>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482DD3-5FD9-4CB1-B959-8DB3409FF675}"/>
</file>

<file path=customXml/itemProps2.xml><?xml version="1.0" encoding="utf-8"?>
<ds:datastoreItem xmlns:ds="http://schemas.openxmlformats.org/officeDocument/2006/customXml" ds:itemID="{74FD898C-28AE-493E-9F69-A7BF548D98D6}"/>
</file>

<file path=customXml/itemProps3.xml><?xml version="1.0" encoding="utf-8"?>
<ds:datastoreItem xmlns:ds="http://schemas.openxmlformats.org/officeDocument/2006/customXml" ds:itemID="{189DDDDB-A713-4784-A9DD-91CE28C82CCD}"/>
</file>

<file path=docProps/app.xml><?xml version="1.0" encoding="utf-8"?>
<Properties xmlns="http://schemas.openxmlformats.org/officeDocument/2006/extended-properties" xmlns:vt="http://schemas.openxmlformats.org/officeDocument/2006/docPropsVTypes">
  <Template>Normal.dotm</Template>
  <TotalTime>0</TotalTime>
  <Pages>24</Pages>
  <Words>7310</Words>
  <Characters>42399</Characters>
  <Application>Microsoft Office Word</Application>
  <DocSecurity>0</DocSecurity>
  <Lines>683</Lines>
  <Paragraphs>235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Bruce</dc:creator>
  <cp:lastModifiedBy>Tom Ffrench</cp:lastModifiedBy>
  <cp:revision>2</cp:revision>
  <dcterms:created xsi:type="dcterms:W3CDTF">2013-09-09T05:56:00Z</dcterms:created>
  <dcterms:modified xsi:type="dcterms:W3CDTF">2013-09-09T05:56:00Z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Order">
    <vt:r8>42000</vt:r8>
  </property>
  <property fmtid="{D5CDD505-2E9C-101B-9397-08002B2CF9AE}" pid="6" name="PublishingRollupImage">
    <vt:lpwstr/>
  </property>
  <property fmtid="{D5CDD505-2E9C-101B-9397-08002B2CF9AE}" pid="7" name="AusAIDAggregationLevel">
    <vt:lpwstr/>
  </property>
  <property fmtid="{D5CDD505-2E9C-101B-9397-08002B2CF9AE}" pid="9" name="PublishingContactEmail">
    <vt:lpwstr/>
  </property>
  <property fmtid="{D5CDD505-2E9C-101B-9397-08002B2CF9AE}" pid="10" name="AusAIDPageDescriptionMetadata">
    <vt:lpwstr/>
  </property>
  <property fmtid="{D5CDD505-2E9C-101B-9397-08002B2CF9AE}" pid="11" name="xd_Signature">
    <vt:bool>false</vt:bool>
  </property>
  <property fmtid="{D5CDD505-2E9C-101B-9397-08002B2CF9AE}" pid="13" name="xd_ProgID">
    <vt:lpwstr/>
  </property>
  <property fmtid="{D5CDD505-2E9C-101B-9397-08002B2CF9AE}" pid="14" name="PublishingContactPicture">
    <vt:lpwstr/>
  </property>
  <property fmtid="{D5CDD505-2E9C-101B-9397-08002B2CF9AE}" pid="15" name="PublishingVariationGroupID">
    <vt:lpwstr/>
  </property>
  <property fmtid="{D5CDD505-2E9C-101B-9397-08002B2CF9AE}" pid="16" name="AusAIDIdentifierMetadata">
    <vt:lpwstr/>
  </property>
  <property fmtid="{D5CDD505-2E9C-101B-9397-08002B2CF9AE}" pid="17" name="RSS Feed Link">
    <vt:lpwstr/>
  </property>
  <property fmtid="{D5CDD505-2E9C-101B-9397-08002B2CF9AE}" pid="18" name="PublishingVariationRelationshipLinkFieldID">
    <vt:lpwstr/>
  </property>
  <property fmtid="{D5CDD505-2E9C-101B-9397-08002B2CF9AE}" pid="19" name="PublishingContactName">
    <vt:lpwstr/>
  </property>
  <property fmtid="{D5CDD505-2E9C-101B-9397-08002B2CF9AE}" pid="20" name="_SourceUrl">
    <vt:lpwstr/>
  </property>
  <property fmtid="{D5CDD505-2E9C-101B-9397-08002B2CF9AE}" pid="21" name="_SharedFileIndex">
    <vt:lpwstr/>
  </property>
  <property fmtid="{D5CDD505-2E9C-101B-9397-08002B2CF9AE}" pid="22" name="Comments">
    <vt:lpwstr/>
  </property>
  <property fmtid="{D5CDD505-2E9C-101B-9397-08002B2CF9AE}" pid="23" name="PublishingPageLayout">
    <vt:lpwstr/>
  </property>
  <property fmtid="{D5CDD505-2E9C-101B-9397-08002B2CF9AE}" pid="24" name="AusAIDPageSubjectMetadata">
    <vt:lpwstr/>
  </property>
  <property fmtid="{D5CDD505-2E9C-101B-9397-08002B2CF9AE}" pid="25" name="AusAIDCategoryMetadata">
    <vt:lpwstr/>
  </property>
  <property fmtid="{D5CDD505-2E9C-101B-9397-08002B2CF9AE}" pid="26" name="AusAIDDocumentTypeMetaData">
    <vt:lpwstr/>
  </property>
  <property fmtid="{D5CDD505-2E9C-101B-9397-08002B2CF9AE}" pid="27" name="WCMSLanguage">
    <vt:lpwstr/>
  </property>
  <property fmtid="{D5CDD505-2E9C-101B-9397-08002B2CF9AE}" pid="28" name="TemplateUrl">
    <vt:lpwstr/>
  </property>
  <property fmtid="{D5CDD505-2E9C-101B-9397-08002B2CF9AE}" pid="29" name="Audience">
    <vt:lpwstr/>
  </property>
</Properties>
</file>