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6EB220" w14:textId="302D7992" w:rsidR="008B7241" w:rsidRDefault="005A6102" w:rsidP="005A6102">
      <w:pPr>
        <w:jc w:val="center"/>
        <w:rPr>
          <w:b/>
          <w:bCs/>
          <w:sz w:val="24"/>
          <w:szCs w:val="24"/>
        </w:rPr>
      </w:pPr>
      <w:r w:rsidRPr="00A06D96">
        <w:rPr>
          <w:b/>
          <w:bCs/>
          <w:sz w:val="24"/>
          <w:szCs w:val="24"/>
        </w:rPr>
        <w:t>B</w:t>
      </w:r>
      <w:r w:rsidR="00FF4A7D" w:rsidRPr="00A06D96">
        <w:rPr>
          <w:b/>
          <w:bCs/>
          <w:sz w:val="24"/>
          <w:szCs w:val="24"/>
        </w:rPr>
        <w:t xml:space="preserve">asic </w:t>
      </w:r>
      <w:r w:rsidRPr="00A06D96">
        <w:rPr>
          <w:b/>
          <w:bCs/>
          <w:sz w:val="24"/>
          <w:szCs w:val="24"/>
        </w:rPr>
        <w:t>E</w:t>
      </w:r>
      <w:r w:rsidR="00FF4A7D" w:rsidRPr="00A06D96">
        <w:rPr>
          <w:b/>
          <w:bCs/>
          <w:sz w:val="24"/>
          <w:szCs w:val="24"/>
        </w:rPr>
        <w:t xml:space="preserve">ducation </w:t>
      </w:r>
      <w:r w:rsidRPr="00A06D96">
        <w:rPr>
          <w:b/>
          <w:bCs/>
          <w:sz w:val="24"/>
          <w:szCs w:val="24"/>
        </w:rPr>
        <w:t>Q</w:t>
      </w:r>
      <w:r w:rsidR="00FF4A7D" w:rsidRPr="00A06D96">
        <w:rPr>
          <w:b/>
          <w:bCs/>
          <w:sz w:val="24"/>
          <w:szCs w:val="24"/>
        </w:rPr>
        <w:t xml:space="preserve">uality </w:t>
      </w:r>
      <w:r w:rsidR="006424BD" w:rsidRPr="00A06D96">
        <w:rPr>
          <w:b/>
          <w:bCs/>
          <w:sz w:val="24"/>
          <w:szCs w:val="24"/>
        </w:rPr>
        <w:t xml:space="preserve">and </w:t>
      </w:r>
      <w:r w:rsidRPr="00A06D96">
        <w:rPr>
          <w:b/>
          <w:bCs/>
          <w:sz w:val="24"/>
          <w:szCs w:val="24"/>
        </w:rPr>
        <w:t>A</w:t>
      </w:r>
      <w:r w:rsidR="006424BD" w:rsidRPr="00A06D96">
        <w:rPr>
          <w:b/>
          <w:bCs/>
          <w:sz w:val="24"/>
          <w:szCs w:val="24"/>
        </w:rPr>
        <w:t xml:space="preserve">ccess in </w:t>
      </w:r>
      <w:r w:rsidRPr="00A06D96">
        <w:rPr>
          <w:b/>
          <w:bCs/>
          <w:sz w:val="24"/>
          <w:szCs w:val="24"/>
        </w:rPr>
        <w:t>L</w:t>
      </w:r>
      <w:r w:rsidR="006424BD" w:rsidRPr="00A06D96">
        <w:rPr>
          <w:b/>
          <w:bCs/>
          <w:sz w:val="24"/>
          <w:szCs w:val="24"/>
        </w:rPr>
        <w:t xml:space="preserve">aos </w:t>
      </w:r>
      <w:r w:rsidR="00047C22" w:rsidRPr="00A06D96">
        <w:rPr>
          <w:b/>
          <w:bCs/>
          <w:sz w:val="24"/>
          <w:szCs w:val="24"/>
        </w:rPr>
        <w:t xml:space="preserve">Program </w:t>
      </w:r>
      <w:r w:rsidR="006424BD" w:rsidRPr="00A06D96">
        <w:rPr>
          <w:b/>
          <w:bCs/>
          <w:sz w:val="24"/>
          <w:szCs w:val="24"/>
        </w:rPr>
        <w:t>(BEQUAL)</w:t>
      </w:r>
      <w:r w:rsidRPr="00A06D96">
        <w:rPr>
          <w:b/>
          <w:bCs/>
          <w:sz w:val="24"/>
          <w:szCs w:val="24"/>
        </w:rPr>
        <w:t xml:space="preserve"> Phase </w:t>
      </w:r>
      <w:r w:rsidR="008B5916" w:rsidRPr="00A06D96">
        <w:rPr>
          <w:b/>
          <w:bCs/>
          <w:sz w:val="24"/>
          <w:szCs w:val="24"/>
        </w:rPr>
        <w:t>2</w:t>
      </w:r>
      <w:r w:rsidRPr="00A06D96">
        <w:rPr>
          <w:b/>
          <w:bCs/>
          <w:sz w:val="24"/>
          <w:szCs w:val="24"/>
        </w:rPr>
        <w:t xml:space="preserve"> </w:t>
      </w:r>
      <w:r w:rsidR="008B5916" w:rsidRPr="00A06D96">
        <w:rPr>
          <w:b/>
          <w:bCs/>
          <w:sz w:val="24"/>
          <w:szCs w:val="24"/>
        </w:rPr>
        <w:t xml:space="preserve">Mid-Term </w:t>
      </w:r>
      <w:r w:rsidRPr="00A06D96">
        <w:rPr>
          <w:b/>
          <w:bCs/>
          <w:sz w:val="24"/>
          <w:szCs w:val="24"/>
        </w:rPr>
        <w:t>Review Management Response</w:t>
      </w:r>
    </w:p>
    <w:p w14:paraId="30C494F4" w14:textId="7832AA5F" w:rsidR="00F63AD8" w:rsidRDefault="00B20C3C" w:rsidP="00F63AD8">
      <w:r w:rsidRPr="00821A6A">
        <w:t>The Australian Department of Foreign Affairs and Trade (DFAT) welcomes the BEQUAL Phase 2 Mid-Term Review (MTR), its findings, and recommendations. This Management Response outlines DFAT’s approach to addressing the recommendations, with implementation planned from July 2025 to June 2028. The actions reflect DFAT’s commitment to strengthening the effectiveness, sustainability, and impact of the BEQUAL program in close partnership with the Ministry of Education and Sports (MoES), the BEQUAL team, and the Technical Advisory Group (TAG). Implementation of the response will be a joint effort by the Education Team at the Australian Embassy in Laos, MoES, BEQUAL, and TAG, ensuring coordinated and collaborative progress towards improved teaching and learning outcomes in Lao primary education.</w:t>
      </w:r>
    </w:p>
    <w:p w14:paraId="770EB058" w14:textId="35748791" w:rsidR="00E04D13" w:rsidRPr="002A7098" w:rsidRDefault="00E04D13" w:rsidP="002A7098">
      <w:pPr>
        <w:pStyle w:val="ListParagraph"/>
        <w:numPr>
          <w:ilvl w:val="0"/>
          <w:numId w:val="43"/>
        </w:numPr>
        <w:rPr>
          <w:b/>
          <w:bCs/>
        </w:rPr>
      </w:pPr>
      <w:r w:rsidRPr="002A7098">
        <w:rPr>
          <w:rFonts w:cstheme="minorHAnsi"/>
          <w:b/>
          <w:bCs/>
        </w:rPr>
        <w:t>Design: relevance and coherence of scope and approach</w:t>
      </w:r>
    </w:p>
    <w:tbl>
      <w:tblPr>
        <w:tblStyle w:val="TableGrid"/>
        <w:tblW w:w="14737" w:type="dxa"/>
        <w:tblLook w:val="04A0" w:firstRow="1" w:lastRow="0" w:firstColumn="1" w:lastColumn="0" w:noHBand="0" w:noVBand="1"/>
      </w:tblPr>
      <w:tblGrid>
        <w:gridCol w:w="4514"/>
        <w:gridCol w:w="2002"/>
        <w:gridCol w:w="6447"/>
        <w:gridCol w:w="1774"/>
      </w:tblGrid>
      <w:tr w:rsidR="005A6102" w:rsidRPr="00A06D96" w14:paraId="11555320" w14:textId="77777777" w:rsidTr="00A979BF">
        <w:trPr>
          <w:tblHeader/>
        </w:trPr>
        <w:tc>
          <w:tcPr>
            <w:tcW w:w="4514" w:type="dxa"/>
            <w:tcBorders>
              <w:bottom w:val="single" w:sz="4" w:space="0" w:color="auto"/>
            </w:tcBorders>
            <w:shd w:val="clear" w:color="auto" w:fill="F4B083" w:themeFill="accent2" w:themeFillTint="99"/>
          </w:tcPr>
          <w:p w14:paraId="5C64C47C" w14:textId="61C88443" w:rsidR="005A6102" w:rsidRPr="00A06D96" w:rsidRDefault="005A6102" w:rsidP="005A6102">
            <w:pPr>
              <w:jc w:val="center"/>
              <w:rPr>
                <w:rFonts w:cstheme="minorHAnsi"/>
                <w:b/>
                <w:bCs/>
              </w:rPr>
            </w:pPr>
            <w:r w:rsidRPr="00A06D96">
              <w:rPr>
                <w:rFonts w:cstheme="minorHAnsi"/>
                <w:b/>
                <w:bCs/>
              </w:rPr>
              <w:t>Recommendation</w:t>
            </w:r>
          </w:p>
        </w:tc>
        <w:tc>
          <w:tcPr>
            <w:tcW w:w="2002" w:type="dxa"/>
            <w:tcBorders>
              <w:bottom w:val="single" w:sz="4" w:space="0" w:color="auto"/>
            </w:tcBorders>
            <w:shd w:val="clear" w:color="auto" w:fill="F4B083" w:themeFill="accent2" w:themeFillTint="99"/>
          </w:tcPr>
          <w:p w14:paraId="20D2BAF1" w14:textId="2CF54D2F" w:rsidR="005A6102" w:rsidRPr="00A06D96" w:rsidRDefault="005A6102" w:rsidP="005A6102">
            <w:pPr>
              <w:jc w:val="center"/>
              <w:rPr>
                <w:rFonts w:cstheme="minorHAnsi"/>
                <w:b/>
                <w:bCs/>
                <w:color w:val="FFFFFF" w:themeColor="background1"/>
              </w:rPr>
            </w:pPr>
            <w:r w:rsidRPr="00A06D96">
              <w:rPr>
                <w:rFonts w:cstheme="minorHAnsi"/>
                <w:b/>
                <w:bCs/>
              </w:rPr>
              <w:t>Response</w:t>
            </w:r>
          </w:p>
        </w:tc>
        <w:tc>
          <w:tcPr>
            <w:tcW w:w="6447" w:type="dxa"/>
            <w:tcBorders>
              <w:bottom w:val="single" w:sz="4" w:space="0" w:color="auto"/>
            </w:tcBorders>
            <w:shd w:val="clear" w:color="auto" w:fill="F4B083" w:themeFill="accent2" w:themeFillTint="99"/>
          </w:tcPr>
          <w:p w14:paraId="4F5A669F" w14:textId="519AB8DC" w:rsidR="005A6102" w:rsidRPr="00A06D96" w:rsidRDefault="005A6102" w:rsidP="005A6102">
            <w:pPr>
              <w:jc w:val="center"/>
              <w:rPr>
                <w:rFonts w:cstheme="minorHAnsi"/>
                <w:b/>
                <w:bCs/>
                <w:color w:val="FFFFFF" w:themeColor="background1"/>
              </w:rPr>
            </w:pPr>
            <w:r w:rsidRPr="00A06D96">
              <w:rPr>
                <w:rFonts w:cstheme="minorHAnsi"/>
                <w:b/>
                <w:bCs/>
              </w:rPr>
              <w:t>Action Plan</w:t>
            </w:r>
            <w:r w:rsidR="00A82325">
              <w:rPr>
                <w:rFonts w:cstheme="minorHAnsi"/>
                <w:b/>
                <w:bCs/>
              </w:rPr>
              <w:t xml:space="preserve"> / Comments</w:t>
            </w:r>
          </w:p>
        </w:tc>
        <w:tc>
          <w:tcPr>
            <w:tcW w:w="1774" w:type="dxa"/>
            <w:tcBorders>
              <w:bottom w:val="single" w:sz="4" w:space="0" w:color="auto"/>
            </w:tcBorders>
            <w:shd w:val="clear" w:color="auto" w:fill="F4B083" w:themeFill="accent2" w:themeFillTint="99"/>
          </w:tcPr>
          <w:p w14:paraId="5A1FCF02" w14:textId="46E0E450" w:rsidR="005A6102" w:rsidRPr="00A06D96" w:rsidRDefault="005A6102" w:rsidP="005A6102">
            <w:pPr>
              <w:jc w:val="center"/>
              <w:rPr>
                <w:rFonts w:cstheme="minorHAnsi"/>
                <w:b/>
                <w:bCs/>
                <w:color w:val="FFFFFF" w:themeColor="background1"/>
              </w:rPr>
            </w:pPr>
            <w:r w:rsidRPr="00A06D96">
              <w:rPr>
                <w:rFonts w:cstheme="minorHAnsi"/>
                <w:b/>
                <w:bCs/>
              </w:rPr>
              <w:t>Responsibilities</w:t>
            </w:r>
          </w:p>
        </w:tc>
      </w:tr>
      <w:tr w:rsidR="00735C90" w:rsidRPr="00A06D96" w14:paraId="6BD73B21" w14:textId="77777777" w:rsidTr="00CC44DC">
        <w:tc>
          <w:tcPr>
            <w:tcW w:w="4514" w:type="dxa"/>
            <w:tcBorders>
              <w:top w:val="single" w:sz="4" w:space="0" w:color="auto"/>
            </w:tcBorders>
          </w:tcPr>
          <w:p w14:paraId="48C2FF98" w14:textId="77777777" w:rsidR="00735C90" w:rsidRPr="00A06D96" w:rsidRDefault="00735C90" w:rsidP="00A42594">
            <w:pPr>
              <w:pStyle w:val="ListParagraph"/>
              <w:numPr>
                <w:ilvl w:val="1"/>
                <w:numId w:val="24"/>
              </w:numPr>
              <w:spacing w:before="120" w:after="120"/>
              <w:ind w:left="447" w:hanging="431"/>
              <w:contextualSpacing w:val="0"/>
              <w:rPr>
                <w:rFonts w:cstheme="minorHAnsi"/>
              </w:rPr>
            </w:pPr>
            <w:r w:rsidRPr="00A06D96">
              <w:rPr>
                <w:rFonts w:cstheme="minorHAnsi"/>
              </w:rPr>
              <w:t>Recommend BEQUAL focus on a smaller set of high-impact initiatives, particularly those with strong potential to drive systemic educational reform.</w:t>
            </w:r>
          </w:p>
          <w:p w14:paraId="4C01F497" w14:textId="77777777" w:rsidR="00735C90" w:rsidRDefault="00735C90" w:rsidP="00735C90">
            <w:pPr>
              <w:spacing w:before="120" w:after="120"/>
              <w:rPr>
                <w:rFonts w:cstheme="minorHAnsi"/>
              </w:rPr>
            </w:pPr>
          </w:p>
          <w:p w14:paraId="680F6A99" w14:textId="77777777" w:rsidR="006A73FD" w:rsidRDefault="006A73FD" w:rsidP="006A73FD">
            <w:pPr>
              <w:rPr>
                <w:rFonts w:cstheme="minorHAnsi"/>
              </w:rPr>
            </w:pPr>
          </w:p>
          <w:p w14:paraId="7586546D" w14:textId="77777777" w:rsidR="006A73FD" w:rsidRDefault="006A73FD" w:rsidP="006A73FD">
            <w:pPr>
              <w:rPr>
                <w:rFonts w:cstheme="minorHAnsi"/>
              </w:rPr>
            </w:pPr>
          </w:p>
          <w:p w14:paraId="1F45B67E" w14:textId="34AEC539" w:rsidR="006A73FD" w:rsidRPr="006A73FD" w:rsidRDefault="006A73FD" w:rsidP="006A73FD">
            <w:pPr>
              <w:tabs>
                <w:tab w:val="left" w:pos="1330"/>
              </w:tabs>
              <w:rPr>
                <w:rFonts w:cstheme="minorHAnsi"/>
              </w:rPr>
            </w:pPr>
          </w:p>
        </w:tc>
        <w:tc>
          <w:tcPr>
            <w:tcW w:w="2002" w:type="dxa"/>
            <w:tcBorders>
              <w:top w:val="single" w:sz="4" w:space="0" w:color="auto"/>
            </w:tcBorders>
            <w:shd w:val="clear" w:color="auto" w:fill="00B050"/>
          </w:tcPr>
          <w:p w14:paraId="5076D08C" w14:textId="28208E75" w:rsidR="00735C90" w:rsidRPr="00A06D96" w:rsidRDefault="001F71DF" w:rsidP="002B14FD">
            <w:pPr>
              <w:jc w:val="center"/>
              <w:rPr>
                <w:rFonts w:cstheme="minorHAnsi"/>
              </w:rPr>
            </w:pPr>
            <w:r w:rsidRPr="00A06D96">
              <w:rPr>
                <w:rFonts w:cstheme="minorHAnsi"/>
              </w:rPr>
              <w:t>Agree</w:t>
            </w:r>
          </w:p>
        </w:tc>
        <w:tc>
          <w:tcPr>
            <w:tcW w:w="6447" w:type="dxa"/>
            <w:tcBorders>
              <w:top w:val="single" w:sz="4" w:space="0" w:color="auto"/>
            </w:tcBorders>
          </w:tcPr>
          <w:p w14:paraId="4756E95B" w14:textId="4ABEE636" w:rsidR="006D2AD4" w:rsidRPr="00A06D96" w:rsidRDefault="007912F2" w:rsidP="006D2AD4">
            <w:pPr>
              <w:spacing w:before="120" w:after="120"/>
              <w:rPr>
                <w:rFonts w:cstheme="minorHAnsi"/>
              </w:rPr>
            </w:pPr>
            <w:r>
              <w:rPr>
                <w:rFonts w:cstheme="minorHAnsi"/>
              </w:rPr>
              <w:t>DFAT</w:t>
            </w:r>
            <w:r w:rsidR="002B4C41" w:rsidRPr="00A06D96">
              <w:rPr>
                <w:rFonts w:cstheme="minorHAnsi"/>
              </w:rPr>
              <w:t xml:space="preserve"> </w:t>
            </w:r>
            <w:r w:rsidR="00F63AD8">
              <w:rPr>
                <w:rFonts w:cstheme="minorHAnsi"/>
              </w:rPr>
              <w:t xml:space="preserve">– </w:t>
            </w:r>
            <w:r w:rsidR="004B1E41" w:rsidRPr="00A06D96">
              <w:rPr>
                <w:rFonts w:cstheme="minorHAnsi"/>
              </w:rPr>
              <w:t xml:space="preserve">with support from the </w:t>
            </w:r>
            <w:r w:rsidR="00FF4A7D" w:rsidRPr="00A06D96">
              <w:rPr>
                <w:rFonts w:cstheme="minorHAnsi"/>
              </w:rPr>
              <w:t xml:space="preserve">TAG </w:t>
            </w:r>
            <w:r w:rsidR="00B54551" w:rsidRPr="00A06D96">
              <w:rPr>
                <w:rFonts w:cstheme="minorHAnsi"/>
              </w:rPr>
              <w:t>and in consultation with</w:t>
            </w:r>
            <w:r w:rsidR="00F63AD8">
              <w:rPr>
                <w:rFonts w:cstheme="minorHAnsi"/>
              </w:rPr>
              <w:t xml:space="preserve"> the Lao PDR</w:t>
            </w:r>
            <w:r w:rsidR="00B54551" w:rsidRPr="00A06D96">
              <w:rPr>
                <w:rFonts w:cstheme="minorHAnsi"/>
              </w:rPr>
              <w:t xml:space="preserve"> </w:t>
            </w:r>
            <w:r w:rsidR="001B4AAF" w:rsidRPr="00A06D96">
              <w:rPr>
                <w:rFonts w:cstheme="minorHAnsi"/>
              </w:rPr>
              <w:t xml:space="preserve">MoES </w:t>
            </w:r>
            <w:r w:rsidR="002B4C41" w:rsidRPr="00A06D96">
              <w:rPr>
                <w:rFonts w:cstheme="minorHAnsi"/>
              </w:rPr>
              <w:t>– will work with the BEQUAL team to:</w:t>
            </w:r>
          </w:p>
          <w:p w14:paraId="513F2EA0" w14:textId="77777777" w:rsidR="00F63AD8" w:rsidRDefault="00F63AD8" w:rsidP="002F105E">
            <w:pPr>
              <w:pStyle w:val="ListParagraph"/>
              <w:numPr>
                <w:ilvl w:val="2"/>
                <w:numId w:val="31"/>
              </w:numPr>
              <w:spacing w:before="120" w:after="120"/>
              <w:ind w:left="458"/>
              <w:rPr>
                <w:rFonts w:cstheme="minorHAnsi"/>
              </w:rPr>
            </w:pPr>
            <w:r>
              <w:rPr>
                <w:rFonts w:cstheme="minorHAnsi"/>
              </w:rPr>
              <w:t xml:space="preserve"> </w:t>
            </w:r>
            <w:r w:rsidR="009915D2" w:rsidRPr="00A06D96">
              <w:rPr>
                <w:rFonts w:cstheme="minorHAnsi"/>
              </w:rPr>
              <w:t>Review and prioritise current and proposed BEQUAL activities to identify those with the greatest potential for systemic impact</w:t>
            </w:r>
            <w:r w:rsidR="00223740" w:rsidRPr="00A06D96">
              <w:rPr>
                <w:rFonts w:cstheme="minorHAnsi"/>
              </w:rPr>
              <w:t>.</w:t>
            </w:r>
          </w:p>
          <w:p w14:paraId="62BDB274" w14:textId="58124DCA" w:rsidR="009915D2" w:rsidRPr="00A06D96" w:rsidRDefault="00223740" w:rsidP="00F63AD8">
            <w:pPr>
              <w:pStyle w:val="ListParagraph"/>
              <w:spacing w:before="120" w:after="120"/>
              <w:ind w:left="458"/>
              <w:rPr>
                <w:rFonts w:cstheme="minorHAnsi"/>
              </w:rPr>
            </w:pPr>
            <w:r w:rsidRPr="00A06D96">
              <w:rPr>
                <w:rFonts w:cstheme="minorHAnsi"/>
              </w:rPr>
              <w:t xml:space="preserve"> </w:t>
            </w:r>
          </w:p>
          <w:p w14:paraId="2273E7EE" w14:textId="3C5E5331" w:rsidR="009915D2" w:rsidRDefault="00F63AD8" w:rsidP="00223740">
            <w:pPr>
              <w:pStyle w:val="ListParagraph"/>
              <w:numPr>
                <w:ilvl w:val="2"/>
                <w:numId w:val="31"/>
              </w:numPr>
              <w:spacing w:before="120" w:after="120"/>
              <w:ind w:left="458"/>
              <w:rPr>
                <w:rFonts w:cstheme="minorHAnsi"/>
              </w:rPr>
            </w:pPr>
            <w:r>
              <w:rPr>
                <w:rFonts w:cstheme="minorHAnsi"/>
              </w:rPr>
              <w:t xml:space="preserve"> </w:t>
            </w:r>
            <w:r w:rsidR="009915D2" w:rsidRPr="00A06D96">
              <w:rPr>
                <w:rFonts w:cstheme="minorHAnsi"/>
              </w:rPr>
              <w:t xml:space="preserve">Engage in collaborative planning involving </w:t>
            </w:r>
            <w:r w:rsidR="00FF4A7D" w:rsidRPr="00A06D96">
              <w:rPr>
                <w:rFonts w:cstheme="minorHAnsi"/>
              </w:rPr>
              <w:t>the Embassy Education Team</w:t>
            </w:r>
            <w:r w:rsidR="009915D2" w:rsidRPr="00A06D96">
              <w:rPr>
                <w:rFonts w:cstheme="minorHAnsi"/>
              </w:rPr>
              <w:t>, TAG, M</w:t>
            </w:r>
            <w:r w:rsidR="00223740" w:rsidRPr="00A06D96">
              <w:rPr>
                <w:rFonts w:cstheme="minorHAnsi"/>
              </w:rPr>
              <w:t>o</w:t>
            </w:r>
            <w:r w:rsidR="009915D2" w:rsidRPr="00A06D96">
              <w:rPr>
                <w:rFonts w:cstheme="minorHAnsi"/>
              </w:rPr>
              <w:t>ES, and the BEQUAL team to refine the program’s focus during the design extension process.</w:t>
            </w:r>
          </w:p>
          <w:p w14:paraId="57BBBB6E" w14:textId="77777777" w:rsidR="00F63AD8" w:rsidRPr="00A06D96" w:rsidRDefault="00F63AD8" w:rsidP="00F63AD8">
            <w:pPr>
              <w:pStyle w:val="ListParagraph"/>
              <w:spacing w:before="120" w:after="120"/>
              <w:ind w:left="458"/>
              <w:rPr>
                <w:rFonts w:cstheme="minorHAnsi"/>
              </w:rPr>
            </w:pPr>
          </w:p>
          <w:p w14:paraId="792B5D5A" w14:textId="09AA61EF" w:rsidR="009915D2" w:rsidRPr="00A06D96" w:rsidRDefault="00F63AD8" w:rsidP="00223740">
            <w:pPr>
              <w:pStyle w:val="ListParagraph"/>
              <w:numPr>
                <w:ilvl w:val="2"/>
                <w:numId w:val="31"/>
              </w:numPr>
              <w:spacing w:before="120" w:after="120"/>
              <w:ind w:left="458"/>
              <w:rPr>
                <w:rFonts w:cstheme="minorHAnsi"/>
              </w:rPr>
            </w:pPr>
            <w:r>
              <w:rPr>
                <w:rFonts w:cstheme="minorHAnsi"/>
              </w:rPr>
              <w:t xml:space="preserve"> </w:t>
            </w:r>
            <w:r w:rsidR="005F40CC" w:rsidRPr="00A06D96">
              <w:rPr>
                <w:rFonts w:cstheme="minorHAnsi"/>
              </w:rPr>
              <w:t>Develop</w:t>
            </w:r>
            <w:r w:rsidR="009915D2" w:rsidRPr="00A06D96">
              <w:rPr>
                <w:rFonts w:cstheme="minorHAnsi"/>
              </w:rPr>
              <w:t xml:space="preserve"> the BEQUAL implementation plan to reflect a streamlined set of high-impact initiatives for the remainder of Phase 2 and the extension period, with endorsement </w:t>
            </w:r>
            <w:r w:rsidR="003C478F" w:rsidRPr="00A06D96">
              <w:rPr>
                <w:rFonts w:cstheme="minorHAnsi"/>
              </w:rPr>
              <w:t>from</w:t>
            </w:r>
            <w:r w:rsidR="003216FC" w:rsidRPr="00A06D96">
              <w:rPr>
                <w:rFonts w:cstheme="minorHAnsi"/>
              </w:rPr>
              <w:t xml:space="preserve"> the</w:t>
            </w:r>
            <w:r w:rsidR="009915D2" w:rsidRPr="00A06D96">
              <w:rPr>
                <w:rFonts w:cstheme="minorHAnsi"/>
              </w:rPr>
              <w:t xml:space="preserve"> </w:t>
            </w:r>
            <w:r w:rsidR="00C704A8" w:rsidRPr="00A06D96">
              <w:rPr>
                <w:rFonts w:cstheme="minorHAnsi"/>
              </w:rPr>
              <w:t>BEQUAL Steering Committee</w:t>
            </w:r>
            <w:r w:rsidR="009915D2" w:rsidRPr="00A06D96">
              <w:rPr>
                <w:rFonts w:cstheme="minorHAnsi"/>
              </w:rPr>
              <w:t>.</w:t>
            </w:r>
            <w:r w:rsidR="00075E7A" w:rsidRPr="00A06D96">
              <w:rPr>
                <w:rFonts w:cstheme="minorHAnsi"/>
              </w:rPr>
              <w:t xml:space="preserve"> </w:t>
            </w:r>
          </w:p>
        </w:tc>
        <w:tc>
          <w:tcPr>
            <w:tcW w:w="1774" w:type="dxa"/>
            <w:tcBorders>
              <w:top w:val="single" w:sz="4" w:space="0" w:color="auto"/>
            </w:tcBorders>
          </w:tcPr>
          <w:p w14:paraId="518493E5" w14:textId="77777777" w:rsidR="00735C90" w:rsidRPr="00A06D96" w:rsidRDefault="00735C90" w:rsidP="005A6102">
            <w:pPr>
              <w:rPr>
                <w:rFonts w:cstheme="minorHAnsi"/>
              </w:rPr>
            </w:pPr>
          </w:p>
          <w:p w14:paraId="0B61C0E0" w14:textId="77777777" w:rsidR="003216FC" w:rsidRPr="00A06D96" w:rsidRDefault="003216FC" w:rsidP="005A6102">
            <w:pPr>
              <w:rPr>
                <w:rFonts w:cstheme="minorHAnsi"/>
              </w:rPr>
            </w:pPr>
          </w:p>
          <w:p w14:paraId="31498B40" w14:textId="77777777" w:rsidR="003216FC" w:rsidRPr="00A06D96" w:rsidRDefault="003216FC" w:rsidP="005A6102">
            <w:pPr>
              <w:rPr>
                <w:rFonts w:cstheme="minorHAnsi"/>
              </w:rPr>
            </w:pPr>
          </w:p>
          <w:p w14:paraId="79CABA7E" w14:textId="77777777" w:rsidR="003216FC" w:rsidRPr="00A06D96" w:rsidRDefault="003216FC" w:rsidP="005A6102">
            <w:pPr>
              <w:rPr>
                <w:rFonts w:cstheme="minorHAnsi"/>
              </w:rPr>
            </w:pPr>
          </w:p>
          <w:p w14:paraId="3EFC39FD" w14:textId="77777777" w:rsidR="003216FC" w:rsidRPr="00A06D96" w:rsidRDefault="003216FC" w:rsidP="005A6102">
            <w:pPr>
              <w:rPr>
                <w:rFonts w:cstheme="minorHAnsi"/>
              </w:rPr>
            </w:pPr>
          </w:p>
          <w:p w14:paraId="76FAA82D" w14:textId="18928E72" w:rsidR="0067428C" w:rsidRPr="00A06D96" w:rsidRDefault="006B76D8" w:rsidP="0067428C">
            <w:pPr>
              <w:rPr>
                <w:rFonts w:cstheme="minorHAnsi"/>
              </w:rPr>
            </w:pPr>
            <w:r>
              <w:rPr>
                <w:rFonts w:cstheme="minorHAnsi"/>
              </w:rPr>
              <w:t>DFAT</w:t>
            </w:r>
            <w:r w:rsidR="006F3DB6" w:rsidRPr="00A06D96">
              <w:rPr>
                <w:rFonts w:cstheme="minorHAnsi"/>
              </w:rPr>
              <w:t>,</w:t>
            </w:r>
            <w:r w:rsidR="00F63AD8">
              <w:rPr>
                <w:rFonts w:cstheme="minorHAnsi"/>
              </w:rPr>
              <w:t xml:space="preserve"> </w:t>
            </w:r>
            <w:r w:rsidR="006F3DB6" w:rsidRPr="00A06D96">
              <w:rPr>
                <w:rFonts w:cstheme="minorHAnsi"/>
              </w:rPr>
              <w:t>TAG, BEQUAL</w:t>
            </w:r>
          </w:p>
          <w:p w14:paraId="63F85745" w14:textId="77777777" w:rsidR="0067428C" w:rsidRPr="00A06D96" w:rsidRDefault="0067428C" w:rsidP="0067428C">
            <w:pPr>
              <w:rPr>
                <w:rFonts w:cstheme="minorHAnsi"/>
              </w:rPr>
            </w:pPr>
          </w:p>
          <w:p w14:paraId="0365CD9B" w14:textId="496F634F" w:rsidR="0067428C" w:rsidRPr="00A06D96" w:rsidRDefault="006B76D8" w:rsidP="006E6791">
            <w:pPr>
              <w:rPr>
                <w:rFonts w:cstheme="minorHAnsi"/>
              </w:rPr>
            </w:pPr>
            <w:r>
              <w:rPr>
                <w:rFonts w:cstheme="minorHAnsi"/>
              </w:rPr>
              <w:t>DFAT</w:t>
            </w:r>
            <w:r w:rsidR="0067428C" w:rsidRPr="00A06D96">
              <w:rPr>
                <w:rFonts w:cstheme="minorHAnsi"/>
              </w:rPr>
              <w:t xml:space="preserve">, </w:t>
            </w:r>
            <w:r w:rsidR="006E6791" w:rsidRPr="00A06D96">
              <w:rPr>
                <w:rFonts w:cstheme="minorHAnsi"/>
              </w:rPr>
              <w:t>TAG, BEQUAL, MoES</w:t>
            </w:r>
          </w:p>
          <w:p w14:paraId="1405EF2D" w14:textId="77777777" w:rsidR="006E6791" w:rsidRPr="00A06D96" w:rsidRDefault="006E6791" w:rsidP="006E6791">
            <w:pPr>
              <w:rPr>
                <w:rFonts w:cstheme="minorHAnsi"/>
              </w:rPr>
            </w:pPr>
          </w:p>
          <w:p w14:paraId="6242A26F" w14:textId="5141BADE" w:rsidR="006F3DB6" w:rsidRPr="00A06D96" w:rsidRDefault="006B76D8" w:rsidP="006F3DB6">
            <w:pPr>
              <w:rPr>
                <w:rFonts w:cstheme="minorHAnsi"/>
              </w:rPr>
            </w:pPr>
            <w:r>
              <w:rPr>
                <w:rFonts w:cstheme="minorHAnsi"/>
              </w:rPr>
              <w:t>DFAT</w:t>
            </w:r>
            <w:r w:rsidR="006F3DB6" w:rsidRPr="00A06D96">
              <w:rPr>
                <w:rFonts w:cstheme="minorHAnsi"/>
              </w:rPr>
              <w:t>, TAG, BEQUAL, MoES</w:t>
            </w:r>
          </w:p>
          <w:p w14:paraId="0FA94560" w14:textId="4B1B9DFB" w:rsidR="006E6791" w:rsidRPr="00A06D96" w:rsidRDefault="006E6791" w:rsidP="006E6791">
            <w:pPr>
              <w:rPr>
                <w:rFonts w:cstheme="minorHAnsi"/>
              </w:rPr>
            </w:pPr>
          </w:p>
        </w:tc>
      </w:tr>
      <w:tr w:rsidR="00735C90" w:rsidRPr="00A06D96" w14:paraId="52F89CDE" w14:textId="77777777" w:rsidTr="00366270">
        <w:tc>
          <w:tcPr>
            <w:tcW w:w="4514" w:type="dxa"/>
          </w:tcPr>
          <w:p w14:paraId="58155CF9" w14:textId="4BB14BAC" w:rsidR="00735C90" w:rsidRPr="00A06D96" w:rsidRDefault="00735C90" w:rsidP="00A42594">
            <w:pPr>
              <w:pStyle w:val="ListParagraph"/>
              <w:numPr>
                <w:ilvl w:val="1"/>
                <w:numId w:val="24"/>
              </w:numPr>
              <w:spacing w:before="120" w:after="120"/>
              <w:ind w:left="447" w:hanging="431"/>
              <w:contextualSpacing w:val="0"/>
              <w:rPr>
                <w:rFonts w:cstheme="minorHAnsi"/>
              </w:rPr>
            </w:pPr>
            <w:r w:rsidRPr="00A06D96">
              <w:rPr>
                <w:rFonts w:cstheme="minorHAnsi"/>
              </w:rPr>
              <w:t xml:space="preserve">Recommend the Embassy Education Team and BEQUAL work together to leverage Australia’s role as a trusted partner to enable policy development and harmonisation, and ensure BEQUAL’s support aligns with </w:t>
            </w:r>
            <w:r w:rsidR="002C3516" w:rsidRPr="00A06D96">
              <w:rPr>
                <w:rFonts w:cstheme="minorHAnsi"/>
              </w:rPr>
              <w:t>M</w:t>
            </w:r>
            <w:r w:rsidRPr="00A06D96">
              <w:rPr>
                <w:rFonts w:cstheme="minorHAnsi"/>
              </w:rPr>
              <w:t xml:space="preserve">oES’ evolving needs. </w:t>
            </w:r>
          </w:p>
          <w:p w14:paraId="7DAB1B07" w14:textId="245AF535" w:rsidR="00735C90" w:rsidRPr="00A06D96" w:rsidRDefault="00735C90" w:rsidP="00A42594">
            <w:pPr>
              <w:spacing w:before="120" w:after="120"/>
              <w:ind w:left="447" w:hanging="431"/>
              <w:rPr>
                <w:rFonts w:cstheme="minorHAnsi"/>
              </w:rPr>
            </w:pPr>
          </w:p>
        </w:tc>
        <w:tc>
          <w:tcPr>
            <w:tcW w:w="2002" w:type="dxa"/>
            <w:shd w:val="clear" w:color="auto" w:fill="00B050"/>
          </w:tcPr>
          <w:p w14:paraId="2838D78D" w14:textId="1396DF08" w:rsidR="00735C90" w:rsidRPr="00A06D96" w:rsidRDefault="001F71DF" w:rsidP="002B14FD">
            <w:pPr>
              <w:jc w:val="center"/>
              <w:rPr>
                <w:rFonts w:cstheme="minorHAnsi"/>
              </w:rPr>
            </w:pPr>
            <w:r w:rsidRPr="00A06D96">
              <w:rPr>
                <w:rFonts w:cstheme="minorHAnsi"/>
              </w:rPr>
              <w:t>Agree</w:t>
            </w:r>
          </w:p>
        </w:tc>
        <w:tc>
          <w:tcPr>
            <w:tcW w:w="6447" w:type="dxa"/>
          </w:tcPr>
          <w:p w14:paraId="71515E42" w14:textId="61AAC970" w:rsidR="000911D0" w:rsidRPr="00A06D96" w:rsidRDefault="007912F2" w:rsidP="00B70A24">
            <w:pPr>
              <w:pStyle w:val="ListParagraph"/>
              <w:ind w:left="0"/>
              <w:rPr>
                <w:rFonts w:cstheme="minorHAnsi"/>
              </w:rPr>
            </w:pPr>
            <w:r>
              <w:rPr>
                <w:rFonts w:cstheme="minorHAnsi"/>
              </w:rPr>
              <w:t>DFAT</w:t>
            </w:r>
            <w:r w:rsidR="00F63AD8">
              <w:rPr>
                <w:rFonts w:cstheme="minorHAnsi"/>
              </w:rPr>
              <w:t xml:space="preserve">– </w:t>
            </w:r>
            <w:r w:rsidR="000911D0" w:rsidRPr="00A06D96">
              <w:rPr>
                <w:rFonts w:cstheme="minorHAnsi"/>
              </w:rPr>
              <w:t>with support from the TAG</w:t>
            </w:r>
            <w:r w:rsidR="0074437A" w:rsidRPr="00A06D96">
              <w:rPr>
                <w:rFonts w:cstheme="minorHAnsi"/>
              </w:rPr>
              <w:t xml:space="preserve"> </w:t>
            </w:r>
            <w:r w:rsidR="00F63AD8">
              <w:rPr>
                <w:rFonts w:cstheme="minorHAnsi"/>
              </w:rPr>
              <w:t xml:space="preserve">– </w:t>
            </w:r>
            <w:r w:rsidR="000911D0" w:rsidRPr="00A06D96">
              <w:rPr>
                <w:rFonts w:cstheme="minorHAnsi"/>
              </w:rPr>
              <w:t xml:space="preserve">will </w:t>
            </w:r>
            <w:r w:rsidR="001629DB" w:rsidRPr="00A06D96">
              <w:rPr>
                <w:rFonts w:cstheme="minorHAnsi"/>
              </w:rPr>
              <w:t xml:space="preserve">continue to </w:t>
            </w:r>
            <w:r w:rsidR="000911D0" w:rsidRPr="00A06D96">
              <w:rPr>
                <w:rFonts w:cstheme="minorHAnsi"/>
              </w:rPr>
              <w:t>work with the BEQUAL team to:</w:t>
            </w:r>
          </w:p>
          <w:p w14:paraId="1EF10C61" w14:textId="3D4D0AFD" w:rsidR="00903414" w:rsidRPr="00A06D96" w:rsidRDefault="00F63AD8" w:rsidP="003F21F6">
            <w:pPr>
              <w:pStyle w:val="ListParagraph"/>
              <w:numPr>
                <w:ilvl w:val="2"/>
                <w:numId w:val="24"/>
              </w:numPr>
              <w:ind w:left="459"/>
              <w:rPr>
                <w:rFonts w:cstheme="minorHAnsi"/>
              </w:rPr>
            </w:pPr>
            <w:r>
              <w:rPr>
                <w:rFonts w:cstheme="minorHAnsi"/>
              </w:rPr>
              <w:t xml:space="preserve"> H</w:t>
            </w:r>
            <w:r w:rsidR="008B2961" w:rsidRPr="00A06D96">
              <w:rPr>
                <w:rFonts w:cstheme="minorHAnsi"/>
              </w:rPr>
              <w:t xml:space="preserve">ave </w:t>
            </w:r>
            <w:r>
              <w:rPr>
                <w:rFonts w:cstheme="minorHAnsi"/>
              </w:rPr>
              <w:t xml:space="preserve">a </w:t>
            </w:r>
            <w:r w:rsidR="008B2961" w:rsidRPr="00A06D96">
              <w:rPr>
                <w:rFonts w:cstheme="minorHAnsi"/>
              </w:rPr>
              <w:t>joint</w:t>
            </w:r>
            <w:r w:rsidR="00726A32" w:rsidRPr="00A06D96">
              <w:rPr>
                <w:rFonts w:cstheme="minorHAnsi"/>
              </w:rPr>
              <w:t xml:space="preserve"> prioritisation process with MoES </w:t>
            </w:r>
            <w:r w:rsidR="00820AFC" w:rsidRPr="00A06D96">
              <w:rPr>
                <w:rFonts w:cstheme="minorHAnsi"/>
              </w:rPr>
              <w:t xml:space="preserve">to identify </w:t>
            </w:r>
            <w:r w:rsidR="00697EDF" w:rsidRPr="00A06D96">
              <w:rPr>
                <w:rFonts w:cstheme="minorHAnsi"/>
              </w:rPr>
              <w:t>evolving</w:t>
            </w:r>
            <w:r w:rsidR="00820AFC" w:rsidRPr="00A06D96">
              <w:rPr>
                <w:rFonts w:cstheme="minorHAnsi"/>
              </w:rPr>
              <w:t xml:space="preserve"> needs and priority areas in the new</w:t>
            </w:r>
            <w:r>
              <w:rPr>
                <w:rFonts w:cstheme="minorHAnsi"/>
              </w:rPr>
              <w:t xml:space="preserve"> education</w:t>
            </w:r>
            <w:r w:rsidR="00820AFC" w:rsidRPr="00A06D96">
              <w:rPr>
                <w:rFonts w:cstheme="minorHAnsi"/>
              </w:rPr>
              <w:t xml:space="preserve"> sector plan</w:t>
            </w:r>
            <w:r w:rsidR="000155AF" w:rsidRPr="00A06D96">
              <w:rPr>
                <w:rFonts w:cstheme="minorHAnsi"/>
              </w:rPr>
              <w:t xml:space="preserve">, </w:t>
            </w:r>
            <w:r w:rsidR="004864C7" w:rsidRPr="00A06D96">
              <w:rPr>
                <w:rFonts w:cstheme="minorHAnsi"/>
              </w:rPr>
              <w:t>ensuring that BEQUAL support remains</w:t>
            </w:r>
            <w:r w:rsidR="00820AFC" w:rsidRPr="00A06D96">
              <w:rPr>
                <w:rFonts w:cstheme="minorHAnsi"/>
              </w:rPr>
              <w:t xml:space="preserve"> relevant</w:t>
            </w:r>
            <w:r w:rsidR="004864C7" w:rsidRPr="00A06D96">
              <w:rPr>
                <w:rFonts w:cstheme="minorHAnsi"/>
              </w:rPr>
              <w:t xml:space="preserve"> and responsive</w:t>
            </w:r>
            <w:r w:rsidR="007F4E09" w:rsidRPr="00A06D96">
              <w:rPr>
                <w:rFonts w:cstheme="minorHAnsi"/>
              </w:rPr>
              <w:t xml:space="preserve"> during</w:t>
            </w:r>
            <w:r w:rsidR="00820AFC" w:rsidRPr="00A06D96">
              <w:rPr>
                <w:rFonts w:cstheme="minorHAnsi"/>
              </w:rPr>
              <w:t xml:space="preserve"> the extension phase.</w:t>
            </w:r>
          </w:p>
          <w:p w14:paraId="5D72EE1C" w14:textId="5928A3EF" w:rsidR="00735C90" w:rsidRPr="00A06D96" w:rsidRDefault="00F63AD8" w:rsidP="006571A3">
            <w:pPr>
              <w:pStyle w:val="ListParagraph"/>
              <w:numPr>
                <w:ilvl w:val="2"/>
                <w:numId w:val="24"/>
              </w:numPr>
              <w:ind w:left="459"/>
              <w:rPr>
                <w:rFonts w:cstheme="minorHAnsi"/>
              </w:rPr>
            </w:pPr>
            <w:r>
              <w:rPr>
                <w:rFonts w:cstheme="minorHAnsi"/>
              </w:rPr>
              <w:t xml:space="preserve"> U</w:t>
            </w:r>
            <w:r w:rsidR="006571A3" w:rsidRPr="00A06D96">
              <w:rPr>
                <w:rFonts w:cstheme="minorHAnsi"/>
              </w:rPr>
              <w:t xml:space="preserve">se the regular bilateral meetings with MoES to </w:t>
            </w:r>
            <w:r w:rsidR="00D0504B" w:rsidRPr="00A06D96">
              <w:rPr>
                <w:rFonts w:cstheme="minorHAnsi"/>
              </w:rPr>
              <w:t xml:space="preserve">build on </w:t>
            </w:r>
            <w:r w:rsidR="00503601" w:rsidRPr="00A06D96">
              <w:rPr>
                <w:rFonts w:cstheme="minorHAnsi"/>
              </w:rPr>
              <w:t xml:space="preserve">good </w:t>
            </w:r>
            <w:r w:rsidR="00D0504B" w:rsidRPr="00A06D96">
              <w:rPr>
                <w:rFonts w:cstheme="minorHAnsi"/>
              </w:rPr>
              <w:t xml:space="preserve">progress </w:t>
            </w:r>
            <w:r w:rsidR="00503601" w:rsidRPr="00A06D96">
              <w:rPr>
                <w:rFonts w:cstheme="minorHAnsi"/>
              </w:rPr>
              <w:t>made</w:t>
            </w:r>
            <w:r w:rsidR="00197FB7" w:rsidRPr="00A06D96">
              <w:rPr>
                <w:rFonts w:cstheme="minorHAnsi"/>
              </w:rPr>
              <w:t xml:space="preserve"> to date</w:t>
            </w:r>
            <w:r w:rsidR="00503601" w:rsidRPr="00A06D96">
              <w:rPr>
                <w:rFonts w:cstheme="minorHAnsi"/>
              </w:rPr>
              <w:t xml:space="preserve"> in</w:t>
            </w:r>
            <w:r w:rsidR="006571A3" w:rsidRPr="00A06D96">
              <w:rPr>
                <w:rFonts w:cstheme="minorHAnsi"/>
              </w:rPr>
              <w:t xml:space="preserve"> </w:t>
            </w:r>
            <w:r w:rsidR="00CA0A89" w:rsidRPr="00A06D96">
              <w:rPr>
                <w:rFonts w:cstheme="minorHAnsi"/>
              </w:rPr>
              <w:t>strengthen</w:t>
            </w:r>
            <w:r w:rsidR="0062158F">
              <w:rPr>
                <w:rFonts w:cstheme="minorHAnsi"/>
              </w:rPr>
              <w:t>ing</w:t>
            </w:r>
            <w:r w:rsidR="00CA0A89" w:rsidRPr="00A06D96">
              <w:rPr>
                <w:rFonts w:cstheme="minorHAnsi"/>
              </w:rPr>
              <w:t xml:space="preserve"> </w:t>
            </w:r>
            <w:r w:rsidR="00F6605C" w:rsidRPr="00A06D96">
              <w:rPr>
                <w:rFonts w:cstheme="minorHAnsi"/>
              </w:rPr>
              <w:t>alignment</w:t>
            </w:r>
            <w:r w:rsidR="006571A3" w:rsidRPr="00A06D96">
              <w:rPr>
                <w:rFonts w:cstheme="minorHAnsi"/>
              </w:rPr>
              <w:t xml:space="preserve"> and harmonisation of relevant policies supported by BEQUAL</w:t>
            </w:r>
            <w:r w:rsidR="001525A8" w:rsidRPr="00A06D96">
              <w:rPr>
                <w:rFonts w:cstheme="minorHAnsi"/>
              </w:rPr>
              <w:t xml:space="preserve">, including </w:t>
            </w:r>
            <w:r w:rsidR="00197FB7" w:rsidRPr="00A06D96">
              <w:rPr>
                <w:rFonts w:cstheme="minorHAnsi"/>
              </w:rPr>
              <w:t xml:space="preserve">in </w:t>
            </w:r>
            <w:r w:rsidR="00CA0A89" w:rsidRPr="00A06D96">
              <w:rPr>
                <w:rFonts w:cstheme="minorHAnsi"/>
              </w:rPr>
              <w:t xml:space="preserve">the </w:t>
            </w:r>
            <w:r w:rsidR="001525A8" w:rsidRPr="00A06D96">
              <w:rPr>
                <w:rFonts w:cstheme="minorHAnsi"/>
              </w:rPr>
              <w:t>teacher continu</w:t>
            </w:r>
            <w:r w:rsidR="0062158F">
              <w:rPr>
                <w:rFonts w:cstheme="minorHAnsi"/>
              </w:rPr>
              <w:t>ing</w:t>
            </w:r>
            <w:r w:rsidR="001525A8" w:rsidRPr="00A06D96">
              <w:rPr>
                <w:rFonts w:cstheme="minorHAnsi"/>
              </w:rPr>
              <w:t xml:space="preserve"> professional development (CPD)</w:t>
            </w:r>
            <w:r w:rsidR="00CA0A89" w:rsidRPr="00A06D96">
              <w:rPr>
                <w:rFonts w:cstheme="minorHAnsi"/>
              </w:rPr>
              <w:t xml:space="preserve"> space</w:t>
            </w:r>
            <w:r w:rsidR="006571A3" w:rsidRPr="00A06D96">
              <w:rPr>
                <w:rFonts w:cstheme="minorHAnsi"/>
              </w:rPr>
              <w:t>.</w:t>
            </w:r>
          </w:p>
          <w:p w14:paraId="27B20761" w14:textId="0725DFA5" w:rsidR="006571A3" w:rsidRPr="00A06D96" w:rsidRDefault="00F63AD8" w:rsidP="006571A3">
            <w:pPr>
              <w:pStyle w:val="ListParagraph"/>
              <w:numPr>
                <w:ilvl w:val="2"/>
                <w:numId w:val="24"/>
              </w:numPr>
              <w:ind w:left="459"/>
              <w:rPr>
                <w:rFonts w:cstheme="minorHAnsi"/>
              </w:rPr>
            </w:pPr>
            <w:r>
              <w:rPr>
                <w:rFonts w:cstheme="minorHAnsi"/>
              </w:rPr>
              <w:lastRenderedPageBreak/>
              <w:t xml:space="preserve"> C</w:t>
            </w:r>
            <w:r w:rsidR="00FD16E7" w:rsidRPr="00A06D96">
              <w:rPr>
                <w:rFonts w:cstheme="minorHAnsi"/>
              </w:rPr>
              <w:t>ontinue</w:t>
            </w:r>
            <w:r w:rsidR="00D54D7A" w:rsidRPr="00A06D96">
              <w:rPr>
                <w:rFonts w:cstheme="minorHAnsi"/>
              </w:rPr>
              <w:t xml:space="preserve"> coordination among stakeholders</w:t>
            </w:r>
            <w:r w:rsidR="00796132" w:rsidRPr="00A06D96">
              <w:rPr>
                <w:rFonts w:cstheme="minorHAnsi"/>
              </w:rPr>
              <w:t xml:space="preserve"> in teacher </w:t>
            </w:r>
            <w:r w:rsidR="00D9428A" w:rsidRPr="00A06D96">
              <w:rPr>
                <w:rFonts w:cstheme="minorHAnsi"/>
              </w:rPr>
              <w:t>CPD</w:t>
            </w:r>
            <w:r w:rsidR="00D54D7A" w:rsidRPr="00A06D96">
              <w:rPr>
                <w:rFonts w:cstheme="minorHAnsi"/>
              </w:rPr>
              <w:t>, supporting evidence-based decision-making, and promoting coherence in donor engagement through ongoing collaboration with MoES and other partners</w:t>
            </w:r>
            <w:r w:rsidR="00FD16E7" w:rsidRPr="00A06D96">
              <w:rPr>
                <w:rFonts w:cstheme="minorHAnsi"/>
              </w:rPr>
              <w:t xml:space="preserve"> through </w:t>
            </w:r>
            <w:r w:rsidR="003261DE" w:rsidRPr="00A06D96">
              <w:rPr>
                <w:rFonts w:cstheme="minorHAnsi"/>
              </w:rPr>
              <w:t xml:space="preserve">Education and Sports Sector Working Group (ESSWG) </w:t>
            </w:r>
            <w:r w:rsidR="00FD16E7" w:rsidRPr="00A06D96">
              <w:rPr>
                <w:rFonts w:cstheme="minorHAnsi"/>
              </w:rPr>
              <w:t>mechanism</w:t>
            </w:r>
            <w:r w:rsidR="00D54D7A" w:rsidRPr="00A06D96">
              <w:rPr>
                <w:rFonts w:cstheme="minorHAnsi"/>
              </w:rPr>
              <w:t>.</w:t>
            </w:r>
          </w:p>
        </w:tc>
        <w:tc>
          <w:tcPr>
            <w:tcW w:w="1774" w:type="dxa"/>
          </w:tcPr>
          <w:p w14:paraId="74DB0BBE" w14:textId="77777777" w:rsidR="00735C90" w:rsidRPr="00A06D96" w:rsidRDefault="00735C90" w:rsidP="005A6102">
            <w:pPr>
              <w:rPr>
                <w:rFonts w:cstheme="minorHAnsi"/>
              </w:rPr>
            </w:pPr>
          </w:p>
          <w:p w14:paraId="4D3FBA81" w14:textId="77777777" w:rsidR="00796132" w:rsidRPr="00A06D96" w:rsidRDefault="00796132" w:rsidP="005A6102">
            <w:pPr>
              <w:rPr>
                <w:rFonts w:cstheme="minorHAnsi"/>
              </w:rPr>
            </w:pPr>
          </w:p>
          <w:p w14:paraId="3632A920" w14:textId="77777777" w:rsidR="00796132" w:rsidRPr="00A06D96" w:rsidRDefault="00796132" w:rsidP="005A6102">
            <w:pPr>
              <w:rPr>
                <w:rFonts w:cstheme="minorHAnsi"/>
              </w:rPr>
            </w:pPr>
          </w:p>
          <w:p w14:paraId="4E376D3A" w14:textId="6FFEB204" w:rsidR="00870CE5" w:rsidRPr="00A06D96" w:rsidRDefault="006B76D8" w:rsidP="00870CE5">
            <w:pPr>
              <w:rPr>
                <w:rFonts w:cstheme="minorHAnsi"/>
              </w:rPr>
            </w:pPr>
            <w:r>
              <w:rPr>
                <w:rFonts w:cstheme="minorHAnsi"/>
              </w:rPr>
              <w:t>DFAT</w:t>
            </w:r>
            <w:r w:rsidR="00870CE5" w:rsidRPr="00A06D96">
              <w:rPr>
                <w:rFonts w:cstheme="minorHAnsi"/>
              </w:rPr>
              <w:t xml:space="preserve">, </w:t>
            </w:r>
            <w:r w:rsidR="00F434C3">
              <w:rPr>
                <w:rFonts w:cstheme="minorHAnsi"/>
              </w:rPr>
              <w:t xml:space="preserve">TAG, </w:t>
            </w:r>
            <w:r w:rsidR="00870CE5" w:rsidRPr="00A06D96">
              <w:rPr>
                <w:rFonts w:cstheme="minorHAnsi"/>
              </w:rPr>
              <w:t>BEQUAL, MoES</w:t>
            </w:r>
          </w:p>
          <w:p w14:paraId="73DBFC21" w14:textId="77777777" w:rsidR="00796132" w:rsidRPr="00A06D96" w:rsidRDefault="00796132" w:rsidP="005A6102">
            <w:pPr>
              <w:rPr>
                <w:rFonts w:cstheme="minorHAnsi"/>
              </w:rPr>
            </w:pPr>
          </w:p>
          <w:p w14:paraId="7AF74169" w14:textId="77777777" w:rsidR="00870CE5" w:rsidRPr="00A06D96" w:rsidRDefault="00870CE5" w:rsidP="005A6102">
            <w:pPr>
              <w:rPr>
                <w:rFonts w:cstheme="minorHAnsi"/>
              </w:rPr>
            </w:pPr>
          </w:p>
          <w:p w14:paraId="7A954E2E" w14:textId="1900259D" w:rsidR="00870CE5" w:rsidRPr="00A06D96" w:rsidRDefault="006B76D8" w:rsidP="00870CE5">
            <w:pPr>
              <w:rPr>
                <w:rFonts w:cstheme="minorHAnsi"/>
              </w:rPr>
            </w:pPr>
            <w:r>
              <w:rPr>
                <w:rFonts w:cstheme="minorHAnsi"/>
              </w:rPr>
              <w:t>DFAT</w:t>
            </w:r>
            <w:r w:rsidR="00870CE5" w:rsidRPr="00A06D96">
              <w:rPr>
                <w:rFonts w:cstheme="minorHAnsi"/>
              </w:rPr>
              <w:t xml:space="preserve">, </w:t>
            </w:r>
            <w:r w:rsidR="00F434C3">
              <w:rPr>
                <w:rFonts w:cstheme="minorHAnsi"/>
              </w:rPr>
              <w:t xml:space="preserve">TAG, </w:t>
            </w:r>
            <w:r w:rsidR="00870CE5" w:rsidRPr="00A06D96">
              <w:rPr>
                <w:rFonts w:cstheme="minorHAnsi"/>
              </w:rPr>
              <w:t>BEQUAL, MoES</w:t>
            </w:r>
          </w:p>
          <w:p w14:paraId="436E6785" w14:textId="77777777" w:rsidR="00870CE5" w:rsidRPr="00A06D96" w:rsidRDefault="00870CE5" w:rsidP="005A6102">
            <w:pPr>
              <w:rPr>
                <w:rFonts w:cstheme="minorHAnsi"/>
              </w:rPr>
            </w:pPr>
          </w:p>
          <w:p w14:paraId="7D5FC8F0" w14:textId="77777777" w:rsidR="00F63AD8" w:rsidRDefault="00F63AD8" w:rsidP="00870CE5">
            <w:pPr>
              <w:rPr>
                <w:rFonts w:cstheme="minorHAnsi"/>
              </w:rPr>
            </w:pPr>
          </w:p>
          <w:p w14:paraId="1C12F79E" w14:textId="77777777" w:rsidR="00F63AD8" w:rsidRDefault="00F63AD8" w:rsidP="00870CE5">
            <w:pPr>
              <w:rPr>
                <w:rFonts w:cstheme="minorHAnsi"/>
              </w:rPr>
            </w:pPr>
          </w:p>
          <w:p w14:paraId="7D8642E3" w14:textId="35AFA9B7" w:rsidR="00870CE5" w:rsidRPr="00A06D96" w:rsidRDefault="006B76D8" w:rsidP="00870CE5">
            <w:pPr>
              <w:rPr>
                <w:rFonts w:cstheme="minorHAnsi"/>
              </w:rPr>
            </w:pPr>
            <w:r>
              <w:rPr>
                <w:rFonts w:cstheme="minorHAnsi"/>
              </w:rPr>
              <w:lastRenderedPageBreak/>
              <w:t>DFAT</w:t>
            </w:r>
            <w:r w:rsidR="00870CE5" w:rsidRPr="00A06D96">
              <w:rPr>
                <w:rFonts w:cstheme="minorHAnsi"/>
              </w:rPr>
              <w:t xml:space="preserve">, </w:t>
            </w:r>
            <w:r w:rsidR="00F434C3">
              <w:rPr>
                <w:rFonts w:cstheme="minorHAnsi"/>
              </w:rPr>
              <w:t xml:space="preserve">TAG, </w:t>
            </w:r>
            <w:r w:rsidR="00870CE5" w:rsidRPr="00A06D96">
              <w:rPr>
                <w:rFonts w:cstheme="minorHAnsi"/>
              </w:rPr>
              <w:t>BEQUAL, MoES</w:t>
            </w:r>
          </w:p>
          <w:p w14:paraId="73D1CED4" w14:textId="77777777" w:rsidR="00870CE5" w:rsidRPr="00A06D96" w:rsidRDefault="00870CE5" w:rsidP="005A6102">
            <w:pPr>
              <w:rPr>
                <w:rFonts w:cstheme="minorHAnsi"/>
              </w:rPr>
            </w:pPr>
          </w:p>
        </w:tc>
      </w:tr>
      <w:tr w:rsidR="00AD2A72" w:rsidRPr="00A06D96" w14:paraId="289C913F" w14:textId="77777777" w:rsidTr="00366270">
        <w:tc>
          <w:tcPr>
            <w:tcW w:w="4514" w:type="dxa"/>
          </w:tcPr>
          <w:p w14:paraId="5D349F83" w14:textId="67706068" w:rsidR="00AD2A72" w:rsidRPr="00A06D96" w:rsidRDefault="00AD2A72" w:rsidP="000A21EA">
            <w:pPr>
              <w:pStyle w:val="ListParagraph"/>
              <w:numPr>
                <w:ilvl w:val="1"/>
                <w:numId w:val="24"/>
              </w:numPr>
              <w:spacing w:before="120" w:after="120"/>
              <w:ind w:left="447" w:hanging="431"/>
              <w:contextualSpacing w:val="0"/>
              <w:rPr>
                <w:rFonts w:cstheme="minorHAnsi"/>
              </w:rPr>
            </w:pPr>
            <w:r w:rsidRPr="00A06D96">
              <w:rPr>
                <w:rFonts w:cstheme="minorHAnsi"/>
              </w:rPr>
              <w:lastRenderedPageBreak/>
              <w:t xml:space="preserve">The Review recommends a design extension for the BEQUAL program be undertaken.  </w:t>
            </w:r>
          </w:p>
        </w:tc>
        <w:tc>
          <w:tcPr>
            <w:tcW w:w="2002" w:type="dxa"/>
            <w:shd w:val="clear" w:color="auto" w:fill="00B050"/>
          </w:tcPr>
          <w:p w14:paraId="46D84F36" w14:textId="0110E47E" w:rsidR="00AD2A72" w:rsidRPr="00A06D96" w:rsidRDefault="001F71DF" w:rsidP="002B14FD">
            <w:pPr>
              <w:jc w:val="center"/>
              <w:rPr>
                <w:rFonts w:cstheme="minorHAnsi"/>
              </w:rPr>
            </w:pPr>
            <w:r w:rsidRPr="00A06D96">
              <w:rPr>
                <w:rFonts w:cstheme="minorHAnsi"/>
              </w:rPr>
              <w:t>Agree</w:t>
            </w:r>
          </w:p>
        </w:tc>
        <w:tc>
          <w:tcPr>
            <w:tcW w:w="6447" w:type="dxa"/>
          </w:tcPr>
          <w:p w14:paraId="7363B6A9" w14:textId="2F0E955E" w:rsidR="00AD2A72" w:rsidRPr="00A06D96" w:rsidRDefault="00564AC2" w:rsidP="00FA44FD">
            <w:pPr>
              <w:rPr>
                <w:rFonts w:cstheme="minorHAnsi"/>
              </w:rPr>
            </w:pPr>
            <w:r>
              <w:rPr>
                <w:rFonts w:cstheme="minorHAnsi"/>
              </w:rPr>
              <w:t>DFAT</w:t>
            </w:r>
            <w:r w:rsidR="00F76DED" w:rsidRPr="00A06D96">
              <w:rPr>
                <w:rFonts w:cstheme="minorHAnsi"/>
              </w:rPr>
              <w:t xml:space="preserve"> has </w:t>
            </w:r>
            <w:r w:rsidR="00BA0A11" w:rsidRPr="00A06D96">
              <w:rPr>
                <w:rFonts w:cstheme="minorHAnsi"/>
              </w:rPr>
              <w:t>initiated</w:t>
            </w:r>
            <w:r w:rsidR="00F76DED" w:rsidRPr="00A06D96">
              <w:rPr>
                <w:rFonts w:cstheme="minorHAnsi"/>
              </w:rPr>
              <w:t xml:space="preserve"> the process for </w:t>
            </w:r>
            <w:r w:rsidR="00437120" w:rsidRPr="00A06D96">
              <w:rPr>
                <w:rFonts w:cstheme="minorHAnsi"/>
              </w:rPr>
              <w:t xml:space="preserve">a </w:t>
            </w:r>
            <w:r w:rsidR="00F76DED" w:rsidRPr="00A06D96">
              <w:rPr>
                <w:rFonts w:cstheme="minorHAnsi"/>
              </w:rPr>
              <w:t>design extension of the BEQUAL program</w:t>
            </w:r>
            <w:r w:rsidR="00394099" w:rsidRPr="00A06D96">
              <w:rPr>
                <w:rFonts w:cstheme="minorHAnsi"/>
              </w:rPr>
              <w:t xml:space="preserve">, with the </w:t>
            </w:r>
            <w:r w:rsidR="000F308D" w:rsidRPr="00A06D96">
              <w:rPr>
                <w:rFonts w:cstheme="minorHAnsi"/>
              </w:rPr>
              <w:t>intention to</w:t>
            </w:r>
            <w:r w:rsidR="003A4433" w:rsidRPr="00A06D96">
              <w:rPr>
                <w:rFonts w:cstheme="minorHAnsi"/>
              </w:rPr>
              <w:t xml:space="preserve"> </w:t>
            </w:r>
            <w:r w:rsidR="00437120" w:rsidRPr="00A06D96">
              <w:rPr>
                <w:rFonts w:cstheme="minorHAnsi"/>
              </w:rPr>
              <w:t xml:space="preserve">extend </w:t>
            </w:r>
            <w:r w:rsidR="00C67DFF" w:rsidRPr="00A06D96">
              <w:rPr>
                <w:rFonts w:cstheme="minorHAnsi"/>
              </w:rPr>
              <w:t xml:space="preserve">the program </w:t>
            </w:r>
            <w:r w:rsidR="00394099" w:rsidRPr="00A06D96">
              <w:rPr>
                <w:rFonts w:cstheme="minorHAnsi"/>
              </w:rPr>
              <w:t xml:space="preserve">through </w:t>
            </w:r>
            <w:r w:rsidR="00C67DFF" w:rsidRPr="00A06D96">
              <w:rPr>
                <w:rFonts w:cstheme="minorHAnsi"/>
              </w:rPr>
              <w:t xml:space="preserve">to June 2028. </w:t>
            </w:r>
          </w:p>
        </w:tc>
        <w:tc>
          <w:tcPr>
            <w:tcW w:w="1774" w:type="dxa"/>
          </w:tcPr>
          <w:p w14:paraId="53636EC0" w14:textId="5D85005A" w:rsidR="00AD2A72" w:rsidRPr="00A06D96" w:rsidRDefault="006B76D8" w:rsidP="005A6102">
            <w:pPr>
              <w:rPr>
                <w:rFonts w:cstheme="minorHAnsi"/>
              </w:rPr>
            </w:pPr>
            <w:r>
              <w:rPr>
                <w:rFonts w:cstheme="minorHAnsi"/>
              </w:rPr>
              <w:t>DFAT</w:t>
            </w:r>
            <w:r w:rsidR="00CC7024" w:rsidRPr="00A06D96">
              <w:rPr>
                <w:rFonts w:cstheme="minorHAnsi"/>
              </w:rPr>
              <w:t>, BEQUAL</w:t>
            </w:r>
          </w:p>
        </w:tc>
      </w:tr>
      <w:tr w:rsidR="00AD2A72" w:rsidRPr="00A06D96" w14:paraId="1955B3E9" w14:textId="77777777" w:rsidTr="00366270">
        <w:tc>
          <w:tcPr>
            <w:tcW w:w="4514" w:type="dxa"/>
          </w:tcPr>
          <w:p w14:paraId="10A42D3A" w14:textId="3E5D426C" w:rsidR="00AD2A72" w:rsidRPr="00A06D96" w:rsidRDefault="00AD2A72" w:rsidP="000A21EA">
            <w:pPr>
              <w:pStyle w:val="ListParagraph"/>
              <w:numPr>
                <w:ilvl w:val="1"/>
                <w:numId w:val="24"/>
              </w:numPr>
              <w:spacing w:before="120" w:after="120"/>
              <w:ind w:left="447" w:hanging="431"/>
              <w:contextualSpacing w:val="0"/>
              <w:rPr>
                <w:rFonts w:cstheme="minorHAnsi"/>
              </w:rPr>
            </w:pPr>
            <w:r w:rsidRPr="00A06D96">
              <w:rPr>
                <w:rFonts w:cstheme="minorHAnsi"/>
              </w:rPr>
              <w:t>As part of the design extension, revise the program logic to more explicitly map pathways of change and integrate key factors such as policy shifts and gender equality at the EOPO or IO level.</w:t>
            </w:r>
          </w:p>
        </w:tc>
        <w:tc>
          <w:tcPr>
            <w:tcW w:w="2002" w:type="dxa"/>
            <w:shd w:val="clear" w:color="auto" w:fill="00B050"/>
          </w:tcPr>
          <w:p w14:paraId="0567CB09" w14:textId="6D42D46F" w:rsidR="00AD2A72" w:rsidRPr="00A06D96" w:rsidRDefault="00C7206A" w:rsidP="002B14FD">
            <w:pPr>
              <w:jc w:val="center"/>
              <w:rPr>
                <w:rFonts w:cstheme="minorHAnsi"/>
              </w:rPr>
            </w:pPr>
            <w:r w:rsidRPr="00A06D96">
              <w:rPr>
                <w:rFonts w:cstheme="minorHAnsi"/>
              </w:rPr>
              <w:t>Agree</w:t>
            </w:r>
          </w:p>
        </w:tc>
        <w:tc>
          <w:tcPr>
            <w:tcW w:w="6447" w:type="dxa"/>
          </w:tcPr>
          <w:p w14:paraId="79E4DE40" w14:textId="526B684B" w:rsidR="00AD2A72" w:rsidRPr="00A06D96" w:rsidRDefault="00D22B5C" w:rsidP="00FA44FD">
            <w:pPr>
              <w:rPr>
                <w:rFonts w:cstheme="minorHAnsi"/>
              </w:rPr>
            </w:pPr>
            <w:r>
              <w:rPr>
                <w:rFonts w:cstheme="minorHAnsi"/>
              </w:rPr>
              <w:t>DFAT</w:t>
            </w:r>
            <w:r w:rsidR="00E409EC" w:rsidRPr="00A06D96">
              <w:rPr>
                <w:rFonts w:cstheme="minorHAnsi"/>
              </w:rPr>
              <w:t xml:space="preserve"> is working with TAG and the BEQUAL team to </w:t>
            </w:r>
            <w:r w:rsidR="00D90D46" w:rsidRPr="00A06D96">
              <w:rPr>
                <w:rFonts w:cstheme="minorHAnsi"/>
              </w:rPr>
              <w:t>update</w:t>
            </w:r>
            <w:r w:rsidR="00E409EC" w:rsidRPr="00A06D96">
              <w:rPr>
                <w:rFonts w:cstheme="minorHAnsi"/>
              </w:rPr>
              <w:t xml:space="preserve"> the program logic</w:t>
            </w:r>
            <w:r w:rsidR="00901907" w:rsidRPr="00A06D96">
              <w:rPr>
                <w:rFonts w:cstheme="minorHAnsi"/>
              </w:rPr>
              <w:t>, clearly</w:t>
            </w:r>
            <w:r w:rsidR="005B13E1" w:rsidRPr="00A06D96">
              <w:rPr>
                <w:rFonts w:cstheme="minorHAnsi"/>
              </w:rPr>
              <w:t xml:space="preserve"> articulating </w:t>
            </w:r>
            <w:r w:rsidR="00B2698E" w:rsidRPr="00A06D96">
              <w:rPr>
                <w:rFonts w:cstheme="minorHAnsi"/>
              </w:rPr>
              <w:t>pathway</w:t>
            </w:r>
            <w:r w:rsidR="0062158F">
              <w:rPr>
                <w:rFonts w:cstheme="minorHAnsi"/>
              </w:rPr>
              <w:t>s</w:t>
            </w:r>
            <w:r w:rsidR="00B2698E" w:rsidRPr="00A06D96">
              <w:rPr>
                <w:rFonts w:cstheme="minorHAnsi"/>
              </w:rPr>
              <w:t xml:space="preserve"> of change </w:t>
            </w:r>
            <w:r w:rsidR="00B648E0" w:rsidRPr="00A06D96">
              <w:rPr>
                <w:rFonts w:cstheme="minorHAnsi"/>
              </w:rPr>
              <w:t xml:space="preserve">for the program </w:t>
            </w:r>
            <w:r w:rsidR="00D66F82" w:rsidRPr="00A06D96">
              <w:rPr>
                <w:rFonts w:cstheme="minorHAnsi"/>
              </w:rPr>
              <w:t xml:space="preserve">to June 2028 </w:t>
            </w:r>
            <w:r w:rsidR="00D12059" w:rsidRPr="00A06D96">
              <w:rPr>
                <w:rFonts w:cstheme="minorHAnsi"/>
              </w:rPr>
              <w:t>and</w:t>
            </w:r>
            <w:r w:rsidR="00B2698E" w:rsidRPr="00A06D96">
              <w:rPr>
                <w:rFonts w:cstheme="minorHAnsi"/>
              </w:rPr>
              <w:t xml:space="preserve"> integrat</w:t>
            </w:r>
            <w:r w:rsidR="005B13E1" w:rsidRPr="00A06D96">
              <w:rPr>
                <w:rFonts w:cstheme="minorHAnsi"/>
              </w:rPr>
              <w:t>ing</w:t>
            </w:r>
            <w:r w:rsidR="00B2698E" w:rsidRPr="00A06D96">
              <w:rPr>
                <w:rFonts w:cstheme="minorHAnsi"/>
              </w:rPr>
              <w:t xml:space="preserve"> </w:t>
            </w:r>
            <w:r w:rsidR="0062158F">
              <w:rPr>
                <w:rFonts w:cstheme="minorHAnsi"/>
              </w:rPr>
              <w:t xml:space="preserve">a </w:t>
            </w:r>
            <w:r w:rsidR="00D12059" w:rsidRPr="00A06D96">
              <w:rPr>
                <w:rFonts w:cstheme="minorHAnsi"/>
              </w:rPr>
              <w:t>gender equality</w:t>
            </w:r>
            <w:r w:rsidR="000A21EA" w:rsidRPr="00A06D96">
              <w:rPr>
                <w:rFonts w:cstheme="minorHAnsi"/>
              </w:rPr>
              <w:t xml:space="preserve"> </w:t>
            </w:r>
            <w:r w:rsidR="0043199B" w:rsidRPr="00A06D96">
              <w:rPr>
                <w:rFonts w:cstheme="minorHAnsi"/>
              </w:rPr>
              <w:t xml:space="preserve">objective </w:t>
            </w:r>
            <w:r w:rsidR="000A21EA" w:rsidRPr="00A06D96">
              <w:rPr>
                <w:rFonts w:cstheme="minorHAnsi"/>
              </w:rPr>
              <w:t>at IO level.</w:t>
            </w:r>
          </w:p>
        </w:tc>
        <w:tc>
          <w:tcPr>
            <w:tcW w:w="1774" w:type="dxa"/>
          </w:tcPr>
          <w:p w14:paraId="5C2F301D" w14:textId="7D8CD8CA" w:rsidR="00AD2A72" w:rsidRPr="00A06D96" w:rsidRDefault="006B76D8" w:rsidP="005A6102">
            <w:pPr>
              <w:rPr>
                <w:rFonts w:cstheme="minorHAnsi"/>
                <w:b/>
                <w:bCs/>
              </w:rPr>
            </w:pPr>
            <w:r>
              <w:rPr>
                <w:rFonts w:cstheme="minorHAnsi"/>
              </w:rPr>
              <w:t>DFAT</w:t>
            </w:r>
            <w:r w:rsidR="000A21EA" w:rsidRPr="00A06D96">
              <w:rPr>
                <w:rFonts w:cstheme="minorHAnsi"/>
              </w:rPr>
              <w:t>, TAG, BEQUAL</w:t>
            </w:r>
          </w:p>
        </w:tc>
      </w:tr>
      <w:tr w:rsidR="00AD2A72" w:rsidRPr="00A06D96" w14:paraId="4E6084CC" w14:textId="77777777" w:rsidTr="00F0541D">
        <w:tc>
          <w:tcPr>
            <w:tcW w:w="4514" w:type="dxa"/>
            <w:tcBorders>
              <w:bottom w:val="single" w:sz="4" w:space="0" w:color="auto"/>
            </w:tcBorders>
          </w:tcPr>
          <w:p w14:paraId="1F9AEFFD" w14:textId="1475445F" w:rsidR="00AD2A72" w:rsidRPr="00A06D96" w:rsidRDefault="00AD2A72" w:rsidP="00A42594">
            <w:pPr>
              <w:pStyle w:val="ListParagraph"/>
              <w:numPr>
                <w:ilvl w:val="1"/>
                <w:numId w:val="24"/>
              </w:numPr>
              <w:spacing w:before="120" w:after="120"/>
              <w:ind w:left="447" w:hanging="431"/>
              <w:contextualSpacing w:val="0"/>
              <w:rPr>
                <w:rFonts w:cstheme="minorHAnsi"/>
              </w:rPr>
            </w:pPr>
            <w:r w:rsidRPr="00A06D96">
              <w:rPr>
                <w:rFonts w:cstheme="minorHAnsi"/>
              </w:rPr>
              <w:t>Recommend BEQUAL, the Embassy Education Team and development partners direct their coordination and harmonisation efforts to support the MoES in managing resources and streamlining processes and activities.</w:t>
            </w:r>
          </w:p>
        </w:tc>
        <w:tc>
          <w:tcPr>
            <w:tcW w:w="2002" w:type="dxa"/>
            <w:tcBorders>
              <w:bottom w:val="single" w:sz="4" w:space="0" w:color="auto"/>
            </w:tcBorders>
            <w:shd w:val="clear" w:color="auto" w:fill="00B050"/>
          </w:tcPr>
          <w:p w14:paraId="15F587C4" w14:textId="75451888" w:rsidR="00AD2A72" w:rsidRPr="00A06D96" w:rsidRDefault="005131DD" w:rsidP="002B14FD">
            <w:pPr>
              <w:jc w:val="center"/>
              <w:rPr>
                <w:rFonts w:cstheme="minorHAnsi"/>
              </w:rPr>
            </w:pPr>
            <w:r w:rsidRPr="00A06D96">
              <w:rPr>
                <w:rFonts w:cstheme="minorHAnsi"/>
              </w:rPr>
              <w:t>Agree</w:t>
            </w:r>
          </w:p>
        </w:tc>
        <w:tc>
          <w:tcPr>
            <w:tcW w:w="6447" w:type="dxa"/>
            <w:tcBorders>
              <w:bottom w:val="single" w:sz="4" w:space="0" w:color="auto"/>
            </w:tcBorders>
          </w:tcPr>
          <w:p w14:paraId="07662F4A" w14:textId="7B9E7271" w:rsidR="00AD2A72" w:rsidRPr="00A06D96" w:rsidRDefault="00315EBA" w:rsidP="00FA44FD">
            <w:pPr>
              <w:rPr>
                <w:rFonts w:cstheme="minorHAnsi"/>
              </w:rPr>
            </w:pPr>
            <w:r w:rsidRPr="004F6A29">
              <w:rPr>
                <w:rFonts w:cstheme="minorHAnsi"/>
              </w:rPr>
              <w:t>BEQUAL and DFAT will continue to use ESSWG mechanisms as an established forum to support MoES in aligning resources from government and development partners to support CPD.</w:t>
            </w:r>
            <w:r>
              <w:rPr>
                <w:rFonts w:cstheme="minorHAnsi"/>
              </w:rPr>
              <w:t xml:space="preserve"> </w:t>
            </w:r>
            <w:r w:rsidR="00093137">
              <w:rPr>
                <w:rFonts w:cstheme="minorHAnsi"/>
              </w:rPr>
              <w:t>In regards to CPD, s</w:t>
            </w:r>
            <w:r w:rsidR="00674B0F" w:rsidRPr="00A06D96">
              <w:rPr>
                <w:rFonts w:cstheme="minorHAnsi"/>
              </w:rPr>
              <w:t xml:space="preserve">ince the MTR data collection, coordination and harmonisation efforts have progressed well. </w:t>
            </w:r>
            <w:r w:rsidR="00CB21A9">
              <w:rPr>
                <w:rFonts w:cstheme="minorHAnsi"/>
              </w:rPr>
              <w:t>DFAT</w:t>
            </w:r>
            <w:r w:rsidR="00674B0F" w:rsidRPr="00A06D96">
              <w:rPr>
                <w:rFonts w:cstheme="minorHAnsi"/>
              </w:rPr>
              <w:t xml:space="preserve"> and BEQUAL will continue collaborating with development partners to expand CPD</w:t>
            </w:r>
            <w:r w:rsidR="00914297" w:rsidRPr="00A06D96">
              <w:rPr>
                <w:rFonts w:cstheme="minorHAnsi"/>
              </w:rPr>
              <w:t xml:space="preserve"> implementation</w:t>
            </w:r>
            <w:r w:rsidR="00674B0F" w:rsidRPr="00A06D96">
              <w:rPr>
                <w:rFonts w:cstheme="minorHAnsi"/>
              </w:rPr>
              <w:t xml:space="preserve">, including through </w:t>
            </w:r>
            <w:r w:rsidR="008B1448">
              <w:rPr>
                <w:rFonts w:cstheme="minorHAnsi"/>
              </w:rPr>
              <w:t xml:space="preserve">the Global Partnership for Education’s </w:t>
            </w:r>
            <w:r w:rsidR="00674B0F" w:rsidRPr="00A06D96">
              <w:rPr>
                <w:rFonts w:cstheme="minorHAnsi"/>
              </w:rPr>
              <w:t>support in 40 MoES target districts and the World Bank’s Frontline Worker</w:t>
            </w:r>
            <w:r w:rsidR="00A57DAD" w:rsidRPr="00A06D96">
              <w:rPr>
                <w:rFonts w:cstheme="minorHAnsi"/>
              </w:rPr>
              <w:t>s</w:t>
            </w:r>
            <w:r w:rsidR="00674B0F" w:rsidRPr="00A06D96">
              <w:rPr>
                <w:rFonts w:cstheme="minorHAnsi"/>
              </w:rPr>
              <w:t xml:space="preserve"> project in 30 additional districts. </w:t>
            </w:r>
            <w:r w:rsidR="00C64B7C" w:rsidRPr="00A06D96">
              <w:rPr>
                <w:rFonts w:cstheme="minorHAnsi"/>
              </w:rPr>
              <w:t>BEQUAL</w:t>
            </w:r>
            <w:r w:rsidR="0062158F">
              <w:rPr>
                <w:rFonts w:cstheme="minorHAnsi"/>
              </w:rPr>
              <w:t>-</w:t>
            </w:r>
            <w:r w:rsidR="00C64B7C" w:rsidRPr="00A06D96">
              <w:rPr>
                <w:rFonts w:cstheme="minorHAnsi"/>
              </w:rPr>
              <w:t xml:space="preserve">developed </w:t>
            </w:r>
            <w:r w:rsidR="001C1164" w:rsidRPr="00A06D96">
              <w:rPr>
                <w:rFonts w:cstheme="minorHAnsi"/>
              </w:rPr>
              <w:t xml:space="preserve">CPD </w:t>
            </w:r>
            <w:r w:rsidR="00C64B7C" w:rsidRPr="00A06D96">
              <w:rPr>
                <w:rFonts w:cstheme="minorHAnsi"/>
              </w:rPr>
              <w:t xml:space="preserve">resources are available </w:t>
            </w:r>
            <w:r w:rsidR="001C1164" w:rsidRPr="00A06D96">
              <w:rPr>
                <w:rFonts w:cstheme="minorHAnsi"/>
              </w:rPr>
              <w:t xml:space="preserve">to all stakeholders </w:t>
            </w:r>
            <w:r w:rsidR="00CB669F" w:rsidRPr="00A06D96">
              <w:rPr>
                <w:rFonts w:cstheme="minorHAnsi"/>
              </w:rPr>
              <w:t>to support the expansion</w:t>
            </w:r>
            <w:r w:rsidR="00014577">
              <w:rPr>
                <w:rFonts w:cstheme="minorHAnsi"/>
              </w:rPr>
              <w:t xml:space="preserve"> of CDP beyond BEQUAL target districts</w:t>
            </w:r>
            <w:r w:rsidR="00CB669F" w:rsidRPr="00A06D96">
              <w:rPr>
                <w:rFonts w:cstheme="minorHAnsi"/>
              </w:rPr>
              <w:t xml:space="preserve">. </w:t>
            </w:r>
          </w:p>
        </w:tc>
        <w:tc>
          <w:tcPr>
            <w:tcW w:w="1774" w:type="dxa"/>
          </w:tcPr>
          <w:p w14:paraId="7630EF7D" w14:textId="089950A4" w:rsidR="00AD2A72" w:rsidRPr="00A06D96" w:rsidRDefault="006C1E1E" w:rsidP="005A6102">
            <w:pPr>
              <w:rPr>
                <w:rFonts w:cstheme="minorHAnsi"/>
              </w:rPr>
            </w:pPr>
            <w:r w:rsidRPr="00A06D96">
              <w:rPr>
                <w:rFonts w:cstheme="minorHAnsi"/>
              </w:rPr>
              <w:t xml:space="preserve">BEQUAL and </w:t>
            </w:r>
            <w:r w:rsidR="006B76D8">
              <w:rPr>
                <w:rFonts w:cstheme="minorHAnsi"/>
              </w:rPr>
              <w:t>DFAT</w:t>
            </w:r>
          </w:p>
        </w:tc>
      </w:tr>
    </w:tbl>
    <w:p w14:paraId="5B32F32C" w14:textId="77777777" w:rsidR="00D10425" w:rsidRDefault="00D10425">
      <w:pPr>
        <w:rPr>
          <w:b/>
          <w:bCs/>
        </w:rPr>
      </w:pPr>
    </w:p>
    <w:p w14:paraId="5E1EB223" w14:textId="3783775D" w:rsidR="00D10425" w:rsidRPr="00AE3337" w:rsidRDefault="00AE3337" w:rsidP="00AE3337">
      <w:pPr>
        <w:pStyle w:val="ListParagraph"/>
        <w:numPr>
          <w:ilvl w:val="0"/>
          <w:numId w:val="43"/>
        </w:numPr>
        <w:rPr>
          <w:rFonts w:cstheme="minorHAnsi"/>
          <w:b/>
          <w:bCs/>
        </w:rPr>
      </w:pPr>
      <w:r w:rsidRPr="00AE3337">
        <w:rPr>
          <w:rFonts w:cstheme="minorHAnsi"/>
          <w:b/>
          <w:bCs/>
        </w:rPr>
        <w:t>Implementation: effectiveness</w:t>
      </w:r>
    </w:p>
    <w:tbl>
      <w:tblPr>
        <w:tblStyle w:val="TableGrid"/>
        <w:tblW w:w="14737" w:type="dxa"/>
        <w:tblLook w:val="04A0" w:firstRow="1" w:lastRow="0" w:firstColumn="1" w:lastColumn="0" w:noHBand="0" w:noVBand="1"/>
      </w:tblPr>
      <w:tblGrid>
        <w:gridCol w:w="4514"/>
        <w:gridCol w:w="2002"/>
        <w:gridCol w:w="6447"/>
        <w:gridCol w:w="1774"/>
      </w:tblGrid>
      <w:tr w:rsidR="00D10425" w:rsidRPr="00A06D96" w14:paraId="5C77C6D1" w14:textId="77777777" w:rsidTr="00F42BB6">
        <w:trPr>
          <w:tblHeader/>
        </w:trPr>
        <w:tc>
          <w:tcPr>
            <w:tcW w:w="4514" w:type="dxa"/>
            <w:tcBorders>
              <w:bottom w:val="single" w:sz="4" w:space="0" w:color="auto"/>
            </w:tcBorders>
            <w:shd w:val="clear" w:color="auto" w:fill="F4B083" w:themeFill="accent2" w:themeFillTint="99"/>
          </w:tcPr>
          <w:p w14:paraId="55BF9791" w14:textId="77777777" w:rsidR="00D10425" w:rsidRPr="00A06D96" w:rsidRDefault="00D10425" w:rsidP="00F42BB6">
            <w:pPr>
              <w:jc w:val="center"/>
              <w:rPr>
                <w:rFonts w:cstheme="minorHAnsi"/>
                <w:b/>
                <w:bCs/>
              </w:rPr>
            </w:pPr>
            <w:r w:rsidRPr="00A06D96">
              <w:rPr>
                <w:rFonts w:cstheme="minorHAnsi"/>
                <w:b/>
                <w:bCs/>
              </w:rPr>
              <w:t>Recommendation</w:t>
            </w:r>
          </w:p>
        </w:tc>
        <w:tc>
          <w:tcPr>
            <w:tcW w:w="2002" w:type="dxa"/>
            <w:tcBorders>
              <w:bottom w:val="single" w:sz="4" w:space="0" w:color="auto"/>
            </w:tcBorders>
            <w:shd w:val="clear" w:color="auto" w:fill="F4B083" w:themeFill="accent2" w:themeFillTint="99"/>
          </w:tcPr>
          <w:p w14:paraId="3226864B" w14:textId="77777777" w:rsidR="00D10425" w:rsidRPr="00A06D96" w:rsidRDefault="00D10425" w:rsidP="00F42BB6">
            <w:pPr>
              <w:jc w:val="center"/>
              <w:rPr>
                <w:rFonts w:cstheme="minorHAnsi"/>
                <w:b/>
                <w:bCs/>
                <w:color w:val="FFFFFF" w:themeColor="background1"/>
              </w:rPr>
            </w:pPr>
            <w:r w:rsidRPr="00A06D96">
              <w:rPr>
                <w:rFonts w:cstheme="minorHAnsi"/>
                <w:b/>
                <w:bCs/>
              </w:rPr>
              <w:t>Response</w:t>
            </w:r>
          </w:p>
        </w:tc>
        <w:tc>
          <w:tcPr>
            <w:tcW w:w="6447" w:type="dxa"/>
            <w:tcBorders>
              <w:bottom w:val="single" w:sz="4" w:space="0" w:color="auto"/>
            </w:tcBorders>
            <w:shd w:val="clear" w:color="auto" w:fill="F4B083" w:themeFill="accent2" w:themeFillTint="99"/>
          </w:tcPr>
          <w:p w14:paraId="0AFAC550" w14:textId="77777777" w:rsidR="00D10425" w:rsidRPr="00A06D96" w:rsidRDefault="00D10425" w:rsidP="00F42BB6">
            <w:pPr>
              <w:jc w:val="center"/>
              <w:rPr>
                <w:rFonts w:cstheme="minorHAnsi"/>
                <w:b/>
                <w:bCs/>
                <w:color w:val="FFFFFF" w:themeColor="background1"/>
              </w:rPr>
            </w:pPr>
            <w:r w:rsidRPr="00A06D96">
              <w:rPr>
                <w:rFonts w:cstheme="minorHAnsi"/>
                <w:b/>
                <w:bCs/>
              </w:rPr>
              <w:t>Action Plan</w:t>
            </w:r>
            <w:r>
              <w:rPr>
                <w:rFonts w:cstheme="minorHAnsi"/>
                <w:b/>
                <w:bCs/>
              </w:rPr>
              <w:t xml:space="preserve"> / Comments</w:t>
            </w:r>
          </w:p>
        </w:tc>
        <w:tc>
          <w:tcPr>
            <w:tcW w:w="1774" w:type="dxa"/>
            <w:tcBorders>
              <w:bottom w:val="single" w:sz="4" w:space="0" w:color="auto"/>
            </w:tcBorders>
            <w:shd w:val="clear" w:color="auto" w:fill="F4B083" w:themeFill="accent2" w:themeFillTint="99"/>
          </w:tcPr>
          <w:p w14:paraId="51704E46" w14:textId="77777777" w:rsidR="00D10425" w:rsidRPr="00A06D96" w:rsidRDefault="00D10425" w:rsidP="00F42BB6">
            <w:pPr>
              <w:jc w:val="center"/>
              <w:rPr>
                <w:rFonts w:cstheme="minorHAnsi"/>
                <w:b/>
                <w:bCs/>
                <w:color w:val="FFFFFF" w:themeColor="background1"/>
              </w:rPr>
            </w:pPr>
            <w:r w:rsidRPr="00A06D96">
              <w:rPr>
                <w:rFonts w:cstheme="minorHAnsi"/>
                <w:b/>
                <w:bCs/>
              </w:rPr>
              <w:t>Responsibilities</w:t>
            </w:r>
          </w:p>
        </w:tc>
      </w:tr>
      <w:tr w:rsidR="009C153B" w:rsidRPr="00A06D96" w14:paraId="6ED6D994" w14:textId="77777777" w:rsidTr="00D85F81">
        <w:tc>
          <w:tcPr>
            <w:tcW w:w="4514" w:type="dxa"/>
          </w:tcPr>
          <w:p w14:paraId="4C5D87C0" w14:textId="77777777" w:rsidR="009C153B" w:rsidRPr="00A06D96" w:rsidRDefault="009C153B" w:rsidP="00B024D9">
            <w:pPr>
              <w:pStyle w:val="ListParagraph"/>
              <w:numPr>
                <w:ilvl w:val="1"/>
                <w:numId w:val="44"/>
              </w:numPr>
              <w:spacing w:before="120" w:after="120"/>
              <w:ind w:left="447"/>
              <w:contextualSpacing w:val="0"/>
              <w:rPr>
                <w:rFonts w:cstheme="minorHAnsi"/>
                <w:lang w:eastAsia="en-GB"/>
              </w:rPr>
            </w:pPr>
            <w:r w:rsidRPr="00A06D96">
              <w:rPr>
                <w:rFonts w:cstheme="minorHAnsi"/>
                <w:lang w:eastAsia="en-GB"/>
              </w:rPr>
              <w:t xml:space="preserve">BEQUAL and the Embassy Education Team to support the MoES to refine the CPD system, drawing on BEQUAL’s CPD approach, positive practices from the cluster-system and other CPD models. To embed ownership of one CPD system, </w:t>
            </w:r>
            <w:r w:rsidRPr="00A06D96">
              <w:rPr>
                <w:rFonts w:cstheme="minorHAnsi"/>
                <w:lang w:eastAsia="en-GB"/>
              </w:rPr>
              <w:lastRenderedPageBreak/>
              <w:t xml:space="preserve">MoES should be supported to finalise the CPD Guidelines, building on the framework of the CPD Decree and Concept.  </w:t>
            </w:r>
          </w:p>
        </w:tc>
        <w:tc>
          <w:tcPr>
            <w:tcW w:w="2002" w:type="dxa"/>
            <w:shd w:val="clear" w:color="auto" w:fill="00B050"/>
          </w:tcPr>
          <w:p w14:paraId="3B2DB0E2" w14:textId="77777777" w:rsidR="009C153B" w:rsidRPr="00A06D96" w:rsidRDefault="009C153B" w:rsidP="00F42BB6">
            <w:pPr>
              <w:jc w:val="center"/>
              <w:rPr>
                <w:rFonts w:cstheme="minorHAnsi"/>
              </w:rPr>
            </w:pPr>
            <w:r w:rsidRPr="00A06D96">
              <w:rPr>
                <w:rFonts w:cstheme="minorHAnsi"/>
              </w:rPr>
              <w:lastRenderedPageBreak/>
              <w:t>Agree</w:t>
            </w:r>
          </w:p>
        </w:tc>
        <w:tc>
          <w:tcPr>
            <w:tcW w:w="6447" w:type="dxa"/>
          </w:tcPr>
          <w:p w14:paraId="62E7A9AA" w14:textId="77777777" w:rsidR="009C153B" w:rsidRPr="00A06D96" w:rsidRDefault="009C153B" w:rsidP="00F42BB6">
            <w:pPr>
              <w:pStyle w:val="ListParagraph"/>
              <w:ind w:left="0"/>
              <w:rPr>
                <w:rFonts w:cstheme="minorHAnsi"/>
              </w:rPr>
            </w:pPr>
            <w:r w:rsidRPr="00A06D96">
              <w:rPr>
                <w:rFonts w:cstheme="minorHAnsi"/>
              </w:rPr>
              <w:t xml:space="preserve">Drawing on BEQUAL supported CPD approach in target districts, BEQUAL is supporting MoES to finalise the CPD Guidelines which will outline clear processes and stakeholder responsibilities for implementing CPD activities across locations. </w:t>
            </w:r>
          </w:p>
        </w:tc>
        <w:tc>
          <w:tcPr>
            <w:tcW w:w="1774" w:type="dxa"/>
          </w:tcPr>
          <w:p w14:paraId="6C64B73F" w14:textId="77777777" w:rsidR="009C153B" w:rsidRPr="00A06D96" w:rsidRDefault="009C153B" w:rsidP="00F42BB6">
            <w:pPr>
              <w:rPr>
                <w:rFonts w:cstheme="minorHAnsi"/>
              </w:rPr>
            </w:pPr>
            <w:r w:rsidRPr="00A06D96">
              <w:rPr>
                <w:rFonts w:cstheme="minorHAnsi"/>
              </w:rPr>
              <w:t>BEQUAL</w:t>
            </w:r>
          </w:p>
        </w:tc>
      </w:tr>
      <w:tr w:rsidR="009C153B" w:rsidRPr="00A06D96" w14:paraId="46F92C9C" w14:textId="77777777" w:rsidTr="00D85F81">
        <w:tc>
          <w:tcPr>
            <w:tcW w:w="4514" w:type="dxa"/>
          </w:tcPr>
          <w:p w14:paraId="4365FFF9" w14:textId="77777777" w:rsidR="009C153B" w:rsidRPr="00A06D96" w:rsidRDefault="009C153B" w:rsidP="001A2E28">
            <w:pPr>
              <w:pStyle w:val="ListParagraph"/>
              <w:numPr>
                <w:ilvl w:val="1"/>
                <w:numId w:val="44"/>
              </w:numPr>
              <w:spacing w:before="120" w:after="120"/>
              <w:ind w:left="447"/>
              <w:contextualSpacing w:val="0"/>
              <w:rPr>
                <w:rFonts w:cstheme="minorHAnsi"/>
                <w:lang w:eastAsia="en-GB"/>
              </w:rPr>
            </w:pPr>
            <w:r w:rsidRPr="00A06D96">
              <w:rPr>
                <w:rFonts w:cstheme="minorHAnsi"/>
                <w:lang w:eastAsia="en-GB"/>
              </w:rPr>
              <w:t>BEQUAL to review and streamline monitoring processes, strengthen CPD-I</w:t>
            </w:r>
            <w:r>
              <w:rPr>
                <w:rFonts w:cstheme="minorHAnsi"/>
                <w:lang w:eastAsia="en-GB"/>
              </w:rPr>
              <w:t>nternal Pedagogical Support</w:t>
            </w:r>
            <w:r w:rsidRPr="00A06D96">
              <w:rPr>
                <w:rFonts w:cstheme="minorHAnsi"/>
                <w:lang w:eastAsia="en-GB"/>
              </w:rPr>
              <w:t xml:space="preserve"> </w:t>
            </w:r>
            <w:r>
              <w:rPr>
                <w:rFonts w:cstheme="minorHAnsi"/>
                <w:lang w:eastAsia="en-GB"/>
              </w:rPr>
              <w:t xml:space="preserve">(IPS) </w:t>
            </w:r>
            <w:r w:rsidRPr="00A06D96">
              <w:rPr>
                <w:rFonts w:cstheme="minorHAnsi"/>
                <w:lang w:eastAsia="en-GB"/>
              </w:rPr>
              <w:t>coordination and provide targeted support for multigrade teaching to ensure equitable access and sustained improvements across all target districts.</w:t>
            </w:r>
          </w:p>
        </w:tc>
        <w:tc>
          <w:tcPr>
            <w:tcW w:w="2002" w:type="dxa"/>
            <w:shd w:val="clear" w:color="auto" w:fill="00B050"/>
          </w:tcPr>
          <w:p w14:paraId="3B19BB04" w14:textId="77777777" w:rsidR="009C153B" w:rsidRPr="00A06D96" w:rsidRDefault="009C153B" w:rsidP="00F42BB6">
            <w:pPr>
              <w:jc w:val="center"/>
              <w:rPr>
                <w:rFonts w:cstheme="minorHAnsi"/>
              </w:rPr>
            </w:pPr>
            <w:r w:rsidRPr="00A06D96">
              <w:rPr>
                <w:rFonts w:cstheme="minorHAnsi"/>
              </w:rPr>
              <w:t>Agree</w:t>
            </w:r>
          </w:p>
        </w:tc>
        <w:tc>
          <w:tcPr>
            <w:tcW w:w="6447" w:type="dxa"/>
          </w:tcPr>
          <w:p w14:paraId="65284DD6" w14:textId="77777777" w:rsidR="009C153B" w:rsidRPr="00A06D96" w:rsidRDefault="009C153B" w:rsidP="00F42BB6">
            <w:pPr>
              <w:rPr>
                <w:rFonts w:cstheme="minorHAnsi"/>
              </w:rPr>
            </w:pPr>
            <w:r w:rsidRPr="00A06D96">
              <w:rPr>
                <w:rFonts w:cstheme="minorHAnsi"/>
              </w:rPr>
              <w:t>BEQUAL will explore opportunities to support MoES to develop a streamline</w:t>
            </w:r>
            <w:r>
              <w:rPr>
                <w:rFonts w:cstheme="minorHAnsi"/>
              </w:rPr>
              <w:t>d</w:t>
            </w:r>
            <w:r w:rsidRPr="00A06D96">
              <w:rPr>
                <w:rFonts w:cstheme="minorHAnsi"/>
              </w:rPr>
              <w:t xml:space="preserve"> CPD monitoring system during the extension period, ensuring consistent sharing of lessons and learning. Multigrade teaching </w:t>
            </w:r>
            <w:r>
              <w:rPr>
                <w:rFonts w:cstheme="minorHAnsi"/>
              </w:rPr>
              <w:t>is being addressed</w:t>
            </w:r>
            <w:r w:rsidRPr="00A06D96">
              <w:rPr>
                <w:rFonts w:cstheme="minorHAnsi"/>
              </w:rPr>
              <w:t xml:space="preserve"> as part of CPD </w:t>
            </w:r>
            <w:r>
              <w:rPr>
                <w:rFonts w:cstheme="minorHAnsi"/>
              </w:rPr>
              <w:t xml:space="preserve">resource development </w:t>
            </w:r>
            <w:r w:rsidRPr="00A06D96">
              <w:rPr>
                <w:rFonts w:cstheme="minorHAnsi"/>
              </w:rPr>
              <w:t xml:space="preserve">and as part of IPS capacity development.  </w:t>
            </w:r>
          </w:p>
        </w:tc>
        <w:tc>
          <w:tcPr>
            <w:tcW w:w="1774" w:type="dxa"/>
          </w:tcPr>
          <w:p w14:paraId="563EEC39" w14:textId="77777777" w:rsidR="009C153B" w:rsidRPr="00A06D96" w:rsidRDefault="009C153B" w:rsidP="00F42BB6">
            <w:pPr>
              <w:rPr>
                <w:rFonts w:cstheme="minorHAnsi"/>
              </w:rPr>
            </w:pPr>
            <w:r w:rsidRPr="00A06D96">
              <w:rPr>
                <w:rFonts w:cstheme="minorHAnsi"/>
              </w:rPr>
              <w:t>BEQUAL</w:t>
            </w:r>
          </w:p>
        </w:tc>
      </w:tr>
      <w:tr w:rsidR="009C153B" w:rsidRPr="00A06D96" w14:paraId="395DFA8D" w14:textId="77777777" w:rsidTr="00D85F81">
        <w:tc>
          <w:tcPr>
            <w:tcW w:w="4514" w:type="dxa"/>
          </w:tcPr>
          <w:p w14:paraId="603137B5" w14:textId="77777777" w:rsidR="009C153B" w:rsidRPr="00A06D96" w:rsidRDefault="009C153B" w:rsidP="001A2E28">
            <w:pPr>
              <w:pStyle w:val="ListParagraph"/>
              <w:numPr>
                <w:ilvl w:val="1"/>
                <w:numId w:val="44"/>
              </w:numPr>
              <w:spacing w:before="120" w:after="120"/>
              <w:ind w:left="447"/>
              <w:contextualSpacing w:val="0"/>
              <w:rPr>
                <w:rFonts w:cstheme="minorHAnsi"/>
                <w:lang w:eastAsia="en-GB"/>
              </w:rPr>
            </w:pPr>
            <w:r w:rsidRPr="00A06D96">
              <w:rPr>
                <w:rFonts w:cstheme="minorHAnsi"/>
                <w:lang w:eastAsia="en-GB"/>
              </w:rPr>
              <w:t>Once the CPD alignment issues are resolved, BEQUAL and the Embassy Education team should collaborate with the MoES to identify opportunities for sustained resourcing support for CPD.</w:t>
            </w:r>
          </w:p>
        </w:tc>
        <w:tc>
          <w:tcPr>
            <w:tcW w:w="2002" w:type="dxa"/>
            <w:shd w:val="clear" w:color="auto" w:fill="00B050"/>
          </w:tcPr>
          <w:p w14:paraId="5B330F31" w14:textId="77777777" w:rsidR="009C153B" w:rsidRPr="00A06D96" w:rsidRDefault="009C153B" w:rsidP="00F42BB6">
            <w:pPr>
              <w:jc w:val="center"/>
              <w:rPr>
                <w:rFonts w:cstheme="minorHAnsi"/>
              </w:rPr>
            </w:pPr>
            <w:r w:rsidRPr="00A06D96">
              <w:rPr>
                <w:rFonts w:cstheme="minorHAnsi"/>
              </w:rPr>
              <w:t>Agree</w:t>
            </w:r>
          </w:p>
        </w:tc>
        <w:tc>
          <w:tcPr>
            <w:tcW w:w="6447" w:type="dxa"/>
          </w:tcPr>
          <w:p w14:paraId="50DAAEFB" w14:textId="77777777" w:rsidR="009C153B" w:rsidRPr="00A06D96" w:rsidRDefault="009C153B" w:rsidP="00F42BB6">
            <w:pPr>
              <w:rPr>
                <w:rFonts w:cstheme="minorHAnsi"/>
              </w:rPr>
            </w:pPr>
            <w:r w:rsidRPr="00A06D96">
              <w:rPr>
                <w:rFonts w:cstheme="minorHAnsi"/>
              </w:rPr>
              <w:t xml:space="preserve">Once the CPD Guideline is approved, </w:t>
            </w:r>
            <w:r>
              <w:rPr>
                <w:rFonts w:cstheme="minorHAnsi"/>
              </w:rPr>
              <w:t xml:space="preserve">DFAT and </w:t>
            </w:r>
            <w:r w:rsidRPr="00A06D96">
              <w:rPr>
                <w:rFonts w:cstheme="minorHAnsi"/>
              </w:rPr>
              <w:t xml:space="preserve">BEQUAL  will advocate for the development of a holistic CPD system. This includes linking CPD to teacher appraisal processes and integrating CPD tracking into the CPD Management Information System to ensure teachers are appropriately incentivised to participate in CPD activities. The CPD Guideline will also formalise the use of school block grant to support CPD school-based activities.  </w:t>
            </w:r>
          </w:p>
        </w:tc>
        <w:tc>
          <w:tcPr>
            <w:tcW w:w="1774" w:type="dxa"/>
          </w:tcPr>
          <w:p w14:paraId="7077A766" w14:textId="77777777" w:rsidR="009C153B" w:rsidRPr="00A06D96" w:rsidRDefault="009C153B" w:rsidP="00F42BB6">
            <w:pPr>
              <w:rPr>
                <w:rFonts w:cstheme="minorHAnsi"/>
              </w:rPr>
            </w:pPr>
            <w:r w:rsidRPr="00A06D96">
              <w:rPr>
                <w:rFonts w:cstheme="minorHAnsi"/>
              </w:rPr>
              <w:t xml:space="preserve">BEQUAL and </w:t>
            </w:r>
            <w:r>
              <w:rPr>
                <w:rFonts w:cstheme="minorHAnsi"/>
              </w:rPr>
              <w:t>DFAT</w:t>
            </w:r>
          </w:p>
        </w:tc>
      </w:tr>
      <w:tr w:rsidR="009C153B" w:rsidRPr="00A06D96" w14:paraId="07C5397E" w14:textId="77777777" w:rsidTr="00D85F81">
        <w:tc>
          <w:tcPr>
            <w:tcW w:w="4514" w:type="dxa"/>
          </w:tcPr>
          <w:p w14:paraId="6561CEDC" w14:textId="77777777" w:rsidR="009C153B" w:rsidRPr="00A06D96" w:rsidRDefault="009C153B" w:rsidP="001A2E28">
            <w:pPr>
              <w:pStyle w:val="ListParagraph"/>
              <w:numPr>
                <w:ilvl w:val="1"/>
                <w:numId w:val="44"/>
              </w:numPr>
              <w:spacing w:before="120" w:after="120"/>
              <w:ind w:left="447"/>
              <w:contextualSpacing w:val="0"/>
              <w:rPr>
                <w:rFonts w:cstheme="minorHAnsi"/>
                <w:lang w:eastAsia="en-GB"/>
              </w:rPr>
            </w:pPr>
            <w:r w:rsidRPr="00A06D96">
              <w:rPr>
                <w:rFonts w:cstheme="minorHAnsi"/>
                <w:lang w:eastAsia="en-GB"/>
              </w:rPr>
              <w:t>BEQUAL and the Embassy Education Team to support MoES to decentralise responsibilities to D</w:t>
            </w:r>
            <w:r>
              <w:rPr>
                <w:rFonts w:cstheme="minorHAnsi"/>
                <w:lang w:eastAsia="en-GB"/>
              </w:rPr>
              <w:t xml:space="preserve">istrict </w:t>
            </w:r>
            <w:r w:rsidRPr="00A06D96">
              <w:rPr>
                <w:rFonts w:cstheme="minorHAnsi"/>
                <w:lang w:eastAsia="en-GB"/>
              </w:rPr>
              <w:t>E</w:t>
            </w:r>
            <w:r>
              <w:rPr>
                <w:rFonts w:cstheme="minorHAnsi"/>
                <w:lang w:eastAsia="en-GB"/>
              </w:rPr>
              <w:t xml:space="preserve">ducation and </w:t>
            </w:r>
            <w:r w:rsidRPr="00A06D96">
              <w:rPr>
                <w:rFonts w:cstheme="minorHAnsi"/>
                <w:lang w:eastAsia="en-GB"/>
              </w:rPr>
              <w:t>S</w:t>
            </w:r>
            <w:r>
              <w:rPr>
                <w:rFonts w:cstheme="minorHAnsi"/>
                <w:lang w:eastAsia="en-GB"/>
              </w:rPr>
              <w:t xml:space="preserve">ports </w:t>
            </w:r>
            <w:r w:rsidRPr="00A06D96">
              <w:rPr>
                <w:rFonts w:cstheme="minorHAnsi"/>
                <w:lang w:eastAsia="en-GB"/>
              </w:rPr>
              <w:t>B</w:t>
            </w:r>
            <w:r>
              <w:rPr>
                <w:rFonts w:cstheme="minorHAnsi"/>
                <w:lang w:eastAsia="en-GB"/>
              </w:rPr>
              <w:t xml:space="preserve">urau (DESB) </w:t>
            </w:r>
            <w:r w:rsidRPr="00A06D96">
              <w:rPr>
                <w:rFonts w:cstheme="minorHAnsi"/>
                <w:lang w:eastAsia="en-GB"/>
              </w:rPr>
              <w:t>and P</w:t>
            </w:r>
            <w:r>
              <w:rPr>
                <w:rFonts w:cstheme="minorHAnsi"/>
                <w:lang w:eastAsia="en-GB"/>
              </w:rPr>
              <w:t xml:space="preserve">rovincial </w:t>
            </w:r>
            <w:r w:rsidRPr="00A06D96">
              <w:rPr>
                <w:rFonts w:cstheme="minorHAnsi"/>
                <w:lang w:eastAsia="en-GB"/>
              </w:rPr>
              <w:t>E</w:t>
            </w:r>
            <w:r>
              <w:rPr>
                <w:rFonts w:cstheme="minorHAnsi"/>
                <w:lang w:eastAsia="en-GB"/>
              </w:rPr>
              <w:t xml:space="preserve">ducation and </w:t>
            </w:r>
            <w:r w:rsidRPr="00A06D96">
              <w:rPr>
                <w:rFonts w:cstheme="minorHAnsi"/>
                <w:lang w:eastAsia="en-GB"/>
              </w:rPr>
              <w:t>S</w:t>
            </w:r>
            <w:r>
              <w:rPr>
                <w:rFonts w:cstheme="minorHAnsi"/>
                <w:lang w:eastAsia="en-GB"/>
              </w:rPr>
              <w:t xml:space="preserve">ports </w:t>
            </w:r>
            <w:r w:rsidRPr="00A06D96">
              <w:rPr>
                <w:rFonts w:cstheme="minorHAnsi"/>
                <w:lang w:eastAsia="en-GB"/>
              </w:rPr>
              <w:t>S</w:t>
            </w:r>
            <w:r>
              <w:rPr>
                <w:rFonts w:cstheme="minorHAnsi"/>
                <w:lang w:eastAsia="en-GB"/>
              </w:rPr>
              <w:t>ervices (PESS)</w:t>
            </w:r>
            <w:r w:rsidRPr="00A06D96">
              <w:rPr>
                <w:rFonts w:cstheme="minorHAnsi"/>
                <w:lang w:eastAsia="en-GB"/>
              </w:rPr>
              <w:t>, adapting and integrating BEQUAL-supported tools into MoES’ systems, and advocating for dedicated budget allocations at subnational level.</w:t>
            </w:r>
          </w:p>
        </w:tc>
        <w:tc>
          <w:tcPr>
            <w:tcW w:w="2002" w:type="dxa"/>
            <w:shd w:val="clear" w:color="auto" w:fill="00B050"/>
          </w:tcPr>
          <w:p w14:paraId="7449AD61" w14:textId="77777777" w:rsidR="009C153B" w:rsidRPr="00A06D96" w:rsidRDefault="009C153B" w:rsidP="00F42BB6">
            <w:pPr>
              <w:jc w:val="center"/>
              <w:rPr>
                <w:rFonts w:cstheme="minorHAnsi"/>
              </w:rPr>
            </w:pPr>
            <w:r w:rsidRPr="00A06D96">
              <w:rPr>
                <w:rFonts w:cstheme="minorHAnsi"/>
              </w:rPr>
              <w:t>Agree</w:t>
            </w:r>
          </w:p>
        </w:tc>
        <w:tc>
          <w:tcPr>
            <w:tcW w:w="6447" w:type="dxa"/>
          </w:tcPr>
          <w:p w14:paraId="498D4BD0" w14:textId="77777777" w:rsidR="009C153B" w:rsidRPr="00A06D96" w:rsidRDefault="009C153B" w:rsidP="00F42BB6">
            <w:pPr>
              <w:rPr>
                <w:rFonts w:cstheme="minorHAnsi"/>
              </w:rPr>
            </w:pPr>
            <w:r w:rsidRPr="00A06D96">
              <w:rPr>
                <w:rFonts w:cstheme="minorHAnsi"/>
              </w:rPr>
              <w:t>The CPD Guideline will formalise the use of a dedicated government budget line for CPD activities at the provincial, Teacher Training College (TTC), and district levels. This is a critical step toward enabling decentralisation of responsibilities to DESBs and PESS. In parallel, BEQUAL will continue to share lessons learned from the implementation of CPD district grants with MoES and development partners. These efforts will contribute to adapting and integrating BEQUAL-supported tools into MoES systems and advocate for sustained and appropriate budget allocations at subnational levels to support effective and locally driven CPD implementation.</w:t>
            </w:r>
          </w:p>
        </w:tc>
        <w:tc>
          <w:tcPr>
            <w:tcW w:w="1774" w:type="dxa"/>
          </w:tcPr>
          <w:p w14:paraId="4CA241DA" w14:textId="77777777" w:rsidR="009C153B" w:rsidRPr="00A06D96" w:rsidRDefault="009C153B" w:rsidP="00F42BB6">
            <w:pPr>
              <w:rPr>
                <w:rFonts w:cstheme="minorHAnsi"/>
              </w:rPr>
            </w:pPr>
            <w:r w:rsidRPr="00A06D96">
              <w:rPr>
                <w:rFonts w:cstheme="minorHAnsi"/>
              </w:rPr>
              <w:t xml:space="preserve">BEQUAL and </w:t>
            </w:r>
            <w:r>
              <w:rPr>
                <w:rFonts w:cstheme="minorHAnsi"/>
              </w:rPr>
              <w:t>DFAT</w:t>
            </w:r>
          </w:p>
        </w:tc>
      </w:tr>
      <w:tr w:rsidR="009C153B" w:rsidRPr="00A06D96" w14:paraId="4400E10E" w14:textId="77777777" w:rsidTr="00D85F81">
        <w:tc>
          <w:tcPr>
            <w:tcW w:w="4514" w:type="dxa"/>
          </w:tcPr>
          <w:p w14:paraId="343B3C77" w14:textId="77777777" w:rsidR="009C153B" w:rsidRPr="00FB72C2" w:rsidRDefault="009C153B" w:rsidP="001A2E28">
            <w:pPr>
              <w:pStyle w:val="ListParagraph"/>
              <w:numPr>
                <w:ilvl w:val="1"/>
                <w:numId w:val="44"/>
              </w:numPr>
              <w:spacing w:before="120" w:after="120"/>
              <w:ind w:left="447"/>
              <w:contextualSpacing w:val="0"/>
              <w:rPr>
                <w:rFonts w:cstheme="minorHAnsi"/>
                <w:lang w:eastAsia="en-GB"/>
              </w:rPr>
            </w:pPr>
            <w:r w:rsidRPr="00A06D96">
              <w:rPr>
                <w:rFonts w:cstheme="minorHAnsi"/>
                <w:lang w:eastAsia="en-GB"/>
              </w:rPr>
              <w:t>BEQUAL and DFAT to promote coherent assistance by development partners, strengthening established forums to align resources and building MoES’ capacity to manage and direct complementarity of resources. (see R1.5)</w:t>
            </w:r>
          </w:p>
        </w:tc>
        <w:tc>
          <w:tcPr>
            <w:tcW w:w="2002" w:type="dxa"/>
            <w:shd w:val="clear" w:color="auto" w:fill="00B050"/>
          </w:tcPr>
          <w:p w14:paraId="5F8B62B7" w14:textId="77777777" w:rsidR="009C153B" w:rsidRPr="00A06D96" w:rsidRDefault="009C153B" w:rsidP="00F42BB6">
            <w:pPr>
              <w:jc w:val="center"/>
              <w:rPr>
                <w:rFonts w:cstheme="minorHAnsi"/>
              </w:rPr>
            </w:pPr>
            <w:r w:rsidRPr="00A06D96">
              <w:rPr>
                <w:rFonts w:cstheme="minorHAnsi"/>
              </w:rPr>
              <w:t>Agree</w:t>
            </w:r>
          </w:p>
        </w:tc>
        <w:tc>
          <w:tcPr>
            <w:tcW w:w="6447" w:type="dxa"/>
          </w:tcPr>
          <w:p w14:paraId="0156FD3F" w14:textId="77777777" w:rsidR="009C153B" w:rsidRPr="00A06D96" w:rsidRDefault="009C153B" w:rsidP="00F42BB6">
            <w:pPr>
              <w:rPr>
                <w:rFonts w:cstheme="minorHAnsi"/>
              </w:rPr>
            </w:pPr>
            <w:r>
              <w:rPr>
                <w:rFonts w:cstheme="minorHAnsi"/>
              </w:rPr>
              <w:t>See</w:t>
            </w:r>
            <w:r w:rsidRPr="00A06D96">
              <w:rPr>
                <w:rFonts w:cstheme="minorHAnsi"/>
              </w:rPr>
              <w:t xml:space="preserve"> Management Response 1.5 above</w:t>
            </w:r>
            <w:r>
              <w:rPr>
                <w:rFonts w:cstheme="minorHAnsi"/>
              </w:rPr>
              <w:t xml:space="preserve">. </w:t>
            </w:r>
            <w:r w:rsidRPr="00A06D96">
              <w:rPr>
                <w:rFonts w:cstheme="minorHAnsi"/>
              </w:rPr>
              <w:t xml:space="preserve"> </w:t>
            </w:r>
          </w:p>
        </w:tc>
        <w:tc>
          <w:tcPr>
            <w:tcW w:w="1774" w:type="dxa"/>
          </w:tcPr>
          <w:p w14:paraId="013E098C" w14:textId="77777777" w:rsidR="009C153B" w:rsidRPr="00A06D96" w:rsidRDefault="009C153B" w:rsidP="00F42BB6">
            <w:pPr>
              <w:rPr>
                <w:rFonts w:cstheme="minorHAnsi"/>
              </w:rPr>
            </w:pPr>
            <w:r w:rsidRPr="00A06D96">
              <w:rPr>
                <w:rFonts w:cstheme="minorHAnsi"/>
              </w:rPr>
              <w:t xml:space="preserve">BEQUAL and </w:t>
            </w:r>
            <w:r>
              <w:rPr>
                <w:rFonts w:cstheme="minorHAnsi"/>
              </w:rPr>
              <w:t>DFAT</w:t>
            </w:r>
          </w:p>
        </w:tc>
      </w:tr>
      <w:tr w:rsidR="009C153B" w:rsidRPr="00A06D96" w14:paraId="39E529A5" w14:textId="77777777" w:rsidTr="00D85F81">
        <w:tc>
          <w:tcPr>
            <w:tcW w:w="4514" w:type="dxa"/>
          </w:tcPr>
          <w:p w14:paraId="70C6A6F7" w14:textId="77777777" w:rsidR="009C153B" w:rsidRPr="00A06D96" w:rsidRDefault="009C153B" w:rsidP="001A2E28">
            <w:pPr>
              <w:pStyle w:val="ListParagraph"/>
              <w:numPr>
                <w:ilvl w:val="1"/>
                <w:numId w:val="44"/>
              </w:numPr>
              <w:spacing w:before="120" w:after="120"/>
              <w:ind w:left="447"/>
              <w:contextualSpacing w:val="0"/>
              <w:rPr>
                <w:rFonts w:cstheme="minorHAnsi"/>
                <w:lang w:eastAsia="en-GB"/>
              </w:rPr>
            </w:pPr>
            <w:r w:rsidRPr="00A06D96">
              <w:rPr>
                <w:rFonts w:cstheme="minorHAnsi"/>
                <w:lang w:eastAsia="en-GB"/>
              </w:rPr>
              <w:lastRenderedPageBreak/>
              <w:t>BEQUAL and the Embassy Education Team to facilitate and improve coordination between MoES and development partners to align resources, strengthen capacity at provincial and district levels, and integrate monitoring and evaluation into MoES systems for sustainability.</w:t>
            </w:r>
          </w:p>
          <w:p w14:paraId="10005143" w14:textId="77777777" w:rsidR="009C153B" w:rsidRPr="00A06D96" w:rsidRDefault="009C153B" w:rsidP="00F42BB6">
            <w:pPr>
              <w:spacing w:before="120" w:after="120"/>
              <w:ind w:left="589"/>
              <w:rPr>
                <w:rFonts w:cstheme="minorHAnsi"/>
                <w:lang w:eastAsia="en-GB"/>
              </w:rPr>
            </w:pPr>
          </w:p>
        </w:tc>
        <w:tc>
          <w:tcPr>
            <w:tcW w:w="2002" w:type="dxa"/>
            <w:shd w:val="clear" w:color="auto" w:fill="FFFF00"/>
          </w:tcPr>
          <w:p w14:paraId="773A30CF" w14:textId="77777777" w:rsidR="009C153B" w:rsidRPr="00A06D96" w:rsidRDefault="009C153B" w:rsidP="00F42BB6">
            <w:pPr>
              <w:jc w:val="center"/>
              <w:rPr>
                <w:rFonts w:cstheme="minorHAnsi"/>
              </w:rPr>
            </w:pPr>
            <w:r>
              <w:rPr>
                <w:rFonts w:cstheme="minorHAnsi"/>
              </w:rPr>
              <w:t>Noted</w:t>
            </w:r>
          </w:p>
        </w:tc>
        <w:tc>
          <w:tcPr>
            <w:tcW w:w="6447" w:type="dxa"/>
          </w:tcPr>
          <w:p w14:paraId="0E6F5B41" w14:textId="77777777" w:rsidR="009C153B" w:rsidRPr="00A06D96" w:rsidRDefault="009C153B" w:rsidP="00F42BB6">
            <w:pPr>
              <w:rPr>
                <w:rFonts w:cstheme="minorHAnsi"/>
              </w:rPr>
            </w:pPr>
            <w:r w:rsidRPr="00A06D96">
              <w:rPr>
                <w:rFonts w:cstheme="minorHAnsi"/>
              </w:rPr>
              <w:t>While direct facilitation and coordination between MoES and development partners is beyond the</w:t>
            </w:r>
            <w:r>
              <w:rPr>
                <w:rFonts w:cstheme="minorHAnsi"/>
              </w:rPr>
              <w:t xml:space="preserve"> immediate</w:t>
            </w:r>
            <w:r w:rsidRPr="00A06D96">
              <w:rPr>
                <w:rFonts w:cstheme="minorHAnsi"/>
              </w:rPr>
              <w:t xml:space="preserve"> control of </w:t>
            </w:r>
            <w:r>
              <w:rPr>
                <w:rFonts w:cstheme="minorHAnsi"/>
              </w:rPr>
              <w:t xml:space="preserve">DFAT and </w:t>
            </w:r>
            <w:r w:rsidRPr="00A06D96">
              <w:rPr>
                <w:rFonts w:cstheme="minorHAnsi"/>
              </w:rPr>
              <w:t>BEQUAL, we will continue to advocate for improved coordination through our role as co-chairs of the ESSWG</w:t>
            </w:r>
            <w:r>
              <w:rPr>
                <w:rFonts w:cstheme="minorHAnsi"/>
              </w:rPr>
              <w:t>,</w:t>
            </w:r>
            <w:r w:rsidRPr="00A06D96">
              <w:rPr>
                <w:rFonts w:cstheme="minorHAnsi"/>
              </w:rPr>
              <w:t xml:space="preserve"> the Teacher Education Focal Group</w:t>
            </w:r>
            <w:r>
              <w:rPr>
                <w:rFonts w:cstheme="minorHAnsi"/>
              </w:rPr>
              <w:t xml:space="preserve"> and the Informal Education Partners Working Group</w:t>
            </w:r>
            <w:r w:rsidRPr="00A06D96">
              <w:rPr>
                <w:rFonts w:cstheme="minorHAnsi"/>
              </w:rPr>
              <w:t>. Through these platforms, we will continue to support efforts to align resources, strengthen capacity at the provincial and district levels, and promote the integration of monitoring and evaluation into MoES systems to support sustainability.</w:t>
            </w:r>
          </w:p>
        </w:tc>
        <w:tc>
          <w:tcPr>
            <w:tcW w:w="1774" w:type="dxa"/>
          </w:tcPr>
          <w:p w14:paraId="610C8F5F" w14:textId="77777777" w:rsidR="009C153B" w:rsidRPr="00A06D96" w:rsidRDefault="009C153B" w:rsidP="00F42BB6">
            <w:pPr>
              <w:rPr>
                <w:rFonts w:cstheme="minorHAnsi"/>
              </w:rPr>
            </w:pPr>
            <w:r w:rsidRPr="00A06D96">
              <w:rPr>
                <w:rFonts w:cstheme="minorHAnsi"/>
              </w:rPr>
              <w:t xml:space="preserve">BEQUAL and </w:t>
            </w:r>
            <w:r>
              <w:rPr>
                <w:rFonts w:cstheme="minorHAnsi"/>
              </w:rPr>
              <w:t>DFAT</w:t>
            </w:r>
          </w:p>
        </w:tc>
      </w:tr>
      <w:tr w:rsidR="009C153B" w:rsidRPr="00A06D96" w14:paraId="429A5A00" w14:textId="77777777" w:rsidTr="00D85F81">
        <w:tc>
          <w:tcPr>
            <w:tcW w:w="4514" w:type="dxa"/>
          </w:tcPr>
          <w:p w14:paraId="277B7BA1" w14:textId="77777777" w:rsidR="009C153B" w:rsidRPr="00A06D96" w:rsidRDefault="009C153B" w:rsidP="001A2E28">
            <w:pPr>
              <w:pStyle w:val="ListParagraph"/>
              <w:numPr>
                <w:ilvl w:val="1"/>
                <w:numId w:val="44"/>
              </w:numPr>
              <w:spacing w:before="120" w:after="120"/>
              <w:ind w:left="447"/>
              <w:contextualSpacing w:val="0"/>
              <w:rPr>
                <w:rFonts w:cstheme="minorHAnsi"/>
                <w:lang w:eastAsia="en-GB"/>
              </w:rPr>
            </w:pPr>
            <w:r w:rsidRPr="00A06D96">
              <w:rPr>
                <w:rFonts w:cstheme="minorHAnsi"/>
                <w:lang w:eastAsia="en-GB"/>
              </w:rPr>
              <w:t>BEQUAL to be more responsive to DFAT’s requirements for strategic communications and attuned to expectations of the content. DFAT to provide clear advice and instruction to enable BEQUAL to meet its communications responsibilities.</w:t>
            </w:r>
          </w:p>
        </w:tc>
        <w:tc>
          <w:tcPr>
            <w:tcW w:w="2002" w:type="dxa"/>
            <w:shd w:val="clear" w:color="auto" w:fill="00B050"/>
          </w:tcPr>
          <w:p w14:paraId="47429D6A" w14:textId="77777777" w:rsidR="009C153B" w:rsidRPr="00A06D96" w:rsidRDefault="009C153B" w:rsidP="00F42BB6">
            <w:pPr>
              <w:jc w:val="center"/>
              <w:rPr>
                <w:rFonts w:cstheme="minorHAnsi"/>
              </w:rPr>
            </w:pPr>
            <w:r w:rsidRPr="00A06D96">
              <w:rPr>
                <w:rFonts w:cstheme="minorHAnsi"/>
              </w:rPr>
              <w:t>Agree</w:t>
            </w:r>
          </w:p>
        </w:tc>
        <w:tc>
          <w:tcPr>
            <w:tcW w:w="6447" w:type="dxa"/>
          </w:tcPr>
          <w:p w14:paraId="619DC1C0" w14:textId="77777777" w:rsidR="009C153B" w:rsidRPr="00A06D96" w:rsidRDefault="009C153B" w:rsidP="00F42BB6">
            <w:pPr>
              <w:rPr>
                <w:rFonts w:cstheme="minorHAnsi"/>
              </w:rPr>
            </w:pPr>
            <w:r>
              <w:rPr>
                <w:rFonts w:cstheme="minorHAnsi"/>
              </w:rPr>
              <w:t xml:space="preserve">DFAT </w:t>
            </w:r>
            <w:r w:rsidRPr="00A06D96">
              <w:rPr>
                <w:rFonts w:cstheme="minorHAnsi"/>
              </w:rPr>
              <w:t xml:space="preserve">will continue to work closely with BEQUAL ensuring clear communication on expectations and requirements for </w:t>
            </w:r>
            <w:r w:rsidRPr="00A06D96">
              <w:rPr>
                <w:rFonts w:cstheme="minorHAnsi"/>
                <w:lang w:eastAsia="en-GB"/>
              </w:rPr>
              <w:t>strategic communications to enable BEQUAL to meet its communications responsibilities.</w:t>
            </w:r>
            <w:r w:rsidRPr="00A06D96">
              <w:rPr>
                <w:rFonts w:cstheme="minorHAnsi"/>
              </w:rPr>
              <w:t xml:space="preserve"> </w:t>
            </w:r>
          </w:p>
        </w:tc>
        <w:tc>
          <w:tcPr>
            <w:tcW w:w="1774" w:type="dxa"/>
          </w:tcPr>
          <w:p w14:paraId="7C1EBF35" w14:textId="77777777" w:rsidR="009C153B" w:rsidRPr="00A06D96" w:rsidRDefault="009C153B" w:rsidP="00F42BB6">
            <w:pPr>
              <w:rPr>
                <w:rFonts w:cstheme="minorHAnsi"/>
              </w:rPr>
            </w:pPr>
            <w:r w:rsidRPr="00A06D96">
              <w:rPr>
                <w:rFonts w:cstheme="minorHAnsi"/>
              </w:rPr>
              <w:t xml:space="preserve">BEQUAL and </w:t>
            </w:r>
            <w:r>
              <w:rPr>
                <w:rFonts w:cstheme="minorHAnsi"/>
              </w:rPr>
              <w:t>DFAT</w:t>
            </w:r>
          </w:p>
        </w:tc>
      </w:tr>
      <w:tr w:rsidR="009C153B" w:rsidRPr="00A06D96" w14:paraId="65F3B3F7" w14:textId="77777777" w:rsidTr="00D85F81">
        <w:tc>
          <w:tcPr>
            <w:tcW w:w="4514" w:type="dxa"/>
          </w:tcPr>
          <w:p w14:paraId="367B94AE" w14:textId="77777777" w:rsidR="009C153B" w:rsidRPr="00A06D96" w:rsidRDefault="009C153B" w:rsidP="001A2E28">
            <w:pPr>
              <w:pStyle w:val="ListParagraph"/>
              <w:numPr>
                <w:ilvl w:val="1"/>
                <w:numId w:val="44"/>
              </w:numPr>
              <w:spacing w:before="120" w:after="120"/>
              <w:ind w:left="447"/>
              <w:contextualSpacing w:val="0"/>
              <w:rPr>
                <w:rFonts w:cstheme="minorHAnsi"/>
                <w:lang w:eastAsia="en-GB"/>
              </w:rPr>
            </w:pPr>
            <w:r w:rsidRPr="00A06D96">
              <w:rPr>
                <w:rFonts w:cstheme="minorHAnsi"/>
                <w:lang w:eastAsia="en-GB"/>
              </w:rPr>
              <w:t>Recommend BEQUAL continues to enhance collaboration with MoES to co-develop strategic communications, including by expanding outreach to provincial and district levels, establishing a feedback loop to collect input from stakeholders and recipients, and using digital platforms to share lessons and achievements.</w:t>
            </w:r>
          </w:p>
        </w:tc>
        <w:tc>
          <w:tcPr>
            <w:tcW w:w="2002" w:type="dxa"/>
            <w:shd w:val="clear" w:color="auto" w:fill="00B050"/>
          </w:tcPr>
          <w:p w14:paraId="3E03B984" w14:textId="77777777" w:rsidR="009C153B" w:rsidRPr="00A06D96" w:rsidRDefault="009C153B" w:rsidP="00F42BB6">
            <w:pPr>
              <w:jc w:val="center"/>
              <w:rPr>
                <w:rFonts w:cstheme="minorHAnsi"/>
              </w:rPr>
            </w:pPr>
            <w:r w:rsidRPr="00A06D96">
              <w:rPr>
                <w:rFonts w:cstheme="minorHAnsi"/>
              </w:rPr>
              <w:t>Agree</w:t>
            </w:r>
          </w:p>
        </w:tc>
        <w:tc>
          <w:tcPr>
            <w:tcW w:w="6447" w:type="dxa"/>
          </w:tcPr>
          <w:p w14:paraId="2FF0E2C8" w14:textId="77777777" w:rsidR="009C153B" w:rsidRPr="00A06D96" w:rsidRDefault="009C153B" w:rsidP="00F42BB6">
            <w:pPr>
              <w:spacing w:before="120" w:after="120"/>
              <w:rPr>
                <w:rFonts w:cstheme="minorHAnsi"/>
              </w:rPr>
            </w:pPr>
            <w:r>
              <w:rPr>
                <w:rFonts w:cstheme="minorHAnsi"/>
              </w:rPr>
              <w:t>T</w:t>
            </w:r>
            <w:r w:rsidRPr="00A06D96">
              <w:rPr>
                <w:rFonts w:cstheme="minorHAnsi"/>
              </w:rPr>
              <w:t>he following actions</w:t>
            </w:r>
            <w:r>
              <w:rPr>
                <w:rFonts w:cstheme="minorHAnsi"/>
              </w:rPr>
              <w:t xml:space="preserve"> will be taken</w:t>
            </w:r>
            <w:r w:rsidRPr="00A06D96">
              <w:rPr>
                <w:rFonts w:cstheme="minorHAnsi"/>
              </w:rPr>
              <w:t xml:space="preserve"> to strengthen collaboration with MoES on strategic communications:</w:t>
            </w:r>
          </w:p>
          <w:p w14:paraId="4738E6BA" w14:textId="77777777" w:rsidR="009C153B" w:rsidRPr="00A06D96" w:rsidRDefault="009C153B" w:rsidP="00F42BB6">
            <w:pPr>
              <w:spacing w:before="120" w:after="120"/>
              <w:rPr>
                <w:rFonts w:cstheme="minorHAnsi"/>
              </w:rPr>
            </w:pPr>
            <w:r w:rsidRPr="00A06D96">
              <w:rPr>
                <w:rFonts w:cstheme="minorHAnsi"/>
              </w:rPr>
              <w:t>2.8.1. Drawing on data from the BEQUAL monitoring system, BEQUAL will collaborate with MoES to co-develop fit-for-purpose strategic communication products that showcase and provide evidence of program achievements and effectiveness to MoES senior management.</w:t>
            </w:r>
          </w:p>
          <w:p w14:paraId="6CF83FC4" w14:textId="77777777" w:rsidR="009C153B" w:rsidRPr="00A06D96" w:rsidRDefault="009C153B" w:rsidP="00F42BB6">
            <w:pPr>
              <w:spacing w:before="120" w:after="120"/>
              <w:rPr>
                <w:rFonts w:cstheme="minorHAnsi"/>
              </w:rPr>
            </w:pPr>
            <w:r w:rsidRPr="00A06D96">
              <w:rPr>
                <w:rFonts w:cstheme="minorHAnsi"/>
              </w:rPr>
              <w:t>2.8.2. Mechanisms will be established to expand the outreach of these strategic communication products to provincial and district levels in a meaningful and accessible way.</w:t>
            </w:r>
          </w:p>
          <w:p w14:paraId="0AB32603" w14:textId="77777777" w:rsidR="009C153B" w:rsidRPr="00A06D96" w:rsidRDefault="009C153B" w:rsidP="00F42BB6">
            <w:pPr>
              <w:spacing w:before="120" w:after="120"/>
              <w:rPr>
                <w:rFonts w:cstheme="minorHAnsi"/>
              </w:rPr>
            </w:pPr>
            <w:r w:rsidRPr="00A06D96">
              <w:rPr>
                <w:rFonts w:cstheme="minorHAnsi"/>
              </w:rPr>
              <w:t>2.8.3. BEQUAL will strengthen existing mechanisms, such as TTC quarterly meetings, to collect and document feedback from stakeholders, and demonstrate how BEQUAL and MoES work together to respond to that feedback.</w:t>
            </w:r>
          </w:p>
        </w:tc>
        <w:tc>
          <w:tcPr>
            <w:tcW w:w="1774" w:type="dxa"/>
          </w:tcPr>
          <w:p w14:paraId="15C5F278" w14:textId="77777777" w:rsidR="009C153B" w:rsidRPr="00A06D96" w:rsidRDefault="009C153B" w:rsidP="00F42BB6">
            <w:pPr>
              <w:rPr>
                <w:rFonts w:cstheme="minorHAnsi"/>
              </w:rPr>
            </w:pPr>
            <w:r w:rsidRPr="00A06D96">
              <w:rPr>
                <w:rFonts w:cstheme="minorHAnsi"/>
              </w:rPr>
              <w:t>BEQUAL and MoES</w:t>
            </w:r>
          </w:p>
        </w:tc>
      </w:tr>
    </w:tbl>
    <w:p w14:paraId="7DA8F4AD" w14:textId="77777777" w:rsidR="00D10425" w:rsidRDefault="00D10425" w:rsidP="009C153B">
      <w:pPr>
        <w:rPr>
          <w:b/>
          <w:bCs/>
        </w:rPr>
      </w:pPr>
    </w:p>
    <w:p w14:paraId="5C9A8010" w14:textId="77777777" w:rsidR="00000F1E" w:rsidRDefault="00000F1E" w:rsidP="009C153B">
      <w:pPr>
        <w:rPr>
          <w:b/>
          <w:bCs/>
        </w:rPr>
      </w:pPr>
    </w:p>
    <w:p w14:paraId="3E72479A" w14:textId="505589B8" w:rsidR="008C23A0" w:rsidRPr="00C52A5E" w:rsidRDefault="00C52A5E" w:rsidP="00C52A5E">
      <w:pPr>
        <w:pStyle w:val="ListParagraph"/>
        <w:numPr>
          <w:ilvl w:val="0"/>
          <w:numId w:val="43"/>
        </w:numPr>
        <w:rPr>
          <w:b/>
          <w:bCs/>
        </w:rPr>
      </w:pPr>
      <w:r w:rsidRPr="00C52A5E">
        <w:rPr>
          <w:rFonts w:cstheme="minorHAnsi"/>
          <w:b/>
          <w:bCs/>
        </w:rPr>
        <w:lastRenderedPageBreak/>
        <w:t>Gender</w:t>
      </w:r>
      <w:r w:rsidRPr="00C52A5E">
        <w:rPr>
          <w:rFonts w:cstheme="minorHAnsi"/>
          <w:b/>
          <w:bCs/>
          <w:lang w:eastAsia="en-GB"/>
        </w:rPr>
        <w:t xml:space="preserve"> equality, disability, and social inclusion (GEDSI)</w:t>
      </w:r>
    </w:p>
    <w:tbl>
      <w:tblPr>
        <w:tblStyle w:val="TableGrid"/>
        <w:tblW w:w="14737" w:type="dxa"/>
        <w:tblLook w:val="04A0" w:firstRow="1" w:lastRow="0" w:firstColumn="1" w:lastColumn="0" w:noHBand="0" w:noVBand="1"/>
      </w:tblPr>
      <w:tblGrid>
        <w:gridCol w:w="4514"/>
        <w:gridCol w:w="2002"/>
        <w:gridCol w:w="6447"/>
        <w:gridCol w:w="1774"/>
      </w:tblGrid>
      <w:tr w:rsidR="008C23A0" w:rsidRPr="00A06D96" w14:paraId="484C9A74" w14:textId="77777777" w:rsidTr="00F42BB6">
        <w:trPr>
          <w:tblHeader/>
        </w:trPr>
        <w:tc>
          <w:tcPr>
            <w:tcW w:w="4514" w:type="dxa"/>
            <w:tcBorders>
              <w:bottom w:val="single" w:sz="4" w:space="0" w:color="auto"/>
            </w:tcBorders>
            <w:shd w:val="clear" w:color="auto" w:fill="F4B083" w:themeFill="accent2" w:themeFillTint="99"/>
          </w:tcPr>
          <w:p w14:paraId="3F7ACC5C" w14:textId="77777777" w:rsidR="008C23A0" w:rsidRPr="00A06D96" w:rsidRDefault="008C23A0" w:rsidP="00F42BB6">
            <w:pPr>
              <w:jc w:val="center"/>
              <w:rPr>
                <w:rFonts w:cstheme="minorHAnsi"/>
                <w:b/>
                <w:bCs/>
              </w:rPr>
            </w:pPr>
            <w:r w:rsidRPr="00A06D96">
              <w:rPr>
                <w:rFonts w:cstheme="minorHAnsi"/>
                <w:b/>
                <w:bCs/>
              </w:rPr>
              <w:t>Recommendation</w:t>
            </w:r>
          </w:p>
        </w:tc>
        <w:tc>
          <w:tcPr>
            <w:tcW w:w="2002" w:type="dxa"/>
            <w:tcBorders>
              <w:bottom w:val="single" w:sz="4" w:space="0" w:color="auto"/>
            </w:tcBorders>
            <w:shd w:val="clear" w:color="auto" w:fill="F4B083" w:themeFill="accent2" w:themeFillTint="99"/>
          </w:tcPr>
          <w:p w14:paraId="64FEC328" w14:textId="77777777" w:rsidR="008C23A0" w:rsidRPr="00A06D96" w:rsidRDefault="008C23A0" w:rsidP="00F42BB6">
            <w:pPr>
              <w:jc w:val="center"/>
              <w:rPr>
                <w:rFonts w:cstheme="minorHAnsi"/>
                <w:b/>
                <w:bCs/>
                <w:color w:val="FFFFFF" w:themeColor="background1"/>
              </w:rPr>
            </w:pPr>
            <w:r w:rsidRPr="00A06D96">
              <w:rPr>
                <w:rFonts w:cstheme="minorHAnsi"/>
                <w:b/>
                <w:bCs/>
              </w:rPr>
              <w:t>Response</w:t>
            </w:r>
          </w:p>
        </w:tc>
        <w:tc>
          <w:tcPr>
            <w:tcW w:w="6447" w:type="dxa"/>
            <w:tcBorders>
              <w:bottom w:val="single" w:sz="4" w:space="0" w:color="auto"/>
            </w:tcBorders>
            <w:shd w:val="clear" w:color="auto" w:fill="F4B083" w:themeFill="accent2" w:themeFillTint="99"/>
          </w:tcPr>
          <w:p w14:paraId="1C91B84A" w14:textId="77777777" w:rsidR="008C23A0" w:rsidRPr="00A06D96" w:rsidRDefault="008C23A0" w:rsidP="00F42BB6">
            <w:pPr>
              <w:jc w:val="center"/>
              <w:rPr>
                <w:rFonts w:cstheme="minorHAnsi"/>
                <w:b/>
                <w:bCs/>
                <w:color w:val="FFFFFF" w:themeColor="background1"/>
              </w:rPr>
            </w:pPr>
            <w:r w:rsidRPr="00A06D96">
              <w:rPr>
                <w:rFonts w:cstheme="minorHAnsi"/>
                <w:b/>
                <w:bCs/>
              </w:rPr>
              <w:t>Action Plan</w:t>
            </w:r>
            <w:r>
              <w:rPr>
                <w:rFonts w:cstheme="minorHAnsi"/>
                <w:b/>
                <w:bCs/>
              </w:rPr>
              <w:t xml:space="preserve"> / Comments</w:t>
            </w:r>
          </w:p>
        </w:tc>
        <w:tc>
          <w:tcPr>
            <w:tcW w:w="1774" w:type="dxa"/>
            <w:tcBorders>
              <w:bottom w:val="single" w:sz="4" w:space="0" w:color="auto"/>
            </w:tcBorders>
            <w:shd w:val="clear" w:color="auto" w:fill="F4B083" w:themeFill="accent2" w:themeFillTint="99"/>
          </w:tcPr>
          <w:p w14:paraId="1D57B1CC" w14:textId="77777777" w:rsidR="008C23A0" w:rsidRPr="00A06D96" w:rsidRDefault="008C23A0" w:rsidP="00F42BB6">
            <w:pPr>
              <w:jc w:val="center"/>
              <w:rPr>
                <w:rFonts w:cstheme="minorHAnsi"/>
                <w:b/>
                <w:bCs/>
                <w:color w:val="FFFFFF" w:themeColor="background1"/>
              </w:rPr>
            </w:pPr>
            <w:r w:rsidRPr="00A06D96">
              <w:rPr>
                <w:rFonts w:cstheme="minorHAnsi"/>
                <w:b/>
                <w:bCs/>
              </w:rPr>
              <w:t>Responsibilities</w:t>
            </w:r>
          </w:p>
        </w:tc>
      </w:tr>
      <w:tr w:rsidR="00C52A5E" w:rsidRPr="00A06D96" w14:paraId="33834C73" w14:textId="77777777" w:rsidTr="00F42BB6">
        <w:tc>
          <w:tcPr>
            <w:tcW w:w="4514" w:type="dxa"/>
          </w:tcPr>
          <w:p w14:paraId="61E8EEA3" w14:textId="77777777" w:rsidR="00C52A5E" w:rsidRPr="00A06D96" w:rsidRDefault="00C52A5E" w:rsidP="00F42BB6">
            <w:pPr>
              <w:pStyle w:val="ListParagraph"/>
              <w:numPr>
                <w:ilvl w:val="1"/>
                <w:numId w:val="26"/>
              </w:numPr>
              <w:spacing w:before="120" w:after="120"/>
              <w:ind w:left="447"/>
              <w:contextualSpacing w:val="0"/>
              <w:rPr>
                <w:rFonts w:cstheme="minorHAnsi"/>
                <w:lang w:eastAsia="en-GB"/>
              </w:rPr>
            </w:pPr>
            <w:r w:rsidRPr="00A06D96">
              <w:rPr>
                <w:rFonts w:cstheme="minorHAnsi"/>
                <w:lang w:eastAsia="en-GB"/>
              </w:rPr>
              <w:t>BEQUAL’s design extension should ensure diverse linguistic practices are preserved and sensitively integrated into the program.</w:t>
            </w:r>
          </w:p>
          <w:p w14:paraId="4017C419" w14:textId="77777777" w:rsidR="00C52A5E" w:rsidRPr="00A06D96" w:rsidRDefault="00C52A5E" w:rsidP="00F42BB6">
            <w:pPr>
              <w:pStyle w:val="ListParagraph"/>
              <w:spacing w:before="120" w:after="120"/>
              <w:ind w:left="360"/>
              <w:rPr>
                <w:rFonts w:cstheme="minorHAnsi"/>
                <w:lang w:eastAsia="en-GB"/>
              </w:rPr>
            </w:pPr>
          </w:p>
        </w:tc>
        <w:tc>
          <w:tcPr>
            <w:tcW w:w="2002" w:type="dxa"/>
            <w:shd w:val="clear" w:color="auto" w:fill="00B050"/>
          </w:tcPr>
          <w:p w14:paraId="6ACAC799" w14:textId="77777777" w:rsidR="00C52A5E" w:rsidRPr="00A06D96" w:rsidRDefault="00C52A5E" w:rsidP="00F42BB6">
            <w:pPr>
              <w:jc w:val="center"/>
              <w:rPr>
                <w:rFonts w:cstheme="minorHAnsi"/>
              </w:rPr>
            </w:pPr>
            <w:r w:rsidRPr="00A06D96">
              <w:rPr>
                <w:rFonts w:cstheme="minorHAnsi"/>
              </w:rPr>
              <w:t>Agree</w:t>
            </w:r>
          </w:p>
        </w:tc>
        <w:tc>
          <w:tcPr>
            <w:tcW w:w="6447" w:type="dxa"/>
          </w:tcPr>
          <w:p w14:paraId="00583498" w14:textId="77777777" w:rsidR="00C52A5E" w:rsidRPr="00A06D96" w:rsidRDefault="00C52A5E" w:rsidP="00F42BB6">
            <w:pPr>
              <w:pStyle w:val="ListParagraph"/>
              <w:ind w:left="0"/>
              <w:rPr>
                <w:rFonts w:cstheme="minorHAnsi"/>
              </w:rPr>
            </w:pPr>
            <w:r w:rsidRPr="00A06D96">
              <w:rPr>
                <w:rFonts w:cstheme="minorHAnsi"/>
              </w:rPr>
              <w:t xml:space="preserve">BEQUAL indirectly supports language </w:t>
            </w:r>
            <w:r>
              <w:rPr>
                <w:rFonts w:cstheme="minorHAnsi"/>
              </w:rPr>
              <w:t xml:space="preserve">diversity </w:t>
            </w:r>
            <w:r w:rsidRPr="00A06D96">
              <w:rPr>
                <w:rFonts w:cstheme="minorHAnsi"/>
              </w:rPr>
              <w:t xml:space="preserve">by promoting the </w:t>
            </w:r>
            <w:r>
              <w:rPr>
                <w:rFonts w:cstheme="minorHAnsi"/>
              </w:rPr>
              <w:t>provision of additional support for students with a home language other than Lao through supplementary oral Lao language skills development classes that</w:t>
            </w:r>
            <w:r w:rsidRPr="00A06D96">
              <w:rPr>
                <w:rFonts w:cstheme="minorHAnsi"/>
              </w:rPr>
              <w:t xml:space="preserve"> </w:t>
            </w:r>
            <w:r>
              <w:rPr>
                <w:rFonts w:cstheme="minorHAnsi"/>
              </w:rPr>
              <w:t xml:space="preserve">position </w:t>
            </w:r>
            <w:r w:rsidRPr="00A06D96">
              <w:rPr>
                <w:rFonts w:cstheme="minorHAnsi"/>
              </w:rPr>
              <w:t>linguistic diversity</w:t>
            </w:r>
            <w:r>
              <w:rPr>
                <w:rFonts w:cstheme="minorHAnsi"/>
              </w:rPr>
              <w:t xml:space="preserve"> as an asset in the classroom</w:t>
            </w:r>
            <w:r w:rsidRPr="00A06D96">
              <w:rPr>
                <w:rFonts w:cstheme="minorHAnsi"/>
              </w:rPr>
              <w:t xml:space="preserve"> and encourages mother tongue use. </w:t>
            </w:r>
            <w:r w:rsidRPr="00DC5827">
              <w:rPr>
                <w:rFonts w:cstheme="minorHAnsi"/>
              </w:rPr>
              <w:t>Future opportunities in the design extension</w:t>
            </w:r>
            <w:r w:rsidRPr="00A06D96">
              <w:rPr>
                <w:rFonts w:cstheme="minorHAnsi"/>
              </w:rPr>
              <w:t xml:space="preserve"> potentially </w:t>
            </w:r>
            <w:r>
              <w:rPr>
                <w:rFonts w:cstheme="minorHAnsi"/>
              </w:rPr>
              <w:t xml:space="preserve">includes </w:t>
            </w:r>
            <w:r w:rsidRPr="00A06D96">
              <w:rPr>
                <w:rFonts w:cstheme="minorHAnsi"/>
              </w:rPr>
              <w:t>helping the Research Institute for Educational Science (RIES) to build evidence to empower parents to engage in learning at home using traditional stories and songs, reinforcing students’ learning in their native languages.</w:t>
            </w:r>
            <w:r>
              <w:rPr>
                <w:rFonts w:cstheme="minorHAnsi"/>
              </w:rPr>
              <w:t xml:space="preserve"> </w:t>
            </w:r>
            <w:r w:rsidRPr="00FF488C">
              <w:rPr>
                <w:rFonts w:cstheme="minorHAnsi"/>
              </w:rPr>
              <w:t>The design extension will continue to identify ways to sensitively int</w:t>
            </w:r>
            <w:r>
              <w:rPr>
                <w:rFonts w:cstheme="minorHAnsi"/>
              </w:rPr>
              <w:t xml:space="preserve">egrate activities to celebrate language diversity and promote the value of using mother tongue as a bridging language in the classroom to support learning across the curriculum.  </w:t>
            </w:r>
          </w:p>
        </w:tc>
        <w:tc>
          <w:tcPr>
            <w:tcW w:w="1774" w:type="dxa"/>
          </w:tcPr>
          <w:p w14:paraId="52E65002" w14:textId="77777777" w:rsidR="00C52A5E" w:rsidRPr="00A06D96" w:rsidRDefault="00C52A5E" w:rsidP="00F42BB6">
            <w:pPr>
              <w:rPr>
                <w:rFonts w:cstheme="minorHAnsi"/>
              </w:rPr>
            </w:pPr>
            <w:r>
              <w:rPr>
                <w:rFonts w:cstheme="minorHAnsi"/>
              </w:rPr>
              <w:t>DFAT</w:t>
            </w:r>
            <w:r w:rsidRPr="00A06D96">
              <w:rPr>
                <w:rFonts w:cstheme="minorHAnsi"/>
              </w:rPr>
              <w:t>, BEQUAL, MoES</w:t>
            </w:r>
          </w:p>
          <w:p w14:paraId="68983DAF" w14:textId="77777777" w:rsidR="00C52A5E" w:rsidRPr="00A06D96" w:rsidRDefault="00C52A5E" w:rsidP="00F42BB6">
            <w:pPr>
              <w:rPr>
                <w:rFonts w:cstheme="minorHAnsi"/>
              </w:rPr>
            </w:pPr>
          </w:p>
        </w:tc>
      </w:tr>
      <w:tr w:rsidR="00C52A5E" w:rsidRPr="00A06D96" w14:paraId="6FB1836E" w14:textId="77777777" w:rsidTr="00F42BB6">
        <w:tc>
          <w:tcPr>
            <w:tcW w:w="4514" w:type="dxa"/>
          </w:tcPr>
          <w:p w14:paraId="4F18A481" w14:textId="77777777" w:rsidR="00C52A5E" w:rsidRPr="00A06D96" w:rsidRDefault="00C52A5E" w:rsidP="00F42BB6">
            <w:pPr>
              <w:pStyle w:val="ListParagraph"/>
              <w:numPr>
                <w:ilvl w:val="1"/>
                <w:numId w:val="26"/>
              </w:numPr>
              <w:spacing w:before="120" w:after="120"/>
              <w:ind w:left="447"/>
              <w:contextualSpacing w:val="0"/>
              <w:rPr>
                <w:rFonts w:cstheme="minorHAnsi"/>
                <w:lang w:eastAsia="en-GB"/>
              </w:rPr>
            </w:pPr>
            <w:r w:rsidRPr="00A06D96">
              <w:rPr>
                <w:rFonts w:cstheme="minorHAnsi"/>
                <w:lang w:eastAsia="en-GB"/>
              </w:rPr>
              <w:t>BEQUAL should leverage the expertise of the newly appointed GEDSI Strategic Advisor to strengthen GEDSI integration across all program activities, build technical capacity within BEQUAL and MoES, and expand the evidence base for BEQUAL’s GEDSI impacts.</w:t>
            </w:r>
          </w:p>
        </w:tc>
        <w:tc>
          <w:tcPr>
            <w:tcW w:w="2002" w:type="dxa"/>
            <w:shd w:val="clear" w:color="auto" w:fill="92D050"/>
          </w:tcPr>
          <w:p w14:paraId="7F6BC2B3" w14:textId="77777777" w:rsidR="00C52A5E" w:rsidRPr="00A06D96" w:rsidRDefault="00C52A5E" w:rsidP="00F42BB6">
            <w:pPr>
              <w:jc w:val="center"/>
              <w:rPr>
                <w:rFonts w:cstheme="minorHAnsi"/>
              </w:rPr>
            </w:pPr>
            <w:r w:rsidRPr="00A06D96">
              <w:rPr>
                <w:rFonts w:cstheme="minorHAnsi"/>
              </w:rPr>
              <w:t>Partially Agree</w:t>
            </w:r>
          </w:p>
        </w:tc>
        <w:tc>
          <w:tcPr>
            <w:tcW w:w="6447" w:type="dxa"/>
          </w:tcPr>
          <w:p w14:paraId="64194510" w14:textId="77777777" w:rsidR="00C52A5E" w:rsidRPr="00A06D96" w:rsidRDefault="00C52A5E" w:rsidP="00F42BB6">
            <w:pPr>
              <w:pStyle w:val="ListParagraph"/>
              <w:ind w:left="0"/>
              <w:rPr>
                <w:rFonts w:cstheme="minorHAnsi"/>
              </w:rPr>
            </w:pPr>
            <w:r>
              <w:rPr>
                <w:rFonts w:cstheme="minorHAnsi"/>
              </w:rPr>
              <w:t xml:space="preserve">DFAT will work with BEQUAL to ensure there is adequate expertise to strengthen GEDSI integration across program activities in alignment with DFAT’s new international policies. </w:t>
            </w:r>
            <w:r w:rsidRPr="00A06D96">
              <w:rPr>
                <w:rFonts w:cstheme="minorHAnsi"/>
              </w:rPr>
              <w:t>BEQUAL will articulate how the program will build MoES capacity, based on the outcomes of the GEDSI analysis currently planned as part of the program extension</w:t>
            </w:r>
            <w:r>
              <w:rPr>
                <w:rFonts w:cstheme="minorHAnsi"/>
              </w:rPr>
              <w:t xml:space="preserve"> preparation</w:t>
            </w:r>
            <w:r w:rsidRPr="00A06D96">
              <w:rPr>
                <w:rFonts w:cstheme="minorHAnsi"/>
              </w:rPr>
              <w:t xml:space="preserve">. These findings will guide a realistic and targeted approach to enhancing GEDSI integration in a sustainable </w:t>
            </w:r>
            <w:r>
              <w:rPr>
                <w:rFonts w:cstheme="minorHAnsi"/>
              </w:rPr>
              <w:t xml:space="preserve">and transformative </w:t>
            </w:r>
            <w:r w:rsidRPr="00A06D96">
              <w:rPr>
                <w:rFonts w:cstheme="minorHAnsi"/>
              </w:rPr>
              <w:t>manner.</w:t>
            </w:r>
          </w:p>
        </w:tc>
        <w:tc>
          <w:tcPr>
            <w:tcW w:w="1774" w:type="dxa"/>
          </w:tcPr>
          <w:p w14:paraId="387B505A" w14:textId="77777777" w:rsidR="00C52A5E" w:rsidRPr="00A06D96" w:rsidRDefault="00C52A5E" w:rsidP="00F42BB6">
            <w:pPr>
              <w:rPr>
                <w:rFonts w:cstheme="minorHAnsi"/>
              </w:rPr>
            </w:pPr>
            <w:r>
              <w:rPr>
                <w:rFonts w:cstheme="minorHAnsi"/>
              </w:rPr>
              <w:t>DFAT</w:t>
            </w:r>
            <w:r w:rsidRPr="00A06D96">
              <w:rPr>
                <w:rFonts w:cstheme="minorHAnsi"/>
              </w:rPr>
              <w:t>, TAG, BEQUAL, MoES</w:t>
            </w:r>
          </w:p>
          <w:p w14:paraId="6DC668DB" w14:textId="77777777" w:rsidR="00C52A5E" w:rsidRPr="00A06D96" w:rsidRDefault="00C52A5E" w:rsidP="00F42BB6">
            <w:pPr>
              <w:rPr>
                <w:rFonts w:cstheme="minorHAnsi"/>
              </w:rPr>
            </w:pPr>
          </w:p>
        </w:tc>
      </w:tr>
      <w:tr w:rsidR="00C52A5E" w:rsidRPr="00A06D96" w14:paraId="3047E889" w14:textId="77777777" w:rsidTr="00F42BB6">
        <w:tc>
          <w:tcPr>
            <w:tcW w:w="4514" w:type="dxa"/>
          </w:tcPr>
          <w:p w14:paraId="080C0621" w14:textId="77777777" w:rsidR="00C52A5E" w:rsidRPr="00A06D96" w:rsidRDefault="00C52A5E" w:rsidP="00F42BB6">
            <w:pPr>
              <w:pStyle w:val="ListParagraph"/>
              <w:numPr>
                <w:ilvl w:val="1"/>
                <w:numId w:val="26"/>
              </w:numPr>
              <w:spacing w:before="120" w:after="120"/>
              <w:ind w:left="447"/>
              <w:contextualSpacing w:val="0"/>
              <w:rPr>
                <w:rFonts w:cstheme="minorHAnsi"/>
                <w:lang w:eastAsia="en-GB"/>
              </w:rPr>
            </w:pPr>
            <w:r w:rsidRPr="00A06D96">
              <w:rPr>
                <w:rFonts w:cstheme="minorHAnsi"/>
                <w:lang w:eastAsia="en-GB"/>
              </w:rPr>
              <w:t>Enhance GEDSI integration across all MEL frameworks and tools.</w:t>
            </w:r>
          </w:p>
          <w:p w14:paraId="5053DA82" w14:textId="77777777" w:rsidR="00C52A5E" w:rsidRPr="00A06D96" w:rsidRDefault="00C52A5E" w:rsidP="00F42BB6">
            <w:pPr>
              <w:spacing w:before="120" w:after="120"/>
              <w:ind w:left="589"/>
              <w:rPr>
                <w:rFonts w:cstheme="minorHAnsi"/>
                <w:lang w:eastAsia="en-GB"/>
              </w:rPr>
            </w:pPr>
          </w:p>
        </w:tc>
        <w:tc>
          <w:tcPr>
            <w:tcW w:w="2002" w:type="dxa"/>
            <w:shd w:val="clear" w:color="auto" w:fill="00B050"/>
          </w:tcPr>
          <w:p w14:paraId="3BF281BF" w14:textId="77777777" w:rsidR="00C52A5E" w:rsidRPr="00A06D96" w:rsidRDefault="00C52A5E" w:rsidP="00F42BB6">
            <w:pPr>
              <w:jc w:val="center"/>
              <w:rPr>
                <w:rFonts w:cstheme="minorHAnsi"/>
              </w:rPr>
            </w:pPr>
            <w:r w:rsidRPr="00A06D96">
              <w:rPr>
                <w:rFonts w:cstheme="minorHAnsi"/>
              </w:rPr>
              <w:t>Agree</w:t>
            </w:r>
          </w:p>
        </w:tc>
        <w:tc>
          <w:tcPr>
            <w:tcW w:w="6447" w:type="dxa"/>
          </w:tcPr>
          <w:p w14:paraId="61685207" w14:textId="77777777" w:rsidR="00C52A5E" w:rsidRPr="00A06D96" w:rsidRDefault="00C52A5E" w:rsidP="00F42BB6">
            <w:pPr>
              <w:pStyle w:val="ListParagraph"/>
              <w:ind w:left="0"/>
              <w:rPr>
                <w:rFonts w:cstheme="minorHAnsi"/>
              </w:rPr>
            </w:pPr>
            <w:r w:rsidRPr="00A06D96">
              <w:rPr>
                <w:rFonts w:cstheme="minorHAnsi"/>
              </w:rPr>
              <w:t>BEQUAL’s MEL system was reviewed by DFAT’s GEDSI Adviser at the beginning of Phase 2, with recommendations provided on strengthening GEDSI integration. In consultation with the TAG GEDSI Adviser, BEQUAL will review and identify the necessary updates to integrate GEDSI across all MEL frameworks and tools, as appropriate.</w:t>
            </w:r>
          </w:p>
        </w:tc>
        <w:tc>
          <w:tcPr>
            <w:tcW w:w="1774" w:type="dxa"/>
          </w:tcPr>
          <w:p w14:paraId="7A1FC7FB" w14:textId="77777777" w:rsidR="00C52A5E" w:rsidRPr="00A06D96" w:rsidRDefault="00C52A5E" w:rsidP="00F42BB6">
            <w:pPr>
              <w:rPr>
                <w:rFonts w:cstheme="minorHAnsi"/>
              </w:rPr>
            </w:pPr>
            <w:r>
              <w:rPr>
                <w:rFonts w:cstheme="minorHAnsi"/>
              </w:rPr>
              <w:t>DFAT</w:t>
            </w:r>
            <w:r w:rsidRPr="00A06D96">
              <w:rPr>
                <w:rFonts w:cstheme="minorHAnsi"/>
              </w:rPr>
              <w:t>, TAG, BEQUAL</w:t>
            </w:r>
          </w:p>
        </w:tc>
      </w:tr>
      <w:tr w:rsidR="00C52A5E" w:rsidRPr="00A06D96" w14:paraId="5CB1E0F6" w14:textId="77777777" w:rsidTr="00F42BB6">
        <w:tc>
          <w:tcPr>
            <w:tcW w:w="4514" w:type="dxa"/>
          </w:tcPr>
          <w:p w14:paraId="51B0AF74" w14:textId="77777777" w:rsidR="00C52A5E" w:rsidRPr="00A06D96" w:rsidRDefault="00C52A5E" w:rsidP="00F42BB6">
            <w:pPr>
              <w:pStyle w:val="ListParagraph"/>
              <w:numPr>
                <w:ilvl w:val="1"/>
                <w:numId w:val="26"/>
              </w:numPr>
              <w:spacing w:before="120" w:after="120"/>
              <w:ind w:left="457"/>
              <w:contextualSpacing w:val="0"/>
              <w:rPr>
                <w:rFonts w:cstheme="minorHAnsi"/>
                <w:lang w:eastAsia="en-GB"/>
              </w:rPr>
            </w:pPr>
            <w:r w:rsidRPr="00A06D96">
              <w:rPr>
                <w:rFonts w:cstheme="minorHAnsi"/>
                <w:lang w:eastAsia="en-GB"/>
              </w:rPr>
              <w:t xml:space="preserve">Ensure the design extension fulsomely considers the degree of ambition intended for the program, and embed appropriate and relevant supports into implementation architecture, including by nominating a gender equality outcome at the EOPO or IO level within the program logic, consistent with Australia’s </w:t>
            </w:r>
            <w:r w:rsidRPr="00A06D96">
              <w:rPr>
                <w:rFonts w:cstheme="minorHAnsi"/>
                <w:lang w:eastAsia="en-GB"/>
              </w:rPr>
              <w:lastRenderedPageBreak/>
              <w:t>International Development Policy commitment.</w:t>
            </w:r>
          </w:p>
          <w:p w14:paraId="0247CD43" w14:textId="77777777" w:rsidR="00C52A5E" w:rsidRPr="00A06D96" w:rsidRDefault="00C52A5E" w:rsidP="00F42BB6">
            <w:pPr>
              <w:spacing w:before="120" w:after="120"/>
              <w:ind w:left="589"/>
              <w:rPr>
                <w:rFonts w:cstheme="minorHAnsi"/>
                <w:lang w:eastAsia="en-GB"/>
              </w:rPr>
            </w:pPr>
          </w:p>
        </w:tc>
        <w:tc>
          <w:tcPr>
            <w:tcW w:w="2002" w:type="dxa"/>
            <w:shd w:val="clear" w:color="auto" w:fill="00B050"/>
          </w:tcPr>
          <w:p w14:paraId="179A27D5" w14:textId="77777777" w:rsidR="00C52A5E" w:rsidRPr="00A06D96" w:rsidRDefault="00C52A5E" w:rsidP="00F42BB6">
            <w:pPr>
              <w:jc w:val="center"/>
              <w:rPr>
                <w:rFonts w:cstheme="minorHAnsi"/>
              </w:rPr>
            </w:pPr>
            <w:r w:rsidRPr="00A06D96">
              <w:rPr>
                <w:rFonts w:cstheme="minorHAnsi"/>
              </w:rPr>
              <w:lastRenderedPageBreak/>
              <w:t>Agree</w:t>
            </w:r>
          </w:p>
        </w:tc>
        <w:tc>
          <w:tcPr>
            <w:tcW w:w="6447" w:type="dxa"/>
          </w:tcPr>
          <w:p w14:paraId="0FF6DB78" w14:textId="77777777" w:rsidR="00C52A5E" w:rsidRPr="00A06D96" w:rsidRDefault="00C52A5E" w:rsidP="00F42BB6">
            <w:pPr>
              <w:spacing w:before="120" w:after="120"/>
              <w:rPr>
                <w:rFonts w:cstheme="minorHAnsi"/>
                <w:lang w:eastAsia="en-GB"/>
              </w:rPr>
            </w:pPr>
            <w:r w:rsidRPr="00A06D96">
              <w:rPr>
                <w:rFonts w:cstheme="minorHAnsi"/>
              </w:rPr>
              <w:t xml:space="preserve">Based on the outcomes of the GEDSI analysis, the program logic will be updated to include a </w:t>
            </w:r>
            <w:r w:rsidRPr="00A06D96">
              <w:rPr>
                <w:rFonts w:cstheme="minorHAnsi"/>
                <w:lang w:eastAsia="en-GB"/>
              </w:rPr>
              <w:t xml:space="preserve">gender equality outcome at Intermediate Outcome level to clearly articulate </w:t>
            </w:r>
            <w:r>
              <w:rPr>
                <w:rFonts w:cstheme="minorHAnsi"/>
                <w:lang w:eastAsia="en-GB"/>
              </w:rPr>
              <w:t xml:space="preserve">our targeted </w:t>
            </w:r>
            <w:r w:rsidRPr="00A06D96">
              <w:rPr>
                <w:rFonts w:cstheme="minorHAnsi"/>
                <w:lang w:eastAsia="en-GB"/>
              </w:rPr>
              <w:t>GEDSI ambition for BEQUAL in the extension period</w:t>
            </w:r>
            <w:r>
              <w:rPr>
                <w:rFonts w:cstheme="minorHAnsi"/>
                <w:lang w:eastAsia="en-GB"/>
              </w:rPr>
              <w:t>,</w:t>
            </w:r>
            <w:r w:rsidRPr="00A06D96">
              <w:rPr>
                <w:rFonts w:cstheme="minorHAnsi"/>
                <w:lang w:eastAsia="en-GB"/>
              </w:rPr>
              <w:t xml:space="preserve"> consistent with Australia’s International Development Policy commitment</w:t>
            </w:r>
            <w:r>
              <w:rPr>
                <w:rFonts w:cstheme="minorHAnsi"/>
                <w:lang w:eastAsia="en-GB"/>
              </w:rPr>
              <w:t>s and Australia’s International Gender Equality Strategy</w:t>
            </w:r>
            <w:r w:rsidRPr="00A06D96">
              <w:rPr>
                <w:rFonts w:cstheme="minorHAnsi"/>
                <w:lang w:eastAsia="en-GB"/>
              </w:rPr>
              <w:t>.</w:t>
            </w:r>
            <w:r>
              <w:rPr>
                <w:rFonts w:cstheme="minorHAnsi"/>
                <w:lang w:eastAsia="en-GB"/>
              </w:rPr>
              <w:t xml:space="preserve"> The findings from the GEDSI Analysis will also support a stronger approach to mainstreaming </w:t>
            </w:r>
            <w:r>
              <w:rPr>
                <w:rFonts w:cstheme="minorHAnsi"/>
                <w:lang w:eastAsia="en-GB"/>
              </w:rPr>
              <w:lastRenderedPageBreak/>
              <w:t>GEDSI across each of the current Intermediate Outcomes, and the program logic and GEDSI Strategy will be updated accordingly.</w:t>
            </w:r>
          </w:p>
          <w:p w14:paraId="0C4E40D8" w14:textId="77777777" w:rsidR="00C52A5E" w:rsidRPr="00A06D96" w:rsidRDefault="00C52A5E" w:rsidP="00F42BB6">
            <w:pPr>
              <w:pStyle w:val="ListParagraph"/>
              <w:ind w:left="0"/>
              <w:rPr>
                <w:rFonts w:cstheme="minorHAnsi"/>
              </w:rPr>
            </w:pPr>
            <w:r w:rsidRPr="00A06D96">
              <w:rPr>
                <w:rFonts w:cstheme="minorHAnsi"/>
                <w:lang w:eastAsia="en-GB"/>
              </w:rPr>
              <w:t xml:space="preserve"> </w:t>
            </w:r>
          </w:p>
        </w:tc>
        <w:tc>
          <w:tcPr>
            <w:tcW w:w="1774" w:type="dxa"/>
          </w:tcPr>
          <w:p w14:paraId="311A656D" w14:textId="77777777" w:rsidR="00C52A5E" w:rsidRPr="00A06D96" w:rsidRDefault="00C52A5E" w:rsidP="00F42BB6">
            <w:pPr>
              <w:rPr>
                <w:rFonts w:cstheme="minorHAnsi"/>
              </w:rPr>
            </w:pPr>
            <w:r>
              <w:rPr>
                <w:rFonts w:cstheme="minorHAnsi"/>
              </w:rPr>
              <w:lastRenderedPageBreak/>
              <w:t>DFAT</w:t>
            </w:r>
            <w:r w:rsidRPr="00A06D96">
              <w:rPr>
                <w:rFonts w:cstheme="minorHAnsi"/>
              </w:rPr>
              <w:t>, TAG, BEQUAL</w:t>
            </w:r>
          </w:p>
        </w:tc>
      </w:tr>
      <w:tr w:rsidR="00C52A5E" w:rsidRPr="00A06D96" w14:paraId="45C6D130" w14:textId="77777777" w:rsidTr="00F42BB6">
        <w:tc>
          <w:tcPr>
            <w:tcW w:w="4514" w:type="dxa"/>
          </w:tcPr>
          <w:p w14:paraId="2F101975" w14:textId="77777777" w:rsidR="00C52A5E" w:rsidRPr="00A06D96" w:rsidRDefault="00C52A5E" w:rsidP="00F42BB6">
            <w:pPr>
              <w:pStyle w:val="ListParagraph"/>
              <w:numPr>
                <w:ilvl w:val="1"/>
                <w:numId w:val="26"/>
              </w:numPr>
              <w:spacing w:before="120" w:after="120"/>
              <w:ind w:left="457"/>
              <w:contextualSpacing w:val="0"/>
              <w:rPr>
                <w:rFonts w:cstheme="minorHAnsi"/>
                <w:lang w:eastAsia="en-GB"/>
              </w:rPr>
            </w:pPr>
            <w:r w:rsidRPr="00A06D96">
              <w:rPr>
                <w:rFonts w:cstheme="minorHAnsi"/>
                <w:lang w:eastAsia="en-GB"/>
              </w:rPr>
              <w:t>Enhance disability inclusion by strengthening partnerships with Organisation for Persons with Disabilities, and ensuring adequate support and re</w:t>
            </w:r>
            <w:r>
              <w:rPr>
                <w:rFonts w:cstheme="minorHAnsi"/>
                <w:lang w:eastAsia="en-GB"/>
              </w:rPr>
              <w:t>m</w:t>
            </w:r>
            <w:r w:rsidRPr="00A06D96">
              <w:rPr>
                <w:rFonts w:cstheme="minorHAnsi"/>
                <w:lang w:eastAsia="en-GB"/>
              </w:rPr>
              <w:t>u</w:t>
            </w:r>
            <w:r>
              <w:rPr>
                <w:rFonts w:cstheme="minorHAnsi"/>
                <w:lang w:eastAsia="en-GB"/>
              </w:rPr>
              <w:t>n</w:t>
            </w:r>
            <w:r w:rsidRPr="00A06D96">
              <w:rPr>
                <w:rFonts w:cstheme="minorHAnsi"/>
                <w:lang w:eastAsia="en-GB"/>
              </w:rPr>
              <w:t>eration for their participation.</w:t>
            </w:r>
          </w:p>
        </w:tc>
        <w:tc>
          <w:tcPr>
            <w:tcW w:w="2002" w:type="dxa"/>
            <w:shd w:val="clear" w:color="auto" w:fill="FF0000"/>
          </w:tcPr>
          <w:p w14:paraId="17AD5A0C" w14:textId="77777777" w:rsidR="00C52A5E" w:rsidRPr="00A06D96" w:rsidRDefault="00C52A5E" w:rsidP="00F42BB6">
            <w:pPr>
              <w:jc w:val="center"/>
              <w:rPr>
                <w:rFonts w:cstheme="minorHAnsi"/>
              </w:rPr>
            </w:pPr>
            <w:r w:rsidRPr="00A06D96">
              <w:rPr>
                <w:rFonts w:cstheme="minorHAnsi"/>
              </w:rPr>
              <w:t>Disagree</w:t>
            </w:r>
          </w:p>
        </w:tc>
        <w:tc>
          <w:tcPr>
            <w:tcW w:w="6447" w:type="dxa"/>
          </w:tcPr>
          <w:p w14:paraId="70644F34" w14:textId="77777777" w:rsidR="00C52A5E" w:rsidRPr="00A06D96" w:rsidRDefault="00C52A5E" w:rsidP="00F42BB6">
            <w:pPr>
              <w:pStyle w:val="ListParagraph"/>
              <w:ind w:left="0"/>
              <w:rPr>
                <w:rFonts w:cstheme="minorHAnsi"/>
              </w:rPr>
            </w:pPr>
            <w:r w:rsidRPr="00A06D96">
              <w:rPr>
                <w:rFonts w:cstheme="minorHAnsi"/>
              </w:rPr>
              <w:t xml:space="preserve">We disagree with </w:t>
            </w:r>
            <w:r>
              <w:rPr>
                <w:rFonts w:cstheme="minorHAnsi"/>
              </w:rPr>
              <w:t xml:space="preserve">the finding that </w:t>
            </w:r>
            <w:r w:rsidRPr="00DC2D27">
              <w:rPr>
                <w:rFonts w:cstheme="minorHAnsi"/>
              </w:rPr>
              <w:t>BEQUAL lacks systematic engagement with CSOs and OPDs</w:t>
            </w:r>
            <w:r>
              <w:rPr>
                <w:rFonts w:cstheme="minorHAnsi"/>
              </w:rPr>
              <w:t>. S</w:t>
            </w:r>
            <w:r w:rsidRPr="00A06D96">
              <w:rPr>
                <w:rFonts w:cstheme="minorHAnsi"/>
              </w:rPr>
              <w:t>teps have already been</w:t>
            </w:r>
            <w:r>
              <w:rPr>
                <w:rFonts w:cstheme="minorHAnsi"/>
              </w:rPr>
              <w:t xml:space="preserve">  </w:t>
            </w:r>
            <w:r w:rsidRPr="00A06D96">
              <w:rPr>
                <w:rFonts w:cstheme="minorHAnsi"/>
              </w:rPr>
              <w:t xml:space="preserve">taken </w:t>
            </w:r>
            <w:r>
              <w:rPr>
                <w:rFonts w:cstheme="minorHAnsi"/>
              </w:rPr>
              <w:t>by BEQUAL</w:t>
            </w:r>
            <w:r w:rsidRPr="00A06D96">
              <w:rPr>
                <w:rFonts w:cstheme="minorHAnsi"/>
              </w:rPr>
              <w:t xml:space="preserve"> to strengthen </w:t>
            </w:r>
            <w:r>
              <w:rPr>
                <w:rFonts w:cstheme="minorHAnsi"/>
              </w:rPr>
              <w:t>partnerships with Organisations of Persons with Disabilities (OPDs)</w:t>
            </w:r>
            <w:r w:rsidRPr="00A06D96">
              <w:rPr>
                <w:rFonts w:cstheme="minorHAnsi"/>
              </w:rPr>
              <w:t xml:space="preserve">. A “Disability Reference Group” </w:t>
            </w:r>
            <w:r>
              <w:rPr>
                <w:rFonts w:cstheme="minorHAnsi"/>
              </w:rPr>
              <w:t>w</w:t>
            </w:r>
            <w:r w:rsidRPr="00A06D96">
              <w:rPr>
                <w:rFonts w:cstheme="minorHAnsi"/>
              </w:rPr>
              <w:t xml:space="preserve">as established </w:t>
            </w:r>
            <w:r>
              <w:rPr>
                <w:rFonts w:cstheme="minorHAnsi"/>
              </w:rPr>
              <w:t>in December 2022</w:t>
            </w:r>
            <w:r w:rsidRPr="00A06D96">
              <w:rPr>
                <w:rFonts w:cstheme="minorHAnsi"/>
              </w:rPr>
              <w:t xml:space="preserve"> to engage OPDs in programming, with appropriate </w:t>
            </w:r>
            <w:r>
              <w:rPr>
                <w:rFonts w:cstheme="minorHAnsi"/>
              </w:rPr>
              <w:t>remuneration and accommodations</w:t>
            </w:r>
            <w:r w:rsidRPr="00A06D96">
              <w:rPr>
                <w:rFonts w:cstheme="minorHAnsi"/>
              </w:rPr>
              <w:t xml:space="preserve"> to enable meaningful participation.</w:t>
            </w:r>
            <w:r>
              <w:rPr>
                <w:rFonts w:cstheme="minorHAnsi"/>
              </w:rPr>
              <w:t xml:space="preserve"> </w:t>
            </w:r>
            <w:r w:rsidRPr="00F16266">
              <w:rPr>
                <w:rFonts w:cstheme="minorHAnsi"/>
              </w:rPr>
              <w:t>For example, OPDs have contributed expertise on 'Understanding Disabilities' training materials through the Reference Group, which will be integrated into TTCs' CPD activities</w:t>
            </w:r>
            <w:r>
              <w:rPr>
                <w:rFonts w:cstheme="minorHAnsi"/>
              </w:rPr>
              <w:t xml:space="preserve">. BEQUAL will ensure strong engagement with these partnerships continue. </w:t>
            </w:r>
          </w:p>
        </w:tc>
        <w:tc>
          <w:tcPr>
            <w:tcW w:w="1774" w:type="dxa"/>
          </w:tcPr>
          <w:p w14:paraId="533F7DB8" w14:textId="77777777" w:rsidR="00C52A5E" w:rsidRPr="00A06D96" w:rsidRDefault="00C52A5E" w:rsidP="00F42BB6">
            <w:pPr>
              <w:rPr>
                <w:rFonts w:cstheme="minorHAnsi"/>
              </w:rPr>
            </w:pPr>
            <w:r w:rsidRPr="00A06D96">
              <w:rPr>
                <w:rFonts w:cstheme="minorHAnsi"/>
              </w:rPr>
              <w:t>BEQUAL</w:t>
            </w:r>
          </w:p>
        </w:tc>
      </w:tr>
      <w:tr w:rsidR="00C52A5E" w:rsidRPr="00A06D96" w14:paraId="56E54654" w14:textId="77777777" w:rsidTr="00F42BB6">
        <w:tc>
          <w:tcPr>
            <w:tcW w:w="4514" w:type="dxa"/>
          </w:tcPr>
          <w:p w14:paraId="7753F401" w14:textId="77777777" w:rsidR="00C52A5E" w:rsidRPr="00A06D96" w:rsidRDefault="00C52A5E" w:rsidP="00F42BB6">
            <w:pPr>
              <w:pStyle w:val="ListParagraph"/>
              <w:numPr>
                <w:ilvl w:val="1"/>
                <w:numId w:val="26"/>
              </w:numPr>
              <w:spacing w:before="120" w:after="120"/>
              <w:ind w:left="457"/>
              <w:contextualSpacing w:val="0"/>
              <w:rPr>
                <w:rFonts w:cstheme="minorHAnsi"/>
                <w:lang w:eastAsia="en-GB"/>
              </w:rPr>
            </w:pPr>
            <w:r w:rsidRPr="00A06D96">
              <w:rPr>
                <w:rFonts w:cstheme="minorHAnsi"/>
                <w:lang w:eastAsia="en-GB"/>
              </w:rPr>
              <w:t>The design extension should explore how to improve formal disability inclusion advisory and representation in future programming, in line with Australia’s International Development Policy commitments</w:t>
            </w:r>
            <w:r>
              <w:rPr>
                <w:rFonts w:cstheme="minorHAnsi"/>
                <w:lang w:eastAsia="en-GB"/>
              </w:rPr>
              <w:t xml:space="preserve"> and the new Disability Equity and Rights Strategy</w:t>
            </w:r>
            <w:r w:rsidRPr="00A06D96">
              <w:rPr>
                <w:rFonts w:cstheme="minorHAnsi"/>
                <w:lang w:eastAsia="en-GB"/>
              </w:rPr>
              <w:t>.</w:t>
            </w:r>
          </w:p>
          <w:p w14:paraId="6AC4B4D6" w14:textId="77777777" w:rsidR="00C52A5E" w:rsidRPr="00A06D96" w:rsidRDefault="00C52A5E" w:rsidP="00F42BB6">
            <w:pPr>
              <w:pStyle w:val="ListParagraph"/>
              <w:spacing w:before="120" w:after="120"/>
              <w:ind w:left="589"/>
              <w:contextualSpacing w:val="0"/>
              <w:rPr>
                <w:rFonts w:cstheme="minorHAnsi"/>
                <w:lang w:eastAsia="en-GB"/>
              </w:rPr>
            </w:pPr>
          </w:p>
        </w:tc>
        <w:tc>
          <w:tcPr>
            <w:tcW w:w="2002" w:type="dxa"/>
            <w:shd w:val="clear" w:color="auto" w:fill="00B050"/>
          </w:tcPr>
          <w:p w14:paraId="175A53EE" w14:textId="77777777" w:rsidR="00C52A5E" w:rsidRPr="00A06D96" w:rsidRDefault="00C52A5E" w:rsidP="00F42BB6">
            <w:pPr>
              <w:jc w:val="center"/>
              <w:rPr>
                <w:rFonts w:cstheme="minorHAnsi"/>
              </w:rPr>
            </w:pPr>
            <w:r w:rsidRPr="00A06D96">
              <w:rPr>
                <w:rFonts w:cstheme="minorHAnsi"/>
              </w:rPr>
              <w:t>Agree</w:t>
            </w:r>
          </w:p>
        </w:tc>
        <w:tc>
          <w:tcPr>
            <w:tcW w:w="6447" w:type="dxa"/>
          </w:tcPr>
          <w:p w14:paraId="7F52915F" w14:textId="77777777" w:rsidR="00C52A5E" w:rsidRPr="00A06D96" w:rsidRDefault="00C52A5E" w:rsidP="00F42BB6">
            <w:pPr>
              <w:pStyle w:val="ListParagraph"/>
              <w:spacing w:before="120" w:after="120"/>
              <w:ind w:left="0"/>
              <w:contextualSpacing w:val="0"/>
              <w:rPr>
                <w:rFonts w:cstheme="minorHAnsi"/>
              </w:rPr>
            </w:pPr>
            <w:r>
              <w:rPr>
                <w:rFonts w:cstheme="minorHAnsi"/>
              </w:rPr>
              <w:t>T</w:t>
            </w:r>
            <w:r w:rsidRPr="00A06D96">
              <w:rPr>
                <w:rFonts w:cstheme="minorHAnsi"/>
              </w:rPr>
              <w:t>he design extension will:</w:t>
            </w:r>
          </w:p>
          <w:p w14:paraId="1D9FE765" w14:textId="77777777" w:rsidR="00C52A5E" w:rsidRPr="00A06D96" w:rsidRDefault="00C52A5E" w:rsidP="00F42BB6">
            <w:pPr>
              <w:pStyle w:val="ListParagraph"/>
              <w:spacing w:before="120" w:after="120"/>
              <w:ind w:left="0"/>
              <w:contextualSpacing w:val="0"/>
              <w:rPr>
                <w:rFonts w:cstheme="minorHAnsi"/>
              </w:rPr>
            </w:pPr>
            <w:r w:rsidRPr="00A06D96">
              <w:rPr>
                <w:rFonts w:cstheme="minorHAnsi"/>
              </w:rPr>
              <w:t xml:space="preserve">3.6.1. </w:t>
            </w:r>
            <w:r>
              <w:rPr>
                <w:rFonts w:cstheme="minorHAnsi"/>
              </w:rPr>
              <w:t>O</w:t>
            </w:r>
            <w:r w:rsidRPr="00A06D96">
              <w:rPr>
                <w:rFonts w:cstheme="minorHAnsi"/>
              </w:rPr>
              <w:t>utline clear intentions and possible approaches</w:t>
            </w:r>
            <w:r>
              <w:rPr>
                <w:rFonts w:cstheme="minorHAnsi"/>
              </w:rPr>
              <w:t xml:space="preserve"> to strengthening formal disability inclusion advisory representation</w:t>
            </w:r>
            <w:r w:rsidRPr="00A06D96">
              <w:rPr>
                <w:rFonts w:cstheme="minorHAnsi"/>
              </w:rPr>
              <w:t>. These</w:t>
            </w:r>
            <w:r>
              <w:rPr>
                <w:rFonts w:cstheme="minorHAnsi"/>
              </w:rPr>
              <w:t xml:space="preserve"> may include strengthening engagement with disability technical advisory organisations. </w:t>
            </w:r>
          </w:p>
          <w:p w14:paraId="1A7CC72A" w14:textId="77777777" w:rsidR="00C52A5E" w:rsidRPr="00A06D96" w:rsidRDefault="00C52A5E" w:rsidP="00F42BB6">
            <w:pPr>
              <w:pStyle w:val="ListParagraph"/>
              <w:spacing w:before="120" w:after="120"/>
              <w:ind w:left="0"/>
              <w:contextualSpacing w:val="0"/>
              <w:rPr>
                <w:rFonts w:cstheme="minorHAnsi"/>
              </w:rPr>
            </w:pPr>
            <w:r w:rsidRPr="00A06D96">
              <w:rPr>
                <w:rFonts w:cstheme="minorHAnsi"/>
              </w:rPr>
              <w:t xml:space="preserve">3.6.2. </w:t>
            </w:r>
            <w:r>
              <w:rPr>
                <w:rFonts w:cstheme="minorHAnsi"/>
              </w:rPr>
              <w:t>S</w:t>
            </w:r>
            <w:r w:rsidRPr="00A06D96">
              <w:rPr>
                <w:rFonts w:cstheme="minorHAnsi"/>
              </w:rPr>
              <w:t xml:space="preserve">upport the Inclusive Education Promotion Centre to bring in other disability-focused partners </w:t>
            </w:r>
            <w:r>
              <w:rPr>
                <w:rFonts w:cstheme="minorHAnsi"/>
              </w:rPr>
              <w:t>to</w:t>
            </w:r>
            <w:r w:rsidRPr="00A06D96">
              <w:rPr>
                <w:rFonts w:cstheme="minorHAnsi"/>
              </w:rPr>
              <w:t xml:space="preserve"> the implementation of the</w:t>
            </w:r>
            <w:r>
              <w:rPr>
                <w:rFonts w:cstheme="minorHAnsi"/>
              </w:rPr>
              <w:t xml:space="preserve"> national Inclusive Education S</w:t>
            </w:r>
            <w:r w:rsidRPr="00A06D96">
              <w:rPr>
                <w:rFonts w:cstheme="minorHAnsi"/>
              </w:rPr>
              <w:t>trategy</w:t>
            </w:r>
            <w:r>
              <w:rPr>
                <w:rFonts w:cstheme="minorHAnsi"/>
              </w:rPr>
              <w:t xml:space="preserve">. </w:t>
            </w:r>
          </w:p>
          <w:p w14:paraId="3FF155F2" w14:textId="77777777" w:rsidR="00C52A5E" w:rsidRDefault="00C52A5E" w:rsidP="00F42BB6">
            <w:pPr>
              <w:pStyle w:val="ListParagraph"/>
              <w:spacing w:before="120" w:after="120"/>
              <w:ind w:left="0"/>
              <w:contextualSpacing w:val="0"/>
              <w:rPr>
                <w:rFonts w:cstheme="minorHAnsi"/>
              </w:rPr>
            </w:pPr>
            <w:r w:rsidRPr="00A06D96">
              <w:rPr>
                <w:rFonts w:cstheme="minorHAnsi"/>
              </w:rPr>
              <w:t xml:space="preserve">3.6.3. </w:t>
            </w:r>
            <w:r>
              <w:rPr>
                <w:rFonts w:cstheme="minorHAnsi"/>
              </w:rPr>
              <w:t>A</w:t>
            </w:r>
            <w:r w:rsidRPr="00A06D96">
              <w:rPr>
                <w:rFonts w:cstheme="minorHAnsi"/>
              </w:rPr>
              <w:t xml:space="preserve">dvocating to the </w:t>
            </w:r>
            <w:r>
              <w:rPr>
                <w:rFonts w:cstheme="minorHAnsi"/>
              </w:rPr>
              <w:t>Ministry’s Executive</w:t>
            </w:r>
            <w:r w:rsidRPr="00A06D96">
              <w:rPr>
                <w:rFonts w:cstheme="minorHAnsi"/>
              </w:rPr>
              <w:t xml:space="preserve"> </w:t>
            </w:r>
            <w:r>
              <w:rPr>
                <w:rFonts w:cstheme="minorHAnsi"/>
              </w:rPr>
              <w:t xml:space="preserve">for cross ministerial support for the implementation of the national Inclusive Education Strategy. </w:t>
            </w:r>
          </w:p>
          <w:p w14:paraId="287B0DE4" w14:textId="77777777" w:rsidR="00C52A5E" w:rsidRPr="00A06D96" w:rsidRDefault="00C52A5E" w:rsidP="00F42BB6">
            <w:pPr>
              <w:pStyle w:val="ListParagraph"/>
              <w:spacing w:before="120" w:after="120"/>
              <w:ind w:left="0"/>
              <w:contextualSpacing w:val="0"/>
              <w:rPr>
                <w:rFonts w:cstheme="minorHAnsi"/>
              </w:rPr>
            </w:pPr>
            <w:r>
              <w:rPr>
                <w:rFonts w:cstheme="minorHAnsi"/>
              </w:rPr>
              <w:t>3.6.4 Facilitate representation of OPDs in mainstream education sector working groups, not just the DIDWG.</w:t>
            </w:r>
          </w:p>
        </w:tc>
        <w:tc>
          <w:tcPr>
            <w:tcW w:w="1774" w:type="dxa"/>
          </w:tcPr>
          <w:p w14:paraId="13D0A9AA" w14:textId="77777777" w:rsidR="00C52A5E" w:rsidRPr="00A06D96" w:rsidRDefault="00C52A5E" w:rsidP="00F42BB6">
            <w:pPr>
              <w:rPr>
                <w:rFonts w:cstheme="minorHAnsi"/>
              </w:rPr>
            </w:pPr>
            <w:r>
              <w:rPr>
                <w:rFonts w:cstheme="minorHAnsi"/>
              </w:rPr>
              <w:t>DFAT</w:t>
            </w:r>
            <w:r w:rsidRPr="00A06D96">
              <w:rPr>
                <w:rFonts w:cstheme="minorHAnsi"/>
              </w:rPr>
              <w:t xml:space="preserve">, </w:t>
            </w:r>
            <w:r>
              <w:rPr>
                <w:rFonts w:cstheme="minorHAnsi"/>
              </w:rPr>
              <w:t xml:space="preserve">TAG, </w:t>
            </w:r>
            <w:r w:rsidRPr="00A06D96">
              <w:rPr>
                <w:rFonts w:cstheme="minorHAnsi"/>
              </w:rPr>
              <w:t>BEQUAL, MoES</w:t>
            </w:r>
          </w:p>
          <w:p w14:paraId="47099D53" w14:textId="77777777" w:rsidR="00C52A5E" w:rsidRPr="00A06D96" w:rsidRDefault="00C52A5E" w:rsidP="00F42BB6">
            <w:pPr>
              <w:rPr>
                <w:rFonts w:cstheme="minorHAnsi"/>
              </w:rPr>
            </w:pPr>
          </w:p>
        </w:tc>
      </w:tr>
      <w:tr w:rsidR="00C52A5E" w:rsidRPr="00A06D96" w14:paraId="53C106D6" w14:textId="77777777" w:rsidTr="00F42BB6">
        <w:tc>
          <w:tcPr>
            <w:tcW w:w="4514" w:type="dxa"/>
          </w:tcPr>
          <w:p w14:paraId="34C7E1CD" w14:textId="77777777" w:rsidR="00C52A5E" w:rsidRPr="00A06D96" w:rsidRDefault="00C52A5E" w:rsidP="00F42BB6">
            <w:pPr>
              <w:pStyle w:val="ListParagraph"/>
              <w:numPr>
                <w:ilvl w:val="1"/>
                <w:numId w:val="26"/>
              </w:numPr>
              <w:spacing w:before="120" w:after="120"/>
              <w:ind w:left="457"/>
              <w:contextualSpacing w:val="0"/>
              <w:rPr>
                <w:rFonts w:cstheme="minorHAnsi"/>
                <w:lang w:eastAsia="en-GB"/>
              </w:rPr>
            </w:pPr>
            <w:r w:rsidRPr="00A06D96">
              <w:rPr>
                <w:rFonts w:cstheme="minorHAnsi"/>
                <w:lang w:eastAsia="en-GB"/>
              </w:rPr>
              <w:t>BEQUAL should review and update the protections in place for women who are required to travel alone to participate in BEQUAL activities.</w:t>
            </w:r>
          </w:p>
        </w:tc>
        <w:tc>
          <w:tcPr>
            <w:tcW w:w="2002" w:type="dxa"/>
            <w:shd w:val="clear" w:color="auto" w:fill="00B050"/>
          </w:tcPr>
          <w:p w14:paraId="732E54C7" w14:textId="77777777" w:rsidR="00C52A5E" w:rsidRPr="00A06D96" w:rsidRDefault="00C52A5E" w:rsidP="00F42BB6">
            <w:pPr>
              <w:jc w:val="center"/>
              <w:rPr>
                <w:rFonts w:cstheme="minorHAnsi"/>
              </w:rPr>
            </w:pPr>
            <w:r w:rsidRPr="00A06D96">
              <w:rPr>
                <w:rFonts w:cstheme="minorHAnsi"/>
              </w:rPr>
              <w:t>Agree</w:t>
            </w:r>
          </w:p>
        </w:tc>
        <w:tc>
          <w:tcPr>
            <w:tcW w:w="6447" w:type="dxa"/>
          </w:tcPr>
          <w:p w14:paraId="5377584B" w14:textId="77777777" w:rsidR="00C52A5E" w:rsidRPr="00A06D96" w:rsidRDefault="00C52A5E" w:rsidP="00F42BB6">
            <w:pPr>
              <w:rPr>
                <w:rFonts w:cstheme="minorHAnsi"/>
              </w:rPr>
            </w:pPr>
            <w:r w:rsidRPr="00A06D96">
              <w:rPr>
                <w:rFonts w:cstheme="minorHAnsi"/>
              </w:rPr>
              <w:t>Measures are already in place, such as enabling staff from Teacher Training Colleges to travel in pairs when supporting schools. BEQUAL will continue to monitor the implementation of these measures and explore safety concerns, particularly for female Internal Pedagogical Support providers, to strengthen protections where needed.</w:t>
            </w:r>
          </w:p>
        </w:tc>
        <w:tc>
          <w:tcPr>
            <w:tcW w:w="1774" w:type="dxa"/>
          </w:tcPr>
          <w:p w14:paraId="248314C8" w14:textId="77777777" w:rsidR="00C52A5E" w:rsidRPr="00A06D96" w:rsidRDefault="00C52A5E" w:rsidP="00F42BB6">
            <w:pPr>
              <w:rPr>
                <w:rFonts w:cstheme="minorHAnsi"/>
              </w:rPr>
            </w:pPr>
            <w:r w:rsidRPr="00A06D96">
              <w:rPr>
                <w:rFonts w:cstheme="minorHAnsi"/>
              </w:rPr>
              <w:t>BEQUAL and MoES</w:t>
            </w:r>
          </w:p>
        </w:tc>
      </w:tr>
      <w:tr w:rsidR="00C52A5E" w:rsidRPr="00A06D96" w14:paraId="21786D23" w14:textId="77777777" w:rsidTr="00F42BB6">
        <w:tc>
          <w:tcPr>
            <w:tcW w:w="4514" w:type="dxa"/>
          </w:tcPr>
          <w:p w14:paraId="2F3012D7" w14:textId="77777777" w:rsidR="00C52A5E" w:rsidRPr="00A06D96" w:rsidRDefault="00C52A5E" w:rsidP="00F42BB6">
            <w:pPr>
              <w:pStyle w:val="ListParagraph"/>
              <w:numPr>
                <w:ilvl w:val="1"/>
                <w:numId w:val="26"/>
              </w:numPr>
              <w:spacing w:before="120" w:after="120"/>
              <w:ind w:left="457"/>
              <w:contextualSpacing w:val="0"/>
              <w:rPr>
                <w:rFonts w:cstheme="minorHAnsi"/>
                <w:lang w:eastAsia="en-GB"/>
              </w:rPr>
            </w:pPr>
            <w:r w:rsidRPr="00A06D96">
              <w:rPr>
                <w:rFonts w:cstheme="minorHAnsi"/>
                <w:lang w:eastAsia="en-GB"/>
              </w:rPr>
              <w:lastRenderedPageBreak/>
              <w:t>All new BEQUAL curricula and training materials should undergo a comprehensive review process before finalisation and distribution to ensure that they do not include content that depicts violence against children or models inequitable gender relations. Wherever possible, BEQUAL should also review and revise existing materials to remove any violent or inequitable content.</w:t>
            </w:r>
          </w:p>
        </w:tc>
        <w:tc>
          <w:tcPr>
            <w:tcW w:w="2002" w:type="dxa"/>
            <w:shd w:val="clear" w:color="auto" w:fill="92D050"/>
          </w:tcPr>
          <w:p w14:paraId="624F8670" w14:textId="77777777" w:rsidR="00C52A5E" w:rsidRPr="00A06D96" w:rsidRDefault="00C52A5E" w:rsidP="00F42BB6">
            <w:pPr>
              <w:jc w:val="center"/>
              <w:rPr>
                <w:rFonts w:cstheme="minorHAnsi"/>
              </w:rPr>
            </w:pPr>
            <w:r w:rsidRPr="00A06D96">
              <w:rPr>
                <w:rFonts w:cstheme="minorHAnsi"/>
              </w:rPr>
              <w:t>Partially Agree</w:t>
            </w:r>
          </w:p>
        </w:tc>
        <w:tc>
          <w:tcPr>
            <w:tcW w:w="6447" w:type="dxa"/>
          </w:tcPr>
          <w:p w14:paraId="1FE569B4" w14:textId="77777777" w:rsidR="00C52A5E" w:rsidRPr="00A06D96" w:rsidRDefault="00C52A5E" w:rsidP="00F42BB6">
            <w:pPr>
              <w:pStyle w:val="ListParagraph"/>
              <w:ind w:left="0"/>
              <w:rPr>
                <w:rFonts w:cstheme="minorHAnsi"/>
              </w:rPr>
            </w:pPr>
            <w:r w:rsidRPr="00A06D96">
              <w:rPr>
                <w:rFonts w:cstheme="minorHAnsi"/>
              </w:rPr>
              <w:t>The images identified by the MTR team date back to the early stages of curriculum development, before BEQUAL Phase 2. Since then, the program team and RIES have made significant progress</w:t>
            </w:r>
            <w:r>
              <w:rPr>
                <w:rFonts w:cstheme="minorHAnsi"/>
              </w:rPr>
              <w:t xml:space="preserve"> and </w:t>
            </w:r>
            <w:r w:rsidRPr="00C71F7F">
              <w:rPr>
                <w:rFonts w:cstheme="minorHAnsi"/>
              </w:rPr>
              <w:t>already have a system in place</w:t>
            </w:r>
            <w:r w:rsidRPr="00A06D96">
              <w:rPr>
                <w:rFonts w:cstheme="minorHAnsi"/>
              </w:rPr>
              <w:t>, with appropriate measures integrated into the now-completed process. BEQUAL will ensure future materials do not include images depicting violence against children or reinforcing gender inequality.</w:t>
            </w:r>
            <w:r>
              <w:rPr>
                <w:rFonts w:cstheme="minorHAnsi"/>
              </w:rPr>
              <w:t xml:space="preserve"> </w:t>
            </w:r>
          </w:p>
        </w:tc>
        <w:tc>
          <w:tcPr>
            <w:tcW w:w="1774" w:type="dxa"/>
          </w:tcPr>
          <w:p w14:paraId="3F14F143" w14:textId="77777777" w:rsidR="00C52A5E" w:rsidRPr="00A06D96" w:rsidRDefault="00C52A5E" w:rsidP="00F42BB6">
            <w:pPr>
              <w:rPr>
                <w:rFonts w:cstheme="minorHAnsi"/>
              </w:rPr>
            </w:pPr>
            <w:r w:rsidRPr="00A06D96">
              <w:rPr>
                <w:rFonts w:cstheme="minorHAnsi"/>
              </w:rPr>
              <w:t>BEQUAL</w:t>
            </w:r>
          </w:p>
        </w:tc>
      </w:tr>
      <w:tr w:rsidR="00C52A5E" w:rsidRPr="00A06D96" w14:paraId="22AC67A5" w14:textId="77777777" w:rsidTr="00F42BB6">
        <w:tc>
          <w:tcPr>
            <w:tcW w:w="4514" w:type="dxa"/>
          </w:tcPr>
          <w:p w14:paraId="23FF8A5E" w14:textId="77777777" w:rsidR="00C52A5E" w:rsidRPr="00A06D96" w:rsidRDefault="00C52A5E" w:rsidP="00F42BB6">
            <w:pPr>
              <w:pStyle w:val="ListParagraph"/>
              <w:numPr>
                <w:ilvl w:val="1"/>
                <w:numId w:val="26"/>
              </w:numPr>
              <w:spacing w:before="120" w:after="120"/>
              <w:ind w:left="457"/>
              <w:contextualSpacing w:val="0"/>
              <w:rPr>
                <w:rFonts w:cstheme="minorHAnsi"/>
                <w:lang w:eastAsia="en-GB"/>
              </w:rPr>
            </w:pPr>
            <w:r w:rsidRPr="00A06D96">
              <w:rPr>
                <w:rFonts w:cstheme="minorHAnsi"/>
                <w:lang w:eastAsia="en-GB"/>
              </w:rPr>
              <w:t>BEQUAL’s new GEDSI Adviser should review and revise the GE&amp;IE Assessment Tool, Scoring Workbooks, and associated Scoring Criteria to ensure that no harmful content is admitted into learning materials.</w:t>
            </w:r>
          </w:p>
        </w:tc>
        <w:tc>
          <w:tcPr>
            <w:tcW w:w="2002" w:type="dxa"/>
            <w:shd w:val="clear" w:color="auto" w:fill="00B050"/>
          </w:tcPr>
          <w:p w14:paraId="1D6C09E6" w14:textId="77777777" w:rsidR="00C52A5E" w:rsidRPr="00A06D96" w:rsidRDefault="00C52A5E" w:rsidP="00F42BB6">
            <w:pPr>
              <w:jc w:val="center"/>
              <w:rPr>
                <w:rFonts w:cstheme="minorHAnsi"/>
              </w:rPr>
            </w:pPr>
            <w:r w:rsidRPr="00A06D96">
              <w:rPr>
                <w:rFonts w:cstheme="minorHAnsi"/>
              </w:rPr>
              <w:t>Agree</w:t>
            </w:r>
          </w:p>
        </w:tc>
        <w:tc>
          <w:tcPr>
            <w:tcW w:w="6447" w:type="dxa"/>
          </w:tcPr>
          <w:p w14:paraId="54C4768C" w14:textId="77777777" w:rsidR="00C52A5E" w:rsidRPr="00A06D96" w:rsidRDefault="00C52A5E" w:rsidP="00F42BB6">
            <w:pPr>
              <w:rPr>
                <w:rFonts w:cstheme="minorHAnsi"/>
              </w:rPr>
            </w:pPr>
            <w:r>
              <w:rPr>
                <w:rFonts w:cstheme="minorHAnsi"/>
                <w:lang w:eastAsia="en-GB"/>
              </w:rPr>
              <w:t>We acknowledge that t</w:t>
            </w:r>
            <w:r w:rsidRPr="00077895">
              <w:rPr>
                <w:rFonts w:cstheme="minorHAnsi"/>
              </w:rPr>
              <w:t>he GE&amp;IE Assessment Tool</w:t>
            </w:r>
            <w:r>
              <w:rPr>
                <w:rFonts w:cstheme="minorHAnsi"/>
              </w:rPr>
              <w:t xml:space="preserve">, </w:t>
            </w:r>
            <w:r w:rsidRPr="00A06D96">
              <w:rPr>
                <w:rFonts w:cstheme="minorHAnsi"/>
                <w:lang w:eastAsia="en-GB"/>
              </w:rPr>
              <w:t>Scoring Workbooks, and associated Scoring Criteria</w:t>
            </w:r>
            <w:r w:rsidRPr="00077895">
              <w:rPr>
                <w:rFonts w:cstheme="minorHAnsi"/>
              </w:rPr>
              <w:t xml:space="preserve"> w</w:t>
            </w:r>
            <w:r>
              <w:rPr>
                <w:rFonts w:cstheme="minorHAnsi"/>
              </w:rPr>
              <w:t>ere</w:t>
            </w:r>
            <w:r w:rsidRPr="00077895">
              <w:rPr>
                <w:rFonts w:cstheme="minorHAnsi"/>
              </w:rPr>
              <w:t xml:space="preserve"> developed in</w:t>
            </w:r>
            <w:r>
              <w:rPr>
                <w:rFonts w:cstheme="minorHAnsi"/>
              </w:rPr>
              <w:t xml:space="preserve"> direct</w:t>
            </w:r>
            <w:r w:rsidRPr="00077895">
              <w:rPr>
                <w:rFonts w:cstheme="minorHAnsi"/>
              </w:rPr>
              <w:t xml:space="preserve"> response to concerns about potentially harmful content in Grade 1 and Grade 2 textbooks</w:t>
            </w:r>
            <w:r>
              <w:rPr>
                <w:rFonts w:cstheme="minorHAnsi"/>
              </w:rPr>
              <w:t xml:space="preserve"> during BEQUAL Phase 1</w:t>
            </w:r>
            <w:r w:rsidRPr="00077895">
              <w:rPr>
                <w:rFonts w:cstheme="minorHAnsi"/>
              </w:rPr>
              <w:t xml:space="preserve">. </w:t>
            </w:r>
            <w:r w:rsidRPr="00E71429">
              <w:rPr>
                <w:rFonts w:cstheme="minorHAnsi"/>
              </w:rPr>
              <w:t>In subsequent curriculum development for Grades 3 to 5</w:t>
            </w:r>
            <w:r>
              <w:rPr>
                <w:rFonts w:cstheme="minorHAnsi"/>
              </w:rPr>
              <w:t xml:space="preserve"> during BEQUAL 2</w:t>
            </w:r>
            <w:r w:rsidRPr="00E71429">
              <w:rPr>
                <w:rFonts w:cstheme="minorHAnsi"/>
              </w:rPr>
              <w:t xml:space="preserve">, BEQUAL strengthened its approach by introducing these tools to help ensure that no harmful content is admitted into learning materials. </w:t>
            </w:r>
            <w:r w:rsidRPr="00077895">
              <w:rPr>
                <w:rFonts w:cstheme="minorHAnsi"/>
              </w:rPr>
              <w:t xml:space="preserve"> </w:t>
            </w:r>
            <w:r>
              <w:rPr>
                <w:rFonts w:cstheme="minorHAnsi"/>
              </w:rPr>
              <w:t>T</w:t>
            </w:r>
            <w:r w:rsidRPr="00077895">
              <w:rPr>
                <w:rFonts w:cstheme="minorHAnsi"/>
              </w:rPr>
              <w:t xml:space="preserve">he Strategic GEDSI Adviser and BEQUAL Management team </w:t>
            </w:r>
            <w:r>
              <w:rPr>
                <w:rFonts w:cstheme="minorHAnsi"/>
              </w:rPr>
              <w:t xml:space="preserve">will </w:t>
            </w:r>
            <w:r w:rsidRPr="00077895">
              <w:rPr>
                <w:rFonts w:cstheme="minorHAnsi"/>
              </w:rPr>
              <w:t xml:space="preserve">re-review </w:t>
            </w:r>
            <w:r>
              <w:rPr>
                <w:rFonts w:cstheme="minorHAnsi"/>
              </w:rPr>
              <w:t>the tools t</w:t>
            </w:r>
            <w:r w:rsidRPr="00E71429">
              <w:rPr>
                <w:rFonts w:cstheme="minorHAnsi"/>
              </w:rPr>
              <w:t>o maintain the rigour and relevance of th</w:t>
            </w:r>
            <w:r>
              <w:rPr>
                <w:rFonts w:cstheme="minorHAnsi"/>
              </w:rPr>
              <w:t>is</w:t>
            </w:r>
            <w:r w:rsidRPr="00E71429">
              <w:rPr>
                <w:rFonts w:cstheme="minorHAnsi"/>
              </w:rPr>
              <w:t xml:space="preserve"> approach</w:t>
            </w:r>
            <w:r>
              <w:rPr>
                <w:rFonts w:cstheme="minorHAnsi"/>
              </w:rPr>
              <w:t xml:space="preserve"> in 2025-26. </w:t>
            </w:r>
            <w:r w:rsidRPr="00E71429">
              <w:rPr>
                <w:rFonts w:cstheme="minorHAnsi"/>
              </w:rPr>
              <w:t xml:space="preserve"> </w:t>
            </w:r>
            <w:r w:rsidRPr="00077895">
              <w:rPr>
                <w:rFonts w:cstheme="minorHAnsi"/>
              </w:rPr>
              <w:t xml:space="preserve"> </w:t>
            </w:r>
          </w:p>
        </w:tc>
        <w:tc>
          <w:tcPr>
            <w:tcW w:w="1774" w:type="dxa"/>
          </w:tcPr>
          <w:p w14:paraId="1004C954" w14:textId="77777777" w:rsidR="00C52A5E" w:rsidRPr="00A06D96" w:rsidRDefault="00C52A5E" w:rsidP="00F42BB6">
            <w:pPr>
              <w:rPr>
                <w:rFonts w:cstheme="minorHAnsi"/>
              </w:rPr>
            </w:pPr>
            <w:r w:rsidRPr="00A06D96">
              <w:rPr>
                <w:rFonts w:cstheme="minorHAnsi"/>
              </w:rPr>
              <w:t>BEQUAL</w:t>
            </w:r>
          </w:p>
        </w:tc>
      </w:tr>
      <w:tr w:rsidR="00C52A5E" w:rsidRPr="00A06D96" w14:paraId="2E7611F1" w14:textId="77777777" w:rsidTr="00F42BB6">
        <w:tc>
          <w:tcPr>
            <w:tcW w:w="4514" w:type="dxa"/>
          </w:tcPr>
          <w:p w14:paraId="4B10ED66" w14:textId="77777777" w:rsidR="00C52A5E" w:rsidRPr="00A06D96" w:rsidRDefault="00C52A5E" w:rsidP="00F42BB6">
            <w:pPr>
              <w:pStyle w:val="ListParagraph"/>
              <w:numPr>
                <w:ilvl w:val="1"/>
                <w:numId w:val="26"/>
              </w:numPr>
              <w:spacing w:before="120" w:after="120"/>
              <w:ind w:left="591" w:hanging="591"/>
              <w:contextualSpacing w:val="0"/>
              <w:rPr>
                <w:rFonts w:cstheme="minorHAnsi"/>
                <w:lang w:eastAsia="en-GB"/>
              </w:rPr>
            </w:pPr>
            <w:r w:rsidRPr="00A06D96">
              <w:rPr>
                <w:rFonts w:cstheme="minorHAnsi"/>
                <w:lang w:eastAsia="en-GB"/>
              </w:rPr>
              <w:t xml:space="preserve">Next phase </w:t>
            </w:r>
            <w:r>
              <w:rPr>
                <w:rFonts w:cstheme="minorHAnsi"/>
                <w:lang w:eastAsia="en-GB"/>
              </w:rPr>
              <w:t xml:space="preserve">of </w:t>
            </w:r>
            <w:r w:rsidRPr="00A06D96">
              <w:rPr>
                <w:rFonts w:cstheme="minorHAnsi"/>
                <w:lang w:eastAsia="en-GB"/>
              </w:rPr>
              <w:t>BEQUAL should exclude addressing forced or child marriage from its objectives.</w:t>
            </w:r>
          </w:p>
          <w:p w14:paraId="63702E54" w14:textId="77777777" w:rsidR="00C52A5E" w:rsidRPr="00A06D96" w:rsidRDefault="00C52A5E" w:rsidP="00F42BB6">
            <w:pPr>
              <w:pStyle w:val="ListParagraph"/>
              <w:spacing w:before="120" w:after="120"/>
              <w:ind w:left="360"/>
              <w:contextualSpacing w:val="0"/>
              <w:rPr>
                <w:rFonts w:cstheme="minorHAnsi"/>
                <w:lang w:eastAsia="en-GB"/>
              </w:rPr>
            </w:pPr>
          </w:p>
        </w:tc>
        <w:tc>
          <w:tcPr>
            <w:tcW w:w="2002" w:type="dxa"/>
            <w:shd w:val="clear" w:color="auto" w:fill="92D050"/>
          </w:tcPr>
          <w:p w14:paraId="61AE4945" w14:textId="77777777" w:rsidR="00C52A5E" w:rsidRPr="00A06D96" w:rsidRDefault="00C52A5E" w:rsidP="00F42BB6">
            <w:pPr>
              <w:jc w:val="center"/>
              <w:rPr>
                <w:rFonts w:cstheme="minorHAnsi"/>
              </w:rPr>
            </w:pPr>
            <w:r>
              <w:rPr>
                <w:rFonts w:cstheme="minorHAnsi"/>
              </w:rPr>
              <w:t xml:space="preserve">Partially </w:t>
            </w:r>
            <w:r w:rsidRPr="00A06D96">
              <w:rPr>
                <w:rFonts w:cstheme="minorHAnsi"/>
              </w:rPr>
              <w:t>Agree</w:t>
            </w:r>
          </w:p>
        </w:tc>
        <w:tc>
          <w:tcPr>
            <w:tcW w:w="6447" w:type="dxa"/>
          </w:tcPr>
          <w:p w14:paraId="763DC676" w14:textId="77777777" w:rsidR="00C52A5E" w:rsidRPr="00A06D96" w:rsidRDefault="00C52A5E" w:rsidP="00F42BB6">
            <w:pPr>
              <w:rPr>
                <w:rFonts w:cstheme="minorHAnsi"/>
              </w:rPr>
            </w:pPr>
            <w:r w:rsidRPr="00BE4465">
              <w:rPr>
                <w:rFonts w:cstheme="minorHAnsi"/>
              </w:rPr>
              <w:t xml:space="preserve">Child Early and Forced Marriage requires a multi sectoral response, of which the education sector has a critical role to play. DFAT </w:t>
            </w:r>
            <w:r>
              <w:rPr>
                <w:rFonts w:cstheme="minorHAnsi"/>
              </w:rPr>
              <w:t>is</w:t>
            </w:r>
            <w:r w:rsidRPr="00BE4465">
              <w:rPr>
                <w:rFonts w:cstheme="minorHAnsi"/>
              </w:rPr>
              <w:t xml:space="preserve"> aware that there are other stakeholders currently operating in this space in Laos and the region more broadly. </w:t>
            </w:r>
            <w:r>
              <w:rPr>
                <w:rFonts w:cstheme="minorHAnsi"/>
              </w:rPr>
              <w:t xml:space="preserve">As such, while not an objective under BEQUAL, </w:t>
            </w:r>
            <w:r w:rsidRPr="00BE4465">
              <w:rPr>
                <w:rFonts w:cstheme="minorHAnsi"/>
              </w:rPr>
              <w:t xml:space="preserve">DFAT and BEQUAL will increase engagement with these stakeholders during the extension period with a view to identifying </w:t>
            </w:r>
            <w:r>
              <w:rPr>
                <w:rFonts w:cstheme="minorHAnsi"/>
              </w:rPr>
              <w:t xml:space="preserve">if and how BEQUAL could/should support Child Early and Forced Marriage in the future. </w:t>
            </w:r>
          </w:p>
        </w:tc>
        <w:tc>
          <w:tcPr>
            <w:tcW w:w="1774" w:type="dxa"/>
          </w:tcPr>
          <w:p w14:paraId="3AF39A5F" w14:textId="77777777" w:rsidR="00C52A5E" w:rsidRPr="00A06D96" w:rsidRDefault="00C52A5E" w:rsidP="00F42BB6">
            <w:pPr>
              <w:rPr>
                <w:rFonts w:cstheme="minorHAnsi"/>
              </w:rPr>
            </w:pPr>
            <w:r>
              <w:rPr>
                <w:rFonts w:cstheme="minorHAnsi"/>
              </w:rPr>
              <w:t>DFAT</w:t>
            </w:r>
            <w:r w:rsidRPr="00A06D96">
              <w:rPr>
                <w:rFonts w:cstheme="minorHAnsi"/>
              </w:rPr>
              <w:t>, TAG</w:t>
            </w:r>
          </w:p>
        </w:tc>
      </w:tr>
      <w:tr w:rsidR="00C52A5E" w:rsidRPr="00A06D96" w14:paraId="2BF12182" w14:textId="77777777" w:rsidTr="00F42BB6">
        <w:tc>
          <w:tcPr>
            <w:tcW w:w="4514" w:type="dxa"/>
          </w:tcPr>
          <w:p w14:paraId="029B25D1" w14:textId="77777777" w:rsidR="00C52A5E" w:rsidRPr="00A06D96" w:rsidRDefault="00C52A5E" w:rsidP="00F42BB6">
            <w:pPr>
              <w:pStyle w:val="ListParagraph"/>
              <w:numPr>
                <w:ilvl w:val="1"/>
                <w:numId w:val="26"/>
              </w:numPr>
              <w:spacing w:before="120" w:after="120"/>
              <w:ind w:left="591" w:hanging="591"/>
              <w:contextualSpacing w:val="0"/>
              <w:rPr>
                <w:rFonts w:cstheme="minorHAnsi"/>
                <w:lang w:eastAsia="en-GB"/>
              </w:rPr>
            </w:pPr>
            <w:r w:rsidRPr="00A06D96">
              <w:rPr>
                <w:rFonts w:cstheme="minorHAnsi"/>
                <w:lang w:eastAsia="en-GB"/>
              </w:rPr>
              <w:t>BEQUAL’s design extension should actively explore ways to incorporate messaging, training, and support age-appropriate comprehensive sexuality education, including menstrual hygiene management.</w:t>
            </w:r>
          </w:p>
          <w:p w14:paraId="15067F8C" w14:textId="77777777" w:rsidR="00C52A5E" w:rsidRPr="00A06D96" w:rsidRDefault="00C52A5E" w:rsidP="00F42BB6">
            <w:pPr>
              <w:pStyle w:val="ListParagraph"/>
              <w:spacing w:before="120" w:after="120"/>
              <w:ind w:left="360"/>
              <w:contextualSpacing w:val="0"/>
              <w:rPr>
                <w:rFonts w:cstheme="minorHAnsi"/>
                <w:lang w:eastAsia="en-GB"/>
              </w:rPr>
            </w:pPr>
          </w:p>
        </w:tc>
        <w:tc>
          <w:tcPr>
            <w:tcW w:w="2002" w:type="dxa"/>
            <w:shd w:val="clear" w:color="auto" w:fill="92D050"/>
          </w:tcPr>
          <w:p w14:paraId="3557CF51" w14:textId="77777777" w:rsidR="00C52A5E" w:rsidRPr="00A06D96" w:rsidRDefault="00C52A5E" w:rsidP="00F42BB6">
            <w:pPr>
              <w:jc w:val="center"/>
              <w:rPr>
                <w:rFonts w:cstheme="minorHAnsi"/>
              </w:rPr>
            </w:pPr>
            <w:r w:rsidRPr="00A06D96">
              <w:rPr>
                <w:rFonts w:cstheme="minorHAnsi"/>
              </w:rPr>
              <w:t>Partially agree</w:t>
            </w:r>
          </w:p>
        </w:tc>
        <w:tc>
          <w:tcPr>
            <w:tcW w:w="6447" w:type="dxa"/>
          </w:tcPr>
          <w:p w14:paraId="04B91C6A" w14:textId="77777777" w:rsidR="00C52A5E" w:rsidRPr="007571DB" w:rsidRDefault="00C52A5E" w:rsidP="00F42BB6">
            <w:pPr>
              <w:rPr>
                <w:rFonts w:cstheme="minorHAnsi"/>
              </w:rPr>
            </w:pPr>
            <w:r>
              <w:rPr>
                <w:rFonts w:cstheme="minorHAnsi"/>
              </w:rPr>
              <w:t>T</w:t>
            </w:r>
            <w:r w:rsidRPr="00A06D96">
              <w:rPr>
                <w:rFonts w:cstheme="minorHAnsi"/>
              </w:rPr>
              <w:t xml:space="preserve">he opportunity to </w:t>
            </w:r>
            <w:r w:rsidRPr="007571DB">
              <w:rPr>
                <w:rFonts w:cstheme="minorHAnsi"/>
              </w:rPr>
              <w:t>directly integrate age-appropriate comprehensive sexuality education (CSE) and menstrual hygiene management (MHM) into curriculum content has passed</w:t>
            </w:r>
            <w:r>
              <w:rPr>
                <w:rFonts w:cstheme="minorHAnsi"/>
              </w:rPr>
              <w:t xml:space="preserve"> - </w:t>
            </w:r>
            <w:r w:rsidRPr="007571DB">
              <w:rPr>
                <w:rFonts w:cstheme="minorHAnsi"/>
              </w:rPr>
              <w:t>given BEQUAL’s curriculum development support has concluded</w:t>
            </w:r>
            <w:r>
              <w:rPr>
                <w:rFonts w:cstheme="minorHAnsi"/>
              </w:rPr>
              <w:t xml:space="preserve"> - </w:t>
            </w:r>
            <w:r w:rsidRPr="007571DB">
              <w:rPr>
                <w:rFonts w:cstheme="minorHAnsi"/>
              </w:rPr>
              <w:t>the program remains committed to promoting inclusive and gender-responsive education.</w:t>
            </w:r>
          </w:p>
          <w:p w14:paraId="4C83B4A5" w14:textId="77777777" w:rsidR="00C52A5E" w:rsidRPr="007571DB" w:rsidRDefault="00C52A5E" w:rsidP="00F42BB6">
            <w:pPr>
              <w:rPr>
                <w:rFonts w:cstheme="minorHAnsi"/>
              </w:rPr>
            </w:pPr>
          </w:p>
          <w:p w14:paraId="73B6093C" w14:textId="77777777" w:rsidR="00C52A5E" w:rsidRPr="00A06D96" w:rsidRDefault="00C52A5E" w:rsidP="00F42BB6">
            <w:pPr>
              <w:rPr>
                <w:rFonts w:cstheme="minorHAnsi"/>
              </w:rPr>
            </w:pPr>
            <w:r w:rsidRPr="007571DB">
              <w:rPr>
                <w:rFonts w:cstheme="minorHAnsi"/>
              </w:rPr>
              <w:lastRenderedPageBreak/>
              <w:t>Although the design extension does not include scope for further curriculum revisions, BEQUAL</w:t>
            </w:r>
            <w:r>
              <w:rPr>
                <w:rFonts w:cstheme="minorHAnsi"/>
              </w:rPr>
              <w:t xml:space="preserve"> </w:t>
            </w:r>
            <w:r w:rsidRPr="007571DB">
              <w:rPr>
                <w:rFonts w:cstheme="minorHAnsi"/>
              </w:rPr>
              <w:t xml:space="preserve">will explore opportunities to incorporate relevant messaging and support through teacher training, classroom practices, and </w:t>
            </w:r>
            <w:r>
              <w:rPr>
                <w:rFonts w:cstheme="minorHAnsi"/>
              </w:rPr>
              <w:t>CPD training</w:t>
            </w:r>
            <w:r w:rsidRPr="007571DB">
              <w:rPr>
                <w:rFonts w:cstheme="minorHAnsi"/>
              </w:rPr>
              <w:t xml:space="preserve"> materials. Where feasible, </w:t>
            </w:r>
            <w:r>
              <w:rPr>
                <w:rFonts w:cstheme="minorHAnsi"/>
              </w:rPr>
              <w:t>DFAT</w:t>
            </w:r>
            <w:r w:rsidRPr="007571DB">
              <w:rPr>
                <w:rFonts w:cstheme="minorHAnsi"/>
              </w:rPr>
              <w:t xml:space="preserve"> </w:t>
            </w:r>
            <w:r>
              <w:rPr>
                <w:rFonts w:cstheme="minorHAnsi"/>
              </w:rPr>
              <w:t xml:space="preserve">and </w:t>
            </w:r>
            <w:r w:rsidRPr="007571DB">
              <w:rPr>
                <w:rFonts w:cstheme="minorHAnsi"/>
              </w:rPr>
              <w:t>BEQUAL</w:t>
            </w:r>
            <w:r>
              <w:rPr>
                <w:rFonts w:cstheme="minorHAnsi"/>
              </w:rPr>
              <w:t xml:space="preserve">  </w:t>
            </w:r>
            <w:r w:rsidRPr="007571DB">
              <w:rPr>
                <w:rFonts w:cstheme="minorHAnsi"/>
              </w:rPr>
              <w:t>will also seek to collaborate with</w:t>
            </w:r>
            <w:r>
              <w:rPr>
                <w:rFonts w:cstheme="minorHAnsi"/>
              </w:rPr>
              <w:t xml:space="preserve"> Towards Universal Sexual Reproductive Health and Rights in the Indo-Pacific program</w:t>
            </w:r>
            <w:r w:rsidRPr="007571DB">
              <w:rPr>
                <w:rFonts w:cstheme="minorHAnsi"/>
              </w:rPr>
              <w:t xml:space="preserve"> and other initiatives working on CSE and MHM to ensure a coordinated and complementary approach that supports system-wide progress in this area.</w:t>
            </w:r>
            <w:r>
              <w:rPr>
                <w:rFonts w:cstheme="minorHAnsi"/>
              </w:rPr>
              <w:t xml:space="preserve"> </w:t>
            </w:r>
          </w:p>
        </w:tc>
        <w:tc>
          <w:tcPr>
            <w:tcW w:w="1774" w:type="dxa"/>
          </w:tcPr>
          <w:p w14:paraId="298D4732" w14:textId="77777777" w:rsidR="00C52A5E" w:rsidRPr="00A06D96" w:rsidRDefault="00C52A5E" w:rsidP="00F42BB6">
            <w:pPr>
              <w:rPr>
                <w:rFonts w:cstheme="minorHAnsi"/>
              </w:rPr>
            </w:pPr>
            <w:r>
              <w:rPr>
                <w:rFonts w:cstheme="minorHAnsi"/>
              </w:rPr>
              <w:lastRenderedPageBreak/>
              <w:t>DFAT</w:t>
            </w:r>
            <w:r w:rsidRPr="00A06D96">
              <w:rPr>
                <w:rFonts w:cstheme="minorHAnsi"/>
              </w:rPr>
              <w:t>, BEQUAL</w:t>
            </w:r>
          </w:p>
        </w:tc>
      </w:tr>
      <w:tr w:rsidR="00C52A5E" w:rsidRPr="00A06D96" w14:paraId="2AD198C5" w14:textId="77777777" w:rsidTr="00F42BB6">
        <w:tc>
          <w:tcPr>
            <w:tcW w:w="4514" w:type="dxa"/>
            <w:tcBorders>
              <w:bottom w:val="single" w:sz="4" w:space="0" w:color="auto"/>
            </w:tcBorders>
          </w:tcPr>
          <w:p w14:paraId="5C9F319F" w14:textId="77777777" w:rsidR="00C52A5E" w:rsidRPr="00A06D96" w:rsidRDefault="00C52A5E" w:rsidP="00F42BB6">
            <w:pPr>
              <w:pStyle w:val="ListParagraph"/>
              <w:numPr>
                <w:ilvl w:val="1"/>
                <w:numId w:val="26"/>
              </w:numPr>
              <w:spacing w:before="120" w:after="120"/>
              <w:ind w:left="591" w:hanging="591"/>
              <w:contextualSpacing w:val="0"/>
              <w:rPr>
                <w:rFonts w:cstheme="minorHAnsi"/>
                <w:lang w:eastAsia="en-GB"/>
              </w:rPr>
            </w:pPr>
            <w:r w:rsidRPr="00A06D96">
              <w:rPr>
                <w:rFonts w:cstheme="minorHAnsi"/>
                <w:lang w:eastAsia="en-GB"/>
              </w:rPr>
              <w:t>BEQUAL should consider shifting its GEDSI coordination to the IEPC and clarify MDAW's role to streamline partnerships and enhance systemic impact.</w:t>
            </w:r>
          </w:p>
        </w:tc>
        <w:tc>
          <w:tcPr>
            <w:tcW w:w="2002" w:type="dxa"/>
            <w:tcBorders>
              <w:bottom w:val="single" w:sz="4" w:space="0" w:color="auto"/>
            </w:tcBorders>
            <w:shd w:val="clear" w:color="auto" w:fill="92D050"/>
          </w:tcPr>
          <w:p w14:paraId="623F7FD8" w14:textId="77777777" w:rsidR="00C52A5E" w:rsidRPr="00A06D96" w:rsidRDefault="00C52A5E" w:rsidP="00F42BB6">
            <w:pPr>
              <w:jc w:val="center"/>
              <w:rPr>
                <w:rFonts w:cstheme="minorHAnsi"/>
              </w:rPr>
            </w:pPr>
            <w:r w:rsidRPr="00A06D96">
              <w:rPr>
                <w:rFonts w:cstheme="minorHAnsi"/>
              </w:rPr>
              <w:t>Partially agree</w:t>
            </w:r>
          </w:p>
        </w:tc>
        <w:tc>
          <w:tcPr>
            <w:tcW w:w="6447" w:type="dxa"/>
            <w:tcBorders>
              <w:bottom w:val="single" w:sz="4" w:space="0" w:color="auto"/>
            </w:tcBorders>
          </w:tcPr>
          <w:p w14:paraId="39186E91" w14:textId="77777777" w:rsidR="00C52A5E" w:rsidRDefault="00C52A5E" w:rsidP="00F42BB6">
            <w:pPr>
              <w:rPr>
                <w:rFonts w:cstheme="minorHAnsi"/>
              </w:rPr>
            </w:pPr>
            <w:r w:rsidRPr="00A06D96">
              <w:rPr>
                <w:rFonts w:cstheme="minorHAnsi"/>
              </w:rPr>
              <w:t xml:space="preserve">BEQUAL has built </w:t>
            </w:r>
            <w:r>
              <w:rPr>
                <w:rFonts w:cstheme="minorHAnsi"/>
              </w:rPr>
              <w:t xml:space="preserve">a </w:t>
            </w:r>
            <w:r w:rsidRPr="00A06D96">
              <w:rPr>
                <w:rFonts w:cstheme="minorHAnsi"/>
              </w:rPr>
              <w:t xml:space="preserve">strong and productive relationship with MDAW and there are opportunities to make systemic impact with this partnership. </w:t>
            </w:r>
            <w:r>
              <w:rPr>
                <w:rFonts w:cstheme="minorHAnsi"/>
              </w:rPr>
              <w:t xml:space="preserve">For example, BEQUAL have been closely engaged with MDAW to provide appropriate technical inputs into the draft ESSDP 10 and MDAW have asked for BEQUAL’s support with the implementation of their priorities once the plan is approved. </w:t>
            </w:r>
          </w:p>
          <w:p w14:paraId="79567622" w14:textId="77777777" w:rsidR="00C52A5E" w:rsidRDefault="00C52A5E" w:rsidP="00F42BB6">
            <w:pPr>
              <w:rPr>
                <w:rFonts w:cstheme="minorHAnsi"/>
              </w:rPr>
            </w:pPr>
          </w:p>
          <w:p w14:paraId="04FEDECE" w14:textId="77777777" w:rsidR="00C52A5E" w:rsidRPr="00A06D96" w:rsidRDefault="00C52A5E" w:rsidP="00F42BB6">
            <w:pPr>
              <w:rPr>
                <w:rFonts w:cstheme="minorHAnsi"/>
              </w:rPr>
            </w:pPr>
            <w:r w:rsidRPr="00A06D96">
              <w:rPr>
                <w:rFonts w:cstheme="minorHAnsi"/>
              </w:rPr>
              <w:t xml:space="preserve">We note this recommendation and will explore how to strengthen </w:t>
            </w:r>
            <w:r>
              <w:rPr>
                <w:rFonts w:cstheme="minorHAnsi"/>
              </w:rPr>
              <w:t>collaboration</w:t>
            </w:r>
            <w:r w:rsidRPr="00A06D96">
              <w:rPr>
                <w:rFonts w:cstheme="minorHAnsi"/>
              </w:rPr>
              <w:t xml:space="preserve"> with IEPC</w:t>
            </w:r>
            <w:r>
              <w:rPr>
                <w:rFonts w:cstheme="minorHAnsi"/>
              </w:rPr>
              <w:t>, particularly in light of its recent move to the General Education Department. This will support IEPC’s mandate</w:t>
            </w:r>
            <w:r w:rsidRPr="00A06D96">
              <w:rPr>
                <w:rFonts w:cstheme="minorHAnsi"/>
              </w:rPr>
              <w:t xml:space="preserve"> to ‘support, monitor, inspect and evaluate the progress made in the implementation of Inclusive Education Strategy on a regular basis’, as per Laos Inclusive Education Plan.</w:t>
            </w:r>
          </w:p>
        </w:tc>
        <w:tc>
          <w:tcPr>
            <w:tcW w:w="1774" w:type="dxa"/>
          </w:tcPr>
          <w:p w14:paraId="40B64067" w14:textId="77777777" w:rsidR="00C52A5E" w:rsidRPr="00A06D96" w:rsidRDefault="00C52A5E" w:rsidP="00F42BB6">
            <w:pPr>
              <w:rPr>
                <w:rFonts w:cstheme="minorHAnsi"/>
              </w:rPr>
            </w:pPr>
            <w:r>
              <w:rPr>
                <w:rFonts w:cstheme="minorHAnsi"/>
              </w:rPr>
              <w:t>DFAT</w:t>
            </w:r>
            <w:r w:rsidRPr="00A06D96">
              <w:rPr>
                <w:rFonts w:cstheme="minorHAnsi"/>
              </w:rPr>
              <w:t>, TAG, BEQUAL</w:t>
            </w:r>
          </w:p>
        </w:tc>
      </w:tr>
    </w:tbl>
    <w:p w14:paraId="1DD8091D" w14:textId="77777777" w:rsidR="008C23A0" w:rsidRDefault="008C23A0" w:rsidP="009C153B">
      <w:pPr>
        <w:rPr>
          <w:b/>
          <w:bCs/>
        </w:rPr>
      </w:pPr>
    </w:p>
    <w:p w14:paraId="0EDBAC57" w14:textId="77777777" w:rsidR="00D7292F" w:rsidRDefault="00D7292F" w:rsidP="009C153B">
      <w:pPr>
        <w:rPr>
          <w:b/>
          <w:bCs/>
        </w:rPr>
      </w:pPr>
    </w:p>
    <w:p w14:paraId="20278547" w14:textId="1FA04CBF" w:rsidR="008C23A0" w:rsidRPr="00000F1E" w:rsidRDefault="00C52A5E" w:rsidP="00000F1E">
      <w:pPr>
        <w:pStyle w:val="ListParagraph"/>
        <w:numPr>
          <w:ilvl w:val="0"/>
          <w:numId w:val="43"/>
        </w:numPr>
        <w:rPr>
          <w:rFonts w:cstheme="minorHAnsi"/>
          <w:b/>
          <w:bCs/>
        </w:rPr>
      </w:pPr>
      <w:r w:rsidRPr="00000F1E">
        <w:rPr>
          <w:rFonts w:cstheme="minorHAnsi"/>
          <w:b/>
          <w:bCs/>
        </w:rPr>
        <w:t>Monitoring, evaluation, and learning (MEL)</w:t>
      </w:r>
    </w:p>
    <w:tbl>
      <w:tblPr>
        <w:tblStyle w:val="TableGrid"/>
        <w:tblW w:w="14737" w:type="dxa"/>
        <w:tblLook w:val="04A0" w:firstRow="1" w:lastRow="0" w:firstColumn="1" w:lastColumn="0" w:noHBand="0" w:noVBand="1"/>
      </w:tblPr>
      <w:tblGrid>
        <w:gridCol w:w="4514"/>
        <w:gridCol w:w="2002"/>
        <w:gridCol w:w="6447"/>
        <w:gridCol w:w="1774"/>
      </w:tblGrid>
      <w:tr w:rsidR="008C23A0" w:rsidRPr="00A06D96" w14:paraId="179A09C4" w14:textId="77777777" w:rsidTr="00F42BB6">
        <w:trPr>
          <w:tblHeader/>
        </w:trPr>
        <w:tc>
          <w:tcPr>
            <w:tcW w:w="4514" w:type="dxa"/>
            <w:tcBorders>
              <w:bottom w:val="single" w:sz="4" w:space="0" w:color="auto"/>
            </w:tcBorders>
            <w:shd w:val="clear" w:color="auto" w:fill="F4B083" w:themeFill="accent2" w:themeFillTint="99"/>
          </w:tcPr>
          <w:p w14:paraId="2CB20E15" w14:textId="77777777" w:rsidR="008C23A0" w:rsidRPr="00A06D96" w:rsidRDefault="008C23A0" w:rsidP="00F42BB6">
            <w:pPr>
              <w:jc w:val="center"/>
              <w:rPr>
                <w:rFonts w:cstheme="minorHAnsi"/>
                <w:b/>
                <w:bCs/>
              </w:rPr>
            </w:pPr>
            <w:r w:rsidRPr="00A06D96">
              <w:rPr>
                <w:rFonts w:cstheme="minorHAnsi"/>
                <w:b/>
                <w:bCs/>
              </w:rPr>
              <w:t>Recommendation</w:t>
            </w:r>
          </w:p>
        </w:tc>
        <w:tc>
          <w:tcPr>
            <w:tcW w:w="2002" w:type="dxa"/>
            <w:tcBorders>
              <w:bottom w:val="single" w:sz="4" w:space="0" w:color="auto"/>
            </w:tcBorders>
            <w:shd w:val="clear" w:color="auto" w:fill="F4B083" w:themeFill="accent2" w:themeFillTint="99"/>
          </w:tcPr>
          <w:p w14:paraId="45D31099" w14:textId="77777777" w:rsidR="008C23A0" w:rsidRPr="00A06D96" w:rsidRDefault="008C23A0" w:rsidP="00F42BB6">
            <w:pPr>
              <w:jc w:val="center"/>
              <w:rPr>
                <w:rFonts w:cstheme="minorHAnsi"/>
                <w:b/>
                <w:bCs/>
                <w:color w:val="FFFFFF" w:themeColor="background1"/>
              </w:rPr>
            </w:pPr>
            <w:r w:rsidRPr="00A06D96">
              <w:rPr>
                <w:rFonts w:cstheme="minorHAnsi"/>
                <w:b/>
                <w:bCs/>
              </w:rPr>
              <w:t>Response</w:t>
            </w:r>
          </w:p>
        </w:tc>
        <w:tc>
          <w:tcPr>
            <w:tcW w:w="6447" w:type="dxa"/>
            <w:tcBorders>
              <w:bottom w:val="single" w:sz="4" w:space="0" w:color="auto"/>
            </w:tcBorders>
            <w:shd w:val="clear" w:color="auto" w:fill="F4B083" w:themeFill="accent2" w:themeFillTint="99"/>
          </w:tcPr>
          <w:p w14:paraId="4D3096AC" w14:textId="77777777" w:rsidR="008C23A0" w:rsidRPr="00A06D96" w:rsidRDefault="008C23A0" w:rsidP="00F42BB6">
            <w:pPr>
              <w:jc w:val="center"/>
              <w:rPr>
                <w:rFonts w:cstheme="minorHAnsi"/>
                <w:b/>
                <w:bCs/>
                <w:color w:val="FFFFFF" w:themeColor="background1"/>
              </w:rPr>
            </w:pPr>
            <w:r w:rsidRPr="00A06D96">
              <w:rPr>
                <w:rFonts w:cstheme="minorHAnsi"/>
                <w:b/>
                <w:bCs/>
              </w:rPr>
              <w:t>Action Plan</w:t>
            </w:r>
            <w:r>
              <w:rPr>
                <w:rFonts w:cstheme="minorHAnsi"/>
                <w:b/>
                <w:bCs/>
              </w:rPr>
              <w:t xml:space="preserve"> / Comments</w:t>
            </w:r>
          </w:p>
        </w:tc>
        <w:tc>
          <w:tcPr>
            <w:tcW w:w="1774" w:type="dxa"/>
            <w:tcBorders>
              <w:bottom w:val="single" w:sz="4" w:space="0" w:color="auto"/>
            </w:tcBorders>
            <w:shd w:val="clear" w:color="auto" w:fill="F4B083" w:themeFill="accent2" w:themeFillTint="99"/>
          </w:tcPr>
          <w:p w14:paraId="5C111D33" w14:textId="77777777" w:rsidR="008C23A0" w:rsidRPr="00A06D96" w:rsidRDefault="008C23A0" w:rsidP="00F42BB6">
            <w:pPr>
              <w:jc w:val="center"/>
              <w:rPr>
                <w:rFonts w:cstheme="minorHAnsi"/>
                <w:b/>
                <w:bCs/>
                <w:color w:val="FFFFFF" w:themeColor="background1"/>
              </w:rPr>
            </w:pPr>
            <w:r w:rsidRPr="00A06D96">
              <w:rPr>
                <w:rFonts w:cstheme="minorHAnsi"/>
                <w:b/>
                <w:bCs/>
              </w:rPr>
              <w:t>Responsibilities</w:t>
            </w:r>
          </w:p>
        </w:tc>
      </w:tr>
      <w:tr w:rsidR="00C52A5E" w:rsidRPr="00A06D96" w14:paraId="7A75BA79" w14:textId="77777777" w:rsidTr="00F42BB6">
        <w:tc>
          <w:tcPr>
            <w:tcW w:w="4514" w:type="dxa"/>
          </w:tcPr>
          <w:p w14:paraId="547C6224" w14:textId="0E8C21E4" w:rsidR="00C52A5E" w:rsidRPr="00726AE5" w:rsidRDefault="00C52A5E" w:rsidP="00726AE5">
            <w:pPr>
              <w:pStyle w:val="ListParagraph"/>
              <w:numPr>
                <w:ilvl w:val="1"/>
                <w:numId w:val="25"/>
              </w:numPr>
              <w:spacing w:before="120" w:after="120"/>
              <w:ind w:left="447"/>
              <w:contextualSpacing w:val="0"/>
              <w:rPr>
                <w:rFonts w:cstheme="minorHAnsi"/>
                <w:lang w:eastAsia="en-GB"/>
              </w:rPr>
            </w:pPr>
            <w:r w:rsidRPr="00A06D96">
              <w:rPr>
                <w:rFonts w:cstheme="minorHAnsi"/>
                <w:lang w:eastAsia="en-GB"/>
              </w:rPr>
              <w:t>BEQUAL should simplify assessment forms to improve usability for teachers and continue to build the evidence base for its models, particularly the Spoken Lao Program, to strengthen policy dialogue with MoES.</w:t>
            </w:r>
          </w:p>
        </w:tc>
        <w:tc>
          <w:tcPr>
            <w:tcW w:w="2002" w:type="dxa"/>
            <w:shd w:val="clear" w:color="auto" w:fill="00B050"/>
          </w:tcPr>
          <w:p w14:paraId="42CDF457" w14:textId="77777777" w:rsidR="00C52A5E" w:rsidRPr="00A06D96" w:rsidRDefault="00C52A5E" w:rsidP="00F42BB6">
            <w:pPr>
              <w:jc w:val="center"/>
              <w:rPr>
                <w:rFonts w:cstheme="minorHAnsi"/>
              </w:rPr>
            </w:pPr>
            <w:r w:rsidRPr="00A06D96">
              <w:rPr>
                <w:rFonts w:cstheme="minorHAnsi"/>
              </w:rPr>
              <w:t>Agree</w:t>
            </w:r>
          </w:p>
        </w:tc>
        <w:tc>
          <w:tcPr>
            <w:tcW w:w="6447" w:type="dxa"/>
          </w:tcPr>
          <w:p w14:paraId="722391B5" w14:textId="77777777" w:rsidR="00C52A5E" w:rsidRPr="00A06D96" w:rsidRDefault="00C52A5E" w:rsidP="00F42BB6">
            <w:pPr>
              <w:pStyle w:val="ListParagraph"/>
              <w:ind w:left="0"/>
              <w:rPr>
                <w:rFonts w:cstheme="minorHAnsi"/>
              </w:rPr>
            </w:pPr>
            <w:r w:rsidRPr="00A06D96">
              <w:rPr>
                <w:rFonts w:cstheme="minorHAnsi"/>
              </w:rPr>
              <w:t xml:space="preserve">As part of </w:t>
            </w:r>
            <w:r>
              <w:rPr>
                <w:rFonts w:cstheme="minorHAnsi"/>
              </w:rPr>
              <w:t>the</w:t>
            </w:r>
            <w:r w:rsidRPr="00A06D96">
              <w:rPr>
                <w:rFonts w:cstheme="minorHAnsi"/>
              </w:rPr>
              <w:t xml:space="preserve"> Spoken Lao expansion in the extension period, BEQUAL will review and simplify assessment forms </w:t>
            </w:r>
            <w:r w:rsidRPr="00A06D96">
              <w:rPr>
                <w:rFonts w:cstheme="minorHAnsi"/>
                <w:lang w:eastAsia="en-GB"/>
              </w:rPr>
              <w:t>to improve usability for teachers and continue to build the evidence base for its models, and to strengthen policy dialogue with MoES on language diversity.</w:t>
            </w:r>
          </w:p>
        </w:tc>
        <w:tc>
          <w:tcPr>
            <w:tcW w:w="1774" w:type="dxa"/>
          </w:tcPr>
          <w:p w14:paraId="5999C05E" w14:textId="77777777" w:rsidR="00C52A5E" w:rsidRPr="00A06D96" w:rsidRDefault="00C52A5E" w:rsidP="00F42BB6">
            <w:pPr>
              <w:rPr>
                <w:rFonts w:cstheme="minorHAnsi"/>
              </w:rPr>
            </w:pPr>
            <w:r>
              <w:rPr>
                <w:rFonts w:cstheme="minorHAnsi"/>
              </w:rPr>
              <w:t>DFAT</w:t>
            </w:r>
            <w:r w:rsidRPr="00A06D96">
              <w:rPr>
                <w:rFonts w:cstheme="minorHAnsi"/>
              </w:rPr>
              <w:t>, TAG, BEQUAL</w:t>
            </w:r>
          </w:p>
        </w:tc>
      </w:tr>
      <w:tr w:rsidR="00C52A5E" w:rsidRPr="00A06D96" w14:paraId="5E5E679C" w14:textId="77777777" w:rsidTr="00F42BB6">
        <w:tc>
          <w:tcPr>
            <w:tcW w:w="4514" w:type="dxa"/>
          </w:tcPr>
          <w:p w14:paraId="117FBC7B" w14:textId="77777777" w:rsidR="00C52A5E" w:rsidRPr="00A06D96" w:rsidRDefault="00C52A5E" w:rsidP="00F42BB6">
            <w:pPr>
              <w:pStyle w:val="ListParagraph"/>
              <w:numPr>
                <w:ilvl w:val="1"/>
                <w:numId w:val="25"/>
              </w:numPr>
              <w:spacing w:before="120" w:after="120"/>
              <w:ind w:left="447"/>
              <w:contextualSpacing w:val="0"/>
              <w:rPr>
                <w:rFonts w:cstheme="minorHAnsi"/>
                <w:lang w:eastAsia="en-GB"/>
              </w:rPr>
            </w:pPr>
            <w:r>
              <w:rPr>
                <w:rFonts w:cstheme="minorHAnsi"/>
                <w:lang w:eastAsia="en-GB"/>
              </w:rPr>
              <w:lastRenderedPageBreak/>
              <w:t xml:space="preserve">The Embassy Education Team </w:t>
            </w:r>
            <w:r w:rsidRPr="00A06D96">
              <w:rPr>
                <w:rFonts w:cstheme="minorHAnsi"/>
                <w:lang w:eastAsia="en-GB"/>
              </w:rPr>
              <w:t>and TAG could explore deeper TAG engagement in MEL to support independence and contestability on program performance tracking and decision-making.</w:t>
            </w:r>
          </w:p>
          <w:p w14:paraId="6C6E6C5C" w14:textId="77777777" w:rsidR="00C52A5E" w:rsidRPr="00A06D96" w:rsidRDefault="00C52A5E" w:rsidP="00F42BB6">
            <w:pPr>
              <w:pStyle w:val="ListParagraph"/>
              <w:spacing w:before="120" w:after="120"/>
              <w:ind w:left="589"/>
              <w:contextualSpacing w:val="0"/>
              <w:rPr>
                <w:rFonts w:cstheme="minorHAnsi"/>
                <w:lang w:eastAsia="en-GB"/>
              </w:rPr>
            </w:pPr>
          </w:p>
        </w:tc>
        <w:tc>
          <w:tcPr>
            <w:tcW w:w="2002" w:type="dxa"/>
            <w:shd w:val="clear" w:color="auto" w:fill="92D050"/>
          </w:tcPr>
          <w:p w14:paraId="633FEFAB" w14:textId="77777777" w:rsidR="00C52A5E" w:rsidRDefault="00C52A5E" w:rsidP="00F42BB6">
            <w:pPr>
              <w:jc w:val="center"/>
              <w:rPr>
                <w:rFonts w:cstheme="minorHAnsi"/>
              </w:rPr>
            </w:pPr>
            <w:r w:rsidRPr="00A06D96">
              <w:rPr>
                <w:rFonts w:cstheme="minorHAnsi"/>
              </w:rPr>
              <w:t>Partially Agree</w:t>
            </w:r>
          </w:p>
          <w:p w14:paraId="26DA62D7" w14:textId="77777777" w:rsidR="00C52A5E" w:rsidRPr="00A06D96" w:rsidRDefault="00C52A5E" w:rsidP="00F42BB6">
            <w:pPr>
              <w:jc w:val="center"/>
              <w:rPr>
                <w:rFonts w:cstheme="minorHAnsi"/>
              </w:rPr>
            </w:pPr>
          </w:p>
        </w:tc>
        <w:tc>
          <w:tcPr>
            <w:tcW w:w="6447" w:type="dxa"/>
          </w:tcPr>
          <w:p w14:paraId="230EA547" w14:textId="77777777" w:rsidR="00C52A5E" w:rsidRPr="00A06D96" w:rsidRDefault="00C52A5E" w:rsidP="00F42BB6">
            <w:pPr>
              <w:pStyle w:val="ListParagraph"/>
              <w:ind w:left="0"/>
              <w:rPr>
                <w:rFonts w:cstheme="minorHAnsi"/>
              </w:rPr>
            </w:pPr>
            <w:r>
              <w:rPr>
                <w:rFonts w:cstheme="minorHAnsi"/>
              </w:rPr>
              <w:t xml:space="preserve">DFAT agrees that TAG has a role to play in MEL, however it considers current level of engagement to be adequate. We will ensure </w:t>
            </w:r>
            <w:r w:rsidRPr="00A06D96">
              <w:rPr>
                <w:rFonts w:cstheme="minorHAnsi"/>
              </w:rPr>
              <w:t xml:space="preserve">TAG </w:t>
            </w:r>
            <w:r>
              <w:rPr>
                <w:rFonts w:cstheme="minorHAnsi"/>
              </w:rPr>
              <w:t>continues to</w:t>
            </w:r>
            <w:r w:rsidRPr="00A06D96">
              <w:rPr>
                <w:rFonts w:cstheme="minorHAnsi"/>
              </w:rPr>
              <w:t xml:space="preserve"> play an active advisory role in supporting BEQUAL’s strategic-level MEL, providing appropriate independence and contestability in assessing program performance. TAG will continue to engage at key strategic points of BEQUAL’s MEL system, including the EOPO level and broader program-level MEL, as appropriate, to ensure robust oversight and evidence-based decision-making.</w:t>
            </w:r>
          </w:p>
        </w:tc>
        <w:tc>
          <w:tcPr>
            <w:tcW w:w="1774" w:type="dxa"/>
          </w:tcPr>
          <w:p w14:paraId="03E7601A" w14:textId="77777777" w:rsidR="00C52A5E" w:rsidRPr="00A06D96" w:rsidRDefault="00C52A5E" w:rsidP="00F42BB6">
            <w:pPr>
              <w:rPr>
                <w:rFonts w:cstheme="minorHAnsi"/>
              </w:rPr>
            </w:pPr>
            <w:r>
              <w:rPr>
                <w:rFonts w:cstheme="minorHAnsi"/>
              </w:rPr>
              <w:t>DFAT</w:t>
            </w:r>
            <w:r w:rsidRPr="00A06D96">
              <w:rPr>
                <w:rFonts w:cstheme="minorHAnsi"/>
              </w:rPr>
              <w:t>, TAG, BEQUAL</w:t>
            </w:r>
          </w:p>
        </w:tc>
      </w:tr>
      <w:tr w:rsidR="00C52A5E" w:rsidRPr="00A06D96" w14:paraId="66759D80" w14:textId="77777777" w:rsidTr="00F42BB6">
        <w:tc>
          <w:tcPr>
            <w:tcW w:w="4514" w:type="dxa"/>
          </w:tcPr>
          <w:p w14:paraId="7FD22D6D" w14:textId="1DA2689C" w:rsidR="00C52A5E" w:rsidRPr="00730823" w:rsidRDefault="00C52A5E" w:rsidP="00730823">
            <w:pPr>
              <w:pStyle w:val="ListParagraph"/>
              <w:numPr>
                <w:ilvl w:val="1"/>
                <w:numId w:val="25"/>
              </w:numPr>
              <w:spacing w:before="120" w:after="120"/>
              <w:ind w:left="447"/>
              <w:contextualSpacing w:val="0"/>
              <w:rPr>
                <w:rFonts w:cstheme="minorHAnsi"/>
                <w:lang w:eastAsia="en-GB"/>
              </w:rPr>
            </w:pPr>
            <w:r w:rsidRPr="00A06D96">
              <w:rPr>
                <w:rFonts w:cstheme="minorHAnsi"/>
                <w:lang w:eastAsia="en-GB"/>
              </w:rPr>
              <w:t>Recommend the BEQUAL design extension revises the program logic to include a policy influence and gender equality-specific EOPO or IO.</w:t>
            </w:r>
          </w:p>
        </w:tc>
        <w:tc>
          <w:tcPr>
            <w:tcW w:w="2002" w:type="dxa"/>
            <w:shd w:val="clear" w:color="auto" w:fill="00B050"/>
          </w:tcPr>
          <w:p w14:paraId="3D25995F" w14:textId="77777777" w:rsidR="00C52A5E" w:rsidRPr="00A06D96" w:rsidRDefault="00C52A5E" w:rsidP="00F42BB6">
            <w:pPr>
              <w:jc w:val="center"/>
              <w:rPr>
                <w:rFonts w:cstheme="minorHAnsi"/>
              </w:rPr>
            </w:pPr>
            <w:r w:rsidRPr="00A06D96">
              <w:rPr>
                <w:rFonts w:cstheme="minorHAnsi"/>
              </w:rPr>
              <w:t>Agree</w:t>
            </w:r>
          </w:p>
        </w:tc>
        <w:tc>
          <w:tcPr>
            <w:tcW w:w="6447" w:type="dxa"/>
          </w:tcPr>
          <w:p w14:paraId="6679A534" w14:textId="77777777" w:rsidR="00C52A5E" w:rsidRPr="00A06D96" w:rsidRDefault="00C52A5E" w:rsidP="00F42BB6">
            <w:pPr>
              <w:pStyle w:val="ListParagraph"/>
              <w:ind w:left="0"/>
              <w:rPr>
                <w:rFonts w:cstheme="minorHAnsi"/>
              </w:rPr>
            </w:pPr>
            <w:r w:rsidRPr="00A06D96">
              <w:rPr>
                <w:rFonts w:cstheme="minorHAnsi"/>
              </w:rPr>
              <w:t>The program logic will be updated to add IO4 for gender equality and existing IO3 will be updated to include support to MoES</w:t>
            </w:r>
            <w:r>
              <w:rPr>
                <w:rFonts w:cstheme="minorHAnsi"/>
              </w:rPr>
              <w:t xml:space="preserve"> to in</w:t>
            </w:r>
            <w:r w:rsidRPr="00A06D96">
              <w:rPr>
                <w:rFonts w:cstheme="minorHAnsi"/>
              </w:rPr>
              <w:t>form policy on performance management and teacher workforce linking to national CPD approaches.</w:t>
            </w:r>
          </w:p>
        </w:tc>
        <w:tc>
          <w:tcPr>
            <w:tcW w:w="1774" w:type="dxa"/>
          </w:tcPr>
          <w:p w14:paraId="63C3B7F8" w14:textId="77777777" w:rsidR="00C52A5E" w:rsidRPr="00A06D96" w:rsidRDefault="00C52A5E" w:rsidP="00F42BB6">
            <w:pPr>
              <w:rPr>
                <w:rFonts w:cstheme="minorHAnsi"/>
              </w:rPr>
            </w:pPr>
            <w:r>
              <w:rPr>
                <w:rFonts w:cstheme="minorHAnsi"/>
              </w:rPr>
              <w:t>DFAT</w:t>
            </w:r>
            <w:r w:rsidRPr="00A06D96">
              <w:rPr>
                <w:rFonts w:cstheme="minorHAnsi"/>
              </w:rPr>
              <w:t>, TAG, BEQUAL</w:t>
            </w:r>
          </w:p>
        </w:tc>
      </w:tr>
      <w:tr w:rsidR="00C52A5E" w:rsidRPr="00A06D96" w14:paraId="33ABDC9B" w14:textId="77777777" w:rsidTr="00F42BB6">
        <w:tc>
          <w:tcPr>
            <w:tcW w:w="4514" w:type="dxa"/>
          </w:tcPr>
          <w:p w14:paraId="26556CEB" w14:textId="2E9D016B" w:rsidR="00C52A5E" w:rsidRPr="00730823" w:rsidRDefault="00C52A5E" w:rsidP="00730823">
            <w:pPr>
              <w:pStyle w:val="ListParagraph"/>
              <w:numPr>
                <w:ilvl w:val="1"/>
                <w:numId w:val="25"/>
              </w:numPr>
              <w:spacing w:before="120" w:after="120"/>
              <w:ind w:left="447"/>
              <w:contextualSpacing w:val="0"/>
              <w:rPr>
                <w:rFonts w:cstheme="minorHAnsi"/>
                <w:lang w:eastAsia="en-GB"/>
              </w:rPr>
            </w:pPr>
            <w:r w:rsidRPr="00A06D96">
              <w:rPr>
                <w:rFonts w:cstheme="minorHAnsi"/>
                <w:lang w:eastAsia="en-GB"/>
              </w:rPr>
              <w:t>Recommend BEQUAL establish feedback mechanisms for program stakeholders and recipients, and address current imbalances in reporting by including both challenges and successes in official communications with DFAT and GoL.</w:t>
            </w:r>
          </w:p>
        </w:tc>
        <w:tc>
          <w:tcPr>
            <w:tcW w:w="2002" w:type="dxa"/>
            <w:shd w:val="clear" w:color="auto" w:fill="00B050"/>
          </w:tcPr>
          <w:p w14:paraId="364040FF" w14:textId="77777777" w:rsidR="00C52A5E" w:rsidRPr="00A06D96" w:rsidRDefault="00C52A5E" w:rsidP="00F42BB6">
            <w:pPr>
              <w:jc w:val="center"/>
              <w:rPr>
                <w:rFonts w:cstheme="minorHAnsi"/>
              </w:rPr>
            </w:pPr>
            <w:r w:rsidRPr="00A06D96">
              <w:rPr>
                <w:rFonts w:cstheme="minorHAnsi"/>
              </w:rPr>
              <w:t>Agree</w:t>
            </w:r>
          </w:p>
        </w:tc>
        <w:tc>
          <w:tcPr>
            <w:tcW w:w="6447" w:type="dxa"/>
          </w:tcPr>
          <w:p w14:paraId="5A0A575E" w14:textId="77777777" w:rsidR="00C52A5E" w:rsidRPr="00A06D96" w:rsidRDefault="00C52A5E" w:rsidP="00F42BB6">
            <w:pPr>
              <w:pStyle w:val="ListParagraph"/>
              <w:ind w:left="0"/>
              <w:rPr>
                <w:rFonts w:cstheme="minorHAnsi"/>
              </w:rPr>
            </w:pPr>
            <w:r w:rsidRPr="00A06D96">
              <w:rPr>
                <w:rFonts w:cstheme="minorHAnsi"/>
              </w:rPr>
              <w:t>BEQUAL will strengthen its feedback mechanisms by using the quarterly TTC meetings to gather and respond to stakeholder feedback. A process will be established to ensure feedback from MEL activities is regularly shared with DTE, relevant MoES departments, and DFAT. This feedback will be documented and tracked in BEQUAL reports, highlighting both successes and challenges to support continuous learning and program improvement.</w:t>
            </w:r>
          </w:p>
        </w:tc>
        <w:tc>
          <w:tcPr>
            <w:tcW w:w="1774" w:type="dxa"/>
          </w:tcPr>
          <w:p w14:paraId="59C69E18" w14:textId="77777777" w:rsidR="00C52A5E" w:rsidRPr="00A06D96" w:rsidRDefault="00C52A5E" w:rsidP="00F42BB6">
            <w:pPr>
              <w:rPr>
                <w:rFonts w:cstheme="minorHAnsi"/>
              </w:rPr>
            </w:pPr>
            <w:r>
              <w:rPr>
                <w:rFonts w:cstheme="minorHAnsi"/>
              </w:rPr>
              <w:t>DFAT</w:t>
            </w:r>
            <w:r w:rsidRPr="00A06D96">
              <w:rPr>
                <w:rFonts w:cstheme="minorHAnsi"/>
              </w:rPr>
              <w:t>, BEQUAL</w:t>
            </w:r>
          </w:p>
        </w:tc>
      </w:tr>
      <w:tr w:rsidR="00C52A5E" w:rsidRPr="00A06D96" w14:paraId="2C40926A" w14:textId="77777777" w:rsidTr="00F42BB6">
        <w:tc>
          <w:tcPr>
            <w:tcW w:w="4514" w:type="dxa"/>
            <w:tcBorders>
              <w:bottom w:val="single" w:sz="4" w:space="0" w:color="auto"/>
            </w:tcBorders>
          </w:tcPr>
          <w:p w14:paraId="633AF0A3" w14:textId="77777777" w:rsidR="00C52A5E" w:rsidRPr="00A06D96" w:rsidRDefault="00C52A5E" w:rsidP="00F42BB6">
            <w:pPr>
              <w:pStyle w:val="ListParagraph"/>
              <w:numPr>
                <w:ilvl w:val="1"/>
                <w:numId w:val="25"/>
              </w:numPr>
              <w:spacing w:before="120" w:after="120"/>
              <w:ind w:left="447"/>
              <w:contextualSpacing w:val="0"/>
              <w:rPr>
                <w:rFonts w:cstheme="minorHAnsi"/>
                <w:lang w:eastAsia="en-GB"/>
              </w:rPr>
            </w:pPr>
            <w:r w:rsidRPr="00A06D96">
              <w:rPr>
                <w:rFonts w:cstheme="minorHAnsi"/>
                <w:lang w:eastAsia="en-GB"/>
              </w:rPr>
              <w:t>Recommend BEQUAL focus on building the evidence base for the effectiveness of its models and approaches, and demonstrating the program adjusts in response to feedback and changes in context.</w:t>
            </w:r>
          </w:p>
        </w:tc>
        <w:tc>
          <w:tcPr>
            <w:tcW w:w="2002" w:type="dxa"/>
            <w:tcBorders>
              <w:bottom w:val="single" w:sz="4" w:space="0" w:color="auto"/>
            </w:tcBorders>
            <w:shd w:val="clear" w:color="auto" w:fill="00B050"/>
          </w:tcPr>
          <w:p w14:paraId="672E7E3F" w14:textId="77777777" w:rsidR="00C52A5E" w:rsidRPr="00A06D96" w:rsidRDefault="00C52A5E" w:rsidP="00F42BB6">
            <w:pPr>
              <w:jc w:val="center"/>
              <w:rPr>
                <w:rFonts w:cstheme="minorHAnsi"/>
              </w:rPr>
            </w:pPr>
            <w:r w:rsidRPr="00A06D96">
              <w:rPr>
                <w:rFonts w:cstheme="minorHAnsi"/>
              </w:rPr>
              <w:t>Agree</w:t>
            </w:r>
          </w:p>
        </w:tc>
        <w:tc>
          <w:tcPr>
            <w:tcW w:w="6447" w:type="dxa"/>
            <w:tcBorders>
              <w:bottom w:val="single" w:sz="4" w:space="0" w:color="auto"/>
            </w:tcBorders>
          </w:tcPr>
          <w:p w14:paraId="7DAE1957" w14:textId="77777777" w:rsidR="00C52A5E" w:rsidRPr="00A06D96" w:rsidRDefault="00C52A5E" w:rsidP="00F42BB6">
            <w:pPr>
              <w:pStyle w:val="ListParagraph"/>
              <w:ind w:left="0"/>
              <w:rPr>
                <w:rFonts w:cstheme="minorHAnsi"/>
              </w:rPr>
            </w:pPr>
            <w:r w:rsidRPr="00A06D96">
              <w:rPr>
                <w:rFonts w:cstheme="minorHAnsi"/>
              </w:rPr>
              <w:t>BEQUAL will use existing governance mechanisms to regularly communicate both challenges and how they are being addressed. Key issues and outcomes will be documented in brief within reports. MEL data will be used to build evidence-based stories that demonstrate the effectiveness of BEQUAL’s models and inform lessons learned for DFAT and other development partners.</w:t>
            </w:r>
          </w:p>
        </w:tc>
        <w:tc>
          <w:tcPr>
            <w:tcW w:w="1774" w:type="dxa"/>
          </w:tcPr>
          <w:p w14:paraId="1B0F125F" w14:textId="77777777" w:rsidR="00C52A5E" w:rsidRPr="00A06D96" w:rsidRDefault="00C52A5E" w:rsidP="00F42BB6">
            <w:pPr>
              <w:rPr>
                <w:rFonts w:cstheme="minorHAnsi"/>
              </w:rPr>
            </w:pPr>
            <w:r>
              <w:rPr>
                <w:rFonts w:cstheme="minorHAnsi"/>
              </w:rPr>
              <w:t>DFAT</w:t>
            </w:r>
            <w:r w:rsidRPr="00A06D96">
              <w:rPr>
                <w:rFonts w:cstheme="minorHAnsi"/>
              </w:rPr>
              <w:t>, BEQUAL</w:t>
            </w:r>
          </w:p>
        </w:tc>
      </w:tr>
    </w:tbl>
    <w:p w14:paraId="0BD88C24" w14:textId="77777777" w:rsidR="00000F1E" w:rsidRDefault="00000F1E" w:rsidP="009C153B">
      <w:pPr>
        <w:rPr>
          <w:b/>
          <w:bCs/>
        </w:rPr>
      </w:pPr>
    </w:p>
    <w:p w14:paraId="3E48255E" w14:textId="7CD2998B" w:rsidR="008C23A0" w:rsidRPr="00000F1E" w:rsidRDefault="00C52A5E" w:rsidP="00000F1E">
      <w:pPr>
        <w:pStyle w:val="ListParagraph"/>
        <w:numPr>
          <w:ilvl w:val="0"/>
          <w:numId w:val="43"/>
        </w:numPr>
        <w:rPr>
          <w:rFonts w:cstheme="minorHAnsi"/>
          <w:b/>
          <w:bCs/>
        </w:rPr>
      </w:pPr>
      <w:r w:rsidRPr="00000F1E">
        <w:rPr>
          <w:rFonts w:cstheme="minorHAnsi"/>
          <w:b/>
          <w:bCs/>
        </w:rPr>
        <w:t>Management and governance</w:t>
      </w:r>
    </w:p>
    <w:tbl>
      <w:tblPr>
        <w:tblStyle w:val="TableGrid"/>
        <w:tblW w:w="14737" w:type="dxa"/>
        <w:tblLook w:val="04A0" w:firstRow="1" w:lastRow="0" w:firstColumn="1" w:lastColumn="0" w:noHBand="0" w:noVBand="1"/>
      </w:tblPr>
      <w:tblGrid>
        <w:gridCol w:w="4514"/>
        <w:gridCol w:w="2002"/>
        <w:gridCol w:w="6447"/>
        <w:gridCol w:w="1774"/>
      </w:tblGrid>
      <w:tr w:rsidR="00C52A5E" w:rsidRPr="00A06D96" w14:paraId="671B88DE" w14:textId="77777777" w:rsidTr="00F42BB6">
        <w:trPr>
          <w:tblHeader/>
        </w:trPr>
        <w:tc>
          <w:tcPr>
            <w:tcW w:w="4514" w:type="dxa"/>
            <w:tcBorders>
              <w:bottom w:val="single" w:sz="4" w:space="0" w:color="auto"/>
            </w:tcBorders>
            <w:shd w:val="clear" w:color="auto" w:fill="F4B083" w:themeFill="accent2" w:themeFillTint="99"/>
          </w:tcPr>
          <w:p w14:paraId="08DF79B0" w14:textId="77777777" w:rsidR="00C52A5E" w:rsidRPr="00A06D96" w:rsidRDefault="00C52A5E" w:rsidP="00F42BB6">
            <w:pPr>
              <w:jc w:val="center"/>
              <w:rPr>
                <w:rFonts w:cstheme="minorHAnsi"/>
                <w:b/>
                <w:bCs/>
              </w:rPr>
            </w:pPr>
            <w:r w:rsidRPr="00A06D96">
              <w:rPr>
                <w:rFonts w:cstheme="minorHAnsi"/>
                <w:b/>
                <w:bCs/>
              </w:rPr>
              <w:t>Recommendation</w:t>
            </w:r>
          </w:p>
        </w:tc>
        <w:tc>
          <w:tcPr>
            <w:tcW w:w="2002" w:type="dxa"/>
            <w:tcBorders>
              <w:bottom w:val="single" w:sz="4" w:space="0" w:color="auto"/>
            </w:tcBorders>
            <w:shd w:val="clear" w:color="auto" w:fill="F4B083" w:themeFill="accent2" w:themeFillTint="99"/>
          </w:tcPr>
          <w:p w14:paraId="004BF875" w14:textId="77777777" w:rsidR="00C52A5E" w:rsidRPr="00A06D96" w:rsidRDefault="00C52A5E" w:rsidP="00F42BB6">
            <w:pPr>
              <w:jc w:val="center"/>
              <w:rPr>
                <w:rFonts w:cstheme="minorHAnsi"/>
                <w:b/>
                <w:bCs/>
                <w:color w:val="FFFFFF" w:themeColor="background1"/>
              </w:rPr>
            </w:pPr>
            <w:r w:rsidRPr="00A06D96">
              <w:rPr>
                <w:rFonts w:cstheme="minorHAnsi"/>
                <w:b/>
                <w:bCs/>
              </w:rPr>
              <w:t>Response</w:t>
            </w:r>
          </w:p>
        </w:tc>
        <w:tc>
          <w:tcPr>
            <w:tcW w:w="6447" w:type="dxa"/>
            <w:tcBorders>
              <w:bottom w:val="single" w:sz="4" w:space="0" w:color="auto"/>
            </w:tcBorders>
            <w:shd w:val="clear" w:color="auto" w:fill="F4B083" w:themeFill="accent2" w:themeFillTint="99"/>
          </w:tcPr>
          <w:p w14:paraId="7D8757B9" w14:textId="77777777" w:rsidR="00C52A5E" w:rsidRPr="00A06D96" w:rsidRDefault="00C52A5E" w:rsidP="00F42BB6">
            <w:pPr>
              <w:jc w:val="center"/>
              <w:rPr>
                <w:rFonts w:cstheme="minorHAnsi"/>
                <w:b/>
                <w:bCs/>
                <w:color w:val="FFFFFF" w:themeColor="background1"/>
              </w:rPr>
            </w:pPr>
            <w:r w:rsidRPr="00A06D96">
              <w:rPr>
                <w:rFonts w:cstheme="minorHAnsi"/>
                <w:b/>
                <w:bCs/>
              </w:rPr>
              <w:t>Action Plan</w:t>
            </w:r>
            <w:r>
              <w:rPr>
                <w:rFonts w:cstheme="minorHAnsi"/>
                <w:b/>
                <w:bCs/>
              </w:rPr>
              <w:t xml:space="preserve"> / Comments</w:t>
            </w:r>
          </w:p>
        </w:tc>
        <w:tc>
          <w:tcPr>
            <w:tcW w:w="1774" w:type="dxa"/>
            <w:tcBorders>
              <w:bottom w:val="single" w:sz="4" w:space="0" w:color="auto"/>
            </w:tcBorders>
            <w:shd w:val="clear" w:color="auto" w:fill="F4B083" w:themeFill="accent2" w:themeFillTint="99"/>
          </w:tcPr>
          <w:p w14:paraId="4C3D4F64" w14:textId="77777777" w:rsidR="00C52A5E" w:rsidRPr="00A06D96" w:rsidRDefault="00C52A5E" w:rsidP="00F42BB6">
            <w:pPr>
              <w:jc w:val="center"/>
              <w:rPr>
                <w:rFonts w:cstheme="minorHAnsi"/>
                <w:b/>
                <w:bCs/>
                <w:color w:val="FFFFFF" w:themeColor="background1"/>
              </w:rPr>
            </w:pPr>
            <w:r w:rsidRPr="00A06D96">
              <w:rPr>
                <w:rFonts w:cstheme="minorHAnsi"/>
                <w:b/>
                <w:bCs/>
              </w:rPr>
              <w:t>Responsibilities</w:t>
            </w:r>
          </w:p>
        </w:tc>
      </w:tr>
      <w:tr w:rsidR="00C52A5E" w:rsidRPr="00A06D96" w14:paraId="07D9F377" w14:textId="77777777" w:rsidTr="00F42BB6">
        <w:tc>
          <w:tcPr>
            <w:tcW w:w="4514" w:type="dxa"/>
          </w:tcPr>
          <w:p w14:paraId="092D7853" w14:textId="11537F37" w:rsidR="00730823" w:rsidRPr="00E921C8" w:rsidRDefault="00C52A5E" w:rsidP="00E921C8">
            <w:pPr>
              <w:pStyle w:val="ListParagraph"/>
              <w:numPr>
                <w:ilvl w:val="1"/>
                <w:numId w:val="28"/>
              </w:numPr>
              <w:spacing w:before="120" w:after="120"/>
              <w:ind w:left="447"/>
              <w:contextualSpacing w:val="0"/>
              <w:rPr>
                <w:rFonts w:cstheme="minorHAnsi"/>
                <w:lang w:eastAsia="en-GB"/>
              </w:rPr>
            </w:pPr>
            <w:r w:rsidRPr="00A06D96">
              <w:rPr>
                <w:rFonts w:cstheme="minorHAnsi"/>
                <w:lang w:eastAsia="en-GB"/>
              </w:rPr>
              <w:t>Recommend BEQUAL develop a localisation strategy that will address barriers to national leadership in the program.</w:t>
            </w:r>
          </w:p>
        </w:tc>
        <w:tc>
          <w:tcPr>
            <w:tcW w:w="2002" w:type="dxa"/>
            <w:shd w:val="clear" w:color="auto" w:fill="92D050"/>
          </w:tcPr>
          <w:p w14:paraId="306DB1E4" w14:textId="77777777" w:rsidR="00C52A5E" w:rsidRPr="00A06D96" w:rsidRDefault="00C52A5E" w:rsidP="00F42BB6">
            <w:pPr>
              <w:jc w:val="center"/>
              <w:rPr>
                <w:rFonts w:cstheme="minorHAnsi"/>
              </w:rPr>
            </w:pPr>
            <w:r>
              <w:rPr>
                <w:rFonts w:cstheme="minorHAnsi"/>
              </w:rPr>
              <w:t xml:space="preserve">Partially </w:t>
            </w:r>
            <w:r w:rsidRPr="00A06D96">
              <w:rPr>
                <w:rFonts w:cstheme="minorHAnsi"/>
              </w:rPr>
              <w:t>Agree</w:t>
            </w:r>
          </w:p>
        </w:tc>
        <w:tc>
          <w:tcPr>
            <w:tcW w:w="6447" w:type="dxa"/>
          </w:tcPr>
          <w:p w14:paraId="7B4E31F8" w14:textId="77777777" w:rsidR="00C52A5E" w:rsidRPr="00A06D96" w:rsidRDefault="00C52A5E" w:rsidP="00F42BB6">
            <w:pPr>
              <w:pStyle w:val="ListParagraph"/>
              <w:ind w:left="0"/>
              <w:rPr>
                <w:rFonts w:cstheme="minorHAnsi"/>
              </w:rPr>
            </w:pPr>
            <w:r w:rsidRPr="00A06D96">
              <w:rPr>
                <w:rFonts w:cstheme="minorHAnsi"/>
              </w:rPr>
              <w:t xml:space="preserve">BEQUAL </w:t>
            </w:r>
            <w:r>
              <w:rPr>
                <w:rFonts w:cstheme="minorHAnsi"/>
              </w:rPr>
              <w:t xml:space="preserve">has already </w:t>
            </w:r>
            <w:r w:rsidRPr="00A06D96">
              <w:rPr>
                <w:rFonts w:cstheme="minorHAnsi"/>
              </w:rPr>
              <w:t xml:space="preserve">developed a Local Participation Plan at the beginning of Phase 2. This document gets updated annually as part of the Annual workplan process. </w:t>
            </w:r>
            <w:r>
              <w:rPr>
                <w:rFonts w:cstheme="minorHAnsi"/>
              </w:rPr>
              <w:t xml:space="preserve">In response to this recommendation, </w:t>
            </w:r>
            <w:r w:rsidRPr="00A06D96">
              <w:rPr>
                <w:rFonts w:cstheme="minorHAnsi"/>
              </w:rPr>
              <w:t xml:space="preserve">BEQUAL </w:t>
            </w:r>
            <w:r>
              <w:rPr>
                <w:rFonts w:cstheme="minorHAnsi"/>
              </w:rPr>
              <w:t>will</w:t>
            </w:r>
            <w:r w:rsidRPr="00A06D96">
              <w:rPr>
                <w:rFonts w:cstheme="minorHAnsi"/>
              </w:rPr>
              <w:t xml:space="preserve"> update this document and be more explicit in addressing barriers to national leadership in the program.</w:t>
            </w:r>
          </w:p>
        </w:tc>
        <w:tc>
          <w:tcPr>
            <w:tcW w:w="1774" w:type="dxa"/>
          </w:tcPr>
          <w:p w14:paraId="01DFF580" w14:textId="77777777" w:rsidR="00C52A5E" w:rsidRPr="00A06D96" w:rsidRDefault="00C52A5E" w:rsidP="00F42BB6">
            <w:pPr>
              <w:rPr>
                <w:rFonts w:cstheme="minorHAnsi"/>
              </w:rPr>
            </w:pPr>
            <w:r w:rsidRPr="00A06D96">
              <w:rPr>
                <w:rFonts w:cstheme="minorHAnsi"/>
              </w:rPr>
              <w:t>BEQUAL</w:t>
            </w:r>
          </w:p>
        </w:tc>
      </w:tr>
      <w:tr w:rsidR="00C52A5E" w:rsidRPr="00A06D96" w14:paraId="4D475402" w14:textId="77777777" w:rsidTr="00F42BB6">
        <w:tc>
          <w:tcPr>
            <w:tcW w:w="4514" w:type="dxa"/>
          </w:tcPr>
          <w:p w14:paraId="4F5DC60B" w14:textId="77777777" w:rsidR="00C52A5E" w:rsidRPr="00A06D96" w:rsidRDefault="00C52A5E" w:rsidP="00F42BB6">
            <w:pPr>
              <w:pStyle w:val="ListParagraph"/>
              <w:numPr>
                <w:ilvl w:val="1"/>
                <w:numId w:val="28"/>
              </w:numPr>
              <w:spacing w:before="120" w:after="120"/>
              <w:ind w:left="447"/>
              <w:contextualSpacing w:val="0"/>
              <w:rPr>
                <w:rFonts w:cstheme="minorHAnsi"/>
                <w:lang w:eastAsia="en-GB"/>
              </w:rPr>
            </w:pPr>
            <w:r w:rsidRPr="00A06D96">
              <w:rPr>
                <w:rFonts w:cstheme="minorHAnsi"/>
                <w:lang w:eastAsia="en-GB"/>
              </w:rPr>
              <w:lastRenderedPageBreak/>
              <w:t>Recommend BEQUAL strengthen and regularise contextual analysis, adopt a more flexible approach to program planning, and improve its use of data and feedback to inform strategic decisions, ensuring more timely adaptation to its dynamic operating context, and stakeholder needs, particularly DFAT.</w:t>
            </w:r>
          </w:p>
          <w:p w14:paraId="5B836C1A" w14:textId="77777777" w:rsidR="00C52A5E" w:rsidRPr="00A06D96" w:rsidRDefault="00C52A5E" w:rsidP="00F42BB6">
            <w:pPr>
              <w:pStyle w:val="ListParagraph"/>
              <w:spacing w:before="120" w:after="120"/>
              <w:ind w:left="589"/>
              <w:contextualSpacing w:val="0"/>
              <w:rPr>
                <w:rFonts w:cstheme="minorHAnsi"/>
                <w:lang w:eastAsia="en-GB"/>
              </w:rPr>
            </w:pPr>
          </w:p>
        </w:tc>
        <w:tc>
          <w:tcPr>
            <w:tcW w:w="2002" w:type="dxa"/>
            <w:shd w:val="clear" w:color="auto" w:fill="00B050"/>
          </w:tcPr>
          <w:p w14:paraId="5BD70360" w14:textId="77777777" w:rsidR="00C52A5E" w:rsidRPr="00A06D96" w:rsidRDefault="00C52A5E" w:rsidP="00F42BB6">
            <w:pPr>
              <w:jc w:val="center"/>
              <w:rPr>
                <w:rFonts w:cstheme="minorHAnsi"/>
              </w:rPr>
            </w:pPr>
            <w:r w:rsidRPr="00A06D96">
              <w:rPr>
                <w:rFonts w:cstheme="minorHAnsi"/>
              </w:rPr>
              <w:t>Agree</w:t>
            </w:r>
          </w:p>
        </w:tc>
        <w:tc>
          <w:tcPr>
            <w:tcW w:w="6447" w:type="dxa"/>
          </w:tcPr>
          <w:p w14:paraId="62A96339" w14:textId="77777777" w:rsidR="00C52A5E" w:rsidRPr="00A06D96" w:rsidRDefault="00C52A5E" w:rsidP="00F42BB6">
            <w:pPr>
              <w:pStyle w:val="ListParagraph"/>
              <w:ind w:left="0"/>
              <w:rPr>
                <w:rFonts w:cstheme="minorHAnsi"/>
              </w:rPr>
            </w:pPr>
            <w:r>
              <w:rPr>
                <w:rFonts w:cstheme="minorHAnsi"/>
              </w:rPr>
              <w:t>DFAT will continue to stress the</w:t>
            </w:r>
            <w:r w:rsidRPr="00A06D96">
              <w:rPr>
                <w:rFonts w:cstheme="minorHAnsi"/>
              </w:rPr>
              <w:t xml:space="preserve"> importance of strengthening </w:t>
            </w:r>
            <w:r>
              <w:rPr>
                <w:rFonts w:cstheme="minorHAnsi"/>
              </w:rPr>
              <w:t xml:space="preserve">the </w:t>
            </w:r>
            <w:r w:rsidRPr="00A06D96">
              <w:rPr>
                <w:rFonts w:cstheme="minorHAnsi"/>
              </w:rPr>
              <w:t>use of contextual analysis, data, and feedback</w:t>
            </w:r>
            <w:r>
              <w:rPr>
                <w:rFonts w:cstheme="minorHAnsi"/>
              </w:rPr>
              <w:t xml:space="preserve"> and improving how this is communicated</w:t>
            </w:r>
            <w:r w:rsidRPr="00A06D96">
              <w:rPr>
                <w:rFonts w:cstheme="minorHAnsi"/>
              </w:rPr>
              <w:t xml:space="preserve"> to support timely and strategic decision-making in a dynamic operating environment.</w:t>
            </w:r>
          </w:p>
          <w:p w14:paraId="17506A62" w14:textId="77777777" w:rsidR="00C52A5E" w:rsidRPr="00A06D96" w:rsidRDefault="00C52A5E" w:rsidP="00F42BB6">
            <w:pPr>
              <w:pStyle w:val="ListParagraph"/>
              <w:ind w:left="0"/>
              <w:rPr>
                <w:rFonts w:cstheme="minorHAnsi"/>
              </w:rPr>
            </w:pPr>
          </w:p>
          <w:p w14:paraId="030E01EE" w14:textId="77777777" w:rsidR="00C52A5E" w:rsidRPr="00A06D96" w:rsidRDefault="00C52A5E" w:rsidP="00F42BB6">
            <w:pPr>
              <w:pStyle w:val="ListParagraph"/>
              <w:ind w:left="0"/>
              <w:rPr>
                <w:rFonts w:cstheme="minorHAnsi"/>
              </w:rPr>
            </w:pPr>
            <w:r>
              <w:rPr>
                <w:rFonts w:cstheme="minorHAnsi"/>
              </w:rPr>
              <w:t>BEQUAL has acknowledged that w</w:t>
            </w:r>
            <w:r w:rsidRPr="00A06D96">
              <w:rPr>
                <w:rFonts w:cstheme="minorHAnsi"/>
              </w:rPr>
              <w:t>hile contextual analysis has been conducted internally at both strategic and programming levels, these efforts have not always been visible to DFAT and the TAG. BEQUAL will take steps to ensure greater transparency and engagement moving forward. Specifically, BEQUAL will:</w:t>
            </w:r>
          </w:p>
          <w:p w14:paraId="4B6CB026" w14:textId="77777777" w:rsidR="00C52A5E" w:rsidRPr="00A06D96" w:rsidRDefault="00C52A5E" w:rsidP="00F42BB6">
            <w:pPr>
              <w:pStyle w:val="ListParagraph"/>
              <w:numPr>
                <w:ilvl w:val="2"/>
                <w:numId w:val="40"/>
              </w:numPr>
              <w:rPr>
                <w:rFonts w:cstheme="minorHAnsi"/>
              </w:rPr>
            </w:pPr>
            <w:r w:rsidRPr="00A06D96">
              <w:rPr>
                <w:rFonts w:cstheme="minorHAnsi"/>
              </w:rPr>
              <w:t>Involve DFAT and TAG at key strategic points to share contextual analysis and receive input to inform decision-making.</w:t>
            </w:r>
          </w:p>
          <w:p w14:paraId="23AE6D7D" w14:textId="77777777" w:rsidR="00C52A5E" w:rsidRPr="00A06D96" w:rsidRDefault="00C52A5E" w:rsidP="00F42BB6">
            <w:pPr>
              <w:pStyle w:val="ListParagraph"/>
              <w:numPr>
                <w:ilvl w:val="2"/>
                <w:numId w:val="36"/>
              </w:numPr>
              <w:rPr>
                <w:rFonts w:cstheme="minorHAnsi"/>
              </w:rPr>
            </w:pPr>
            <w:r w:rsidRPr="00A06D96">
              <w:rPr>
                <w:rFonts w:cstheme="minorHAnsi"/>
              </w:rPr>
              <w:t>More clearly articulate how data, feedback, and contextual analysis shape strategic and programmatic directions in key documents, including annual workplans and progress reports.</w:t>
            </w:r>
          </w:p>
          <w:p w14:paraId="75AB0A0E" w14:textId="77777777" w:rsidR="00C52A5E" w:rsidRPr="00A06D96" w:rsidRDefault="00C52A5E" w:rsidP="00F42BB6">
            <w:pPr>
              <w:pStyle w:val="ListParagraph"/>
              <w:numPr>
                <w:ilvl w:val="2"/>
                <w:numId w:val="36"/>
              </w:numPr>
              <w:rPr>
                <w:rFonts w:cstheme="minorHAnsi"/>
              </w:rPr>
            </w:pPr>
            <w:r w:rsidRPr="00A06D96">
              <w:rPr>
                <w:rFonts w:cstheme="minorHAnsi"/>
              </w:rPr>
              <w:t>Adopt a more deliberate and flexible approach to planning, allowing for timely adaptation to emerging needs and evolving priorities.</w:t>
            </w:r>
          </w:p>
        </w:tc>
        <w:tc>
          <w:tcPr>
            <w:tcW w:w="1774" w:type="dxa"/>
          </w:tcPr>
          <w:p w14:paraId="3DADBD63" w14:textId="77777777" w:rsidR="00C52A5E" w:rsidRPr="00A06D96" w:rsidRDefault="00C52A5E" w:rsidP="00F42BB6">
            <w:pPr>
              <w:rPr>
                <w:rFonts w:cstheme="minorHAnsi"/>
              </w:rPr>
            </w:pPr>
            <w:r w:rsidRPr="00A06D96">
              <w:rPr>
                <w:rFonts w:cstheme="minorHAnsi"/>
              </w:rPr>
              <w:t>BEQUAL</w:t>
            </w:r>
          </w:p>
        </w:tc>
      </w:tr>
      <w:tr w:rsidR="00C52A5E" w:rsidRPr="00A06D96" w14:paraId="5E13B9B4" w14:textId="77777777" w:rsidTr="00F42BB6">
        <w:tc>
          <w:tcPr>
            <w:tcW w:w="4514" w:type="dxa"/>
          </w:tcPr>
          <w:p w14:paraId="446EB0C9" w14:textId="77777777" w:rsidR="00C52A5E" w:rsidRPr="00014577" w:rsidRDefault="00C52A5E" w:rsidP="00F42BB6">
            <w:pPr>
              <w:pStyle w:val="ListParagraph"/>
              <w:numPr>
                <w:ilvl w:val="1"/>
                <w:numId w:val="40"/>
              </w:numPr>
              <w:spacing w:before="120" w:after="120"/>
              <w:ind w:left="447"/>
              <w:contextualSpacing w:val="0"/>
              <w:rPr>
                <w:rFonts w:cstheme="minorHAnsi"/>
                <w:lang w:eastAsia="en-GB"/>
              </w:rPr>
            </w:pPr>
            <w:r w:rsidRPr="00A06D96">
              <w:rPr>
                <w:rFonts w:cstheme="minorHAnsi"/>
                <w:lang w:eastAsia="en-GB"/>
              </w:rPr>
              <w:t>Recommend BEQUAL Management Team adopt a more open communication approach with the Embassy Education Team, ensuring space is made to discuss program challenges and emerging opportunities.</w:t>
            </w:r>
          </w:p>
        </w:tc>
        <w:tc>
          <w:tcPr>
            <w:tcW w:w="2002" w:type="dxa"/>
            <w:shd w:val="clear" w:color="auto" w:fill="00B050"/>
          </w:tcPr>
          <w:p w14:paraId="6580E39D" w14:textId="77777777" w:rsidR="00C52A5E" w:rsidRPr="00A06D96" w:rsidRDefault="00C52A5E" w:rsidP="00F42BB6">
            <w:pPr>
              <w:jc w:val="center"/>
              <w:rPr>
                <w:rFonts w:cstheme="minorHAnsi"/>
              </w:rPr>
            </w:pPr>
            <w:r w:rsidRPr="00A06D96">
              <w:rPr>
                <w:rFonts w:cstheme="minorHAnsi"/>
              </w:rPr>
              <w:t>Agree</w:t>
            </w:r>
          </w:p>
        </w:tc>
        <w:tc>
          <w:tcPr>
            <w:tcW w:w="6447" w:type="dxa"/>
          </w:tcPr>
          <w:p w14:paraId="1CA8DAA6" w14:textId="77777777" w:rsidR="00C52A5E" w:rsidRPr="00A06D96" w:rsidRDefault="00C52A5E" w:rsidP="00F42BB6">
            <w:pPr>
              <w:pStyle w:val="ListParagraph"/>
              <w:ind w:left="0"/>
              <w:rPr>
                <w:rFonts w:cstheme="minorHAnsi"/>
              </w:rPr>
            </w:pPr>
            <w:r w:rsidRPr="00A06D96">
              <w:rPr>
                <w:rFonts w:cstheme="minorHAnsi"/>
              </w:rPr>
              <w:t xml:space="preserve">BEQUAL and DFAT will make </w:t>
            </w:r>
            <w:r>
              <w:rPr>
                <w:rFonts w:cstheme="minorHAnsi"/>
              </w:rPr>
              <w:t>more effective</w:t>
            </w:r>
            <w:r w:rsidRPr="00A06D96">
              <w:rPr>
                <w:rFonts w:cstheme="minorHAnsi"/>
              </w:rPr>
              <w:t xml:space="preserve"> use of existing governance mechanisms to support open, regular discussions. </w:t>
            </w:r>
            <w:r>
              <w:rPr>
                <w:rFonts w:cstheme="minorHAnsi"/>
              </w:rPr>
              <w:t>B</w:t>
            </w:r>
            <w:r w:rsidRPr="00A06D96">
              <w:rPr>
                <w:rFonts w:cstheme="minorHAnsi"/>
              </w:rPr>
              <w:t>oth parties will explore ways to reinvigorate and adapt engagement to maintain effective communication.</w:t>
            </w:r>
          </w:p>
        </w:tc>
        <w:tc>
          <w:tcPr>
            <w:tcW w:w="1774" w:type="dxa"/>
          </w:tcPr>
          <w:p w14:paraId="14D8D944" w14:textId="77777777" w:rsidR="00C52A5E" w:rsidRPr="00A06D96" w:rsidRDefault="00C52A5E" w:rsidP="00F42BB6">
            <w:pPr>
              <w:rPr>
                <w:rFonts w:cstheme="minorHAnsi"/>
              </w:rPr>
            </w:pPr>
            <w:r w:rsidRPr="00A06D96">
              <w:rPr>
                <w:rFonts w:cstheme="minorHAnsi"/>
              </w:rPr>
              <w:t xml:space="preserve">BEQUAL, </w:t>
            </w:r>
            <w:r>
              <w:rPr>
                <w:rFonts w:cstheme="minorHAnsi"/>
              </w:rPr>
              <w:t>DFAT</w:t>
            </w:r>
          </w:p>
        </w:tc>
      </w:tr>
      <w:tr w:rsidR="00C52A5E" w:rsidRPr="00A06D96" w14:paraId="4DFE29FC" w14:textId="77777777" w:rsidTr="00F42BB6">
        <w:tc>
          <w:tcPr>
            <w:tcW w:w="4514" w:type="dxa"/>
          </w:tcPr>
          <w:p w14:paraId="35C80A7A" w14:textId="77777777" w:rsidR="00C52A5E" w:rsidRPr="00A06D96" w:rsidRDefault="00C52A5E" w:rsidP="00F42BB6">
            <w:pPr>
              <w:pStyle w:val="ListParagraph"/>
              <w:numPr>
                <w:ilvl w:val="1"/>
                <w:numId w:val="40"/>
              </w:numPr>
              <w:spacing w:before="120" w:after="120"/>
              <w:ind w:left="447"/>
              <w:contextualSpacing w:val="0"/>
              <w:rPr>
                <w:rFonts w:cstheme="minorHAnsi"/>
                <w:lang w:eastAsia="en-GB"/>
              </w:rPr>
            </w:pPr>
            <w:r w:rsidRPr="00A06D96">
              <w:rPr>
                <w:rFonts w:cstheme="minorHAnsi"/>
                <w:lang w:eastAsia="en-GB"/>
              </w:rPr>
              <w:t>BEQUAL and DFAT should re-evaluate the effectiveness of the new governance structure after it has been implemented for a 12-month period.</w:t>
            </w:r>
          </w:p>
          <w:p w14:paraId="5646CD3A" w14:textId="77777777" w:rsidR="00C52A5E" w:rsidRPr="00A06D96" w:rsidRDefault="00C52A5E" w:rsidP="00F42BB6">
            <w:pPr>
              <w:spacing w:before="120" w:after="120"/>
              <w:rPr>
                <w:rFonts w:cstheme="minorHAnsi"/>
                <w:lang w:eastAsia="en-GB"/>
              </w:rPr>
            </w:pPr>
          </w:p>
        </w:tc>
        <w:tc>
          <w:tcPr>
            <w:tcW w:w="2002" w:type="dxa"/>
            <w:shd w:val="clear" w:color="auto" w:fill="00B050"/>
          </w:tcPr>
          <w:p w14:paraId="753BFAEA" w14:textId="77777777" w:rsidR="00C52A5E" w:rsidRPr="00A06D96" w:rsidRDefault="00C52A5E" w:rsidP="00F42BB6">
            <w:pPr>
              <w:jc w:val="center"/>
              <w:rPr>
                <w:rFonts w:cstheme="minorHAnsi"/>
              </w:rPr>
            </w:pPr>
            <w:r w:rsidRPr="00A06D96">
              <w:rPr>
                <w:rFonts w:cstheme="minorHAnsi"/>
              </w:rPr>
              <w:t>Agree</w:t>
            </w:r>
          </w:p>
        </w:tc>
        <w:tc>
          <w:tcPr>
            <w:tcW w:w="6447" w:type="dxa"/>
          </w:tcPr>
          <w:p w14:paraId="1915E2D7" w14:textId="77777777" w:rsidR="00C52A5E" w:rsidRPr="00A06D96" w:rsidRDefault="00C52A5E" w:rsidP="00F42BB6">
            <w:pPr>
              <w:spacing w:before="120" w:after="120"/>
              <w:rPr>
                <w:rFonts w:cstheme="minorHAnsi"/>
              </w:rPr>
            </w:pPr>
            <w:r w:rsidRPr="00A06D96">
              <w:rPr>
                <w:rFonts w:cstheme="minorHAnsi"/>
              </w:rPr>
              <w:t xml:space="preserve">BEQUAL and DFAT will re-evaluate the effectiveness of the new governance structure after 12 months of implementation. </w:t>
            </w:r>
          </w:p>
          <w:p w14:paraId="77AC0115" w14:textId="77777777" w:rsidR="00C52A5E" w:rsidRPr="00A06D96" w:rsidRDefault="00C52A5E" w:rsidP="00F42BB6">
            <w:pPr>
              <w:rPr>
                <w:rFonts w:cstheme="minorHAnsi"/>
              </w:rPr>
            </w:pPr>
            <w:r w:rsidRPr="00A06D96">
              <w:rPr>
                <w:rFonts w:cstheme="minorHAnsi"/>
              </w:rPr>
              <w:t xml:space="preserve">5.4.1. In the interim, BEQUAL will use existing mechanisms such as the quarterly BEQUAL Technical Meetings to identify key policy gaps affecting CPD system implementation and sustainability. </w:t>
            </w:r>
          </w:p>
          <w:p w14:paraId="1CB27E90" w14:textId="77777777" w:rsidR="00C52A5E" w:rsidRPr="00A06D96" w:rsidRDefault="00C52A5E" w:rsidP="00F42BB6">
            <w:pPr>
              <w:spacing w:before="120" w:after="120"/>
              <w:rPr>
                <w:rFonts w:cstheme="minorHAnsi"/>
              </w:rPr>
            </w:pPr>
            <w:r w:rsidRPr="00A06D96">
              <w:rPr>
                <w:rFonts w:cstheme="minorHAnsi"/>
              </w:rPr>
              <w:t xml:space="preserve">5.4.2. TTC quarterly meetings will be used to surface local issues and explore local solutions for improving teaching and learning in target districts. </w:t>
            </w:r>
          </w:p>
          <w:p w14:paraId="06AE1E93" w14:textId="77777777" w:rsidR="00C52A5E" w:rsidRPr="00A06D96" w:rsidRDefault="00C52A5E" w:rsidP="00F42BB6">
            <w:pPr>
              <w:spacing w:before="120" w:after="120"/>
              <w:rPr>
                <w:rFonts w:cstheme="minorHAnsi"/>
              </w:rPr>
            </w:pPr>
            <w:r w:rsidRPr="00A06D96">
              <w:rPr>
                <w:rFonts w:cstheme="minorHAnsi"/>
              </w:rPr>
              <w:lastRenderedPageBreak/>
              <w:t>5.4.3. Continue to link BEQUAL governance meetings and the ESSWG mechanism to enhance policy alignment and strategic dialogue.</w:t>
            </w:r>
          </w:p>
        </w:tc>
        <w:tc>
          <w:tcPr>
            <w:tcW w:w="1774" w:type="dxa"/>
          </w:tcPr>
          <w:p w14:paraId="60D7B315" w14:textId="77777777" w:rsidR="00C52A5E" w:rsidRPr="00A06D96" w:rsidRDefault="00C52A5E" w:rsidP="00F42BB6">
            <w:pPr>
              <w:rPr>
                <w:rFonts w:cstheme="minorHAnsi"/>
              </w:rPr>
            </w:pPr>
            <w:r w:rsidRPr="00A06D96">
              <w:rPr>
                <w:rFonts w:cstheme="minorHAnsi"/>
              </w:rPr>
              <w:lastRenderedPageBreak/>
              <w:t xml:space="preserve">BEQUAL, </w:t>
            </w:r>
            <w:r>
              <w:rPr>
                <w:rFonts w:cstheme="minorHAnsi"/>
              </w:rPr>
              <w:t>DFAT</w:t>
            </w:r>
          </w:p>
        </w:tc>
      </w:tr>
      <w:tr w:rsidR="00C52A5E" w:rsidRPr="00A06D96" w14:paraId="0935B37F" w14:textId="77777777" w:rsidTr="00F42BB6">
        <w:tc>
          <w:tcPr>
            <w:tcW w:w="4514" w:type="dxa"/>
          </w:tcPr>
          <w:p w14:paraId="2A9D7DF7" w14:textId="77777777" w:rsidR="00C52A5E" w:rsidRPr="00A06D96" w:rsidRDefault="00C52A5E" w:rsidP="00F42BB6">
            <w:pPr>
              <w:pStyle w:val="ListParagraph"/>
              <w:numPr>
                <w:ilvl w:val="1"/>
                <w:numId w:val="40"/>
              </w:numPr>
              <w:spacing w:before="120" w:after="120"/>
              <w:ind w:left="447"/>
              <w:contextualSpacing w:val="0"/>
              <w:rPr>
                <w:rFonts w:cstheme="minorHAnsi"/>
                <w:lang w:eastAsia="en-GB"/>
              </w:rPr>
            </w:pPr>
            <w:r w:rsidRPr="00A06D96">
              <w:rPr>
                <w:rFonts w:cstheme="minorHAnsi"/>
                <w:lang w:eastAsia="en-GB"/>
              </w:rPr>
              <w:t>Recommend BEQUAL, the Embassy Education Team, and the TAG work together to clarify expectations, roles, and responsibilities and enhance constructive, agile, and collaborative programming, ensuring more proactive engagement on policy issues and coordinated, strategic approaches to the Government of Laos.</w:t>
            </w:r>
          </w:p>
        </w:tc>
        <w:tc>
          <w:tcPr>
            <w:tcW w:w="2002" w:type="dxa"/>
            <w:shd w:val="clear" w:color="auto" w:fill="00B050"/>
          </w:tcPr>
          <w:p w14:paraId="76F64944" w14:textId="77777777" w:rsidR="00C52A5E" w:rsidRPr="00A06D96" w:rsidRDefault="00C52A5E" w:rsidP="00F42BB6">
            <w:pPr>
              <w:jc w:val="center"/>
              <w:rPr>
                <w:rFonts w:cstheme="minorHAnsi"/>
              </w:rPr>
            </w:pPr>
            <w:r w:rsidRPr="00A06D96">
              <w:rPr>
                <w:rFonts w:cstheme="minorHAnsi"/>
              </w:rPr>
              <w:t>Agree</w:t>
            </w:r>
          </w:p>
        </w:tc>
        <w:tc>
          <w:tcPr>
            <w:tcW w:w="6447" w:type="dxa"/>
          </w:tcPr>
          <w:p w14:paraId="61659C0E" w14:textId="77777777" w:rsidR="00C52A5E" w:rsidRPr="00A06D96" w:rsidRDefault="00C52A5E" w:rsidP="00F42BB6">
            <w:pPr>
              <w:pStyle w:val="ListParagraph"/>
              <w:ind w:left="0"/>
              <w:rPr>
                <w:rFonts w:cstheme="minorHAnsi"/>
              </w:rPr>
            </w:pPr>
            <w:r>
              <w:rPr>
                <w:rFonts w:cstheme="minorHAnsi"/>
              </w:rPr>
              <w:t xml:space="preserve">We note that this recommendation relates to the finding that the TAG’s roles and responsibilities require greater clarity. </w:t>
            </w:r>
            <w:r w:rsidRPr="00A06D96">
              <w:rPr>
                <w:rFonts w:cstheme="minorHAnsi"/>
              </w:rPr>
              <w:t xml:space="preserve">BEQUAL, </w:t>
            </w:r>
            <w:r>
              <w:rPr>
                <w:rFonts w:cstheme="minorHAnsi"/>
              </w:rPr>
              <w:t>DFAT</w:t>
            </w:r>
            <w:r w:rsidRPr="00A06D96">
              <w:rPr>
                <w:rFonts w:cstheme="minorHAnsi"/>
              </w:rPr>
              <w:t xml:space="preserve">, and TAG will revisit and clarify TAG’s role to ensure more proactive and strategic engagement. This includes </w:t>
            </w:r>
            <w:r>
              <w:rPr>
                <w:rFonts w:cstheme="minorHAnsi"/>
              </w:rPr>
              <w:t xml:space="preserve">at times using the TAG in an observer role, </w:t>
            </w:r>
            <w:r w:rsidRPr="00A06D96">
              <w:rPr>
                <w:rFonts w:cstheme="minorHAnsi"/>
              </w:rPr>
              <w:t xml:space="preserve">defining when and how TAG is involved (e.g. as observers or advisors), establishing regular </w:t>
            </w:r>
            <w:r>
              <w:rPr>
                <w:rFonts w:cstheme="minorHAnsi"/>
              </w:rPr>
              <w:t xml:space="preserve">updates and </w:t>
            </w:r>
            <w:r w:rsidRPr="00A06D96">
              <w:rPr>
                <w:rFonts w:cstheme="minorHAnsi"/>
              </w:rPr>
              <w:t>briefs on key program areas, and closing the feedback loop on reports to ensure clarity and shared understanding. These steps aim to support agile, collaborative programming and coordinated policy engagement with the Government of Laos.</w:t>
            </w:r>
          </w:p>
        </w:tc>
        <w:tc>
          <w:tcPr>
            <w:tcW w:w="1774" w:type="dxa"/>
          </w:tcPr>
          <w:p w14:paraId="1220A3B9" w14:textId="77777777" w:rsidR="00C52A5E" w:rsidRPr="00A06D96" w:rsidRDefault="00C52A5E" w:rsidP="00F42BB6">
            <w:pPr>
              <w:rPr>
                <w:rFonts w:cstheme="minorHAnsi"/>
              </w:rPr>
            </w:pPr>
            <w:r>
              <w:rPr>
                <w:rFonts w:cstheme="minorHAnsi"/>
              </w:rPr>
              <w:t>DFAT</w:t>
            </w:r>
            <w:r w:rsidRPr="00A06D96">
              <w:rPr>
                <w:rFonts w:cstheme="minorHAnsi"/>
              </w:rPr>
              <w:t>, TAG, BEQUAL</w:t>
            </w:r>
          </w:p>
        </w:tc>
      </w:tr>
    </w:tbl>
    <w:p w14:paraId="396B7013" w14:textId="77777777" w:rsidR="008C23A0" w:rsidRPr="005A6102" w:rsidRDefault="008C23A0" w:rsidP="009C153B">
      <w:pPr>
        <w:rPr>
          <w:b/>
          <w:bCs/>
        </w:rPr>
      </w:pPr>
    </w:p>
    <w:sectPr w:rsidR="008C23A0" w:rsidRPr="005A6102" w:rsidSect="002D485F">
      <w:pgSz w:w="16838" w:h="11906" w:orient="landscape"/>
      <w:pgMar w:top="851" w:right="1440" w:bottom="70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B02872" w14:textId="77777777" w:rsidR="00A50A5E" w:rsidRDefault="00A50A5E" w:rsidP="00C0418E">
      <w:pPr>
        <w:spacing w:after="0" w:line="240" w:lineRule="auto"/>
      </w:pPr>
      <w:r>
        <w:separator/>
      </w:r>
    </w:p>
  </w:endnote>
  <w:endnote w:type="continuationSeparator" w:id="0">
    <w:p w14:paraId="4D9B2689" w14:textId="77777777" w:rsidR="00A50A5E" w:rsidRDefault="00A50A5E" w:rsidP="00C041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okChampa">
    <w:charset w:val="DE"/>
    <w:family w:val="swiss"/>
    <w:pitch w:val="variable"/>
    <w:sig w:usb0="83000003" w:usb1="00000000" w:usb2="00000000" w:usb3="00000000" w:csb0="00010001"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F98E8F" w14:textId="77777777" w:rsidR="00A50A5E" w:rsidRDefault="00A50A5E" w:rsidP="00C0418E">
      <w:pPr>
        <w:spacing w:after="0" w:line="240" w:lineRule="auto"/>
      </w:pPr>
      <w:r>
        <w:separator/>
      </w:r>
    </w:p>
  </w:footnote>
  <w:footnote w:type="continuationSeparator" w:id="0">
    <w:p w14:paraId="4E98CCFD" w14:textId="77777777" w:rsidR="00A50A5E" w:rsidRDefault="00A50A5E" w:rsidP="00C041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CDAB3D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EDC13B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0ECAF0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644AA0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BBD686E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2A095F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D4282E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82A2F3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9061F4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CB2FFD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7F1FE3"/>
    <w:multiLevelType w:val="multilevel"/>
    <w:tmpl w:val="94D2BF28"/>
    <w:lvl w:ilvl="0">
      <w:start w:val="5"/>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6DC4B30"/>
    <w:multiLevelType w:val="multilevel"/>
    <w:tmpl w:val="45A2B146"/>
    <w:lvl w:ilvl="0">
      <w:start w:val="1"/>
      <w:numFmt w:val="decimal"/>
      <w:lvlText w:val="%1."/>
      <w:lvlJc w:val="left"/>
      <w:pPr>
        <w:ind w:left="360" w:hanging="360"/>
      </w:pPr>
      <w:rPr>
        <w:rFonts w:hint="default"/>
      </w:rPr>
    </w:lvl>
    <w:lvl w:ilvl="1">
      <w:start w:val="1"/>
      <w:numFmt w:val="bullet"/>
      <w:lvlText w:val=""/>
      <w:lvlJc w:val="left"/>
      <w:pPr>
        <w:ind w:left="792" w:hanging="432"/>
      </w:pPr>
      <w:rPr>
        <w:rFonts w:ascii="Wingdings" w:hAnsi="Wingding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091A6BD2"/>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0A504C0D"/>
    <w:multiLevelType w:val="multilevel"/>
    <w:tmpl w:val="BF54AE2A"/>
    <w:lvl w:ilvl="0">
      <w:start w:val="1"/>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0BC770A3"/>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0C571120"/>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4095FA9"/>
    <w:multiLevelType w:val="multilevel"/>
    <w:tmpl w:val="0C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0965BBB"/>
    <w:multiLevelType w:val="hybridMultilevel"/>
    <w:tmpl w:val="1A74358C"/>
    <w:lvl w:ilvl="0" w:tplc="244273D4">
      <w:numFmt w:val="bullet"/>
      <w:lvlText w:val="•"/>
      <w:lvlJc w:val="left"/>
      <w:pPr>
        <w:ind w:left="1440" w:hanging="72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53233C0"/>
    <w:multiLevelType w:val="hybridMultilevel"/>
    <w:tmpl w:val="2FAC3B32"/>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2A634407"/>
    <w:multiLevelType w:val="multilevel"/>
    <w:tmpl w:val="0C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C67376A"/>
    <w:multiLevelType w:val="multilevel"/>
    <w:tmpl w:val="3940BD54"/>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3406E00"/>
    <w:multiLevelType w:val="hybridMultilevel"/>
    <w:tmpl w:val="80BC3EEE"/>
    <w:lvl w:ilvl="0" w:tplc="A3F460F4">
      <w:start w:val="1"/>
      <w:numFmt w:val="lowerLetter"/>
      <w:lvlText w:val="%1)"/>
      <w:lvlJc w:val="left"/>
      <w:pPr>
        <w:ind w:left="1020" w:hanging="360"/>
      </w:pPr>
    </w:lvl>
    <w:lvl w:ilvl="1" w:tplc="EA9E3F5E">
      <w:start w:val="1"/>
      <w:numFmt w:val="lowerLetter"/>
      <w:lvlText w:val="%2)"/>
      <w:lvlJc w:val="left"/>
      <w:pPr>
        <w:ind w:left="1020" w:hanging="360"/>
      </w:pPr>
    </w:lvl>
    <w:lvl w:ilvl="2" w:tplc="43E2804A">
      <w:start w:val="1"/>
      <w:numFmt w:val="lowerLetter"/>
      <w:lvlText w:val="%3)"/>
      <w:lvlJc w:val="left"/>
      <w:pPr>
        <w:ind w:left="1020" w:hanging="360"/>
      </w:pPr>
    </w:lvl>
    <w:lvl w:ilvl="3" w:tplc="F6025BD8">
      <w:start w:val="1"/>
      <w:numFmt w:val="lowerLetter"/>
      <w:lvlText w:val="%4)"/>
      <w:lvlJc w:val="left"/>
      <w:pPr>
        <w:ind w:left="1020" w:hanging="360"/>
      </w:pPr>
    </w:lvl>
    <w:lvl w:ilvl="4" w:tplc="FB56A79A">
      <w:start w:val="1"/>
      <w:numFmt w:val="lowerLetter"/>
      <w:lvlText w:val="%5)"/>
      <w:lvlJc w:val="left"/>
      <w:pPr>
        <w:ind w:left="1020" w:hanging="360"/>
      </w:pPr>
    </w:lvl>
    <w:lvl w:ilvl="5" w:tplc="72BE80AE">
      <w:start w:val="1"/>
      <w:numFmt w:val="lowerLetter"/>
      <w:lvlText w:val="%6)"/>
      <w:lvlJc w:val="left"/>
      <w:pPr>
        <w:ind w:left="1020" w:hanging="360"/>
      </w:pPr>
    </w:lvl>
    <w:lvl w:ilvl="6" w:tplc="28CC7840">
      <w:start w:val="1"/>
      <w:numFmt w:val="lowerLetter"/>
      <w:lvlText w:val="%7)"/>
      <w:lvlJc w:val="left"/>
      <w:pPr>
        <w:ind w:left="1020" w:hanging="360"/>
      </w:pPr>
    </w:lvl>
    <w:lvl w:ilvl="7" w:tplc="A65A647E">
      <w:start w:val="1"/>
      <w:numFmt w:val="lowerLetter"/>
      <w:lvlText w:val="%8)"/>
      <w:lvlJc w:val="left"/>
      <w:pPr>
        <w:ind w:left="1020" w:hanging="360"/>
      </w:pPr>
    </w:lvl>
    <w:lvl w:ilvl="8" w:tplc="BF6C0FD8">
      <w:start w:val="1"/>
      <w:numFmt w:val="lowerLetter"/>
      <w:lvlText w:val="%9)"/>
      <w:lvlJc w:val="left"/>
      <w:pPr>
        <w:ind w:left="1020" w:hanging="360"/>
      </w:pPr>
    </w:lvl>
  </w:abstractNum>
  <w:abstractNum w:abstractNumId="22" w15:restartNumberingAfterBreak="0">
    <w:nsid w:val="371E330B"/>
    <w:multiLevelType w:val="hybridMultilevel"/>
    <w:tmpl w:val="1068C692"/>
    <w:lvl w:ilvl="0" w:tplc="60806898">
      <w:start w:val="1"/>
      <w:numFmt w:val="decimal"/>
      <w:lvlText w:val="%1."/>
      <w:lvlJc w:val="left"/>
      <w:pPr>
        <w:ind w:left="360" w:hanging="360"/>
      </w:pPr>
      <w:rPr>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BFB49AE"/>
    <w:multiLevelType w:val="multilevel"/>
    <w:tmpl w:val="D602A2E2"/>
    <w:lvl w:ilvl="0">
      <w:start w:val="5"/>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CA71FDE"/>
    <w:multiLevelType w:val="multilevel"/>
    <w:tmpl w:val="A2202F9C"/>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459646E0"/>
    <w:multiLevelType w:val="hybridMultilevel"/>
    <w:tmpl w:val="BDFC111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9186091"/>
    <w:multiLevelType w:val="multilevel"/>
    <w:tmpl w:val="FD8453B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4A56111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F983D36"/>
    <w:multiLevelType w:val="multilevel"/>
    <w:tmpl w:val="A2202F9C"/>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4FB35E8A"/>
    <w:multiLevelType w:val="multilevel"/>
    <w:tmpl w:val="54584A86"/>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51E80119"/>
    <w:multiLevelType w:val="multilevel"/>
    <w:tmpl w:val="94D2BF28"/>
    <w:lvl w:ilvl="0">
      <w:start w:val="5"/>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7EB0FCE"/>
    <w:multiLevelType w:val="hybridMultilevel"/>
    <w:tmpl w:val="02ACE5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2F633E6"/>
    <w:multiLevelType w:val="hybridMultilevel"/>
    <w:tmpl w:val="8E20DD6A"/>
    <w:lvl w:ilvl="0" w:tplc="35160058">
      <w:start w:val="1"/>
      <w:numFmt w:val="decimal"/>
      <w:lvlText w:val="%1."/>
      <w:lvlJc w:val="left"/>
      <w:pPr>
        <w:tabs>
          <w:tab w:val="num" w:pos="720"/>
        </w:tabs>
        <w:ind w:left="720" w:hanging="360"/>
      </w:pPr>
      <w:rPr>
        <w:rFonts w:hint="default"/>
      </w:rPr>
    </w:lvl>
    <w:lvl w:ilvl="1" w:tplc="E18670E2">
      <w:numFmt w:val="bullet"/>
      <w:lvlText w:val="o"/>
      <w:lvlJc w:val="left"/>
      <w:pPr>
        <w:tabs>
          <w:tab w:val="num" w:pos="1440"/>
        </w:tabs>
        <w:ind w:left="1440" w:hanging="360"/>
      </w:pPr>
      <w:rPr>
        <w:rFonts w:ascii="Courier New" w:hAnsi="Courier New" w:hint="default"/>
      </w:rPr>
    </w:lvl>
    <w:lvl w:ilvl="2" w:tplc="F4C0FC5E" w:tentative="1">
      <w:start w:val="1"/>
      <w:numFmt w:val="decimal"/>
      <w:lvlText w:val="%3."/>
      <w:lvlJc w:val="left"/>
      <w:pPr>
        <w:tabs>
          <w:tab w:val="num" w:pos="2160"/>
        </w:tabs>
        <w:ind w:left="2160" w:hanging="360"/>
      </w:pPr>
    </w:lvl>
    <w:lvl w:ilvl="3" w:tplc="340E7B0A" w:tentative="1">
      <w:start w:val="1"/>
      <w:numFmt w:val="decimal"/>
      <w:lvlText w:val="%4."/>
      <w:lvlJc w:val="left"/>
      <w:pPr>
        <w:tabs>
          <w:tab w:val="num" w:pos="2880"/>
        </w:tabs>
        <w:ind w:left="2880" w:hanging="360"/>
      </w:pPr>
    </w:lvl>
    <w:lvl w:ilvl="4" w:tplc="CA70C80C" w:tentative="1">
      <w:start w:val="1"/>
      <w:numFmt w:val="decimal"/>
      <w:lvlText w:val="%5."/>
      <w:lvlJc w:val="left"/>
      <w:pPr>
        <w:tabs>
          <w:tab w:val="num" w:pos="3600"/>
        </w:tabs>
        <w:ind w:left="3600" w:hanging="360"/>
      </w:pPr>
    </w:lvl>
    <w:lvl w:ilvl="5" w:tplc="F01CFD38" w:tentative="1">
      <w:start w:val="1"/>
      <w:numFmt w:val="decimal"/>
      <w:lvlText w:val="%6."/>
      <w:lvlJc w:val="left"/>
      <w:pPr>
        <w:tabs>
          <w:tab w:val="num" w:pos="4320"/>
        </w:tabs>
        <w:ind w:left="4320" w:hanging="360"/>
      </w:pPr>
    </w:lvl>
    <w:lvl w:ilvl="6" w:tplc="F41EA52C" w:tentative="1">
      <w:start w:val="1"/>
      <w:numFmt w:val="decimal"/>
      <w:lvlText w:val="%7."/>
      <w:lvlJc w:val="left"/>
      <w:pPr>
        <w:tabs>
          <w:tab w:val="num" w:pos="5040"/>
        </w:tabs>
        <w:ind w:left="5040" w:hanging="360"/>
      </w:pPr>
    </w:lvl>
    <w:lvl w:ilvl="7" w:tplc="397492C0" w:tentative="1">
      <w:start w:val="1"/>
      <w:numFmt w:val="decimal"/>
      <w:lvlText w:val="%8."/>
      <w:lvlJc w:val="left"/>
      <w:pPr>
        <w:tabs>
          <w:tab w:val="num" w:pos="5760"/>
        </w:tabs>
        <w:ind w:left="5760" w:hanging="360"/>
      </w:pPr>
    </w:lvl>
    <w:lvl w:ilvl="8" w:tplc="420AE5B4" w:tentative="1">
      <w:start w:val="1"/>
      <w:numFmt w:val="decimal"/>
      <w:lvlText w:val="%9."/>
      <w:lvlJc w:val="left"/>
      <w:pPr>
        <w:tabs>
          <w:tab w:val="num" w:pos="6480"/>
        </w:tabs>
        <w:ind w:left="6480" w:hanging="360"/>
      </w:pPr>
    </w:lvl>
  </w:abstractNum>
  <w:abstractNum w:abstractNumId="33" w15:restartNumberingAfterBreak="0">
    <w:nsid w:val="64C52C57"/>
    <w:multiLevelType w:val="multilevel"/>
    <w:tmpl w:val="6DC4614A"/>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4E45DC2"/>
    <w:multiLevelType w:val="hybridMultilevel"/>
    <w:tmpl w:val="27FC6AF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15:restartNumberingAfterBreak="0">
    <w:nsid w:val="663D734B"/>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6466756"/>
    <w:multiLevelType w:val="hybridMultilevel"/>
    <w:tmpl w:val="1DF256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71568DC"/>
    <w:multiLevelType w:val="multilevel"/>
    <w:tmpl w:val="0FB4C37A"/>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A261058"/>
    <w:multiLevelType w:val="multilevel"/>
    <w:tmpl w:val="8DCA025E"/>
    <w:lvl w:ilvl="0">
      <w:start w:val="5"/>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6E5176BA"/>
    <w:multiLevelType w:val="multilevel"/>
    <w:tmpl w:val="0C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1232700"/>
    <w:multiLevelType w:val="multilevel"/>
    <w:tmpl w:val="F5102E5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7677059D"/>
    <w:multiLevelType w:val="multilevel"/>
    <w:tmpl w:val="FD8453B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7CB90B88"/>
    <w:multiLevelType w:val="multilevel"/>
    <w:tmpl w:val="C09EFB02"/>
    <w:lvl w:ilvl="0">
      <w:start w:val="1"/>
      <w:numFmt w:val="decimal"/>
      <w:lvlText w:val="%1."/>
      <w:lvlJc w:val="left"/>
      <w:pPr>
        <w:ind w:left="360" w:hanging="360"/>
      </w:pPr>
      <w:rPr>
        <w:rFonts w:hint="default"/>
      </w:rPr>
    </w:lvl>
    <w:lvl w:ilvl="1">
      <w:start w:val="1"/>
      <w:numFmt w:val="decimal"/>
      <w:lvlText w:val="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585333754">
    <w:abstractNumId w:val="34"/>
  </w:num>
  <w:num w:numId="2" w16cid:durableId="1703237936">
    <w:abstractNumId w:val="32"/>
  </w:num>
  <w:num w:numId="3" w16cid:durableId="1770345892">
    <w:abstractNumId w:val="36"/>
  </w:num>
  <w:num w:numId="4" w16cid:durableId="936064255">
    <w:abstractNumId w:val="18"/>
  </w:num>
  <w:num w:numId="5" w16cid:durableId="725880657">
    <w:abstractNumId w:val="35"/>
  </w:num>
  <w:num w:numId="6" w16cid:durableId="1784497765">
    <w:abstractNumId w:val="40"/>
  </w:num>
  <w:num w:numId="7" w16cid:durableId="2091808417">
    <w:abstractNumId w:val="12"/>
  </w:num>
  <w:num w:numId="8" w16cid:durableId="1126778380">
    <w:abstractNumId w:val="14"/>
  </w:num>
  <w:num w:numId="9" w16cid:durableId="645470501">
    <w:abstractNumId w:val="27"/>
  </w:num>
  <w:num w:numId="10" w16cid:durableId="402535166">
    <w:abstractNumId w:val="15"/>
  </w:num>
  <w:num w:numId="11" w16cid:durableId="1327784229">
    <w:abstractNumId w:val="13"/>
  </w:num>
  <w:num w:numId="12" w16cid:durableId="572475379">
    <w:abstractNumId w:val="11"/>
  </w:num>
  <w:num w:numId="13" w16cid:durableId="1200313546">
    <w:abstractNumId w:val="9"/>
  </w:num>
  <w:num w:numId="14" w16cid:durableId="137380830">
    <w:abstractNumId w:val="7"/>
  </w:num>
  <w:num w:numId="15" w16cid:durableId="1533693077">
    <w:abstractNumId w:val="6"/>
  </w:num>
  <w:num w:numId="16" w16cid:durableId="1926528431">
    <w:abstractNumId w:val="5"/>
  </w:num>
  <w:num w:numId="17" w16cid:durableId="323438048">
    <w:abstractNumId w:val="4"/>
  </w:num>
  <w:num w:numId="18" w16cid:durableId="2026667199">
    <w:abstractNumId w:val="8"/>
  </w:num>
  <w:num w:numId="19" w16cid:durableId="13918613">
    <w:abstractNumId w:val="3"/>
  </w:num>
  <w:num w:numId="20" w16cid:durableId="1769540475">
    <w:abstractNumId w:val="2"/>
  </w:num>
  <w:num w:numId="21" w16cid:durableId="1020935052">
    <w:abstractNumId w:val="1"/>
  </w:num>
  <w:num w:numId="22" w16cid:durableId="398865280">
    <w:abstractNumId w:val="0"/>
  </w:num>
  <w:num w:numId="23" w16cid:durableId="670762897">
    <w:abstractNumId w:val="19"/>
  </w:num>
  <w:num w:numId="24" w16cid:durableId="818763577">
    <w:abstractNumId w:val="16"/>
  </w:num>
  <w:num w:numId="25" w16cid:durableId="677073852">
    <w:abstractNumId w:val="29"/>
  </w:num>
  <w:num w:numId="26" w16cid:durableId="1054427702">
    <w:abstractNumId w:val="24"/>
  </w:num>
  <w:num w:numId="27" w16cid:durableId="1853645585">
    <w:abstractNumId w:val="29"/>
    <w:lvlOverride w:ilvl="0">
      <w:lvl w:ilvl="0">
        <w:start w:val="1"/>
        <w:numFmt w:val="decimal"/>
        <w:lvlText w:val="%1."/>
        <w:lvlJc w:val="left"/>
        <w:pPr>
          <w:ind w:left="360" w:hanging="360"/>
        </w:pPr>
        <w:rPr>
          <w:rFonts w:hint="default"/>
        </w:rPr>
      </w:lvl>
    </w:lvlOverride>
    <w:lvlOverride w:ilvl="1">
      <w:lvl w:ilvl="1">
        <w:start w:val="1"/>
        <w:numFmt w:val="none"/>
        <w:lvlText w:val="5.1."/>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8" w16cid:durableId="23025392">
    <w:abstractNumId w:val="42"/>
  </w:num>
  <w:num w:numId="29" w16cid:durableId="2131704823">
    <w:abstractNumId w:val="39"/>
  </w:num>
  <w:num w:numId="30" w16cid:durableId="1606041306">
    <w:abstractNumId w:val="41"/>
  </w:num>
  <w:num w:numId="31" w16cid:durableId="1751852416">
    <w:abstractNumId w:val="26"/>
  </w:num>
  <w:num w:numId="32" w16cid:durableId="1834831132">
    <w:abstractNumId w:val="33"/>
  </w:num>
  <w:num w:numId="33" w16cid:durableId="1624340771">
    <w:abstractNumId w:val="37"/>
  </w:num>
  <w:num w:numId="34" w16cid:durableId="1219972213">
    <w:abstractNumId w:val="31"/>
  </w:num>
  <w:num w:numId="35" w16cid:durableId="1511722695">
    <w:abstractNumId w:val="17"/>
  </w:num>
  <w:num w:numId="36" w16cid:durableId="233977534">
    <w:abstractNumId w:val="30"/>
  </w:num>
  <w:num w:numId="37" w16cid:durableId="2127920014">
    <w:abstractNumId w:val="28"/>
  </w:num>
  <w:num w:numId="38" w16cid:durableId="1820877351">
    <w:abstractNumId w:val="20"/>
  </w:num>
  <w:num w:numId="39" w16cid:durableId="1829974580">
    <w:abstractNumId w:val="10"/>
  </w:num>
  <w:num w:numId="40" w16cid:durableId="545023124">
    <w:abstractNumId w:val="23"/>
  </w:num>
  <w:num w:numId="41" w16cid:durableId="681443877">
    <w:abstractNumId w:val="21"/>
  </w:num>
  <w:num w:numId="42" w16cid:durableId="1421172403">
    <w:abstractNumId w:val="22"/>
  </w:num>
  <w:num w:numId="43" w16cid:durableId="1645038775">
    <w:abstractNumId w:val="25"/>
  </w:num>
  <w:num w:numId="44" w16cid:durableId="113740817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102"/>
    <w:rsid w:val="00000F1E"/>
    <w:rsid w:val="00001207"/>
    <w:rsid w:val="00006F5B"/>
    <w:rsid w:val="00011BAC"/>
    <w:rsid w:val="00014577"/>
    <w:rsid w:val="00015085"/>
    <w:rsid w:val="000155AF"/>
    <w:rsid w:val="00015950"/>
    <w:rsid w:val="00020DC8"/>
    <w:rsid w:val="0002677A"/>
    <w:rsid w:val="000268AC"/>
    <w:rsid w:val="000307D8"/>
    <w:rsid w:val="000316A9"/>
    <w:rsid w:val="00032FEF"/>
    <w:rsid w:val="0004466F"/>
    <w:rsid w:val="0004785F"/>
    <w:rsid w:val="00047C22"/>
    <w:rsid w:val="00051066"/>
    <w:rsid w:val="00056975"/>
    <w:rsid w:val="00057427"/>
    <w:rsid w:val="000605CD"/>
    <w:rsid w:val="0006680B"/>
    <w:rsid w:val="000704F2"/>
    <w:rsid w:val="00070CDC"/>
    <w:rsid w:val="000714ED"/>
    <w:rsid w:val="00071C00"/>
    <w:rsid w:val="00075E7A"/>
    <w:rsid w:val="00076EE8"/>
    <w:rsid w:val="000777C8"/>
    <w:rsid w:val="00077895"/>
    <w:rsid w:val="000866E2"/>
    <w:rsid w:val="000911D0"/>
    <w:rsid w:val="00092D99"/>
    <w:rsid w:val="00093137"/>
    <w:rsid w:val="00093908"/>
    <w:rsid w:val="00094F32"/>
    <w:rsid w:val="00097847"/>
    <w:rsid w:val="000A0CAB"/>
    <w:rsid w:val="000A1299"/>
    <w:rsid w:val="000A21EA"/>
    <w:rsid w:val="000A31E1"/>
    <w:rsid w:val="000B41D8"/>
    <w:rsid w:val="000B4491"/>
    <w:rsid w:val="000C2215"/>
    <w:rsid w:val="000D032D"/>
    <w:rsid w:val="000D39AD"/>
    <w:rsid w:val="000D5E15"/>
    <w:rsid w:val="000D61F9"/>
    <w:rsid w:val="000E0030"/>
    <w:rsid w:val="000E0ABE"/>
    <w:rsid w:val="000F08FC"/>
    <w:rsid w:val="000F1963"/>
    <w:rsid w:val="000F308D"/>
    <w:rsid w:val="0010617F"/>
    <w:rsid w:val="00111432"/>
    <w:rsid w:val="00113085"/>
    <w:rsid w:val="0011558A"/>
    <w:rsid w:val="0012234F"/>
    <w:rsid w:val="00127A52"/>
    <w:rsid w:val="001344B7"/>
    <w:rsid w:val="00136010"/>
    <w:rsid w:val="0013714D"/>
    <w:rsid w:val="00141A78"/>
    <w:rsid w:val="00144D98"/>
    <w:rsid w:val="0014688F"/>
    <w:rsid w:val="0015110C"/>
    <w:rsid w:val="001525A8"/>
    <w:rsid w:val="001535B7"/>
    <w:rsid w:val="00155519"/>
    <w:rsid w:val="00155603"/>
    <w:rsid w:val="00160E9D"/>
    <w:rsid w:val="00161C4F"/>
    <w:rsid w:val="001629DB"/>
    <w:rsid w:val="00167255"/>
    <w:rsid w:val="00171797"/>
    <w:rsid w:val="00177B9E"/>
    <w:rsid w:val="00180FE2"/>
    <w:rsid w:val="00183AA9"/>
    <w:rsid w:val="00184E93"/>
    <w:rsid w:val="00186498"/>
    <w:rsid w:val="001900FD"/>
    <w:rsid w:val="001910B3"/>
    <w:rsid w:val="00193E30"/>
    <w:rsid w:val="00195F65"/>
    <w:rsid w:val="00197FB7"/>
    <w:rsid w:val="001A2646"/>
    <w:rsid w:val="001A2E28"/>
    <w:rsid w:val="001A4BFB"/>
    <w:rsid w:val="001A62C4"/>
    <w:rsid w:val="001B2275"/>
    <w:rsid w:val="001B3B54"/>
    <w:rsid w:val="001B4AAF"/>
    <w:rsid w:val="001B6B9D"/>
    <w:rsid w:val="001B6F7F"/>
    <w:rsid w:val="001C0CFE"/>
    <w:rsid w:val="001C1164"/>
    <w:rsid w:val="001C1DF4"/>
    <w:rsid w:val="001C3BFC"/>
    <w:rsid w:val="001C3FA9"/>
    <w:rsid w:val="001C7C43"/>
    <w:rsid w:val="001D3203"/>
    <w:rsid w:val="001D416B"/>
    <w:rsid w:val="001D4BDD"/>
    <w:rsid w:val="001E2950"/>
    <w:rsid w:val="001E30EE"/>
    <w:rsid w:val="001F247F"/>
    <w:rsid w:val="001F535E"/>
    <w:rsid w:val="001F557B"/>
    <w:rsid w:val="001F583C"/>
    <w:rsid w:val="001F71DF"/>
    <w:rsid w:val="00203025"/>
    <w:rsid w:val="002059F0"/>
    <w:rsid w:val="0021044E"/>
    <w:rsid w:val="00213BA3"/>
    <w:rsid w:val="00215056"/>
    <w:rsid w:val="00215E39"/>
    <w:rsid w:val="0021797E"/>
    <w:rsid w:val="00223740"/>
    <w:rsid w:val="00225B66"/>
    <w:rsid w:val="002276A6"/>
    <w:rsid w:val="002302D2"/>
    <w:rsid w:val="002323B4"/>
    <w:rsid w:val="00232B70"/>
    <w:rsid w:val="00235EC1"/>
    <w:rsid w:val="00244629"/>
    <w:rsid w:val="00244824"/>
    <w:rsid w:val="002454B2"/>
    <w:rsid w:val="002506D6"/>
    <w:rsid w:val="00257595"/>
    <w:rsid w:val="00261C4B"/>
    <w:rsid w:val="00262789"/>
    <w:rsid w:val="00266621"/>
    <w:rsid w:val="00272A4F"/>
    <w:rsid w:val="00276A10"/>
    <w:rsid w:val="00284169"/>
    <w:rsid w:val="0028500C"/>
    <w:rsid w:val="00297684"/>
    <w:rsid w:val="00297B02"/>
    <w:rsid w:val="002A0CAE"/>
    <w:rsid w:val="002A0CB0"/>
    <w:rsid w:val="002A300E"/>
    <w:rsid w:val="002A621A"/>
    <w:rsid w:val="002A7098"/>
    <w:rsid w:val="002B14FD"/>
    <w:rsid w:val="002B4B83"/>
    <w:rsid w:val="002B4C41"/>
    <w:rsid w:val="002C0B12"/>
    <w:rsid w:val="002C1F2B"/>
    <w:rsid w:val="002C3516"/>
    <w:rsid w:val="002C550E"/>
    <w:rsid w:val="002C7357"/>
    <w:rsid w:val="002C7F9E"/>
    <w:rsid w:val="002D293D"/>
    <w:rsid w:val="002D34BD"/>
    <w:rsid w:val="002D485F"/>
    <w:rsid w:val="002D52CE"/>
    <w:rsid w:val="002D74C0"/>
    <w:rsid w:val="002D7E2C"/>
    <w:rsid w:val="002E36AF"/>
    <w:rsid w:val="002E7E25"/>
    <w:rsid w:val="002F0A5E"/>
    <w:rsid w:val="002F105E"/>
    <w:rsid w:val="002F10A2"/>
    <w:rsid w:val="00301502"/>
    <w:rsid w:val="00302D16"/>
    <w:rsid w:val="00315EBA"/>
    <w:rsid w:val="00316206"/>
    <w:rsid w:val="00316D2A"/>
    <w:rsid w:val="00320031"/>
    <w:rsid w:val="00320B62"/>
    <w:rsid w:val="003216FC"/>
    <w:rsid w:val="00322ACB"/>
    <w:rsid w:val="00322B2B"/>
    <w:rsid w:val="0032399F"/>
    <w:rsid w:val="003248B6"/>
    <w:rsid w:val="003261DE"/>
    <w:rsid w:val="003275AB"/>
    <w:rsid w:val="00327F98"/>
    <w:rsid w:val="00336462"/>
    <w:rsid w:val="00337D3F"/>
    <w:rsid w:val="00342597"/>
    <w:rsid w:val="00346508"/>
    <w:rsid w:val="00347AC3"/>
    <w:rsid w:val="00351280"/>
    <w:rsid w:val="00351D59"/>
    <w:rsid w:val="00355FE1"/>
    <w:rsid w:val="00363826"/>
    <w:rsid w:val="0036427A"/>
    <w:rsid w:val="00366270"/>
    <w:rsid w:val="003708DD"/>
    <w:rsid w:val="003751D2"/>
    <w:rsid w:val="003835EC"/>
    <w:rsid w:val="0038718D"/>
    <w:rsid w:val="003921A3"/>
    <w:rsid w:val="00394099"/>
    <w:rsid w:val="00394925"/>
    <w:rsid w:val="003A03A7"/>
    <w:rsid w:val="003A341D"/>
    <w:rsid w:val="003A4433"/>
    <w:rsid w:val="003A4C2E"/>
    <w:rsid w:val="003A67E2"/>
    <w:rsid w:val="003A6D08"/>
    <w:rsid w:val="003A71E7"/>
    <w:rsid w:val="003B07E1"/>
    <w:rsid w:val="003B2C80"/>
    <w:rsid w:val="003B605F"/>
    <w:rsid w:val="003B70FA"/>
    <w:rsid w:val="003C27F5"/>
    <w:rsid w:val="003C45B8"/>
    <w:rsid w:val="003C478F"/>
    <w:rsid w:val="003C4C3D"/>
    <w:rsid w:val="003C4F40"/>
    <w:rsid w:val="003C6B9C"/>
    <w:rsid w:val="003D1216"/>
    <w:rsid w:val="003D1471"/>
    <w:rsid w:val="003D203E"/>
    <w:rsid w:val="003E2DD7"/>
    <w:rsid w:val="003E2EE3"/>
    <w:rsid w:val="003E2F44"/>
    <w:rsid w:val="003E3CE7"/>
    <w:rsid w:val="003E5AC1"/>
    <w:rsid w:val="003E5DFD"/>
    <w:rsid w:val="003F01E4"/>
    <w:rsid w:val="003F0487"/>
    <w:rsid w:val="003F0A00"/>
    <w:rsid w:val="003F0D5B"/>
    <w:rsid w:val="003F21F6"/>
    <w:rsid w:val="003F2A83"/>
    <w:rsid w:val="003F3E8F"/>
    <w:rsid w:val="004117A4"/>
    <w:rsid w:val="00411AEB"/>
    <w:rsid w:val="004142E7"/>
    <w:rsid w:val="00415472"/>
    <w:rsid w:val="004156CA"/>
    <w:rsid w:val="00417002"/>
    <w:rsid w:val="004230ED"/>
    <w:rsid w:val="00423C29"/>
    <w:rsid w:val="00423D06"/>
    <w:rsid w:val="00425AD9"/>
    <w:rsid w:val="00427075"/>
    <w:rsid w:val="00430AE1"/>
    <w:rsid w:val="0043199B"/>
    <w:rsid w:val="00436008"/>
    <w:rsid w:val="00437120"/>
    <w:rsid w:val="00440004"/>
    <w:rsid w:val="004401BE"/>
    <w:rsid w:val="004477BE"/>
    <w:rsid w:val="00447E03"/>
    <w:rsid w:val="00450D29"/>
    <w:rsid w:val="0045175D"/>
    <w:rsid w:val="0045501B"/>
    <w:rsid w:val="00456932"/>
    <w:rsid w:val="00460FA1"/>
    <w:rsid w:val="004625C7"/>
    <w:rsid w:val="00473E7B"/>
    <w:rsid w:val="00477043"/>
    <w:rsid w:val="00480A44"/>
    <w:rsid w:val="00480C8E"/>
    <w:rsid w:val="00482601"/>
    <w:rsid w:val="004837C4"/>
    <w:rsid w:val="004864C7"/>
    <w:rsid w:val="0048774F"/>
    <w:rsid w:val="00493EA3"/>
    <w:rsid w:val="00494CBA"/>
    <w:rsid w:val="00496CB2"/>
    <w:rsid w:val="004A29CF"/>
    <w:rsid w:val="004B1BEB"/>
    <w:rsid w:val="004B1E41"/>
    <w:rsid w:val="004B372C"/>
    <w:rsid w:val="004B3A85"/>
    <w:rsid w:val="004B6804"/>
    <w:rsid w:val="004C0392"/>
    <w:rsid w:val="004C11BB"/>
    <w:rsid w:val="004C19D1"/>
    <w:rsid w:val="004C3D55"/>
    <w:rsid w:val="004C672F"/>
    <w:rsid w:val="004C7168"/>
    <w:rsid w:val="004D009B"/>
    <w:rsid w:val="004D2708"/>
    <w:rsid w:val="004D2BB6"/>
    <w:rsid w:val="004D3D80"/>
    <w:rsid w:val="004D6397"/>
    <w:rsid w:val="004D6CB8"/>
    <w:rsid w:val="004D7CD7"/>
    <w:rsid w:val="004E04F7"/>
    <w:rsid w:val="004E379C"/>
    <w:rsid w:val="004E4E13"/>
    <w:rsid w:val="004E5422"/>
    <w:rsid w:val="004E6E4B"/>
    <w:rsid w:val="004F039B"/>
    <w:rsid w:val="004F310A"/>
    <w:rsid w:val="004F6A29"/>
    <w:rsid w:val="00502956"/>
    <w:rsid w:val="00503601"/>
    <w:rsid w:val="00505F47"/>
    <w:rsid w:val="005070D1"/>
    <w:rsid w:val="00510AAC"/>
    <w:rsid w:val="00512FEA"/>
    <w:rsid w:val="005131DD"/>
    <w:rsid w:val="00516B17"/>
    <w:rsid w:val="00527B07"/>
    <w:rsid w:val="00527F20"/>
    <w:rsid w:val="00530E59"/>
    <w:rsid w:val="0053342F"/>
    <w:rsid w:val="00533712"/>
    <w:rsid w:val="005352F4"/>
    <w:rsid w:val="00536222"/>
    <w:rsid w:val="00537773"/>
    <w:rsid w:val="00544081"/>
    <w:rsid w:val="005443CA"/>
    <w:rsid w:val="00551129"/>
    <w:rsid w:val="00555E93"/>
    <w:rsid w:val="00555F42"/>
    <w:rsid w:val="00556345"/>
    <w:rsid w:val="005601E1"/>
    <w:rsid w:val="00562FD3"/>
    <w:rsid w:val="00564AC2"/>
    <w:rsid w:val="005701BA"/>
    <w:rsid w:val="00571796"/>
    <w:rsid w:val="005731ED"/>
    <w:rsid w:val="005806BF"/>
    <w:rsid w:val="0058647A"/>
    <w:rsid w:val="005873F1"/>
    <w:rsid w:val="0058753E"/>
    <w:rsid w:val="00590511"/>
    <w:rsid w:val="00595C01"/>
    <w:rsid w:val="005A146F"/>
    <w:rsid w:val="005A5745"/>
    <w:rsid w:val="005A6102"/>
    <w:rsid w:val="005B13E1"/>
    <w:rsid w:val="005B3F86"/>
    <w:rsid w:val="005D0005"/>
    <w:rsid w:val="005D1952"/>
    <w:rsid w:val="005D5CA0"/>
    <w:rsid w:val="005E00A5"/>
    <w:rsid w:val="005E19C8"/>
    <w:rsid w:val="005E6C33"/>
    <w:rsid w:val="005E6C9C"/>
    <w:rsid w:val="005F16C8"/>
    <w:rsid w:val="005F2662"/>
    <w:rsid w:val="005F40CC"/>
    <w:rsid w:val="00603592"/>
    <w:rsid w:val="00611AA8"/>
    <w:rsid w:val="00611D58"/>
    <w:rsid w:val="00613ED6"/>
    <w:rsid w:val="00620D86"/>
    <w:rsid w:val="0062158F"/>
    <w:rsid w:val="00621766"/>
    <w:rsid w:val="00630094"/>
    <w:rsid w:val="00632877"/>
    <w:rsid w:val="00633FE1"/>
    <w:rsid w:val="00634345"/>
    <w:rsid w:val="006345C2"/>
    <w:rsid w:val="006349DE"/>
    <w:rsid w:val="00634C8F"/>
    <w:rsid w:val="00636457"/>
    <w:rsid w:val="006424BD"/>
    <w:rsid w:val="0064448B"/>
    <w:rsid w:val="00652112"/>
    <w:rsid w:val="00654B3C"/>
    <w:rsid w:val="006571A3"/>
    <w:rsid w:val="00663185"/>
    <w:rsid w:val="00666614"/>
    <w:rsid w:val="00667B59"/>
    <w:rsid w:val="006705C2"/>
    <w:rsid w:val="006736B5"/>
    <w:rsid w:val="0067428C"/>
    <w:rsid w:val="00674B0F"/>
    <w:rsid w:val="00676E73"/>
    <w:rsid w:val="0067732B"/>
    <w:rsid w:val="00684C04"/>
    <w:rsid w:val="00685DE8"/>
    <w:rsid w:val="00686A50"/>
    <w:rsid w:val="00695BAD"/>
    <w:rsid w:val="00696848"/>
    <w:rsid w:val="00696A00"/>
    <w:rsid w:val="006974D4"/>
    <w:rsid w:val="00697EDF"/>
    <w:rsid w:val="006A095F"/>
    <w:rsid w:val="006A73FD"/>
    <w:rsid w:val="006B0813"/>
    <w:rsid w:val="006B305B"/>
    <w:rsid w:val="006B31BB"/>
    <w:rsid w:val="006B76D8"/>
    <w:rsid w:val="006C1E1E"/>
    <w:rsid w:val="006C2105"/>
    <w:rsid w:val="006C2633"/>
    <w:rsid w:val="006C2DCC"/>
    <w:rsid w:val="006C36C8"/>
    <w:rsid w:val="006C5DE9"/>
    <w:rsid w:val="006C632A"/>
    <w:rsid w:val="006C7A22"/>
    <w:rsid w:val="006D2AD4"/>
    <w:rsid w:val="006D3809"/>
    <w:rsid w:val="006D3F53"/>
    <w:rsid w:val="006D5C90"/>
    <w:rsid w:val="006D6624"/>
    <w:rsid w:val="006D796F"/>
    <w:rsid w:val="006E0336"/>
    <w:rsid w:val="006E6791"/>
    <w:rsid w:val="006F3100"/>
    <w:rsid w:val="006F3DB6"/>
    <w:rsid w:val="006F69EF"/>
    <w:rsid w:val="00700B19"/>
    <w:rsid w:val="007034B2"/>
    <w:rsid w:val="00704D3E"/>
    <w:rsid w:val="00706249"/>
    <w:rsid w:val="007109E6"/>
    <w:rsid w:val="00711999"/>
    <w:rsid w:val="007127E4"/>
    <w:rsid w:val="00712F16"/>
    <w:rsid w:val="0072109E"/>
    <w:rsid w:val="00725089"/>
    <w:rsid w:val="00725FA1"/>
    <w:rsid w:val="00726A32"/>
    <w:rsid w:val="00726AE5"/>
    <w:rsid w:val="00730823"/>
    <w:rsid w:val="007338BD"/>
    <w:rsid w:val="007353C4"/>
    <w:rsid w:val="00735C90"/>
    <w:rsid w:val="00740F8B"/>
    <w:rsid w:val="00741717"/>
    <w:rsid w:val="00742633"/>
    <w:rsid w:val="00743B6A"/>
    <w:rsid w:val="0074437A"/>
    <w:rsid w:val="00752583"/>
    <w:rsid w:val="00755172"/>
    <w:rsid w:val="00756F06"/>
    <w:rsid w:val="007571DB"/>
    <w:rsid w:val="00766867"/>
    <w:rsid w:val="007677FD"/>
    <w:rsid w:val="00771351"/>
    <w:rsid w:val="007714F3"/>
    <w:rsid w:val="00772D6C"/>
    <w:rsid w:val="00776FDF"/>
    <w:rsid w:val="007771EA"/>
    <w:rsid w:val="007810D4"/>
    <w:rsid w:val="007829C9"/>
    <w:rsid w:val="00783485"/>
    <w:rsid w:val="00790CD7"/>
    <w:rsid w:val="007912F2"/>
    <w:rsid w:val="00796132"/>
    <w:rsid w:val="007A01E3"/>
    <w:rsid w:val="007A509A"/>
    <w:rsid w:val="007A72BA"/>
    <w:rsid w:val="007B013A"/>
    <w:rsid w:val="007B0E5E"/>
    <w:rsid w:val="007B2A9E"/>
    <w:rsid w:val="007B2AD5"/>
    <w:rsid w:val="007B317D"/>
    <w:rsid w:val="007B32DA"/>
    <w:rsid w:val="007B4617"/>
    <w:rsid w:val="007B5D2E"/>
    <w:rsid w:val="007C031B"/>
    <w:rsid w:val="007C5AE6"/>
    <w:rsid w:val="007C63CF"/>
    <w:rsid w:val="007D1174"/>
    <w:rsid w:val="007D540E"/>
    <w:rsid w:val="007E0980"/>
    <w:rsid w:val="007E0A34"/>
    <w:rsid w:val="007E0FAE"/>
    <w:rsid w:val="007E3628"/>
    <w:rsid w:val="007E365A"/>
    <w:rsid w:val="007E3D21"/>
    <w:rsid w:val="007E4E55"/>
    <w:rsid w:val="007F2A0B"/>
    <w:rsid w:val="007F368E"/>
    <w:rsid w:val="007F45B4"/>
    <w:rsid w:val="007F4E09"/>
    <w:rsid w:val="007F5765"/>
    <w:rsid w:val="0080260B"/>
    <w:rsid w:val="00805E62"/>
    <w:rsid w:val="00810393"/>
    <w:rsid w:val="008103B6"/>
    <w:rsid w:val="008124AC"/>
    <w:rsid w:val="00820AFC"/>
    <w:rsid w:val="008215D6"/>
    <w:rsid w:val="00821A6A"/>
    <w:rsid w:val="0082527A"/>
    <w:rsid w:val="00825FFC"/>
    <w:rsid w:val="008264E6"/>
    <w:rsid w:val="00826DD9"/>
    <w:rsid w:val="008302C5"/>
    <w:rsid w:val="00832B34"/>
    <w:rsid w:val="00832B66"/>
    <w:rsid w:val="00833BCA"/>
    <w:rsid w:val="00834939"/>
    <w:rsid w:val="00841072"/>
    <w:rsid w:val="00846FE1"/>
    <w:rsid w:val="00851D2F"/>
    <w:rsid w:val="008612FD"/>
    <w:rsid w:val="00861D58"/>
    <w:rsid w:val="00866C80"/>
    <w:rsid w:val="00870CE5"/>
    <w:rsid w:val="008739A8"/>
    <w:rsid w:val="008753AB"/>
    <w:rsid w:val="008755C8"/>
    <w:rsid w:val="008771DD"/>
    <w:rsid w:val="00884995"/>
    <w:rsid w:val="0089059A"/>
    <w:rsid w:val="00890CA9"/>
    <w:rsid w:val="008913FA"/>
    <w:rsid w:val="008934DF"/>
    <w:rsid w:val="008936F6"/>
    <w:rsid w:val="008A1748"/>
    <w:rsid w:val="008A1B05"/>
    <w:rsid w:val="008B131A"/>
    <w:rsid w:val="008B1448"/>
    <w:rsid w:val="008B2961"/>
    <w:rsid w:val="008B2FB3"/>
    <w:rsid w:val="008B4184"/>
    <w:rsid w:val="008B481F"/>
    <w:rsid w:val="008B4BA3"/>
    <w:rsid w:val="008B53B7"/>
    <w:rsid w:val="008B5916"/>
    <w:rsid w:val="008B7241"/>
    <w:rsid w:val="008C14DB"/>
    <w:rsid w:val="008C1959"/>
    <w:rsid w:val="008C23A0"/>
    <w:rsid w:val="008C2CD3"/>
    <w:rsid w:val="008C6862"/>
    <w:rsid w:val="008C74FB"/>
    <w:rsid w:val="008C7D41"/>
    <w:rsid w:val="008D0676"/>
    <w:rsid w:val="008D1D0B"/>
    <w:rsid w:val="008D1E61"/>
    <w:rsid w:val="008D3003"/>
    <w:rsid w:val="008D4E59"/>
    <w:rsid w:val="008D589E"/>
    <w:rsid w:val="008D6B14"/>
    <w:rsid w:val="008E0295"/>
    <w:rsid w:val="008E2271"/>
    <w:rsid w:val="008E2522"/>
    <w:rsid w:val="008E3743"/>
    <w:rsid w:val="008E3F7A"/>
    <w:rsid w:val="008E40C7"/>
    <w:rsid w:val="008E54D0"/>
    <w:rsid w:val="008E7597"/>
    <w:rsid w:val="008F2AF8"/>
    <w:rsid w:val="008F7E00"/>
    <w:rsid w:val="00900060"/>
    <w:rsid w:val="00901907"/>
    <w:rsid w:val="00903414"/>
    <w:rsid w:val="00904ADF"/>
    <w:rsid w:val="0091002A"/>
    <w:rsid w:val="00910C62"/>
    <w:rsid w:val="00911316"/>
    <w:rsid w:val="00914297"/>
    <w:rsid w:val="00915AC0"/>
    <w:rsid w:val="00916AD6"/>
    <w:rsid w:val="00916F3C"/>
    <w:rsid w:val="00920434"/>
    <w:rsid w:val="00922EB6"/>
    <w:rsid w:val="00925834"/>
    <w:rsid w:val="00932B62"/>
    <w:rsid w:val="00932C2B"/>
    <w:rsid w:val="009357CC"/>
    <w:rsid w:val="00936657"/>
    <w:rsid w:val="00937716"/>
    <w:rsid w:val="009423AA"/>
    <w:rsid w:val="009428D3"/>
    <w:rsid w:val="00942BD4"/>
    <w:rsid w:val="009456FC"/>
    <w:rsid w:val="00956154"/>
    <w:rsid w:val="00956F67"/>
    <w:rsid w:val="009659AA"/>
    <w:rsid w:val="00965E11"/>
    <w:rsid w:val="00966A97"/>
    <w:rsid w:val="00966FD0"/>
    <w:rsid w:val="00970CF3"/>
    <w:rsid w:val="009729E4"/>
    <w:rsid w:val="00975853"/>
    <w:rsid w:val="009766F8"/>
    <w:rsid w:val="0097719E"/>
    <w:rsid w:val="00983D9E"/>
    <w:rsid w:val="00983F37"/>
    <w:rsid w:val="00985937"/>
    <w:rsid w:val="00987E0F"/>
    <w:rsid w:val="009904A7"/>
    <w:rsid w:val="009915D2"/>
    <w:rsid w:val="009938CB"/>
    <w:rsid w:val="009A2C64"/>
    <w:rsid w:val="009A3DB9"/>
    <w:rsid w:val="009A6F38"/>
    <w:rsid w:val="009B4AF9"/>
    <w:rsid w:val="009C153B"/>
    <w:rsid w:val="009C32D3"/>
    <w:rsid w:val="009C6A03"/>
    <w:rsid w:val="009C703C"/>
    <w:rsid w:val="009D18E3"/>
    <w:rsid w:val="009D2799"/>
    <w:rsid w:val="009D3542"/>
    <w:rsid w:val="009D49F4"/>
    <w:rsid w:val="009E72D0"/>
    <w:rsid w:val="009F285C"/>
    <w:rsid w:val="009F58A6"/>
    <w:rsid w:val="009F7B25"/>
    <w:rsid w:val="00A00F8F"/>
    <w:rsid w:val="00A032E4"/>
    <w:rsid w:val="00A06D96"/>
    <w:rsid w:val="00A1023E"/>
    <w:rsid w:val="00A124B9"/>
    <w:rsid w:val="00A23286"/>
    <w:rsid w:val="00A247B4"/>
    <w:rsid w:val="00A25E6D"/>
    <w:rsid w:val="00A26630"/>
    <w:rsid w:val="00A27B28"/>
    <w:rsid w:val="00A30956"/>
    <w:rsid w:val="00A30DF3"/>
    <w:rsid w:val="00A32BBD"/>
    <w:rsid w:val="00A36B22"/>
    <w:rsid w:val="00A41902"/>
    <w:rsid w:val="00A41E98"/>
    <w:rsid w:val="00A42010"/>
    <w:rsid w:val="00A42594"/>
    <w:rsid w:val="00A425B7"/>
    <w:rsid w:val="00A468D8"/>
    <w:rsid w:val="00A50A5E"/>
    <w:rsid w:val="00A52A98"/>
    <w:rsid w:val="00A5403F"/>
    <w:rsid w:val="00A544B4"/>
    <w:rsid w:val="00A57DAD"/>
    <w:rsid w:val="00A7283C"/>
    <w:rsid w:val="00A736C3"/>
    <w:rsid w:val="00A74447"/>
    <w:rsid w:val="00A74B23"/>
    <w:rsid w:val="00A80248"/>
    <w:rsid w:val="00A82325"/>
    <w:rsid w:val="00A8387B"/>
    <w:rsid w:val="00A84607"/>
    <w:rsid w:val="00A84FCC"/>
    <w:rsid w:val="00A85E2A"/>
    <w:rsid w:val="00A979BF"/>
    <w:rsid w:val="00AA2BEE"/>
    <w:rsid w:val="00AA580D"/>
    <w:rsid w:val="00AA6AE8"/>
    <w:rsid w:val="00AB2EA7"/>
    <w:rsid w:val="00AB51DC"/>
    <w:rsid w:val="00AC3806"/>
    <w:rsid w:val="00AC7117"/>
    <w:rsid w:val="00AD079E"/>
    <w:rsid w:val="00AD2A72"/>
    <w:rsid w:val="00AD5362"/>
    <w:rsid w:val="00AD7D99"/>
    <w:rsid w:val="00AE0F01"/>
    <w:rsid w:val="00AE3337"/>
    <w:rsid w:val="00AE67EE"/>
    <w:rsid w:val="00AF3001"/>
    <w:rsid w:val="00AF6660"/>
    <w:rsid w:val="00B00705"/>
    <w:rsid w:val="00B00715"/>
    <w:rsid w:val="00B00E2B"/>
    <w:rsid w:val="00B024D9"/>
    <w:rsid w:val="00B02FC9"/>
    <w:rsid w:val="00B07B55"/>
    <w:rsid w:val="00B13843"/>
    <w:rsid w:val="00B13D1A"/>
    <w:rsid w:val="00B14276"/>
    <w:rsid w:val="00B1441A"/>
    <w:rsid w:val="00B154AE"/>
    <w:rsid w:val="00B17FCC"/>
    <w:rsid w:val="00B20C3C"/>
    <w:rsid w:val="00B2265D"/>
    <w:rsid w:val="00B245AA"/>
    <w:rsid w:val="00B261FD"/>
    <w:rsid w:val="00B2698E"/>
    <w:rsid w:val="00B26A8E"/>
    <w:rsid w:val="00B26DB7"/>
    <w:rsid w:val="00B33377"/>
    <w:rsid w:val="00B42A41"/>
    <w:rsid w:val="00B450E3"/>
    <w:rsid w:val="00B45585"/>
    <w:rsid w:val="00B51298"/>
    <w:rsid w:val="00B527F0"/>
    <w:rsid w:val="00B52B25"/>
    <w:rsid w:val="00B54551"/>
    <w:rsid w:val="00B5601A"/>
    <w:rsid w:val="00B56172"/>
    <w:rsid w:val="00B605D1"/>
    <w:rsid w:val="00B62AAC"/>
    <w:rsid w:val="00B640B9"/>
    <w:rsid w:val="00B648E0"/>
    <w:rsid w:val="00B70A24"/>
    <w:rsid w:val="00B74561"/>
    <w:rsid w:val="00B745A1"/>
    <w:rsid w:val="00B77A0C"/>
    <w:rsid w:val="00B801E2"/>
    <w:rsid w:val="00B85CEB"/>
    <w:rsid w:val="00B92B68"/>
    <w:rsid w:val="00B946AB"/>
    <w:rsid w:val="00B975CC"/>
    <w:rsid w:val="00BA0A11"/>
    <w:rsid w:val="00BA3702"/>
    <w:rsid w:val="00BA3D39"/>
    <w:rsid w:val="00BA42BF"/>
    <w:rsid w:val="00BA4C90"/>
    <w:rsid w:val="00BA4DD2"/>
    <w:rsid w:val="00BA50C6"/>
    <w:rsid w:val="00BA6085"/>
    <w:rsid w:val="00BB4A5B"/>
    <w:rsid w:val="00BB568B"/>
    <w:rsid w:val="00BB5762"/>
    <w:rsid w:val="00BB5794"/>
    <w:rsid w:val="00BB6A44"/>
    <w:rsid w:val="00BB7DA7"/>
    <w:rsid w:val="00BB7F71"/>
    <w:rsid w:val="00BC01CA"/>
    <w:rsid w:val="00BC3289"/>
    <w:rsid w:val="00BC3DD6"/>
    <w:rsid w:val="00BC5452"/>
    <w:rsid w:val="00BC5528"/>
    <w:rsid w:val="00BC5621"/>
    <w:rsid w:val="00BD048F"/>
    <w:rsid w:val="00BD32DB"/>
    <w:rsid w:val="00BD570B"/>
    <w:rsid w:val="00BE06CF"/>
    <w:rsid w:val="00BE2D51"/>
    <w:rsid w:val="00BE4204"/>
    <w:rsid w:val="00BE4465"/>
    <w:rsid w:val="00BF057C"/>
    <w:rsid w:val="00BF428F"/>
    <w:rsid w:val="00C020B5"/>
    <w:rsid w:val="00C032C3"/>
    <w:rsid w:val="00C0418E"/>
    <w:rsid w:val="00C06026"/>
    <w:rsid w:val="00C067C7"/>
    <w:rsid w:val="00C10A57"/>
    <w:rsid w:val="00C1251B"/>
    <w:rsid w:val="00C15362"/>
    <w:rsid w:val="00C24BDB"/>
    <w:rsid w:val="00C26B7F"/>
    <w:rsid w:val="00C27743"/>
    <w:rsid w:val="00C30B23"/>
    <w:rsid w:val="00C3528F"/>
    <w:rsid w:val="00C466DA"/>
    <w:rsid w:val="00C46774"/>
    <w:rsid w:val="00C52A5E"/>
    <w:rsid w:val="00C53BAA"/>
    <w:rsid w:val="00C55864"/>
    <w:rsid w:val="00C560D1"/>
    <w:rsid w:val="00C631BD"/>
    <w:rsid w:val="00C644A8"/>
    <w:rsid w:val="00C64B7C"/>
    <w:rsid w:val="00C67DFF"/>
    <w:rsid w:val="00C704A8"/>
    <w:rsid w:val="00C7050E"/>
    <w:rsid w:val="00C7051C"/>
    <w:rsid w:val="00C70AAF"/>
    <w:rsid w:val="00C70FA7"/>
    <w:rsid w:val="00C71F7F"/>
    <w:rsid w:val="00C7206A"/>
    <w:rsid w:val="00C73708"/>
    <w:rsid w:val="00C75F9D"/>
    <w:rsid w:val="00C839E4"/>
    <w:rsid w:val="00C83AC1"/>
    <w:rsid w:val="00C855C0"/>
    <w:rsid w:val="00C85723"/>
    <w:rsid w:val="00C87430"/>
    <w:rsid w:val="00C874D7"/>
    <w:rsid w:val="00C87DF9"/>
    <w:rsid w:val="00C9382F"/>
    <w:rsid w:val="00C955A4"/>
    <w:rsid w:val="00CA018C"/>
    <w:rsid w:val="00CA0A89"/>
    <w:rsid w:val="00CA0AD3"/>
    <w:rsid w:val="00CA227C"/>
    <w:rsid w:val="00CA6D9F"/>
    <w:rsid w:val="00CA71F4"/>
    <w:rsid w:val="00CB21A9"/>
    <w:rsid w:val="00CB2D2A"/>
    <w:rsid w:val="00CB3553"/>
    <w:rsid w:val="00CB669F"/>
    <w:rsid w:val="00CB68B4"/>
    <w:rsid w:val="00CC0C59"/>
    <w:rsid w:val="00CC29E0"/>
    <w:rsid w:val="00CC37B3"/>
    <w:rsid w:val="00CC44DC"/>
    <w:rsid w:val="00CC556D"/>
    <w:rsid w:val="00CC7024"/>
    <w:rsid w:val="00CC741F"/>
    <w:rsid w:val="00CD2B2E"/>
    <w:rsid w:val="00CD4BCA"/>
    <w:rsid w:val="00CE1028"/>
    <w:rsid w:val="00CE24D7"/>
    <w:rsid w:val="00CF2E05"/>
    <w:rsid w:val="00CF7A5C"/>
    <w:rsid w:val="00D018E3"/>
    <w:rsid w:val="00D0504B"/>
    <w:rsid w:val="00D10425"/>
    <w:rsid w:val="00D12059"/>
    <w:rsid w:val="00D12A52"/>
    <w:rsid w:val="00D16997"/>
    <w:rsid w:val="00D1705F"/>
    <w:rsid w:val="00D1743F"/>
    <w:rsid w:val="00D22406"/>
    <w:rsid w:val="00D22B5C"/>
    <w:rsid w:val="00D2652D"/>
    <w:rsid w:val="00D3200D"/>
    <w:rsid w:val="00D34EFA"/>
    <w:rsid w:val="00D35E66"/>
    <w:rsid w:val="00D37275"/>
    <w:rsid w:val="00D375E3"/>
    <w:rsid w:val="00D43D0B"/>
    <w:rsid w:val="00D4550C"/>
    <w:rsid w:val="00D46A28"/>
    <w:rsid w:val="00D471B8"/>
    <w:rsid w:val="00D471C1"/>
    <w:rsid w:val="00D5136F"/>
    <w:rsid w:val="00D51D23"/>
    <w:rsid w:val="00D54322"/>
    <w:rsid w:val="00D54D7A"/>
    <w:rsid w:val="00D6204A"/>
    <w:rsid w:val="00D66F82"/>
    <w:rsid w:val="00D67B20"/>
    <w:rsid w:val="00D7108B"/>
    <w:rsid w:val="00D71115"/>
    <w:rsid w:val="00D7195E"/>
    <w:rsid w:val="00D72588"/>
    <w:rsid w:val="00D7292F"/>
    <w:rsid w:val="00D77472"/>
    <w:rsid w:val="00D85F81"/>
    <w:rsid w:val="00D8613F"/>
    <w:rsid w:val="00D905C3"/>
    <w:rsid w:val="00D90711"/>
    <w:rsid w:val="00D90D46"/>
    <w:rsid w:val="00D9428A"/>
    <w:rsid w:val="00DA0100"/>
    <w:rsid w:val="00DA084C"/>
    <w:rsid w:val="00DA1D16"/>
    <w:rsid w:val="00DB0297"/>
    <w:rsid w:val="00DB02BF"/>
    <w:rsid w:val="00DB27EB"/>
    <w:rsid w:val="00DB3A46"/>
    <w:rsid w:val="00DB428B"/>
    <w:rsid w:val="00DB5CFE"/>
    <w:rsid w:val="00DB6906"/>
    <w:rsid w:val="00DC038C"/>
    <w:rsid w:val="00DC0BAB"/>
    <w:rsid w:val="00DC281E"/>
    <w:rsid w:val="00DC2D27"/>
    <w:rsid w:val="00DC3215"/>
    <w:rsid w:val="00DC356C"/>
    <w:rsid w:val="00DC3A5D"/>
    <w:rsid w:val="00DC5827"/>
    <w:rsid w:val="00DD4496"/>
    <w:rsid w:val="00DD5B9E"/>
    <w:rsid w:val="00DE4FDA"/>
    <w:rsid w:val="00DE531A"/>
    <w:rsid w:val="00DE6053"/>
    <w:rsid w:val="00DE617A"/>
    <w:rsid w:val="00DE7940"/>
    <w:rsid w:val="00DF11A2"/>
    <w:rsid w:val="00DF1C6A"/>
    <w:rsid w:val="00DF2295"/>
    <w:rsid w:val="00DF2BFE"/>
    <w:rsid w:val="00DF4A8B"/>
    <w:rsid w:val="00DF7FA9"/>
    <w:rsid w:val="00E04D13"/>
    <w:rsid w:val="00E06E6D"/>
    <w:rsid w:val="00E153FC"/>
    <w:rsid w:val="00E23FCC"/>
    <w:rsid w:val="00E30BED"/>
    <w:rsid w:val="00E30D3A"/>
    <w:rsid w:val="00E31088"/>
    <w:rsid w:val="00E321A5"/>
    <w:rsid w:val="00E3302C"/>
    <w:rsid w:val="00E409EC"/>
    <w:rsid w:val="00E40B67"/>
    <w:rsid w:val="00E421D3"/>
    <w:rsid w:val="00E429F5"/>
    <w:rsid w:val="00E43D13"/>
    <w:rsid w:val="00E514E9"/>
    <w:rsid w:val="00E53C83"/>
    <w:rsid w:val="00E550EF"/>
    <w:rsid w:val="00E57F29"/>
    <w:rsid w:val="00E63EFF"/>
    <w:rsid w:val="00E71429"/>
    <w:rsid w:val="00E738E8"/>
    <w:rsid w:val="00E80B88"/>
    <w:rsid w:val="00E814A2"/>
    <w:rsid w:val="00E81A8C"/>
    <w:rsid w:val="00E835E5"/>
    <w:rsid w:val="00E8525E"/>
    <w:rsid w:val="00E91754"/>
    <w:rsid w:val="00E921C8"/>
    <w:rsid w:val="00EA441F"/>
    <w:rsid w:val="00EA4D48"/>
    <w:rsid w:val="00EA5C9B"/>
    <w:rsid w:val="00EA7BDA"/>
    <w:rsid w:val="00EB4758"/>
    <w:rsid w:val="00EB53EE"/>
    <w:rsid w:val="00EB5D5E"/>
    <w:rsid w:val="00EC1799"/>
    <w:rsid w:val="00EC2806"/>
    <w:rsid w:val="00EC2CAB"/>
    <w:rsid w:val="00EC6741"/>
    <w:rsid w:val="00EC6ADF"/>
    <w:rsid w:val="00ED2019"/>
    <w:rsid w:val="00ED2AF4"/>
    <w:rsid w:val="00ED3889"/>
    <w:rsid w:val="00ED39BF"/>
    <w:rsid w:val="00ED6E06"/>
    <w:rsid w:val="00ED70CD"/>
    <w:rsid w:val="00EE002B"/>
    <w:rsid w:val="00EE031F"/>
    <w:rsid w:val="00EE1778"/>
    <w:rsid w:val="00EE3686"/>
    <w:rsid w:val="00EE3ABB"/>
    <w:rsid w:val="00EE3B03"/>
    <w:rsid w:val="00EE4D14"/>
    <w:rsid w:val="00EE5C76"/>
    <w:rsid w:val="00EE618E"/>
    <w:rsid w:val="00EE639B"/>
    <w:rsid w:val="00EE74B3"/>
    <w:rsid w:val="00EF03DD"/>
    <w:rsid w:val="00EF15A5"/>
    <w:rsid w:val="00EF2026"/>
    <w:rsid w:val="00EF2BA9"/>
    <w:rsid w:val="00EF64A3"/>
    <w:rsid w:val="00F02238"/>
    <w:rsid w:val="00F0273A"/>
    <w:rsid w:val="00F043F5"/>
    <w:rsid w:val="00F04ABF"/>
    <w:rsid w:val="00F0541D"/>
    <w:rsid w:val="00F06B2B"/>
    <w:rsid w:val="00F0702C"/>
    <w:rsid w:val="00F071A5"/>
    <w:rsid w:val="00F07744"/>
    <w:rsid w:val="00F118FA"/>
    <w:rsid w:val="00F13779"/>
    <w:rsid w:val="00F14701"/>
    <w:rsid w:val="00F14A46"/>
    <w:rsid w:val="00F14DF9"/>
    <w:rsid w:val="00F16266"/>
    <w:rsid w:val="00F162C2"/>
    <w:rsid w:val="00F27072"/>
    <w:rsid w:val="00F34215"/>
    <w:rsid w:val="00F429C7"/>
    <w:rsid w:val="00F434C3"/>
    <w:rsid w:val="00F466AE"/>
    <w:rsid w:val="00F46D97"/>
    <w:rsid w:val="00F5095B"/>
    <w:rsid w:val="00F50B7A"/>
    <w:rsid w:val="00F54648"/>
    <w:rsid w:val="00F56554"/>
    <w:rsid w:val="00F61CAB"/>
    <w:rsid w:val="00F62E7C"/>
    <w:rsid w:val="00F63AD8"/>
    <w:rsid w:val="00F6605C"/>
    <w:rsid w:val="00F673DE"/>
    <w:rsid w:val="00F76AA6"/>
    <w:rsid w:val="00F76DED"/>
    <w:rsid w:val="00F771ED"/>
    <w:rsid w:val="00F80C75"/>
    <w:rsid w:val="00F81128"/>
    <w:rsid w:val="00F85B64"/>
    <w:rsid w:val="00F9502A"/>
    <w:rsid w:val="00F9653D"/>
    <w:rsid w:val="00F97D6E"/>
    <w:rsid w:val="00FA44FD"/>
    <w:rsid w:val="00FA5554"/>
    <w:rsid w:val="00FB1C0A"/>
    <w:rsid w:val="00FB5657"/>
    <w:rsid w:val="00FB6339"/>
    <w:rsid w:val="00FB6483"/>
    <w:rsid w:val="00FB72C2"/>
    <w:rsid w:val="00FC1E21"/>
    <w:rsid w:val="00FC2BCA"/>
    <w:rsid w:val="00FC62AF"/>
    <w:rsid w:val="00FC7205"/>
    <w:rsid w:val="00FC75C9"/>
    <w:rsid w:val="00FD0A53"/>
    <w:rsid w:val="00FD16E7"/>
    <w:rsid w:val="00FD2910"/>
    <w:rsid w:val="00FD2A90"/>
    <w:rsid w:val="00FE0175"/>
    <w:rsid w:val="00FE35DF"/>
    <w:rsid w:val="00FE50BE"/>
    <w:rsid w:val="00FE7323"/>
    <w:rsid w:val="00FF33C9"/>
    <w:rsid w:val="00FF488C"/>
    <w:rsid w:val="00FF4A7D"/>
  </w:rsids>
  <m:mathPr>
    <m:mathFont m:val="Cambria Math"/>
    <m:brkBin m:val="before"/>
    <m:brkBinSub m:val="--"/>
    <m:smallFrac m:val="0"/>
    <m:dispDef/>
    <m:lMargin m:val="0"/>
    <m:rMargin m:val="0"/>
    <m:defJc m:val="centerGroup"/>
    <m:wrapIndent m:val="1440"/>
    <m:intLim m:val="subSup"/>
    <m:naryLim m:val="undOvr"/>
  </m:mathPr>
  <w:themeFontLang w:val="en-AU" w:eastAsia="ja-JP" w:bidi="lo-L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B2F86C"/>
  <w15:chartTrackingRefBased/>
  <w15:docId w15:val="{9CF1BC57-E9B8-4E49-A50F-F49CA390D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lo-L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Arial Unicode MS"/>
    </w:rPr>
  </w:style>
  <w:style w:type="paragraph" w:styleId="Heading1">
    <w:name w:val="heading 1"/>
    <w:basedOn w:val="Normal"/>
    <w:next w:val="Normal"/>
    <w:link w:val="Heading1Char"/>
    <w:uiPriority w:val="9"/>
    <w:qFormat/>
    <w:rsid w:val="00DE794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DE794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DE794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DE7940"/>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DE7940"/>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DE7940"/>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DE7940"/>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DE7940"/>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E7940"/>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A61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92D99"/>
    <w:pPr>
      <w:ind w:left="720"/>
      <w:contextualSpacing/>
    </w:pPr>
  </w:style>
  <w:style w:type="character" w:styleId="CommentReference">
    <w:name w:val="annotation reference"/>
    <w:basedOn w:val="DefaultParagraphFont"/>
    <w:uiPriority w:val="99"/>
    <w:semiHidden/>
    <w:unhideWhenUsed/>
    <w:rsid w:val="00530E59"/>
    <w:rPr>
      <w:sz w:val="16"/>
      <w:szCs w:val="16"/>
    </w:rPr>
  </w:style>
  <w:style w:type="paragraph" w:styleId="CommentText">
    <w:name w:val="annotation text"/>
    <w:basedOn w:val="Normal"/>
    <w:link w:val="CommentTextChar"/>
    <w:uiPriority w:val="99"/>
    <w:unhideWhenUsed/>
    <w:rsid w:val="00530E59"/>
    <w:pPr>
      <w:spacing w:line="240" w:lineRule="auto"/>
    </w:pPr>
    <w:rPr>
      <w:sz w:val="20"/>
      <w:szCs w:val="20"/>
    </w:rPr>
  </w:style>
  <w:style w:type="character" w:customStyle="1" w:styleId="CommentTextChar">
    <w:name w:val="Comment Text Char"/>
    <w:basedOn w:val="DefaultParagraphFont"/>
    <w:link w:val="CommentText"/>
    <w:uiPriority w:val="99"/>
    <w:rsid w:val="00530E59"/>
    <w:rPr>
      <w:rFonts w:cs="Arial Unicode MS"/>
      <w:sz w:val="20"/>
      <w:szCs w:val="20"/>
    </w:rPr>
  </w:style>
  <w:style w:type="paragraph" w:styleId="CommentSubject">
    <w:name w:val="annotation subject"/>
    <w:basedOn w:val="CommentText"/>
    <w:next w:val="CommentText"/>
    <w:link w:val="CommentSubjectChar"/>
    <w:uiPriority w:val="99"/>
    <w:semiHidden/>
    <w:unhideWhenUsed/>
    <w:rsid w:val="00530E59"/>
    <w:rPr>
      <w:b/>
      <w:bCs/>
    </w:rPr>
  </w:style>
  <w:style w:type="character" w:customStyle="1" w:styleId="CommentSubjectChar">
    <w:name w:val="Comment Subject Char"/>
    <w:basedOn w:val="CommentTextChar"/>
    <w:link w:val="CommentSubject"/>
    <w:uiPriority w:val="99"/>
    <w:semiHidden/>
    <w:rsid w:val="00530E59"/>
    <w:rPr>
      <w:rFonts w:cs="Arial Unicode MS"/>
      <w:b/>
      <w:bCs/>
      <w:sz w:val="20"/>
      <w:szCs w:val="20"/>
    </w:rPr>
  </w:style>
  <w:style w:type="paragraph" w:styleId="Revision">
    <w:name w:val="Revision"/>
    <w:hidden/>
    <w:uiPriority w:val="99"/>
    <w:semiHidden/>
    <w:rsid w:val="00302D16"/>
    <w:pPr>
      <w:spacing w:after="0" w:line="240" w:lineRule="auto"/>
    </w:pPr>
    <w:rPr>
      <w:rFonts w:cs="Arial Unicode MS"/>
    </w:rPr>
  </w:style>
  <w:style w:type="paragraph" w:styleId="Header">
    <w:name w:val="header"/>
    <w:basedOn w:val="Normal"/>
    <w:link w:val="HeaderChar"/>
    <w:uiPriority w:val="99"/>
    <w:unhideWhenUsed/>
    <w:rsid w:val="00A00F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0F8F"/>
    <w:rPr>
      <w:rFonts w:cs="Arial Unicode MS"/>
    </w:rPr>
  </w:style>
  <w:style w:type="paragraph" w:styleId="Footer">
    <w:name w:val="footer"/>
    <w:basedOn w:val="Normal"/>
    <w:link w:val="FooterChar"/>
    <w:uiPriority w:val="99"/>
    <w:unhideWhenUsed/>
    <w:rsid w:val="00A00F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0F8F"/>
    <w:rPr>
      <w:rFonts w:cs="Arial Unicode MS"/>
    </w:rPr>
  </w:style>
  <w:style w:type="paragraph" w:styleId="BalloonText">
    <w:name w:val="Balloon Text"/>
    <w:basedOn w:val="Normal"/>
    <w:link w:val="BalloonTextChar"/>
    <w:uiPriority w:val="99"/>
    <w:semiHidden/>
    <w:unhideWhenUsed/>
    <w:rsid w:val="00DE79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7940"/>
    <w:rPr>
      <w:rFonts w:ascii="Segoe UI" w:hAnsi="Segoe UI" w:cs="Segoe UI"/>
      <w:sz w:val="18"/>
      <w:szCs w:val="18"/>
    </w:rPr>
  </w:style>
  <w:style w:type="paragraph" w:styleId="Bibliography">
    <w:name w:val="Bibliography"/>
    <w:basedOn w:val="Normal"/>
    <w:next w:val="Normal"/>
    <w:uiPriority w:val="37"/>
    <w:semiHidden/>
    <w:unhideWhenUsed/>
    <w:rsid w:val="00DE7940"/>
  </w:style>
  <w:style w:type="paragraph" w:styleId="BlockText">
    <w:name w:val="Block Text"/>
    <w:basedOn w:val="Normal"/>
    <w:uiPriority w:val="99"/>
    <w:semiHidden/>
    <w:unhideWhenUsed/>
    <w:rsid w:val="00DE7940"/>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cstheme="minorBidi"/>
      <w:i/>
      <w:iCs/>
      <w:color w:val="4472C4" w:themeColor="accent1"/>
    </w:rPr>
  </w:style>
  <w:style w:type="paragraph" w:styleId="BodyText">
    <w:name w:val="Body Text"/>
    <w:basedOn w:val="Normal"/>
    <w:link w:val="BodyTextChar"/>
    <w:uiPriority w:val="99"/>
    <w:semiHidden/>
    <w:unhideWhenUsed/>
    <w:rsid w:val="00DE7940"/>
    <w:pPr>
      <w:spacing w:after="120"/>
    </w:pPr>
  </w:style>
  <w:style w:type="character" w:customStyle="1" w:styleId="BodyTextChar">
    <w:name w:val="Body Text Char"/>
    <w:basedOn w:val="DefaultParagraphFont"/>
    <w:link w:val="BodyText"/>
    <w:uiPriority w:val="99"/>
    <w:semiHidden/>
    <w:rsid w:val="00DE7940"/>
    <w:rPr>
      <w:rFonts w:cs="Arial Unicode MS"/>
    </w:rPr>
  </w:style>
  <w:style w:type="paragraph" w:styleId="BodyText2">
    <w:name w:val="Body Text 2"/>
    <w:basedOn w:val="Normal"/>
    <w:link w:val="BodyText2Char"/>
    <w:uiPriority w:val="99"/>
    <w:semiHidden/>
    <w:unhideWhenUsed/>
    <w:rsid w:val="00DE7940"/>
    <w:pPr>
      <w:spacing w:after="120" w:line="480" w:lineRule="auto"/>
    </w:pPr>
  </w:style>
  <w:style w:type="character" w:customStyle="1" w:styleId="BodyText2Char">
    <w:name w:val="Body Text 2 Char"/>
    <w:basedOn w:val="DefaultParagraphFont"/>
    <w:link w:val="BodyText2"/>
    <w:uiPriority w:val="99"/>
    <w:semiHidden/>
    <w:rsid w:val="00DE7940"/>
    <w:rPr>
      <w:rFonts w:cs="Arial Unicode MS"/>
    </w:rPr>
  </w:style>
  <w:style w:type="paragraph" w:styleId="BodyText3">
    <w:name w:val="Body Text 3"/>
    <w:basedOn w:val="Normal"/>
    <w:link w:val="BodyText3Char"/>
    <w:uiPriority w:val="99"/>
    <w:semiHidden/>
    <w:unhideWhenUsed/>
    <w:rsid w:val="00DE7940"/>
    <w:pPr>
      <w:spacing w:after="120"/>
    </w:pPr>
    <w:rPr>
      <w:sz w:val="16"/>
      <w:szCs w:val="16"/>
    </w:rPr>
  </w:style>
  <w:style w:type="character" w:customStyle="1" w:styleId="BodyText3Char">
    <w:name w:val="Body Text 3 Char"/>
    <w:basedOn w:val="DefaultParagraphFont"/>
    <w:link w:val="BodyText3"/>
    <w:uiPriority w:val="99"/>
    <w:semiHidden/>
    <w:rsid w:val="00DE7940"/>
    <w:rPr>
      <w:rFonts w:cs="Arial Unicode MS"/>
      <w:sz w:val="16"/>
      <w:szCs w:val="16"/>
    </w:rPr>
  </w:style>
  <w:style w:type="paragraph" w:styleId="BodyTextFirstIndent">
    <w:name w:val="Body Text First Indent"/>
    <w:basedOn w:val="BodyText"/>
    <w:link w:val="BodyTextFirstIndentChar"/>
    <w:uiPriority w:val="99"/>
    <w:semiHidden/>
    <w:unhideWhenUsed/>
    <w:rsid w:val="00DE7940"/>
    <w:pPr>
      <w:spacing w:after="160"/>
      <w:ind w:firstLine="360"/>
    </w:pPr>
  </w:style>
  <w:style w:type="character" w:customStyle="1" w:styleId="BodyTextFirstIndentChar">
    <w:name w:val="Body Text First Indent Char"/>
    <w:basedOn w:val="BodyTextChar"/>
    <w:link w:val="BodyTextFirstIndent"/>
    <w:uiPriority w:val="99"/>
    <w:semiHidden/>
    <w:rsid w:val="00DE7940"/>
    <w:rPr>
      <w:rFonts w:cs="Arial Unicode MS"/>
    </w:rPr>
  </w:style>
  <w:style w:type="paragraph" w:styleId="BodyTextIndent">
    <w:name w:val="Body Text Indent"/>
    <w:basedOn w:val="Normal"/>
    <w:link w:val="BodyTextIndentChar"/>
    <w:uiPriority w:val="99"/>
    <w:semiHidden/>
    <w:unhideWhenUsed/>
    <w:rsid w:val="00DE7940"/>
    <w:pPr>
      <w:spacing w:after="120"/>
      <w:ind w:left="283"/>
    </w:pPr>
  </w:style>
  <w:style w:type="character" w:customStyle="1" w:styleId="BodyTextIndentChar">
    <w:name w:val="Body Text Indent Char"/>
    <w:basedOn w:val="DefaultParagraphFont"/>
    <w:link w:val="BodyTextIndent"/>
    <w:uiPriority w:val="99"/>
    <w:semiHidden/>
    <w:rsid w:val="00DE7940"/>
    <w:rPr>
      <w:rFonts w:cs="Arial Unicode MS"/>
    </w:rPr>
  </w:style>
  <w:style w:type="paragraph" w:styleId="BodyTextFirstIndent2">
    <w:name w:val="Body Text First Indent 2"/>
    <w:basedOn w:val="BodyTextIndent"/>
    <w:link w:val="BodyTextFirstIndent2Char"/>
    <w:uiPriority w:val="99"/>
    <w:semiHidden/>
    <w:unhideWhenUsed/>
    <w:rsid w:val="00DE7940"/>
    <w:pPr>
      <w:spacing w:after="160"/>
      <w:ind w:left="360" w:firstLine="360"/>
    </w:pPr>
  </w:style>
  <w:style w:type="character" w:customStyle="1" w:styleId="BodyTextFirstIndent2Char">
    <w:name w:val="Body Text First Indent 2 Char"/>
    <w:basedOn w:val="BodyTextIndentChar"/>
    <w:link w:val="BodyTextFirstIndent2"/>
    <w:uiPriority w:val="99"/>
    <w:semiHidden/>
    <w:rsid w:val="00DE7940"/>
    <w:rPr>
      <w:rFonts w:cs="Arial Unicode MS"/>
    </w:rPr>
  </w:style>
  <w:style w:type="paragraph" w:styleId="BodyTextIndent2">
    <w:name w:val="Body Text Indent 2"/>
    <w:basedOn w:val="Normal"/>
    <w:link w:val="BodyTextIndent2Char"/>
    <w:uiPriority w:val="99"/>
    <w:semiHidden/>
    <w:unhideWhenUsed/>
    <w:rsid w:val="00DE7940"/>
    <w:pPr>
      <w:spacing w:after="120" w:line="480" w:lineRule="auto"/>
      <w:ind w:left="283"/>
    </w:pPr>
  </w:style>
  <w:style w:type="character" w:customStyle="1" w:styleId="BodyTextIndent2Char">
    <w:name w:val="Body Text Indent 2 Char"/>
    <w:basedOn w:val="DefaultParagraphFont"/>
    <w:link w:val="BodyTextIndent2"/>
    <w:uiPriority w:val="99"/>
    <w:semiHidden/>
    <w:rsid w:val="00DE7940"/>
    <w:rPr>
      <w:rFonts w:cs="Arial Unicode MS"/>
    </w:rPr>
  </w:style>
  <w:style w:type="paragraph" w:styleId="BodyTextIndent3">
    <w:name w:val="Body Text Indent 3"/>
    <w:basedOn w:val="Normal"/>
    <w:link w:val="BodyTextIndent3Char"/>
    <w:uiPriority w:val="99"/>
    <w:semiHidden/>
    <w:unhideWhenUsed/>
    <w:rsid w:val="00DE7940"/>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DE7940"/>
    <w:rPr>
      <w:rFonts w:cs="Arial Unicode MS"/>
      <w:sz w:val="16"/>
      <w:szCs w:val="16"/>
    </w:rPr>
  </w:style>
  <w:style w:type="paragraph" w:styleId="Caption">
    <w:name w:val="caption"/>
    <w:basedOn w:val="Normal"/>
    <w:next w:val="Normal"/>
    <w:uiPriority w:val="35"/>
    <w:semiHidden/>
    <w:unhideWhenUsed/>
    <w:qFormat/>
    <w:rsid w:val="00DE7940"/>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DE7940"/>
    <w:pPr>
      <w:spacing w:after="0" w:line="240" w:lineRule="auto"/>
      <w:ind w:left="4252"/>
    </w:pPr>
  </w:style>
  <w:style w:type="character" w:customStyle="1" w:styleId="ClosingChar">
    <w:name w:val="Closing Char"/>
    <w:basedOn w:val="DefaultParagraphFont"/>
    <w:link w:val="Closing"/>
    <w:uiPriority w:val="99"/>
    <w:semiHidden/>
    <w:rsid w:val="00DE7940"/>
    <w:rPr>
      <w:rFonts w:cs="Arial Unicode MS"/>
    </w:rPr>
  </w:style>
  <w:style w:type="paragraph" w:styleId="Date">
    <w:name w:val="Date"/>
    <w:basedOn w:val="Normal"/>
    <w:next w:val="Normal"/>
    <w:link w:val="DateChar"/>
    <w:uiPriority w:val="99"/>
    <w:semiHidden/>
    <w:unhideWhenUsed/>
    <w:rsid w:val="00DE7940"/>
  </w:style>
  <w:style w:type="character" w:customStyle="1" w:styleId="DateChar">
    <w:name w:val="Date Char"/>
    <w:basedOn w:val="DefaultParagraphFont"/>
    <w:link w:val="Date"/>
    <w:uiPriority w:val="99"/>
    <w:semiHidden/>
    <w:rsid w:val="00DE7940"/>
    <w:rPr>
      <w:rFonts w:cs="Arial Unicode MS"/>
    </w:rPr>
  </w:style>
  <w:style w:type="paragraph" w:styleId="DocumentMap">
    <w:name w:val="Document Map"/>
    <w:basedOn w:val="Normal"/>
    <w:link w:val="DocumentMapChar"/>
    <w:uiPriority w:val="99"/>
    <w:semiHidden/>
    <w:unhideWhenUsed/>
    <w:rsid w:val="00DE7940"/>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E7940"/>
    <w:rPr>
      <w:rFonts w:ascii="Segoe UI" w:hAnsi="Segoe UI" w:cs="Segoe UI"/>
      <w:sz w:val="16"/>
      <w:szCs w:val="16"/>
    </w:rPr>
  </w:style>
  <w:style w:type="paragraph" w:styleId="E-mailSignature">
    <w:name w:val="E-mail Signature"/>
    <w:basedOn w:val="Normal"/>
    <w:link w:val="E-mailSignatureChar"/>
    <w:uiPriority w:val="99"/>
    <w:semiHidden/>
    <w:unhideWhenUsed/>
    <w:rsid w:val="00DE7940"/>
    <w:pPr>
      <w:spacing w:after="0" w:line="240" w:lineRule="auto"/>
    </w:pPr>
  </w:style>
  <w:style w:type="character" w:customStyle="1" w:styleId="E-mailSignatureChar">
    <w:name w:val="E-mail Signature Char"/>
    <w:basedOn w:val="DefaultParagraphFont"/>
    <w:link w:val="E-mailSignature"/>
    <w:uiPriority w:val="99"/>
    <w:semiHidden/>
    <w:rsid w:val="00DE7940"/>
    <w:rPr>
      <w:rFonts w:cs="Arial Unicode MS"/>
    </w:rPr>
  </w:style>
  <w:style w:type="paragraph" w:styleId="EndnoteText">
    <w:name w:val="endnote text"/>
    <w:basedOn w:val="Normal"/>
    <w:link w:val="EndnoteTextChar"/>
    <w:uiPriority w:val="99"/>
    <w:semiHidden/>
    <w:unhideWhenUsed/>
    <w:rsid w:val="00DE794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E7940"/>
    <w:rPr>
      <w:rFonts w:cs="Arial Unicode MS"/>
      <w:sz w:val="20"/>
      <w:szCs w:val="20"/>
    </w:rPr>
  </w:style>
  <w:style w:type="paragraph" w:styleId="EnvelopeAddress">
    <w:name w:val="envelope address"/>
    <w:basedOn w:val="Normal"/>
    <w:uiPriority w:val="99"/>
    <w:semiHidden/>
    <w:unhideWhenUsed/>
    <w:rsid w:val="00DE7940"/>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E7940"/>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DE794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E7940"/>
    <w:rPr>
      <w:rFonts w:cs="Arial Unicode MS"/>
      <w:sz w:val="20"/>
      <w:szCs w:val="20"/>
    </w:rPr>
  </w:style>
  <w:style w:type="character" w:customStyle="1" w:styleId="Heading1Char">
    <w:name w:val="Heading 1 Char"/>
    <w:basedOn w:val="DefaultParagraphFont"/>
    <w:link w:val="Heading1"/>
    <w:uiPriority w:val="9"/>
    <w:rsid w:val="00DE794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DE7940"/>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DE7940"/>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DE7940"/>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DE7940"/>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DE7940"/>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DE7940"/>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DE794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DE7940"/>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DE7940"/>
    <w:pPr>
      <w:spacing w:after="0" w:line="240" w:lineRule="auto"/>
    </w:pPr>
    <w:rPr>
      <w:i/>
      <w:iCs/>
    </w:rPr>
  </w:style>
  <w:style w:type="character" w:customStyle="1" w:styleId="HTMLAddressChar">
    <w:name w:val="HTML Address Char"/>
    <w:basedOn w:val="DefaultParagraphFont"/>
    <w:link w:val="HTMLAddress"/>
    <w:uiPriority w:val="99"/>
    <w:semiHidden/>
    <w:rsid w:val="00DE7940"/>
    <w:rPr>
      <w:rFonts w:cs="Arial Unicode MS"/>
      <w:i/>
      <w:iCs/>
    </w:rPr>
  </w:style>
  <w:style w:type="paragraph" w:styleId="HTMLPreformatted">
    <w:name w:val="HTML Preformatted"/>
    <w:basedOn w:val="Normal"/>
    <w:link w:val="HTMLPreformattedChar"/>
    <w:uiPriority w:val="99"/>
    <w:semiHidden/>
    <w:unhideWhenUsed/>
    <w:rsid w:val="00DE7940"/>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DE7940"/>
    <w:rPr>
      <w:rFonts w:ascii="Consolas" w:hAnsi="Consolas" w:cs="Arial Unicode MS"/>
      <w:sz w:val="20"/>
      <w:szCs w:val="20"/>
    </w:rPr>
  </w:style>
  <w:style w:type="paragraph" w:styleId="Index1">
    <w:name w:val="index 1"/>
    <w:basedOn w:val="Normal"/>
    <w:next w:val="Normal"/>
    <w:autoRedefine/>
    <w:uiPriority w:val="99"/>
    <w:semiHidden/>
    <w:unhideWhenUsed/>
    <w:rsid w:val="00DE7940"/>
    <w:pPr>
      <w:spacing w:after="0" w:line="240" w:lineRule="auto"/>
      <w:ind w:left="220" w:hanging="220"/>
    </w:pPr>
  </w:style>
  <w:style w:type="paragraph" w:styleId="Index2">
    <w:name w:val="index 2"/>
    <w:basedOn w:val="Normal"/>
    <w:next w:val="Normal"/>
    <w:autoRedefine/>
    <w:uiPriority w:val="99"/>
    <w:semiHidden/>
    <w:unhideWhenUsed/>
    <w:rsid w:val="00DE7940"/>
    <w:pPr>
      <w:spacing w:after="0" w:line="240" w:lineRule="auto"/>
      <w:ind w:left="440" w:hanging="220"/>
    </w:pPr>
  </w:style>
  <w:style w:type="paragraph" w:styleId="Index3">
    <w:name w:val="index 3"/>
    <w:basedOn w:val="Normal"/>
    <w:next w:val="Normal"/>
    <w:autoRedefine/>
    <w:uiPriority w:val="99"/>
    <w:semiHidden/>
    <w:unhideWhenUsed/>
    <w:rsid w:val="00DE7940"/>
    <w:pPr>
      <w:spacing w:after="0" w:line="240" w:lineRule="auto"/>
      <w:ind w:left="660" w:hanging="220"/>
    </w:pPr>
  </w:style>
  <w:style w:type="paragraph" w:styleId="Index4">
    <w:name w:val="index 4"/>
    <w:basedOn w:val="Normal"/>
    <w:next w:val="Normal"/>
    <w:autoRedefine/>
    <w:uiPriority w:val="99"/>
    <w:semiHidden/>
    <w:unhideWhenUsed/>
    <w:rsid w:val="00DE7940"/>
    <w:pPr>
      <w:spacing w:after="0" w:line="240" w:lineRule="auto"/>
      <w:ind w:left="880" w:hanging="220"/>
    </w:pPr>
  </w:style>
  <w:style w:type="paragraph" w:styleId="Index5">
    <w:name w:val="index 5"/>
    <w:basedOn w:val="Normal"/>
    <w:next w:val="Normal"/>
    <w:autoRedefine/>
    <w:uiPriority w:val="99"/>
    <w:semiHidden/>
    <w:unhideWhenUsed/>
    <w:rsid w:val="00DE7940"/>
    <w:pPr>
      <w:spacing w:after="0" w:line="240" w:lineRule="auto"/>
      <w:ind w:left="1100" w:hanging="220"/>
    </w:pPr>
  </w:style>
  <w:style w:type="paragraph" w:styleId="Index6">
    <w:name w:val="index 6"/>
    <w:basedOn w:val="Normal"/>
    <w:next w:val="Normal"/>
    <w:autoRedefine/>
    <w:uiPriority w:val="99"/>
    <w:semiHidden/>
    <w:unhideWhenUsed/>
    <w:rsid w:val="00DE7940"/>
    <w:pPr>
      <w:spacing w:after="0" w:line="240" w:lineRule="auto"/>
      <w:ind w:left="1320" w:hanging="220"/>
    </w:pPr>
  </w:style>
  <w:style w:type="paragraph" w:styleId="Index7">
    <w:name w:val="index 7"/>
    <w:basedOn w:val="Normal"/>
    <w:next w:val="Normal"/>
    <w:autoRedefine/>
    <w:uiPriority w:val="99"/>
    <w:semiHidden/>
    <w:unhideWhenUsed/>
    <w:rsid w:val="00DE7940"/>
    <w:pPr>
      <w:spacing w:after="0" w:line="240" w:lineRule="auto"/>
      <w:ind w:left="1540" w:hanging="220"/>
    </w:pPr>
  </w:style>
  <w:style w:type="paragraph" w:styleId="Index8">
    <w:name w:val="index 8"/>
    <w:basedOn w:val="Normal"/>
    <w:next w:val="Normal"/>
    <w:autoRedefine/>
    <w:uiPriority w:val="99"/>
    <w:semiHidden/>
    <w:unhideWhenUsed/>
    <w:rsid w:val="00DE7940"/>
    <w:pPr>
      <w:spacing w:after="0" w:line="240" w:lineRule="auto"/>
      <w:ind w:left="1760" w:hanging="220"/>
    </w:pPr>
  </w:style>
  <w:style w:type="paragraph" w:styleId="Index9">
    <w:name w:val="index 9"/>
    <w:basedOn w:val="Normal"/>
    <w:next w:val="Normal"/>
    <w:autoRedefine/>
    <w:uiPriority w:val="99"/>
    <w:semiHidden/>
    <w:unhideWhenUsed/>
    <w:rsid w:val="00DE7940"/>
    <w:pPr>
      <w:spacing w:after="0" w:line="240" w:lineRule="auto"/>
      <w:ind w:left="1980" w:hanging="220"/>
    </w:pPr>
  </w:style>
  <w:style w:type="paragraph" w:styleId="IndexHeading">
    <w:name w:val="index heading"/>
    <w:basedOn w:val="Normal"/>
    <w:next w:val="Index1"/>
    <w:uiPriority w:val="99"/>
    <w:semiHidden/>
    <w:unhideWhenUsed/>
    <w:rsid w:val="00DE7940"/>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DE7940"/>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DE7940"/>
    <w:rPr>
      <w:rFonts w:cs="Arial Unicode MS"/>
      <w:i/>
      <w:iCs/>
      <w:color w:val="4472C4" w:themeColor="accent1"/>
    </w:rPr>
  </w:style>
  <w:style w:type="paragraph" w:styleId="List">
    <w:name w:val="List"/>
    <w:basedOn w:val="Normal"/>
    <w:uiPriority w:val="99"/>
    <w:semiHidden/>
    <w:unhideWhenUsed/>
    <w:rsid w:val="00DE7940"/>
    <w:pPr>
      <w:ind w:left="283" w:hanging="283"/>
      <w:contextualSpacing/>
    </w:pPr>
  </w:style>
  <w:style w:type="paragraph" w:styleId="List2">
    <w:name w:val="List 2"/>
    <w:basedOn w:val="Normal"/>
    <w:uiPriority w:val="99"/>
    <w:semiHidden/>
    <w:unhideWhenUsed/>
    <w:rsid w:val="00DE7940"/>
    <w:pPr>
      <w:ind w:left="566" w:hanging="283"/>
      <w:contextualSpacing/>
    </w:pPr>
  </w:style>
  <w:style w:type="paragraph" w:styleId="List3">
    <w:name w:val="List 3"/>
    <w:basedOn w:val="Normal"/>
    <w:uiPriority w:val="99"/>
    <w:semiHidden/>
    <w:unhideWhenUsed/>
    <w:rsid w:val="00DE7940"/>
    <w:pPr>
      <w:ind w:left="849" w:hanging="283"/>
      <w:contextualSpacing/>
    </w:pPr>
  </w:style>
  <w:style w:type="paragraph" w:styleId="List4">
    <w:name w:val="List 4"/>
    <w:basedOn w:val="Normal"/>
    <w:uiPriority w:val="99"/>
    <w:semiHidden/>
    <w:unhideWhenUsed/>
    <w:rsid w:val="00DE7940"/>
    <w:pPr>
      <w:ind w:left="1132" w:hanging="283"/>
      <w:contextualSpacing/>
    </w:pPr>
  </w:style>
  <w:style w:type="paragraph" w:styleId="List5">
    <w:name w:val="List 5"/>
    <w:basedOn w:val="Normal"/>
    <w:uiPriority w:val="99"/>
    <w:semiHidden/>
    <w:unhideWhenUsed/>
    <w:rsid w:val="00DE7940"/>
    <w:pPr>
      <w:ind w:left="1415" w:hanging="283"/>
      <w:contextualSpacing/>
    </w:pPr>
  </w:style>
  <w:style w:type="paragraph" w:styleId="ListBullet">
    <w:name w:val="List Bullet"/>
    <w:basedOn w:val="Normal"/>
    <w:uiPriority w:val="99"/>
    <w:semiHidden/>
    <w:unhideWhenUsed/>
    <w:rsid w:val="00DE7940"/>
    <w:pPr>
      <w:numPr>
        <w:numId w:val="13"/>
      </w:numPr>
      <w:contextualSpacing/>
    </w:pPr>
  </w:style>
  <w:style w:type="paragraph" w:styleId="ListBullet2">
    <w:name w:val="List Bullet 2"/>
    <w:basedOn w:val="Normal"/>
    <w:uiPriority w:val="99"/>
    <w:semiHidden/>
    <w:unhideWhenUsed/>
    <w:rsid w:val="00DE7940"/>
    <w:pPr>
      <w:numPr>
        <w:numId w:val="14"/>
      </w:numPr>
      <w:contextualSpacing/>
    </w:pPr>
  </w:style>
  <w:style w:type="paragraph" w:styleId="ListBullet3">
    <w:name w:val="List Bullet 3"/>
    <w:basedOn w:val="Normal"/>
    <w:uiPriority w:val="99"/>
    <w:semiHidden/>
    <w:unhideWhenUsed/>
    <w:rsid w:val="00DE7940"/>
    <w:pPr>
      <w:numPr>
        <w:numId w:val="15"/>
      </w:numPr>
      <w:contextualSpacing/>
    </w:pPr>
  </w:style>
  <w:style w:type="paragraph" w:styleId="ListBullet4">
    <w:name w:val="List Bullet 4"/>
    <w:basedOn w:val="Normal"/>
    <w:uiPriority w:val="99"/>
    <w:semiHidden/>
    <w:unhideWhenUsed/>
    <w:rsid w:val="00DE7940"/>
    <w:pPr>
      <w:numPr>
        <w:numId w:val="16"/>
      </w:numPr>
      <w:contextualSpacing/>
    </w:pPr>
  </w:style>
  <w:style w:type="paragraph" w:styleId="ListBullet5">
    <w:name w:val="List Bullet 5"/>
    <w:basedOn w:val="Normal"/>
    <w:uiPriority w:val="99"/>
    <w:semiHidden/>
    <w:unhideWhenUsed/>
    <w:rsid w:val="00DE7940"/>
    <w:pPr>
      <w:numPr>
        <w:numId w:val="17"/>
      </w:numPr>
      <w:contextualSpacing/>
    </w:pPr>
  </w:style>
  <w:style w:type="paragraph" w:styleId="ListContinue">
    <w:name w:val="List Continue"/>
    <w:basedOn w:val="Normal"/>
    <w:uiPriority w:val="99"/>
    <w:semiHidden/>
    <w:unhideWhenUsed/>
    <w:rsid w:val="00DE7940"/>
    <w:pPr>
      <w:spacing w:after="120"/>
      <w:ind w:left="283"/>
      <w:contextualSpacing/>
    </w:pPr>
  </w:style>
  <w:style w:type="paragraph" w:styleId="ListContinue2">
    <w:name w:val="List Continue 2"/>
    <w:basedOn w:val="Normal"/>
    <w:uiPriority w:val="99"/>
    <w:semiHidden/>
    <w:unhideWhenUsed/>
    <w:rsid w:val="00DE7940"/>
    <w:pPr>
      <w:spacing w:after="120"/>
      <w:ind w:left="566"/>
      <w:contextualSpacing/>
    </w:pPr>
  </w:style>
  <w:style w:type="paragraph" w:styleId="ListContinue3">
    <w:name w:val="List Continue 3"/>
    <w:basedOn w:val="Normal"/>
    <w:uiPriority w:val="99"/>
    <w:semiHidden/>
    <w:unhideWhenUsed/>
    <w:rsid w:val="00DE7940"/>
    <w:pPr>
      <w:spacing w:after="120"/>
      <w:ind w:left="849"/>
      <w:contextualSpacing/>
    </w:pPr>
  </w:style>
  <w:style w:type="paragraph" w:styleId="ListContinue4">
    <w:name w:val="List Continue 4"/>
    <w:basedOn w:val="Normal"/>
    <w:uiPriority w:val="99"/>
    <w:semiHidden/>
    <w:unhideWhenUsed/>
    <w:rsid w:val="00DE7940"/>
    <w:pPr>
      <w:spacing w:after="120"/>
      <w:ind w:left="1132"/>
      <w:contextualSpacing/>
    </w:pPr>
  </w:style>
  <w:style w:type="paragraph" w:styleId="ListContinue5">
    <w:name w:val="List Continue 5"/>
    <w:basedOn w:val="Normal"/>
    <w:uiPriority w:val="99"/>
    <w:semiHidden/>
    <w:unhideWhenUsed/>
    <w:rsid w:val="00DE7940"/>
    <w:pPr>
      <w:spacing w:after="120"/>
      <w:ind w:left="1415"/>
      <w:contextualSpacing/>
    </w:pPr>
  </w:style>
  <w:style w:type="paragraph" w:styleId="ListNumber">
    <w:name w:val="List Number"/>
    <w:basedOn w:val="Normal"/>
    <w:uiPriority w:val="99"/>
    <w:semiHidden/>
    <w:unhideWhenUsed/>
    <w:rsid w:val="00DE7940"/>
    <w:pPr>
      <w:numPr>
        <w:numId w:val="18"/>
      </w:numPr>
      <w:contextualSpacing/>
    </w:pPr>
  </w:style>
  <w:style w:type="paragraph" w:styleId="ListNumber2">
    <w:name w:val="List Number 2"/>
    <w:basedOn w:val="Normal"/>
    <w:uiPriority w:val="99"/>
    <w:semiHidden/>
    <w:unhideWhenUsed/>
    <w:rsid w:val="00DE7940"/>
    <w:pPr>
      <w:numPr>
        <w:numId w:val="19"/>
      </w:numPr>
      <w:contextualSpacing/>
    </w:pPr>
  </w:style>
  <w:style w:type="paragraph" w:styleId="ListNumber3">
    <w:name w:val="List Number 3"/>
    <w:basedOn w:val="Normal"/>
    <w:uiPriority w:val="99"/>
    <w:semiHidden/>
    <w:unhideWhenUsed/>
    <w:rsid w:val="00DE7940"/>
    <w:pPr>
      <w:numPr>
        <w:numId w:val="20"/>
      </w:numPr>
      <w:contextualSpacing/>
    </w:pPr>
  </w:style>
  <w:style w:type="paragraph" w:styleId="ListNumber4">
    <w:name w:val="List Number 4"/>
    <w:basedOn w:val="Normal"/>
    <w:uiPriority w:val="99"/>
    <w:semiHidden/>
    <w:unhideWhenUsed/>
    <w:rsid w:val="00DE7940"/>
    <w:pPr>
      <w:numPr>
        <w:numId w:val="21"/>
      </w:numPr>
      <w:contextualSpacing/>
    </w:pPr>
  </w:style>
  <w:style w:type="paragraph" w:styleId="ListNumber5">
    <w:name w:val="List Number 5"/>
    <w:basedOn w:val="Normal"/>
    <w:uiPriority w:val="99"/>
    <w:semiHidden/>
    <w:unhideWhenUsed/>
    <w:rsid w:val="00DE7940"/>
    <w:pPr>
      <w:numPr>
        <w:numId w:val="22"/>
      </w:numPr>
      <w:contextualSpacing/>
    </w:pPr>
  </w:style>
  <w:style w:type="paragraph" w:styleId="MacroText">
    <w:name w:val="macro"/>
    <w:link w:val="MacroTextChar"/>
    <w:uiPriority w:val="99"/>
    <w:semiHidden/>
    <w:unhideWhenUsed/>
    <w:rsid w:val="00DE794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Arial Unicode MS"/>
      <w:sz w:val="20"/>
      <w:szCs w:val="20"/>
    </w:rPr>
  </w:style>
  <w:style w:type="character" w:customStyle="1" w:styleId="MacroTextChar">
    <w:name w:val="Macro Text Char"/>
    <w:basedOn w:val="DefaultParagraphFont"/>
    <w:link w:val="MacroText"/>
    <w:uiPriority w:val="99"/>
    <w:semiHidden/>
    <w:rsid w:val="00DE7940"/>
    <w:rPr>
      <w:rFonts w:ascii="Consolas" w:hAnsi="Consolas" w:cs="Arial Unicode MS"/>
      <w:sz w:val="20"/>
      <w:szCs w:val="20"/>
    </w:rPr>
  </w:style>
  <w:style w:type="paragraph" w:styleId="MessageHeader">
    <w:name w:val="Message Header"/>
    <w:basedOn w:val="Normal"/>
    <w:link w:val="MessageHeaderChar"/>
    <w:uiPriority w:val="99"/>
    <w:semiHidden/>
    <w:unhideWhenUsed/>
    <w:rsid w:val="00DE7940"/>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E7940"/>
    <w:rPr>
      <w:rFonts w:asciiTheme="majorHAnsi" w:eastAsiaTheme="majorEastAsia" w:hAnsiTheme="majorHAnsi" w:cstheme="majorBidi"/>
      <w:sz w:val="24"/>
      <w:szCs w:val="24"/>
      <w:shd w:val="pct20" w:color="auto" w:fill="auto"/>
    </w:rPr>
  </w:style>
  <w:style w:type="paragraph" w:styleId="NoSpacing">
    <w:name w:val="No Spacing"/>
    <w:uiPriority w:val="1"/>
    <w:qFormat/>
    <w:rsid w:val="00DE7940"/>
    <w:pPr>
      <w:spacing w:after="0" w:line="240" w:lineRule="auto"/>
    </w:pPr>
    <w:rPr>
      <w:rFonts w:cs="Arial Unicode MS"/>
    </w:rPr>
  </w:style>
  <w:style w:type="paragraph" w:styleId="NormalWeb">
    <w:name w:val="Normal (Web)"/>
    <w:basedOn w:val="Normal"/>
    <w:uiPriority w:val="99"/>
    <w:semiHidden/>
    <w:unhideWhenUsed/>
    <w:rsid w:val="00DE7940"/>
    <w:rPr>
      <w:rFonts w:ascii="Times New Roman" w:hAnsi="Times New Roman" w:cs="Times New Roman"/>
      <w:sz w:val="24"/>
      <w:szCs w:val="24"/>
    </w:rPr>
  </w:style>
  <w:style w:type="paragraph" w:styleId="NormalIndent">
    <w:name w:val="Normal Indent"/>
    <w:basedOn w:val="Normal"/>
    <w:uiPriority w:val="99"/>
    <w:semiHidden/>
    <w:unhideWhenUsed/>
    <w:rsid w:val="00DE7940"/>
    <w:pPr>
      <w:ind w:left="720"/>
    </w:pPr>
  </w:style>
  <w:style w:type="paragraph" w:styleId="NoteHeading">
    <w:name w:val="Note Heading"/>
    <w:basedOn w:val="Normal"/>
    <w:next w:val="Normal"/>
    <w:link w:val="NoteHeadingChar"/>
    <w:uiPriority w:val="99"/>
    <w:semiHidden/>
    <w:unhideWhenUsed/>
    <w:rsid w:val="00DE7940"/>
    <w:pPr>
      <w:spacing w:after="0" w:line="240" w:lineRule="auto"/>
    </w:pPr>
  </w:style>
  <w:style w:type="character" w:customStyle="1" w:styleId="NoteHeadingChar">
    <w:name w:val="Note Heading Char"/>
    <w:basedOn w:val="DefaultParagraphFont"/>
    <w:link w:val="NoteHeading"/>
    <w:uiPriority w:val="99"/>
    <w:semiHidden/>
    <w:rsid w:val="00DE7940"/>
    <w:rPr>
      <w:rFonts w:cs="Arial Unicode MS"/>
    </w:rPr>
  </w:style>
  <w:style w:type="paragraph" w:styleId="PlainText">
    <w:name w:val="Plain Text"/>
    <w:basedOn w:val="Normal"/>
    <w:link w:val="PlainTextChar"/>
    <w:uiPriority w:val="99"/>
    <w:semiHidden/>
    <w:unhideWhenUsed/>
    <w:rsid w:val="00DE7940"/>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DE7940"/>
    <w:rPr>
      <w:rFonts w:ascii="Consolas" w:hAnsi="Consolas" w:cs="Arial Unicode MS"/>
      <w:sz w:val="21"/>
      <w:szCs w:val="21"/>
    </w:rPr>
  </w:style>
  <w:style w:type="paragraph" w:styleId="Quote">
    <w:name w:val="Quote"/>
    <w:basedOn w:val="Normal"/>
    <w:next w:val="Normal"/>
    <w:link w:val="QuoteChar"/>
    <w:uiPriority w:val="29"/>
    <w:qFormat/>
    <w:rsid w:val="00DE7940"/>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DE7940"/>
    <w:rPr>
      <w:rFonts w:cs="Arial Unicode MS"/>
      <w:i/>
      <w:iCs/>
      <w:color w:val="404040" w:themeColor="text1" w:themeTint="BF"/>
    </w:rPr>
  </w:style>
  <w:style w:type="paragraph" w:styleId="Salutation">
    <w:name w:val="Salutation"/>
    <w:basedOn w:val="Normal"/>
    <w:next w:val="Normal"/>
    <w:link w:val="SalutationChar"/>
    <w:uiPriority w:val="99"/>
    <w:semiHidden/>
    <w:unhideWhenUsed/>
    <w:rsid w:val="00DE7940"/>
  </w:style>
  <w:style w:type="character" w:customStyle="1" w:styleId="SalutationChar">
    <w:name w:val="Salutation Char"/>
    <w:basedOn w:val="DefaultParagraphFont"/>
    <w:link w:val="Salutation"/>
    <w:uiPriority w:val="99"/>
    <w:semiHidden/>
    <w:rsid w:val="00DE7940"/>
    <w:rPr>
      <w:rFonts w:cs="Arial Unicode MS"/>
    </w:rPr>
  </w:style>
  <w:style w:type="paragraph" w:styleId="Signature">
    <w:name w:val="Signature"/>
    <w:basedOn w:val="Normal"/>
    <w:link w:val="SignatureChar"/>
    <w:uiPriority w:val="99"/>
    <w:semiHidden/>
    <w:unhideWhenUsed/>
    <w:rsid w:val="00DE7940"/>
    <w:pPr>
      <w:spacing w:after="0" w:line="240" w:lineRule="auto"/>
      <w:ind w:left="4252"/>
    </w:pPr>
  </w:style>
  <w:style w:type="character" w:customStyle="1" w:styleId="SignatureChar">
    <w:name w:val="Signature Char"/>
    <w:basedOn w:val="DefaultParagraphFont"/>
    <w:link w:val="Signature"/>
    <w:uiPriority w:val="99"/>
    <w:semiHidden/>
    <w:rsid w:val="00DE7940"/>
    <w:rPr>
      <w:rFonts w:cs="Arial Unicode MS"/>
    </w:rPr>
  </w:style>
  <w:style w:type="paragraph" w:styleId="Subtitle">
    <w:name w:val="Subtitle"/>
    <w:basedOn w:val="Normal"/>
    <w:next w:val="Normal"/>
    <w:link w:val="SubtitleChar"/>
    <w:uiPriority w:val="11"/>
    <w:qFormat/>
    <w:rsid w:val="00DE7940"/>
    <w:pPr>
      <w:numPr>
        <w:ilvl w:val="1"/>
      </w:numPr>
    </w:pPr>
    <w:rPr>
      <w:rFonts w:eastAsiaTheme="minorEastAsia" w:cstheme="minorBidi"/>
      <w:color w:val="5A5A5A" w:themeColor="text1" w:themeTint="A5"/>
      <w:spacing w:val="15"/>
    </w:rPr>
  </w:style>
  <w:style w:type="character" w:customStyle="1" w:styleId="SubtitleChar">
    <w:name w:val="Subtitle Char"/>
    <w:basedOn w:val="DefaultParagraphFont"/>
    <w:link w:val="Subtitle"/>
    <w:uiPriority w:val="11"/>
    <w:rsid w:val="00DE7940"/>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DE7940"/>
    <w:pPr>
      <w:spacing w:after="0"/>
      <w:ind w:left="220" w:hanging="220"/>
    </w:pPr>
  </w:style>
  <w:style w:type="paragraph" w:styleId="TableofFigures">
    <w:name w:val="table of figures"/>
    <w:basedOn w:val="Normal"/>
    <w:next w:val="Normal"/>
    <w:uiPriority w:val="99"/>
    <w:semiHidden/>
    <w:unhideWhenUsed/>
    <w:rsid w:val="00DE7940"/>
    <w:pPr>
      <w:spacing w:after="0"/>
    </w:pPr>
  </w:style>
  <w:style w:type="paragraph" w:styleId="Title">
    <w:name w:val="Title"/>
    <w:basedOn w:val="Normal"/>
    <w:next w:val="Normal"/>
    <w:link w:val="TitleChar"/>
    <w:uiPriority w:val="10"/>
    <w:qFormat/>
    <w:rsid w:val="00DE794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E7940"/>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DE7940"/>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DE7940"/>
    <w:pPr>
      <w:spacing w:after="100"/>
    </w:pPr>
  </w:style>
  <w:style w:type="paragraph" w:styleId="TOC2">
    <w:name w:val="toc 2"/>
    <w:basedOn w:val="Normal"/>
    <w:next w:val="Normal"/>
    <w:autoRedefine/>
    <w:uiPriority w:val="39"/>
    <w:semiHidden/>
    <w:unhideWhenUsed/>
    <w:rsid w:val="00DE7940"/>
    <w:pPr>
      <w:spacing w:after="100"/>
      <w:ind w:left="220"/>
    </w:pPr>
  </w:style>
  <w:style w:type="paragraph" w:styleId="TOC3">
    <w:name w:val="toc 3"/>
    <w:basedOn w:val="Normal"/>
    <w:next w:val="Normal"/>
    <w:autoRedefine/>
    <w:uiPriority w:val="39"/>
    <w:semiHidden/>
    <w:unhideWhenUsed/>
    <w:rsid w:val="00DE7940"/>
    <w:pPr>
      <w:spacing w:after="100"/>
      <w:ind w:left="440"/>
    </w:pPr>
  </w:style>
  <w:style w:type="paragraph" w:styleId="TOC4">
    <w:name w:val="toc 4"/>
    <w:basedOn w:val="Normal"/>
    <w:next w:val="Normal"/>
    <w:autoRedefine/>
    <w:uiPriority w:val="39"/>
    <w:semiHidden/>
    <w:unhideWhenUsed/>
    <w:rsid w:val="00DE7940"/>
    <w:pPr>
      <w:spacing w:after="100"/>
      <w:ind w:left="660"/>
    </w:pPr>
  </w:style>
  <w:style w:type="paragraph" w:styleId="TOC5">
    <w:name w:val="toc 5"/>
    <w:basedOn w:val="Normal"/>
    <w:next w:val="Normal"/>
    <w:autoRedefine/>
    <w:uiPriority w:val="39"/>
    <w:semiHidden/>
    <w:unhideWhenUsed/>
    <w:rsid w:val="00DE7940"/>
    <w:pPr>
      <w:spacing w:after="100"/>
      <w:ind w:left="880"/>
    </w:pPr>
  </w:style>
  <w:style w:type="paragraph" w:styleId="TOC6">
    <w:name w:val="toc 6"/>
    <w:basedOn w:val="Normal"/>
    <w:next w:val="Normal"/>
    <w:autoRedefine/>
    <w:uiPriority w:val="39"/>
    <w:semiHidden/>
    <w:unhideWhenUsed/>
    <w:rsid w:val="00DE7940"/>
    <w:pPr>
      <w:spacing w:after="100"/>
      <w:ind w:left="1100"/>
    </w:pPr>
  </w:style>
  <w:style w:type="paragraph" w:styleId="TOC7">
    <w:name w:val="toc 7"/>
    <w:basedOn w:val="Normal"/>
    <w:next w:val="Normal"/>
    <w:autoRedefine/>
    <w:uiPriority w:val="39"/>
    <w:semiHidden/>
    <w:unhideWhenUsed/>
    <w:rsid w:val="00DE7940"/>
    <w:pPr>
      <w:spacing w:after="100"/>
      <w:ind w:left="1320"/>
    </w:pPr>
  </w:style>
  <w:style w:type="paragraph" w:styleId="TOC8">
    <w:name w:val="toc 8"/>
    <w:basedOn w:val="Normal"/>
    <w:next w:val="Normal"/>
    <w:autoRedefine/>
    <w:uiPriority w:val="39"/>
    <w:semiHidden/>
    <w:unhideWhenUsed/>
    <w:rsid w:val="00DE7940"/>
    <w:pPr>
      <w:spacing w:after="100"/>
      <w:ind w:left="1540"/>
    </w:pPr>
  </w:style>
  <w:style w:type="paragraph" w:styleId="TOC9">
    <w:name w:val="toc 9"/>
    <w:basedOn w:val="Normal"/>
    <w:next w:val="Normal"/>
    <w:autoRedefine/>
    <w:uiPriority w:val="39"/>
    <w:semiHidden/>
    <w:unhideWhenUsed/>
    <w:rsid w:val="00DE7940"/>
    <w:pPr>
      <w:spacing w:after="100"/>
      <w:ind w:left="1760"/>
    </w:pPr>
  </w:style>
  <w:style w:type="paragraph" w:styleId="TOCHeading">
    <w:name w:val="TOC Heading"/>
    <w:basedOn w:val="Heading1"/>
    <w:next w:val="Normal"/>
    <w:uiPriority w:val="39"/>
    <w:semiHidden/>
    <w:unhideWhenUsed/>
    <w:qFormat/>
    <w:rsid w:val="00DE7940"/>
    <w:pPr>
      <w:outlineLvl w:val="9"/>
    </w:pPr>
  </w:style>
  <w:style w:type="character" w:styleId="Hyperlink">
    <w:name w:val="Hyperlink"/>
    <w:basedOn w:val="DefaultParagraphFont"/>
    <w:uiPriority w:val="99"/>
    <w:unhideWhenUsed/>
    <w:rsid w:val="008913FA"/>
    <w:rPr>
      <w:color w:val="0563C1" w:themeColor="hyperlink"/>
      <w:u w:val="single"/>
    </w:rPr>
  </w:style>
  <w:style w:type="character" w:styleId="UnresolvedMention">
    <w:name w:val="Unresolved Mention"/>
    <w:basedOn w:val="DefaultParagraphFont"/>
    <w:uiPriority w:val="99"/>
    <w:semiHidden/>
    <w:unhideWhenUsed/>
    <w:rsid w:val="008913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2881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A30199-43B3-4624-B875-87BE695FC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11</Pages>
  <Words>3888</Words>
  <Characters>23112</Characters>
  <Application>Microsoft Office Word</Application>
  <DocSecurity>0</DocSecurity>
  <Lines>680</Lines>
  <Paragraphs>193</Paragraphs>
  <ScaleCrop>false</ScaleCrop>
  <HeadingPairs>
    <vt:vector size="2" baseType="variant">
      <vt:variant>
        <vt:lpstr>Title</vt:lpstr>
      </vt:variant>
      <vt:variant>
        <vt:i4>1</vt:i4>
      </vt:variant>
    </vt:vector>
  </HeadingPairs>
  <TitlesOfParts>
    <vt:vector size="1" baseType="lpstr">
      <vt:lpstr>BEQUAL Phase 1 Independent End of Program Review Report Management Response</vt:lpstr>
    </vt:vector>
  </TitlesOfParts>
  <Company/>
  <LinksUpToDate>false</LinksUpToDate>
  <CharactersWithSpaces>26854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BEQUAL Phase 1 Independent End of Program Review Report Management Response</dc:title>
  <dc:subject/>
  <dc:creator>Vanessa Hegarty</dc:creator>
  <cp:keywords>[SEC=OFFICIAL]</cp:keywords>
  <dc:description/>
  <cp:lastModifiedBy>Sounisa Sundara</cp:lastModifiedBy>
  <cp:revision>24</cp:revision>
  <dcterms:created xsi:type="dcterms:W3CDTF">2025-06-25T04:38:00Z</dcterms:created>
  <dcterms:modified xsi:type="dcterms:W3CDTF">2025-06-25T07:02:00Z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Caveats_Count">
    <vt:lpwstr>0</vt:lpwstr>
  </property>
  <property fmtid="{D5CDD505-2E9C-101B-9397-08002B2CF9AE}" pid="4" name="PM_Version">
    <vt:lpwstr>2018.4</vt:lpwstr>
  </property>
  <property fmtid="{D5CDD505-2E9C-101B-9397-08002B2CF9AE}" pid="5" name="PM_Note">
    <vt:lpwstr/>
  </property>
  <property fmtid="{D5CDD505-2E9C-101B-9397-08002B2CF9AE}" pid="6" name="PMHMAC">
    <vt:lpwstr>v=2022.1;a=SHA256;h=C4988126168C750ACD98E8416C4002F34B4B78DEC97E443AC9D93BC6AFB54765</vt:lpwstr>
  </property>
  <property fmtid="{D5CDD505-2E9C-101B-9397-08002B2CF9AE}" pid="7" name="PM_Qualifier">
    <vt:lpwstr/>
  </property>
  <property fmtid="{D5CDD505-2E9C-101B-9397-08002B2CF9AE}" pid="8" name="PM_SecurityClassification">
    <vt:lpwstr>OFFICIAL</vt:lpwstr>
  </property>
  <property fmtid="{D5CDD505-2E9C-101B-9397-08002B2CF9AE}" pid="9" name="PM_ProtectiveMarkingValue_Header">
    <vt:lpwstr>OFFICIAL</vt:lpwstr>
  </property>
  <property fmtid="{D5CDD505-2E9C-101B-9397-08002B2CF9AE}" pid="10" name="PM_OriginationTimeStamp">
    <vt:lpwstr>2025-04-22T10:31:33Z</vt:lpwstr>
  </property>
  <property fmtid="{D5CDD505-2E9C-101B-9397-08002B2CF9AE}" pid="11" name="PM_Markers">
    <vt:lpwstr/>
  </property>
  <property fmtid="{D5CDD505-2E9C-101B-9397-08002B2CF9AE}" pid="12" name="PM_InsertionValue">
    <vt:lpwstr>OFFICIAL</vt:lpwstr>
  </property>
  <property fmtid="{D5CDD505-2E9C-101B-9397-08002B2CF9AE}" pid="13" name="PM_Originator_Hash_SHA1">
    <vt:lpwstr>52D8FCCE3D039D388CD9FD4139F772F153CC30A4</vt:lpwstr>
  </property>
  <property fmtid="{D5CDD505-2E9C-101B-9397-08002B2CF9AE}" pid="14" name="PM_DisplayValueSecClassificationWithQualifier">
    <vt:lpwstr>OFFICIAL</vt:lpwstr>
  </property>
  <property fmtid="{D5CDD505-2E9C-101B-9397-08002B2CF9AE}" pid="15" name="PM_Originating_FileId">
    <vt:lpwstr>D71143E0385A494193AEF0CC1C7EF8BA</vt:lpwstr>
  </property>
  <property fmtid="{D5CDD505-2E9C-101B-9397-08002B2CF9AE}" pid="16" name="PM_ProtectiveMarkingValue_Footer">
    <vt:lpwstr>OFFICIAL</vt:lpwstr>
  </property>
  <property fmtid="{D5CDD505-2E9C-101B-9397-08002B2CF9AE}" pid="17" name="PM_ProtectiveMarkingImage_Header">
    <vt:lpwstr>C:\Program Files\Common Files\janusNET Shared\janusSEAL\Images\DocumentSlashBlue.png</vt:lpwstr>
  </property>
  <property fmtid="{D5CDD505-2E9C-101B-9397-08002B2CF9AE}" pid="18" name="PM_ProtectiveMarkingImage_Footer">
    <vt:lpwstr>C:\Program Files\Common Files\janusNET Shared\janusSEAL\Images\DocumentSlashBlue.png</vt:lpwstr>
  </property>
  <property fmtid="{D5CDD505-2E9C-101B-9397-08002B2CF9AE}" pid="19" name="PM_Display">
    <vt:lpwstr>OFFICIAL</vt:lpwstr>
  </property>
  <property fmtid="{D5CDD505-2E9C-101B-9397-08002B2CF9AE}" pid="20" name="PM_OriginatorUserAccountName_SHA256">
    <vt:lpwstr>162943ABF891A56BD7E8EEA5E2424F293CAA8335ACD08AA42D75E201EBCC7833</vt:lpwstr>
  </property>
  <property fmtid="{D5CDD505-2E9C-101B-9397-08002B2CF9AE}" pid="21" name="PM_OriginatorDomainName_SHA256">
    <vt:lpwstr>6F3591835F3B2A8A025B00B5BA6418010DA3A17C9C26EA9C049FFD28039489A2</vt:lpwstr>
  </property>
  <property fmtid="{D5CDD505-2E9C-101B-9397-08002B2CF9AE}" pid="22" name="PMUuid">
    <vt:lpwstr>v=2022.2;d=gov.au;g=46DD6D7C-8107-577B-BC6E-F348953B2E44</vt:lpwstr>
  </property>
  <property fmtid="{D5CDD505-2E9C-101B-9397-08002B2CF9AE}" pid="23" name="PM_Hash_Version">
    <vt:lpwstr>2022.1</vt:lpwstr>
  </property>
  <property fmtid="{D5CDD505-2E9C-101B-9397-08002B2CF9AE}" pid="24" name="PM_Hash_Salt_Prev">
    <vt:lpwstr>D008B66C23534CD186040A528C995635</vt:lpwstr>
  </property>
  <property fmtid="{D5CDD505-2E9C-101B-9397-08002B2CF9AE}" pid="25" name="PM_Hash_Salt">
    <vt:lpwstr>53B5DD4AD315D1D94ED3DDDF94161213</vt:lpwstr>
  </property>
  <property fmtid="{D5CDD505-2E9C-101B-9397-08002B2CF9AE}" pid="26" name="PM_Hash_SHA1">
    <vt:lpwstr>073643FB04722F08976707739F397B121174306C</vt:lpwstr>
  </property>
  <property fmtid="{D5CDD505-2E9C-101B-9397-08002B2CF9AE}" pid="27" name="PM_SecurityClassification_Prev">
    <vt:lpwstr>OFFICIAL</vt:lpwstr>
  </property>
  <property fmtid="{D5CDD505-2E9C-101B-9397-08002B2CF9AE}" pid="28" name="PM_Qualifier_Prev">
    <vt:lpwstr/>
  </property>
</Properties>
</file>